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08F" w:rsidRPr="00004E63" w:rsidRDefault="000B408F" w:rsidP="008F3787">
      <w:pPr>
        <w:spacing w:after="0" w:line="240" w:lineRule="auto"/>
        <w:ind w:left="5940"/>
        <w:jc w:val="right"/>
        <w:rPr>
          <w:rFonts w:ascii="Times New Roman" w:hAnsi="Times New Roman"/>
          <w:sz w:val="28"/>
          <w:szCs w:val="28"/>
        </w:rPr>
      </w:pPr>
      <w:r w:rsidRPr="00004E63">
        <w:rPr>
          <w:rFonts w:ascii="Times New Roman" w:hAnsi="Times New Roman"/>
          <w:sz w:val="28"/>
          <w:szCs w:val="28"/>
        </w:rPr>
        <w:t>(Ministru kabineta</w:t>
      </w:r>
    </w:p>
    <w:p w:rsidR="000B408F" w:rsidRPr="00004E63" w:rsidRDefault="000B408F" w:rsidP="008F3787">
      <w:pPr>
        <w:spacing w:after="0" w:line="240" w:lineRule="auto"/>
        <w:ind w:left="5812"/>
        <w:jc w:val="right"/>
        <w:rPr>
          <w:rFonts w:ascii="Times New Roman" w:hAnsi="Times New Roman"/>
          <w:sz w:val="28"/>
          <w:szCs w:val="28"/>
        </w:rPr>
      </w:pPr>
      <w:r w:rsidRPr="00004E63">
        <w:rPr>
          <w:rFonts w:ascii="Times New Roman" w:hAnsi="Times New Roman"/>
          <w:sz w:val="28"/>
          <w:szCs w:val="28"/>
        </w:rPr>
        <w:t>____.gada _____.________</w:t>
      </w:r>
    </w:p>
    <w:p w:rsidR="000B408F" w:rsidRPr="00004E63" w:rsidRDefault="000B408F" w:rsidP="008F3787">
      <w:pPr>
        <w:spacing w:after="0" w:line="240" w:lineRule="auto"/>
        <w:ind w:left="5940"/>
        <w:jc w:val="right"/>
        <w:rPr>
          <w:rFonts w:ascii="Times New Roman" w:hAnsi="Times New Roman"/>
          <w:sz w:val="28"/>
          <w:szCs w:val="28"/>
        </w:rPr>
      </w:pPr>
      <w:smartTag w:uri="schemas-tilde-lv/tildestengine" w:element="veidnes">
        <w:smartTagPr>
          <w:attr w:name="text" w:val="rīkojums"/>
          <w:attr w:name="id" w:val="-1"/>
          <w:attr w:name="baseform" w:val="rīkojum|s"/>
        </w:smartTagPr>
        <w:r w:rsidRPr="00004E63">
          <w:rPr>
            <w:rFonts w:ascii="Times New Roman" w:hAnsi="Times New Roman"/>
            <w:sz w:val="28"/>
            <w:szCs w:val="28"/>
          </w:rPr>
          <w:t>rīkojums</w:t>
        </w:r>
      </w:smartTag>
      <w:r w:rsidRPr="00004E63">
        <w:rPr>
          <w:rFonts w:ascii="Times New Roman" w:hAnsi="Times New Roman"/>
          <w:sz w:val="28"/>
          <w:szCs w:val="28"/>
        </w:rPr>
        <w:t xml:space="preserve"> Nr._______)</w:t>
      </w:r>
    </w:p>
    <w:p w:rsidR="00A5738B" w:rsidRPr="00004E63" w:rsidRDefault="00A5738B" w:rsidP="008F3787">
      <w:pPr>
        <w:spacing w:after="0"/>
        <w:ind w:right="57" w:firstLine="720"/>
        <w:rPr>
          <w:rFonts w:ascii="Times New Roman" w:hAnsi="Times New Roman"/>
          <w:sz w:val="28"/>
          <w:szCs w:val="28"/>
        </w:rPr>
      </w:pPr>
    </w:p>
    <w:p w:rsidR="00A5738B" w:rsidRPr="00004E63" w:rsidRDefault="00A5738B" w:rsidP="008F3787">
      <w:pPr>
        <w:spacing w:after="0"/>
        <w:ind w:right="57" w:firstLine="720"/>
        <w:rPr>
          <w:rFonts w:ascii="Times New Roman" w:hAnsi="Times New Roman"/>
          <w:sz w:val="28"/>
          <w:szCs w:val="28"/>
        </w:rPr>
      </w:pPr>
    </w:p>
    <w:p w:rsidR="00A5738B" w:rsidRPr="00004E63" w:rsidRDefault="00A5738B" w:rsidP="008F3787">
      <w:pPr>
        <w:spacing w:after="0"/>
        <w:ind w:right="57" w:firstLine="720"/>
        <w:rPr>
          <w:rFonts w:ascii="Times New Roman" w:hAnsi="Times New Roman"/>
          <w:sz w:val="28"/>
          <w:szCs w:val="28"/>
        </w:rPr>
      </w:pPr>
    </w:p>
    <w:p w:rsidR="00A5738B" w:rsidRPr="00004E63" w:rsidRDefault="00A5738B" w:rsidP="008F3787">
      <w:pPr>
        <w:spacing w:after="0"/>
        <w:ind w:right="57" w:firstLine="720"/>
        <w:rPr>
          <w:rFonts w:ascii="Times New Roman" w:hAnsi="Times New Roman"/>
          <w:sz w:val="28"/>
          <w:szCs w:val="28"/>
        </w:rPr>
      </w:pPr>
    </w:p>
    <w:p w:rsidR="00A5738B" w:rsidRPr="00004E63" w:rsidRDefault="00A5738B" w:rsidP="008F3787">
      <w:pPr>
        <w:spacing w:after="0"/>
        <w:ind w:right="57" w:firstLine="720"/>
        <w:rPr>
          <w:rFonts w:ascii="Times New Roman" w:hAnsi="Times New Roman"/>
          <w:sz w:val="28"/>
          <w:szCs w:val="28"/>
        </w:rPr>
      </w:pPr>
    </w:p>
    <w:p w:rsidR="00A5738B" w:rsidRPr="00004E63" w:rsidRDefault="00A5738B" w:rsidP="008F3787">
      <w:pPr>
        <w:spacing w:after="0"/>
        <w:ind w:right="57" w:firstLine="720"/>
        <w:rPr>
          <w:rFonts w:ascii="Times New Roman" w:hAnsi="Times New Roman"/>
          <w:sz w:val="28"/>
          <w:szCs w:val="28"/>
        </w:rPr>
      </w:pPr>
    </w:p>
    <w:p w:rsidR="00A5738B" w:rsidRPr="00004E63" w:rsidRDefault="00A5738B" w:rsidP="008F3787">
      <w:pPr>
        <w:spacing w:after="0"/>
        <w:ind w:right="57" w:firstLine="720"/>
        <w:rPr>
          <w:rFonts w:ascii="Times New Roman" w:hAnsi="Times New Roman"/>
          <w:sz w:val="28"/>
          <w:szCs w:val="28"/>
        </w:rPr>
      </w:pPr>
    </w:p>
    <w:p w:rsidR="00A5738B" w:rsidRPr="00004E63" w:rsidRDefault="00A5738B" w:rsidP="008F3787">
      <w:pPr>
        <w:spacing w:after="0"/>
        <w:ind w:right="57" w:firstLine="720"/>
        <w:rPr>
          <w:rFonts w:ascii="Times New Roman" w:hAnsi="Times New Roman"/>
          <w:sz w:val="28"/>
          <w:szCs w:val="28"/>
        </w:rPr>
      </w:pPr>
    </w:p>
    <w:p w:rsidR="00A5738B" w:rsidRPr="00004E63" w:rsidRDefault="00A5738B" w:rsidP="008F3787">
      <w:pPr>
        <w:spacing w:after="0"/>
        <w:ind w:right="57" w:firstLine="720"/>
        <w:rPr>
          <w:rFonts w:ascii="Times New Roman" w:hAnsi="Times New Roman"/>
          <w:sz w:val="28"/>
          <w:szCs w:val="28"/>
        </w:rPr>
      </w:pPr>
    </w:p>
    <w:p w:rsidR="00A5738B" w:rsidRPr="00004E63" w:rsidRDefault="00A5738B" w:rsidP="008F3787">
      <w:pPr>
        <w:spacing w:after="0"/>
        <w:ind w:right="57" w:firstLine="720"/>
        <w:rPr>
          <w:rFonts w:ascii="Times New Roman" w:hAnsi="Times New Roman"/>
          <w:sz w:val="28"/>
          <w:szCs w:val="28"/>
        </w:rPr>
      </w:pPr>
    </w:p>
    <w:p w:rsidR="00A5738B" w:rsidRPr="00004E63" w:rsidRDefault="00A5738B" w:rsidP="008F3787">
      <w:pPr>
        <w:spacing w:after="0"/>
        <w:ind w:right="57" w:firstLine="720"/>
        <w:rPr>
          <w:rFonts w:ascii="Times New Roman" w:hAnsi="Times New Roman"/>
          <w:sz w:val="28"/>
          <w:szCs w:val="28"/>
        </w:rPr>
      </w:pPr>
    </w:p>
    <w:p w:rsidR="00B64CED" w:rsidRPr="00004E63" w:rsidRDefault="000B408F" w:rsidP="008F3787">
      <w:pPr>
        <w:spacing w:after="0"/>
        <w:ind w:right="57"/>
        <w:jc w:val="center"/>
        <w:rPr>
          <w:rFonts w:ascii="Times New Roman" w:hAnsi="Times New Roman"/>
          <w:b/>
          <w:sz w:val="32"/>
          <w:szCs w:val="32"/>
        </w:rPr>
      </w:pPr>
      <w:r w:rsidRPr="00004E63">
        <w:rPr>
          <w:rFonts w:ascii="Times New Roman" w:hAnsi="Times New Roman"/>
          <w:b/>
          <w:sz w:val="32"/>
          <w:szCs w:val="32"/>
        </w:rPr>
        <w:t>Koncepcijas projekts „</w:t>
      </w:r>
      <w:r w:rsidR="00B64CED" w:rsidRPr="00004E63">
        <w:rPr>
          <w:rFonts w:ascii="Times New Roman" w:hAnsi="Times New Roman"/>
          <w:b/>
          <w:sz w:val="32"/>
          <w:szCs w:val="32"/>
        </w:rPr>
        <w:t>K</w:t>
      </w:r>
      <w:r w:rsidR="00B16F5F" w:rsidRPr="00004E63">
        <w:rPr>
          <w:rFonts w:ascii="Times New Roman" w:hAnsi="Times New Roman"/>
          <w:b/>
          <w:sz w:val="32"/>
          <w:szCs w:val="32"/>
        </w:rPr>
        <w:t>adastrālās vērtēšanas</w:t>
      </w:r>
      <w:r w:rsidR="006E07C0" w:rsidRPr="00004E63">
        <w:rPr>
          <w:rFonts w:ascii="Times New Roman" w:hAnsi="Times New Roman"/>
          <w:b/>
          <w:sz w:val="32"/>
          <w:szCs w:val="32"/>
        </w:rPr>
        <w:t xml:space="preserve"> sistēmas pilnveidošanas un kadastra datu aktualitātes nodrošināšanas</w:t>
      </w:r>
      <w:r w:rsidRPr="00004E63">
        <w:rPr>
          <w:rFonts w:ascii="Times New Roman" w:hAnsi="Times New Roman"/>
          <w:b/>
          <w:sz w:val="32"/>
          <w:szCs w:val="32"/>
        </w:rPr>
        <w:t xml:space="preserve"> </w:t>
      </w:r>
      <w:r w:rsidR="00B64CED" w:rsidRPr="00004E63">
        <w:rPr>
          <w:rFonts w:ascii="Times New Roman" w:hAnsi="Times New Roman"/>
          <w:b/>
          <w:sz w:val="32"/>
          <w:szCs w:val="32"/>
        </w:rPr>
        <w:t>koncepcija</w:t>
      </w:r>
      <w:r w:rsidRPr="00004E63">
        <w:rPr>
          <w:rFonts w:ascii="Times New Roman" w:hAnsi="Times New Roman"/>
          <w:b/>
          <w:sz w:val="32"/>
          <w:szCs w:val="32"/>
        </w:rPr>
        <w:t>”</w:t>
      </w:r>
    </w:p>
    <w:p w:rsidR="00B16F5F" w:rsidRPr="00004E63" w:rsidRDefault="00B16F5F" w:rsidP="008F3787">
      <w:pPr>
        <w:spacing w:after="0"/>
        <w:ind w:right="57"/>
        <w:jc w:val="center"/>
        <w:rPr>
          <w:rFonts w:ascii="Times New Roman" w:hAnsi="Times New Roman"/>
          <w:b/>
          <w:sz w:val="32"/>
          <w:szCs w:val="32"/>
        </w:rPr>
      </w:pPr>
      <w:r w:rsidRPr="00004E63">
        <w:rPr>
          <w:rFonts w:ascii="Times New Roman" w:hAnsi="Times New Roman"/>
          <w:b/>
          <w:sz w:val="32"/>
          <w:szCs w:val="32"/>
        </w:rPr>
        <w:t>(informatīvā daļa)</w:t>
      </w:r>
    </w:p>
    <w:p w:rsidR="00B16F5F" w:rsidRPr="00004E63" w:rsidRDefault="00B16F5F" w:rsidP="008F3787">
      <w:pPr>
        <w:spacing w:after="0"/>
        <w:ind w:right="57"/>
        <w:jc w:val="center"/>
        <w:rPr>
          <w:rFonts w:ascii="Times New Roman" w:hAnsi="Times New Roman"/>
          <w:b/>
          <w:sz w:val="28"/>
          <w:szCs w:val="28"/>
        </w:rPr>
      </w:pPr>
    </w:p>
    <w:p w:rsidR="00491A63" w:rsidRPr="00004E63" w:rsidRDefault="00A5738B" w:rsidP="0018750A">
      <w:pPr>
        <w:pStyle w:val="Saturs1"/>
      </w:pPr>
      <w:r w:rsidRPr="00004E63">
        <w:br w:type="page"/>
      </w:r>
      <w:r w:rsidR="000F17F8" w:rsidRPr="00004E63">
        <w:lastRenderedPageBreak/>
        <w:t>Saturs</w:t>
      </w:r>
    </w:p>
    <w:p w:rsidR="00E71AB1" w:rsidRDefault="000F3667">
      <w:pPr>
        <w:pStyle w:val="Saturs1"/>
        <w:rPr>
          <w:rFonts w:asciiTheme="minorHAnsi" w:eastAsiaTheme="minorEastAsia" w:hAnsiTheme="minorHAnsi" w:cstheme="minorBidi"/>
          <w:noProof/>
          <w:sz w:val="22"/>
          <w:szCs w:val="22"/>
          <w:lang w:eastAsia="lv-LV"/>
        </w:rPr>
      </w:pPr>
      <w:r w:rsidRPr="00004E63">
        <w:fldChar w:fldCharType="begin"/>
      </w:r>
      <w:r w:rsidR="000F17F8" w:rsidRPr="00004E63">
        <w:instrText xml:space="preserve"> TOC \o "1-3" \h \z \u </w:instrText>
      </w:r>
      <w:r w:rsidRPr="00004E63">
        <w:fldChar w:fldCharType="separate"/>
      </w:r>
      <w:hyperlink w:anchor="_Toc334711797" w:history="1">
        <w:r w:rsidR="00E71AB1" w:rsidRPr="00A4559C">
          <w:rPr>
            <w:rStyle w:val="Hipersaite"/>
            <w:caps/>
            <w:noProof/>
            <w:kern w:val="32"/>
          </w:rPr>
          <w:t>Lietotās abreviatūras</w:t>
        </w:r>
        <w:r w:rsidR="00E71AB1">
          <w:rPr>
            <w:noProof/>
            <w:webHidden/>
          </w:rPr>
          <w:tab/>
        </w:r>
        <w:r w:rsidR="00E71AB1">
          <w:rPr>
            <w:noProof/>
            <w:webHidden/>
          </w:rPr>
          <w:fldChar w:fldCharType="begin"/>
        </w:r>
        <w:r w:rsidR="00E71AB1">
          <w:rPr>
            <w:noProof/>
            <w:webHidden/>
          </w:rPr>
          <w:instrText xml:space="preserve"> PAGEREF _Toc334711797 \h </w:instrText>
        </w:r>
        <w:r w:rsidR="00E71AB1">
          <w:rPr>
            <w:noProof/>
            <w:webHidden/>
          </w:rPr>
        </w:r>
        <w:r w:rsidR="00E71AB1">
          <w:rPr>
            <w:noProof/>
            <w:webHidden/>
          </w:rPr>
          <w:fldChar w:fldCharType="separate"/>
        </w:r>
        <w:r w:rsidR="00E71AB1">
          <w:rPr>
            <w:noProof/>
            <w:webHidden/>
          </w:rPr>
          <w:t>4</w:t>
        </w:r>
        <w:r w:rsidR="00E71AB1">
          <w:rPr>
            <w:noProof/>
            <w:webHidden/>
          </w:rPr>
          <w:fldChar w:fldCharType="end"/>
        </w:r>
      </w:hyperlink>
    </w:p>
    <w:p w:rsidR="00E71AB1" w:rsidRDefault="00E71AB1">
      <w:pPr>
        <w:pStyle w:val="Saturs1"/>
        <w:rPr>
          <w:rFonts w:asciiTheme="minorHAnsi" w:eastAsiaTheme="minorEastAsia" w:hAnsiTheme="minorHAnsi" w:cstheme="minorBidi"/>
          <w:noProof/>
          <w:sz w:val="22"/>
          <w:szCs w:val="22"/>
          <w:lang w:eastAsia="lv-LV"/>
        </w:rPr>
      </w:pPr>
      <w:hyperlink w:anchor="_Toc334711798" w:history="1">
        <w:r w:rsidRPr="00A4559C">
          <w:rPr>
            <w:rStyle w:val="Hipersaite"/>
            <w:caps/>
            <w:noProof/>
            <w:kern w:val="32"/>
          </w:rPr>
          <w:t>IEVADS</w:t>
        </w:r>
        <w:r>
          <w:rPr>
            <w:noProof/>
            <w:webHidden/>
          </w:rPr>
          <w:tab/>
        </w:r>
        <w:r>
          <w:rPr>
            <w:noProof/>
            <w:webHidden/>
          </w:rPr>
          <w:fldChar w:fldCharType="begin"/>
        </w:r>
        <w:r>
          <w:rPr>
            <w:noProof/>
            <w:webHidden/>
          </w:rPr>
          <w:instrText xml:space="preserve"> PAGEREF _Toc334711798 \h </w:instrText>
        </w:r>
        <w:r>
          <w:rPr>
            <w:noProof/>
            <w:webHidden/>
          </w:rPr>
        </w:r>
        <w:r>
          <w:rPr>
            <w:noProof/>
            <w:webHidden/>
          </w:rPr>
          <w:fldChar w:fldCharType="separate"/>
        </w:r>
        <w:r>
          <w:rPr>
            <w:noProof/>
            <w:webHidden/>
          </w:rPr>
          <w:t>5</w:t>
        </w:r>
        <w:r>
          <w:rPr>
            <w:noProof/>
            <w:webHidden/>
          </w:rPr>
          <w:fldChar w:fldCharType="end"/>
        </w:r>
      </w:hyperlink>
    </w:p>
    <w:p w:rsidR="00E71AB1" w:rsidRDefault="00E71AB1">
      <w:pPr>
        <w:pStyle w:val="Saturs1"/>
        <w:rPr>
          <w:rFonts w:asciiTheme="minorHAnsi" w:eastAsiaTheme="minorEastAsia" w:hAnsiTheme="minorHAnsi" w:cstheme="minorBidi"/>
          <w:noProof/>
          <w:sz w:val="22"/>
          <w:szCs w:val="22"/>
          <w:lang w:eastAsia="lv-LV"/>
        </w:rPr>
      </w:pPr>
      <w:hyperlink w:anchor="_Toc334711799" w:history="1">
        <w:r w:rsidRPr="00A4559C">
          <w:rPr>
            <w:rStyle w:val="Hipersaite"/>
            <w:caps/>
            <w:noProof/>
            <w:kern w:val="32"/>
          </w:rPr>
          <w:t>1.</w:t>
        </w:r>
        <w:r>
          <w:rPr>
            <w:rFonts w:asciiTheme="minorHAnsi" w:eastAsiaTheme="minorEastAsia" w:hAnsiTheme="minorHAnsi" w:cstheme="minorBidi"/>
            <w:noProof/>
            <w:sz w:val="22"/>
            <w:szCs w:val="22"/>
            <w:lang w:eastAsia="lv-LV"/>
          </w:rPr>
          <w:tab/>
        </w:r>
        <w:r w:rsidRPr="00A4559C">
          <w:rPr>
            <w:rStyle w:val="Hipersaite"/>
            <w:caps/>
            <w:noProof/>
            <w:kern w:val="32"/>
          </w:rPr>
          <w:t>Situācijas raksturojums</w:t>
        </w:r>
        <w:r>
          <w:rPr>
            <w:noProof/>
            <w:webHidden/>
          </w:rPr>
          <w:tab/>
        </w:r>
        <w:r>
          <w:rPr>
            <w:noProof/>
            <w:webHidden/>
          </w:rPr>
          <w:fldChar w:fldCharType="begin"/>
        </w:r>
        <w:r>
          <w:rPr>
            <w:noProof/>
            <w:webHidden/>
          </w:rPr>
          <w:instrText xml:space="preserve"> PAGEREF _Toc334711799 \h </w:instrText>
        </w:r>
        <w:r>
          <w:rPr>
            <w:noProof/>
            <w:webHidden/>
          </w:rPr>
        </w:r>
        <w:r>
          <w:rPr>
            <w:noProof/>
            <w:webHidden/>
          </w:rPr>
          <w:fldChar w:fldCharType="separate"/>
        </w:r>
        <w:r>
          <w:rPr>
            <w:noProof/>
            <w:webHidden/>
          </w:rPr>
          <w:t>7</w:t>
        </w:r>
        <w:r>
          <w:rPr>
            <w:noProof/>
            <w:webHidden/>
          </w:rPr>
          <w:fldChar w:fldCharType="end"/>
        </w:r>
      </w:hyperlink>
    </w:p>
    <w:p w:rsidR="00E71AB1" w:rsidRDefault="00E71AB1">
      <w:pPr>
        <w:pStyle w:val="Saturs2"/>
        <w:tabs>
          <w:tab w:val="left" w:pos="660"/>
        </w:tabs>
        <w:rPr>
          <w:rFonts w:asciiTheme="minorHAnsi" w:eastAsiaTheme="minorEastAsia" w:hAnsiTheme="minorHAnsi" w:cstheme="minorBidi"/>
          <w:noProof/>
          <w:sz w:val="22"/>
          <w:szCs w:val="22"/>
          <w:lang w:eastAsia="lv-LV"/>
        </w:rPr>
      </w:pPr>
      <w:hyperlink w:anchor="_Toc334711800" w:history="1">
        <w:r w:rsidRPr="00A4559C">
          <w:rPr>
            <w:rStyle w:val="Hipersaite"/>
            <w:noProof/>
          </w:rPr>
          <w:t>1.1.</w:t>
        </w:r>
        <w:r>
          <w:rPr>
            <w:rFonts w:asciiTheme="minorHAnsi" w:eastAsiaTheme="minorEastAsia" w:hAnsiTheme="minorHAnsi" w:cstheme="minorBidi"/>
            <w:noProof/>
            <w:sz w:val="22"/>
            <w:szCs w:val="22"/>
            <w:lang w:eastAsia="lv-LV"/>
          </w:rPr>
          <w:tab/>
        </w:r>
        <w:r w:rsidRPr="00A4559C">
          <w:rPr>
            <w:rStyle w:val="Hipersaite"/>
            <w:noProof/>
          </w:rPr>
          <w:t>Vērtēšanas process</w:t>
        </w:r>
        <w:r>
          <w:rPr>
            <w:noProof/>
            <w:webHidden/>
          </w:rPr>
          <w:tab/>
        </w:r>
        <w:r>
          <w:rPr>
            <w:noProof/>
            <w:webHidden/>
          </w:rPr>
          <w:fldChar w:fldCharType="begin"/>
        </w:r>
        <w:r>
          <w:rPr>
            <w:noProof/>
            <w:webHidden/>
          </w:rPr>
          <w:instrText xml:space="preserve"> PAGEREF _Toc334711800 \h </w:instrText>
        </w:r>
        <w:r>
          <w:rPr>
            <w:noProof/>
            <w:webHidden/>
          </w:rPr>
        </w:r>
        <w:r>
          <w:rPr>
            <w:noProof/>
            <w:webHidden/>
          </w:rPr>
          <w:fldChar w:fldCharType="separate"/>
        </w:r>
        <w:r>
          <w:rPr>
            <w:noProof/>
            <w:webHidden/>
          </w:rPr>
          <w:t>7</w:t>
        </w:r>
        <w:r>
          <w:rPr>
            <w:noProof/>
            <w:webHidden/>
          </w:rPr>
          <w:fldChar w:fldCharType="end"/>
        </w:r>
      </w:hyperlink>
    </w:p>
    <w:p w:rsidR="00E71AB1" w:rsidRDefault="00E71AB1">
      <w:pPr>
        <w:pStyle w:val="Saturs2"/>
        <w:tabs>
          <w:tab w:val="left" w:pos="660"/>
        </w:tabs>
        <w:rPr>
          <w:rFonts w:asciiTheme="minorHAnsi" w:eastAsiaTheme="minorEastAsia" w:hAnsiTheme="minorHAnsi" w:cstheme="minorBidi"/>
          <w:noProof/>
          <w:sz w:val="22"/>
          <w:szCs w:val="22"/>
          <w:lang w:eastAsia="lv-LV"/>
        </w:rPr>
      </w:pPr>
      <w:hyperlink w:anchor="_Toc334711801" w:history="1">
        <w:r w:rsidRPr="00A4559C">
          <w:rPr>
            <w:rStyle w:val="Hipersaite"/>
            <w:noProof/>
          </w:rPr>
          <w:t>1.2.</w:t>
        </w:r>
        <w:r>
          <w:rPr>
            <w:rFonts w:asciiTheme="minorHAnsi" w:eastAsiaTheme="minorEastAsia" w:hAnsiTheme="minorHAnsi" w:cstheme="minorBidi"/>
            <w:noProof/>
            <w:sz w:val="22"/>
            <w:szCs w:val="22"/>
            <w:lang w:eastAsia="lv-LV"/>
          </w:rPr>
          <w:tab/>
        </w:r>
        <w:r w:rsidRPr="00A4559C">
          <w:rPr>
            <w:rStyle w:val="Hipersaite"/>
            <w:noProof/>
          </w:rPr>
          <w:t>Informācija par vērtējamiem objektiem</w:t>
        </w:r>
        <w:r>
          <w:rPr>
            <w:noProof/>
            <w:webHidden/>
          </w:rPr>
          <w:tab/>
        </w:r>
        <w:r>
          <w:rPr>
            <w:noProof/>
            <w:webHidden/>
          </w:rPr>
          <w:fldChar w:fldCharType="begin"/>
        </w:r>
        <w:r>
          <w:rPr>
            <w:noProof/>
            <w:webHidden/>
          </w:rPr>
          <w:instrText xml:space="preserve"> PAGEREF _Toc334711801 \h </w:instrText>
        </w:r>
        <w:r>
          <w:rPr>
            <w:noProof/>
            <w:webHidden/>
          </w:rPr>
        </w:r>
        <w:r>
          <w:rPr>
            <w:noProof/>
            <w:webHidden/>
          </w:rPr>
          <w:fldChar w:fldCharType="separate"/>
        </w:r>
        <w:r>
          <w:rPr>
            <w:noProof/>
            <w:webHidden/>
          </w:rPr>
          <w:t>9</w:t>
        </w:r>
        <w:r>
          <w:rPr>
            <w:noProof/>
            <w:webHidden/>
          </w:rPr>
          <w:fldChar w:fldCharType="end"/>
        </w:r>
      </w:hyperlink>
    </w:p>
    <w:p w:rsidR="00E71AB1" w:rsidRDefault="00E71AB1">
      <w:pPr>
        <w:pStyle w:val="Saturs2"/>
        <w:tabs>
          <w:tab w:val="left" w:pos="660"/>
        </w:tabs>
        <w:rPr>
          <w:rFonts w:asciiTheme="minorHAnsi" w:eastAsiaTheme="minorEastAsia" w:hAnsiTheme="minorHAnsi" w:cstheme="minorBidi"/>
          <w:noProof/>
          <w:sz w:val="22"/>
          <w:szCs w:val="22"/>
          <w:lang w:eastAsia="lv-LV"/>
        </w:rPr>
      </w:pPr>
      <w:hyperlink w:anchor="_Toc334711802" w:history="1">
        <w:r w:rsidRPr="00A4559C">
          <w:rPr>
            <w:rStyle w:val="Hipersaite"/>
            <w:noProof/>
          </w:rPr>
          <w:t>1.3.</w:t>
        </w:r>
        <w:r>
          <w:rPr>
            <w:rFonts w:asciiTheme="minorHAnsi" w:eastAsiaTheme="minorEastAsia" w:hAnsiTheme="minorHAnsi" w:cstheme="minorBidi"/>
            <w:noProof/>
            <w:sz w:val="22"/>
            <w:szCs w:val="22"/>
            <w:lang w:eastAsia="lv-LV"/>
          </w:rPr>
          <w:tab/>
        </w:r>
        <w:r w:rsidRPr="00A4559C">
          <w:rPr>
            <w:rStyle w:val="Hipersaite"/>
            <w:noProof/>
          </w:rPr>
          <w:t>Vērtēšanas metodes un nekustamā īpašuma tirgus informācija</w:t>
        </w:r>
        <w:r>
          <w:rPr>
            <w:noProof/>
            <w:webHidden/>
          </w:rPr>
          <w:tab/>
        </w:r>
        <w:r>
          <w:rPr>
            <w:noProof/>
            <w:webHidden/>
          </w:rPr>
          <w:fldChar w:fldCharType="begin"/>
        </w:r>
        <w:r>
          <w:rPr>
            <w:noProof/>
            <w:webHidden/>
          </w:rPr>
          <w:instrText xml:space="preserve"> PAGEREF _Toc334711802 \h </w:instrText>
        </w:r>
        <w:r>
          <w:rPr>
            <w:noProof/>
            <w:webHidden/>
          </w:rPr>
        </w:r>
        <w:r>
          <w:rPr>
            <w:noProof/>
            <w:webHidden/>
          </w:rPr>
          <w:fldChar w:fldCharType="separate"/>
        </w:r>
        <w:r>
          <w:rPr>
            <w:noProof/>
            <w:webHidden/>
          </w:rPr>
          <w:t>11</w:t>
        </w:r>
        <w:r>
          <w:rPr>
            <w:noProof/>
            <w:webHidden/>
          </w:rPr>
          <w:fldChar w:fldCharType="end"/>
        </w:r>
      </w:hyperlink>
    </w:p>
    <w:p w:rsidR="00E71AB1" w:rsidRDefault="00E71AB1">
      <w:pPr>
        <w:pStyle w:val="Saturs2"/>
        <w:tabs>
          <w:tab w:val="left" w:pos="660"/>
        </w:tabs>
        <w:rPr>
          <w:rFonts w:asciiTheme="minorHAnsi" w:eastAsiaTheme="minorEastAsia" w:hAnsiTheme="minorHAnsi" w:cstheme="minorBidi"/>
          <w:noProof/>
          <w:sz w:val="22"/>
          <w:szCs w:val="22"/>
          <w:lang w:eastAsia="lv-LV"/>
        </w:rPr>
      </w:pPr>
      <w:hyperlink w:anchor="_Toc334711803" w:history="1">
        <w:r w:rsidRPr="00A4559C">
          <w:rPr>
            <w:rStyle w:val="Hipersaite"/>
            <w:noProof/>
          </w:rPr>
          <w:t>1.4.</w:t>
        </w:r>
        <w:r>
          <w:rPr>
            <w:rFonts w:asciiTheme="minorHAnsi" w:eastAsiaTheme="minorEastAsia" w:hAnsiTheme="minorHAnsi" w:cstheme="minorBidi"/>
            <w:noProof/>
            <w:sz w:val="22"/>
            <w:szCs w:val="22"/>
            <w:lang w:eastAsia="lv-LV"/>
          </w:rPr>
          <w:tab/>
        </w:r>
        <w:r w:rsidRPr="00A4559C">
          <w:rPr>
            <w:rStyle w:val="Hipersaite"/>
            <w:noProof/>
          </w:rPr>
          <w:t>Vērtēšanas modeļi</w:t>
        </w:r>
        <w:r>
          <w:rPr>
            <w:noProof/>
            <w:webHidden/>
          </w:rPr>
          <w:tab/>
        </w:r>
        <w:r>
          <w:rPr>
            <w:noProof/>
            <w:webHidden/>
          </w:rPr>
          <w:fldChar w:fldCharType="begin"/>
        </w:r>
        <w:r>
          <w:rPr>
            <w:noProof/>
            <w:webHidden/>
          </w:rPr>
          <w:instrText xml:space="preserve"> PAGEREF _Toc334711803 \h </w:instrText>
        </w:r>
        <w:r>
          <w:rPr>
            <w:noProof/>
            <w:webHidden/>
          </w:rPr>
        </w:r>
        <w:r>
          <w:rPr>
            <w:noProof/>
            <w:webHidden/>
          </w:rPr>
          <w:fldChar w:fldCharType="separate"/>
        </w:r>
        <w:r>
          <w:rPr>
            <w:noProof/>
            <w:webHidden/>
          </w:rPr>
          <w:t>13</w:t>
        </w:r>
        <w:r>
          <w:rPr>
            <w:noProof/>
            <w:webHidden/>
          </w:rPr>
          <w:fldChar w:fldCharType="end"/>
        </w:r>
      </w:hyperlink>
    </w:p>
    <w:p w:rsidR="00E71AB1" w:rsidRDefault="00E71AB1">
      <w:pPr>
        <w:pStyle w:val="Saturs2"/>
        <w:tabs>
          <w:tab w:val="left" w:pos="660"/>
        </w:tabs>
        <w:rPr>
          <w:rFonts w:asciiTheme="minorHAnsi" w:eastAsiaTheme="minorEastAsia" w:hAnsiTheme="minorHAnsi" w:cstheme="minorBidi"/>
          <w:noProof/>
          <w:sz w:val="22"/>
          <w:szCs w:val="22"/>
          <w:lang w:eastAsia="lv-LV"/>
        </w:rPr>
      </w:pPr>
      <w:hyperlink w:anchor="_Toc334711804" w:history="1">
        <w:r w:rsidRPr="00A4559C">
          <w:rPr>
            <w:rStyle w:val="Hipersaite"/>
            <w:noProof/>
          </w:rPr>
          <w:t>1.5.</w:t>
        </w:r>
        <w:r>
          <w:rPr>
            <w:rFonts w:asciiTheme="minorHAnsi" w:eastAsiaTheme="minorEastAsia" w:hAnsiTheme="minorHAnsi" w:cstheme="minorBidi"/>
            <w:noProof/>
            <w:sz w:val="22"/>
            <w:szCs w:val="22"/>
            <w:lang w:eastAsia="lv-LV"/>
          </w:rPr>
          <w:tab/>
        </w:r>
        <w:r w:rsidRPr="00A4559C">
          <w:rPr>
            <w:rStyle w:val="Hipersaite"/>
            <w:noProof/>
          </w:rPr>
          <w:t>Vērtēšanas modeļu kvalitāte</w:t>
        </w:r>
        <w:r>
          <w:rPr>
            <w:noProof/>
            <w:webHidden/>
          </w:rPr>
          <w:tab/>
        </w:r>
        <w:r>
          <w:rPr>
            <w:noProof/>
            <w:webHidden/>
          </w:rPr>
          <w:fldChar w:fldCharType="begin"/>
        </w:r>
        <w:r>
          <w:rPr>
            <w:noProof/>
            <w:webHidden/>
          </w:rPr>
          <w:instrText xml:space="preserve"> PAGEREF _Toc334711804 \h </w:instrText>
        </w:r>
        <w:r>
          <w:rPr>
            <w:noProof/>
            <w:webHidden/>
          </w:rPr>
        </w:r>
        <w:r>
          <w:rPr>
            <w:noProof/>
            <w:webHidden/>
          </w:rPr>
          <w:fldChar w:fldCharType="separate"/>
        </w:r>
        <w:r>
          <w:rPr>
            <w:noProof/>
            <w:webHidden/>
          </w:rPr>
          <w:t>16</w:t>
        </w:r>
        <w:r>
          <w:rPr>
            <w:noProof/>
            <w:webHidden/>
          </w:rPr>
          <w:fldChar w:fldCharType="end"/>
        </w:r>
      </w:hyperlink>
    </w:p>
    <w:p w:rsidR="00E71AB1" w:rsidRDefault="00E71AB1">
      <w:pPr>
        <w:pStyle w:val="Saturs1"/>
        <w:rPr>
          <w:rFonts w:asciiTheme="minorHAnsi" w:eastAsiaTheme="minorEastAsia" w:hAnsiTheme="minorHAnsi" w:cstheme="minorBidi"/>
          <w:noProof/>
          <w:sz w:val="22"/>
          <w:szCs w:val="22"/>
          <w:lang w:eastAsia="lv-LV"/>
        </w:rPr>
      </w:pPr>
      <w:hyperlink w:anchor="_Toc334711805" w:history="1">
        <w:r w:rsidRPr="00A4559C">
          <w:rPr>
            <w:rStyle w:val="Hipersaite"/>
            <w:caps/>
            <w:noProof/>
            <w:kern w:val="32"/>
          </w:rPr>
          <w:t>2.</w:t>
        </w:r>
        <w:r>
          <w:rPr>
            <w:rFonts w:asciiTheme="minorHAnsi" w:eastAsiaTheme="minorEastAsia" w:hAnsiTheme="minorHAnsi" w:cstheme="minorBidi"/>
            <w:noProof/>
            <w:sz w:val="22"/>
            <w:szCs w:val="22"/>
            <w:lang w:eastAsia="lv-LV"/>
          </w:rPr>
          <w:tab/>
        </w:r>
        <w:r w:rsidRPr="00A4559C">
          <w:rPr>
            <w:rStyle w:val="Hipersaite"/>
            <w:caps/>
            <w:noProof/>
            <w:kern w:val="32"/>
          </w:rPr>
          <w:t xml:space="preserve">Ārvalstu prakse </w:t>
        </w:r>
        <w:r w:rsidRPr="00A4559C">
          <w:rPr>
            <w:rStyle w:val="Hipersaite"/>
            <w:i/>
            <w:caps/>
            <w:noProof/>
            <w:kern w:val="32"/>
          </w:rPr>
          <w:t>(Zviedrija, Nīderlande, Lietuva)</w:t>
        </w:r>
        <w:r>
          <w:rPr>
            <w:noProof/>
            <w:webHidden/>
          </w:rPr>
          <w:tab/>
        </w:r>
        <w:r>
          <w:rPr>
            <w:noProof/>
            <w:webHidden/>
          </w:rPr>
          <w:fldChar w:fldCharType="begin"/>
        </w:r>
        <w:r>
          <w:rPr>
            <w:noProof/>
            <w:webHidden/>
          </w:rPr>
          <w:instrText xml:space="preserve"> PAGEREF _Toc334711805 \h </w:instrText>
        </w:r>
        <w:r>
          <w:rPr>
            <w:noProof/>
            <w:webHidden/>
          </w:rPr>
        </w:r>
        <w:r>
          <w:rPr>
            <w:noProof/>
            <w:webHidden/>
          </w:rPr>
          <w:fldChar w:fldCharType="separate"/>
        </w:r>
        <w:r>
          <w:rPr>
            <w:noProof/>
            <w:webHidden/>
          </w:rPr>
          <w:t>18</w:t>
        </w:r>
        <w:r>
          <w:rPr>
            <w:noProof/>
            <w:webHidden/>
          </w:rPr>
          <w:fldChar w:fldCharType="end"/>
        </w:r>
      </w:hyperlink>
    </w:p>
    <w:p w:rsidR="00E71AB1" w:rsidRDefault="00E71AB1">
      <w:pPr>
        <w:pStyle w:val="Saturs2"/>
        <w:tabs>
          <w:tab w:val="left" w:pos="660"/>
        </w:tabs>
        <w:rPr>
          <w:rFonts w:asciiTheme="minorHAnsi" w:eastAsiaTheme="minorEastAsia" w:hAnsiTheme="minorHAnsi" w:cstheme="minorBidi"/>
          <w:noProof/>
          <w:sz w:val="22"/>
          <w:szCs w:val="22"/>
          <w:lang w:eastAsia="lv-LV"/>
        </w:rPr>
      </w:pPr>
      <w:hyperlink w:anchor="_Toc334711806" w:history="1">
        <w:r w:rsidRPr="00A4559C">
          <w:rPr>
            <w:rStyle w:val="Hipersaite"/>
            <w:noProof/>
          </w:rPr>
          <w:t>2.1.</w:t>
        </w:r>
        <w:r>
          <w:rPr>
            <w:rFonts w:asciiTheme="minorHAnsi" w:eastAsiaTheme="minorEastAsia" w:hAnsiTheme="minorHAnsi" w:cstheme="minorBidi"/>
            <w:noProof/>
            <w:sz w:val="22"/>
            <w:szCs w:val="22"/>
            <w:lang w:eastAsia="lv-LV"/>
          </w:rPr>
          <w:tab/>
        </w:r>
        <w:r w:rsidRPr="00A4559C">
          <w:rPr>
            <w:rStyle w:val="Hipersaite"/>
            <w:noProof/>
          </w:rPr>
          <w:t>Vispārējā procesa organizācija</w:t>
        </w:r>
        <w:r>
          <w:rPr>
            <w:noProof/>
            <w:webHidden/>
          </w:rPr>
          <w:tab/>
        </w:r>
        <w:r>
          <w:rPr>
            <w:noProof/>
            <w:webHidden/>
          </w:rPr>
          <w:fldChar w:fldCharType="begin"/>
        </w:r>
        <w:r>
          <w:rPr>
            <w:noProof/>
            <w:webHidden/>
          </w:rPr>
          <w:instrText xml:space="preserve"> PAGEREF _Toc334711806 \h </w:instrText>
        </w:r>
        <w:r>
          <w:rPr>
            <w:noProof/>
            <w:webHidden/>
          </w:rPr>
        </w:r>
        <w:r>
          <w:rPr>
            <w:noProof/>
            <w:webHidden/>
          </w:rPr>
          <w:fldChar w:fldCharType="separate"/>
        </w:r>
        <w:r>
          <w:rPr>
            <w:noProof/>
            <w:webHidden/>
          </w:rPr>
          <w:t>19</w:t>
        </w:r>
        <w:r>
          <w:rPr>
            <w:noProof/>
            <w:webHidden/>
          </w:rPr>
          <w:fldChar w:fldCharType="end"/>
        </w:r>
      </w:hyperlink>
    </w:p>
    <w:p w:rsidR="00E71AB1" w:rsidRDefault="00E71AB1">
      <w:pPr>
        <w:pStyle w:val="Saturs2"/>
        <w:tabs>
          <w:tab w:val="left" w:pos="660"/>
        </w:tabs>
        <w:rPr>
          <w:rFonts w:asciiTheme="minorHAnsi" w:eastAsiaTheme="minorEastAsia" w:hAnsiTheme="minorHAnsi" w:cstheme="minorBidi"/>
          <w:noProof/>
          <w:sz w:val="22"/>
          <w:szCs w:val="22"/>
          <w:lang w:eastAsia="lv-LV"/>
        </w:rPr>
      </w:pPr>
      <w:hyperlink w:anchor="_Toc334711807" w:history="1">
        <w:r w:rsidRPr="00A4559C">
          <w:rPr>
            <w:rStyle w:val="Hipersaite"/>
            <w:noProof/>
          </w:rPr>
          <w:t>2.2.</w:t>
        </w:r>
        <w:r>
          <w:rPr>
            <w:rFonts w:asciiTheme="minorHAnsi" w:eastAsiaTheme="minorEastAsia" w:hAnsiTheme="minorHAnsi" w:cstheme="minorBidi"/>
            <w:noProof/>
            <w:sz w:val="22"/>
            <w:szCs w:val="22"/>
            <w:lang w:eastAsia="lv-LV"/>
          </w:rPr>
          <w:tab/>
        </w:r>
        <w:r w:rsidRPr="00A4559C">
          <w:rPr>
            <w:rStyle w:val="Hipersaite"/>
            <w:noProof/>
          </w:rPr>
          <w:t>Pārsūdzības kārtība</w:t>
        </w:r>
        <w:r>
          <w:rPr>
            <w:noProof/>
            <w:webHidden/>
          </w:rPr>
          <w:tab/>
        </w:r>
        <w:r>
          <w:rPr>
            <w:noProof/>
            <w:webHidden/>
          </w:rPr>
          <w:fldChar w:fldCharType="begin"/>
        </w:r>
        <w:r>
          <w:rPr>
            <w:noProof/>
            <w:webHidden/>
          </w:rPr>
          <w:instrText xml:space="preserve"> PAGEREF _Toc334711807 \h </w:instrText>
        </w:r>
        <w:r>
          <w:rPr>
            <w:noProof/>
            <w:webHidden/>
          </w:rPr>
        </w:r>
        <w:r>
          <w:rPr>
            <w:noProof/>
            <w:webHidden/>
          </w:rPr>
          <w:fldChar w:fldCharType="separate"/>
        </w:r>
        <w:r>
          <w:rPr>
            <w:noProof/>
            <w:webHidden/>
          </w:rPr>
          <w:t>20</w:t>
        </w:r>
        <w:r>
          <w:rPr>
            <w:noProof/>
            <w:webHidden/>
          </w:rPr>
          <w:fldChar w:fldCharType="end"/>
        </w:r>
      </w:hyperlink>
    </w:p>
    <w:p w:rsidR="00E71AB1" w:rsidRDefault="00E71AB1">
      <w:pPr>
        <w:pStyle w:val="Saturs2"/>
        <w:tabs>
          <w:tab w:val="left" w:pos="660"/>
        </w:tabs>
        <w:rPr>
          <w:rFonts w:asciiTheme="minorHAnsi" w:eastAsiaTheme="minorEastAsia" w:hAnsiTheme="minorHAnsi" w:cstheme="minorBidi"/>
          <w:noProof/>
          <w:sz w:val="22"/>
          <w:szCs w:val="22"/>
          <w:lang w:eastAsia="lv-LV"/>
        </w:rPr>
      </w:pPr>
      <w:hyperlink w:anchor="_Toc334711808" w:history="1">
        <w:r w:rsidRPr="00A4559C">
          <w:rPr>
            <w:rStyle w:val="Hipersaite"/>
            <w:noProof/>
          </w:rPr>
          <w:t>2.3.</w:t>
        </w:r>
        <w:r>
          <w:rPr>
            <w:rFonts w:asciiTheme="minorHAnsi" w:eastAsiaTheme="minorEastAsia" w:hAnsiTheme="minorHAnsi" w:cstheme="minorBidi"/>
            <w:noProof/>
            <w:sz w:val="22"/>
            <w:szCs w:val="22"/>
            <w:lang w:eastAsia="lv-LV"/>
          </w:rPr>
          <w:tab/>
        </w:r>
        <w:r w:rsidRPr="00A4559C">
          <w:rPr>
            <w:rStyle w:val="Hipersaite"/>
            <w:noProof/>
          </w:rPr>
          <w:t>Ēku datu ieguve</w:t>
        </w:r>
        <w:r>
          <w:rPr>
            <w:noProof/>
            <w:webHidden/>
          </w:rPr>
          <w:tab/>
        </w:r>
        <w:r>
          <w:rPr>
            <w:noProof/>
            <w:webHidden/>
          </w:rPr>
          <w:fldChar w:fldCharType="begin"/>
        </w:r>
        <w:r>
          <w:rPr>
            <w:noProof/>
            <w:webHidden/>
          </w:rPr>
          <w:instrText xml:space="preserve"> PAGEREF _Toc334711808 \h </w:instrText>
        </w:r>
        <w:r>
          <w:rPr>
            <w:noProof/>
            <w:webHidden/>
          </w:rPr>
        </w:r>
        <w:r>
          <w:rPr>
            <w:noProof/>
            <w:webHidden/>
          </w:rPr>
          <w:fldChar w:fldCharType="separate"/>
        </w:r>
        <w:r>
          <w:rPr>
            <w:noProof/>
            <w:webHidden/>
          </w:rPr>
          <w:t>20</w:t>
        </w:r>
        <w:r>
          <w:rPr>
            <w:noProof/>
            <w:webHidden/>
          </w:rPr>
          <w:fldChar w:fldCharType="end"/>
        </w:r>
      </w:hyperlink>
    </w:p>
    <w:p w:rsidR="00E71AB1" w:rsidRDefault="00E71AB1">
      <w:pPr>
        <w:pStyle w:val="Saturs2"/>
        <w:tabs>
          <w:tab w:val="left" w:pos="660"/>
        </w:tabs>
        <w:rPr>
          <w:rFonts w:asciiTheme="minorHAnsi" w:eastAsiaTheme="minorEastAsia" w:hAnsiTheme="minorHAnsi" w:cstheme="minorBidi"/>
          <w:noProof/>
          <w:sz w:val="22"/>
          <w:szCs w:val="22"/>
          <w:lang w:eastAsia="lv-LV"/>
        </w:rPr>
      </w:pPr>
      <w:hyperlink w:anchor="_Toc334711809" w:history="1">
        <w:r w:rsidRPr="00A4559C">
          <w:rPr>
            <w:rStyle w:val="Hipersaite"/>
            <w:noProof/>
          </w:rPr>
          <w:t>2.4.</w:t>
        </w:r>
        <w:r>
          <w:rPr>
            <w:rFonts w:asciiTheme="minorHAnsi" w:eastAsiaTheme="minorEastAsia" w:hAnsiTheme="minorHAnsi" w:cstheme="minorBidi"/>
            <w:noProof/>
            <w:sz w:val="22"/>
            <w:szCs w:val="22"/>
            <w:lang w:eastAsia="lv-LV"/>
          </w:rPr>
          <w:tab/>
        </w:r>
        <w:r w:rsidRPr="00A4559C">
          <w:rPr>
            <w:rStyle w:val="Hipersaite"/>
            <w:noProof/>
          </w:rPr>
          <w:t>Nekustamā īpašuma tirgus informācijas uzkrāšana</w:t>
        </w:r>
        <w:r>
          <w:rPr>
            <w:noProof/>
            <w:webHidden/>
          </w:rPr>
          <w:tab/>
        </w:r>
        <w:r>
          <w:rPr>
            <w:noProof/>
            <w:webHidden/>
          </w:rPr>
          <w:fldChar w:fldCharType="begin"/>
        </w:r>
        <w:r>
          <w:rPr>
            <w:noProof/>
            <w:webHidden/>
          </w:rPr>
          <w:instrText xml:space="preserve"> PAGEREF _Toc334711809 \h </w:instrText>
        </w:r>
        <w:r>
          <w:rPr>
            <w:noProof/>
            <w:webHidden/>
          </w:rPr>
        </w:r>
        <w:r>
          <w:rPr>
            <w:noProof/>
            <w:webHidden/>
          </w:rPr>
          <w:fldChar w:fldCharType="separate"/>
        </w:r>
        <w:r>
          <w:rPr>
            <w:noProof/>
            <w:webHidden/>
          </w:rPr>
          <w:t>21</w:t>
        </w:r>
        <w:r>
          <w:rPr>
            <w:noProof/>
            <w:webHidden/>
          </w:rPr>
          <w:fldChar w:fldCharType="end"/>
        </w:r>
      </w:hyperlink>
    </w:p>
    <w:p w:rsidR="00E71AB1" w:rsidRDefault="00E71AB1">
      <w:pPr>
        <w:pStyle w:val="Saturs2"/>
        <w:tabs>
          <w:tab w:val="left" w:pos="660"/>
        </w:tabs>
        <w:rPr>
          <w:rFonts w:asciiTheme="minorHAnsi" w:eastAsiaTheme="minorEastAsia" w:hAnsiTheme="minorHAnsi" w:cstheme="minorBidi"/>
          <w:noProof/>
          <w:sz w:val="22"/>
          <w:szCs w:val="22"/>
          <w:lang w:eastAsia="lv-LV"/>
        </w:rPr>
      </w:pPr>
      <w:hyperlink w:anchor="_Toc334711810" w:history="1">
        <w:r w:rsidRPr="00A4559C">
          <w:rPr>
            <w:rStyle w:val="Hipersaite"/>
            <w:noProof/>
          </w:rPr>
          <w:t>2.5.</w:t>
        </w:r>
        <w:r>
          <w:rPr>
            <w:rFonts w:asciiTheme="minorHAnsi" w:eastAsiaTheme="minorEastAsia" w:hAnsiTheme="minorHAnsi" w:cstheme="minorBidi"/>
            <w:noProof/>
            <w:sz w:val="22"/>
            <w:szCs w:val="22"/>
            <w:lang w:eastAsia="lv-LV"/>
          </w:rPr>
          <w:tab/>
        </w:r>
        <w:r w:rsidRPr="00A4559C">
          <w:rPr>
            <w:rStyle w:val="Hipersaite"/>
            <w:noProof/>
          </w:rPr>
          <w:t>Zemes izmantošanas noteikšana</w:t>
        </w:r>
        <w:r>
          <w:rPr>
            <w:noProof/>
            <w:webHidden/>
          </w:rPr>
          <w:tab/>
        </w:r>
        <w:r>
          <w:rPr>
            <w:noProof/>
            <w:webHidden/>
          </w:rPr>
          <w:fldChar w:fldCharType="begin"/>
        </w:r>
        <w:r>
          <w:rPr>
            <w:noProof/>
            <w:webHidden/>
          </w:rPr>
          <w:instrText xml:space="preserve"> PAGEREF _Toc334711810 \h </w:instrText>
        </w:r>
        <w:r>
          <w:rPr>
            <w:noProof/>
            <w:webHidden/>
          </w:rPr>
        </w:r>
        <w:r>
          <w:rPr>
            <w:noProof/>
            <w:webHidden/>
          </w:rPr>
          <w:fldChar w:fldCharType="separate"/>
        </w:r>
        <w:r>
          <w:rPr>
            <w:noProof/>
            <w:webHidden/>
          </w:rPr>
          <w:t>21</w:t>
        </w:r>
        <w:r>
          <w:rPr>
            <w:noProof/>
            <w:webHidden/>
          </w:rPr>
          <w:fldChar w:fldCharType="end"/>
        </w:r>
      </w:hyperlink>
    </w:p>
    <w:p w:rsidR="00E71AB1" w:rsidRDefault="00E71AB1">
      <w:pPr>
        <w:pStyle w:val="Saturs1"/>
        <w:rPr>
          <w:rFonts w:asciiTheme="minorHAnsi" w:eastAsiaTheme="minorEastAsia" w:hAnsiTheme="minorHAnsi" w:cstheme="minorBidi"/>
          <w:noProof/>
          <w:sz w:val="22"/>
          <w:szCs w:val="22"/>
          <w:lang w:eastAsia="lv-LV"/>
        </w:rPr>
      </w:pPr>
      <w:hyperlink w:anchor="_Toc334711811" w:history="1">
        <w:r w:rsidRPr="00A4559C">
          <w:rPr>
            <w:rStyle w:val="Hipersaite"/>
            <w:caps/>
            <w:noProof/>
          </w:rPr>
          <w:t>3.</w:t>
        </w:r>
        <w:r>
          <w:rPr>
            <w:rFonts w:asciiTheme="minorHAnsi" w:eastAsiaTheme="minorEastAsia" w:hAnsiTheme="minorHAnsi" w:cstheme="minorBidi"/>
            <w:noProof/>
            <w:sz w:val="22"/>
            <w:szCs w:val="22"/>
            <w:lang w:eastAsia="lv-LV"/>
          </w:rPr>
          <w:tab/>
        </w:r>
        <w:r w:rsidRPr="00A4559C">
          <w:rPr>
            <w:rStyle w:val="Hipersaite"/>
            <w:caps/>
            <w:noProof/>
            <w:kern w:val="32"/>
          </w:rPr>
          <w:t>Risināmo problēmu formulējums un detalizēts izklāsts</w:t>
        </w:r>
        <w:r>
          <w:rPr>
            <w:noProof/>
            <w:webHidden/>
          </w:rPr>
          <w:tab/>
        </w:r>
        <w:r>
          <w:rPr>
            <w:noProof/>
            <w:webHidden/>
          </w:rPr>
          <w:fldChar w:fldCharType="begin"/>
        </w:r>
        <w:r>
          <w:rPr>
            <w:noProof/>
            <w:webHidden/>
          </w:rPr>
          <w:instrText xml:space="preserve"> PAGEREF _Toc334711811 \h </w:instrText>
        </w:r>
        <w:r>
          <w:rPr>
            <w:noProof/>
            <w:webHidden/>
          </w:rPr>
        </w:r>
        <w:r>
          <w:rPr>
            <w:noProof/>
            <w:webHidden/>
          </w:rPr>
          <w:fldChar w:fldCharType="separate"/>
        </w:r>
        <w:r>
          <w:rPr>
            <w:noProof/>
            <w:webHidden/>
          </w:rPr>
          <w:t>21</w:t>
        </w:r>
        <w:r>
          <w:rPr>
            <w:noProof/>
            <w:webHidden/>
          </w:rPr>
          <w:fldChar w:fldCharType="end"/>
        </w:r>
      </w:hyperlink>
    </w:p>
    <w:p w:rsidR="00E71AB1" w:rsidRDefault="00E71AB1">
      <w:pPr>
        <w:pStyle w:val="Saturs2"/>
        <w:tabs>
          <w:tab w:val="left" w:pos="660"/>
        </w:tabs>
        <w:rPr>
          <w:rFonts w:asciiTheme="minorHAnsi" w:eastAsiaTheme="minorEastAsia" w:hAnsiTheme="minorHAnsi" w:cstheme="minorBidi"/>
          <w:noProof/>
          <w:sz w:val="22"/>
          <w:szCs w:val="22"/>
          <w:lang w:eastAsia="lv-LV"/>
        </w:rPr>
      </w:pPr>
      <w:hyperlink w:anchor="_Toc334711812" w:history="1">
        <w:r w:rsidRPr="00A4559C">
          <w:rPr>
            <w:rStyle w:val="Hipersaite"/>
            <w:noProof/>
          </w:rPr>
          <w:t>3.1.</w:t>
        </w:r>
        <w:r>
          <w:rPr>
            <w:rFonts w:asciiTheme="minorHAnsi" w:eastAsiaTheme="minorEastAsia" w:hAnsiTheme="minorHAnsi" w:cstheme="minorBidi"/>
            <w:noProof/>
            <w:sz w:val="22"/>
            <w:szCs w:val="22"/>
            <w:lang w:eastAsia="lv-LV"/>
          </w:rPr>
          <w:tab/>
        </w:r>
        <w:r w:rsidRPr="00A4559C">
          <w:rPr>
            <w:rStyle w:val="Hipersaite"/>
            <w:noProof/>
          </w:rPr>
          <w:t>Būvju datu ieguve un aktualizācija</w:t>
        </w:r>
        <w:r>
          <w:rPr>
            <w:noProof/>
            <w:webHidden/>
          </w:rPr>
          <w:tab/>
        </w:r>
        <w:r>
          <w:rPr>
            <w:noProof/>
            <w:webHidden/>
          </w:rPr>
          <w:fldChar w:fldCharType="begin"/>
        </w:r>
        <w:r>
          <w:rPr>
            <w:noProof/>
            <w:webHidden/>
          </w:rPr>
          <w:instrText xml:space="preserve"> PAGEREF _Toc334711812 \h </w:instrText>
        </w:r>
        <w:r>
          <w:rPr>
            <w:noProof/>
            <w:webHidden/>
          </w:rPr>
        </w:r>
        <w:r>
          <w:rPr>
            <w:noProof/>
            <w:webHidden/>
          </w:rPr>
          <w:fldChar w:fldCharType="separate"/>
        </w:r>
        <w:r>
          <w:rPr>
            <w:noProof/>
            <w:webHidden/>
          </w:rPr>
          <w:t>22</w:t>
        </w:r>
        <w:r>
          <w:rPr>
            <w:noProof/>
            <w:webHidden/>
          </w:rPr>
          <w:fldChar w:fldCharType="end"/>
        </w:r>
      </w:hyperlink>
    </w:p>
    <w:p w:rsidR="00E71AB1" w:rsidRDefault="00E71AB1">
      <w:pPr>
        <w:pStyle w:val="Saturs2"/>
        <w:tabs>
          <w:tab w:val="left" w:pos="660"/>
        </w:tabs>
        <w:rPr>
          <w:rFonts w:asciiTheme="minorHAnsi" w:eastAsiaTheme="minorEastAsia" w:hAnsiTheme="minorHAnsi" w:cstheme="minorBidi"/>
          <w:noProof/>
          <w:sz w:val="22"/>
          <w:szCs w:val="22"/>
          <w:lang w:eastAsia="lv-LV"/>
        </w:rPr>
      </w:pPr>
      <w:hyperlink w:anchor="_Toc334711813" w:history="1">
        <w:r w:rsidRPr="00A4559C">
          <w:rPr>
            <w:rStyle w:val="Hipersaite"/>
            <w:noProof/>
          </w:rPr>
          <w:t>3.2.</w:t>
        </w:r>
        <w:r>
          <w:rPr>
            <w:rFonts w:asciiTheme="minorHAnsi" w:eastAsiaTheme="minorEastAsia" w:hAnsiTheme="minorHAnsi" w:cstheme="minorBidi"/>
            <w:noProof/>
            <w:sz w:val="22"/>
            <w:szCs w:val="22"/>
            <w:lang w:eastAsia="lv-LV"/>
          </w:rPr>
          <w:tab/>
        </w:r>
        <w:r w:rsidRPr="00A4559C">
          <w:rPr>
            <w:rStyle w:val="Hipersaite"/>
            <w:noProof/>
          </w:rPr>
          <w:t>Zemes izmantošanas noteikšana</w:t>
        </w:r>
        <w:r>
          <w:rPr>
            <w:noProof/>
            <w:webHidden/>
          </w:rPr>
          <w:tab/>
        </w:r>
        <w:r>
          <w:rPr>
            <w:noProof/>
            <w:webHidden/>
          </w:rPr>
          <w:fldChar w:fldCharType="begin"/>
        </w:r>
        <w:r>
          <w:rPr>
            <w:noProof/>
            <w:webHidden/>
          </w:rPr>
          <w:instrText xml:space="preserve"> PAGEREF _Toc334711813 \h </w:instrText>
        </w:r>
        <w:r>
          <w:rPr>
            <w:noProof/>
            <w:webHidden/>
          </w:rPr>
        </w:r>
        <w:r>
          <w:rPr>
            <w:noProof/>
            <w:webHidden/>
          </w:rPr>
          <w:fldChar w:fldCharType="separate"/>
        </w:r>
        <w:r>
          <w:rPr>
            <w:noProof/>
            <w:webHidden/>
          </w:rPr>
          <w:t>23</w:t>
        </w:r>
        <w:r>
          <w:rPr>
            <w:noProof/>
            <w:webHidden/>
          </w:rPr>
          <w:fldChar w:fldCharType="end"/>
        </w:r>
      </w:hyperlink>
    </w:p>
    <w:p w:rsidR="00E71AB1" w:rsidRDefault="00E71AB1">
      <w:pPr>
        <w:pStyle w:val="Saturs2"/>
        <w:tabs>
          <w:tab w:val="left" w:pos="660"/>
        </w:tabs>
        <w:rPr>
          <w:rFonts w:asciiTheme="minorHAnsi" w:eastAsiaTheme="minorEastAsia" w:hAnsiTheme="minorHAnsi" w:cstheme="minorBidi"/>
          <w:noProof/>
          <w:sz w:val="22"/>
          <w:szCs w:val="22"/>
          <w:lang w:eastAsia="lv-LV"/>
        </w:rPr>
      </w:pPr>
      <w:hyperlink w:anchor="_Toc334711814" w:history="1">
        <w:r w:rsidRPr="00A4559C">
          <w:rPr>
            <w:rStyle w:val="Hipersaite"/>
            <w:noProof/>
          </w:rPr>
          <w:t>3.3.</w:t>
        </w:r>
        <w:r>
          <w:rPr>
            <w:rFonts w:asciiTheme="minorHAnsi" w:eastAsiaTheme="minorEastAsia" w:hAnsiTheme="minorHAnsi" w:cstheme="minorBidi"/>
            <w:noProof/>
            <w:sz w:val="22"/>
            <w:szCs w:val="22"/>
            <w:lang w:eastAsia="lv-LV"/>
          </w:rPr>
          <w:tab/>
        </w:r>
        <w:r w:rsidRPr="00A4559C">
          <w:rPr>
            <w:rStyle w:val="Hipersaite"/>
            <w:noProof/>
          </w:rPr>
          <w:t>Nomas informācijas uzkrāšana</w:t>
        </w:r>
        <w:r>
          <w:rPr>
            <w:noProof/>
            <w:webHidden/>
          </w:rPr>
          <w:tab/>
        </w:r>
        <w:r>
          <w:rPr>
            <w:noProof/>
            <w:webHidden/>
          </w:rPr>
          <w:fldChar w:fldCharType="begin"/>
        </w:r>
        <w:r>
          <w:rPr>
            <w:noProof/>
            <w:webHidden/>
          </w:rPr>
          <w:instrText xml:space="preserve"> PAGEREF _Toc334711814 \h </w:instrText>
        </w:r>
        <w:r>
          <w:rPr>
            <w:noProof/>
            <w:webHidden/>
          </w:rPr>
        </w:r>
        <w:r>
          <w:rPr>
            <w:noProof/>
            <w:webHidden/>
          </w:rPr>
          <w:fldChar w:fldCharType="separate"/>
        </w:r>
        <w:r>
          <w:rPr>
            <w:noProof/>
            <w:webHidden/>
          </w:rPr>
          <w:t>26</w:t>
        </w:r>
        <w:r>
          <w:rPr>
            <w:noProof/>
            <w:webHidden/>
          </w:rPr>
          <w:fldChar w:fldCharType="end"/>
        </w:r>
      </w:hyperlink>
    </w:p>
    <w:p w:rsidR="00E71AB1" w:rsidRDefault="00E71AB1">
      <w:pPr>
        <w:pStyle w:val="Saturs2"/>
        <w:tabs>
          <w:tab w:val="left" w:pos="660"/>
        </w:tabs>
        <w:rPr>
          <w:rFonts w:asciiTheme="minorHAnsi" w:eastAsiaTheme="minorEastAsia" w:hAnsiTheme="minorHAnsi" w:cstheme="minorBidi"/>
          <w:noProof/>
          <w:sz w:val="22"/>
          <w:szCs w:val="22"/>
          <w:lang w:eastAsia="lv-LV"/>
        </w:rPr>
      </w:pPr>
      <w:hyperlink w:anchor="_Toc334711815" w:history="1">
        <w:r w:rsidRPr="00A4559C">
          <w:rPr>
            <w:rStyle w:val="Hipersaite"/>
            <w:noProof/>
          </w:rPr>
          <w:t>3.4.</w:t>
        </w:r>
        <w:r>
          <w:rPr>
            <w:rFonts w:asciiTheme="minorHAnsi" w:eastAsiaTheme="minorEastAsia" w:hAnsiTheme="minorHAnsi" w:cstheme="minorBidi"/>
            <w:noProof/>
            <w:sz w:val="22"/>
            <w:szCs w:val="22"/>
            <w:lang w:eastAsia="lv-LV"/>
          </w:rPr>
          <w:tab/>
        </w:r>
        <w:r w:rsidRPr="00A4559C">
          <w:rPr>
            <w:rStyle w:val="Hipersaite"/>
            <w:noProof/>
          </w:rPr>
          <w:t>Vērtēšanas procesa pilnveidošana</w:t>
        </w:r>
        <w:r>
          <w:rPr>
            <w:noProof/>
            <w:webHidden/>
          </w:rPr>
          <w:tab/>
        </w:r>
        <w:r>
          <w:rPr>
            <w:noProof/>
            <w:webHidden/>
          </w:rPr>
          <w:fldChar w:fldCharType="begin"/>
        </w:r>
        <w:r>
          <w:rPr>
            <w:noProof/>
            <w:webHidden/>
          </w:rPr>
          <w:instrText xml:space="preserve"> PAGEREF _Toc334711815 \h </w:instrText>
        </w:r>
        <w:r>
          <w:rPr>
            <w:noProof/>
            <w:webHidden/>
          </w:rPr>
        </w:r>
        <w:r>
          <w:rPr>
            <w:noProof/>
            <w:webHidden/>
          </w:rPr>
          <w:fldChar w:fldCharType="separate"/>
        </w:r>
        <w:r>
          <w:rPr>
            <w:noProof/>
            <w:webHidden/>
          </w:rPr>
          <w:t>26</w:t>
        </w:r>
        <w:r>
          <w:rPr>
            <w:noProof/>
            <w:webHidden/>
          </w:rPr>
          <w:fldChar w:fldCharType="end"/>
        </w:r>
      </w:hyperlink>
    </w:p>
    <w:p w:rsidR="00E71AB1" w:rsidRDefault="00E71AB1">
      <w:pPr>
        <w:pStyle w:val="Saturs1"/>
        <w:rPr>
          <w:rFonts w:asciiTheme="minorHAnsi" w:eastAsiaTheme="minorEastAsia" w:hAnsiTheme="minorHAnsi" w:cstheme="minorBidi"/>
          <w:noProof/>
          <w:sz w:val="22"/>
          <w:szCs w:val="22"/>
          <w:lang w:eastAsia="lv-LV"/>
        </w:rPr>
      </w:pPr>
      <w:hyperlink w:anchor="_Toc334711816" w:history="1">
        <w:r w:rsidRPr="00A4559C">
          <w:rPr>
            <w:rStyle w:val="Hipersaite"/>
            <w:caps/>
            <w:noProof/>
            <w:kern w:val="32"/>
          </w:rPr>
          <w:t>4.</w:t>
        </w:r>
        <w:r>
          <w:rPr>
            <w:rFonts w:asciiTheme="minorHAnsi" w:eastAsiaTheme="minorEastAsia" w:hAnsiTheme="minorHAnsi" w:cstheme="minorBidi"/>
            <w:noProof/>
            <w:sz w:val="22"/>
            <w:szCs w:val="22"/>
            <w:lang w:eastAsia="lv-LV"/>
          </w:rPr>
          <w:tab/>
        </w:r>
        <w:r w:rsidRPr="00A4559C">
          <w:rPr>
            <w:rStyle w:val="Hipersaite"/>
            <w:caps/>
            <w:noProof/>
            <w:kern w:val="32"/>
          </w:rPr>
          <w:t>Problēmu risinājumu varianti</w:t>
        </w:r>
        <w:r>
          <w:rPr>
            <w:noProof/>
            <w:webHidden/>
          </w:rPr>
          <w:tab/>
        </w:r>
        <w:r>
          <w:rPr>
            <w:noProof/>
            <w:webHidden/>
          </w:rPr>
          <w:fldChar w:fldCharType="begin"/>
        </w:r>
        <w:r>
          <w:rPr>
            <w:noProof/>
            <w:webHidden/>
          </w:rPr>
          <w:instrText xml:space="preserve"> PAGEREF _Toc334711816 \h </w:instrText>
        </w:r>
        <w:r>
          <w:rPr>
            <w:noProof/>
            <w:webHidden/>
          </w:rPr>
        </w:r>
        <w:r>
          <w:rPr>
            <w:noProof/>
            <w:webHidden/>
          </w:rPr>
          <w:fldChar w:fldCharType="separate"/>
        </w:r>
        <w:r>
          <w:rPr>
            <w:noProof/>
            <w:webHidden/>
          </w:rPr>
          <w:t>28</w:t>
        </w:r>
        <w:r>
          <w:rPr>
            <w:noProof/>
            <w:webHidden/>
          </w:rPr>
          <w:fldChar w:fldCharType="end"/>
        </w:r>
      </w:hyperlink>
    </w:p>
    <w:p w:rsidR="00E71AB1" w:rsidRDefault="00E71AB1">
      <w:pPr>
        <w:pStyle w:val="Saturs2"/>
        <w:tabs>
          <w:tab w:val="left" w:pos="660"/>
        </w:tabs>
        <w:rPr>
          <w:rFonts w:asciiTheme="minorHAnsi" w:eastAsiaTheme="minorEastAsia" w:hAnsiTheme="minorHAnsi" w:cstheme="minorBidi"/>
          <w:noProof/>
          <w:sz w:val="22"/>
          <w:szCs w:val="22"/>
          <w:lang w:eastAsia="lv-LV"/>
        </w:rPr>
      </w:pPr>
      <w:hyperlink w:anchor="_Toc334711817" w:history="1">
        <w:r w:rsidRPr="00A4559C">
          <w:rPr>
            <w:rStyle w:val="Hipersaite"/>
            <w:noProof/>
          </w:rPr>
          <w:t>4.1.</w:t>
        </w:r>
        <w:r>
          <w:rPr>
            <w:rFonts w:asciiTheme="minorHAnsi" w:eastAsiaTheme="minorEastAsia" w:hAnsiTheme="minorHAnsi" w:cstheme="minorBidi"/>
            <w:noProof/>
            <w:sz w:val="22"/>
            <w:szCs w:val="22"/>
            <w:lang w:eastAsia="lv-LV"/>
          </w:rPr>
          <w:tab/>
        </w:r>
        <w:r w:rsidRPr="00A4559C">
          <w:rPr>
            <w:rStyle w:val="Hipersaite"/>
            <w:noProof/>
          </w:rPr>
          <w:t>Būvju datu ieguve un aktualizācija</w:t>
        </w:r>
        <w:r>
          <w:rPr>
            <w:noProof/>
            <w:webHidden/>
          </w:rPr>
          <w:tab/>
        </w:r>
        <w:r>
          <w:rPr>
            <w:noProof/>
            <w:webHidden/>
          </w:rPr>
          <w:fldChar w:fldCharType="begin"/>
        </w:r>
        <w:r>
          <w:rPr>
            <w:noProof/>
            <w:webHidden/>
          </w:rPr>
          <w:instrText xml:space="preserve"> PAGEREF _Toc334711817 \h </w:instrText>
        </w:r>
        <w:r>
          <w:rPr>
            <w:noProof/>
            <w:webHidden/>
          </w:rPr>
        </w:r>
        <w:r>
          <w:rPr>
            <w:noProof/>
            <w:webHidden/>
          </w:rPr>
          <w:fldChar w:fldCharType="separate"/>
        </w:r>
        <w:r>
          <w:rPr>
            <w:noProof/>
            <w:webHidden/>
          </w:rPr>
          <w:t>28</w:t>
        </w:r>
        <w:r>
          <w:rPr>
            <w:noProof/>
            <w:webHidden/>
          </w:rPr>
          <w:fldChar w:fldCharType="end"/>
        </w:r>
      </w:hyperlink>
    </w:p>
    <w:p w:rsidR="00E71AB1" w:rsidRDefault="00E71AB1">
      <w:pPr>
        <w:pStyle w:val="Saturs3"/>
        <w:tabs>
          <w:tab w:val="left" w:pos="1320"/>
        </w:tabs>
        <w:rPr>
          <w:rFonts w:asciiTheme="minorHAnsi" w:eastAsiaTheme="minorEastAsia" w:hAnsiTheme="minorHAnsi" w:cstheme="minorBidi"/>
          <w:noProof/>
          <w:sz w:val="22"/>
          <w:szCs w:val="22"/>
          <w:lang w:eastAsia="lv-LV"/>
        </w:rPr>
      </w:pPr>
      <w:hyperlink w:anchor="_Toc334711818" w:history="1">
        <w:r w:rsidRPr="00A4559C">
          <w:rPr>
            <w:rStyle w:val="Hipersaite"/>
            <w:noProof/>
          </w:rPr>
          <w:t>4.1.1.</w:t>
        </w:r>
        <w:r>
          <w:rPr>
            <w:rFonts w:asciiTheme="minorHAnsi" w:eastAsiaTheme="minorEastAsia" w:hAnsiTheme="minorHAnsi" w:cstheme="minorBidi"/>
            <w:noProof/>
            <w:sz w:val="22"/>
            <w:szCs w:val="22"/>
            <w:lang w:eastAsia="lv-LV"/>
          </w:rPr>
          <w:tab/>
        </w:r>
        <w:r w:rsidRPr="00A4559C">
          <w:rPr>
            <w:rStyle w:val="Hipersaite"/>
            <w:noProof/>
          </w:rPr>
          <w:t>Variants Nr.1 – individuālā datu plūsma un masveida apsekošana</w:t>
        </w:r>
        <w:r>
          <w:rPr>
            <w:noProof/>
            <w:webHidden/>
          </w:rPr>
          <w:tab/>
        </w:r>
        <w:r>
          <w:rPr>
            <w:noProof/>
            <w:webHidden/>
          </w:rPr>
          <w:fldChar w:fldCharType="begin"/>
        </w:r>
        <w:r>
          <w:rPr>
            <w:noProof/>
            <w:webHidden/>
          </w:rPr>
          <w:instrText xml:space="preserve"> PAGEREF _Toc334711818 \h </w:instrText>
        </w:r>
        <w:r>
          <w:rPr>
            <w:noProof/>
            <w:webHidden/>
          </w:rPr>
        </w:r>
        <w:r>
          <w:rPr>
            <w:noProof/>
            <w:webHidden/>
          </w:rPr>
          <w:fldChar w:fldCharType="separate"/>
        </w:r>
        <w:r>
          <w:rPr>
            <w:noProof/>
            <w:webHidden/>
          </w:rPr>
          <w:t>30</w:t>
        </w:r>
        <w:r>
          <w:rPr>
            <w:noProof/>
            <w:webHidden/>
          </w:rPr>
          <w:fldChar w:fldCharType="end"/>
        </w:r>
      </w:hyperlink>
    </w:p>
    <w:p w:rsidR="00E71AB1" w:rsidRDefault="00E71AB1">
      <w:pPr>
        <w:pStyle w:val="Saturs3"/>
        <w:tabs>
          <w:tab w:val="left" w:pos="1320"/>
        </w:tabs>
        <w:rPr>
          <w:rFonts w:asciiTheme="minorHAnsi" w:eastAsiaTheme="minorEastAsia" w:hAnsiTheme="minorHAnsi" w:cstheme="minorBidi"/>
          <w:noProof/>
          <w:sz w:val="22"/>
          <w:szCs w:val="22"/>
          <w:lang w:eastAsia="lv-LV"/>
        </w:rPr>
      </w:pPr>
      <w:hyperlink w:anchor="_Toc334711819" w:history="1">
        <w:r w:rsidRPr="00A4559C">
          <w:rPr>
            <w:rStyle w:val="Hipersaite"/>
            <w:noProof/>
          </w:rPr>
          <w:t>4.1.2.</w:t>
        </w:r>
        <w:r>
          <w:rPr>
            <w:rFonts w:asciiTheme="minorHAnsi" w:eastAsiaTheme="minorEastAsia" w:hAnsiTheme="minorHAnsi" w:cstheme="minorBidi"/>
            <w:noProof/>
            <w:sz w:val="22"/>
            <w:szCs w:val="22"/>
            <w:lang w:eastAsia="lv-LV"/>
          </w:rPr>
          <w:tab/>
        </w:r>
        <w:r w:rsidRPr="00A4559C">
          <w:rPr>
            <w:rStyle w:val="Hipersaite"/>
            <w:noProof/>
          </w:rPr>
          <w:t>Variants Nr.2 – individuālā datu plūsma un datu deklarēšana ar VZD pārraudzību</w:t>
        </w:r>
        <w:r>
          <w:rPr>
            <w:noProof/>
            <w:webHidden/>
          </w:rPr>
          <w:tab/>
        </w:r>
        <w:r>
          <w:rPr>
            <w:noProof/>
            <w:webHidden/>
          </w:rPr>
          <w:fldChar w:fldCharType="begin"/>
        </w:r>
        <w:r>
          <w:rPr>
            <w:noProof/>
            <w:webHidden/>
          </w:rPr>
          <w:instrText xml:space="preserve"> PAGEREF _Toc334711819 \h </w:instrText>
        </w:r>
        <w:r>
          <w:rPr>
            <w:noProof/>
            <w:webHidden/>
          </w:rPr>
        </w:r>
        <w:r>
          <w:rPr>
            <w:noProof/>
            <w:webHidden/>
          </w:rPr>
          <w:fldChar w:fldCharType="separate"/>
        </w:r>
        <w:r>
          <w:rPr>
            <w:noProof/>
            <w:webHidden/>
          </w:rPr>
          <w:t>31</w:t>
        </w:r>
        <w:r>
          <w:rPr>
            <w:noProof/>
            <w:webHidden/>
          </w:rPr>
          <w:fldChar w:fldCharType="end"/>
        </w:r>
      </w:hyperlink>
    </w:p>
    <w:p w:rsidR="00E71AB1" w:rsidRDefault="00E71AB1">
      <w:pPr>
        <w:pStyle w:val="Saturs3"/>
        <w:tabs>
          <w:tab w:val="left" w:pos="1320"/>
        </w:tabs>
        <w:rPr>
          <w:rFonts w:asciiTheme="minorHAnsi" w:eastAsiaTheme="minorEastAsia" w:hAnsiTheme="minorHAnsi" w:cstheme="minorBidi"/>
          <w:noProof/>
          <w:sz w:val="22"/>
          <w:szCs w:val="22"/>
          <w:lang w:eastAsia="lv-LV"/>
        </w:rPr>
      </w:pPr>
      <w:hyperlink w:anchor="_Toc334711820" w:history="1">
        <w:r w:rsidRPr="00A4559C">
          <w:rPr>
            <w:rStyle w:val="Hipersaite"/>
            <w:noProof/>
          </w:rPr>
          <w:t>4.1.3.</w:t>
        </w:r>
        <w:r>
          <w:rPr>
            <w:rFonts w:asciiTheme="minorHAnsi" w:eastAsiaTheme="minorEastAsia" w:hAnsiTheme="minorHAnsi" w:cstheme="minorBidi"/>
            <w:noProof/>
            <w:sz w:val="22"/>
            <w:szCs w:val="22"/>
            <w:lang w:eastAsia="lv-LV"/>
          </w:rPr>
          <w:tab/>
        </w:r>
        <w:r w:rsidRPr="00A4559C">
          <w:rPr>
            <w:rStyle w:val="Hipersaite"/>
            <w:noProof/>
          </w:rPr>
          <w:t>Variants Nr.3 – individuālā datu plūsma un datu deklarēšana ar pašvaldības pārraudzību</w:t>
        </w:r>
        <w:r>
          <w:rPr>
            <w:noProof/>
            <w:webHidden/>
          </w:rPr>
          <w:tab/>
        </w:r>
        <w:r>
          <w:rPr>
            <w:noProof/>
            <w:webHidden/>
          </w:rPr>
          <w:fldChar w:fldCharType="begin"/>
        </w:r>
        <w:r>
          <w:rPr>
            <w:noProof/>
            <w:webHidden/>
          </w:rPr>
          <w:instrText xml:space="preserve"> PAGEREF _Toc334711820 \h </w:instrText>
        </w:r>
        <w:r>
          <w:rPr>
            <w:noProof/>
            <w:webHidden/>
          </w:rPr>
        </w:r>
        <w:r>
          <w:rPr>
            <w:noProof/>
            <w:webHidden/>
          </w:rPr>
          <w:fldChar w:fldCharType="separate"/>
        </w:r>
        <w:r>
          <w:rPr>
            <w:noProof/>
            <w:webHidden/>
          </w:rPr>
          <w:t>32</w:t>
        </w:r>
        <w:r>
          <w:rPr>
            <w:noProof/>
            <w:webHidden/>
          </w:rPr>
          <w:fldChar w:fldCharType="end"/>
        </w:r>
      </w:hyperlink>
    </w:p>
    <w:p w:rsidR="00E71AB1" w:rsidRDefault="00E71AB1">
      <w:pPr>
        <w:pStyle w:val="Saturs2"/>
        <w:tabs>
          <w:tab w:val="left" w:pos="660"/>
        </w:tabs>
        <w:rPr>
          <w:rFonts w:asciiTheme="minorHAnsi" w:eastAsiaTheme="minorEastAsia" w:hAnsiTheme="minorHAnsi" w:cstheme="minorBidi"/>
          <w:noProof/>
          <w:sz w:val="22"/>
          <w:szCs w:val="22"/>
          <w:lang w:eastAsia="lv-LV"/>
        </w:rPr>
      </w:pPr>
      <w:hyperlink w:anchor="_Toc334711821" w:history="1">
        <w:r w:rsidRPr="00A4559C">
          <w:rPr>
            <w:rStyle w:val="Hipersaite"/>
            <w:noProof/>
          </w:rPr>
          <w:t>4.2.</w:t>
        </w:r>
        <w:r>
          <w:rPr>
            <w:rFonts w:asciiTheme="minorHAnsi" w:eastAsiaTheme="minorEastAsia" w:hAnsiTheme="minorHAnsi" w:cstheme="minorBidi"/>
            <w:noProof/>
            <w:sz w:val="22"/>
            <w:szCs w:val="22"/>
            <w:lang w:eastAsia="lv-LV"/>
          </w:rPr>
          <w:tab/>
        </w:r>
        <w:r w:rsidRPr="00A4559C">
          <w:rPr>
            <w:rStyle w:val="Hipersaite"/>
            <w:noProof/>
          </w:rPr>
          <w:t>Zemes izmantošanas noteikšana</w:t>
        </w:r>
        <w:r>
          <w:rPr>
            <w:noProof/>
            <w:webHidden/>
          </w:rPr>
          <w:tab/>
        </w:r>
        <w:r>
          <w:rPr>
            <w:noProof/>
            <w:webHidden/>
          </w:rPr>
          <w:fldChar w:fldCharType="begin"/>
        </w:r>
        <w:r>
          <w:rPr>
            <w:noProof/>
            <w:webHidden/>
          </w:rPr>
          <w:instrText xml:space="preserve"> PAGEREF _Toc334711821 \h </w:instrText>
        </w:r>
        <w:r>
          <w:rPr>
            <w:noProof/>
            <w:webHidden/>
          </w:rPr>
        </w:r>
        <w:r>
          <w:rPr>
            <w:noProof/>
            <w:webHidden/>
          </w:rPr>
          <w:fldChar w:fldCharType="separate"/>
        </w:r>
        <w:r>
          <w:rPr>
            <w:noProof/>
            <w:webHidden/>
          </w:rPr>
          <w:t>34</w:t>
        </w:r>
        <w:r>
          <w:rPr>
            <w:noProof/>
            <w:webHidden/>
          </w:rPr>
          <w:fldChar w:fldCharType="end"/>
        </w:r>
      </w:hyperlink>
    </w:p>
    <w:p w:rsidR="00E71AB1" w:rsidRDefault="00E71AB1">
      <w:pPr>
        <w:pStyle w:val="Saturs3"/>
        <w:tabs>
          <w:tab w:val="left" w:pos="1320"/>
        </w:tabs>
        <w:rPr>
          <w:rFonts w:asciiTheme="minorHAnsi" w:eastAsiaTheme="minorEastAsia" w:hAnsiTheme="minorHAnsi" w:cstheme="minorBidi"/>
          <w:noProof/>
          <w:sz w:val="22"/>
          <w:szCs w:val="22"/>
          <w:lang w:eastAsia="lv-LV"/>
        </w:rPr>
      </w:pPr>
      <w:hyperlink w:anchor="_Toc334711822" w:history="1">
        <w:r w:rsidRPr="00A4559C">
          <w:rPr>
            <w:rStyle w:val="Hipersaite"/>
            <w:noProof/>
          </w:rPr>
          <w:t>4.2.1.</w:t>
        </w:r>
        <w:r>
          <w:rPr>
            <w:rFonts w:asciiTheme="minorHAnsi" w:eastAsiaTheme="minorEastAsia" w:hAnsiTheme="minorHAnsi" w:cstheme="minorBidi"/>
            <w:noProof/>
            <w:sz w:val="22"/>
            <w:szCs w:val="22"/>
            <w:lang w:eastAsia="lv-LV"/>
          </w:rPr>
          <w:tab/>
        </w:r>
        <w:r w:rsidRPr="00A4559C">
          <w:rPr>
            <w:rStyle w:val="Hipersaite"/>
            <w:noProof/>
          </w:rPr>
          <w:t>Variants Nr.1 – noteikšana no informācijas sistēmu datiem</w:t>
        </w:r>
        <w:r>
          <w:rPr>
            <w:noProof/>
            <w:webHidden/>
          </w:rPr>
          <w:tab/>
        </w:r>
        <w:r>
          <w:rPr>
            <w:noProof/>
            <w:webHidden/>
          </w:rPr>
          <w:fldChar w:fldCharType="begin"/>
        </w:r>
        <w:r>
          <w:rPr>
            <w:noProof/>
            <w:webHidden/>
          </w:rPr>
          <w:instrText xml:space="preserve"> PAGEREF _Toc334711822 \h </w:instrText>
        </w:r>
        <w:r>
          <w:rPr>
            <w:noProof/>
            <w:webHidden/>
          </w:rPr>
        </w:r>
        <w:r>
          <w:rPr>
            <w:noProof/>
            <w:webHidden/>
          </w:rPr>
          <w:fldChar w:fldCharType="separate"/>
        </w:r>
        <w:r>
          <w:rPr>
            <w:noProof/>
            <w:webHidden/>
          </w:rPr>
          <w:t>34</w:t>
        </w:r>
        <w:r>
          <w:rPr>
            <w:noProof/>
            <w:webHidden/>
          </w:rPr>
          <w:fldChar w:fldCharType="end"/>
        </w:r>
      </w:hyperlink>
    </w:p>
    <w:p w:rsidR="00E71AB1" w:rsidRDefault="00E71AB1">
      <w:pPr>
        <w:pStyle w:val="Saturs3"/>
        <w:tabs>
          <w:tab w:val="left" w:pos="1320"/>
        </w:tabs>
        <w:rPr>
          <w:rFonts w:asciiTheme="minorHAnsi" w:eastAsiaTheme="minorEastAsia" w:hAnsiTheme="minorHAnsi" w:cstheme="minorBidi"/>
          <w:noProof/>
          <w:sz w:val="22"/>
          <w:szCs w:val="22"/>
          <w:lang w:eastAsia="lv-LV"/>
        </w:rPr>
      </w:pPr>
      <w:hyperlink w:anchor="_Toc334711823" w:history="1">
        <w:r w:rsidRPr="00A4559C">
          <w:rPr>
            <w:rStyle w:val="Hipersaite"/>
            <w:noProof/>
          </w:rPr>
          <w:t>4.2.2.</w:t>
        </w:r>
        <w:r>
          <w:rPr>
            <w:rFonts w:asciiTheme="minorHAnsi" w:eastAsiaTheme="minorEastAsia" w:hAnsiTheme="minorHAnsi" w:cstheme="minorBidi"/>
            <w:noProof/>
            <w:sz w:val="22"/>
            <w:szCs w:val="22"/>
            <w:lang w:eastAsia="lv-LV"/>
          </w:rPr>
          <w:tab/>
        </w:r>
        <w:r w:rsidRPr="00A4559C">
          <w:rPr>
            <w:rStyle w:val="Hipersaite"/>
            <w:noProof/>
          </w:rPr>
          <w:t>Variants Nr.2 – noteikšana ar pašvaldības lēmumu</w:t>
        </w:r>
        <w:r>
          <w:rPr>
            <w:noProof/>
            <w:webHidden/>
          </w:rPr>
          <w:tab/>
        </w:r>
        <w:r>
          <w:rPr>
            <w:noProof/>
            <w:webHidden/>
          </w:rPr>
          <w:fldChar w:fldCharType="begin"/>
        </w:r>
        <w:r>
          <w:rPr>
            <w:noProof/>
            <w:webHidden/>
          </w:rPr>
          <w:instrText xml:space="preserve"> PAGEREF _Toc334711823 \h </w:instrText>
        </w:r>
        <w:r>
          <w:rPr>
            <w:noProof/>
            <w:webHidden/>
          </w:rPr>
        </w:r>
        <w:r>
          <w:rPr>
            <w:noProof/>
            <w:webHidden/>
          </w:rPr>
          <w:fldChar w:fldCharType="separate"/>
        </w:r>
        <w:r>
          <w:rPr>
            <w:noProof/>
            <w:webHidden/>
          </w:rPr>
          <w:t>35</w:t>
        </w:r>
        <w:r>
          <w:rPr>
            <w:noProof/>
            <w:webHidden/>
          </w:rPr>
          <w:fldChar w:fldCharType="end"/>
        </w:r>
      </w:hyperlink>
    </w:p>
    <w:p w:rsidR="00E71AB1" w:rsidRDefault="00E71AB1">
      <w:pPr>
        <w:pStyle w:val="Saturs2"/>
        <w:tabs>
          <w:tab w:val="left" w:pos="660"/>
        </w:tabs>
        <w:rPr>
          <w:rFonts w:asciiTheme="minorHAnsi" w:eastAsiaTheme="minorEastAsia" w:hAnsiTheme="minorHAnsi" w:cstheme="minorBidi"/>
          <w:noProof/>
          <w:sz w:val="22"/>
          <w:szCs w:val="22"/>
          <w:lang w:eastAsia="lv-LV"/>
        </w:rPr>
      </w:pPr>
      <w:hyperlink w:anchor="_Toc334711824" w:history="1">
        <w:r w:rsidRPr="00A4559C">
          <w:rPr>
            <w:rStyle w:val="Hipersaite"/>
            <w:noProof/>
          </w:rPr>
          <w:t>4.3.</w:t>
        </w:r>
        <w:r>
          <w:rPr>
            <w:rFonts w:asciiTheme="minorHAnsi" w:eastAsiaTheme="minorEastAsia" w:hAnsiTheme="minorHAnsi" w:cstheme="minorBidi"/>
            <w:noProof/>
            <w:sz w:val="22"/>
            <w:szCs w:val="22"/>
            <w:lang w:eastAsia="lv-LV"/>
          </w:rPr>
          <w:tab/>
        </w:r>
        <w:r w:rsidRPr="00A4559C">
          <w:rPr>
            <w:rStyle w:val="Hipersaite"/>
            <w:noProof/>
          </w:rPr>
          <w:t>Nomas informācijas uzkrāšana</w:t>
        </w:r>
        <w:r>
          <w:rPr>
            <w:noProof/>
            <w:webHidden/>
          </w:rPr>
          <w:tab/>
        </w:r>
        <w:r>
          <w:rPr>
            <w:noProof/>
            <w:webHidden/>
          </w:rPr>
          <w:fldChar w:fldCharType="begin"/>
        </w:r>
        <w:r>
          <w:rPr>
            <w:noProof/>
            <w:webHidden/>
          </w:rPr>
          <w:instrText xml:space="preserve"> PAGEREF _Toc334711824 \h </w:instrText>
        </w:r>
        <w:r>
          <w:rPr>
            <w:noProof/>
            <w:webHidden/>
          </w:rPr>
        </w:r>
        <w:r>
          <w:rPr>
            <w:noProof/>
            <w:webHidden/>
          </w:rPr>
          <w:fldChar w:fldCharType="separate"/>
        </w:r>
        <w:r>
          <w:rPr>
            <w:noProof/>
            <w:webHidden/>
          </w:rPr>
          <w:t>36</w:t>
        </w:r>
        <w:r>
          <w:rPr>
            <w:noProof/>
            <w:webHidden/>
          </w:rPr>
          <w:fldChar w:fldCharType="end"/>
        </w:r>
      </w:hyperlink>
    </w:p>
    <w:p w:rsidR="00E71AB1" w:rsidRDefault="00E71AB1">
      <w:pPr>
        <w:pStyle w:val="Saturs3"/>
        <w:tabs>
          <w:tab w:val="left" w:pos="1320"/>
        </w:tabs>
        <w:rPr>
          <w:rFonts w:asciiTheme="minorHAnsi" w:eastAsiaTheme="minorEastAsia" w:hAnsiTheme="minorHAnsi" w:cstheme="minorBidi"/>
          <w:noProof/>
          <w:sz w:val="22"/>
          <w:szCs w:val="22"/>
          <w:lang w:eastAsia="lv-LV"/>
        </w:rPr>
      </w:pPr>
      <w:hyperlink w:anchor="_Toc334711825" w:history="1">
        <w:r w:rsidRPr="00A4559C">
          <w:rPr>
            <w:rStyle w:val="Hipersaite"/>
            <w:noProof/>
          </w:rPr>
          <w:t>4.3.1.</w:t>
        </w:r>
        <w:r>
          <w:rPr>
            <w:rFonts w:asciiTheme="minorHAnsi" w:eastAsiaTheme="minorEastAsia" w:hAnsiTheme="minorHAnsi" w:cstheme="minorBidi"/>
            <w:noProof/>
            <w:sz w:val="22"/>
            <w:szCs w:val="22"/>
            <w:lang w:eastAsia="lv-LV"/>
          </w:rPr>
          <w:tab/>
        </w:r>
        <w:r w:rsidRPr="00A4559C">
          <w:rPr>
            <w:rStyle w:val="Hipersaite"/>
            <w:noProof/>
          </w:rPr>
          <w:t>Variants Nr.1 – informāciju uzkrāj VID</w:t>
        </w:r>
        <w:r>
          <w:rPr>
            <w:noProof/>
            <w:webHidden/>
          </w:rPr>
          <w:tab/>
        </w:r>
        <w:r>
          <w:rPr>
            <w:noProof/>
            <w:webHidden/>
          </w:rPr>
          <w:fldChar w:fldCharType="begin"/>
        </w:r>
        <w:r>
          <w:rPr>
            <w:noProof/>
            <w:webHidden/>
          </w:rPr>
          <w:instrText xml:space="preserve"> PAGEREF _Toc334711825 \h </w:instrText>
        </w:r>
        <w:r>
          <w:rPr>
            <w:noProof/>
            <w:webHidden/>
          </w:rPr>
        </w:r>
        <w:r>
          <w:rPr>
            <w:noProof/>
            <w:webHidden/>
          </w:rPr>
          <w:fldChar w:fldCharType="separate"/>
        </w:r>
        <w:r>
          <w:rPr>
            <w:noProof/>
            <w:webHidden/>
          </w:rPr>
          <w:t>36</w:t>
        </w:r>
        <w:r>
          <w:rPr>
            <w:noProof/>
            <w:webHidden/>
          </w:rPr>
          <w:fldChar w:fldCharType="end"/>
        </w:r>
      </w:hyperlink>
    </w:p>
    <w:p w:rsidR="00E71AB1" w:rsidRDefault="00E71AB1">
      <w:pPr>
        <w:pStyle w:val="Saturs3"/>
        <w:tabs>
          <w:tab w:val="left" w:pos="1320"/>
        </w:tabs>
        <w:rPr>
          <w:rFonts w:asciiTheme="minorHAnsi" w:eastAsiaTheme="minorEastAsia" w:hAnsiTheme="minorHAnsi" w:cstheme="minorBidi"/>
          <w:noProof/>
          <w:sz w:val="22"/>
          <w:szCs w:val="22"/>
          <w:lang w:eastAsia="lv-LV"/>
        </w:rPr>
      </w:pPr>
      <w:hyperlink w:anchor="_Toc334711826" w:history="1">
        <w:r w:rsidRPr="00A4559C">
          <w:rPr>
            <w:rStyle w:val="Hipersaite"/>
            <w:noProof/>
          </w:rPr>
          <w:t>4.3.2.</w:t>
        </w:r>
        <w:r>
          <w:rPr>
            <w:rFonts w:asciiTheme="minorHAnsi" w:eastAsiaTheme="minorEastAsia" w:hAnsiTheme="minorHAnsi" w:cstheme="minorBidi"/>
            <w:noProof/>
            <w:sz w:val="22"/>
            <w:szCs w:val="22"/>
            <w:lang w:eastAsia="lv-LV"/>
          </w:rPr>
          <w:tab/>
        </w:r>
        <w:r w:rsidRPr="00A4559C">
          <w:rPr>
            <w:rStyle w:val="Hipersaite"/>
            <w:noProof/>
          </w:rPr>
          <w:t>Variants Nr.2 – informāciju uzkrāj Tiesu administrācija (Zemesgrāmata)</w:t>
        </w:r>
        <w:r>
          <w:rPr>
            <w:noProof/>
            <w:webHidden/>
          </w:rPr>
          <w:tab/>
        </w:r>
        <w:r>
          <w:rPr>
            <w:noProof/>
            <w:webHidden/>
          </w:rPr>
          <w:fldChar w:fldCharType="begin"/>
        </w:r>
        <w:r>
          <w:rPr>
            <w:noProof/>
            <w:webHidden/>
          </w:rPr>
          <w:instrText xml:space="preserve"> PAGEREF _Toc334711826 \h </w:instrText>
        </w:r>
        <w:r>
          <w:rPr>
            <w:noProof/>
            <w:webHidden/>
          </w:rPr>
        </w:r>
        <w:r>
          <w:rPr>
            <w:noProof/>
            <w:webHidden/>
          </w:rPr>
          <w:fldChar w:fldCharType="separate"/>
        </w:r>
        <w:r>
          <w:rPr>
            <w:noProof/>
            <w:webHidden/>
          </w:rPr>
          <w:t>36</w:t>
        </w:r>
        <w:r>
          <w:rPr>
            <w:noProof/>
            <w:webHidden/>
          </w:rPr>
          <w:fldChar w:fldCharType="end"/>
        </w:r>
      </w:hyperlink>
    </w:p>
    <w:p w:rsidR="00E71AB1" w:rsidRDefault="00E71AB1">
      <w:pPr>
        <w:pStyle w:val="Saturs3"/>
        <w:tabs>
          <w:tab w:val="left" w:pos="1320"/>
        </w:tabs>
        <w:rPr>
          <w:rFonts w:asciiTheme="minorHAnsi" w:eastAsiaTheme="minorEastAsia" w:hAnsiTheme="minorHAnsi" w:cstheme="minorBidi"/>
          <w:noProof/>
          <w:sz w:val="22"/>
          <w:szCs w:val="22"/>
          <w:lang w:eastAsia="lv-LV"/>
        </w:rPr>
      </w:pPr>
      <w:hyperlink w:anchor="_Toc334711827" w:history="1">
        <w:r w:rsidRPr="00A4559C">
          <w:rPr>
            <w:rStyle w:val="Hipersaite"/>
            <w:noProof/>
          </w:rPr>
          <w:t>4.3.3.</w:t>
        </w:r>
        <w:r>
          <w:rPr>
            <w:rFonts w:asciiTheme="minorHAnsi" w:eastAsiaTheme="minorEastAsia" w:hAnsiTheme="minorHAnsi" w:cstheme="minorBidi"/>
            <w:noProof/>
            <w:sz w:val="22"/>
            <w:szCs w:val="22"/>
            <w:lang w:eastAsia="lv-LV"/>
          </w:rPr>
          <w:tab/>
        </w:r>
        <w:r w:rsidRPr="00A4559C">
          <w:rPr>
            <w:rStyle w:val="Hipersaite"/>
            <w:noProof/>
          </w:rPr>
          <w:t>Variants Nr.3 – nomas tirgus novērošanas un analīzes sistēma (monitorings)</w:t>
        </w:r>
        <w:r>
          <w:rPr>
            <w:noProof/>
            <w:webHidden/>
          </w:rPr>
          <w:tab/>
        </w:r>
        <w:r>
          <w:rPr>
            <w:noProof/>
            <w:webHidden/>
          </w:rPr>
          <w:fldChar w:fldCharType="begin"/>
        </w:r>
        <w:r>
          <w:rPr>
            <w:noProof/>
            <w:webHidden/>
          </w:rPr>
          <w:instrText xml:space="preserve"> PAGEREF _Toc334711827 \h </w:instrText>
        </w:r>
        <w:r>
          <w:rPr>
            <w:noProof/>
            <w:webHidden/>
          </w:rPr>
        </w:r>
        <w:r>
          <w:rPr>
            <w:noProof/>
            <w:webHidden/>
          </w:rPr>
          <w:fldChar w:fldCharType="separate"/>
        </w:r>
        <w:r>
          <w:rPr>
            <w:noProof/>
            <w:webHidden/>
          </w:rPr>
          <w:t>37</w:t>
        </w:r>
        <w:r>
          <w:rPr>
            <w:noProof/>
            <w:webHidden/>
          </w:rPr>
          <w:fldChar w:fldCharType="end"/>
        </w:r>
      </w:hyperlink>
    </w:p>
    <w:p w:rsidR="00E71AB1" w:rsidRDefault="00E71AB1">
      <w:pPr>
        <w:pStyle w:val="Saturs2"/>
        <w:tabs>
          <w:tab w:val="left" w:pos="660"/>
        </w:tabs>
        <w:rPr>
          <w:rFonts w:asciiTheme="minorHAnsi" w:eastAsiaTheme="minorEastAsia" w:hAnsiTheme="minorHAnsi" w:cstheme="minorBidi"/>
          <w:noProof/>
          <w:sz w:val="22"/>
          <w:szCs w:val="22"/>
          <w:lang w:eastAsia="lv-LV"/>
        </w:rPr>
      </w:pPr>
      <w:hyperlink w:anchor="_Toc334711828" w:history="1">
        <w:r w:rsidRPr="00A4559C">
          <w:rPr>
            <w:rStyle w:val="Hipersaite"/>
            <w:noProof/>
          </w:rPr>
          <w:t>4.4.</w:t>
        </w:r>
        <w:r>
          <w:rPr>
            <w:rFonts w:asciiTheme="minorHAnsi" w:eastAsiaTheme="minorEastAsia" w:hAnsiTheme="minorHAnsi" w:cstheme="minorBidi"/>
            <w:noProof/>
            <w:sz w:val="22"/>
            <w:szCs w:val="22"/>
            <w:lang w:eastAsia="lv-LV"/>
          </w:rPr>
          <w:tab/>
        </w:r>
        <w:r w:rsidRPr="00A4559C">
          <w:rPr>
            <w:rStyle w:val="Hipersaite"/>
            <w:noProof/>
          </w:rPr>
          <w:t>Vērtēšanas procesa pilnveidošana</w:t>
        </w:r>
        <w:r>
          <w:rPr>
            <w:noProof/>
            <w:webHidden/>
          </w:rPr>
          <w:tab/>
        </w:r>
        <w:r>
          <w:rPr>
            <w:noProof/>
            <w:webHidden/>
          </w:rPr>
          <w:fldChar w:fldCharType="begin"/>
        </w:r>
        <w:r>
          <w:rPr>
            <w:noProof/>
            <w:webHidden/>
          </w:rPr>
          <w:instrText xml:space="preserve"> PAGEREF _Toc334711828 \h </w:instrText>
        </w:r>
        <w:r>
          <w:rPr>
            <w:noProof/>
            <w:webHidden/>
          </w:rPr>
        </w:r>
        <w:r>
          <w:rPr>
            <w:noProof/>
            <w:webHidden/>
          </w:rPr>
          <w:fldChar w:fldCharType="separate"/>
        </w:r>
        <w:r>
          <w:rPr>
            <w:noProof/>
            <w:webHidden/>
          </w:rPr>
          <w:t>38</w:t>
        </w:r>
        <w:r>
          <w:rPr>
            <w:noProof/>
            <w:webHidden/>
          </w:rPr>
          <w:fldChar w:fldCharType="end"/>
        </w:r>
      </w:hyperlink>
    </w:p>
    <w:p w:rsidR="00E71AB1" w:rsidRDefault="00E71AB1">
      <w:pPr>
        <w:pStyle w:val="Saturs3"/>
        <w:tabs>
          <w:tab w:val="left" w:pos="1320"/>
        </w:tabs>
        <w:rPr>
          <w:rFonts w:asciiTheme="minorHAnsi" w:eastAsiaTheme="minorEastAsia" w:hAnsiTheme="minorHAnsi" w:cstheme="minorBidi"/>
          <w:noProof/>
          <w:sz w:val="22"/>
          <w:szCs w:val="22"/>
          <w:lang w:eastAsia="lv-LV"/>
        </w:rPr>
      </w:pPr>
      <w:hyperlink w:anchor="_Toc334711829" w:history="1">
        <w:r w:rsidRPr="00A4559C">
          <w:rPr>
            <w:rStyle w:val="Hipersaite"/>
            <w:noProof/>
          </w:rPr>
          <w:t>4.4.1.</w:t>
        </w:r>
        <w:r>
          <w:rPr>
            <w:rFonts w:asciiTheme="minorHAnsi" w:eastAsiaTheme="minorEastAsia" w:hAnsiTheme="minorHAnsi" w:cstheme="minorBidi"/>
            <w:noProof/>
            <w:sz w:val="22"/>
            <w:szCs w:val="22"/>
            <w:lang w:eastAsia="lv-LV"/>
          </w:rPr>
          <w:tab/>
        </w:r>
        <w:r w:rsidRPr="00A4559C">
          <w:rPr>
            <w:rStyle w:val="Hipersaite"/>
            <w:noProof/>
          </w:rPr>
          <w:t>Variants Nr.1 – informācijas publicēšana un pašvaldību iepazīstināšana</w:t>
        </w:r>
        <w:r>
          <w:rPr>
            <w:noProof/>
            <w:webHidden/>
          </w:rPr>
          <w:tab/>
        </w:r>
        <w:r>
          <w:rPr>
            <w:noProof/>
            <w:webHidden/>
          </w:rPr>
          <w:fldChar w:fldCharType="begin"/>
        </w:r>
        <w:r>
          <w:rPr>
            <w:noProof/>
            <w:webHidden/>
          </w:rPr>
          <w:instrText xml:space="preserve"> PAGEREF _Toc334711829 \h </w:instrText>
        </w:r>
        <w:r>
          <w:rPr>
            <w:noProof/>
            <w:webHidden/>
          </w:rPr>
        </w:r>
        <w:r>
          <w:rPr>
            <w:noProof/>
            <w:webHidden/>
          </w:rPr>
          <w:fldChar w:fldCharType="separate"/>
        </w:r>
        <w:r>
          <w:rPr>
            <w:noProof/>
            <w:webHidden/>
          </w:rPr>
          <w:t>39</w:t>
        </w:r>
        <w:r>
          <w:rPr>
            <w:noProof/>
            <w:webHidden/>
          </w:rPr>
          <w:fldChar w:fldCharType="end"/>
        </w:r>
      </w:hyperlink>
    </w:p>
    <w:p w:rsidR="00E71AB1" w:rsidRDefault="00E71AB1">
      <w:pPr>
        <w:pStyle w:val="Saturs3"/>
        <w:tabs>
          <w:tab w:val="left" w:pos="1320"/>
        </w:tabs>
        <w:rPr>
          <w:rFonts w:asciiTheme="minorHAnsi" w:eastAsiaTheme="minorEastAsia" w:hAnsiTheme="minorHAnsi" w:cstheme="minorBidi"/>
          <w:noProof/>
          <w:sz w:val="22"/>
          <w:szCs w:val="22"/>
          <w:lang w:eastAsia="lv-LV"/>
        </w:rPr>
      </w:pPr>
      <w:hyperlink w:anchor="_Toc334711830" w:history="1">
        <w:r w:rsidRPr="00A4559C">
          <w:rPr>
            <w:rStyle w:val="Hipersaite"/>
            <w:noProof/>
          </w:rPr>
          <w:t>4.4.2.</w:t>
        </w:r>
        <w:r>
          <w:rPr>
            <w:rFonts w:asciiTheme="minorHAnsi" w:eastAsiaTheme="minorEastAsia" w:hAnsiTheme="minorHAnsi" w:cstheme="minorBidi"/>
            <w:noProof/>
            <w:sz w:val="22"/>
            <w:szCs w:val="22"/>
            <w:lang w:eastAsia="lv-LV"/>
          </w:rPr>
          <w:tab/>
        </w:r>
        <w:r w:rsidRPr="00A4559C">
          <w:rPr>
            <w:rStyle w:val="Hipersaite"/>
            <w:noProof/>
          </w:rPr>
          <w:t>Variants Nr.2 – informācijas publicēšana un darbs ekspertu komisijās</w:t>
        </w:r>
        <w:r>
          <w:rPr>
            <w:noProof/>
            <w:webHidden/>
          </w:rPr>
          <w:tab/>
        </w:r>
        <w:r>
          <w:rPr>
            <w:noProof/>
            <w:webHidden/>
          </w:rPr>
          <w:fldChar w:fldCharType="begin"/>
        </w:r>
        <w:r>
          <w:rPr>
            <w:noProof/>
            <w:webHidden/>
          </w:rPr>
          <w:instrText xml:space="preserve"> PAGEREF _Toc334711830 \h </w:instrText>
        </w:r>
        <w:r>
          <w:rPr>
            <w:noProof/>
            <w:webHidden/>
          </w:rPr>
        </w:r>
        <w:r>
          <w:rPr>
            <w:noProof/>
            <w:webHidden/>
          </w:rPr>
          <w:fldChar w:fldCharType="separate"/>
        </w:r>
        <w:r>
          <w:rPr>
            <w:noProof/>
            <w:webHidden/>
          </w:rPr>
          <w:t>40</w:t>
        </w:r>
        <w:r>
          <w:rPr>
            <w:noProof/>
            <w:webHidden/>
          </w:rPr>
          <w:fldChar w:fldCharType="end"/>
        </w:r>
      </w:hyperlink>
    </w:p>
    <w:p w:rsidR="00E71AB1" w:rsidRDefault="00E71AB1">
      <w:pPr>
        <w:pStyle w:val="Saturs3"/>
        <w:tabs>
          <w:tab w:val="left" w:pos="1320"/>
        </w:tabs>
        <w:rPr>
          <w:rFonts w:asciiTheme="minorHAnsi" w:eastAsiaTheme="minorEastAsia" w:hAnsiTheme="minorHAnsi" w:cstheme="minorBidi"/>
          <w:noProof/>
          <w:sz w:val="22"/>
          <w:szCs w:val="22"/>
          <w:lang w:eastAsia="lv-LV"/>
        </w:rPr>
      </w:pPr>
      <w:hyperlink w:anchor="_Toc334711831" w:history="1">
        <w:r w:rsidRPr="00A4559C">
          <w:rPr>
            <w:rStyle w:val="Hipersaite"/>
            <w:noProof/>
          </w:rPr>
          <w:t>4.4.3.</w:t>
        </w:r>
        <w:r>
          <w:rPr>
            <w:rFonts w:asciiTheme="minorHAnsi" w:eastAsiaTheme="minorEastAsia" w:hAnsiTheme="minorHAnsi" w:cstheme="minorBidi"/>
            <w:noProof/>
            <w:sz w:val="22"/>
            <w:szCs w:val="22"/>
            <w:lang w:eastAsia="lv-LV"/>
          </w:rPr>
          <w:tab/>
        </w:r>
        <w:r w:rsidRPr="00A4559C">
          <w:rPr>
            <w:rStyle w:val="Hipersaite"/>
            <w:noProof/>
          </w:rPr>
          <w:t>Variants Nr.3 – informācijas publicēšana</w:t>
        </w:r>
        <w:r>
          <w:rPr>
            <w:noProof/>
            <w:webHidden/>
          </w:rPr>
          <w:tab/>
        </w:r>
        <w:r>
          <w:rPr>
            <w:noProof/>
            <w:webHidden/>
          </w:rPr>
          <w:fldChar w:fldCharType="begin"/>
        </w:r>
        <w:r>
          <w:rPr>
            <w:noProof/>
            <w:webHidden/>
          </w:rPr>
          <w:instrText xml:space="preserve"> PAGEREF _Toc334711831 \h </w:instrText>
        </w:r>
        <w:r>
          <w:rPr>
            <w:noProof/>
            <w:webHidden/>
          </w:rPr>
        </w:r>
        <w:r>
          <w:rPr>
            <w:noProof/>
            <w:webHidden/>
          </w:rPr>
          <w:fldChar w:fldCharType="separate"/>
        </w:r>
        <w:r>
          <w:rPr>
            <w:noProof/>
            <w:webHidden/>
          </w:rPr>
          <w:t>41</w:t>
        </w:r>
        <w:r>
          <w:rPr>
            <w:noProof/>
            <w:webHidden/>
          </w:rPr>
          <w:fldChar w:fldCharType="end"/>
        </w:r>
      </w:hyperlink>
    </w:p>
    <w:p w:rsidR="00E71AB1" w:rsidRDefault="00E71AB1">
      <w:pPr>
        <w:pStyle w:val="Saturs1"/>
        <w:rPr>
          <w:rFonts w:asciiTheme="minorHAnsi" w:eastAsiaTheme="minorEastAsia" w:hAnsiTheme="minorHAnsi" w:cstheme="minorBidi"/>
          <w:noProof/>
          <w:sz w:val="22"/>
          <w:szCs w:val="22"/>
          <w:lang w:eastAsia="lv-LV"/>
        </w:rPr>
      </w:pPr>
      <w:hyperlink w:anchor="_Toc334711832" w:history="1">
        <w:r w:rsidRPr="00A4559C">
          <w:rPr>
            <w:rStyle w:val="Hipersaite"/>
            <w:caps/>
            <w:noProof/>
            <w:kern w:val="32"/>
          </w:rPr>
          <w:t>5.</w:t>
        </w:r>
        <w:r>
          <w:rPr>
            <w:rFonts w:asciiTheme="minorHAnsi" w:eastAsiaTheme="minorEastAsia" w:hAnsiTheme="minorHAnsi" w:cstheme="minorBidi"/>
            <w:noProof/>
            <w:sz w:val="22"/>
            <w:szCs w:val="22"/>
            <w:lang w:eastAsia="lv-LV"/>
          </w:rPr>
          <w:tab/>
        </w:r>
        <w:r w:rsidRPr="00A4559C">
          <w:rPr>
            <w:rStyle w:val="Hipersaite"/>
            <w:caps/>
            <w:noProof/>
            <w:kern w:val="32"/>
          </w:rPr>
          <w:t>Risinājumu Finansiālā ietekme uz valsts un pašvaldību budžetu</w:t>
        </w:r>
        <w:r>
          <w:rPr>
            <w:noProof/>
            <w:webHidden/>
          </w:rPr>
          <w:tab/>
        </w:r>
        <w:r>
          <w:rPr>
            <w:noProof/>
            <w:webHidden/>
          </w:rPr>
          <w:fldChar w:fldCharType="begin"/>
        </w:r>
        <w:r>
          <w:rPr>
            <w:noProof/>
            <w:webHidden/>
          </w:rPr>
          <w:instrText xml:space="preserve"> PAGEREF _Toc334711832 \h </w:instrText>
        </w:r>
        <w:r>
          <w:rPr>
            <w:noProof/>
            <w:webHidden/>
          </w:rPr>
        </w:r>
        <w:r>
          <w:rPr>
            <w:noProof/>
            <w:webHidden/>
          </w:rPr>
          <w:fldChar w:fldCharType="separate"/>
        </w:r>
        <w:r>
          <w:rPr>
            <w:noProof/>
            <w:webHidden/>
          </w:rPr>
          <w:t>42</w:t>
        </w:r>
        <w:r>
          <w:rPr>
            <w:noProof/>
            <w:webHidden/>
          </w:rPr>
          <w:fldChar w:fldCharType="end"/>
        </w:r>
      </w:hyperlink>
    </w:p>
    <w:p w:rsidR="00E71AB1" w:rsidRDefault="00E71AB1">
      <w:pPr>
        <w:pStyle w:val="Saturs2"/>
        <w:tabs>
          <w:tab w:val="left" w:pos="660"/>
        </w:tabs>
        <w:rPr>
          <w:rFonts w:asciiTheme="minorHAnsi" w:eastAsiaTheme="minorEastAsia" w:hAnsiTheme="minorHAnsi" w:cstheme="minorBidi"/>
          <w:noProof/>
          <w:sz w:val="22"/>
          <w:szCs w:val="22"/>
          <w:lang w:eastAsia="lv-LV"/>
        </w:rPr>
      </w:pPr>
      <w:hyperlink w:anchor="_Toc334711833" w:history="1">
        <w:r w:rsidRPr="00A4559C">
          <w:rPr>
            <w:rStyle w:val="Hipersaite"/>
            <w:noProof/>
          </w:rPr>
          <w:t>5.1.</w:t>
        </w:r>
        <w:r>
          <w:rPr>
            <w:rFonts w:asciiTheme="minorHAnsi" w:eastAsiaTheme="minorEastAsia" w:hAnsiTheme="minorHAnsi" w:cstheme="minorBidi"/>
            <w:noProof/>
            <w:sz w:val="22"/>
            <w:szCs w:val="22"/>
            <w:lang w:eastAsia="lv-LV"/>
          </w:rPr>
          <w:tab/>
        </w:r>
        <w:r w:rsidRPr="00A4559C">
          <w:rPr>
            <w:rStyle w:val="Hipersaite"/>
            <w:noProof/>
          </w:rPr>
          <w:t>Finansējums problēmas risinājumam „Būvju datu ieguve un aktualizācija”</w:t>
        </w:r>
        <w:r>
          <w:rPr>
            <w:noProof/>
            <w:webHidden/>
          </w:rPr>
          <w:tab/>
        </w:r>
        <w:r>
          <w:rPr>
            <w:noProof/>
            <w:webHidden/>
          </w:rPr>
          <w:fldChar w:fldCharType="begin"/>
        </w:r>
        <w:r>
          <w:rPr>
            <w:noProof/>
            <w:webHidden/>
          </w:rPr>
          <w:instrText xml:space="preserve"> PAGEREF _Toc334711833 \h </w:instrText>
        </w:r>
        <w:r>
          <w:rPr>
            <w:noProof/>
            <w:webHidden/>
          </w:rPr>
        </w:r>
        <w:r>
          <w:rPr>
            <w:noProof/>
            <w:webHidden/>
          </w:rPr>
          <w:fldChar w:fldCharType="separate"/>
        </w:r>
        <w:r>
          <w:rPr>
            <w:noProof/>
            <w:webHidden/>
          </w:rPr>
          <w:t>42</w:t>
        </w:r>
        <w:r>
          <w:rPr>
            <w:noProof/>
            <w:webHidden/>
          </w:rPr>
          <w:fldChar w:fldCharType="end"/>
        </w:r>
      </w:hyperlink>
    </w:p>
    <w:p w:rsidR="00E71AB1" w:rsidRDefault="00E71AB1">
      <w:pPr>
        <w:pStyle w:val="Saturs2"/>
        <w:tabs>
          <w:tab w:val="left" w:pos="660"/>
        </w:tabs>
        <w:rPr>
          <w:rFonts w:asciiTheme="minorHAnsi" w:eastAsiaTheme="minorEastAsia" w:hAnsiTheme="minorHAnsi" w:cstheme="minorBidi"/>
          <w:noProof/>
          <w:sz w:val="22"/>
          <w:szCs w:val="22"/>
          <w:lang w:eastAsia="lv-LV"/>
        </w:rPr>
      </w:pPr>
      <w:hyperlink w:anchor="_Toc334711834" w:history="1">
        <w:r w:rsidRPr="00A4559C">
          <w:rPr>
            <w:rStyle w:val="Hipersaite"/>
            <w:noProof/>
          </w:rPr>
          <w:t>5.2.</w:t>
        </w:r>
        <w:r>
          <w:rPr>
            <w:rFonts w:asciiTheme="minorHAnsi" w:eastAsiaTheme="minorEastAsia" w:hAnsiTheme="minorHAnsi" w:cstheme="minorBidi"/>
            <w:noProof/>
            <w:sz w:val="22"/>
            <w:szCs w:val="22"/>
            <w:lang w:eastAsia="lv-LV"/>
          </w:rPr>
          <w:tab/>
        </w:r>
        <w:r w:rsidRPr="00A4559C">
          <w:rPr>
            <w:rStyle w:val="Hipersaite"/>
            <w:noProof/>
          </w:rPr>
          <w:t>Finansējums problēmas risinājumam „Zemes izmantošanas noteikšana”</w:t>
        </w:r>
        <w:r>
          <w:rPr>
            <w:noProof/>
            <w:webHidden/>
          </w:rPr>
          <w:tab/>
        </w:r>
        <w:r>
          <w:rPr>
            <w:noProof/>
            <w:webHidden/>
          </w:rPr>
          <w:fldChar w:fldCharType="begin"/>
        </w:r>
        <w:r>
          <w:rPr>
            <w:noProof/>
            <w:webHidden/>
          </w:rPr>
          <w:instrText xml:space="preserve"> PAGEREF _Toc334711834 \h </w:instrText>
        </w:r>
        <w:r>
          <w:rPr>
            <w:noProof/>
            <w:webHidden/>
          </w:rPr>
        </w:r>
        <w:r>
          <w:rPr>
            <w:noProof/>
            <w:webHidden/>
          </w:rPr>
          <w:fldChar w:fldCharType="separate"/>
        </w:r>
        <w:r>
          <w:rPr>
            <w:noProof/>
            <w:webHidden/>
          </w:rPr>
          <w:t>44</w:t>
        </w:r>
        <w:r>
          <w:rPr>
            <w:noProof/>
            <w:webHidden/>
          </w:rPr>
          <w:fldChar w:fldCharType="end"/>
        </w:r>
      </w:hyperlink>
    </w:p>
    <w:p w:rsidR="00E71AB1" w:rsidRDefault="00E71AB1">
      <w:pPr>
        <w:pStyle w:val="Saturs2"/>
        <w:tabs>
          <w:tab w:val="left" w:pos="660"/>
        </w:tabs>
        <w:rPr>
          <w:rFonts w:asciiTheme="minorHAnsi" w:eastAsiaTheme="minorEastAsia" w:hAnsiTheme="minorHAnsi" w:cstheme="minorBidi"/>
          <w:noProof/>
          <w:sz w:val="22"/>
          <w:szCs w:val="22"/>
          <w:lang w:eastAsia="lv-LV"/>
        </w:rPr>
      </w:pPr>
      <w:hyperlink w:anchor="_Toc334711835" w:history="1">
        <w:r w:rsidRPr="00A4559C">
          <w:rPr>
            <w:rStyle w:val="Hipersaite"/>
            <w:noProof/>
          </w:rPr>
          <w:t>5.3.</w:t>
        </w:r>
        <w:r>
          <w:rPr>
            <w:rFonts w:asciiTheme="minorHAnsi" w:eastAsiaTheme="minorEastAsia" w:hAnsiTheme="minorHAnsi" w:cstheme="minorBidi"/>
            <w:noProof/>
            <w:sz w:val="22"/>
            <w:szCs w:val="22"/>
            <w:lang w:eastAsia="lv-LV"/>
          </w:rPr>
          <w:tab/>
        </w:r>
        <w:r w:rsidRPr="00A4559C">
          <w:rPr>
            <w:rStyle w:val="Hipersaite"/>
            <w:noProof/>
          </w:rPr>
          <w:t>Finansējums problēmas risinājumam „Nomas informācijas uzkrāšana”</w:t>
        </w:r>
        <w:r>
          <w:rPr>
            <w:noProof/>
            <w:webHidden/>
          </w:rPr>
          <w:tab/>
        </w:r>
        <w:r>
          <w:rPr>
            <w:noProof/>
            <w:webHidden/>
          </w:rPr>
          <w:fldChar w:fldCharType="begin"/>
        </w:r>
        <w:r>
          <w:rPr>
            <w:noProof/>
            <w:webHidden/>
          </w:rPr>
          <w:instrText xml:space="preserve"> PAGEREF _Toc334711835 \h </w:instrText>
        </w:r>
        <w:r>
          <w:rPr>
            <w:noProof/>
            <w:webHidden/>
          </w:rPr>
        </w:r>
        <w:r>
          <w:rPr>
            <w:noProof/>
            <w:webHidden/>
          </w:rPr>
          <w:fldChar w:fldCharType="separate"/>
        </w:r>
        <w:r>
          <w:rPr>
            <w:noProof/>
            <w:webHidden/>
          </w:rPr>
          <w:t>45</w:t>
        </w:r>
        <w:r>
          <w:rPr>
            <w:noProof/>
            <w:webHidden/>
          </w:rPr>
          <w:fldChar w:fldCharType="end"/>
        </w:r>
      </w:hyperlink>
    </w:p>
    <w:p w:rsidR="00E71AB1" w:rsidRDefault="00E71AB1">
      <w:pPr>
        <w:pStyle w:val="Saturs2"/>
        <w:tabs>
          <w:tab w:val="left" w:pos="660"/>
        </w:tabs>
        <w:rPr>
          <w:rFonts w:asciiTheme="minorHAnsi" w:eastAsiaTheme="minorEastAsia" w:hAnsiTheme="minorHAnsi" w:cstheme="minorBidi"/>
          <w:noProof/>
          <w:sz w:val="22"/>
          <w:szCs w:val="22"/>
          <w:lang w:eastAsia="lv-LV"/>
        </w:rPr>
      </w:pPr>
      <w:hyperlink w:anchor="_Toc334711836" w:history="1">
        <w:r w:rsidRPr="00A4559C">
          <w:rPr>
            <w:rStyle w:val="Hipersaite"/>
            <w:noProof/>
          </w:rPr>
          <w:t>5.4.</w:t>
        </w:r>
        <w:r>
          <w:rPr>
            <w:rFonts w:asciiTheme="minorHAnsi" w:eastAsiaTheme="minorEastAsia" w:hAnsiTheme="minorHAnsi" w:cstheme="minorBidi"/>
            <w:noProof/>
            <w:sz w:val="22"/>
            <w:szCs w:val="22"/>
            <w:lang w:eastAsia="lv-LV"/>
          </w:rPr>
          <w:tab/>
        </w:r>
        <w:r w:rsidRPr="00A4559C">
          <w:rPr>
            <w:rStyle w:val="Hipersaite"/>
            <w:noProof/>
          </w:rPr>
          <w:t>Finansējums problēmas risinājumam „Vērtēšanas procesa pilnveidošana”</w:t>
        </w:r>
        <w:r>
          <w:rPr>
            <w:noProof/>
            <w:webHidden/>
          </w:rPr>
          <w:tab/>
        </w:r>
        <w:r>
          <w:rPr>
            <w:noProof/>
            <w:webHidden/>
          </w:rPr>
          <w:fldChar w:fldCharType="begin"/>
        </w:r>
        <w:r>
          <w:rPr>
            <w:noProof/>
            <w:webHidden/>
          </w:rPr>
          <w:instrText xml:space="preserve"> PAGEREF _Toc334711836 \h </w:instrText>
        </w:r>
        <w:r>
          <w:rPr>
            <w:noProof/>
            <w:webHidden/>
          </w:rPr>
        </w:r>
        <w:r>
          <w:rPr>
            <w:noProof/>
            <w:webHidden/>
          </w:rPr>
          <w:fldChar w:fldCharType="separate"/>
        </w:r>
        <w:r>
          <w:rPr>
            <w:noProof/>
            <w:webHidden/>
          </w:rPr>
          <w:t>47</w:t>
        </w:r>
        <w:r>
          <w:rPr>
            <w:noProof/>
            <w:webHidden/>
          </w:rPr>
          <w:fldChar w:fldCharType="end"/>
        </w:r>
      </w:hyperlink>
    </w:p>
    <w:p w:rsidR="00E71AB1" w:rsidRDefault="00E71AB1">
      <w:pPr>
        <w:pStyle w:val="Saturs2"/>
        <w:tabs>
          <w:tab w:val="left" w:pos="660"/>
        </w:tabs>
        <w:rPr>
          <w:rFonts w:asciiTheme="minorHAnsi" w:eastAsiaTheme="minorEastAsia" w:hAnsiTheme="minorHAnsi" w:cstheme="minorBidi"/>
          <w:noProof/>
          <w:sz w:val="22"/>
          <w:szCs w:val="22"/>
          <w:lang w:eastAsia="lv-LV"/>
        </w:rPr>
      </w:pPr>
      <w:hyperlink w:anchor="_Toc334711837" w:history="1">
        <w:r w:rsidRPr="00A4559C">
          <w:rPr>
            <w:rStyle w:val="Hipersaite"/>
            <w:noProof/>
          </w:rPr>
          <w:t>5.5.</w:t>
        </w:r>
        <w:r>
          <w:rPr>
            <w:rFonts w:asciiTheme="minorHAnsi" w:eastAsiaTheme="minorEastAsia" w:hAnsiTheme="minorHAnsi" w:cstheme="minorBidi"/>
            <w:noProof/>
            <w:sz w:val="22"/>
            <w:szCs w:val="22"/>
            <w:lang w:eastAsia="lv-LV"/>
          </w:rPr>
          <w:tab/>
        </w:r>
        <w:r w:rsidRPr="00A4559C">
          <w:rPr>
            <w:rStyle w:val="Hipersaite"/>
            <w:noProof/>
          </w:rPr>
          <w:t>Koncepcijā atbalstītie problēmu risinājumu varianti</w:t>
        </w:r>
        <w:r>
          <w:rPr>
            <w:noProof/>
            <w:webHidden/>
          </w:rPr>
          <w:tab/>
        </w:r>
        <w:r>
          <w:rPr>
            <w:noProof/>
            <w:webHidden/>
          </w:rPr>
          <w:fldChar w:fldCharType="begin"/>
        </w:r>
        <w:r>
          <w:rPr>
            <w:noProof/>
            <w:webHidden/>
          </w:rPr>
          <w:instrText xml:space="preserve"> PAGEREF _Toc334711837 \h </w:instrText>
        </w:r>
        <w:r>
          <w:rPr>
            <w:noProof/>
            <w:webHidden/>
          </w:rPr>
        </w:r>
        <w:r>
          <w:rPr>
            <w:noProof/>
            <w:webHidden/>
          </w:rPr>
          <w:fldChar w:fldCharType="separate"/>
        </w:r>
        <w:r>
          <w:rPr>
            <w:noProof/>
            <w:webHidden/>
          </w:rPr>
          <w:t>48</w:t>
        </w:r>
        <w:r>
          <w:rPr>
            <w:noProof/>
            <w:webHidden/>
          </w:rPr>
          <w:fldChar w:fldCharType="end"/>
        </w:r>
      </w:hyperlink>
    </w:p>
    <w:p w:rsidR="00E71AB1" w:rsidRDefault="00E71AB1">
      <w:pPr>
        <w:pStyle w:val="Saturs1"/>
        <w:rPr>
          <w:rFonts w:asciiTheme="minorHAnsi" w:eastAsiaTheme="minorEastAsia" w:hAnsiTheme="minorHAnsi" w:cstheme="minorBidi"/>
          <w:noProof/>
          <w:sz w:val="22"/>
          <w:szCs w:val="22"/>
          <w:lang w:eastAsia="lv-LV"/>
        </w:rPr>
      </w:pPr>
      <w:hyperlink w:anchor="_Toc334711838" w:history="1">
        <w:r w:rsidRPr="00A4559C">
          <w:rPr>
            <w:rStyle w:val="Hipersaite"/>
            <w:caps/>
            <w:noProof/>
            <w:kern w:val="32"/>
          </w:rPr>
          <w:t>6.</w:t>
        </w:r>
        <w:r>
          <w:rPr>
            <w:rFonts w:asciiTheme="minorHAnsi" w:eastAsiaTheme="minorEastAsia" w:hAnsiTheme="minorHAnsi" w:cstheme="minorBidi"/>
            <w:noProof/>
            <w:sz w:val="22"/>
            <w:szCs w:val="22"/>
            <w:lang w:eastAsia="lv-LV"/>
          </w:rPr>
          <w:tab/>
        </w:r>
        <w:r w:rsidRPr="00A4559C">
          <w:rPr>
            <w:rStyle w:val="Hipersaite"/>
            <w:caps/>
            <w:noProof/>
            <w:kern w:val="32"/>
          </w:rPr>
          <w:t>Turpmākās rīcības plānojums</w:t>
        </w:r>
        <w:r>
          <w:rPr>
            <w:noProof/>
            <w:webHidden/>
          </w:rPr>
          <w:tab/>
        </w:r>
        <w:r>
          <w:rPr>
            <w:noProof/>
            <w:webHidden/>
          </w:rPr>
          <w:fldChar w:fldCharType="begin"/>
        </w:r>
        <w:r>
          <w:rPr>
            <w:noProof/>
            <w:webHidden/>
          </w:rPr>
          <w:instrText xml:space="preserve"> PAGEREF _Toc334711838 \h </w:instrText>
        </w:r>
        <w:r>
          <w:rPr>
            <w:noProof/>
            <w:webHidden/>
          </w:rPr>
        </w:r>
        <w:r>
          <w:rPr>
            <w:noProof/>
            <w:webHidden/>
          </w:rPr>
          <w:fldChar w:fldCharType="separate"/>
        </w:r>
        <w:r>
          <w:rPr>
            <w:noProof/>
            <w:webHidden/>
          </w:rPr>
          <w:t>59</w:t>
        </w:r>
        <w:r>
          <w:rPr>
            <w:noProof/>
            <w:webHidden/>
          </w:rPr>
          <w:fldChar w:fldCharType="end"/>
        </w:r>
      </w:hyperlink>
    </w:p>
    <w:p w:rsidR="00E71AB1" w:rsidRDefault="00E71AB1">
      <w:pPr>
        <w:pStyle w:val="Saturs1"/>
        <w:rPr>
          <w:rFonts w:asciiTheme="minorHAnsi" w:eastAsiaTheme="minorEastAsia" w:hAnsiTheme="minorHAnsi" w:cstheme="minorBidi"/>
          <w:noProof/>
          <w:sz w:val="22"/>
          <w:szCs w:val="22"/>
          <w:lang w:eastAsia="lv-LV"/>
        </w:rPr>
      </w:pPr>
      <w:hyperlink w:anchor="_Toc334711839" w:history="1">
        <w:r w:rsidRPr="00A4559C">
          <w:rPr>
            <w:rStyle w:val="Hipersaite"/>
            <w:caps/>
            <w:noProof/>
            <w:kern w:val="32"/>
          </w:rPr>
          <w:t>7.</w:t>
        </w:r>
        <w:r>
          <w:rPr>
            <w:rFonts w:asciiTheme="minorHAnsi" w:eastAsiaTheme="minorEastAsia" w:hAnsiTheme="minorHAnsi" w:cstheme="minorBidi"/>
            <w:noProof/>
            <w:sz w:val="22"/>
            <w:szCs w:val="22"/>
            <w:lang w:eastAsia="lv-LV"/>
          </w:rPr>
          <w:tab/>
        </w:r>
        <w:r w:rsidRPr="00A4559C">
          <w:rPr>
            <w:rStyle w:val="Hipersaite"/>
            <w:caps/>
            <w:noProof/>
            <w:kern w:val="32"/>
          </w:rPr>
          <w:t>tiesību aktu projektu apraksts</w:t>
        </w:r>
        <w:r>
          <w:rPr>
            <w:noProof/>
            <w:webHidden/>
          </w:rPr>
          <w:tab/>
        </w:r>
        <w:r>
          <w:rPr>
            <w:noProof/>
            <w:webHidden/>
          </w:rPr>
          <w:fldChar w:fldCharType="begin"/>
        </w:r>
        <w:r>
          <w:rPr>
            <w:noProof/>
            <w:webHidden/>
          </w:rPr>
          <w:instrText xml:space="preserve"> PAGEREF _Toc334711839 \h </w:instrText>
        </w:r>
        <w:r>
          <w:rPr>
            <w:noProof/>
            <w:webHidden/>
          </w:rPr>
        </w:r>
        <w:r>
          <w:rPr>
            <w:noProof/>
            <w:webHidden/>
          </w:rPr>
          <w:fldChar w:fldCharType="separate"/>
        </w:r>
        <w:r>
          <w:rPr>
            <w:noProof/>
            <w:webHidden/>
          </w:rPr>
          <w:t>60</w:t>
        </w:r>
        <w:r>
          <w:rPr>
            <w:noProof/>
            <w:webHidden/>
          </w:rPr>
          <w:fldChar w:fldCharType="end"/>
        </w:r>
      </w:hyperlink>
    </w:p>
    <w:p w:rsidR="000F17F8" w:rsidRPr="00004E63" w:rsidRDefault="000F3667" w:rsidP="008F3787">
      <w:pPr>
        <w:rPr>
          <w:b/>
          <w:bCs/>
        </w:rPr>
      </w:pPr>
      <w:r w:rsidRPr="00004E63">
        <w:rPr>
          <w:b/>
          <w:bCs/>
        </w:rPr>
        <w:fldChar w:fldCharType="end"/>
      </w:r>
    </w:p>
    <w:p w:rsidR="000F17F8" w:rsidRPr="00004E63" w:rsidRDefault="000F17F8" w:rsidP="008F3787">
      <w:pPr>
        <w:ind w:right="-1"/>
      </w:pPr>
    </w:p>
    <w:p w:rsidR="00491A63" w:rsidRPr="00004E63" w:rsidRDefault="00D13C14" w:rsidP="008F3787">
      <w:pPr>
        <w:pStyle w:val="Virsraksts1"/>
        <w:keepNext/>
        <w:spacing w:before="240" w:beforeAutospacing="0" w:after="60" w:afterAutospacing="0" w:line="276" w:lineRule="auto"/>
        <w:ind w:right="-1"/>
        <w:jc w:val="center"/>
        <w:rPr>
          <w:rFonts w:ascii="Times New Roman" w:hAnsi="Times New Roman"/>
          <w:caps/>
          <w:color w:val="auto"/>
          <w:kern w:val="32"/>
          <w:sz w:val="28"/>
          <w:szCs w:val="28"/>
        </w:rPr>
      </w:pPr>
      <w:r w:rsidRPr="00004E63">
        <w:rPr>
          <w:rFonts w:ascii="Times New Roman" w:hAnsi="Times New Roman"/>
          <w:caps/>
          <w:color w:val="auto"/>
          <w:kern w:val="32"/>
          <w:sz w:val="28"/>
          <w:szCs w:val="28"/>
        </w:rPr>
        <w:br w:type="page"/>
      </w:r>
      <w:bookmarkStart w:id="0" w:name="_Toc303334206"/>
      <w:bookmarkStart w:id="1" w:name="_Toc316382685"/>
      <w:bookmarkStart w:id="2" w:name="_Toc319050888"/>
      <w:bookmarkStart w:id="3" w:name="_Toc334711797"/>
      <w:r w:rsidR="00491A63" w:rsidRPr="00004E63">
        <w:rPr>
          <w:rFonts w:ascii="Times New Roman" w:hAnsi="Times New Roman"/>
          <w:caps/>
          <w:color w:val="auto"/>
          <w:kern w:val="32"/>
          <w:sz w:val="28"/>
          <w:szCs w:val="28"/>
        </w:rPr>
        <w:t>Lietotās abreviatūras</w:t>
      </w:r>
      <w:bookmarkEnd w:id="0"/>
      <w:bookmarkEnd w:id="1"/>
      <w:bookmarkEnd w:id="2"/>
      <w:bookmarkEnd w:id="3"/>
      <w:r w:rsidR="00491A63" w:rsidRPr="00004E63">
        <w:rPr>
          <w:rFonts w:ascii="Times New Roman" w:hAnsi="Times New Roman"/>
          <w:caps/>
          <w:color w:val="auto"/>
          <w:kern w:val="32"/>
          <w:sz w:val="28"/>
          <w:szCs w:val="28"/>
        </w:rPr>
        <w:t xml:space="preserve"> </w:t>
      </w:r>
    </w:p>
    <w:tbl>
      <w:tblPr>
        <w:tblW w:w="8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5"/>
        <w:gridCol w:w="7205"/>
      </w:tblGrid>
      <w:tr w:rsidR="00491A63" w:rsidRPr="00004E63" w:rsidTr="002A2E40">
        <w:trPr>
          <w:trHeight w:val="330"/>
        </w:trPr>
        <w:tc>
          <w:tcPr>
            <w:tcW w:w="1575" w:type="dxa"/>
            <w:hideMark/>
          </w:tcPr>
          <w:p w:rsidR="00491A63" w:rsidRPr="00004E63" w:rsidRDefault="00491A63" w:rsidP="008F3787">
            <w:pPr>
              <w:spacing w:after="0" w:line="240" w:lineRule="auto"/>
              <w:jc w:val="center"/>
              <w:rPr>
                <w:rFonts w:ascii="Times New Roman" w:hAnsi="Times New Roman"/>
                <w:b/>
                <w:color w:val="000000"/>
                <w:sz w:val="24"/>
              </w:rPr>
            </w:pPr>
            <w:r w:rsidRPr="00004E63">
              <w:rPr>
                <w:rFonts w:ascii="Times New Roman" w:hAnsi="Times New Roman"/>
                <w:b/>
                <w:color w:val="000000"/>
                <w:sz w:val="24"/>
              </w:rPr>
              <w:t>Abreviatūra</w:t>
            </w:r>
          </w:p>
        </w:tc>
        <w:tc>
          <w:tcPr>
            <w:tcW w:w="7205" w:type="dxa"/>
            <w:hideMark/>
          </w:tcPr>
          <w:p w:rsidR="00491A63" w:rsidRPr="00004E63" w:rsidRDefault="00491A63" w:rsidP="008F3787">
            <w:pPr>
              <w:spacing w:after="0" w:line="240" w:lineRule="auto"/>
              <w:jc w:val="center"/>
              <w:rPr>
                <w:rFonts w:ascii="Times New Roman" w:hAnsi="Times New Roman"/>
                <w:b/>
                <w:color w:val="000000"/>
                <w:sz w:val="24"/>
              </w:rPr>
            </w:pPr>
            <w:r w:rsidRPr="00004E63">
              <w:rPr>
                <w:rFonts w:ascii="Times New Roman" w:hAnsi="Times New Roman"/>
                <w:b/>
                <w:color w:val="000000"/>
                <w:sz w:val="24"/>
              </w:rPr>
              <w:t>Teksts</w:t>
            </w:r>
          </w:p>
        </w:tc>
      </w:tr>
      <w:tr w:rsidR="00491A63" w:rsidRPr="00004E63" w:rsidTr="002A2E40">
        <w:trPr>
          <w:trHeight w:val="330"/>
        </w:trPr>
        <w:tc>
          <w:tcPr>
            <w:tcW w:w="1575" w:type="dxa"/>
            <w:hideMark/>
          </w:tcPr>
          <w:p w:rsidR="00491A63" w:rsidRPr="00004E63" w:rsidRDefault="00491A63" w:rsidP="008F3787">
            <w:pPr>
              <w:spacing w:after="0" w:line="240" w:lineRule="auto"/>
              <w:rPr>
                <w:rFonts w:ascii="Times New Roman" w:hAnsi="Times New Roman"/>
                <w:color w:val="000000"/>
                <w:sz w:val="24"/>
              </w:rPr>
            </w:pPr>
            <w:r w:rsidRPr="00004E63">
              <w:rPr>
                <w:rFonts w:ascii="Times New Roman" w:hAnsi="Times New Roman"/>
                <w:color w:val="000000"/>
                <w:sz w:val="24"/>
              </w:rPr>
              <w:t>ATIS</w:t>
            </w:r>
          </w:p>
        </w:tc>
        <w:tc>
          <w:tcPr>
            <w:tcW w:w="7205" w:type="dxa"/>
            <w:hideMark/>
          </w:tcPr>
          <w:p w:rsidR="00491A63" w:rsidRPr="00004E63" w:rsidRDefault="00491A63" w:rsidP="008F3787">
            <w:pPr>
              <w:spacing w:after="0" w:line="240" w:lineRule="auto"/>
              <w:rPr>
                <w:rFonts w:ascii="Times New Roman" w:hAnsi="Times New Roman"/>
                <w:color w:val="000000"/>
                <w:sz w:val="24"/>
              </w:rPr>
            </w:pPr>
            <w:r w:rsidRPr="00004E63">
              <w:rPr>
                <w:rFonts w:ascii="Times New Roman" w:hAnsi="Times New Roman"/>
                <w:color w:val="000000"/>
                <w:sz w:val="24"/>
              </w:rPr>
              <w:t>Apgrūtināto teritoriju informācijas sistēma</w:t>
            </w:r>
          </w:p>
        </w:tc>
      </w:tr>
      <w:tr w:rsidR="00491A63" w:rsidRPr="00004E63" w:rsidTr="002A2E40">
        <w:trPr>
          <w:trHeight w:val="402"/>
        </w:trPr>
        <w:tc>
          <w:tcPr>
            <w:tcW w:w="1575" w:type="dxa"/>
            <w:hideMark/>
          </w:tcPr>
          <w:p w:rsidR="00491A63" w:rsidRPr="00004E63" w:rsidRDefault="00491A63" w:rsidP="008F3787">
            <w:pPr>
              <w:spacing w:after="0" w:line="240" w:lineRule="auto"/>
              <w:rPr>
                <w:rFonts w:ascii="Times New Roman" w:hAnsi="Times New Roman"/>
                <w:color w:val="000000"/>
                <w:sz w:val="24"/>
              </w:rPr>
            </w:pPr>
            <w:r w:rsidRPr="00004E63">
              <w:rPr>
                <w:rFonts w:ascii="Times New Roman" w:hAnsi="Times New Roman"/>
                <w:color w:val="000000"/>
                <w:sz w:val="24"/>
              </w:rPr>
              <w:t xml:space="preserve">BIS </w:t>
            </w:r>
          </w:p>
        </w:tc>
        <w:tc>
          <w:tcPr>
            <w:tcW w:w="7205" w:type="dxa"/>
            <w:hideMark/>
          </w:tcPr>
          <w:p w:rsidR="00491A63" w:rsidRPr="00004E63" w:rsidRDefault="00491A63" w:rsidP="008F3787">
            <w:pPr>
              <w:spacing w:after="0" w:line="240" w:lineRule="auto"/>
              <w:rPr>
                <w:rFonts w:ascii="Times New Roman" w:hAnsi="Times New Roman"/>
                <w:color w:val="000000"/>
                <w:sz w:val="24"/>
              </w:rPr>
            </w:pPr>
            <w:r w:rsidRPr="00004E63">
              <w:rPr>
                <w:rFonts w:ascii="Times New Roman" w:hAnsi="Times New Roman"/>
                <w:color w:val="000000"/>
                <w:sz w:val="24"/>
              </w:rPr>
              <w:t>Būvju informācijas sistēma</w:t>
            </w:r>
          </w:p>
        </w:tc>
      </w:tr>
      <w:tr w:rsidR="00491A63" w:rsidRPr="00004E63" w:rsidTr="002A2E40">
        <w:trPr>
          <w:trHeight w:val="330"/>
        </w:trPr>
        <w:tc>
          <w:tcPr>
            <w:tcW w:w="1575" w:type="dxa"/>
            <w:hideMark/>
          </w:tcPr>
          <w:p w:rsidR="00491A63" w:rsidRPr="00004E63" w:rsidRDefault="00491A63" w:rsidP="008F3787">
            <w:pPr>
              <w:spacing w:after="0" w:line="240" w:lineRule="auto"/>
              <w:rPr>
                <w:rFonts w:ascii="Times New Roman" w:hAnsi="Times New Roman"/>
                <w:color w:val="000000"/>
                <w:sz w:val="24"/>
              </w:rPr>
            </w:pPr>
            <w:r w:rsidRPr="00004E63">
              <w:rPr>
                <w:rFonts w:ascii="Times New Roman" w:hAnsi="Times New Roman"/>
                <w:color w:val="000000"/>
                <w:sz w:val="24"/>
              </w:rPr>
              <w:t>EM</w:t>
            </w:r>
          </w:p>
        </w:tc>
        <w:tc>
          <w:tcPr>
            <w:tcW w:w="7205" w:type="dxa"/>
            <w:hideMark/>
          </w:tcPr>
          <w:p w:rsidR="00491A63" w:rsidRPr="00004E63" w:rsidRDefault="00491A63" w:rsidP="008F3787">
            <w:pPr>
              <w:spacing w:after="0" w:line="240" w:lineRule="auto"/>
              <w:rPr>
                <w:rFonts w:ascii="Times New Roman" w:hAnsi="Times New Roman"/>
                <w:color w:val="000000"/>
                <w:sz w:val="24"/>
              </w:rPr>
            </w:pPr>
            <w:r w:rsidRPr="00004E63">
              <w:rPr>
                <w:rFonts w:ascii="Times New Roman" w:hAnsi="Times New Roman"/>
                <w:color w:val="000000"/>
                <w:sz w:val="24"/>
              </w:rPr>
              <w:t xml:space="preserve">Ekonomikas ministrija </w:t>
            </w:r>
          </w:p>
        </w:tc>
      </w:tr>
      <w:tr w:rsidR="00491A63" w:rsidRPr="00004E63" w:rsidTr="002A2E40">
        <w:trPr>
          <w:trHeight w:val="330"/>
        </w:trPr>
        <w:tc>
          <w:tcPr>
            <w:tcW w:w="1575" w:type="dxa"/>
            <w:hideMark/>
          </w:tcPr>
          <w:p w:rsidR="00491A63" w:rsidRPr="00004E63" w:rsidRDefault="00491A63" w:rsidP="008F3787">
            <w:pPr>
              <w:spacing w:after="0" w:line="240" w:lineRule="auto"/>
              <w:rPr>
                <w:rFonts w:ascii="Times New Roman" w:hAnsi="Times New Roman"/>
                <w:color w:val="000000"/>
                <w:sz w:val="24"/>
              </w:rPr>
            </w:pPr>
            <w:r w:rsidRPr="00004E63">
              <w:rPr>
                <w:rFonts w:ascii="Times New Roman" w:hAnsi="Times New Roman"/>
                <w:color w:val="000000"/>
                <w:sz w:val="24"/>
              </w:rPr>
              <w:t>FM</w:t>
            </w:r>
          </w:p>
        </w:tc>
        <w:tc>
          <w:tcPr>
            <w:tcW w:w="7205" w:type="dxa"/>
            <w:hideMark/>
          </w:tcPr>
          <w:p w:rsidR="00491A63" w:rsidRPr="00004E63" w:rsidRDefault="00491A63" w:rsidP="008F3787">
            <w:pPr>
              <w:spacing w:after="0" w:line="240" w:lineRule="auto"/>
              <w:rPr>
                <w:rFonts w:ascii="Times New Roman" w:hAnsi="Times New Roman"/>
                <w:color w:val="000000"/>
                <w:sz w:val="24"/>
              </w:rPr>
            </w:pPr>
            <w:r w:rsidRPr="00004E63">
              <w:rPr>
                <w:rFonts w:ascii="Times New Roman" w:hAnsi="Times New Roman"/>
                <w:color w:val="000000"/>
                <w:sz w:val="24"/>
              </w:rPr>
              <w:t>Finanšu ministrija</w:t>
            </w:r>
          </w:p>
        </w:tc>
      </w:tr>
      <w:tr w:rsidR="00491A63" w:rsidRPr="00004E63" w:rsidTr="002A2E40">
        <w:trPr>
          <w:trHeight w:val="330"/>
        </w:trPr>
        <w:tc>
          <w:tcPr>
            <w:tcW w:w="1575" w:type="dxa"/>
            <w:hideMark/>
          </w:tcPr>
          <w:p w:rsidR="00491A63" w:rsidRPr="00004E63" w:rsidRDefault="00491A63" w:rsidP="008F3787">
            <w:pPr>
              <w:spacing w:after="0" w:line="240" w:lineRule="auto"/>
              <w:rPr>
                <w:rFonts w:ascii="Times New Roman" w:hAnsi="Times New Roman"/>
                <w:color w:val="000000"/>
                <w:sz w:val="24"/>
              </w:rPr>
            </w:pPr>
            <w:r w:rsidRPr="00004E63">
              <w:rPr>
                <w:rFonts w:ascii="Times New Roman" w:hAnsi="Times New Roman"/>
                <w:color w:val="000000"/>
                <w:sz w:val="24"/>
              </w:rPr>
              <w:t>ĢIS</w:t>
            </w:r>
          </w:p>
        </w:tc>
        <w:tc>
          <w:tcPr>
            <w:tcW w:w="7205" w:type="dxa"/>
            <w:hideMark/>
          </w:tcPr>
          <w:p w:rsidR="00491A63" w:rsidRPr="00004E63" w:rsidRDefault="00491A63" w:rsidP="008F3787">
            <w:pPr>
              <w:spacing w:after="0" w:line="240" w:lineRule="auto"/>
              <w:rPr>
                <w:rFonts w:ascii="Times New Roman" w:hAnsi="Times New Roman"/>
                <w:color w:val="000000"/>
                <w:sz w:val="24"/>
              </w:rPr>
            </w:pPr>
            <w:r w:rsidRPr="00004E63">
              <w:rPr>
                <w:rFonts w:ascii="Times New Roman" w:hAnsi="Times New Roman"/>
                <w:color w:val="000000"/>
                <w:sz w:val="24"/>
              </w:rPr>
              <w:t>Ģeotelpiskās informācijas sistēma</w:t>
            </w:r>
          </w:p>
        </w:tc>
      </w:tr>
      <w:tr w:rsidR="00491A63" w:rsidRPr="00004E63" w:rsidTr="002A2E40">
        <w:trPr>
          <w:trHeight w:val="330"/>
        </w:trPr>
        <w:tc>
          <w:tcPr>
            <w:tcW w:w="1575" w:type="dxa"/>
            <w:hideMark/>
          </w:tcPr>
          <w:p w:rsidR="00491A63" w:rsidRPr="00004E63" w:rsidRDefault="00491A63" w:rsidP="008F3787">
            <w:pPr>
              <w:spacing w:after="0" w:line="240" w:lineRule="auto"/>
              <w:rPr>
                <w:rFonts w:ascii="Times New Roman" w:hAnsi="Times New Roman"/>
                <w:color w:val="000000"/>
                <w:sz w:val="24"/>
              </w:rPr>
            </w:pPr>
            <w:r w:rsidRPr="00004E63">
              <w:rPr>
                <w:rFonts w:ascii="Times New Roman" w:hAnsi="Times New Roman"/>
                <w:color w:val="000000"/>
                <w:sz w:val="24"/>
              </w:rPr>
              <w:t>MK</w:t>
            </w:r>
          </w:p>
        </w:tc>
        <w:tc>
          <w:tcPr>
            <w:tcW w:w="7205" w:type="dxa"/>
            <w:hideMark/>
          </w:tcPr>
          <w:p w:rsidR="00491A63" w:rsidRPr="00004E63" w:rsidRDefault="00491A63" w:rsidP="008F3787">
            <w:pPr>
              <w:spacing w:after="0" w:line="240" w:lineRule="auto"/>
              <w:rPr>
                <w:rFonts w:ascii="Times New Roman" w:hAnsi="Times New Roman"/>
                <w:color w:val="000000"/>
                <w:sz w:val="24"/>
              </w:rPr>
            </w:pPr>
            <w:r w:rsidRPr="00004E63">
              <w:rPr>
                <w:rFonts w:ascii="Times New Roman" w:hAnsi="Times New Roman"/>
                <w:color w:val="000000"/>
                <w:sz w:val="24"/>
              </w:rPr>
              <w:t xml:space="preserve">Ministru kabinets </w:t>
            </w:r>
          </w:p>
        </w:tc>
      </w:tr>
      <w:tr w:rsidR="00491A63" w:rsidRPr="00004E63" w:rsidTr="002A2E40">
        <w:trPr>
          <w:trHeight w:val="645"/>
        </w:trPr>
        <w:tc>
          <w:tcPr>
            <w:tcW w:w="1575" w:type="dxa"/>
            <w:hideMark/>
          </w:tcPr>
          <w:p w:rsidR="00491A63" w:rsidRPr="00004E63" w:rsidRDefault="00491A63" w:rsidP="008F3787">
            <w:pPr>
              <w:spacing w:after="0" w:line="240" w:lineRule="auto"/>
              <w:rPr>
                <w:rFonts w:ascii="Times New Roman" w:hAnsi="Times New Roman"/>
                <w:color w:val="000000"/>
                <w:sz w:val="24"/>
              </w:rPr>
            </w:pPr>
            <w:r w:rsidRPr="00004E63">
              <w:rPr>
                <w:rFonts w:ascii="Times New Roman" w:hAnsi="Times New Roman"/>
                <w:color w:val="000000"/>
                <w:sz w:val="24"/>
              </w:rPr>
              <w:t>TAPIS</w:t>
            </w:r>
          </w:p>
        </w:tc>
        <w:tc>
          <w:tcPr>
            <w:tcW w:w="7205" w:type="dxa"/>
            <w:hideMark/>
          </w:tcPr>
          <w:p w:rsidR="00491A63" w:rsidRPr="00004E63" w:rsidRDefault="00491A63" w:rsidP="008F3787">
            <w:pPr>
              <w:spacing w:after="0" w:line="240" w:lineRule="auto"/>
              <w:rPr>
                <w:rFonts w:ascii="Times New Roman" w:hAnsi="Times New Roman"/>
                <w:color w:val="000000"/>
                <w:sz w:val="24"/>
              </w:rPr>
            </w:pPr>
            <w:r w:rsidRPr="00004E63">
              <w:rPr>
                <w:rFonts w:ascii="Times New Roman" w:hAnsi="Times New Roman"/>
                <w:color w:val="000000"/>
                <w:sz w:val="24"/>
              </w:rPr>
              <w:t xml:space="preserve">Pašvaldību teritorijas attīstības plānošanas, infrastruktūras un nekustamo īpašumu pārvaldības un uzraudzības informācijas sistēma </w:t>
            </w:r>
          </w:p>
        </w:tc>
      </w:tr>
      <w:tr w:rsidR="00491A63" w:rsidRPr="00004E63" w:rsidTr="002A2E40">
        <w:trPr>
          <w:trHeight w:val="330"/>
        </w:trPr>
        <w:tc>
          <w:tcPr>
            <w:tcW w:w="1575" w:type="dxa"/>
            <w:hideMark/>
          </w:tcPr>
          <w:p w:rsidR="00491A63" w:rsidRPr="00004E63" w:rsidRDefault="00491A63" w:rsidP="008F3787">
            <w:pPr>
              <w:spacing w:after="0" w:line="240" w:lineRule="auto"/>
              <w:rPr>
                <w:rFonts w:ascii="Times New Roman" w:hAnsi="Times New Roman"/>
                <w:color w:val="000000"/>
                <w:sz w:val="24"/>
              </w:rPr>
            </w:pPr>
            <w:r w:rsidRPr="00004E63">
              <w:rPr>
                <w:rFonts w:ascii="Times New Roman" w:hAnsi="Times New Roman"/>
                <w:color w:val="000000"/>
                <w:sz w:val="24"/>
              </w:rPr>
              <w:t>TM</w:t>
            </w:r>
          </w:p>
        </w:tc>
        <w:tc>
          <w:tcPr>
            <w:tcW w:w="7205" w:type="dxa"/>
            <w:hideMark/>
          </w:tcPr>
          <w:p w:rsidR="00491A63" w:rsidRPr="00004E63" w:rsidRDefault="00491A63" w:rsidP="008F3787">
            <w:pPr>
              <w:spacing w:after="0" w:line="240" w:lineRule="auto"/>
              <w:rPr>
                <w:rFonts w:ascii="Times New Roman" w:hAnsi="Times New Roman"/>
                <w:color w:val="000000"/>
                <w:sz w:val="24"/>
              </w:rPr>
            </w:pPr>
            <w:r w:rsidRPr="00004E63">
              <w:rPr>
                <w:rFonts w:ascii="Times New Roman" w:hAnsi="Times New Roman"/>
                <w:color w:val="000000"/>
                <w:sz w:val="24"/>
              </w:rPr>
              <w:t>Tieslietu ministrija</w:t>
            </w:r>
          </w:p>
        </w:tc>
      </w:tr>
      <w:tr w:rsidR="00491A63" w:rsidRPr="00004E63" w:rsidTr="002A2E40">
        <w:trPr>
          <w:trHeight w:val="330"/>
        </w:trPr>
        <w:tc>
          <w:tcPr>
            <w:tcW w:w="1575" w:type="dxa"/>
            <w:hideMark/>
          </w:tcPr>
          <w:p w:rsidR="00491A63" w:rsidRPr="00004E63" w:rsidRDefault="00491A63" w:rsidP="008F3787">
            <w:pPr>
              <w:spacing w:after="0" w:line="240" w:lineRule="auto"/>
              <w:rPr>
                <w:rFonts w:ascii="Times New Roman" w:hAnsi="Times New Roman"/>
                <w:color w:val="000000"/>
                <w:sz w:val="24"/>
              </w:rPr>
            </w:pPr>
            <w:r w:rsidRPr="00004E63">
              <w:rPr>
                <w:rFonts w:ascii="Times New Roman" w:hAnsi="Times New Roman"/>
                <w:color w:val="000000"/>
                <w:sz w:val="24"/>
              </w:rPr>
              <w:t>VID</w:t>
            </w:r>
          </w:p>
        </w:tc>
        <w:tc>
          <w:tcPr>
            <w:tcW w:w="7205" w:type="dxa"/>
            <w:hideMark/>
          </w:tcPr>
          <w:p w:rsidR="00491A63" w:rsidRPr="00004E63" w:rsidRDefault="00491A63" w:rsidP="008F3787">
            <w:pPr>
              <w:spacing w:after="0" w:line="240" w:lineRule="auto"/>
              <w:rPr>
                <w:rFonts w:ascii="Times New Roman" w:hAnsi="Times New Roman"/>
                <w:color w:val="000000"/>
                <w:sz w:val="24"/>
              </w:rPr>
            </w:pPr>
            <w:r w:rsidRPr="00004E63">
              <w:rPr>
                <w:rFonts w:ascii="Times New Roman" w:hAnsi="Times New Roman"/>
                <w:color w:val="000000"/>
                <w:sz w:val="24"/>
              </w:rPr>
              <w:t>Valsts ieņēmumu dienests</w:t>
            </w:r>
          </w:p>
        </w:tc>
      </w:tr>
      <w:tr w:rsidR="00491A63" w:rsidRPr="00004E63" w:rsidTr="002A2E40">
        <w:trPr>
          <w:trHeight w:val="330"/>
        </w:trPr>
        <w:tc>
          <w:tcPr>
            <w:tcW w:w="1575" w:type="dxa"/>
            <w:hideMark/>
          </w:tcPr>
          <w:p w:rsidR="00491A63" w:rsidRPr="00004E63" w:rsidRDefault="00491A63" w:rsidP="008F3787">
            <w:pPr>
              <w:spacing w:after="0" w:line="240" w:lineRule="auto"/>
              <w:rPr>
                <w:rFonts w:ascii="Times New Roman" w:hAnsi="Times New Roman"/>
                <w:color w:val="000000"/>
                <w:sz w:val="24"/>
              </w:rPr>
            </w:pPr>
            <w:r w:rsidRPr="00004E63">
              <w:rPr>
                <w:rFonts w:ascii="Times New Roman" w:hAnsi="Times New Roman"/>
                <w:color w:val="000000"/>
                <w:sz w:val="24"/>
              </w:rPr>
              <w:t>VMD</w:t>
            </w:r>
          </w:p>
        </w:tc>
        <w:tc>
          <w:tcPr>
            <w:tcW w:w="7205" w:type="dxa"/>
            <w:hideMark/>
          </w:tcPr>
          <w:p w:rsidR="00491A63" w:rsidRPr="00004E63" w:rsidRDefault="00491A63" w:rsidP="008F3787">
            <w:pPr>
              <w:spacing w:after="0" w:line="240" w:lineRule="auto"/>
              <w:rPr>
                <w:rFonts w:ascii="Times New Roman" w:hAnsi="Times New Roman"/>
                <w:color w:val="000000"/>
                <w:sz w:val="24"/>
              </w:rPr>
            </w:pPr>
            <w:r w:rsidRPr="00004E63">
              <w:rPr>
                <w:rFonts w:ascii="Times New Roman" w:hAnsi="Times New Roman"/>
                <w:color w:val="000000"/>
                <w:sz w:val="24"/>
              </w:rPr>
              <w:t>Valsts meža dienests</w:t>
            </w:r>
          </w:p>
        </w:tc>
      </w:tr>
      <w:tr w:rsidR="00491A63" w:rsidRPr="00004E63" w:rsidTr="002A2E40">
        <w:trPr>
          <w:trHeight w:val="330"/>
        </w:trPr>
        <w:tc>
          <w:tcPr>
            <w:tcW w:w="1575" w:type="dxa"/>
            <w:hideMark/>
          </w:tcPr>
          <w:p w:rsidR="00491A63" w:rsidRPr="00004E63" w:rsidRDefault="00491A63" w:rsidP="008F3787">
            <w:pPr>
              <w:spacing w:after="0" w:line="240" w:lineRule="auto"/>
              <w:rPr>
                <w:rFonts w:ascii="Times New Roman" w:hAnsi="Times New Roman"/>
                <w:color w:val="000000"/>
                <w:sz w:val="24"/>
              </w:rPr>
            </w:pPr>
            <w:r w:rsidRPr="00004E63">
              <w:rPr>
                <w:rFonts w:ascii="Times New Roman" w:hAnsi="Times New Roman"/>
                <w:color w:val="000000"/>
                <w:sz w:val="24"/>
              </w:rPr>
              <w:t>VRAA</w:t>
            </w:r>
          </w:p>
        </w:tc>
        <w:tc>
          <w:tcPr>
            <w:tcW w:w="7205" w:type="dxa"/>
            <w:hideMark/>
          </w:tcPr>
          <w:p w:rsidR="00491A63" w:rsidRPr="00004E63" w:rsidRDefault="00491A63" w:rsidP="008F3787">
            <w:pPr>
              <w:spacing w:after="0" w:line="240" w:lineRule="auto"/>
              <w:rPr>
                <w:rFonts w:ascii="Times New Roman" w:hAnsi="Times New Roman"/>
                <w:color w:val="000000"/>
                <w:sz w:val="24"/>
              </w:rPr>
            </w:pPr>
            <w:r w:rsidRPr="00004E63">
              <w:rPr>
                <w:rFonts w:ascii="Times New Roman" w:hAnsi="Times New Roman"/>
                <w:color w:val="000000"/>
                <w:sz w:val="24"/>
              </w:rPr>
              <w:t>Valsts reģionālās attīstības aģentūra</w:t>
            </w:r>
          </w:p>
        </w:tc>
      </w:tr>
      <w:tr w:rsidR="00491A63" w:rsidRPr="00004E63" w:rsidTr="002A2E40">
        <w:trPr>
          <w:trHeight w:val="330"/>
        </w:trPr>
        <w:tc>
          <w:tcPr>
            <w:tcW w:w="1575" w:type="dxa"/>
            <w:hideMark/>
          </w:tcPr>
          <w:p w:rsidR="00491A63" w:rsidRPr="00004E63" w:rsidRDefault="00491A63" w:rsidP="008F3787">
            <w:pPr>
              <w:spacing w:after="0" w:line="240" w:lineRule="auto"/>
              <w:rPr>
                <w:rFonts w:ascii="Times New Roman" w:hAnsi="Times New Roman"/>
                <w:color w:val="000000"/>
                <w:sz w:val="24"/>
              </w:rPr>
            </w:pPr>
            <w:r w:rsidRPr="00004E63">
              <w:rPr>
                <w:rFonts w:ascii="Times New Roman" w:hAnsi="Times New Roman"/>
                <w:color w:val="000000"/>
                <w:sz w:val="24"/>
              </w:rPr>
              <w:t>VZD</w:t>
            </w:r>
          </w:p>
        </w:tc>
        <w:tc>
          <w:tcPr>
            <w:tcW w:w="7205" w:type="dxa"/>
            <w:hideMark/>
          </w:tcPr>
          <w:p w:rsidR="00491A63" w:rsidRPr="00004E63" w:rsidRDefault="00491A63" w:rsidP="008F3787">
            <w:pPr>
              <w:spacing w:after="0" w:line="240" w:lineRule="auto"/>
              <w:rPr>
                <w:rFonts w:ascii="Times New Roman" w:hAnsi="Times New Roman"/>
                <w:color w:val="000000"/>
                <w:sz w:val="24"/>
              </w:rPr>
            </w:pPr>
            <w:r w:rsidRPr="00004E63">
              <w:rPr>
                <w:rFonts w:ascii="Times New Roman" w:hAnsi="Times New Roman"/>
                <w:color w:val="000000"/>
                <w:sz w:val="24"/>
              </w:rPr>
              <w:t>Valsts zemes dienests</w:t>
            </w:r>
          </w:p>
        </w:tc>
      </w:tr>
      <w:tr w:rsidR="00491A63" w:rsidRPr="00004E63" w:rsidTr="002A2E40">
        <w:trPr>
          <w:trHeight w:val="330"/>
        </w:trPr>
        <w:tc>
          <w:tcPr>
            <w:tcW w:w="1575" w:type="dxa"/>
            <w:hideMark/>
          </w:tcPr>
          <w:p w:rsidR="00491A63" w:rsidRPr="00004E63" w:rsidRDefault="00491A63" w:rsidP="008F3787">
            <w:pPr>
              <w:spacing w:after="0" w:line="240" w:lineRule="auto"/>
              <w:jc w:val="both"/>
              <w:rPr>
                <w:rFonts w:ascii="Times New Roman" w:hAnsi="Times New Roman"/>
                <w:color w:val="000000"/>
                <w:sz w:val="24"/>
              </w:rPr>
            </w:pPr>
            <w:r w:rsidRPr="00004E63">
              <w:rPr>
                <w:rFonts w:ascii="Times New Roman" w:hAnsi="Times New Roman"/>
                <w:color w:val="000000"/>
                <w:sz w:val="24"/>
              </w:rPr>
              <w:t>ZM</w:t>
            </w:r>
          </w:p>
        </w:tc>
        <w:tc>
          <w:tcPr>
            <w:tcW w:w="7205" w:type="dxa"/>
            <w:hideMark/>
          </w:tcPr>
          <w:p w:rsidR="00491A63" w:rsidRPr="00004E63" w:rsidRDefault="00491A63" w:rsidP="008F3787">
            <w:pPr>
              <w:spacing w:after="0" w:line="240" w:lineRule="auto"/>
              <w:jc w:val="both"/>
              <w:rPr>
                <w:rFonts w:ascii="Times New Roman" w:hAnsi="Times New Roman"/>
                <w:color w:val="000000"/>
                <w:sz w:val="24"/>
              </w:rPr>
            </w:pPr>
            <w:r w:rsidRPr="00004E63">
              <w:rPr>
                <w:rFonts w:ascii="Times New Roman" w:hAnsi="Times New Roman"/>
                <w:color w:val="000000"/>
                <w:sz w:val="24"/>
              </w:rPr>
              <w:t> Zemkopības ministrija</w:t>
            </w:r>
          </w:p>
        </w:tc>
      </w:tr>
      <w:tr w:rsidR="00B04586" w:rsidRPr="00004E63" w:rsidTr="002A2E40">
        <w:trPr>
          <w:trHeight w:val="330"/>
        </w:trPr>
        <w:tc>
          <w:tcPr>
            <w:tcW w:w="1575" w:type="dxa"/>
          </w:tcPr>
          <w:p w:rsidR="00B04586" w:rsidRPr="00004E63" w:rsidRDefault="00B04586" w:rsidP="008F3787">
            <w:pPr>
              <w:spacing w:after="0" w:line="240" w:lineRule="auto"/>
              <w:jc w:val="both"/>
              <w:rPr>
                <w:rFonts w:ascii="Times New Roman" w:hAnsi="Times New Roman"/>
                <w:color w:val="000000"/>
                <w:sz w:val="24"/>
              </w:rPr>
            </w:pPr>
            <w:r w:rsidRPr="00004E63">
              <w:rPr>
                <w:rFonts w:ascii="Times New Roman" w:hAnsi="Times New Roman"/>
                <w:color w:val="000000"/>
                <w:sz w:val="24"/>
              </w:rPr>
              <w:t>VARAM</w:t>
            </w:r>
          </w:p>
        </w:tc>
        <w:tc>
          <w:tcPr>
            <w:tcW w:w="7205" w:type="dxa"/>
          </w:tcPr>
          <w:p w:rsidR="00B04586" w:rsidRPr="00004E63" w:rsidRDefault="00B04586" w:rsidP="008F3787">
            <w:pPr>
              <w:spacing w:after="0" w:line="240" w:lineRule="auto"/>
              <w:jc w:val="both"/>
              <w:rPr>
                <w:rFonts w:ascii="Times New Roman" w:hAnsi="Times New Roman"/>
                <w:color w:val="000000"/>
                <w:sz w:val="24"/>
              </w:rPr>
            </w:pPr>
            <w:r w:rsidRPr="00004E63">
              <w:rPr>
                <w:rFonts w:ascii="Times New Roman" w:hAnsi="Times New Roman"/>
                <w:color w:val="000000"/>
                <w:sz w:val="24"/>
              </w:rPr>
              <w:t>Vides aizsardzības un reģionālās attīstības ministrija</w:t>
            </w:r>
          </w:p>
        </w:tc>
      </w:tr>
    </w:tbl>
    <w:p w:rsidR="009A30CC" w:rsidRPr="00004E63" w:rsidRDefault="00491A63" w:rsidP="00344850">
      <w:pPr>
        <w:pStyle w:val="Virsraksts1"/>
        <w:keepNext/>
        <w:spacing w:before="240" w:beforeAutospacing="0" w:after="60" w:afterAutospacing="0" w:line="276" w:lineRule="auto"/>
        <w:ind w:right="-1"/>
        <w:jc w:val="center"/>
        <w:rPr>
          <w:rFonts w:ascii="Times New Roman" w:hAnsi="Times New Roman"/>
          <w:b w:val="0"/>
          <w:sz w:val="28"/>
          <w:szCs w:val="28"/>
        </w:rPr>
      </w:pPr>
      <w:r w:rsidRPr="00004E63">
        <w:br w:type="page"/>
      </w:r>
      <w:bookmarkStart w:id="4" w:name="_Toc334711798"/>
      <w:r w:rsidR="002A5E4B" w:rsidRPr="00344850">
        <w:rPr>
          <w:rFonts w:ascii="Times New Roman" w:hAnsi="Times New Roman"/>
          <w:caps/>
          <w:color w:val="auto"/>
          <w:kern w:val="32"/>
          <w:sz w:val="28"/>
          <w:szCs w:val="28"/>
        </w:rPr>
        <w:t>I</w:t>
      </w:r>
      <w:r w:rsidRPr="00344850">
        <w:rPr>
          <w:rFonts w:ascii="Times New Roman" w:hAnsi="Times New Roman"/>
          <w:caps/>
          <w:color w:val="auto"/>
          <w:kern w:val="32"/>
          <w:sz w:val="28"/>
          <w:szCs w:val="28"/>
        </w:rPr>
        <w:t>EVADS</w:t>
      </w:r>
      <w:bookmarkEnd w:id="4"/>
    </w:p>
    <w:p w:rsidR="00516F2D" w:rsidRPr="00004E63" w:rsidRDefault="00516F2D" w:rsidP="002A2E40">
      <w:pPr>
        <w:spacing w:after="120" w:line="240" w:lineRule="auto"/>
        <w:ind w:right="-1" w:firstLine="720"/>
        <w:jc w:val="both"/>
        <w:rPr>
          <w:rStyle w:val="boxtext"/>
          <w:rFonts w:ascii="Times New Roman" w:hAnsi="Times New Roman"/>
          <w:sz w:val="24"/>
        </w:rPr>
      </w:pPr>
      <w:r w:rsidRPr="00004E63">
        <w:rPr>
          <w:rStyle w:val="boxtext"/>
          <w:rFonts w:ascii="Times New Roman" w:hAnsi="Times New Roman"/>
          <w:sz w:val="24"/>
        </w:rPr>
        <w:t>2006.gadā</w:t>
      </w:r>
      <w:r w:rsidR="00B55033" w:rsidRPr="00004E63">
        <w:rPr>
          <w:rStyle w:val="boxtext"/>
          <w:rFonts w:ascii="Times New Roman" w:hAnsi="Times New Roman"/>
          <w:sz w:val="24"/>
        </w:rPr>
        <w:t>, stājoties spēkā</w:t>
      </w:r>
      <w:r w:rsidR="00250D8B" w:rsidRPr="00004E63">
        <w:rPr>
          <w:rStyle w:val="boxtext"/>
          <w:rFonts w:ascii="Times New Roman" w:hAnsi="Times New Roman"/>
          <w:sz w:val="24"/>
        </w:rPr>
        <w:t xml:space="preserve"> </w:t>
      </w:r>
      <w:r w:rsidR="00BF133C" w:rsidRPr="00004E63">
        <w:rPr>
          <w:rStyle w:val="boxtext"/>
          <w:rFonts w:ascii="Times New Roman" w:hAnsi="Times New Roman"/>
          <w:sz w:val="24"/>
        </w:rPr>
        <w:t>Nekustamā īpašuma valsts kadastra likum</w:t>
      </w:r>
      <w:r w:rsidR="00B55033" w:rsidRPr="00004E63">
        <w:rPr>
          <w:rStyle w:val="boxtext"/>
          <w:rFonts w:ascii="Times New Roman" w:hAnsi="Times New Roman"/>
          <w:sz w:val="24"/>
        </w:rPr>
        <w:t>am</w:t>
      </w:r>
      <w:r w:rsidR="00D13C14" w:rsidRPr="00004E63">
        <w:rPr>
          <w:rStyle w:val="boxtext"/>
          <w:rFonts w:ascii="Times New Roman" w:hAnsi="Times New Roman"/>
          <w:sz w:val="24"/>
        </w:rPr>
        <w:t xml:space="preserve"> (turpmāk – Kadastra likums)</w:t>
      </w:r>
      <w:r w:rsidR="00BF133C" w:rsidRPr="00004E63">
        <w:rPr>
          <w:rStyle w:val="boxtext"/>
          <w:rFonts w:ascii="Times New Roman" w:hAnsi="Times New Roman"/>
          <w:sz w:val="24"/>
        </w:rPr>
        <w:t>, Latvijā tika mainīta kadastrālās vērtēšanas sistēma un uzsāk</w:t>
      </w:r>
      <w:r w:rsidR="00D23A07" w:rsidRPr="00004E63">
        <w:rPr>
          <w:rStyle w:val="boxtext"/>
          <w:rFonts w:ascii="Times New Roman" w:hAnsi="Times New Roman"/>
          <w:sz w:val="24"/>
        </w:rPr>
        <w:t>t</w:t>
      </w:r>
      <w:r w:rsidR="00BF133C" w:rsidRPr="00004E63">
        <w:rPr>
          <w:rStyle w:val="boxtext"/>
          <w:rFonts w:ascii="Times New Roman" w:hAnsi="Times New Roman"/>
          <w:sz w:val="24"/>
        </w:rPr>
        <w:t xml:space="preserve">a regulāra </w:t>
      </w:r>
      <w:r w:rsidR="00D23A07" w:rsidRPr="00004E63">
        <w:rPr>
          <w:rStyle w:val="boxtext"/>
          <w:rFonts w:ascii="Times New Roman" w:hAnsi="Times New Roman"/>
          <w:sz w:val="24"/>
        </w:rPr>
        <w:t xml:space="preserve">nekustamo </w:t>
      </w:r>
      <w:r w:rsidR="00BF133C" w:rsidRPr="00004E63">
        <w:rPr>
          <w:rStyle w:val="boxtext"/>
          <w:rFonts w:ascii="Times New Roman" w:hAnsi="Times New Roman"/>
          <w:sz w:val="24"/>
        </w:rPr>
        <w:t>īpašumu kadastrālo vērtību aktualizācija.</w:t>
      </w:r>
      <w:r w:rsidR="00D23A07" w:rsidRPr="00004E63">
        <w:rPr>
          <w:rStyle w:val="boxtext"/>
          <w:rFonts w:ascii="Times New Roman" w:hAnsi="Times New Roman"/>
          <w:sz w:val="24"/>
        </w:rPr>
        <w:t xml:space="preserve"> I</w:t>
      </w:r>
      <w:r w:rsidR="00BF133C" w:rsidRPr="00004E63">
        <w:rPr>
          <w:rStyle w:val="boxtext"/>
          <w:rFonts w:ascii="Times New Roman" w:hAnsi="Times New Roman"/>
          <w:sz w:val="24"/>
        </w:rPr>
        <w:t>evērojot iepriekšējo gad</w:t>
      </w:r>
      <w:r w:rsidR="00352969" w:rsidRPr="00004E63">
        <w:rPr>
          <w:rStyle w:val="boxtext"/>
          <w:rFonts w:ascii="Times New Roman" w:hAnsi="Times New Roman"/>
          <w:sz w:val="24"/>
        </w:rPr>
        <w:t>u</w:t>
      </w:r>
      <w:r w:rsidR="00250D8B" w:rsidRPr="00004E63">
        <w:rPr>
          <w:rStyle w:val="boxtext"/>
          <w:rFonts w:ascii="Times New Roman" w:hAnsi="Times New Roman"/>
          <w:sz w:val="24"/>
        </w:rPr>
        <w:t xml:space="preserve"> </w:t>
      </w:r>
      <w:r w:rsidR="001715A0" w:rsidRPr="00004E63">
        <w:rPr>
          <w:rStyle w:val="boxtext"/>
          <w:rFonts w:ascii="Times New Roman" w:hAnsi="Times New Roman"/>
          <w:sz w:val="24"/>
        </w:rPr>
        <w:t>atsevišķo</w:t>
      </w:r>
      <w:r w:rsidR="00250D8B" w:rsidRPr="00004E63">
        <w:rPr>
          <w:rStyle w:val="boxtext"/>
          <w:rFonts w:ascii="Times New Roman" w:hAnsi="Times New Roman"/>
          <w:sz w:val="24"/>
        </w:rPr>
        <w:t xml:space="preserve"> </w:t>
      </w:r>
      <w:r w:rsidR="00352969" w:rsidRPr="00004E63">
        <w:rPr>
          <w:rStyle w:val="boxtext"/>
          <w:rFonts w:ascii="Times New Roman" w:hAnsi="Times New Roman"/>
          <w:sz w:val="24"/>
        </w:rPr>
        <w:t>īpašumu pārvērtēšanu</w:t>
      </w:r>
      <w:r w:rsidR="00250D8B" w:rsidRPr="00004E63">
        <w:rPr>
          <w:rStyle w:val="boxtext"/>
          <w:rFonts w:ascii="Times New Roman" w:hAnsi="Times New Roman"/>
          <w:sz w:val="24"/>
        </w:rPr>
        <w:t xml:space="preserve"> </w:t>
      </w:r>
      <w:r w:rsidR="00D23A07" w:rsidRPr="00004E63">
        <w:rPr>
          <w:rStyle w:val="boxtext"/>
          <w:rFonts w:ascii="Times New Roman" w:hAnsi="Times New Roman"/>
          <w:sz w:val="24"/>
        </w:rPr>
        <w:t>(</w:t>
      </w:r>
      <w:r w:rsidR="001715A0" w:rsidRPr="00004E63">
        <w:rPr>
          <w:rStyle w:val="boxtext"/>
          <w:rFonts w:ascii="Times New Roman" w:hAnsi="Times New Roman"/>
          <w:sz w:val="24"/>
        </w:rPr>
        <w:t>dažās</w:t>
      </w:r>
      <w:r w:rsidR="00567B75" w:rsidRPr="00004E63">
        <w:rPr>
          <w:rStyle w:val="boxtext"/>
          <w:rFonts w:ascii="Times New Roman" w:hAnsi="Times New Roman"/>
          <w:sz w:val="24"/>
        </w:rPr>
        <w:t xml:space="preserve"> teritorijās vērtības nebija pārskatītas kopš masveida vērtēšanas sistēmas izveides</w:t>
      </w:r>
      <w:r w:rsidR="00D23A07" w:rsidRPr="00004E63">
        <w:rPr>
          <w:rStyle w:val="boxtext"/>
          <w:rFonts w:ascii="Times New Roman" w:hAnsi="Times New Roman"/>
          <w:sz w:val="24"/>
        </w:rPr>
        <w:t xml:space="preserve">) un pakāpenisko nekustamā īpašuma tirgus </w:t>
      </w:r>
      <w:r w:rsidR="00927BAC" w:rsidRPr="00004E63">
        <w:rPr>
          <w:rStyle w:val="boxtext"/>
          <w:rFonts w:ascii="Times New Roman" w:hAnsi="Times New Roman"/>
          <w:sz w:val="24"/>
        </w:rPr>
        <w:t xml:space="preserve">cenu </w:t>
      </w:r>
      <w:r w:rsidRPr="00004E63">
        <w:rPr>
          <w:rStyle w:val="boxtext"/>
          <w:rFonts w:ascii="Times New Roman" w:hAnsi="Times New Roman"/>
          <w:sz w:val="24"/>
        </w:rPr>
        <w:t>paaugstināšanos</w:t>
      </w:r>
      <w:r w:rsidR="00250D8B" w:rsidRPr="00004E63">
        <w:rPr>
          <w:rStyle w:val="boxtext"/>
          <w:rFonts w:ascii="Times New Roman" w:hAnsi="Times New Roman"/>
          <w:sz w:val="24"/>
        </w:rPr>
        <w:t xml:space="preserve"> </w:t>
      </w:r>
      <w:r w:rsidR="00F1013A" w:rsidRPr="00004E63">
        <w:rPr>
          <w:rStyle w:val="boxtext"/>
          <w:rFonts w:ascii="Times New Roman" w:hAnsi="Times New Roman"/>
          <w:sz w:val="24"/>
        </w:rPr>
        <w:t>visā valsts teritorijā</w:t>
      </w:r>
      <w:r w:rsidR="00BF133C" w:rsidRPr="00004E63">
        <w:rPr>
          <w:rStyle w:val="boxtext"/>
          <w:rFonts w:ascii="Times New Roman" w:hAnsi="Times New Roman"/>
          <w:sz w:val="24"/>
        </w:rPr>
        <w:t xml:space="preserve">, </w:t>
      </w:r>
      <w:r w:rsidR="00D23A07" w:rsidRPr="00004E63">
        <w:rPr>
          <w:rStyle w:val="boxtext"/>
          <w:rFonts w:ascii="Times New Roman" w:hAnsi="Times New Roman"/>
          <w:sz w:val="24"/>
        </w:rPr>
        <w:t xml:space="preserve">2008.gadā daudzviet </w:t>
      </w:r>
      <w:r w:rsidR="00F1013A" w:rsidRPr="00004E63">
        <w:rPr>
          <w:rStyle w:val="boxtext"/>
          <w:rFonts w:ascii="Times New Roman" w:hAnsi="Times New Roman"/>
          <w:sz w:val="24"/>
        </w:rPr>
        <w:t>notika</w:t>
      </w:r>
      <w:r w:rsidR="00BF133C" w:rsidRPr="00004E63">
        <w:rPr>
          <w:rStyle w:val="boxtext"/>
          <w:rFonts w:ascii="Times New Roman" w:hAnsi="Times New Roman"/>
          <w:sz w:val="24"/>
        </w:rPr>
        <w:t xml:space="preserve"> būtisks kadastrālo vērtību pieaugums</w:t>
      </w:r>
      <w:r w:rsidR="00927BAC" w:rsidRPr="00004E63">
        <w:rPr>
          <w:rStyle w:val="boxtext"/>
          <w:rFonts w:ascii="Times New Roman" w:hAnsi="Times New Roman"/>
          <w:sz w:val="24"/>
        </w:rPr>
        <w:t>, ko a</w:t>
      </w:r>
      <w:r w:rsidR="00D23A07" w:rsidRPr="00004E63">
        <w:rPr>
          <w:rStyle w:val="boxtext"/>
          <w:rFonts w:ascii="Times New Roman" w:hAnsi="Times New Roman"/>
          <w:sz w:val="24"/>
        </w:rPr>
        <w:t>ttiecībā uz n</w:t>
      </w:r>
      <w:r w:rsidR="00BF133C" w:rsidRPr="00004E63">
        <w:rPr>
          <w:rStyle w:val="boxtext"/>
          <w:rFonts w:ascii="Times New Roman" w:hAnsi="Times New Roman"/>
          <w:sz w:val="24"/>
        </w:rPr>
        <w:t>ekustamā īpašuma nodok</w:t>
      </w:r>
      <w:r w:rsidR="00D23A07" w:rsidRPr="00004E63">
        <w:rPr>
          <w:rStyle w:val="boxtext"/>
          <w:rFonts w:ascii="Times New Roman" w:hAnsi="Times New Roman"/>
          <w:sz w:val="24"/>
        </w:rPr>
        <w:t xml:space="preserve">li </w:t>
      </w:r>
      <w:r w:rsidR="00BF133C" w:rsidRPr="00004E63">
        <w:rPr>
          <w:rStyle w:val="boxtext"/>
          <w:rFonts w:ascii="Times New Roman" w:hAnsi="Times New Roman"/>
          <w:sz w:val="24"/>
        </w:rPr>
        <w:t>amortizē</w:t>
      </w:r>
      <w:r w:rsidR="00927BAC" w:rsidRPr="00004E63">
        <w:rPr>
          <w:rStyle w:val="boxtext"/>
          <w:rFonts w:ascii="Times New Roman" w:hAnsi="Times New Roman"/>
          <w:sz w:val="24"/>
        </w:rPr>
        <w:t xml:space="preserve">ja </w:t>
      </w:r>
      <w:r w:rsidR="00D23A07" w:rsidRPr="00004E63">
        <w:rPr>
          <w:rStyle w:val="boxtext"/>
          <w:rFonts w:ascii="Times New Roman" w:hAnsi="Times New Roman"/>
          <w:sz w:val="24"/>
        </w:rPr>
        <w:t>ievie</w:t>
      </w:r>
      <w:r w:rsidR="00927BAC" w:rsidRPr="00004E63">
        <w:rPr>
          <w:rStyle w:val="boxtext"/>
          <w:rFonts w:ascii="Times New Roman" w:hAnsi="Times New Roman"/>
          <w:sz w:val="24"/>
        </w:rPr>
        <w:t>s</w:t>
      </w:r>
      <w:r w:rsidR="00D23A07" w:rsidRPr="00004E63">
        <w:rPr>
          <w:rStyle w:val="boxtext"/>
          <w:rFonts w:ascii="Times New Roman" w:hAnsi="Times New Roman"/>
          <w:sz w:val="24"/>
        </w:rPr>
        <w:t>t</w:t>
      </w:r>
      <w:r w:rsidR="00927BAC" w:rsidRPr="00004E63">
        <w:rPr>
          <w:rStyle w:val="boxtext"/>
          <w:rFonts w:ascii="Times New Roman" w:hAnsi="Times New Roman"/>
          <w:sz w:val="24"/>
        </w:rPr>
        <w:t>ais</w:t>
      </w:r>
      <w:r w:rsidR="00250D8B" w:rsidRPr="00004E63">
        <w:rPr>
          <w:rStyle w:val="boxtext"/>
          <w:rFonts w:ascii="Times New Roman" w:hAnsi="Times New Roman"/>
          <w:sz w:val="24"/>
        </w:rPr>
        <w:t xml:space="preserve"> </w:t>
      </w:r>
      <w:r w:rsidR="000F0B48" w:rsidRPr="00004E63">
        <w:rPr>
          <w:rStyle w:val="boxtext"/>
          <w:rFonts w:ascii="Times New Roman" w:hAnsi="Times New Roman"/>
          <w:sz w:val="24"/>
        </w:rPr>
        <w:t xml:space="preserve">nekustamā īpašuma </w:t>
      </w:r>
      <w:r w:rsidR="00BF133C" w:rsidRPr="00004E63">
        <w:rPr>
          <w:rStyle w:val="boxtext"/>
          <w:rFonts w:ascii="Times New Roman" w:hAnsi="Times New Roman"/>
          <w:sz w:val="24"/>
        </w:rPr>
        <w:t xml:space="preserve">nodokļa </w:t>
      </w:r>
      <w:r w:rsidR="00D23A07" w:rsidRPr="00004E63">
        <w:rPr>
          <w:rStyle w:val="boxtext"/>
          <w:rFonts w:ascii="Times New Roman" w:hAnsi="Times New Roman"/>
          <w:sz w:val="24"/>
        </w:rPr>
        <w:t xml:space="preserve">maksājuma </w:t>
      </w:r>
      <w:r w:rsidR="00927BAC" w:rsidRPr="00004E63">
        <w:rPr>
          <w:rStyle w:val="boxtext"/>
          <w:rFonts w:ascii="Times New Roman" w:hAnsi="Times New Roman"/>
          <w:sz w:val="24"/>
        </w:rPr>
        <w:t>pieauguma ierobežojums</w:t>
      </w:r>
      <w:r w:rsidR="00BF133C" w:rsidRPr="00004E63">
        <w:rPr>
          <w:rStyle w:val="boxtext"/>
          <w:rFonts w:ascii="Times New Roman" w:hAnsi="Times New Roman"/>
          <w:sz w:val="24"/>
        </w:rPr>
        <w:t>.</w:t>
      </w:r>
    </w:p>
    <w:p w:rsidR="00BF133C" w:rsidRPr="00004E63" w:rsidRDefault="00BF133C" w:rsidP="002A2E40">
      <w:pPr>
        <w:spacing w:after="120" w:line="240" w:lineRule="auto"/>
        <w:ind w:right="-1" w:firstLine="720"/>
        <w:jc w:val="both"/>
        <w:rPr>
          <w:rStyle w:val="boxtext"/>
          <w:rFonts w:ascii="Times New Roman" w:hAnsi="Times New Roman"/>
          <w:sz w:val="24"/>
        </w:rPr>
      </w:pPr>
      <w:r w:rsidRPr="00004E63">
        <w:rPr>
          <w:rStyle w:val="boxtext"/>
          <w:rFonts w:ascii="Times New Roman" w:hAnsi="Times New Roman"/>
          <w:sz w:val="24"/>
        </w:rPr>
        <w:t xml:space="preserve">2010.gadā </w:t>
      </w:r>
      <w:r w:rsidR="00C756EC" w:rsidRPr="00004E63">
        <w:rPr>
          <w:rStyle w:val="boxtext"/>
          <w:rFonts w:ascii="Times New Roman" w:hAnsi="Times New Roman"/>
          <w:sz w:val="24"/>
        </w:rPr>
        <w:t>tika</w:t>
      </w:r>
      <w:r w:rsidR="00D23A07" w:rsidRPr="00004E63">
        <w:rPr>
          <w:rStyle w:val="boxtext"/>
          <w:rFonts w:ascii="Times New Roman" w:hAnsi="Times New Roman"/>
          <w:sz w:val="24"/>
        </w:rPr>
        <w:t xml:space="preserve"> </w:t>
      </w:r>
      <w:r w:rsidRPr="00004E63">
        <w:rPr>
          <w:rStyle w:val="boxtext"/>
          <w:rFonts w:ascii="Times New Roman" w:hAnsi="Times New Roman"/>
          <w:sz w:val="24"/>
        </w:rPr>
        <w:t xml:space="preserve">ieviests </w:t>
      </w:r>
      <w:r w:rsidR="003E3E80" w:rsidRPr="00004E63">
        <w:rPr>
          <w:rStyle w:val="boxtext"/>
          <w:rFonts w:ascii="Times New Roman" w:hAnsi="Times New Roman"/>
          <w:sz w:val="24"/>
        </w:rPr>
        <w:t xml:space="preserve">nodoklis par mājokli. Tāpat ar nodokli </w:t>
      </w:r>
      <w:r w:rsidR="00C756EC" w:rsidRPr="00004E63">
        <w:rPr>
          <w:rStyle w:val="boxtext"/>
          <w:rFonts w:ascii="Times New Roman" w:hAnsi="Times New Roman"/>
          <w:sz w:val="24"/>
        </w:rPr>
        <w:t>no</w:t>
      </w:r>
      <w:r w:rsidR="003E3E80" w:rsidRPr="00004E63">
        <w:rPr>
          <w:rStyle w:val="boxtext"/>
          <w:rFonts w:ascii="Times New Roman" w:hAnsi="Times New Roman"/>
          <w:sz w:val="24"/>
        </w:rPr>
        <w:t xml:space="preserve"> 2010.gad</w:t>
      </w:r>
      <w:r w:rsidR="00C756EC" w:rsidRPr="00004E63">
        <w:rPr>
          <w:rStyle w:val="boxtext"/>
          <w:rFonts w:ascii="Times New Roman" w:hAnsi="Times New Roman"/>
          <w:sz w:val="24"/>
        </w:rPr>
        <w:t>a</w:t>
      </w:r>
      <w:r w:rsidR="003E3E80" w:rsidRPr="00004E63">
        <w:rPr>
          <w:rStyle w:val="boxtext"/>
          <w:rFonts w:ascii="Times New Roman" w:hAnsi="Times New Roman"/>
          <w:sz w:val="24"/>
        </w:rPr>
        <w:t xml:space="preserve"> apliek arī inženierbūves.</w:t>
      </w:r>
      <w:r w:rsidR="00516F2D" w:rsidRPr="00004E63">
        <w:rPr>
          <w:rStyle w:val="boxtext"/>
          <w:rFonts w:ascii="Times New Roman" w:hAnsi="Times New Roman"/>
          <w:sz w:val="24"/>
        </w:rPr>
        <w:t xml:space="preserve"> 2011.gadā</w:t>
      </w:r>
      <w:r w:rsidR="003E3E80" w:rsidRPr="00004E63">
        <w:rPr>
          <w:rStyle w:val="boxtext"/>
          <w:rFonts w:ascii="Times New Roman" w:hAnsi="Times New Roman"/>
          <w:sz w:val="24"/>
        </w:rPr>
        <w:t xml:space="preserve"> nodokļa likmes par mājokli tika dubultotas.</w:t>
      </w:r>
      <w:r w:rsidR="00927BAC" w:rsidRPr="00004E63">
        <w:rPr>
          <w:rStyle w:val="boxtext"/>
          <w:rFonts w:ascii="Times New Roman" w:hAnsi="Times New Roman"/>
          <w:sz w:val="24"/>
        </w:rPr>
        <w:t xml:space="preserve"> </w:t>
      </w:r>
      <w:r w:rsidR="001715A0" w:rsidRPr="00004E63">
        <w:rPr>
          <w:rStyle w:val="boxtext"/>
          <w:rFonts w:ascii="Times New Roman" w:hAnsi="Times New Roman"/>
          <w:sz w:val="24"/>
        </w:rPr>
        <w:t>T</w:t>
      </w:r>
      <w:r w:rsidR="00D23A07" w:rsidRPr="00004E63">
        <w:rPr>
          <w:rStyle w:val="boxtext"/>
          <w:rFonts w:ascii="Times New Roman" w:hAnsi="Times New Roman"/>
          <w:sz w:val="24"/>
        </w:rPr>
        <w:t xml:space="preserve">ādējādi </w:t>
      </w:r>
      <w:r w:rsidR="00516F2D" w:rsidRPr="00004E63">
        <w:rPr>
          <w:rStyle w:val="boxtext"/>
          <w:rFonts w:ascii="Times New Roman" w:hAnsi="Times New Roman"/>
          <w:sz w:val="24"/>
        </w:rPr>
        <w:t xml:space="preserve">arvien </w:t>
      </w:r>
      <w:r w:rsidR="00D23A07" w:rsidRPr="00004E63">
        <w:rPr>
          <w:rStyle w:val="boxtext"/>
          <w:rFonts w:ascii="Times New Roman" w:hAnsi="Times New Roman"/>
          <w:sz w:val="24"/>
        </w:rPr>
        <w:t>p</w:t>
      </w:r>
      <w:r w:rsidRPr="00004E63">
        <w:rPr>
          <w:rStyle w:val="boxtext"/>
          <w:rFonts w:ascii="Times New Roman" w:hAnsi="Times New Roman"/>
          <w:sz w:val="24"/>
        </w:rPr>
        <w:t>alielin</w:t>
      </w:r>
      <w:r w:rsidR="00516F2D" w:rsidRPr="00004E63">
        <w:rPr>
          <w:rStyle w:val="boxtext"/>
          <w:rFonts w:ascii="Times New Roman" w:hAnsi="Times New Roman"/>
          <w:sz w:val="24"/>
        </w:rPr>
        <w:t>ās</w:t>
      </w:r>
      <w:r w:rsidRPr="00004E63">
        <w:rPr>
          <w:rStyle w:val="boxtext"/>
          <w:rFonts w:ascii="Times New Roman" w:hAnsi="Times New Roman"/>
          <w:sz w:val="24"/>
        </w:rPr>
        <w:t xml:space="preserve"> nekustamā īpašuma nodok</w:t>
      </w:r>
      <w:r w:rsidR="00D23A07" w:rsidRPr="00004E63">
        <w:rPr>
          <w:rStyle w:val="boxtext"/>
          <w:rFonts w:ascii="Times New Roman" w:hAnsi="Times New Roman"/>
          <w:sz w:val="24"/>
        </w:rPr>
        <w:t xml:space="preserve">ļa </w:t>
      </w:r>
      <w:r w:rsidR="00516F2D" w:rsidRPr="00004E63">
        <w:rPr>
          <w:rStyle w:val="boxtext"/>
          <w:rFonts w:ascii="Times New Roman" w:hAnsi="Times New Roman"/>
          <w:sz w:val="24"/>
        </w:rPr>
        <w:t xml:space="preserve">maksājumi </w:t>
      </w:r>
      <w:r w:rsidR="00927BAC" w:rsidRPr="00004E63">
        <w:rPr>
          <w:rStyle w:val="boxtext"/>
          <w:rFonts w:ascii="Times New Roman" w:hAnsi="Times New Roman"/>
          <w:sz w:val="24"/>
        </w:rPr>
        <w:t xml:space="preserve">plašām sabiedrības masām </w:t>
      </w:r>
      <w:r w:rsidR="00516F2D" w:rsidRPr="00004E63">
        <w:rPr>
          <w:rStyle w:val="boxtext"/>
          <w:rFonts w:ascii="Times New Roman" w:hAnsi="Times New Roman"/>
          <w:sz w:val="24"/>
        </w:rPr>
        <w:t xml:space="preserve">un šī nodokļa </w:t>
      </w:r>
      <w:r w:rsidR="00D23A07" w:rsidRPr="00004E63">
        <w:rPr>
          <w:rStyle w:val="boxtext"/>
          <w:rFonts w:ascii="Times New Roman" w:hAnsi="Times New Roman"/>
          <w:sz w:val="24"/>
        </w:rPr>
        <w:t>nozīm</w:t>
      </w:r>
      <w:r w:rsidR="00516F2D" w:rsidRPr="00004E63">
        <w:rPr>
          <w:rStyle w:val="boxtext"/>
          <w:rFonts w:ascii="Times New Roman" w:hAnsi="Times New Roman"/>
          <w:sz w:val="24"/>
        </w:rPr>
        <w:t>e valsts budžeta veidošanā</w:t>
      </w:r>
      <w:r w:rsidR="00D23A07" w:rsidRPr="00004E63">
        <w:rPr>
          <w:rStyle w:val="boxtext"/>
          <w:rFonts w:ascii="Times New Roman" w:hAnsi="Times New Roman"/>
          <w:sz w:val="24"/>
        </w:rPr>
        <w:t>.</w:t>
      </w:r>
    </w:p>
    <w:p w:rsidR="00516F2D" w:rsidRPr="00004E63" w:rsidRDefault="000F0B48" w:rsidP="002A2E40">
      <w:pPr>
        <w:spacing w:after="120" w:line="240" w:lineRule="auto"/>
        <w:ind w:right="-1" w:firstLine="720"/>
        <w:jc w:val="both"/>
        <w:rPr>
          <w:rFonts w:ascii="Times New Roman" w:hAnsi="Times New Roman"/>
          <w:sz w:val="24"/>
        </w:rPr>
      </w:pPr>
      <w:r w:rsidRPr="00004E63">
        <w:rPr>
          <w:rStyle w:val="boxtext"/>
          <w:rFonts w:ascii="Times New Roman" w:hAnsi="Times New Roman"/>
          <w:sz w:val="24"/>
        </w:rPr>
        <w:t xml:space="preserve">Palielinoties </w:t>
      </w:r>
      <w:r w:rsidR="00522F36" w:rsidRPr="00004E63">
        <w:rPr>
          <w:rStyle w:val="boxtext"/>
          <w:rFonts w:ascii="Times New Roman" w:hAnsi="Times New Roman"/>
          <w:sz w:val="24"/>
        </w:rPr>
        <w:t>nekustamā īpašuma nodokļi</w:t>
      </w:r>
      <w:r w:rsidRPr="00004E63">
        <w:rPr>
          <w:rStyle w:val="boxtext"/>
          <w:rFonts w:ascii="Times New Roman" w:hAnsi="Times New Roman"/>
          <w:sz w:val="24"/>
        </w:rPr>
        <w:t>em</w:t>
      </w:r>
      <w:r w:rsidR="001C0819" w:rsidRPr="00004E63">
        <w:rPr>
          <w:rStyle w:val="boxtext"/>
          <w:rFonts w:ascii="Times New Roman" w:hAnsi="Times New Roman"/>
          <w:sz w:val="24"/>
        </w:rPr>
        <w:t>,</w:t>
      </w:r>
      <w:r w:rsidR="00250D8B" w:rsidRPr="00004E63">
        <w:rPr>
          <w:rStyle w:val="boxtext"/>
          <w:rFonts w:ascii="Times New Roman" w:hAnsi="Times New Roman"/>
          <w:sz w:val="24"/>
        </w:rPr>
        <w:t xml:space="preserve"> </w:t>
      </w:r>
      <w:r w:rsidR="00516F2D" w:rsidRPr="00004E63">
        <w:rPr>
          <w:rStyle w:val="boxtext"/>
          <w:rFonts w:ascii="Times New Roman" w:hAnsi="Times New Roman"/>
          <w:sz w:val="24"/>
        </w:rPr>
        <w:t>pieaug sabiedrības neapmierinātība ar kadastrālajām vērtībām</w:t>
      </w:r>
      <w:r w:rsidR="008A2D70" w:rsidRPr="00004E63">
        <w:rPr>
          <w:rStyle w:val="boxtext"/>
          <w:rFonts w:ascii="Times New Roman" w:hAnsi="Times New Roman"/>
          <w:sz w:val="24"/>
        </w:rPr>
        <w:t>. I</w:t>
      </w:r>
      <w:r w:rsidR="00516F2D" w:rsidRPr="00004E63">
        <w:rPr>
          <w:rStyle w:val="boxtext"/>
          <w:rFonts w:ascii="Times New Roman" w:hAnsi="Times New Roman"/>
          <w:sz w:val="24"/>
        </w:rPr>
        <w:t>ndividuāl</w:t>
      </w:r>
      <w:r w:rsidRPr="00004E63">
        <w:rPr>
          <w:rStyle w:val="boxtext"/>
          <w:rFonts w:ascii="Times New Roman" w:hAnsi="Times New Roman"/>
          <w:sz w:val="24"/>
        </w:rPr>
        <w:t>ajos</w:t>
      </w:r>
      <w:r w:rsidR="00516F2D" w:rsidRPr="00004E63">
        <w:rPr>
          <w:rStyle w:val="boxtext"/>
          <w:rFonts w:ascii="Times New Roman" w:hAnsi="Times New Roman"/>
          <w:sz w:val="24"/>
        </w:rPr>
        <w:t xml:space="preserve"> iesniegum</w:t>
      </w:r>
      <w:r w:rsidR="006D3AE4" w:rsidRPr="00004E63">
        <w:rPr>
          <w:rStyle w:val="boxtext"/>
          <w:rFonts w:ascii="Times New Roman" w:hAnsi="Times New Roman"/>
          <w:sz w:val="24"/>
        </w:rPr>
        <w:t>o</w:t>
      </w:r>
      <w:r w:rsidRPr="00004E63">
        <w:rPr>
          <w:rStyle w:val="boxtext"/>
          <w:rFonts w:ascii="Times New Roman" w:hAnsi="Times New Roman"/>
          <w:sz w:val="24"/>
        </w:rPr>
        <w:t>s</w:t>
      </w:r>
      <w:r w:rsidR="008A2D70" w:rsidRPr="00004E63">
        <w:rPr>
          <w:rStyle w:val="boxtext"/>
          <w:rFonts w:ascii="Times New Roman" w:hAnsi="Times New Roman"/>
          <w:sz w:val="24"/>
        </w:rPr>
        <w:t xml:space="preserve"> un </w:t>
      </w:r>
      <w:r w:rsidR="00516F2D" w:rsidRPr="00004E63">
        <w:rPr>
          <w:rStyle w:val="boxtext"/>
          <w:rFonts w:ascii="Times New Roman" w:hAnsi="Times New Roman"/>
          <w:sz w:val="24"/>
        </w:rPr>
        <w:t>plašsaziņas līdzekļ</w:t>
      </w:r>
      <w:r w:rsidR="001C0819" w:rsidRPr="00004E63">
        <w:rPr>
          <w:rStyle w:val="boxtext"/>
          <w:rFonts w:ascii="Times New Roman" w:hAnsi="Times New Roman"/>
          <w:sz w:val="24"/>
        </w:rPr>
        <w:t xml:space="preserve">os </w:t>
      </w:r>
      <w:r w:rsidR="008A2D70" w:rsidRPr="00004E63">
        <w:rPr>
          <w:rStyle w:val="boxtext"/>
          <w:rFonts w:ascii="Times New Roman" w:hAnsi="Times New Roman"/>
          <w:sz w:val="24"/>
        </w:rPr>
        <w:t xml:space="preserve">izskan viedoklis, ka </w:t>
      </w:r>
      <w:r w:rsidR="00927BAC" w:rsidRPr="00004E63">
        <w:rPr>
          <w:rFonts w:ascii="Times New Roman" w:hAnsi="Times New Roman"/>
          <w:sz w:val="24"/>
        </w:rPr>
        <w:t>k</w:t>
      </w:r>
      <w:r w:rsidR="00516F2D" w:rsidRPr="00004E63">
        <w:rPr>
          <w:rFonts w:ascii="Times New Roman" w:hAnsi="Times New Roman"/>
          <w:sz w:val="24"/>
        </w:rPr>
        <w:t xml:space="preserve">adastrālās vērtības ir neprecīzas un neatspoguļo </w:t>
      </w:r>
      <w:r w:rsidR="00D13C14" w:rsidRPr="00004E63">
        <w:rPr>
          <w:rFonts w:ascii="Times New Roman" w:hAnsi="Times New Roman"/>
          <w:sz w:val="24"/>
        </w:rPr>
        <w:t xml:space="preserve">nekustamā </w:t>
      </w:r>
      <w:r w:rsidR="00516F2D" w:rsidRPr="00004E63">
        <w:rPr>
          <w:rFonts w:ascii="Times New Roman" w:hAnsi="Times New Roman"/>
          <w:sz w:val="24"/>
        </w:rPr>
        <w:t>īpašuma patieso vērtību</w:t>
      </w:r>
      <w:r w:rsidR="008A2D70" w:rsidRPr="00004E63">
        <w:rPr>
          <w:rFonts w:ascii="Times New Roman" w:hAnsi="Times New Roman"/>
          <w:sz w:val="24"/>
        </w:rPr>
        <w:t xml:space="preserve">, kā arī tas, ka </w:t>
      </w:r>
      <w:r w:rsidR="00927BAC" w:rsidRPr="00004E63">
        <w:rPr>
          <w:rFonts w:ascii="Times New Roman" w:hAnsi="Times New Roman"/>
          <w:sz w:val="24"/>
        </w:rPr>
        <w:t xml:space="preserve">kadastrālās vērtības ir </w:t>
      </w:r>
      <w:r w:rsidR="00516F2D" w:rsidRPr="00004E63">
        <w:rPr>
          <w:rFonts w:ascii="Times New Roman" w:hAnsi="Times New Roman"/>
          <w:sz w:val="24"/>
        </w:rPr>
        <w:t>neizprot</w:t>
      </w:r>
      <w:r w:rsidR="00927BAC" w:rsidRPr="00004E63">
        <w:rPr>
          <w:rFonts w:ascii="Times New Roman" w:hAnsi="Times New Roman"/>
          <w:sz w:val="24"/>
        </w:rPr>
        <w:t>amas.</w:t>
      </w:r>
    </w:p>
    <w:p w:rsidR="00927BAC" w:rsidRPr="00004E63" w:rsidRDefault="00927BAC" w:rsidP="002A2E40">
      <w:pPr>
        <w:spacing w:after="0" w:line="240" w:lineRule="auto"/>
        <w:ind w:right="-1" w:firstLine="720"/>
        <w:jc w:val="both"/>
        <w:rPr>
          <w:rStyle w:val="boxtext"/>
          <w:rFonts w:ascii="Times New Roman" w:hAnsi="Times New Roman"/>
          <w:sz w:val="24"/>
        </w:rPr>
      </w:pPr>
      <w:r w:rsidRPr="00004E63">
        <w:rPr>
          <w:rStyle w:val="boxtext"/>
          <w:rFonts w:ascii="Times New Roman" w:hAnsi="Times New Roman"/>
          <w:sz w:val="24"/>
        </w:rPr>
        <w:t xml:space="preserve">Lai </w:t>
      </w:r>
      <w:r w:rsidR="000F0B48" w:rsidRPr="00004E63">
        <w:rPr>
          <w:rStyle w:val="boxtext"/>
          <w:rFonts w:ascii="Times New Roman" w:hAnsi="Times New Roman"/>
          <w:sz w:val="24"/>
        </w:rPr>
        <w:t>izvērtētu kadastrālās vērtēšanas sistēmu</w:t>
      </w:r>
      <w:r w:rsidRPr="00004E63">
        <w:rPr>
          <w:rStyle w:val="boxtext"/>
          <w:rFonts w:ascii="Times New Roman" w:hAnsi="Times New Roman"/>
          <w:sz w:val="24"/>
        </w:rPr>
        <w:t>, a</w:t>
      </w:r>
      <w:r w:rsidR="00EB5ED3" w:rsidRPr="00004E63">
        <w:rPr>
          <w:rStyle w:val="boxtext"/>
          <w:rFonts w:ascii="Times New Roman" w:hAnsi="Times New Roman"/>
          <w:sz w:val="24"/>
        </w:rPr>
        <w:t xml:space="preserve">r </w:t>
      </w:r>
      <w:r w:rsidR="0077066E" w:rsidRPr="00004E63">
        <w:rPr>
          <w:rStyle w:val="boxtext"/>
          <w:rFonts w:ascii="Times New Roman" w:hAnsi="Times New Roman"/>
          <w:sz w:val="24"/>
        </w:rPr>
        <w:t>TM</w:t>
      </w:r>
      <w:r w:rsidR="00EB5ED3" w:rsidRPr="00004E63">
        <w:rPr>
          <w:rStyle w:val="boxtext"/>
          <w:rFonts w:ascii="Times New Roman" w:hAnsi="Times New Roman"/>
          <w:sz w:val="24"/>
        </w:rPr>
        <w:t xml:space="preserve"> 2010.gada 13.novembra rīkojumu Nr.1-1/423 </w:t>
      </w:r>
      <w:r w:rsidRPr="00004E63">
        <w:rPr>
          <w:rStyle w:val="boxtext"/>
          <w:rFonts w:ascii="Times New Roman" w:hAnsi="Times New Roman"/>
          <w:sz w:val="24"/>
        </w:rPr>
        <w:t xml:space="preserve">tika </w:t>
      </w:r>
      <w:r w:rsidR="00EB5ED3" w:rsidRPr="00004E63">
        <w:rPr>
          <w:rStyle w:val="boxtext"/>
          <w:rFonts w:ascii="Times New Roman" w:hAnsi="Times New Roman"/>
          <w:sz w:val="24"/>
        </w:rPr>
        <w:t>izveidot</w:t>
      </w:r>
      <w:r w:rsidRPr="00004E63">
        <w:rPr>
          <w:rStyle w:val="boxtext"/>
          <w:rFonts w:ascii="Times New Roman" w:hAnsi="Times New Roman"/>
          <w:sz w:val="24"/>
        </w:rPr>
        <w:t>a</w:t>
      </w:r>
      <w:r w:rsidR="00EB5ED3" w:rsidRPr="00004E63">
        <w:rPr>
          <w:rStyle w:val="boxtext"/>
          <w:rFonts w:ascii="Times New Roman" w:hAnsi="Times New Roman"/>
          <w:sz w:val="24"/>
        </w:rPr>
        <w:t xml:space="preserve"> darba grupa „Par kadastrālās vērtēšanas attīstību, kadastrālās vērtēšanas modeļiem un sadarbību kada</w:t>
      </w:r>
      <w:r w:rsidRPr="00004E63">
        <w:rPr>
          <w:rStyle w:val="boxtext"/>
          <w:rFonts w:ascii="Times New Roman" w:hAnsi="Times New Roman"/>
          <w:sz w:val="24"/>
        </w:rPr>
        <w:t>stra datu kvalitātes uzlabošanā”. Darba grupa</w:t>
      </w:r>
      <w:r w:rsidR="00EB5ED3" w:rsidRPr="00004E63">
        <w:rPr>
          <w:rStyle w:val="boxtext"/>
          <w:rFonts w:ascii="Times New Roman" w:hAnsi="Times New Roman"/>
          <w:sz w:val="24"/>
        </w:rPr>
        <w:t xml:space="preserve"> izskat</w:t>
      </w:r>
      <w:r w:rsidR="000F0B48" w:rsidRPr="00004E63">
        <w:rPr>
          <w:rStyle w:val="boxtext"/>
          <w:rFonts w:ascii="Times New Roman" w:hAnsi="Times New Roman"/>
          <w:sz w:val="24"/>
        </w:rPr>
        <w:t>īja</w:t>
      </w:r>
      <w:r w:rsidR="00EB5ED3" w:rsidRPr="00004E63">
        <w:rPr>
          <w:rStyle w:val="boxtext"/>
          <w:rFonts w:ascii="Times New Roman" w:hAnsi="Times New Roman"/>
          <w:sz w:val="24"/>
        </w:rPr>
        <w:t xml:space="preserve"> jautājumus par kadastrālās vērtēšanas attīstību, vērtēšanas modeļiem, kā arī kadastra datu kvalitātes uzlabošanas iespējām</w:t>
      </w:r>
      <w:r w:rsidR="000F0B48" w:rsidRPr="00004E63">
        <w:rPr>
          <w:rStyle w:val="boxtext"/>
          <w:rFonts w:ascii="Times New Roman" w:hAnsi="Times New Roman"/>
          <w:sz w:val="24"/>
        </w:rPr>
        <w:t xml:space="preserve"> un </w:t>
      </w:r>
      <w:r w:rsidR="00EB5ED3" w:rsidRPr="00004E63">
        <w:rPr>
          <w:rStyle w:val="boxtext"/>
          <w:rFonts w:ascii="Times New Roman" w:hAnsi="Times New Roman"/>
          <w:sz w:val="24"/>
        </w:rPr>
        <w:t xml:space="preserve">secināja, ka kadastrālā vērtēšana </w:t>
      </w:r>
      <w:r w:rsidR="000F0B48" w:rsidRPr="00004E63">
        <w:rPr>
          <w:rStyle w:val="boxtext"/>
          <w:rFonts w:ascii="Times New Roman" w:hAnsi="Times New Roman"/>
          <w:sz w:val="24"/>
        </w:rPr>
        <w:t xml:space="preserve">Latvijā </w:t>
      </w:r>
      <w:r w:rsidR="001C0819" w:rsidRPr="00004E63">
        <w:rPr>
          <w:rStyle w:val="boxtext"/>
          <w:rFonts w:ascii="Times New Roman" w:hAnsi="Times New Roman"/>
          <w:sz w:val="24"/>
        </w:rPr>
        <w:t xml:space="preserve">jāturpina </w:t>
      </w:r>
      <w:r w:rsidR="00EB5ED3" w:rsidRPr="00004E63">
        <w:rPr>
          <w:rStyle w:val="boxtext"/>
          <w:rFonts w:ascii="Times New Roman" w:hAnsi="Times New Roman"/>
          <w:sz w:val="24"/>
        </w:rPr>
        <w:t>attīst</w:t>
      </w:r>
      <w:r w:rsidR="001C0819" w:rsidRPr="00004E63">
        <w:rPr>
          <w:rStyle w:val="boxtext"/>
          <w:rFonts w:ascii="Times New Roman" w:hAnsi="Times New Roman"/>
          <w:sz w:val="24"/>
        </w:rPr>
        <w:t>īt</w:t>
      </w:r>
      <w:r w:rsidR="00EB5ED3" w:rsidRPr="00004E63">
        <w:rPr>
          <w:rStyle w:val="boxtext"/>
          <w:rFonts w:ascii="Times New Roman" w:hAnsi="Times New Roman"/>
          <w:sz w:val="24"/>
        </w:rPr>
        <w:t>, pamatojoties uz nekus</w:t>
      </w:r>
      <w:r w:rsidRPr="00004E63">
        <w:rPr>
          <w:rStyle w:val="boxtext"/>
          <w:rFonts w:ascii="Times New Roman" w:hAnsi="Times New Roman"/>
          <w:sz w:val="24"/>
        </w:rPr>
        <w:t xml:space="preserve">tamā īpašuma tirgus informāciju, </w:t>
      </w:r>
      <w:r w:rsidR="001C0819" w:rsidRPr="00004E63">
        <w:rPr>
          <w:rStyle w:val="boxtext"/>
          <w:rFonts w:ascii="Times New Roman" w:hAnsi="Times New Roman"/>
          <w:sz w:val="24"/>
        </w:rPr>
        <w:t>tomēr</w:t>
      </w:r>
      <w:r w:rsidR="000F0B48" w:rsidRPr="00004E63">
        <w:rPr>
          <w:rStyle w:val="boxtext"/>
          <w:rFonts w:ascii="Times New Roman" w:hAnsi="Times New Roman"/>
          <w:sz w:val="24"/>
        </w:rPr>
        <w:t xml:space="preserve"> vienlaicīgi</w:t>
      </w:r>
      <w:r w:rsidRPr="00004E63">
        <w:rPr>
          <w:rStyle w:val="boxtext"/>
          <w:rFonts w:ascii="Times New Roman" w:hAnsi="Times New Roman"/>
          <w:sz w:val="24"/>
        </w:rPr>
        <w:t>:</w:t>
      </w:r>
    </w:p>
    <w:p w:rsidR="00927BAC" w:rsidRPr="00004E63" w:rsidRDefault="00927BAC" w:rsidP="002A2E40">
      <w:pPr>
        <w:numPr>
          <w:ilvl w:val="0"/>
          <w:numId w:val="3"/>
        </w:numPr>
        <w:tabs>
          <w:tab w:val="left" w:pos="851"/>
          <w:tab w:val="left" w:pos="1134"/>
        </w:tabs>
        <w:spacing w:after="0" w:line="240" w:lineRule="auto"/>
        <w:ind w:left="0" w:firstLine="709"/>
        <w:jc w:val="both"/>
        <w:rPr>
          <w:rFonts w:ascii="Times New Roman" w:hAnsi="Times New Roman"/>
          <w:sz w:val="24"/>
        </w:rPr>
      </w:pPr>
      <w:r w:rsidRPr="00004E63">
        <w:rPr>
          <w:rStyle w:val="boxtext"/>
          <w:rFonts w:ascii="Times New Roman" w:hAnsi="Times New Roman"/>
          <w:sz w:val="24"/>
        </w:rPr>
        <w:t>j</w:t>
      </w:r>
      <w:r w:rsidRPr="00004E63">
        <w:rPr>
          <w:rFonts w:ascii="Times New Roman" w:hAnsi="Times New Roman"/>
          <w:sz w:val="24"/>
        </w:rPr>
        <w:t>āuzlabo kadastra datu kvalitāte, aktualitāte un pietiekamība, lai nodrošinātu vienādiem objektiem līdzvērtīgā teritorijā vienādas vērtības un vērtību atbilstību objekta stāvoklim dabā;</w:t>
      </w:r>
    </w:p>
    <w:p w:rsidR="00927BAC" w:rsidRPr="00004E63" w:rsidRDefault="00927BAC" w:rsidP="002A2E40">
      <w:pPr>
        <w:numPr>
          <w:ilvl w:val="0"/>
          <w:numId w:val="3"/>
        </w:numPr>
        <w:tabs>
          <w:tab w:val="left" w:pos="851"/>
          <w:tab w:val="left" w:pos="1134"/>
        </w:tabs>
        <w:spacing w:after="0" w:line="240" w:lineRule="auto"/>
        <w:ind w:left="0" w:firstLine="709"/>
        <w:jc w:val="both"/>
        <w:rPr>
          <w:rFonts w:ascii="Times New Roman" w:hAnsi="Times New Roman"/>
          <w:sz w:val="24"/>
        </w:rPr>
      </w:pPr>
      <w:r w:rsidRPr="00004E63">
        <w:rPr>
          <w:rFonts w:ascii="Times New Roman" w:hAnsi="Times New Roman"/>
          <w:sz w:val="24"/>
        </w:rPr>
        <w:t>jāizmanto bāzes vērtību noteikšanā pilnīga nekustamā īpašuma tirgus darījumu informācija (t.sk. noma), izmantojot katrai īpašumu grupai piemērotāko vērtēšanas metodi;</w:t>
      </w:r>
    </w:p>
    <w:p w:rsidR="001D6311" w:rsidRPr="00004E63" w:rsidRDefault="00927BAC" w:rsidP="002A2E40">
      <w:pPr>
        <w:numPr>
          <w:ilvl w:val="0"/>
          <w:numId w:val="3"/>
        </w:numPr>
        <w:tabs>
          <w:tab w:val="left" w:pos="851"/>
          <w:tab w:val="left" w:pos="1134"/>
        </w:tabs>
        <w:spacing w:after="120" w:line="240" w:lineRule="auto"/>
        <w:ind w:left="0" w:firstLine="709"/>
        <w:jc w:val="both"/>
        <w:rPr>
          <w:rFonts w:ascii="Times New Roman" w:hAnsi="Times New Roman"/>
          <w:sz w:val="24"/>
        </w:rPr>
      </w:pPr>
      <w:r w:rsidRPr="00004E63">
        <w:rPr>
          <w:rFonts w:ascii="Times New Roman" w:hAnsi="Times New Roman"/>
          <w:sz w:val="24"/>
        </w:rPr>
        <w:t>jāveicina sabiedrības izpratne par noteikto vērtību pamatotību.</w:t>
      </w:r>
    </w:p>
    <w:p w:rsidR="00B22C84" w:rsidRPr="00004E63" w:rsidRDefault="00B22C84" w:rsidP="003174A6">
      <w:pPr>
        <w:spacing w:after="120" w:line="240" w:lineRule="auto"/>
        <w:ind w:firstLine="720"/>
        <w:jc w:val="both"/>
        <w:rPr>
          <w:rFonts w:ascii="Times New Roman" w:hAnsi="Times New Roman"/>
          <w:color w:val="FF0000"/>
          <w:sz w:val="24"/>
        </w:rPr>
      </w:pPr>
      <w:r w:rsidRPr="00004E63">
        <w:rPr>
          <w:rFonts w:ascii="Times New Roman" w:hAnsi="Times New Roman"/>
          <w:sz w:val="24"/>
        </w:rPr>
        <w:t xml:space="preserve">Attiecībā par iespēju vērtēt īpašumu kā vienotu kopumu </w:t>
      </w:r>
      <w:r w:rsidR="00D91F92" w:rsidRPr="00004E63">
        <w:rPr>
          <w:rFonts w:ascii="Times New Roman" w:hAnsi="Times New Roman"/>
          <w:sz w:val="24"/>
        </w:rPr>
        <w:t>(zeme kopā ar būvēm), darba grupa lēma, ka, ņ</w:t>
      </w:r>
      <w:r w:rsidR="001D6311" w:rsidRPr="00004E63">
        <w:rPr>
          <w:rFonts w:ascii="Times New Roman" w:hAnsi="Times New Roman"/>
          <w:sz w:val="24"/>
        </w:rPr>
        <w:t>emot vērā pašreizējo nekustamā īpašuma nodokļa politiku, kad zemei un ēkām piemēro atšķirīgas nodokļa likmes</w:t>
      </w:r>
      <w:r w:rsidR="00D91F92" w:rsidRPr="00004E63">
        <w:rPr>
          <w:rFonts w:ascii="Times New Roman" w:hAnsi="Times New Roman"/>
          <w:sz w:val="24"/>
        </w:rPr>
        <w:t xml:space="preserve">, </w:t>
      </w:r>
      <w:r w:rsidR="00B020D3" w:rsidRPr="00004E63">
        <w:rPr>
          <w:rFonts w:ascii="Times New Roman" w:hAnsi="Times New Roman"/>
          <w:sz w:val="24"/>
        </w:rPr>
        <w:t xml:space="preserve">pilnīga </w:t>
      </w:r>
      <w:r w:rsidR="00D91F92" w:rsidRPr="00004E63">
        <w:rPr>
          <w:rFonts w:ascii="Times New Roman" w:hAnsi="Times New Roman"/>
          <w:sz w:val="24"/>
        </w:rPr>
        <w:t xml:space="preserve">pāreja nav iespējama. </w:t>
      </w:r>
      <w:r w:rsidR="0013552E" w:rsidRPr="00004E63">
        <w:rPr>
          <w:rFonts w:ascii="Times New Roman" w:hAnsi="Times New Roman"/>
          <w:sz w:val="24"/>
          <w:szCs w:val="24"/>
        </w:rPr>
        <w:t>Pirms pārejas</w:t>
      </w:r>
      <w:r w:rsidR="0013552E" w:rsidRPr="00004E63">
        <w:rPr>
          <w:rFonts w:ascii="Times New Roman" w:hAnsi="Times New Roman"/>
          <w:sz w:val="24"/>
        </w:rPr>
        <w:t xml:space="preserve"> </w:t>
      </w:r>
      <w:r w:rsidRPr="00004E63">
        <w:rPr>
          <w:rFonts w:ascii="Times New Roman" w:hAnsi="Times New Roman"/>
          <w:sz w:val="24"/>
        </w:rPr>
        <w:t>uz</w:t>
      </w:r>
      <w:r w:rsidR="00D91F92" w:rsidRPr="00004E63">
        <w:rPr>
          <w:rFonts w:ascii="Times New Roman" w:hAnsi="Times New Roman"/>
          <w:sz w:val="24"/>
        </w:rPr>
        <w:t xml:space="preserve"> vienot</w:t>
      </w:r>
      <w:r w:rsidR="00C47AF1" w:rsidRPr="00004E63">
        <w:rPr>
          <w:rFonts w:ascii="Times New Roman" w:hAnsi="Times New Roman"/>
          <w:sz w:val="24"/>
        </w:rPr>
        <w:t>a</w:t>
      </w:r>
      <w:r w:rsidRPr="00004E63">
        <w:rPr>
          <w:rFonts w:ascii="Times New Roman" w:hAnsi="Times New Roman"/>
          <w:sz w:val="24"/>
        </w:rPr>
        <w:t xml:space="preserve"> </w:t>
      </w:r>
      <w:r w:rsidR="00D91F92" w:rsidRPr="00004E63">
        <w:rPr>
          <w:rFonts w:ascii="Times New Roman" w:hAnsi="Times New Roman"/>
          <w:sz w:val="24"/>
        </w:rPr>
        <w:t>nekustamā īpašuma vērtēšan</w:t>
      </w:r>
      <w:r w:rsidRPr="00004E63">
        <w:rPr>
          <w:rFonts w:ascii="Times New Roman" w:hAnsi="Times New Roman"/>
          <w:sz w:val="24"/>
        </w:rPr>
        <w:t>u,</w:t>
      </w:r>
      <w:r w:rsidR="00D91F92" w:rsidRPr="00004E63">
        <w:rPr>
          <w:rFonts w:ascii="Times New Roman" w:hAnsi="Times New Roman"/>
          <w:sz w:val="24"/>
        </w:rPr>
        <w:t xml:space="preserve"> </w:t>
      </w:r>
      <w:r w:rsidR="00C47AF1" w:rsidRPr="00004E63">
        <w:rPr>
          <w:rFonts w:ascii="Times New Roman" w:hAnsi="Times New Roman"/>
          <w:sz w:val="24"/>
          <w:szCs w:val="24"/>
        </w:rPr>
        <w:t>jā</w:t>
      </w:r>
      <w:r w:rsidR="0013552E" w:rsidRPr="00004E63">
        <w:rPr>
          <w:rFonts w:ascii="Times New Roman" w:hAnsi="Times New Roman"/>
          <w:sz w:val="24"/>
          <w:szCs w:val="24"/>
        </w:rPr>
        <w:t>iz</w:t>
      </w:r>
      <w:r w:rsidR="00C47AF1" w:rsidRPr="00004E63">
        <w:rPr>
          <w:rFonts w:ascii="Times New Roman" w:hAnsi="Times New Roman"/>
          <w:sz w:val="24"/>
          <w:szCs w:val="24"/>
        </w:rPr>
        <w:t>vērtē</w:t>
      </w:r>
      <w:r w:rsidR="0013552E" w:rsidRPr="00004E63">
        <w:rPr>
          <w:rFonts w:ascii="Times New Roman" w:hAnsi="Times New Roman"/>
          <w:sz w:val="24"/>
          <w:szCs w:val="24"/>
        </w:rPr>
        <w:t xml:space="preserve"> vienotas nekustamā īpašuma kadastrālās vērtības (zeme un būves) piemērošanas iespējas nekustamā īpašuma nodokļa aprēķinam, izvērtējot nodokļa objektus un likmes</w:t>
      </w:r>
      <w:r w:rsidR="001630C7" w:rsidRPr="00004E63">
        <w:rPr>
          <w:rFonts w:ascii="Times New Roman" w:hAnsi="Times New Roman"/>
          <w:sz w:val="24"/>
          <w:szCs w:val="24"/>
        </w:rPr>
        <w:t>,</w:t>
      </w:r>
      <w:r w:rsidR="001630C7" w:rsidRPr="00004E63">
        <w:t xml:space="preserve"> </w:t>
      </w:r>
      <w:r w:rsidR="001630C7" w:rsidRPr="00004E63">
        <w:rPr>
          <w:rFonts w:ascii="Times New Roman" w:hAnsi="Times New Roman"/>
          <w:sz w:val="24"/>
          <w:szCs w:val="24"/>
        </w:rPr>
        <w:t>kā arī piemērošanu dalītā īpašuma gadījumos</w:t>
      </w:r>
      <w:r w:rsidR="0013552E" w:rsidRPr="00004E63">
        <w:rPr>
          <w:rFonts w:ascii="Times New Roman" w:hAnsi="Times New Roman"/>
          <w:sz w:val="24"/>
        </w:rPr>
        <w:t>.</w:t>
      </w:r>
    </w:p>
    <w:p w:rsidR="001D5F8C" w:rsidRPr="00004E63" w:rsidRDefault="00BF69E7" w:rsidP="003174A6">
      <w:pPr>
        <w:spacing w:after="120" w:line="240" w:lineRule="auto"/>
        <w:ind w:firstLine="720"/>
        <w:jc w:val="both"/>
        <w:rPr>
          <w:rFonts w:ascii="Times New Roman" w:hAnsi="Times New Roman"/>
          <w:sz w:val="24"/>
        </w:rPr>
      </w:pPr>
      <w:r w:rsidRPr="00004E63">
        <w:rPr>
          <w:rFonts w:ascii="Times New Roman" w:hAnsi="Times New Roman"/>
          <w:sz w:val="24"/>
        </w:rPr>
        <w:t>A</w:t>
      </w:r>
      <w:r w:rsidR="008C6E3D" w:rsidRPr="00004E63">
        <w:rPr>
          <w:rFonts w:ascii="Times New Roman" w:hAnsi="Times New Roman"/>
          <w:sz w:val="24"/>
        </w:rPr>
        <w:t xml:space="preserve">r </w:t>
      </w:r>
      <w:r w:rsidR="00F94057" w:rsidRPr="00004E63">
        <w:rPr>
          <w:rFonts w:ascii="Times New Roman" w:hAnsi="Times New Roman"/>
          <w:sz w:val="24"/>
        </w:rPr>
        <w:t>2012.gada 1.janvāri</w:t>
      </w:r>
      <w:r w:rsidR="008C6E3D" w:rsidRPr="00004E63">
        <w:rPr>
          <w:rFonts w:ascii="Times New Roman" w:hAnsi="Times New Roman"/>
          <w:sz w:val="24"/>
        </w:rPr>
        <w:t xml:space="preserve"> </w:t>
      </w:r>
      <w:r w:rsidR="00A615EF" w:rsidRPr="00004E63">
        <w:rPr>
          <w:rFonts w:ascii="Times New Roman" w:hAnsi="Times New Roman"/>
          <w:sz w:val="24"/>
        </w:rPr>
        <w:t>stājās spēkā uzlaboti</w:t>
      </w:r>
      <w:r w:rsidR="00317B85" w:rsidRPr="00004E63">
        <w:rPr>
          <w:rFonts w:ascii="Times New Roman" w:hAnsi="Times New Roman"/>
          <w:sz w:val="24"/>
        </w:rPr>
        <w:t xml:space="preserve"> vērtēšanas </w:t>
      </w:r>
      <w:r w:rsidR="008C6E3D" w:rsidRPr="00004E63">
        <w:rPr>
          <w:rFonts w:ascii="Times New Roman" w:hAnsi="Times New Roman"/>
          <w:sz w:val="24"/>
        </w:rPr>
        <w:t>modeļ</w:t>
      </w:r>
      <w:r w:rsidR="00A615EF" w:rsidRPr="00004E63">
        <w:rPr>
          <w:rFonts w:ascii="Times New Roman" w:hAnsi="Times New Roman"/>
          <w:sz w:val="24"/>
        </w:rPr>
        <w:t>i – īpaši nozīmīgi ēku kadastrālās vērtības aprēķinā. Līdz ar šiem papildinājumiem</w:t>
      </w:r>
      <w:r w:rsidR="00275E74" w:rsidRPr="00004E63">
        <w:rPr>
          <w:rFonts w:ascii="Times New Roman" w:hAnsi="Times New Roman"/>
          <w:sz w:val="24"/>
        </w:rPr>
        <w:t>,</w:t>
      </w:r>
      <w:r w:rsidR="00A615EF" w:rsidRPr="00004E63">
        <w:rPr>
          <w:rFonts w:ascii="Times New Roman" w:hAnsi="Times New Roman"/>
          <w:sz w:val="24"/>
        </w:rPr>
        <w:t xml:space="preserve"> modeļos ir iekļauti </w:t>
      </w:r>
      <w:r w:rsidR="00AF6135" w:rsidRPr="00004E63">
        <w:rPr>
          <w:rFonts w:ascii="Times New Roman" w:hAnsi="Times New Roman"/>
          <w:sz w:val="24"/>
        </w:rPr>
        <w:t>vis</w:t>
      </w:r>
      <w:r w:rsidR="00A615EF" w:rsidRPr="00004E63">
        <w:rPr>
          <w:rFonts w:ascii="Times New Roman" w:hAnsi="Times New Roman"/>
          <w:sz w:val="24"/>
        </w:rPr>
        <w:t>i</w:t>
      </w:r>
      <w:r w:rsidR="00AF6135" w:rsidRPr="00004E63">
        <w:rPr>
          <w:rFonts w:ascii="Times New Roman" w:hAnsi="Times New Roman"/>
          <w:sz w:val="24"/>
        </w:rPr>
        <w:t xml:space="preserve"> galven</w:t>
      </w:r>
      <w:r w:rsidR="00A615EF" w:rsidRPr="00004E63">
        <w:rPr>
          <w:rFonts w:ascii="Times New Roman" w:hAnsi="Times New Roman"/>
          <w:sz w:val="24"/>
        </w:rPr>
        <w:t>ie</w:t>
      </w:r>
      <w:r w:rsidR="00AF6135" w:rsidRPr="00004E63">
        <w:rPr>
          <w:rFonts w:ascii="Times New Roman" w:hAnsi="Times New Roman"/>
          <w:sz w:val="24"/>
        </w:rPr>
        <w:t xml:space="preserve"> vērtību ietekmējoš</w:t>
      </w:r>
      <w:r w:rsidR="00A615EF" w:rsidRPr="00004E63">
        <w:rPr>
          <w:rFonts w:ascii="Times New Roman" w:hAnsi="Times New Roman"/>
          <w:sz w:val="24"/>
        </w:rPr>
        <w:t>ie</w:t>
      </w:r>
      <w:r w:rsidR="00AF6135" w:rsidRPr="00004E63">
        <w:rPr>
          <w:rFonts w:ascii="Times New Roman" w:hAnsi="Times New Roman"/>
          <w:sz w:val="24"/>
        </w:rPr>
        <w:t xml:space="preserve"> rādītāj</w:t>
      </w:r>
      <w:r w:rsidR="00A615EF" w:rsidRPr="00004E63">
        <w:rPr>
          <w:rFonts w:ascii="Times New Roman" w:hAnsi="Times New Roman"/>
          <w:sz w:val="24"/>
        </w:rPr>
        <w:t>i</w:t>
      </w:r>
      <w:r w:rsidR="00CA49D2" w:rsidRPr="00004E63">
        <w:rPr>
          <w:rFonts w:ascii="Times New Roman" w:hAnsi="Times New Roman"/>
          <w:sz w:val="24"/>
        </w:rPr>
        <w:t xml:space="preserve">, </w:t>
      </w:r>
      <w:r w:rsidR="00317B85" w:rsidRPr="00004E63">
        <w:rPr>
          <w:rFonts w:ascii="Times New Roman" w:hAnsi="Times New Roman"/>
          <w:sz w:val="24"/>
        </w:rPr>
        <w:t>kas</w:t>
      </w:r>
      <w:r w:rsidR="00A615EF" w:rsidRPr="00004E63">
        <w:rPr>
          <w:rFonts w:ascii="Times New Roman" w:hAnsi="Times New Roman"/>
          <w:sz w:val="24"/>
        </w:rPr>
        <w:t xml:space="preserve"> </w:t>
      </w:r>
      <w:r w:rsidR="00AF6135" w:rsidRPr="00004E63">
        <w:rPr>
          <w:rFonts w:ascii="Times New Roman" w:hAnsi="Times New Roman"/>
          <w:sz w:val="24"/>
        </w:rPr>
        <w:t xml:space="preserve">ir </w:t>
      </w:r>
      <w:r w:rsidR="00A615EF" w:rsidRPr="00004E63">
        <w:rPr>
          <w:rFonts w:ascii="Times New Roman" w:hAnsi="Times New Roman"/>
          <w:sz w:val="24"/>
        </w:rPr>
        <w:t>pieejami</w:t>
      </w:r>
      <w:r w:rsidR="00CA49D2" w:rsidRPr="00004E63">
        <w:rPr>
          <w:rFonts w:ascii="Times New Roman" w:hAnsi="Times New Roman"/>
          <w:sz w:val="24"/>
        </w:rPr>
        <w:t xml:space="preserve"> </w:t>
      </w:r>
      <w:r w:rsidR="006867B7" w:rsidRPr="00004E63">
        <w:rPr>
          <w:rFonts w:ascii="Times New Roman" w:hAnsi="Times New Roman"/>
          <w:sz w:val="24"/>
        </w:rPr>
        <w:t>Nekustamā īpašuma valsts kadastra informācijas sistēmā (turpmāk – Kadastra informācijas sistēma)</w:t>
      </w:r>
      <w:r w:rsidR="00CA49D2" w:rsidRPr="00004E63">
        <w:rPr>
          <w:rFonts w:ascii="Times New Roman" w:hAnsi="Times New Roman"/>
          <w:sz w:val="24"/>
        </w:rPr>
        <w:t>.</w:t>
      </w:r>
      <w:r w:rsidR="00317B85" w:rsidRPr="00004E63">
        <w:rPr>
          <w:rFonts w:ascii="Times New Roman" w:hAnsi="Times New Roman"/>
          <w:sz w:val="24"/>
        </w:rPr>
        <w:t xml:space="preserve"> </w:t>
      </w:r>
      <w:r w:rsidR="00CA49D2" w:rsidRPr="00004E63">
        <w:rPr>
          <w:rFonts w:ascii="Times New Roman" w:hAnsi="Times New Roman"/>
          <w:sz w:val="24"/>
        </w:rPr>
        <w:t xml:space="preserve">Turpmākā </w:t>
      </w:r>
      <w:r w:rsidR="00317B85" w:rsidRPr="00004E63">
        <w:rPr>
          <w:rFonts w:ascii="Times New Roman" w:hAnsi="Times New Roman"/>
          <w:sz w:val="24"/>
        </w:rPr>
        <w:t xml:space="preserve">vērtēšanas </w:t>
      </w:r>
      <w:r w:rsidR="00CA49D2" w:rsidRPr="00004E63">
        <w:rPr>
          <w:rFonts w:ascii="Times New Roman" w:hAnsi="Times New Roman"/>
          <w:sz w:val="24"/>
        </w:rPr>
        <w:t xml:space="preserve">modeļu pilnveidošana iespējama </w:t>
      </w:r>
      <w:r w:rsidR="00C756EC" w:rsidRPr="00004E63">
        <w:rPr>
          <w:rFonts w:ascii="Times New Roman" w:hAnsi="Times New Roman"/>
          <w:sz w:val="24"/>
        </w:rPr>
        <w:t xml:space="preserve">tikai tad, ja </w:t>
      </w:r>
      <w:r w:rsidR="00317B85" w:rsidRPr="00004E63">
        <w:rPr>
          <w:rFonts w:ascii="Times New Roman" w:hAnsi="Times New Roman"/>
          <w:sz w:val="24"/>
        </w:rPr>
        <w:t xml:space="preserve">tiek </w:t>
      </w:r>
      <w:r w:rsidR="00C756EC" w:rsidRPr="00004E63">
        <w:rPr>
          <w:rFonts w:ascii="Times New Roman" w:hAnsi="Times New Roman"/>
          <w:sz w:val="24"/>
        </w:rPr>
        <w:t xml:space="preserve">iegūti un uzturēti aktuālā stāvoklī jauni </w:t>
      </w:r>
      <w:r w:rsidR="00532CAC" w:rsidRPr="00004E63">
        <w:rPr>
          <w:rFonts w:ascii="Times New Roman" w:hAnsi="Times New Roman"/>
          <w:sz w:val="24"/>
        </w:rPr>
        <w:t xml:space="preserve">īpašumu raksturojoši </w:t>
      </w:r>
      <w:r w:rsidR="00C756EC" w:rsidRPr="00004E63">
        <w:rPr>
          <w:rFonts w:ascii="Times New Roman" w:hAnsi="Times New Roman"/>
          <w:sz w:val="24"/>
        </w:rPr>
        <w:t>dati</w:t>
      </w:r>
      <w:r w:rsidR="00F1378A" w:rsidRPr="00004E63">
        <w:rPr>
          <w:rFonts w:ascii="Times New Roman" w:hAnsi="Times New Roman"/>
          <w:sz w:val="24"/>
        </w:rPr>
        <w:t>.</w:t>
      </w:r>
    </w:p>
    <w:p w:rsidR="001D6311" w:rsidRPr="00004E63" w:rsidRDefault="00F1378A" w:rsidP="003174A6">
      <w:pPr>
        <w:spacing w:after="120" w:line="240" w:lineRule="auto"/>
        <w:ind w:firstLine="720"/>
        <w:jc w:val="both"/>
        <w:rPr>
          <w:rFonts w:ascii="Times New Roman" w:hAnsi="Times New Roman"/>
          <w:sz w:val="24"/>
        </w:rPr>
      </w:pPr>
      <w:r w:rsidRPr="00004E63">
        <w:rPr>
          <w:rFonts w:ascii="Times New Roman" w:hAnsi="Times New Roman"/>
          <w:sz w:val="24"/>
        </w:rPr>
        <w:t xml:space="preserve"> </w:t>
      </w:r>
      <w:r w:rsidR="007405C0" w:rsidRPr="00004E63">
        <w:rPr>
          <w:rFonts w:ascii="Times New Roman" w:hAnsi="Times New Roman"/>
          <w:sz w:val="24"/>
        </w:rPr>
        <w:t>L</w:t>
      </w:r>
      <w:r w:rsidR="009A3088" w:rsidRPr="00004E63">
        <w:rPr>
          <w:rFonts w:ascii="Times New Roman" w:hAnsi="Times New Roman"/>
          <w:sz w:val="24"/>
        </w:rPr>
        <w:t>ai uzlabotu vērt</w:t>
      </w:r>
      <w:r w:rsidR="007405C0" w:rsidRPr="00004E63">
        <w:rPr>
          <w:rFonts w:ascii="Times New Roman" w:hAnsi="Times New Roman"/>
          <w:sz w:val="24"/>
        </w:rPr>
        <w:t>ību</w:t>
      </w:r>
      <w:r w:rsidR="009A3088" w:rsidRPr="00004E63">
        <w:rPr>
          <w:rFonts w:ascii="Times New Roman" w:hAnsi="Times New Roman"/>
          <w:sz w:val="24"/>
        </w:rPr>
        <w:t xml:space="preserve"> kvalitāti</w:t>
      </w:r>
      <w:r w:rsidR="005A226B" w:rsidRPr="00004E63">
        <w:rPr>
          <w:rFonts w:ascii="Times New Roman" w:hAnsi="Times New Roman"/>
          <w:sz w:val="24"/>
        </w:rPr>
        <w:t>,</w:t>
      </w:r>
      <w:r w:rsidR="009A3088" w:rsidRPr="00004E63">
        <w:rPr>
          <w:rFonts w:ascii="Times New Roman" w:hAnsi="Times New Roman"/>
          <w:sz w:val="24"/>
        </w:rPr>
        <w:t xml:space="preserve"> </w:t>
      </w:r>
      <w:r w:rsidR="005A226B" w:rsidRPr="00004E63">
        <w:rPr>
          <w:rFonts w:ascii="Times New Roman" w:hAnsi="Times New Roman"/>
          <w:sz w:val="24"/>
        </w:rPr>
        <w:t xml:space="preserve">daudz </w:t>
      </w:r>
      <w:r w:rsidR="007405C0" w:rsidRPr="00004E63">
        <w:rPr>
          <w:rFonts w:ascii="Times New Roman" w:hAnsi="Times New Roman"/>
          <w:sz w:val="24"/>
        </w:rPr>
        <w:t xml:space="preserve">lielāka vērība </w:t>
      </w:r>
      <w:r w:rsidR="005A226B" w:rsidRPr="00004E63">
        <w:rPr>
          <w:rFonts w:ascii="Times New Roman" w:hAnsi="Times New Roman"/>
          <w:sz w:val="24"/>
        </w:rPr>
        <w:t>jāpievērš reģistrēto</w:t>
      </w:r>
      <w:r w:rsidR="007405C0" w:rsidRPr="00004E63">
        <w:rPr>
          <w:rFonts w:ascii="Times New Roman" w:hAnsi="Times New Roman"/>
          <w:sz w:val="24"/>
        </w:rPr>
        <w:t xml:space="preserve"> datu </w:t>
      </w:r>
      <w:r w:rsidR="005A226B" w:rsidRPr="00004E63">
        <w:rPr>
          <w:rFonts w:ascii="Times New Roman" w:hAnsi="Times New Roman"/>
          <w:sz w:val="24"/>
        </w:rPr>
        <w:t>aktualitātei –</w:t>
      </w:r>
      <w:r w:rsidR="00290F4C" w:rsidRPr="00004E63">
        <w:rPr>
          <w:rFonts w:ascii="Times New Roman" w:hAnsi="Times New Roman"/>
          <w:sz w:val="24"/>
        </w:rPr>
        <w:t xml:space="preserve"> </w:t>
      </w:r>
      <w:r w:rsidR="007405C0" w:rsidRPr="00004E63">
        <w:rPr>
          <w:rFonts w:ascii="Times New Roman" w:hAnsi="Times New Roman"/>
          <w:sz w:val="24"/>
        </w:rPr>
        <w:t>īpašum</w:t>
      </w:r>
      <w:r w:rsidR="00290F4C" w:rsidRPr="00004E63">
        <w:rPr>
          <w:rFonts w:ascii="Times New Roman" w:hAnsi="Times New Roman"/>
          <w:sz w:val="24"/>
        </w:rPr>
        <w:t>a</w:t>
      </w:r>
      <w:r w:rsidR="007405C0" w:rsidRPr="00004E63">
        <w:rPr>
          <w:rFonts w:ascii="Times New Roman" w:hAnsi="Times New Roman"/>
          <w:sz w:val="24"/>
        </w:rPr>
        <w:t xml:space="preserve"> raksturojoš</w:t>
      </w:r>
      <w:r w:rsidR="00290F4C" w:rsidRPr="00004E63">
        <w:rPr>
          <w:rFonts w:ascii="Times New Roman" w:hAnsi="Times New Roman"/>
          <w:sz w:val="24"/>
        </w:rPr>
        <w:t>o</w:t>
      </w:r>
      <w:r w:rsidR="007405C0" w:rsidRPr="00004E63">
        <w:rPr>
          <w:rFonts w:ascii="Times New Roman" w:hAnsi="Times New Roman"/>
          <w:sz w:val="24"/>
        </w:rPr>
        <w:t xml:space="preserve"> </w:t>
      </w:r>
      <w:r w:rsidR="00290F4C" w:rsidRPr="00004E63">
        <w:rPr>
          <w:rFonts w:ascii="Times New Roman" w:hAnsi="Times New Roman"/>
          <w:sz w:val="24"/>
        </w:rPr>
        <w:t>rādītāju</w:t>
      </w:r>
      <w:r w:rsidR="007405C0" w:rsidRPr="00004E63">
        <w:rPr>
          <w:rFonts w:ascii="Times New Roman" w:hAnsi="Times New Roman"/>
          <w:sz w:val="24"/>
        </w:rPr>
        <w:t xml:space="preserve"> atbilst</w:t>
      </w:r>
      <w:r w:rsidR="00290F4C" w:rsidRPr="00004E63">
        <w:rPr>
          <w:rFonts w:ascii="Times New Roman" w:hAnsi="Times New Roman"/>
          <w:sz w:val="24"/>
        </w:rPr>
        <w:t>ībai</w:t>
      </w:r>
      <w:r w:rsidR="007405C0" w:rsidRPr="00004E63">
        <w:rPr>
          <w:rFonts w:ascii="Times New Roman" w:hAnsi="Times New Roman"/>
          <w:sz w:val="24"/>
        </w:rPr>
        <w:t xml:space="preserve"> situācijai dabā, </w:t>
      </w:r>
      <w:r w:rsidR="00290F4C" w:rsidRPr="00004E63">
        <w:rPr>
          <w:rFonts w:ascii="Times New Roman" w:hAnsi="Times New Roman"/>
          <w:sz w:val="24"/>
        </w:rPr>
        <w:t>kā arī jaunu datu iegūšanai gan attiecībā uz objektu datiem, gan uz nekustamā īpašuma tirgus informāciju.</w:t>
      </w:r>
      <w:r w:rsidR="007405C0" w:rsidRPr="00004E63">
        <w:rPr>
          <w:rFonts w:ascii="Times New Roman" w:hAnsi="Times New Roman"/>
          <w:sz w:val="24"/>
        </w:rPr>
        <w:t xml:space="preserve"> </w:t>
      </w:r>
    </w:p>
    <w:p w:rsidR="00634CBE" w:rsidRPr="00004E63" w:rsidRDefault="00680875" w:rsidP="003174A6">
      <w:pPr>
        <w:spacing w:after="120" w:line="240" w:lineRule="auto"/>
        <w:ind w:firstLine="720"/>
        <w:jc w:val="both"/>
        <w:rPr>
          <w:rFonts w:ascii="Times New Roman" w:hAnsi="Times New Roman"/>
          <w:sz w:val="24"/>
        </w:rPr>
      </w:pPr>
      <w:r w:rsidRPr="00004E63">
        <w:rPr>
          <w:rFonts w:ascii="Times New Roman" w:hAnsi="Times New Roman"/>
          <w:sz w:val="24"/>
        </w:rPr>
        <w:t xml:space="preserve">Koncepcijas mērķis ir </w:t>
      </w:r>
      <w:r w:rsidR="00004C98" w:rsidRPr="00004E63">
        <w:rPr>
          <w:rFonts w:ascii="Times New Roman" w:hAnsi="Times New Roman"/>
          <w:sz w:val="24"/>
        </w:rPr>
        <w:t xml:space="preserve">iezīmēt </w:t>
      </w:r>
      <w:r w:rsidR="00195A79" w:rsidRPr="00004E63">
        <w:rPr>
          <w:rFonts w:ascii="Times New Roman" w:hAnsi="Times New Roman"/>
          <w:sz w:val="24"/>
        </w:rPr>
        <w:t xml:space="preserve">īstermiņa un vidējā termiņa </w:t>
      </w:r>
      <w:r w:rsidR="00004C98" w:rsidRPr="00004E63">
        <w:rPr>
          <w:rFonts w:ascii="Times New Roman" w:hAnsi="Times New Roman"/>
          <w:sz w:val="24"/>
        </w:rPr>
        <w:t>iespējamos risinājumus</w:t>
      </w:r>
      <w:r w:rsidR="00004C98" w:rsidRPr="00004E63" w:rsidDel="00004C98">
        <w:rPr>
          <w:rFonts w:ascii="Times New Roman" w:hAnsi="Times New Roman"/>
          <w:sz w:val="24"/>
        </w:rPr>
        <w:t xml:space="preserve"> </w:t>
      </w:r>
      <w:r w:rsidRPr="00004E63">
        <w:rPr>
          <w:rFonts w:ascii="Times New Roman" w:hAnsi="Times New Roman"/>
          <w:sz w:val="24"/>
        </w:rPr>
        <w:t xml:space="preserve">kadastrālās vērtēšanas sistēmas </w:t>
      </w:r>
      <w:r w:rsidR="00004C98" w:rsidRPr="00004E63">
        <w:rPr>
          <w:rFonts w:ascii="Times New Roman" w:hAnsi="Times New Roman"/>
          <w:sz w:val="24"/>
        </w:rPr>
        <w:t>pilnveidošanai</w:t>
      </w:r>
      <w:r w:rsidRPr="00004E63">
        <w:rPr>
          <w:rFonts w:ascii="Times New Roman" w:hAnsi="Times New Roman"/>
          <w:sz w:val="24"/>
        </w:rPr>
        <w:t xml:space="preserve">, lai ar racionāli un sabalansēti ieguldītiem resursiem iegūtu kvalitatīvus </w:t>
      </w:r>
      <w:r w:rsidR="00C756EC" w:rsidRPr="00004E63">
        <w:rPr>
          <w:rFonts w:ascii="Times New Roman" w:hAnsi="Times New Roman"/>
          <w:sz w:val="24"/>
        </w:rPr>
        <w:t xml:space="preserve">kadastrālās </w:t>
      </w:r>
      <w:r w:rsidRPr="00004E63">
        <w:rPr>
          <w:rFonts w:ascii="Times New Roman" w:hAnsi="Times New Roman"/>
          <w:sz w:val="24"/>
        </w:rPr>
        <w:t>vērtēšanas datus un panāktu kvalitatīvākas, nekustamā īpašuma tirgus vērtībām atbilstošākas un sabiedrībai izprotam</w:t>
      </w:r>
      <w:r w:rsidR="00C756EC" w:rsidRPr="00004E63">
        <w:rPr>
          <w:rFonts w:ascii="Times New Roman" w:hAnsi="Times New Roman"/>
          <w:sz w:val="24"/>
        </w:rPr>
        <w:t>ākas</w:t>
      </w:r>
      <w:r w:rsidRPr="00004E63">
        <w:rPr>
          <w:rFonts w:ascii="Times New Roman" w:hAnsi="Times New Roman"/>
          <w:sz w:val="24"/>
        </w:rPr>
        <w:t xml:space="preserve"> kadastrālās vērtības.</w:t>
      </w:r>
    </w:p>
    <w:p w:rsidR="001D5F8C" w:rsidRPr="00004E63" w:rsidRDefault="00AA3A68" w:rsidP="003174A6">
      <w:pPr>
        <w:spacing w:after="120" w:line="240" w:lineRule="auto"/>
        <w:ind w:firstLine="720"/>
        <w:jc w:val="both"/>
        <w:rPr>
          <w:rFonts w:ascii="Times New Roman" w:hAnsi="Times New Roman"/>
          <w:sz w:val="24"/>
        </w:rPr>
      </w:pPr>
      <w:r w:rsidRPr="00004E63">
        <w:rPr>
          <w:rFonts w:ascii="Times New Roman" w:hAnsi="Times New Roman"/>
          <w:sz w:val="24"/>
        </w:rPr>
        <w:t>Koncepcijā nav izvērtēti tādi risinājumi, kas</w:t>
      </w:r>
      <w:r w:rsidR="00633A27" w:rsidRPr="00004E63">
        <w:rPr>
          <w:rFonts w:ascii="Times New Roman" w:hAnsi="Times New Roman"/>
          <w:sz w:val="24"/>
        </w:rPr>
        <w:t xml:space="preserve"> būtu</w:t>
      </w:r>
      <w:r w:rsidRPr="00004E63">
        <w:rPr>
          <w:rFonts w:ascii="Times New Roman" w:hAnsi="Times New Roman"/>
          <w:sz w:val="24"/>
        </w:rPr>
        <w:t xml:space="preserve"> iespējami tikai tālākā nākotnē</w:t>
      </w:r>
      <w:r w:rsidR="00AB0055" w:rsidRPr="00004E63">
        <w:rPr>
          <w:rFonts w:ascii="Times New Roman" w:hAnsi="Times New Roman"/>
          <w:sz w:val="24"/>
        </w:rPr>
        <w:t>,</w:t>
      </w:r>
      <w:r w:rsidR="00633A27" w:rsidRPr="00004E63">
        <w:rPr>
          <w:rFonts w:ascii="Times New Roman" w:hAnsi="Times New Roman"/>
          <w:sz w:val="24"/>
        </w:rPr>
        <w:t xml:space="preserve"> apgūstot jaunāko tehnoloģiju iespējas</w:t>
      </w:r>
      <w:r w:rsidR="001E5C70" w:rsidRPr="00004E63">
        <w:rPr>
          <w:rFonts w:ascii="Times New Roman" w:hAnsi="Times New Roman"/>
          <w:sz w:val="24"/>
        </w:rPr>
        <w:t xml:space="preserve"> un datu aktualizāciju veicot ne tikai uz dokumentu (precīzā uzmērīšana) pamata. </w:t>
      </w:r>
      <w:r w:rsidRPr="00004E63">
        <w:rPr>
          <w:rFonts w:ascii="Times New Roman" w:hAnsi="Times New Roman"/>
          <w:sz w:val="24"/>
        </w:rPr>
        <w:t>P</w:t>
      </w:r>
      <w:r w:rsidR="005A226B" w:rsidRPr="00004E63">
        <w:rPr>
          <w:rFonts w:ascii="Times New Roman" w:hAnsi="Times New Roman"/>
          <w:sz w:val="24"/>
        </w:rPr>
        <w:t>iemēram</w:t>
      </w:r>
      <w:r w:rsidR="001D5F8C" w:rsidRPr="00004E63">
        <w:rPr>
          <w:rFonts w:ascii="Times New Roman" w:hAnsi="Times New Roman"/>
          <w:sz w:val="24"/>
        </w:rPr>
        <w:t>,</w:t>
      </w:r>
      <w:r w:rsidR="00290F4C" w:rsidRPr="00004E63">
        <w:rPr>
          <w:rFonts w:ascii="Times New Roman" w:hAnsi="Times New Roman"/>
          <w:sz w:val="24"/>
        </w:rPr>
        <w:t xml:space="preserve"> </w:t>
      </w:r>
      <w:r w:rsidRPr="00004E63">
        <w:rPr>
          <w:rFonts w:ascii="Times New Roman" w:hAnsi="Times New Roman"/>
          <w:sz w:val="24"/>
        </w:rPr>
        <w:t>datu iegūšana kadastrālās vērtēšanas vajadzībām izman</w:t>
      </w:r>
      <w:r w:rsidR="001D5F8C" w:rsidRPr="00004E63">
        <w:rPr>
          <w:rFonts w:ascii="Times New Roman" w:hAnsi="Times New Roman"/>
          <w:sz w:val="24"/>
        </w:rPr>
        <w:t>to</w:t>
      </w:r>
      <w:r w:rsidR="00633A27" w:rsidRPr="00004E63">
        <w:rPr>
          <w:rFonts w:ascii="Times New Roman" w:hAnsi="Times New Roman"/>
          <w:sz w:val="24"/>
        </w:rPr>
        <w:t>jot</w:t>
      </w:r>
      <w:r w:rsidRPr="00004E63">
        <w:rPr>
          <w:rFonts w:ascii="Times New Roman" w:hAnsi="Times New Roman"/>
          <w:sz w:val="24"/>
        </w:rPr>
        <w:t xml:space="preserve"> </w:t>
      </w:r>
      <w:r w:rsidR="00275E74" w:rsidRPr="00004E63">
        <w:rPr>
          <w:rFonts w:ascii="Times New Roman" w:hAnsi="Times New Roman"/>
          <w:sz w:val="24"/>
        </w:rPr>
        <w:t>attālinātās uzmērīšanas (remote sensing) tehnoloģij</w:t>
      </w:r>
      <w:r w:rsidRPr="00004E63">
        <w:rPr>
          <w:rFonts w:ascii="Times New Roman" w:hAnsi="Times New Roman"/>
          <w:sz w:val="24"/>
        </w:rPr>
        <w:t>as</w:t>
      </w:r>
      <w:r w:rsidR="001D5F8C" w:rsidRPr="00004E63">
        <w:rPr>
          <w:rFonts w:ascii="Times New Roman" w:hAnsi="Times New Roman"/>
          <w:sz w:val="24"/>
        </w:rPr>
        <w:t xml:space="preserve"> – par pamatu ņemot informāciju, ko regulāri iegūst Aizsardzības ministrijas Latvijas </w:t>
      </w:r>
      <w:r w:rsidR="00AB0055" w:rsidRPr="00004E63">
        <w:rPr>
          <w:rFonts w:ascii="Times New Roman" w:hAnsi="Times New Roman"/>
          <w:sz w:val="24"/>
        </w:rPr>
        <w:t>Ģ</w:t>
      </w:r>
      <w:r w:rsidR="001D5F8C" w:rsidRPr="00004E63">
        <w:rPr>
          <w:rFonts w:ascii="Times New Roman" w:hAnsi="Times New Roman"/>
          <w:sz w:val="24"/>
        </w:rPr>
        <w:t>eotelpiskās informācijas aģentūra ortofotoplānu sastādīšanai.</w:t>
      </w:r>
      <w:r w:rsidRPr="00004E63">
        <w:rPr>
          <w:rFonts w:ascii="Times New Roman" w:hAnsi="Times New Roman"/>
          <w:sz w:val="24"/>
        </w:rPr>
        <w:t xml:space="preserve"> Ar programmatūru palīdzību apstrādātu</w:t>
      </w:r>
      <w:r w:rsidR="00AB0055" w:rsidRPr="00004E63">
        <w:rPr>
          <w:rFonts w:ascii="Times New Roman" w:hAnsi="Times New Roman"/>
          <w:sz w:val="24"/>
        </w:rPr>
        <w:t>s</w:t>
      </w:r>
      <w:r w:rsidRPr="00004E63">
        <w:rPr>
          <w:rFonts w:ascii="Times New Roman" w:hAnsi="Times New Roman"/>
          <w:sz w:val="24"/>
        </w:rPr>
        <w:t xml:space="preserve"> </w:t>
      </w:r>
      <w:r w:rsidR="001D5F8C" w:rsidRPr="00004E63">
        <w:rPr>
          <w:rFonts w:ascii="Times New Roman" w:hAnsi="Times New Roman"/>
          <w:sz w:val="24"/>
        </w:rPr>
        <w:t>ortofoto</w:t>
      </w:r>
      <w:r w:rsidRPr="00004E63">
        <w:rPr>
          <w:rFonts w:ascii="Times New Roman" w:hAnsi="Times New Roman"/>
          <w:sz w:val="24"/>
        </w:rPr>
        <w:t xml:space="preserve"> datus varētu </w:t>
      </w:r>
      <w:r w:rsidR="005A226B" w:rsidRPr="00004E63">
        <w:rPr>
          <w:rFonts w:ascii="Times New Roman" w:hAnsi="Times New Roman"/>
          <w:sz w:val="24"/>
        </w:rPr>
        <w:t>izmantot gan</w:t>
      </w:r>
      <w:r w:rsidR="00275E74" w:rsidRPr="00004E63">
        <w:rPr>
          <w:rFonts w:ascii="Times New Roman" w:hAnsi="Times New Roman"/>
          <w:sz w:val="24"/>
        </w:rPr>
        <w:t xml:space="preserve"> būvju datu aktualizācijai un kontrolei, iegūstot objektīvu un precīzu informāciju par būves izmēru un konstrukciju materiāla izmaiņām</w:t>
      </w:r>
      <w:r w:rsidR="005A226B" w:rsidRPr="00004E63">
        <w:rPr>
          <w:rFonts w:ascii="Times New Roman" w:hAnsi="Times New Roman"/>
          <w:sz w:val="24"/>
        </w:rPr>
        <w:t>, gan zemes lietošanas veidu aktualizācijai lauku apvidos</w:t>
      </w:r>
      <w:r w:rsidR="00275E74" w:rsidRPr="00004E63">
        <w:rPr>
          <w:rFonts w:ascii="Times New Roman" w:hAnsi="Times New Roman"/>
          <w:sz w:val="24"/>
        </w:rPr>
        <w:t xml:space="preserve">. </w:t>
      </w:r>
      <w:r w:rsidR="001D5F8C" w:rsidRPr="00004E63">
        <w:rPr>
          <w:rFonts w:ascii="Times New Roman" w:hAnsi="Times New Roman"/>
          <w:sz w:val="24"/>
        </w:rPr>
        <w:t>Šādu tehnoloģiju attīstībai jāveido starpinstitūciju (dienestu) sadarbības projekti, minimizējot kopējās izmaksas un iegūstot katrai nozarei nepieciešamo informāciju.</w:t>
      </w:r>
      <w:r w:rsidR="001E5C70" w:rsidRPr="00004E63">
        <w:rPr>
          <w:rFonts w:ascii="Times New Roman" w:hAnsi="Times New Roman"/>
          <w:sz w:val="24"/>
        </w:rPr>
        <w:t xml:space="preserve"> </w:t>
      </w:r>
    </w:p>
    <w:p w:rsidR="001A16C8" w:rsidRPr="00004E63" w:rsidRDefault="00A62F62" w:rsidP="003174A6">
      <w:pPr>
        <w:spacing w:after="120" w:line="240" w:lineRule="auto"/>
        <w:ind w:firstLine="720"/>
        <w:jc w:val="both"/>
        <w:rPr>
          <w:rStyle w:val="boxtext"/>
          <w:rFonts w:ascii="Times New Roman" w:hAnsi="Times New Roman"/>
          <w:sz w:val="24"/>
        </w:rPr>
      </w:pPr>
      <w:r w:rsidRPr="00004E63">
        <w:rPr>
          <w:rStyle w:val="boxtext"/>
          <w:rFonts w:ascii="Times New Roman" w:hAnsi="Times New Roman"/>
          <w:sz w:val="24"/>
        </w:rPr>
        <w:t>Pieņemot koncepciju, tiks izpildīt</w:t>
      </w:r>
      <w:r w:rsidR="00882DBC" w:rsidRPr="00004E63">
        <w:rPr>
          <w:rStyle w:val="boxtext"/>
          <w:rFonts w:ascii="Times New Roman" w:hAnsi="Times New Roman"/>
          <w:sz w:val="24"/>
        </w:rPr>
        <w:t>a MK un LPS</w:t>
      </w:r>
      <w:r w:rsidR="00F42779" w:rsidRPr="00004E63">
        <w:rPr>
          <w:rStyle w:val="boxtext"/>
          <w:rFonts w:ascii="Times New Roman" w:hAnsi="Times New Roman"/>
          <w:sz w:val="24"/>
        </w:rPr>
        <w:t xml:space="preserve"> </w:t>
      </w:r>
      <w:r w:rsidR="00882DBC" w:rsidRPr="00004E63">
        <w:rPr>
          <w:rStyle w:val="boxtext"/>
          <w:rFonts w:ascii="Times New Roman" w:hAnsi="Times New Roman"/>
          <w:sz w:val="24"/>
        </w:rPr>
        <w:t>2012.gada vienošanās un domstarpību protokola (MK 05.12.2011. sēdes prot.</w:t>
      </w:r>
      <w:r w:rsidR="00CE3242">
        <w:rPr>
          <w:rStyle w:val="boxtext"/>
          <w:rFonts w:ascii="Times New Roman" w:hAnsi="Times New Roman"/>
          <w:sz w:val="24"/>
        </w:rPr>
        <w:t xml:space="preserve"> </w:t>
      </w:r>
      <w:r w:rsidR="00E60CA1">
        <w:rPr>
          <w:rStyle w:val="boxtext"/>
          <w:rFonts w:ascii="Times New Roman" w:hAnsi="Times New Roman"/>
          <w:sz w:val="24"/>
        </w:rPr>
        <w:t>Nr.71</w:t>
      </w:r>
      <w:bookmarkStart w:id="5" w:name="_GoBack"/>
      <w:bookmarkEnd w:id="5"/>
      <w:r w:rsidR="00882DBC" w:rsidRPr="00004E63">
        <w:rPr>
          <w:rStyle w:val="boxtext"/>
          <w:rFonts w:ascii="Times New Roman" w:hAnsi="Times New Roman"/>
          <w:sz w:val="24"/>
        </w:rPr>
        <w:t xml:space="preserve"> 2</w:t>
      </w:r>
      <w:r w:rsidR="00280E77">
        <w:rPr>
          <w:rStyle w:val="boxtext"/>
          <w:rFonts w:ascii="Times New Roman" w:hAnsi="Times New Roman"/>
          <w:sz w:val="24"/>
        </w:rPr>
        <w:t>.</w:t>
      </w:r>
      <w:r w:rsidR="00882DBC" w:rsidRPr="00004E63">
        <w:rPr>
          <w:rStyle w:val="boxtext"/>
          <w:rFonts w:ascii="Times New Roman" w:hAnsi="Times New Roman"/>
          <w:sz w:val="24"/>
        </w:rPr>
        <w:t>§)</w:t>
      </w:r>
      <w:r w:rsidR="00F42779" w:rsidRPr="00004E63">
        <w:rPr>
          <w:rStyle w:val="boxtext"/>
          <w:rFonts w:ascii="Times New Roman" w:hAnsi="Times New Roman"/>
          <w:sz w:val="24"/>
        </w:rPr>
        <w:t xml:space="preserve"> </w:t>
      </w:r>
      <w:r w:rsidR="005934F1">
        <w:rPr>
          <w:rStyle w:val="boxtext"/>
          <w:rFonts w:ascii="Times New Roman" w:hAnsi="Times New Roman"/>
          <w:sz w:val="24"/>
        </w:rPr>
        <w:t xml:space="preserve">VI.sadaļas </w:t>
      </w:r>
      <w:r w:rsidR="00882DBC" w:rsidRPr="00004E63">
        <w:rPr>
          <w:rStyle w:val="boxtext"/>
          <w:rFonts w:ascii="Times New Roman" w:hAnsi="Times New Roman"/>
          <w:sz w:val="24"/>
        </w:rPr>
        <w:t>6.punkta vienošanās – 2012.gadā TM iesniegt MK</w:t>
      </w:r>
      <w:r w:rsidR="00F42779" w:rsidRPr="00004E63">
        <w:rPr>
          <w:rStyle w:val="boxtext"/>
          <w:rFonts w:ascii="Times New Roman" w:hAnsi="Times New Roman"/>
          <w:sz w:val="24"/>
        </w:rPr>
        <w:t xml:space="preserve"> </w:t>
      </w:r>
      <w:r w:rsidR="00882DBC" w:rsidRPr="00004E63">
        <w:rPr>
          <w:rStyle w:val="boxtext"/>
          <w:rFonts w:ascii="Times New Roman" w:hAnsi="Times New Roman"/>
          <w:sz w:val="24"/>
        </w:rPr>
        <w:t>koncepciju</w:t>
      </w:r>
      <w:r w:rsidR="00F42779" w:rsidRPr="00004E63">
        <w:rPr>
          <w:rStyle w:val="boxtext"/>
          <w:rFonts w:ascii="Times New Roman" w:hAnsi="Times New Roman"/>
          <w:sz w:val="24"/>
        </w:rPr>
        <w:t xml:space="preserve"> </w:t>
      </w:r>
      <w:r w:rsidR="00882DBC" w:rsidRPr="00004E63">
        <w:rPr>
          <w:rStyle w:val="boxtext"/>
          <w:rFonts w:ascii="Times New Roman" w:hAnsi="Times New Roman"/>
          <w:sz w:val="24"/>
        </w:rPr>
        <w:t xml:space="preserve">par kadastrālās vērtēšanas sistēmas pilnveidošanu un kadastra datu aktualitātes nodrošināšanu. </w:t>
      </w:r>
      <w:r w:rsidR="004A4DF0" w:rsidRPr="00004E63">
        <w:rPr>
          <w:rStyle w:val="boxtext"/>
          <w:rFonts w:ascii="Times New Roman" w:hAnsi="Times New Roman"/>
          <w:sz w:val="24"/>
        </w:rPr>
        <w:t xml:space="preserve">Uzdevums ir paredzēts arī </w:t>
      </w:r>
      <w:r w:rsidR="0077066E" w:rsidRPr="00004E63">
        <w:rPr>
          <w:rStyle w:val="boxtext"/>
          <w:rFonts w:ascii="Times New Roman" w:hAnsi="Times New Roman"/>
          <w:sz w:val="24"/>
        </w:rPr>
        <w:t>TM</w:t>
      </w:r>
      <w:r w:rsidR="00AE5FBD" w:rsidRPr="00004E63">
        <w:rPr>
          <w:rStyle w:val="boxtext"/>
          <w:rFonts w:ascii="Times New Roman" w:hAnsi="Times New Roman"/>
          <w:sz w:val="24"/>
        </w:rPr>
        <w:t xml:space="preserve"> Darba plānā</w:t>
      </w:r>
      <w:r w:rsidR="004A4DF0" w:rsidRPr="00004E63">
        <w:rPr>
          <w:rStyle w:val="boxtext"/>
          <w:rFonts w:ascii="Times New Roman" w:hAnsi="Times New Roman"/>
          <w:sz w:val="24"/>
        </w:rPr>
        <w:t>.</w:t>
      </w:r>
    </w:p>
    <w:p w:rsidR="00B97795" w:rsidRPr="00004E63" w:rsidRDefault="001A16C8" w:rsidP="003174A6">
      <w:pPr>
        <w:pStyle w:val="Virsraksts1"/>
        <w:keepNext/>
        <w:numPr>
          <w:ilvl w:val="0"/>
          <w:numId w:val="25"/>
        </w:numPr>
        <w:spacing w:before="240" w:beforeAutospacing="0" w:after="60" w:afterAutospacing="0" w:line="276" w:lineRule="auto"/>
        <w:rPr>
          <w:rFonts w:ascii="Times New Roman" w:hAnsi="Times New Roman"/>
          <w:caps/>
          <w:color w:val="auto"/>
          <w:kern w:val="32"/>
          <w:sz w:val="28"/>
          <w:szCs w:val="28"/>
        </w:rPr>
      </w:pPr>
      <w:r w:rsidRPr="00004E63">
        <w:rPr>
          <w:rStyle w:val="boxtext"/>
          <w:rFonts w:ascii="Times New Roman" w:hAnsi="Times New Roman"/>
          <w:sz w:val="24"/>
        </w:rPr>
        <w:br w:type="page"/>
      </w:r>
      <w:bookmarkStart w:id="6" w:name="_Toc316382686"/>
      <w:bookmarkStart w:id="7" w:name="_Toc319050889"/>
      <w:bookmarkStart w:id="8" w:name="_Toc334711799"/>
      <w:r w:rsidR="00B97795" w:rsidRPr="00004E63">
        <w:rPr>
          <w:rFonts w:ascii="Times New Roman" w:hAnsi="Times New Roman"/>
          <w:caps/>
          <w:color w:val="auto"/>
          <w:kern w:val="32"/>
          <w:sz w:val="28"/>
          <w:szCs w:val="28"/>
        </w:rPr>
        <w:t>Situācijas raksturojums</w:t>
      </w:r>
      <w:bookmarkEnd w:id="6"/>
      <w:bookmarkEnd w:id="7"/>
      <w:bookmarkEnd w:id="8"/>
    </w:p>
    <w:p w:rsidR="00B97795" w:rsidRPr="00004E63" w:rsidRDefault="00B97795" w:rsidP="003174A6">
      <w:pPr>
        <w:spacing w:after="120" w:line="240" w:lineRule="auto"/>
        <w:ind w:firstLine="720"/>
        <w:jc w:val="both"/>
        <w:rPr>
          <w:rFonts w:ascii="Times New Roman" w:hAnsi="Times New Roman"/>
          <w:sz w:val="24"/>
        </w:rPr>
      </w:pPr>
      <w:r w:rsidRPr="00004E63">
        <w:rPr>
          <w:rFonts w:ascii="Times New Roman" w:hAnsi="Times New Roman"/>
          <w:sz w:val="24"/>
        </w:rPr>
        <w:t xml:space="preserve">Kadastrālā jeb masveida vērtēšana pamatā tiek izmantota nekustamā īpašuma nodokļa aprēķināšanai. Eiropas un citās </w:t>
      </w:r>
      <w:r w:rsidR="006554A3" w:rsidRPr="00004E63">
        <w:rPr>
          <w:rFonts w:ascii="Times New Roman" w:hAnsi="Times New Roman"/>
          <w:sz w:val="24"/>
        </w:rPr>
        <w:t xml:space="preserve">valstīs, kuras attīstās </w:t>
      </w:r>
      <w:r w:rsidR="00843419" w:rsidRPr="00004E63">
        <w:rPr>
          <w:rFonts w:ascii="Times New Roman" w:hAnsi="Times New Roman"/>
          <w:sz w:val="24"/>
        </w:rPr>
        <w:t xml:space="preserve">pēc </w:t>
      </w:r>
      <w:r w:rsidRPr="00004E63">
        <w:rPr>
          <w:rFonts w:ascii="Times New Roman" w:hAnsi="Times New Roman"/>
          <w:sz w:val="24"/>
        </w:rPr>
        <w:t xml:space="preserve">tirgus ekonomikas </w:t>
      </w:r>
      <w:r w:rsidR="006554A3" w:rsidRPr="00004E63">
        <w:rPr>
          <w:rFonts w:ascii="Times New Roman" w:hAnsi="Times New Roman"/>
          <w:sz w:val="24"/>
        </w:rPr>
        <w:t xml:space="preserve">principiem, pamatā </w:t>
      </w:r>
      <w:r w:rsidRPr="00004E63">
        <w:rPr>
          <w:rFonts w:ascii="Times New Roman" w:hAnsi="Times New Roman"/>
          <w:sz w:val="24"/>
        </w:rPr>
        <w:t>masveida vērtēšana ir balstīta uz nekustamā īpašuma tirgus informāciju.</w:t>
      </w:r>
      <w:r w:rsidR="0077066E" w:rsidRPr="00004E63">
        <w:rPr>
          <w:rFonts w:ascii="Times New Roman" w:hAnsi="Times New Roman"/>
          <w:sz w:val="24"/>
        </w:rPr>
        <w:t xml:space="preserve"> </w:t>
      </w:r>
      <w:r w:rsidR="00F17748" w:rsidRPr="00004E63">
        <w:rPr>
          <w:rFonts w:ascii="Times New Roman" w:hAnsi="Times New Roman"/>
          <w:sz w:val="24"/>
        </w:rPr>
        <w:t>Tajā pašā laikā p</w:t>
      </w:r>
      <w:r w:rsidR="006554A3" w:rsidRPr="00004E63">
        <w:rPr>
          <w:rFonts w:ascii="Times New Roman" w:hAnsi="Times New Roman"/>
          <w:sz w:val="24"/>
        </w:rPr>
        <w:t xml:space="preserve">astāv arī citas </w:t>
      </w:r>
      <w:r w:rsidR="00F17748" w:rsidRPr="00004E63">
        <w:rPr>
          <w:rFonts w:ascii="Times New Roman" w:hAnsi="Times New Roman"/>
          <w:sz w:val="24"/>
        </w:rPr>
        <w:t xml:space="preserve">vērtēšanas </w:t>
      </w:r>
      <w:r w:rsidR="006554A3" w:rsidRPr="00004E63">
        <w:rPr>
          <w:rFonts w:ascii="Times New Roman" w:hAnsi="Times New Roman"/>
          <w:sz w:val="24"/>
        </w:rPr>
        <w:t>sistēmas, kuras balstās uz normatīvo</w:t>
      </w:r>
      <w:r w:rsidR="00537DAB" w:rsidRPr="00004E63">
        <w:rPr>
          <w:rFonts w:ascii="Times New Roman" w:hAnsi="Times New Roman"/>
          <w:sz w:val="24"/>
        </w:rPr>
        <w:t xml:space="preserve"> (nav saistīta ar nekustamā īpašuma tirgus informāciju)</w:t>
      </w:r>
      <w:r w:rsidR="006554A3" w:rsidRPr="00004E63">
        <w:rPr>
          <w:rFonts w:ascii="Times New Roman" w:hAnsi="Times New Roman"/>
          <w:sz w:val="24"/>
        </w:rPr>
        <w:t xml:space="preserve"> vērtību, piemēram, </w:t>
      </w:r>
      <w:r w:rsidR="00F17748" w:rsidRPr="00004E63">
        <w:rPr>
          <w:rFonts w:ascii="Times New Roman" w:hAnsi="Times New Roman"/>
          <w:sz w:val="24"/>
        </w:rPr>
        <w:t>Polijā un Čehijā. Savukārt Lietuvā pastāv dalīta pieeja – ēkām vērtības tiek aprēķinātas</w:t>
      </w:r>
      <w:r w:rsidR="0081261A" w:rsidRPr="00004E63">
        <w:rPr>
          <w:rFonts w:ascii="Times New Roman" w:hAnsi="Times New Roman"/>
          <w:sz w:val="24"/>
        </w:rPr>
        <w:t>,</w:t>
      </w:r>
      <w:r w:rsidR="00F17748" w:rsidRPr="00004E63">
        <w:rPr>
          <w:rFonts w:ascii="Times New Roman" w:hAnsi="Times New Roman"/>
          <w:sz w:val="24"/>
        </w:rPr>
        <w:t xml:space="preserve"> pamatojoties uz tirgus informāciju, bet zemei, la</w:t>
      </w:r>
      <w:r w:rsidR="006554A3" w:rsidRPr="00004E63">
        <w:rPr>
          <w:rFonts w:ascii="Times New Roman" w:hAnsi="Times New Roman"/>
          <w:sz w:val="24"/>
        </w:rPr>
        <w:t xml:space="preserve">i arī ir </w:t>
      </w:r>
      <w:r w:rsidR="00F17748" w:rsidRPr="00004E63">
        <w:rPr>
          <w:rFonts w:ascii="Times New Roman" w:hAnsi="Times New Roman"/>
          <w:sz w:val="24"/>
        </w:rPr>
        <w:t xml:space="preserve">jau </w:t>
      </w:r>
      <w:r w:rsidR="006554A3" w:rsidRPr="00004E63">
        <w:rPr>
          <w:rFonts w:ascii="Times New Roman" w:hAnsi="Times New Roman"/>
          <w:sz w:val="24"/>
        </w:rPr>
        <w:t>veikta uz tirgus vērtībām balstīta masveida vērtēšana</w:t>
      </w:r>
      <w:r w:rsidR="00F17748" w:rsidRPr="00004E63">
        <w:rPr>
          <w:rFonts w:ascii="Times New Roman" w:hAnsi="Times New Roman"/>
          <w:sz w:val="24"/>
        </w:rPr>
        <w:t>, nodokli aprēķina</w:t>
      </w:r>
      <w:r w:rsidR="0081261A" w:rsidRPr="00004E63">
        <w:rPr>
          <w:rFonts w:ascii="Times New Roman" w:hAnsi="Times New Roman"/>
          <w:sz w:val="24"/>
        </w:rPr>
        <w:t>,</w:t>
      </w:r>
      <w:r w:rsidR="00F17748" w:rsidRPr="00004E63">
        <w:rPr>
          <w:rFonts w:ascii="Times New Roman" w:hAnsi="Times New Roman"/>
          <w:sz w:val="24"/>
        </w:rPr>
        <w:t xml:space="preserve"> balstoties uz normatīvo vērtību.</w:t>
      </w:r>
    </w:p>
    <w:p w:rsidR="00B97795" w:rsidRPr="00004E63" w:rsidRDefault="00B97795" w:rsidP="003174A6">
      <w:pPr>
        <w:tabs>
          <w:tab w:val="left" w:pos="0"/>
        </w:tabs>
        <w:spacing w:after="120" w:line="240" w:lineRule="auto"/>
        <w:jc w:val="both"/>
        <w:rPr>
          <w:rFonts w:ascii="Times New Roman" w:hAnsi="Times New Roman"/>
          <w:sz w:val="24"/>
        </w:rPr>
      </w:pPr>
      <w:r w:rsidRPr="00004E63">
        <w:rPr>
          <w:rFonts w:ascii="Times New Roman" w:hAnsi="Times New Roman"/>
          <w:sz w:val="24"/>
        </w:rPr>
        <w:tab/>
        <w:t xml:space="preserve">Atbilstoši </w:t>
      </w:r>
      <w:r w:rsidR="00B43804" w:rsidRPr="00004E63">
        <w:rPr>
          <w:rFonts w:ascii="Times New Roman" w:hAnsi="Times New Roman"/>
          <w:sz w:val="24"/>
        </w:rPr>
        <w:t>īpašum</w:t>
      </w:r>
      <w:r w:rsidR="00250D8B" w:rsidRPr="00004E63">
        <w:rPr>
          <w:rFonts w:ascii="Times New Roman" w:hAnsi="Times New Roman"/>
          <w:sz w:val="24"/>
        </w:rPr>
        <w:t>a</w:t>
      </w:r>
      <w:r w:rsidRPr="00004E63">
        <w:rPr>
          <w:rFonts w:ascii="Times New Roman" w:hAnsi="Times New Roman"/>
          <w:sz w:val="24"/>
        </w:rPr>
        <w:t xml:space="preserve"> vērtēšanas standartiem (LVS </w:t>
      </w:r>
      <w:smartTag w:uri="schemas-tilde-lv/tildestengine" w:element="date">
        <w:smartTagPr>
          <w:attr w:name="Day" w:val="4"/>
          <w:attr w:name="Month" w:val="12"/>
          <w:attr w:name="Year" w:val="400"/>
        </w:smartTagPr>
        <w:r w:rsidRPr="00004E63">
          <w:rPr>
            <w:rFonts w:ascii="Times New Roman" w:hAnsi="Times New Roman"/>
            <w:sz w:val="24"/>
          </w:rPr>
          <w:t>401-0-4</w:t>
        </w:r>
      </w:smartTag>
      <w:r w:rsidRPr="00004E63">
        <w:rPr>
          <w:rFonts w:ascii="Times New Roman" w:hAnsi="Times New Roman"/>
          <w:sz w:val="24"/>
        </w:rPr>
        <w:t>, 2002) tirgus vērtība tiek noteikta, izmantojot vērtēšanas procedūras un metodes, kas atspoguļo īpašuma raksturu un visticamākos apstākļus, kādos konkrētais īpašums varētu tikt pārdots atklātā tirgū. Izplatītākās metodes tirgus vērtības noteikšanai ir salīdzināmo darījumu, ie</w:t>
      </w:r>
      <w:r w:rsidR="00906F88" w:rsidRPr="00004E63">
        <w:rPr>
          <w:rFonts w:ascii="Times New Roman" w:hAnsi="Times New Roman"/>
          <w:sz w:val="24"/>
        </w:rPr>
        <w:t>nākumu</w:t>
      </w:r>
      <w:r w:rsidRPr="00004E63">
        <w:rPr>
          <w:rFonts w:ascii="Times New Roman" w:hAnsi="Times New Roman"/>
          <w:sz w:val="24"/>
        </w:rPr>
        <w:t xml:space="preserve"> kapitalizācijas un izmaksu metode. Atsevišķu īpašumu vērtēšana jeb individuālā vērtēšana ir konkrēta īpašuma vērtības noteikšana vērtēšanas datumā.</w:t>
      </w:r>
    </w:p>
    <w:p w:rsidR="00B97795" w:rsidRPr="00004E63" w:rsidRDefault="00B97795" w:rsidP="003174A6">
      <w:pPr>
        <w:tabs>
          <w:tab w:val="left" w:pos="0"/>
        </w:tabs>
        <w:spacing w:after="0" w:line="240" w:lineRule="auto"/>
        <w:jc w:val="both"/>
        <w:rPr>
          <w:rFonts w:ascii="Times New Roman" w:hAnsi="Times New Roman"/>
          <w:sz w:val="24"/>
        </w:rPr>
      </w:pPr>
      <w:r w:rsidRPr="00004E63">
        <w:rPr>
          <w:rFonts w:ascii="Times New Roman" w:hAnsi="Times New Roman"/>
          <w:sz w:val="24"/>
        </w:rPr>
        <w:tab/>
        <w:t>Kadastrālo vērtību noteikšanas process un metodes pēc būtības ir līdzīgas individuālajai vērtēšanai, tikai</w:t>
      </w:r>
      <w:r w:rsidR="006867B7" w:rsidRPr="00004E63">
        <w:rPr>
          <w:rFonts w:ascii="Times New Roman" w:hAnsi="Times New Roman"/>
          <w:sz w:val="24"/>
        </w:rPr>
        <w:t>,</w:t>
      </w:r>
      <w:r w:rsidRPr="00004E63">
        <w:rPr>
          <w:rFonts w:ascii="Times New Roman" w:hAnsi="Times New Roman"/>
          <w:sz w:val="24"/>
        </w:rPr>
        <w:t xml:space="preserve"> ņemot vērā to, ka kadastrālajā vērtēšanā vienlaicīgi jānovērtē liels objektu skaits un vērtēšanas izmaksām ir jābūt zemām, vērtības aprēķinam</w:t>
      </w:r>
      <w:r w:rsidR="00642892" w:rsidRPr="00004E63">
        <w:rPr>
          <w:rFonts w:ascii="Times New Roman" w:hAnsi="Times New Roman"/>
          <w:sz w:val="24"/>
        </w:rPr>
        <w:t xml:space="preserve"> </w:t>
      </w:r>
      <w:r w:rsidRPr="00004E63">
        <w:rPr>
          <w:rFonts w:ascii="Times New Roman" w:hAnsi="Times New Roman"/>
          <w:sz w:val="24"/>
        </w:rPr>
        <w:t>ir jālieto standartizēti aprēķina modeļi. Lai kadastrālo vērtēšanu varētu realizēt, valstī ir jābūt:</w:t>
      </w:r>
    </w:p>
    <w:p w:rsidR="00B97795" w:rsidRPr="00004E63" w:rsidRDefault="00B97795" w:rsidP="002A2E40">
      <w:pPr>
        <w:numPr>
          <w:ilvl w:val="0"/>
          <w:numId w:val="1"/>
        </w:numPr>
        <w:spacing w:after="0" w:line="240" w:lineRule="auto"/>
        <w:ind w:left="0" w:firstLine="709"/>
        <w:jc w:val="both"/>
        <w:rPr>
          <w:rFonts w:ascii="Times New Roman" w:hAnsi="Times New Roman"/>
          <w:sz w:val="24"/>
        </w:rPr>
      </w:pPr>
      <w:r w:rsidRPr="00004E63">
        <w:rPr>
          <w:rFonts w:ascii="Times New Roman" w:hAnsi="Times New Roman"/>
          <w:sz w:val="24"/>
        </w:rPr>
        <w:t>uzkrātai datorizētai informācijai par objektiem un to raksturojošiem datiem;</w:t>
      </w:r>
    </w:p>
    <w:p w:rsidR="00B97795" w:rsidRPr="00004E63" w:rsidRDefault="00B97795" w:rsidP="002A2E40">
      <w:pPr>
        <w:numPr>
          <w:ilvl w:val="0"/>
          <w:numId w:val="1"/>
        </w:numPr>
        <w:spacing w:after="0" w:line="240" w:lineRule="auto"/>
        <w:ind w:left="0" w:firstLine="709"/>
        <w:jc w:val="both"/>
        <w:rPr>
          <w:rFonts w:ascii="Times New Roman" w:hAnsi="Times New Roman"/>
          <w:sz w:val="24"/>
        </w:rPr>
      </w:pPr>
      <w:r w:rsidRPr="00004E63">
        <w:rPr>
          <w:rFonts w:ascii="Times New Roman" w:hAnsi="Times New Roman"/>
          <w:sz w:val="24"/>
        </w:rPr>
        <w:t>apkopotai informācijai par nekustamā īpašuma tirgus darījumiem;</w:t>
      </w:r>
    </w:p>
    <w:p w:rsidR="00B97795" w:rsidRPr="00004E63" w:rsidRDefault="00B97795" w:rsidP="002A2E40">
      <w:pPr>
        <w:numPr>
          <w:ilvl w:val="0"/>
          <w:numId w:val="1"/>
        </w:numPr>
        <w:spacing w:after="120" w:line="240" w:lineRule="auto"/>
        <w:ind w:left="0" w:firstLine="709"/>
        <w:jc w:val="both"/>
        <w:rPr>
          <w:rFonts w:ascii="Times New Roman" w:hAnsi="Times New Roman"/>
          <w:sz w:val="24"/>
        </w:rPr>
      </w:pPr>
      <w:r w:rsidRPr="00004E63">
        <w:rPr>
          <w:rFonts w:ascii="Times New Roman" w:hAnsi="Times New Roman"/>
          <w:sz w:val="24"/>
        </w:rPr>
        <w:t>normatīvajos aktos noteiktai vērtēšanas procedūrai un aprēķina modeļiem.</w:t>
      </w:r>
    </w:p>
    <w:p w:rsidR="00B97795" w:rsidRPr="00004E63" w:rsidRDefault="00B97795" w:rsidP="002A2E40">
      <w:pPr>
        <w:spacing w:after="120" w:line="240" w:lineRule="auto"/>
        <w:ind w:firstLine="720"/>
        <w:jc w:val="both"/>
        <w:rPr>
          <w:rFonts w:ascii="Times New Roman" w:hAnsi="Times New Roman"/>
          <w:sz w:val="24"/>
        </w:rPr>
      </w:pPr>
      <w:r w:rsidRPr="00004E63">
        <w:rPr>
          <w:rFonts w:ascii="Times New Roman" w:hAnsi="Times New Roman"/>
          <w:sz w:val="24"/>
        </w:rPr>
        <w:t xml:space="preserve">Latvijā visi minētie priekšnosacījumi pastāv – informācija par objektiem un to raksturojošiem datiem tiek uzkrāta </w:t>
      </w:r>
      <w:r w:rsidR="006867B7" w:rsidRPr="00004E63">
        <w:rPr>
          <w:rFonts w:ascii="Times New Roman" w:hAnsi="Times New Roman"/>
          <w:sz w:val="24"/>
        </w:rPr>
        <w:t>Kadastra informācijas sistēmā</w:t>
      </w:r>
      <w:r w:rsidRPr="00004E63">
        <w:rPr>
          <w:rFonts w:ascii="Times New Roman" w:hAnsi="Times New Roman"/>
          <w:sz w:val="24"/>
        </w:rPr>
        <w:t>, savukārt informācija par nekustamā īpašuma tirgus darījumiem – Kadastra informācijas sistēmas nekustamā īpašuma tirgus datu bāzē.</w:t>
      </w:r>
    </w:p>
    <w:p w:rsidR="00B97795" w:rsidRPr="00004E63" w:rsidRDefault="00B97795" w:rsidP="002A2E40">
      <w:pPr>
        <w:spacing w:after="0" w:line="240" w:lineRule="auto"/>
        <w:ind w:firstLine="720"/>
        <w:jc w:val="both"/>
        <w:rPr>
          <w:rFonts w:ascii="Times New Roman" w:hAnsi="Times New Roman"/>
          <w:sz w:val="24"/>
        </w:rPr>
      </w:pPr>
      <w:r w:rsidRPr="00004E63">
        <w:rPr>
          <w:rFonts w:ascii="Times New Roman" w:hAnsi="Times New Roman"/>
          <w:sz w:val="24"/>
        </w:rPr>
        <w:t xml:space="preserve">Kadastrālo vērtēšanu regulē </w:t>
      </w:r>
      <w:r w:rsidR="007B749F" w:rsidRPr="00004E63">
        <w:rPr>
          <w:rFonts w:ascii="Times New Roman" w:hAnsi="Times New Roman"/>
          <w:sz w:val="24"/>
        </w:rPr>
        <w:t xml:space="preserve">šādi </w:t>
      </w:r>
      <w:r w:rsidRPr="00004E63">
        <w:rPr>
          <w:rFonts w:ascii="Times New Roman" w:hAnsi="Times New Roman"/>
          <w:sz w:val="24"/>
        </w:rPr>
        <w:t xml:space="preserve">normatīvie </w:t>
      </w:r>
      <w:smartTag w:uri="schemas-tilde-lv/tildestengine" w:element="veidnes">
        <w:smartTagPr>
          <w:attr w:name="text" w:val="akti"/>
          <w:attr w:name="id" w:val="-1"/>
          <w:attr w:name="baseform" w:val="akt|s"/>
        </w:smartTagPr>
        <w:r w:rsidRPr="00004E63">
          <w:rPr>
            <w:rFonts w:ascii="Times New Roman" w:hAnsi="Times New Roman"/>
            <w:sz w:val="24"/>
          </w:rPr>
          <w:t>akti</w:t>
        </w:r>
      </w:smartTag>
      <w:r w:rsidRPr="00004E63">
        <w:rPr>
          <w:rFonts w:ascii="Times New Roman" w:hAnsi="Times New Roman"/>
          <w:sz w:val="24"/>
        </w:rPr>
        <w:t>:</w:t>
      </w:r>
    </w:p>
    <w:p w:rsidR="00B97795" w:rsidRPr="00004E63" w:rsidRDefault="00B97795" w:rsidP="002A2E40">
      <w:pPr>
        <w:numPr>
          <w:ilvl w:val="0"/>
          <w:numId w:val="2"/>
        </w:numPr>
        <w:spacing w:after="0" w:line="240" w:lineRule="auto"/>
        <w:ind w:left="0" w:firstLine="720"/>
        <w:jc w:val="both"/>
        <w:rPr>
          <w:rFonts w:ascii="Times New Roman" w:hAnsi="Times New Roman"/>
          <w:sz w:val="24"/>
        </w:rPr>
      </w:pPr>
      <w:r w:rsidRPr="00004E63">
        <w:rPr>
          <w:rFonts w:ascii="Times New Roman" w:hAnsi="Times New Roman"/>
          <w:sz w:val="24"/>
        </w:rPr>
        <w:t>Kadastra likums;</w:t>
      </w:r>
    </w:p>
    <w:p w:rsidR="00B97795" w:rsidRPr="00004E63" w:rsidRDefault="0077066E" w:rsidP="002A2E40">
      <w:pPr>
        <w:numPr>
          <w:ilvl w:val="0"/>
          <w:numId w:val="2"/>
        </w:numPr>
        <w:spacing w:after="120" w:line="240" w:lineRule="auto"/>
        <w:ind w:left="0" w:firstLine="709"/>
        <w:jc w:val="both"/>
        <w:rPr>
          <w:rFonts w:ascii="Times New Roman" w:hAnsi="Times New Roman"/>
          <w:sz w:val="24"/>
        </w:rPr>
      </w:pPr>
      <w:r w:rsidRPr="00004E63">
        <w:rPr>
          <w:rFonts w:ascii="Times New Roman" w:hAnsi="Times New Roman"/>
          <w:sz w:val="24"/>
        </w:rPr>
        <w:t>MK</w:t>
      </w:r>
      <w:r w:rsidR="00B97795" w:rsidRPr="00004E63">
        <w:rPr>
          <w:rFonts w:ascii="Times New Roman" w:hAnsi="Times New Roman"/>
          <w:sz w:val="24"/>
        </w:rPr>
        <w:t xml:space="preserve"> 2006. gada 18. aprīļa noteikum</w:t>
      </w:r>
      <w:r w:rsidR="007B749F" w:rsidRPr="00004E63">
        <w:rPr>
          <w:rFonts w:ascii="Times New Roman" w:hAnsi="Times New Roman"/>
          <w:sz w:val="24"/>
        </w:rPr>
        <w:t>i</w:t>
      </w:r>
      <w:r w:rsidR="00B97795" w:rsidRPr="00004E63">
        <w:rPr>
          <w:rFonts w:ascii="Times New Roman" w:hAnsi="Times New Roman"/>
          <w:sz w:val="24"/>
        </w:rPr>
        <w:t xml:space="preserve"> Nr.305 „Kadastrālās vērtēšanas noteikumi” (turpmāk – Vērtēšanas noteikumi)</w:t>
      </w:r>
      <w:r w:rsidR="007B749F" w:rsidRPr="00004E63">
        <w:rPr>
          <w:rFonts w:ascii="Times New Roman" w:hAnsi="Times New Roman"/>
          <w:sz w:val="24"/>
        </w:rPr>
        <w:t>, kuros noteikta kadastrālās vērtēšanas kārtība</w:t>
      </w:r>
      <w:r w:rsidR="00B97795" w:rsidRPr="00004E63">
        <w:rPr>
          <w:rFonts w:ascii="Times New Roman" w:hAnsi="Times New Roman"/>
          <w:sz w:val="24"/>
        </w:rPr>
        <w:t>.</w:t>
      </w:r>
    </w:p>
    <w:p w:rsidR="00B97795" w:rsidRPr="00004E63" w:rsidRDefault="00B97795" w:rsidP="002A2E40">
      <w:pPr>
        <w:spacing w:after="120" w:line="240" w:lineRule="auto"/>
        <w:ind w:firstLine="720"/>
        <w:jc w:val="both"/>
        <w:rPr>
          <w:rFonts w:ascii="Times New Roman" w:hAnsi="Times New Roman"/>
          <w:sz w:val="24"/>
        </w:rPr>
      </w:pPr>
      <w:r w:rsidRPr="00004E63">
        <w:rPr>
          <w:rFonts w:ascii="Times New Roman" w:hAnsi="Times New Roman"/>
          <w:sz w:val="24"/>
        </w:rPr>
        <w:t>Kadastrālās vērtēšanas kvalitāte pamatā ir atkarīga no Kadastra informācijas sistēmā uzkrātās informācijas par kadastra objektiem (objektu raksturojošo datu daudzums un aktualitāte), kā arī no nekustamā īpašuma tirgus informācijas kvalitātes un daudzuma. Vērtēšanas detalizācijas pakāpi nosaka tas</w:t>
      </w:r>
      <w:r w:rsidR="0081261A" w:rsidRPr="00004E63">
        <w:rPr>
          <w:rFonts w:ascii="Times New Roman" w:hAnsi="Times New Roman"/>
          <w:sz w:val="24"/>
        </w:rPr>
        <w:t>,</w:t>
      </w:r>
      <w:r w:rsidRPr="00004E63">
        <w:rPr>
          <w:rFonts w:ascii="Times New Roman" w:hAnsi="Times New Roman"/>
          <w:sz w:val="24"/>
        </w:rPr>
        <w:t xml:space="preserve"> cik plaši kadastrālā vērtība tiek izmantota un kāda ir vērtības ietekme uz maksājuma (nodokļa) apjomu – pēc principa „jo augstāka vērtība, jo detalizētāks izvērtējums”.</w:t>
      </w:r>
    </w:p>
    <w:p w:rsidR="00B31023" w:rsidRPr="00004E63" w:rsidRDefault="00B31023" w:rsidP="002A2E40">
      <w:pPr>
        <w:pStyle w:val="Virsraksts2"/>
        <w:numPr>
          <w:ilvl w:val="1"/>
          <w:numId w:val="25"/>
        </w:numPr>
        <w:rPr>
          <w:rStyle w:val="boxtext"/>
          <w:lang w:val="lv-LV"/>
        </w:rPr>
      </w:pPr>
      <w:bookmarkStart w:id="9" w:name="_Toc316382687"/>
      <w:bookmarkStart w:id="10" w:name="_Toc319050890"/>
      <w:bookmarkStart w:id="11" w:name="_Toc334711800"/>
      <w:r w:rsidRPr="00004E63">
        <w:rPr>
          <w:rStyle w:val="boxtext"/>
          <w:lang w:val="lv-LV"/>
        </w:rPr>
        <w:t>Vērtēšanas process</w:t>
      </w:r>
      <w:bookmarkEnd w:id="9"/>
      <w:bookmarkEnd w:id="10"/>
      <w:bookmarkEnd w:id="11"/>
    </w:p>
    <w:p w:rsidR="00B31023" w:rsidRPr="00004E63" w:rsidRDefault="00B31023" w:rsidP="002A2E40">
      <w:pPr>
        <w:spacing w:after="120" w:line="240" w:lineRule="auto"/>
        <w:ind w:firstLine="720"/>
        <w:jc w:val="both"/>
        <w:rPr>
          <w:rFonts w:ascii="Times New Roman" w:hAnsi="Times New Roman"/>
          <w:sz w:val="24"/>
        </w:rPr>
      </w:pPr>
      <w:r w:rsidRPr="00004E63">
        <w:rPr>
          <w:rFonts w:ascii="Times New Roman" w:hAnsi="Times New Roman"/>
          <w:sz w:val="24"/>
        </w:rPr>
        <w:t>Kadastrālās vērtēšanas sistēma ir attīstījusies pakāpeniski – uzkrājoties datiem par objektiem, nekustamā īpašuma tirgu, kā arī apzinot labāko ār</w:t>
      </w:r>
      <w:r w:rsidR="00561DD2" w:rsidRPr="00004E63">
        <w:rPr>
          <w:rFonts w:ascii="Times New Roman" w:hAnsi="Times New Roman"/>
          <w:sz w:val="24"/>
        </w:rPr>
        <w:t>valstu</w:t>
      </w:r>
      <w:r w:rsidR="00BA20D0" w:rsidRPr="00004E63">
        <w:rPr>
          <w:rFonts w:ascii="Times New Roman" w:hAnsi="Times New Roman"/>
          <w:sz w:val="24"/>
        </w:rPr>
        <w:t xml:space="preserve"> </w:t>
      </w:r>
      <w:r w:rsidRPr="00004E63">
        <w:rPr>
          <w:rFonts w:ascii="Times New Roman" w:hAnsi="Times New Roman"/>
          <w:sz w:val="24"/>
        </w:rPr>
        <w:t xml:space="preserve">praksi un analizējot vietējo nekustamā īpašuma tirgu un vērtību ietekmējošos rādītājus. </w:t>
      </w:r>
    </w:p>
    <w:p w:rsidR="00B31023" w:rsidRPr="00004E63" w:rsidRDefault="00B31023" w:rsidP="002A2E40">
      <w:pPr>
        <w:spacing w:after="120" w:line="240" w:lineRule="auto"/>
        <w:ind w:firstLine="720"/>
        <w:jc w:val="both"/>
        <w:rPr>
          <w:rFonts w:ascii="Times New Roman" w:hAnsi="Times New Roman"/>
          <w:sz w:val="24"/>
        </w:rPr>
      </w:pPr>
      <w:r w:rsidRPr="00004E63">
        <w:rPr>
          <w:rFonts w:ascii="Times New Roman" w:hAnsi="Times New Roman"/>
          <w:sz w:val="24"/>
        </w:rPr>
        <w:t>Kadastrālā vērtēšana Latvijā</w:t>
      </w:r>
      <w:r w:rsidR="00250D8B" w:rsidRPr="00004E63">
        <w:rPr>
          <w:rFonts w:ascii="Times New Roman" w:hAnsi="Times New Roman"/>
          <w:sz w:val="24"/>
        </w:rPr>
        <w:t xml:space="preserve"> </w:t>
      </w:r>
      <w:r w:rsidRPr="00004E63">
        <w:rPr>
          <w:rFonts w:ascii="Times New Roman" w:hAnsi="Times New Roman"/>
          <w:sz w:val="24"/>
        </w:rPr>
        <w:t>pēc neatkarības atgūšanas aizsākās ar zemes vērtēšanu zemes reformas nodrošināšanai. Tā kā nekustamā īpašuma tirgus faktiski vēl neeksistēja, tad vērtēšana balstījās uz nekustamā īpašuma tirgus imitāciju, nosakot zemes bāzes paraugvērtības galvenajām nekustamā īpašuma lietošanas mērķu grupām. Katrai konkrētai zemes vienībai kadastrālā vērtība tika aprēķināta manuāli.</w:t>
      </w:r>
    </w:p>
    <w:p w:rsidR="00B31023" w:rsidRPr="00004E63" w:rsidRDefault="00B31023" w:rsidP="002A2E40">
      <w:pPr>
        <w:spacing w:after="120" w:line="240" w:lineRule="auto"/>
        <w:ind w:firstLine="720"/>
        <w:jc w:val="both"/>
        <w:rPr>
          <w:rFonts w:ascii="Times New Roman" w:hAnsi="Times New Roman"/>
          <w:sz w:val="24"/>
        </w:rPr>
      </w:pPr>
      <w:r w:rsidRPr="00004E63">
        <w:rPr>
          <w:rFonts w:ascii="Times New Roman" w:hAnsi="Times New Roman"/>
          <w:sz w:val="24"/>
        </w:rPr>
        <w:t xml:space="preserve">Sākot ar 1998.gada 1.janvāri, ar likumu „Par nekustamā īpašuma nodokli” tika noteikts, ka zemes kadastrālai vērtībai jābalstās uz nekustamā īpašuma tirgus cenu līmeni. Vērtēšana atbilstoši nekustamā </w:t>
      </w:r>
      <w:r w:rsidR="006867B7" w:rsidRPr="00004E63">
        <w:rPr>
          <w:rFonts w:ascii="Times New Roman" w:hAnsi="Times New Roman"/>
          <w:sz w:val="24"/>
        </w:rPr>
        <w:t>īpašuma tirgus informācijai tika</w:t>
      </w:r>
      <w:r w:rsidRPr="00004E63">
        <w:rPr>
          <w:rFonts w:ascii="Times New Roman" w:hAnsi="Times New Roman"/>
          <w:sz w:val="24"/>
        </w:rPr>
        <w:t xml:space="preserve"> ieviesta vispirms apbūves zemēm – izstrādājot zemes vērtību zonējumus. 1999.gadā ar nekustamā īpašuma tirgus informāciju pamatotus zonējumus izstrādāja visām pilsētām (izņemot Rīgu, kur pirm</w:t>
      </w:r>
      <w:r w:rsidR="006867B7" w:rsidRPr="00004E63">
        <w:rPr>
          <w:rFonts w:ascii="Times New Roman" w:hAnsi="Times New Roman"/>
          <w:sz w:val="24"/>
        </w:rPr>
        <w:t>ais zonējums stājas spēkā 2003.</w:t>
      </w:r>
      <w:r w:rsidRPr="00004E63">
        <w:rPr>
          <w:rFonts w:ascii="Times New Roman" w:hAnsi="Times New Roman"/>
          <w:sz w:val="24"/>
        </w:rPr>
        <w:t>gadā) un lauku apbūves zemes vērtību zonējumus Rīgas rajona pašvaldībām. Pārējā Latvijā lauku teritoriju apbūves zemes vērtību zonējumi stāj</w:t>
      </w:r>
      <w:r w:rsidR="00561DD2" w:rsidRPr="00004E63">
        <w:rPr>
          <w:rFonts w:ascii="Times New Roman" w:hAnsi="Times New Roman"/>
          <w:sz w:val="24"/>
        </w:rPr>
        <w:t>ās</w:t>
      </w:r>
      <w:r w:rsidRPr="00004E63">
        <w:rPr>
          <w:rFonts w:ascii="Times New Roman" w:hAnsi="Times New Roman"/>
          <w:sz w:val="24"/>
        </w:rPr>
        <w:t xml:space="preserve"> spēkā 2003.gadā.</w:t>
      </w:r>
    </w:p>
    <w:p w:rsidR="00B31023" w:rsidRPr="00004E63" w:rsidRDefault="00B31023" w:rsidP="002A2E40">
      <w:pPr>
        <w:spacing w:after="120" w:line="240" w:lineRule="auto"/>
        <w:ind w:firstLine="720"/>
        <w:jc w:val="both"/>
        <w:rPr>
          <w:rFonts w:ascii="Times New Roman" w:hAnsi="Times New Roman"/>
          <w:sz w:val="24"/>
        </w:rPr>
      </w:pPr>
      <w:r w:rsidRPr="00004E63">
        <w:rPr>
          <w:rFonts w:ascii="Times New Roman" w:hAnsi="Times New Roman"/>
          <w:sz w:val="24"/>
        </w:rPr>
        <w:t xml:space="preserve">Līdz 2006.gadam katru gadu zemes vērtību zonējumi tika izstrādāti atsevišķām pašvaldību teritorijām, ņemot vērā izmaiņas nekustamā īpašuma tirgū un pašvaldības teritorijas plānojumā. Zonējumu izstrāde notika tikai pēc </w:t>
      </w:r>
      <w:r w:rsidR="00891A40" w:rsidRPr="00004E63">
        <w:rPr>
          <w:rFonts w:ascii="Times New Roman" w:hAnsi="Times New Roman"/>
          <w:sz w:val="24"/>
        </w:rPr>
        <w:t>VZD</w:t>
      </w:r>
      <w:r w:rsidRPr="00004E63">
        <w:rPr>
          <w:rFonts w:ascii="Times New Roman" w:hAnsi="Times New Roman"/>
          <w:sz w:val="24"/>
        </w:rPr>
        <w:t xml:space="preserve"> vai vietējās pašvaldības ierosinājuma – līdz ar to zonējumi un bāzes vērtības bija izstrādātas dažādos laika periodos un nebija savstarpēji starp pašvaldībām salīdzināmas. Arī ēku tipu bāzes vērtības tika aktualizētas pēc līdzīga principa – pa atsevišķām pašvaldībām.</w:t>
      </w:r>
    </w:p>
    <w:p w:rsidR="00B31023" w:rsidRPr="00004E63" w:rsidRDefault="00B31023" w:rsidP="002A2E40">
      <w:pPr>
        <w:spacing w:after="120" w:line="240" w:lineRule="auto"/>
        <w:ind w:firstLine="720"/>
        <w:jc w:val="both"/>
        <w:rPr>
          <w:rFonts w:ascii="Times New Roman" w:hAnsi="Times New Roman"/>
          <w:sz w:val="24"/>
        </w:rPr>
      </w:pPr>
      <w:r w:rsidRPr="00004E63">
        <w:rPr>
          <w:rFonts w:ascii="Times New Roman" w:hAnsi="Times New Roman"/>
          <w:sz w:val="24"/>
        </w:rPr>
        <w:t>Stājoties spēkā Kadastra likumam un Vērtēšanas noteikumiem, vērtību zonējumi ti</w:t>
      </w:r>
      <w:r w:rsidR="008B6C9A" w:rsidRPr="00004E63">
        <w:rPr>
          <w:rFonts w:ascii="Times New Roman" w:hAnsi="Times New Roman"/>
          <w:sz w:val="24"/>
        </w:rPr>
        <w:t>ek</w:t>
      </w:r>
      <w:r w:rsidRPr="00004E63">
        <w:rPr>
          <w:rFonts w:ascii="Times New Roman" w:hAnsi="Times New Roman"/>
          <w:sz w:val="24"/>
        </w:rPr>
        <w:t xml:space="preserve"> izstrādāti visā valsts teritorijā vienlaicīgi, katru gadu vienai no četrām nekustamo īpašumu grupām</w:t>
      </w:r>
      <w:r w:rsidR="001644F7" w:rsidRPr="00004E63">
        <w:rPr>
          <w:rFonts w:ascii="Times New Roman" w:hAnsi="Times New Roman"/>
          <w:sz w:val="24"/>
        </w:rPr>
        <w:t xml:space="preserve"> – </w:t>
      </w:r>
      <w:r w:rsidRPr="00004E63">
        <w:rPr>
          <w:rFonts w:ascii="Times New Roman" w:hAnsi="Times New Roman"/>
          <w:sz w:val="24"/>
        </w:rPr>
        <w:t>lauku nekustamo īpašumu grupai, dzīvojamās apbūves nekustamo īpašumu grupai, rūpniecības apbūves nekustamo īpašumu grupai un komercdarbības un sabiedriskās apbūves nekustamo īpašumu grupai</w:t>
      </w:r>
      <w:r w:rsidR="0009272B" w:rsidRPr="00004E63">
        <w:rPr>
          <w:rFonts w:ascii="Times New Roman" w:hAnsi="Times New Roman"/>
          <w:sz w:val="24"/>
        </w:rPr>
        <w:t xml:space="preserve"> (1.attēls)</w:t>
      </w:r>
      <w:r w:rsidRPr="00004E63">
        <w:rPr>
          <w:rFonts w:ascii="Times New Roman" w:hAnsi="Times New Roman"/>
          <w:sz w:val="24"/>
        </w:rPr>
        <w:t xml:space="preserve">. </w:t>
      </w:r>
      <w:r w:rsidR="00847E01" w:rsidRPr="00004E63">
        <w:rPr>
          <w:rFonts w:ascii="Times New Roman" w:hAnsi="Times New Roman"/>
          <w:sz w:val="24"/>
        </w:rPr>
        <w:t>Mainot vērtību bāzes izstrādes nosacījumus</w:t>
      </w:r>
      <w:r w:rsidR="00236DB8" w:rsidRPr="00004E63">
        <w:rPr>
          <w:rFonts w:ascii="Times New Roman" w:hAnsi="Times New Roman"/>
          <w:sz w:val="24"/>
        </w:rPr>
        <w:t xml:space="preserve"> 2006.gadā</w:t>
      </w:r>
      <w:r w:rsidR="00847E01" w:rsidRPr="00004E63">
        <w:rPr>
          <w:rFonts w:ascii="Times New Roman" w:hAnsi="Times New Roman"/>
          <w:sz w:val="24"/>
        </w:rPr>
        <w:t>, s</w:t>
      </w:r>
      <w:r w:rsidRPr="00004E63">
        <w:rPr>
          <w:rFonts w:ascii="Times New Roman" w:hAnsi="Times New Roman"/>
          <w:sz w:val="24"/>
        </w:rPr>
        <w:t xml:space="preserve">ākotnēji </w:t>
      </w:r>
      <w:r w:rsidR="00BE425F" w:rsidRPr="00004E63">
        <w:rPr>
          <w:rFonts w:ascii="Times New Roman" w:hAnsi="Times New Roman"/>
          <w:sz w:val="24"/>
        </w:rPr>
        <w:t>tika</w:t>
      </w:r>
      <w:r w:rsidR="008B6C9A" w:rsidRPr="00004E63">
        <w:rPr>
          <w:rFonts w:ascii="Times New Roman" w:hAnsi="Times New Roman"/>
          <w:sz w:val="24"/>
        </w:rPr>
        <w:t xml:space="preserve"> </w:t>
      </w:r>
      <w:r w:rsidRPr="00004E63">
        <w:rPr>
          <w:rFonts w:ascii="Times New Roman" w:hAnsi="Times New Roman"/>
          <w:sz w:val="24"/>
        </w:rPr>
        <w:t>noteikts, ka bāzes vērtības tiek aktualizētas otrajā gadā pēc zonējuma izstrādes</w:t>
      </w:r>
      <w:r w:rsidR="00236DB8" w:rsidRPr="00004E63">
        <w:rPr>
          <w:rFonts w:ascii="Times New Roman" w:hAnsi="Times New Roman"/>
          <w:sz w:val="24"/>
        </w:rPr>
        <w:t>, ieviešot</w:t>
      </w:r>
      <w:r w:rsidR="00847E01" w:rsidRPr="00004E63">
        <w:rPr>
          <w:rFonts w:ascii="Times New Roman" w:hAnsi="Times New Roman"/>
          <w:sz w:val="24"/>
        </w:rPr>
        <w:t xml:space="preserve"> d</w:t>
      </w:r>
      <w:r w:rsidRPr="00004E63">
        <w:rPr>
          <w:rFonts w:ascii="Times New Roman" w:hAnsi="Times New Roman"/>
          <w:sz w:val="24"/>
        </w:rPr>
        <w:t xml:space="preserve">ivu gadu </w:t>
      </w:r>
      <w:r w:rsidR="00847E01" w:rsidRPr="00004E63">
        <w:rPr>
          <w:rFonts w:ascii="Times New Roman" w:hAnsi="Times New Roman"/>
          <w:sz w:val="24"/>
        </w:rPr>
        <w:t xml:space="preserve">aktualizācijas </w:t>
      </w:r>
      <w:r w:rsidRPr="00004E63">
        <w:rPr>
          <w:rFonts w:ascii="Times New Roman" w:hAnsi="Times New Roman"/>
          <w:sz w:val="24"/>
        </w:rPr>
        <w:t>cikl</w:t>
      </w:r>
      <w:r w:rsidR="0081261A" w:rsidRPr="00004E63">
        <w:rPr>
          <w:rFonts w:ascii="Times New Roman" w:hAnsi="Times New Roman"/>
          <w:sz w:val="24"/>
        </w:rPr>
        <w:t>u</w:t>
      </w:r>
      <w:r w:rsidRPr="00004E63">
        <w:rPr>
          <w:rFonts w:ascii="Times New Roman" w:hAnsi="Times New Roman"/>
          <w:sz w:val="24"/>
        </w:rPr>
        <w:t>, bet</w:t>
      </w:r>
      <w:r w:rsidR="004A4DF0" w:rsidRPr="00004E63">
        <w:rPr>
          <w:rFonts w:ascii="Times New Roman" w:hAnsi="Times New Roman"/>
          <w:sz w:val="24"/>
        </w:rPr>
        <w:t xml:space="preserve">, </w:t>
      </w:r>
      <w:r w:rsidRPr="00004E63">
        <w:rPr>
          <w:rFonts w:ascii="Times New Roman" w:hAnsi="Times New Roman"/>
          <w:sz w:val="24"/>
        </w:rPr>
        <w:t xml:space="preserve">iestājoties straujam nekustamā īpašuma tirgus cenu kritumam, bāzes vērtību aktualizācija </w:t>
      </w:r>
      <w:r w:rsidR="00847E01" w:rsidRPr="00004E63">
        <w:rPr>
          <w:rFonts w:ascii="Times New Roman" w:hAnsi="Times New Roman"/>
          <w:sz w:val="24"/>
        </w:rPr>
        <w:t>no 20</w:t>
      </w:r>
      <w:r w:rsidR="008A6937" w:rsidRPr="00004E63">
        <w:rPr>
          <w:rFonts w:ascii="Times New Roman" w:hAnsi="Times New Roman"/>
          <w:sz w:val="24"/>
        </w:rPr>
        <w:t>09</w:t>
      </w:r>
      <w:r w:rsidR="00847E01" w:rsidRPr="00004E63">
        <w:rPr>
          <w:rFonts w:ascii="Times New Roman" w:hAnsi="Times New Roman"/>
          <w:sz w:val="24"/>
        </w:rPr>
        <w:t xml:space="preserve">.gada </w:t>
      </w:r>
      <w:r w:rsidR="008A6937" w:rsidRPr="00004E63">
        <w:rPr>
          <w:rFonts w:ascii="Times New Roman" w:hAnsi="Times New Roman"/>
          <w:sz w:val="24"/>
        </w:rPr>
        <w:t xml:space="preserve">(2010.gada kadastrālo vērtību aprēķinam) </w:t>
      </w:r>
      <w:r w:rsidRPr="00004E63">
        <w:rPr>
          <w:rFonts w:ascii="Times New Roman" w:hAnsi="Times New Roman"/>
          <w:sz w:val="24"/>
        </w:rPr>
        <w:t xml:space="preserve">paredzēta </w:t>
      </w:r>
      <w:r w:rsidR="00847E01" w:rsidRPr="00004E63">
        <w:rPr>
          <w:rFonts w:ascii="Times New Roman" w:hAnsi="Times New Roman"/>
          <w:sz w:val="24"/>
        </w:rPr>
        <w:t>katru gadu</w:t>
      </w:r>
      <w:r w:rsidR="00236DB8" w:rsidRPr="00004E63">
        <w:rPr>
          <w:rFonts w:ascii="Times New Roman" w:hAnsi="Times New Roman"/>
          <w:sz w:val="24"/>
        </w:rPr>
        <w:t>.</w:t>
      </w:r>
    </w:p>
    <w:p w:rsidR="00236DB8" w:rsidRPr="00004E63" w:rsidRDefault="00C162D1" w:rsidP="002A2E40">
      <w:pPr>
        <w:spacing w:after="120" w:line="240" w:lineRule="auto"/>
        <w:ind w:right="57" w:firstLine="720"/>
        <w:jc w:val="center"/>
        <w:rPr>
          <w:rFonts w:ascii="Times New Roman" w:hAnsi="Times New Roman"/>
          <w:b/>
          <w:sz w:val="24"/>
          <w:szCs w:val="24"/>
        </w:rPr>
      </w:pPr>
      <w:r w:rsidRPr="00004E63">
        <w:rPr>
          <w:rFonts w:ascii="Times New Roman" w:hAnsi="Times New Roman"/>
          <w:b/>
          <w:sz w:val="24"/>
        </w:rPr>
        <w:t>1</w:t>
      </w:r>
      <w:r w:rsidR="00236DB8" w:rsidRPr="00004E63">
        <w:rPr>
          <w:rFonts w:ascii="Times New Roman" w:hAnsi="Times New Roman"/>
          <w:b/>
          <w:sz w:val="24"/>
        </w:rPr>
        <w:t>attēls. Kadastrālo vērtību bāzes izstrādes cikls 2007.-</w:t>
      </w:r>
      <w:r w:rsidR="00856D69" w:rsidRPr="00004E63">
        <w:rPr>
          <w:rFonts w:ascii="Times New Roman" w:hAnsi="Times New Roman"/>
          <w:b/>
          <w:sz w:val="24"/>
        </w:rPr>
        <w:t>201</w:t>
      </w:r>
      <w:r w:rsidR="001644F7" w:rsidRPr="00004E63">
        <w:rPr>
          <w:rFonts w:ascii="Times New Roman" w:hAnsi="Times New Roman"/>
          <w:b/>
          <w:sz w:val="24"/>
        </w:rPr>
        <w:t>2</w:t>
      </w:r>
      <w:r w:rsidR="00236DB8" w:rsidRPr="00004E63">
        <w:rPr>
          <w:rFonts w:ascii="Times New Roman" w:hAnsi="Times New Roman"/>
          <w:b/>
          <w:sz w:val="24"/>
        </w:rPr>
        <w:t>.gads</w:t>
      </w:r>
    </w:p>
    <w:p w:rsidR="00847E01" w:rsidRPr="00004E63" w:rsidRDefault="00E71AB1" w:rsidP="002A2E40">
      <w:pPr>
        <w:spacing w:after="120" w:line="240" w:lineRule="auto"/>
        <w:ind w:firstLine="720"/>
        <w:jc w:val="center"/>
        <w:rPr>
          <w:rFonts w:ascii="Times New Roman" w:hAnsi="Times New Roman"/>
          <w:sz w:val="24"/>
          <w:szCs w:val="24"/>
        </w:rPr>
      </w:pPr>
      <w:r>
        <w:rPr>
          <w:noProof/>
          <w:lang w:eastAsia="lv-LV"/>
        </w:rPr>
        <w:pict w14:anchorId="4B40DE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ttēls 1" o:spid="_x0000_i1025" type="#_x0000_t75" style="width:6in;height:249.75pt;visibility:visible">
            <v:imagedata r:id="rId26" o:title="" croptop="22912f" cropbottom="12672f" cropleft="15309f" cropright="8704f"/>
          </v:shape>
        </w:pict>
      </w:r>
    </w:p>
    <w:p w:rsidR="00B31023" w:rsidRPr="00004E63" w:rsidRDefault="0092670A" w:rsidP="002A2E40">
      <w:pPr>
        <w:spacing w:after="120" w:line="240" w:lineRule="auto"/>
        <w:ind w:firstLine="720"/>
        <w:jc w:val="both"/>
        <w:rPr>
          <w:rFonts w:ascii="Times New Roman" w:hAnsi="Times New Roman"/>
          <w:sz w:val="24"/>
        </w:rPr>
      </w:pPr>
      <w:r w:rsidRPr="00004E63">
        <w:rPr>
          <w:rFonts w:ascii="Times New Roman" w:hAnsi="Times New Roman"/>
          <w:sz w:val="24"/>
        </w:rPr>
        <w:t xml:space="preserve">Kadastrālo vērtību bāzes </w:t>
      </w:r>
      <w:r w:rsidR="00B31023" w:rsidRPr="00004E63">
        <w:rPr>
          <w:rFonts w:ascii="Times New Roman" w:hAnsi="Times New Roman"/>
          <w:sz w:val="24"/>
        </w:rPr>
        <w:t xml:space="preserve">izstrāde (t.sk. </w:t>
      </w:r>
      <w:r w:rsidRPr="00004E63">
        <w:rPr>
          <w:rFonts w:ascii="Times New Roman" w:hAnsi="Times New Roman"/>
          <w:sz w:val="24"/>
        </w:rPr>
        <w:t xml:space="preserve">zonējumi, </w:t>
      </w:r>
      <w:r w:rsidR="00B31023" w:rsidRPr="00004E63">
        <w:rPr>
          <w:rFonts w:ascii="Times New Roman" w:hAnsi="Times New Roman"/>
          <w:sz w:val="24"/>
        </w:rPr>
        <w:t xml:space="preserve">zemes un ēku bāzes vērtības) no materiālu apkopošanas un informācijas analīzes uzsākšanas līdz </w:t>
      </w:r>
      <w:r w:rsidR="008B6C9A" w:rsidRPr="00004E63">
        <w:rPr>
          <w:rFonts w:ascii="Times New Roman" w:hAnsi="Times New Roman"/>
          <w:sz w:val="24"/>
        </w:rPr>
        <w:t xml:space="preserve">apstiprināšanai ar </w:t>
      </w:r>
      <w:r w:rsidR="0077066E" w:rsidRPr="00004E63">
        <w:rPr>
          <w:rFonts w:ascii="Times New Roman" w:hAnsi="Times New Roman"/>
          <w:sz w:val="24"/>
        </w:rPr>
        <w:t>MK</w:t>
      </w:r>
      <w:r w:rsidR="008B6C9A" w:rsidRPr="00004E63">
        <w:rPr>
          <w:rFonts w:ascii="Times New Roman" w:hAnsi="Times New Roman"/>
          <w:sz w:val="24"/>
        </w:rPr>
        <w:t> </w:t>
      </w:r>
      <w:r w:rsidR="00B31023" w:rsidRPr="00004E63">
        <w:rPr>
          <w:rFonts w:ascii="Times New Roman" w:hAnsi="Times New Roman"/>
          <w:sz w:val="24"/>
        </w:rPr>
        <w:t>noteikum</w:t>
      </w:r>
      <w:r w:rsidR="008B6C9A" w:rsidRPr="00004E63">
        <w:rPr>
          <w:rFonts w:ascii="Times New Roman" w:hAnsi="Times New Roman"/>
          <w:sz w:val="24"/>
        </w:rPr>
        <w:t xml:space="preserve">iem </w:t>
      </w:r>
      <w:r w:rsidR="00B31023" w:rsidRPr="00004E63">
        <w:rPr>
          <w:rFonts w:ascii="Times New Roman" w:hAnsi="Times New Roman"/>
          <w:sz w:val="24"/>
        </w:rPr>
        <w:t>jūnij</w:t>
      </w:r>
      <w:r w:rsidR="008B6C9A" w:rsidRPr="00004E63">
        <w:rPr>
          <w:rFonts w:ascii="Times New Roman" w:hAnsi="Times New Roman"/>
          <w:sz w:val="24"/>
        </w:rPr>
        <w:t>a mēnesī</w:t>
      </w:r>
      <w:r w:rsidR="00B31023" w:rsidRPr="00004E63">
        <w:rPr>
          <w:rFonts w:ascii="Times New Roman" w:hAnsi="Times New Roman"/>
          <w:sz w:val="24"/>
        </w:rPr>
        <w:t xml:space="preserve"> ilgst vienu gadu. Apstiprinātie vērtību zonējumi un vērtību bāze kadastrālo vērtību aprēķinam stājas spēkā ar nākamā gada 1.janvāri. </w:t>
      </w:r>
      <w:r w:rsidRPr="00004E63">
        <w:rPr>
          <w:rFonts w:ascii="Times New Roman" w:hAnsi="Times New Roman"/>
          <w:sz w:val="24"/>
        </w:rPr>
        <w:t>Pēc apstiprināšanas</w:t>
      </w:r>
      <w:r w:rsidR="00FC479D" w:rsidRPr="00004E63">
        <w:rPr>
          <w:rFonts w:ascii="Times New Roman" w:hAnsi="Times New Roman"/>
          <w:sz w:val="24"/>
        </w:rPr>
        <w:t xml:space="preserve"> </w:t>
      </w:r>
      <w:r w:rsidR="00B31023" w:rsidRPr="00004E63">
        <w:rPr>
          <w:rFonts w:ascii="Times New Roman" w:hAnsi="Times New Roman"/>
          <w:sz w:val="24"/>
        </w:rPr>
        <w:t>informācija tiek izmantota, lai veiktu nekustamā īpašuma nodokļa prognozi nākošam gadam.</w:t>
      </w:r>
    </w:p>
    <w:p w:rsidR="00B97795" w:rsidRPr="00004E63" w:rsidRDefault="00B97795" w:rsidP="002A2E40">
      <w:pPr>
        <w:pStyle w:val="Virsraksts2"/>
        <w:numPr>
          <w:ilvl w:val="1"/>
          <w:numId w:val="25"/>
        </w:numPr>
        <w:rPr>
          <w:rStyle w:val="boxtext"/>
          <w:lang w:val="lv-LV"/>
        </w:rPr>
      </w:pPr>
      <w:bookmarkStart w:id="12" w:name="_Toc316382688"/>
      <w:bookmarkStart w:id="13" w:name="_Toc319050891"/>
      <w:bookmarkStart w:id="14" w:name="_Toc334711801"/>
      <w:r w:rsidRPr="00004E63">
        <w:rPr>
          <w:rStyle w:val="boxtext"/>
          <w:lang w:val="lv-LV"/>
        </w:rPr>
        <w:t xml:space="preserve">Informācija par </w:t>
      </w:r>
      <w:r w:rsidR="00537DAB" w:rsidRPr="00004E63">
        <w:rPr>
          <w:rStyle w:val="boxtext"/>
          <w:lang w:val="lv-LV"/>
        </w:rPr>
        <w:t>vērtējamiem</w:t>
      </w:r>
      <w:r w:rsidR="00293AB3" w:rsidRPr="00004E63">
        <w:rPr>
          <w:rStyle w:val="boxtext"/>
          <w:lang w:val="lv-LV"/>
        </w:rPr>
        <w:t xml:space="preserve"> </w:t>
      </w:r>
      <w:r w:rsidRPr="00004E63">
        <w:rPr>
          <w:rStyle w:val="boxtext"/>
          <w:lang w:val="lv-LV"/>
        </w:rPr>
        <w:t>objektiem</w:t>
      </w:r>
      <w:bookmarkEnd w:id="12"/>
      <w:bookmarkEnd w:id="13"/>
      <w:bookmarkEnd w:id="14"/>
    </w:p>
    <w:p w:rsidR="00906F88" w:rsidRPr="00004E63" w:rsidRDefault="00460ACA" w:rsidP="002A2E40">
      <w:pPr>
        <w:shd w:val="clear" w:color="auto" w:fill="FFFFFF"/>
        <w:spacing w:after="120" w:line="240" w:lineRule="auto"/>
        <w:ind w:firstLine="357"/>
        <w:jc w:val="both"/>
        <w:rPr>
          <w:rFonts w:ascii="Times New Roman" w:hAnsi="Times New Roman"/>
          <w:sz w:val="24"/>
        </w:rPr>
      </w:pPr>
      <w:r w:rsidRPr="00004E63">
        <w:rPr>
          <w:rFonts w:ascii="Times New Roman" w:hAnsi="Times New Roman"/>
          <w:sz w:val="24"/>
        </w:rPr>
        <w:t>Informācijas uzkrāšana par objektiem un to raksturojošiem datiem Nekustamā īpašuma valsts kadastrā aizsākās 1992.gadā, vienlaicīgi ar zemes reformu</w:t>
      </w:r>
      <w:r w:rsidR="00B97795" w:rsidRPr="00004E63">
        <w:rPr>
          <w:rFonts w:ascii="Times New Roman" w:hAnsi="Times New Roman"/>
          <w:sz w:val="24"/>
        </w:rPr>
        <w:t xml:space="preserve">. </w:t>
      </w:r>
      <w:r w:rsidR="00906F88" w:rsidRPr="00004E63">
        <w:rPr>
          <w:rFonts w:ascii="Times New Roman" w:hAnsi="Times New Roman"/>
          <w:sz w:val="24"/>
        </w:rPr>
        <w:t>Kadastra informācijas sistēmā</w:t>
      </w:r>
      <w:r w:rsidR="009278A3" w:rsidRPr="00004E63">
        <w:rPr>
          <w:rFonts w:ascii="Times New Roman" w:hAnsi="Times New Roman"/>
          <w:sz w:val="24"/>
        </w:rPr>
        <w:t xml:space="preserve"> ir uzkrāta informācija par 1,2 </w:t>
      </w:r>
      <w:r w:rsidR="00906F88" w:rsidRPr="00004E63">
        <w:rPr>
          <w:rFonts w:ascii="Times New Roman" w:hAnsi="Times New Roman"/>
          <w:sz w:val="24"/>
        </w:rPr>
        <w:t xml:space="preserve">miljoniem īpašumu (tai skaitā zemes īpašumi </w:t>
      </w:r>
      <w:r w:rsidR="006867B7" w:rsidRPr="00004E63">
        <w:rPr>
          <w:rFonts w:ascii="Times New Roman" w:hAnsi="Times New Roman"/>
          <w:sz w:val="24"/>
        </w:rPr>
        <w:t xml:space="preserve">– </w:t>
      </w:r>
      <w:r w:rsidR="00906F88" w:rsidRPr="00004E63">
        <w:rPr>
          <w:rFonts w:ascii="Times New Roman" w:hAnsi="Times New Roman"/>
          <w:sz w:val="24"/>
        </w:rPr>
        <w:t>588 </w:t>
      </w:r>
      <w:r w:rsidR="003B6EC4" w:rsidRPr="00004E63">
        <w:rPr>
          <w:rFonts w:ascii="Times New Roman" w:hAnsi="Times New Roman"/>
          <w:sz w:val="24"/>
        </w:rPr>
        <w:t>tūkst.</w:t>
      </w:r>
      <w:r w:rsidR="00906F88" w:rsidRPr="00004E63">
        <w:rPr>
          <w:rFonts w:ascii="Times New Roman" w:hAnsi="Times New Roman"/>
          <w:sz w:val="24"/>
        </w:rPr>
        <w:t xml:space="preserve">, dzīvokļu īpašumi </w:t>
      </w:r>
      <w:r w:rsidR="006867B7" w:rsidRPr="00004E63">
        <w:rPr>
          <w:rFonts w:ascii="Times New Roman" w:hAnsi="Times New Roman"/>
          <w:sz w:val="24"/>
        </w:rPr>
        <w:t xml:space="preserve">– </w:t>
      </w:r>
      <w:r w:rsidR="00906F88" w:rsidRPr="00004E63">
        <w:rPr>
          <w:rFonts w:ascii="Times New Roman" w:hAnsi="Times New Roman"/>
          <w:sz w:val="24"/>
        </w:rPr>
        <w:t>568 </w:t>
      </w:r>
      <w:r w:rsidR="003B6EC4" w:rsidRPr="00004E63">
        <w:rPr>
          <w:rFonts w:ascii="Times New Roman" w:hAnsi="Times New Roman"/>
          <w:sz w:val="24"/>
        </w:rPr>
        <w:t>tūkst.</w:t>
      </w:r>
      <w:r w:rsidR="00906F88" w:rsidRPr="00004E63">
        <w:rPr>
          <w:rFonts w:ascii="Times New Roman" w:hAnsi="Times New Roman"/>
          <w:sz w:val="24"/>
        </w:rPr>
        <w:t xml:space="preserve">, būvju īpašumi </w:t>
      </w:r>
      <w:r w:rsidR="006867B7" w:rsidRPr="00004E63">
        <w:rPr>
          <w:rFonts w:ascii="Times New Roman" w:hAnsi="Times New Roman"/>
          <w:sz w:val="24"/>
        </w:rPr>
        <w:t xml:space="preserve">– </w:t>
      </w:r>
      <w:r w:rsidR="00906F88" w:rsidRPr="00004E63">
        <w:rPr>
          <w:rFonts w:ascii="Times New Roman" w:hAnsi="Times New Roman"/>
          <w:sz w:val="24"/>
        </w:rPr>
        <w:t>44 </w:t>
      </w:r>
      <w:r w:rsidR="003B6EC4" w:rsidRPr="00004E63">
        <w:rPr>
          <w:rFonts w:ascii="Times New Roman" w:hAnsi="Times New Roman"/>
          <w:sz w:val="24"/>
        </w:rPr>
        <w:t>tūkst.</w:t>
      </w:r>
      <w:r w:rsidR="00906F88" w:rsidRPr="00004E63">
        <w:rPr>
          <w:rFonts w:ascii="Times New Roman" w:hAnsi="Times New Roman"/>
          <w:sz w:val="24"/>
        </w:rPr>
        <w:t>) un 4,252</w:t>
      </w:r>
      <w:r w:rsidR="009278A3" w:rsidRPr="00004E63">
        <w:rPr>
          <w:rFonts w:ascii="Times New Roman" w:hAnsi="Times New Roman"/>
          <w:sz w:val="24"/>
        </w:rPr>
        <w:t> </w:t>
      </w:r>
      <w:r w:rsidR="00906F88" w:rsidRPr="00004E63">
        <w:rPr>
          <w:rFonts w:ascii="Times New Roman" w:hAnsi="Times New Roman"/>
          <w:sz w:val="24"/>
        </w:rPr>
        <w:t>miljoniem īpašumus veidojošiem kadastra objektiem (tai skaitā 993 </w:t>
      </w:r>
      <w:r w:rsidR="003B6EC4" w:rsidRPr="00004E63">
        <w:rPr>
          <w:rFonts w:ascii="Times New Roman" w:hAnsi="Times New Roman"/>
          <w:sz w:val="24"/>
        </w:rPr>
        <w:t>tūkst.</w:t>
      </w:r>
      <w:r w:rsidR="00906F88" w:rsidRPr="00004E63">
        <w:rPr>
          <w:rFonts w:ascii="Times New Roman" w:hAnsi="Times New Roman"/>
          <w:sz w:val="24"/>
        </w:rPr>
        <w:t xml:space="preserve"> zemes vienības, 7 </w:t>
      </w:r>
      <w:r w:rsidR="003B6EC4" w:rsidRPr="00004E63">
        <w:rPr>
          <w:rFonts w:ascii="Times New Roman" w:hAnsi="Times New Roman"/>
          <w:sz w:val="24"/>
        </w:rPr>
        <w:t>tūkst.</w:t>
      </w:r>
      <w:r w:rsidR="00906F88" w:rsidRPr="00004E63">
        <w:rPr>
          <w:rFonts w:ascii="Times New Roman" w:hAnsi="Times New Roman"/>
          <w:sz w:val="24"/>
        </w:rPr>
        <w:t xml:space="preserve"> zemes vienību daļas, 1 395 </w:t>
      </w:r>
      <w:r w:rsidR="003B6EC4" w:rsidRPr="00004E63">
        <w:rPr>
          <w:rFonts w:ascii="Times New Roman" w:hAnsi="Times New Roman"/>
          <w:sz w:val="24"/>
        </w:rPr>
        <w:t>tūkst.</w:t>
      </w:r>
      <w:r w:rsidR="009278A3" w:rsidRPr="00004E63">
        <w:rPr>
          <w:rFonts w:ascii="Times New Roman" w:hAnsi="Times New Roman"/>
          <w:sz w:val="24"/>
        </w:rPr>
        <w:t xml:space="preserve"> būves, 1 </w:t>
      </w:r>
      <w:r w:rsidR="00906F88" w:rsidRPr="00004E63">
        <w:rPr>
          <w:rFonts w:ascii="Times New Roman" w:hAnsi="Times New Roman"/>
          <w:sz w:val="24"/>
        </w:rPr>
        <w:t>867 </w:t>
      </w:r>
      <w:r w:rsidR="003B6EC4" w:rsidRPr="00004E63">
        <w:rPr>
          <w:rFonts w:ascii="Times New Roman" w:hAnsi="Times New Roman"/>
          <w:sz w:val="24"/>
        </w:rPr>
        <w:t>tūkst.</w:t>
      </w:r>
      <w:r w:rsidR="00906F88" w:rsidRPr="00004E63">
        <w:rPr>
          <w:rFonts w:ascii="Times New Roman" w:hAnsi="Times New Roman"/>
          <w:sz w:val="24"/>
        </w:rPr>
        <w:t xml:space="preserve"> telpu grupas), kuriem </w:t>
      </w:r>
      <w:r w:rsidR="007B749F" w:rsidRPr="00004E63">
        <w:rPr>
          <w:rFonts w:ascii="Times New Roman" w:hAnsi="Times New Roman"/>
          <w:sz w:val="24"/>
        </w:rPr>
        <w:t xml:space="preserve">Kadastra </w:t>
      </w:r>
      <w:r w:rsidR="00906F88" w:rsidRPr="00004E63">
        <w:rPr>
          <w:rFonts w:ascii="Times New Roman" w:hAnsi="Times New Roman"/>
          <w:sz w:val="24"/>
        </w:rPr>
        <w:t>informācijas sistēmas ietvaros ir jānosaka kadastrālās vērtības.</w:t>
      </w:r>
    </w:p>
    <w:p w:rsidR="0092333B" w:rsidRPr="00004E63" w:rsidRDefault="0030475C" w:rsidP="002A2E40">
      <w:pPr>
        <w:spacing w:after="120" w:line="240" w:lineRule="auto"/>
        <w:ind w:firstLine="720"/>
        <w:jc w:val="both"/>
        <w:rPr>
          <w:rFonts w:ascii="Times New Roman" w:hAnsi="Times New Roman"/>
          <w:sz w:val="24"/>
        </w:rPr>
      </w:pPr>
      <w:r w:rsidRPr="00004E63">
        <w:rPr>
          <w:rFonts w:ascii="Times New Roman" w:hAnsi="Times New Roman"/>
          <w:sz w:val="24"/>
        </w:rPr>
        <w:t>Kadastrālajā vērtēšan</w:t>
      </w:r>
      <w:r w:rsidR="00B84961" w:rsidRPr="00004E63">
        <w:rPr>
          <w:rFonts w:ascii="Times New Roman" w:hAnsi="Times New Roman"/>
          <w:sz w:val="24"/>
        </w:rPr>
        <w:t>ā</w:t>
      </w:r>
      <w:r w:rsidR="008B6C9A" w:rsidRPr="00004E63">
        <w:rPr>
          <w:rFonts w:ascii="Times New Roman" w:hAnsi="Times New Roman"/>
          <w:sz w:val="24"/>
        </w:rPr>
        <w:t xml:space="preserve"> ir</w:t>
      </w:r>
      <w:r w:rsidRPr="00004E63">
        <w:rPr>
          <w:rFonts w:ascii="Times New Roman" w:hAnsi="Times New Roman"/>
          <w:sz w:val="24"/>
        </w:rPr>
        <w:t xml:space="preserve"> svarīgi, lai Kadastra informācijas sistēmā objektu raksturojoš</w:t>
      </w:r>
      <w:r w:rsidR="000E0AA9" w:rsidRPr="00004E63">
        <w:rPr>
          <w:rFonts w:ascii="Times New Roman" w:hAnsi="Times New Roman"/>
          <w:sz w:val="24"/>
        </w:rPr>
        <w:t>ie</w:t>
      </w:r>
      <w:r w:rsidRPr="00004E63">
        <w:rPr>
          <w:rFonts w:ascii="Times New Roman" w:hAnsi="Times New Roman"/>
          <w:sz w:val="24"/>
        </w:rPr>
        <w:t xml:space="preserve"> dat</w:t>
      </w:r>
      <w:r w:rsidR="000E0AA9" w:rsidRPr="00004E63">
        <w:rPr>
          <w:rFonts w:ascii="Times New Roman" w:hAnsi="Times New Roman"/>
          <w:sz w:val="24"/>
        </w:rPr>
        <w:t>i</w:t>
      </w:r>
      <w:r w:rsidR="00FC479D" w:rsidRPr="00004E63">
        <w:rPr>
          <w:rFonts w:ascii="Times New Roman" w:hAnsi="Times New Roman"/>
          <w:sz w:val="24"/>
        </w:rPr>
        <w:t xml:space="preserve"> </w:t>
      </w:r>
      <w:r w:rsidR="000E0AA9" w:rsidRPr="00004E63">
        <w:rPr>
          <w:rFonts w:ascii="Times New Roman" w:hAnsi="Times New Roman"/>
          <w:sz w:val="24"/>
        </w:rPr>
        <w:t>būtu aktuāli</w:t>
      </w:r>
      <w:r w:rsidR="008B6C9A" w:rsidRPr="00004E63">
        <w:rPr>
          <w:rFonts w:ascii="Times New Roman" w:hAnsi="Times New Roman"/>
          <w:sz w:val="24"/>
        </w:rPr>
        <w:t xml:space="preserve">, t.i., </w:t>
      </w:r>
      <w:r w:rsidR="000E0AA9" w:rsidRPr="00004E63">
        <w:rPr>
          <w:rFonts w:ascii="Times New Roman" w:hAnsi="Times New Roman"/>
          <w:sz w:val="24"/>
        </w:rPr>
        <w:t>atbilstu situācijai dabā. Atbildī</w:t>
      </w:r>
      <w:r w:rsidR="00A538A6" w:rsidRPr="00004E63">
        <w:rPr>
          <w:rFonts w:ascii="Times New Roman" w:hAnsi="Times New Roman"/>
          <w:sz w:val="24"/>
        </w:rPr>
        <w:t>gs</w:t>
      </w:r>
      <w:r w:rsidR="000E0AA9" w:rsidRPr="00004E63">
        <w:rPr>
          <w:rFonts w:ascii="Times New Roman" w:hAnsi="Times New Roman"/>
          <w:sz w:val="24"/>
        </w:rPr>
        <w:t xml:space="preserve"> par reģistrēto datu aktualitāti ir īpašniek</w:t>
      </w:r>
      <w:r w:rsidR="00A538A6" w:rsidRPr="00004E63">
        <w:rPr>
          <w:rFonts w:ascii="Times New Roman" w:hAnsi="Times New Roman"/>
          <w:sz w:val="24"/>
        </w:rPr>
        <w:t>s</w:t>
      </w:r>
      <w:r w:rsidR="00FC479D" w:rsidRPr="00004E63">
        <w:rPr>
          <w:rFonts w:ascii="Times New Roman" w:hAnsi="Times New Roman"/>
          <w:sz w:val="24"/>
        </w:rPr>
        <w:t xml:space="preserve"> </w:t>
      </w:r>
      <w:r w:rsidR="004F2AA7" w:rsidRPr="00004E63">
        <w:rPr>
          <w:rFonts w:ascii="Times New Roman" w:hAnsi="Times New Roman"/>
          <w:sz w:val="24"/>
        </w:rPr>
        <w:t>vai tiesiskais valdītājs (turpmāk – īpašnieks)</w:t>
      </w:r>
      <w:r w:rsidR="005E0F9B" w:rsidRPr="00004E63">
        <w:rPr>
          <w:rFonts w:ascii="Times New Roman" w:hAnsi="Times New Roman"/>
          <w:sz w:val="24"/>
        </w:rPr>
        <w:t xml:space="preserve"> </w:t>
      </w:r>
      <w:r w:rsidR="000E0AA9" w:rsidRPr="00004E63">
        <w:rPr>
          <w:rFonts w:ascii="Times New Roman" w:hAnsi="Times New Roman"/>
          <w:sz w:val="24"/>
        </w:rPr>
        <w:t>–</w:t>
      </w:r>
      <w:r w:rsidR="005E0F9B" w:rsidRPr="00004E63">
        <w:rPr>
          <w:rFonts w:ascii="Times New Roman" w:hAnsi="Times New Roman"/>
          <w:sz w:val="24"/>
        </w:rPr>
        <w:t xml:space="preserve"> </w:t>
      </w:r>
      <w:r w:rsidR="000E0AA9" w:rsidRPr="00004E63">
        <w:rPr>
          <w:rFonts w:ascii="Times New Roman" w:hAnsi="Times New Roman"/>
          <w:sz w:val="24"/>
        </w:rPr>
        <w:t>Kadastra likums nosaka, k</w:t>
      </w:r>
      <w:r w:rsidR="00B84961" w:rsidRPr="00004E63">
        <w:rPr>
          <w:rFonts w:ascii="Times New Roman" w:hAnsi="Times New Roman"/>
          <w:sz w:val="24"/>
        </w:rPr>
        <w:t>a īpašniekam ir pienākums izmaiņu gadījum</w:t>
      </w:r>
      <w:r w:rsidR="007D7803" w:rsidRPr="00004E63">
        <w:rPr>
          <w:rFonts w:ascii="Times New Roman" w:hAnsi="Times New Roman"/>
          <w:sz w:val="24"/>
        </w:rPr>
        <w:t>os ierosināt datu aktualizāciju un segt ar sniegto pakalpojumu saistītās izmaksas.</w:t>
      </w:r>
    </w:p>
    <w:p w:rsidR="00242995" w:rsidRPr="00004E63" w:rsidRDefault="00B84961" w:rsidP="002A2E40">
      <w:pPr>
        <w:pStyle w:val="Sarakstarindkopa"/>
        <w:spacing w:after="120" w:line="240" w:lineRule="auto"/>
        <w:ind w:left="0" w:firstLine="720"/>
        <w:contextualSpacing w:val="0"/>
        <w:jc w:val="both"/>
        <w:rPr>
          <w:rFonts w:ascii="Times New Roman" w:hAnsi="Times New Roman"/>
          <w:sz w:val="24"/>
        </w:rPr>
      </w:pPr>
      <w:r w:rsidRPr="00004E63">
        <w:rPr>
          <w:rFonts w:ascii="Times New Roman" w:hAnsi="Times New Roman"/>
          <w:sz w:val="24"/>
        </w:rPr>
        <w:t xml:space="preserve">Informācija par zemi </w:t>
      </w:r>
      <w:r w:rsidR="00A538A6" w:rsidRPr="00004E63">
        <w:rPr>
          <w:rFonts w:ascii="Times New Roman" w:hAnsi="Times New Roman"/>
          <w:sz w:val="24"/>
        </w:rPr>
        <w:t xml:space="preserve">pamatā </w:t>
      </w:r>
      <w:r w:rsidR="00B97795" w:rsidRPr="00004E63">
        <w:rPr>
          <w:rFonts w:ascii="Times New Roman" w:hAnsi="Times New Roman"/>
          <w:sz w:val="24"/>
        </w:rPr>
        <w:t>tiek reģistrēt</w:t>
      </w:r>
      <w:r w:rsidRPr="00004E63">
        <w:rPr>
          <w:rFonts w:ascii="Times New Roman" w:hAnsi="Times New Roman"/>
          <w:sz w:val="24"/>
        </w:rPr>
        <w:t>a</w:t>
      </w:r>
      <w:r w:rsidR="00B97795" w:rsidRPr="00004E63">
        <w:rPr>
          <w:rFonts w:ascii="Times New Roman" w:hAnsi="Times New Roman"/>
          <w:sz w:val="24"/>
        </w:rPr>
        <w:t xml:space="preserve"> no zemes uzmērīšanas dokumentiem</w:t>
      </w:r>
      <w:r w:rsidRPr="00004E63">
        <w:rPr>
          <w:rFonts w:ascii="Times New Roman" w:hAnsi="Times New Roman"/>
          <w:sz w:val="24"/>
        </w:rPr>
        <w:t xml:space="preserve"> (zemes robežu plāns, situācijas plāns, apgrūtinājumu plāns)</w:t>
      </w:r>
      <w:r w:rsidR="00A538A6" w:rsidRPr="00004E63">
        <w:rPr>
          <w:rFonts w:ascii="Times New Roman" w:hAnsi="Times New Roman"/>
          <w:sz w:val="24"/>
        </w:rPr>
        <w:t xml:space="preserve">, ka arī </w:t>
      </w:r>
      <w:r w:rsidR="00906F88" w:rsidRPr="00004E63">
        <w:rPr>
          <w:rFonts w:ascii="Times New Roman" w:hAnsi="Times New Roman"/>
          <w:sz w:val="24"/>
        </w:rPr>
        <w:t xml:space="preserve">dokumentiem, ko sniedz </w:t>
      </w:r>
      <w:r w:rsidR="00B97795" w:rsidRPr="00004E63">
        <w:rPr>
          <w:rFonts w:ascii="Times New Roman" w:hAnsi="Times New Roman"/>
          <w:sz w:val="24"/>
        </w:rPr>
        <w:t>pašvaldīb</w:t>
      </w:r>
      <w:r w:rsidR="00906F88" w:rsidRPr="00004E63">
        <w:rPr>
          <w:rFonts w:ascii="Times New Roman" w:hAnsi="Times New Roman"/>
          <w:sz w:val="24"/>
        </w:rPr>
        <w:t>as</w:t>
      </w:r>
      <w:r w:rsidR="008B6C9A" w:rsidRPr="00004E63">
        <w:rPr>
          <w:rFonts w:ascii="Times New Roman" w:hAnsi="Times New Roman"/>
          <w:sz w:val="24"/>
        </w:rPr>
        <w:t xml:space="preserve"> </w:t>
      </w:r>
      <w:r w:rsidRPr="00004E63">
        <w:rPr>
          <w:rFonts w:ascii="Times New Roman" w:hAnsi="Times New Roman"/>
          <w:sz w:val="24"/>
        </w:rPr>
        <w:t xml:space="preserve">(lietošanas mērķis) </w:t>
      </w:r>
      <w:r w:rsidR="00906F88" w:rsidRPr="00004E63">
        <w:rPr>
          <w:rFonts w:ascii="Times New Roman" w:hAnsi="Times New Roman"/>
          <w:sz w:val="24"/>
        </w:rPr>
        <w:t>un valsts institūcijas</w:t>
      </w:r>
      <w:r w:rsidR="00266059" w:rsidRPr="00004E63">
        <w:rPr>
          <w:rFonts w:ascii="Times New Roman" w:hAnsi="Times New Roman"/>
          <w:sz w:val="24"/>
        </w:rPr>
        <w:t xml:space="preserve">, </w:t>
      </w:r>
      <w:r w:rsidR="005E0F9B" w:rsidRPr="00004E63">
        <w:rPr>
          <w:rFonts w:ascii="Times New Roman" w:hAnsi="Times New Roman"/>
          <w:sz w:val="24"/>
        </w:rPr>
        <w:t xml:space="preserve">piemēram, </w:t>
      </w:r>
      <w:r w:rsidR="008B6C9A" w:rsidRPr="00004E63">
        <w:rPr>
          <w:rFonts w:ascii="Times New Roman" w:hAnsi="Times New Roman"/>
          <w:sz w:val="24"/>
        </w:rPr>
        <w:t>VMD</w:t>
      </w:r>
      <w:r w:rsidR="00266059" w:rsidRPr="00004E63">
        <w:rPr>
          <w:rFonts w:ascii="Times New Roman" w:hAnsi="Times New Roman"/>
          <w:sz w:val="24"/>
        </w:rPr>
        <w:t>.</w:t>
      </w:r>
      <w:r w:rsidR="002A55D1" w:rsidRPr="00004E63">
        <w:rPr>
          <w:rFonts w:ascii="Times New Roman" w:hAnsi="Times New Roman"/>
          <w:sz w:val="24"/>
        </w:rPr>
        <w:t xml:space="preserve"> </w:t>
      </w:r>
      <w:r w:rsidR="00FF1580" w:rsidRPr="00004E63">
        <w:rPr>
          <w:rFonts w:ascii="Times New Roman" w:hAnsi="Times New Roman"/>
          <w:sz w:val="24"/>
        </w:rPr>
        <w:t xml:space="preserve">2010.gadā </w:t>
      </w:r>
      <w:r w:rsidR="00F71BAB" w:rsidRPr="00004E63">
        <w:rPr>
          <w:rFonts w:ascii="Times New Roman" w:hAnsi="Times New Roman"/>
          <w:sz w:val="24"/>
        </w:rPr>
        <w:t>ti</w:t>
      </w:r>
      <w:r w:rsidR="00FF1580" w:rsidRPr="00004E63">
        <w:rPr>
          <w:rFonts w:ascii="Times New Roman" w:hAnsi="Times New Roman"/>
          <w:sz w:val="24"/>
        </w:rPr>
        <w:t>ka</w:t>
      </w:r>
      <w:r w:rsidR="00F71BAB" w:rsidRPr="00004E63">
        <w:rPr>
          <w:rFonts w:ascii="Times New Roman" w:hAnsi="Times New Roman"/>
          <w:sz w:val="24"/>
        </w:rPr>
        <w:t xml:space="preserve"> aktualizēti </w:t>
      </w:r>
      <w:r w:rsidR="00FF1580" w:rsidRPr="00004E63">
        <w:rPr>
          <w:rFonts w:ascii="Times New Roman" w:hAnsi="Times New Roman"/>
          <w:sz w:val="24"/>
        </w:rPr>
        <w:t>12</w:t>
      </w:r>
      <w:r w:rsidR="002A55D1" w:rsidRPr="00004E63">
        <w:rPr>
          <w:rFonts w:ascii="Times New Roman" w:hAnsi="Times New Roman"/>
          <w:sz w:val="24"/>
        </w:rPr>
        <w:t>,</w:t>
      </w:r>
      <w:r w:rsidR="00FF1580" w:rsidRPr="00004E63">
        <w:rPr>
          <w:rFonts w:ascii="Times New Roman" w:hAnsi="Times New Roman"/>
          <w:sz w:val="24"/>
        </w:rPr>
        <w:t>1</w:t>
      </w:r>
      <w:r w:rsidR="006867B7" w:rsidRPr="00004E63">
        <w:rPr>
          <w:rFonts w:ascii="Times New Roman" w:hAnsi="Times New Roman"/>
          <w:sz w:val="24"/>
        </w:rPr>
        <w:t> tūkst.</w:t>
      </w:r>
      <w:r w:rsidR="002A55D1" w:rsidRPr="00004E63">
        <w:rPr>
          <w:rFonts w:ascii="Times New Roman" w:hAnsi="Times New Roman"/>
          <w:sz w:val="24"/>
        </w:rPr>
        <w:t xml:space="preserve"> </w:t>
      </w:r>
      <w:r w:rsidR="00F71BAB" w:rsidRPr="00004E63">
        <w:rPr>
          <w:rFonts w:ascii="Times New Roman" w:hAnsi="Times New Roman"/>
          <w:sz w:val="24"/>
        </w:rPr>
        <w:t>zemes robežu</w:t>
      </w:r>
      <w:r w:rsidR="00C162D1" w:rsidRPr="00004E63">
        <w:rPr>
          <w:rFonts w:ascii="Times New Roman" w:hAnsi="Times New Roman"/>
          <w:sz w:val="24"/>
        </w:rPr>
        <w:t>,</w:t>
      </w:r>
      <w:r w:rsidR="00FF1580" w:rsidRPr="00004E63">
        <w:rPr>
          <w:rFonts w:ascii="Times New Roman" w:hAnsi="Times New Roman"/>
          <w:sz w:val="24"/>
        </w:rPr>
        <w:t>1</w:t>
      </w:r>
      <w:r w:rsidR="002A55D1" w:rsidRPr="00004E63">
        <w:rPr>
          <w:rFonts w:ascii="Times New Roman" w:hAnsi="Times New Roman"/>
          <w:sz w:val="24"/>
        </w:rPr>
        <w:t>,</w:t>
      </w:r>
      <w:r w:rsidR="00FF1580" w:rsidRPr="00004E63">
        <w:rPr>
          <w:rFonts w:ascii="Times New Roman" w:hAnsi="Times New Roman"/>
          <w:sz w:val="24"/>
        </w:rPr>
        <w:t>97</w:t>
      </w:r>
      <w:r w:rsidR="006867B7" w:rsidRPr="00004E63">
        <w:rPr>
          <w:rFonts w:ascii="Times New Roman" w:hAnsi="Times New Roman"/>
          <w:sz w:val="24"/>
        </w:rPr>
        <w:t> tūkst.</w:t>
      </w:r>
      <w:r w:rsidR="002A55D1" w:rsidRPr="00004E63">
        <w:rPr>
          <w:rFonts w:ascii="Times New Roman" w:hAnsi="Times New Roman"/>
          <w:sz w:val="24"/>
        </w:rPr>
        <w:t xml:space="preserve"> </w:t>
      </w:r>
      <w:r w:rsidR="00F71BAB" w:rsidRPr="00004E63">
        <w:rPr>
          <w:rFonts w:ascii="Times New Roman" w:hAnsi="Times New Roman"/>
          <w:sz w:val="24"/>
        </w:rPr>
        <w:t xml:space="preserve">situācijas un </w:t>
      </w:r>
      <w:r w:rsidR="00FF1580" w:rsidRPr="00004E63">
        <w:rPr>
          <w:rFonts w:ascii="Times New Roman" w:hAnsi="Times New Roman"/>
          <w:sz w:val="24"/>
        </w:rPr>
        <w:t>2</w:t>
      </w:r>
      <w:r w:rsidR="002A55D1" w:rsidRPr="00004E63">
        <w:rPr>
          <w:rFonts w:ascii="Times New Roman" w:hAnsi="Times New Roman"/>
          <w:sz w:val="24"/>
        </w:rPr>
        <w:t>,</w:t>
      </w:r>
      <w:r w:rsidR="00FF1580" w:rsidRPr="00004E63">
        <w:rPr>
          <w:rFonts w:ascii="Times New Roman" w:hAnsi="Times New Roman"/>
          <w:sz w:val="24"/>
        </w:rPr>
        <w:t>2</w:t>
      </w:r>
      <w:r w:rsidR="006867B7" w:rsidRPr="00004E63">
        <w:rPr>
          <w:rFonts w:ascii="Times New Roman" w:hAnsi="Times New Roman"/>
          <w:sz w:val="24"/>
        </w:rPr>
        <w:t> tūkst.</w:t>
      </w:r>
      <w:r w:rsidR="002A55D1" w:rsidRPr="00004E63">
        <w:rPr>
          <w:rFonts w:ascii="Times New Roman" w:hAnsi="Times New Roman"/>
          <w:sz w:val="24"/>
        </w:rPr>
        <w:t xml:space="preserve"> </w:t>
      </w:r>
      <w:r w:rsidR="00FF1580" w:rsidRPr="00004E63">
        <w:rPr>
          <w:rFonts w:ascii="Times New Roman" w:hAnsi="Times New Roman"/>
          <w:sz w:val="24"/>
        </w:rPr>
        <w:t>apgrūtinājumu plāni, savukārt 2011.gadā (līdz 2011.gada 5.septembrim) – 7</w:t>
      </w:r>
      <w:r w:rsidR="002A55D1" w:rsidRPr="00004E63">
        <w:rPr>
          <w:rFonts w:ascii="Times New Roman" w:hAnsi="Times New Roman"/>
          <w:sz w:val="24"/>
        </w:rPr>
        <w:t>,8</w:t>
      </w:r>
      <w:r w:rsidR="006867B7" w:rsidRPr="00004E63">
        <w:rPr>
          <w:rFonts w:ascii="Times New Roman" w:hAnsi="Times New Roman"/>
          <w:sz w:val="24"/>
        </w:rPr>
        <w:t> tūkst.</w:t>
      </w:r>
      <w:r w:rsidR="002A55D1" w:rsidRPr="00004E63">
        <w:rPr>
          <w:rFonts w:ascii="Times New Roman" w:hAnsi="Times New Roman"/>
          <w:sz w:val="24"/>
        </w:rPr>
        <w:t xml:space="preserve"> </w:t>
      </w:r>
      <w:r w:rsidR="00FF1580" w:rsidRPr="00004E63">
        <w:rPr>
          <w:rFonts w:ascii="Times New Roman" w:hAnsi="Times New Roman"/>
          <w:sz w:val="24"/>
        </w:rPr>
        <w:t>zemes robežu, 1</w:t>
      </w:r>
      <w:r w:rsidR="002A55D1" w:rsidRPr="00004E63">
        <w:rPr>
          <w:rFonts w:ascii="Times New Roman" w:hAnsi="Times New Roman"/>
          <w:sz w:val="24"/>
        </w:rPr>
        <w:t>,</w:t>
      </w:r>
      <w:r w:rsidR="00FF1580" w:rsidRPr="00004E63">
        <w:rPr>
          <w:rFonts w:ascii="Times New Roman" w:hAnsi="Times New Roman"/>
          <w:sz w:val="24"/>
        </w:rPr>
        <w:t>1</w:t>
      </w:r>
      <w:r w:rsidR="006867B7" w:rsidRPr="00004E63">
        <w:rPr>
          <w:rFonts w:ascii="Times New Roman" w:hAnsi="Times New Roman"/>
          <w:sz w:val="24"/>
        </w:rPr>
        <w:t> tūkst.</w:t>
      </w:r>
      <w:r w:rsidR="002A55D1" w:rsidRPr="00004E63">
        <w:rPr>
          <w:rFonts w:ascii="Times New Roman" w:hAnsi="Times New Roman"/>
          <w:sz w:val="24"/>
        </w:rPr>
        <w:t xml:space="preserve"> </w:t>
      </w:r>
      <w:r w:rsidR="00FF1580" w:rsidRPr="00004E63">
        <w:rPr>
          <w:rFonts w:ascii="Times New Roman" w:hAnsi="Times New Roman"/>
          <w:sz w:val="24"/>
        </w:rPr>
        <w:t>situācijas un 1</w:t>
      </w:r>
      <w:r w:rsidR="002A55D1" w:rsidRPr="00004E63">
        <w:rPr>
          <w:rFonts w:ascii="Times New Roman" w:hAnsi="Times New Roman"/>
          <w:sz w:val="24"/>
        </w:rPr>
        <w:t>,</w:t>
      </w:r>
      <w:r w:rsidR="00FF1580" w:rsidRPr="00004E63">
        <w:rPr>
          <w:rFonts w:ascii="Times New Roman" w:hAnsi="Times New Roman"/>
          <w:sz w:val="24"/>
        </w:rPr>
        <w:t>3</w:t>
      </w:r>
      <w:r w:rsidR="006867B7" w:rsidRPr="00004E63">
        <w:rPr>
          <w:rFonts w:ascii="Times New Roman" w:hAnsi="Times New Roman"/>
          <w:sz w:val="24"/>
        </w:rPr>
        <w:t> tūkst.</w:t>
      </w:r>
      <w:r w:rsidR="002A55D1" w:rsidRPr="00004E63">
        <w:rPr>
          <w:rFonts w:ascii="Times New Roman" w:hAnsi="Times New Roman"/>
          <w:sz w:val="24"/>
        </w:rPr>
        <w:t xml:space="preserve"> </w:t>
      </w:r>
      <w:r w:rsidR="00FF1580" w:rsidRPr="00004E63">
        <w:rPr>
          <w:rFonts w:ascii="Times New Roman" w:hAnsi="Times New Roman"/>
          <w:sz w:val="24"/>
        </w:rPr>
        <w:t>apgrūtinājumu plāni.</w:t>
      </w:r>
    </w:p>
    <w:p w:rsidR="00242995" w:rsidRPr="00004E63" w:rsidRDefault="006F3634" w:rsidP="002A2E40">
      <w:pPr>
        <w:spacing w:after="120" w:line="240" w:lineRule="auto"/>
        <w:ind w:firstLine="720"/>
        <w:jc w:val="both"/>
        <w:rPr>
          <w:rStyle w:val="boxtext"/>
          <w:rFonts w:ascii="Times New Roman" w:hAnsi="Times New Roman"/>
          <w:sz w:val="24"/>
        </w:rPr>
      </w:pPr>
      <w:r w:rsidRPr="00004E63">
        <w:rPr>
          <w:rStyle w:val="boxtext"/>
          <w:rFonts w:ascii="Times New Roman" w:hAnsi="Times New Roman"/>
          <w:sz w:val="24"/>
        </w:rPr>
        <w:t>Viens no būtiskākajiem vērtību ietekmējošiem rādītājiem ir z</w:t>
      </w:r>
      <w:r w:rsidR="00242995" w:rsidRPr="00004E63">
        <w:rPr>
          <w:rStyle w:val="boxtext"/>
          <w:rFonts w:ascii="Times New Roman" w:hAnsi="Times New Roman"/>
          <w:sz w:val="24"/>
        </w:rPr>
        <w:t>emes izmantošana</w:t>
      </w:r>
      <w:r w:rsidRPr="00004E63">
        <w:rPr>
          <w:rStyle w:val="boxtext"/>
          <w:rFonts w:ascii="Times New Roman" w:hAnsi="Times New Roman"/>
          <w:sz w:val="24"/>
        </w:rPr>
        <w:t>.</w:t>
      </w:r>
      <w:r w:rsidR="00242995" w:rsidRPr="00004E63">
        <w:rPr>
          <w:rStyle w:val="boxtext"/>
          <w:rFonts w:ascii="Times New Roman" w:hAnsi="Times New Roman"/>
          <w:sz w:val="24"/>
        </w:rPr>
        <w:t xml:space="preserve"> Atkarībā no tā, kāda </w:t>
      </w:r>
      <w:r w:rsidRPr="00004E63">
        <w:rPr>
          <w:rStyle w:val="boxtext"/>
          <w:rFonts w:ascii="Times New Roman" w:hAnsi="Times New Roman"/>
          <w:sz w:val="24"/>
        </w:rPr>
        <w:t xml:space="preserve">saimnieciskā </w:t>
      </w:r>
      <w:r w:rsidR="00242995" w:rsidRPr="00004E63">
        <w:rPr>
          <w:rStyle w:val="boxtext"/>
          <w:rFonts w:ascii="Times New Roman" w:hAnsi="Times New Roman"/>
          <w:sz w:val="24"/>
        </w:rPr>
        <w:t>darbība ir atļauta, cik intensīvi zemi atļauts izmantot, ir atkarīga zemes vērtība</w:t>
      </w:r>
      <w:r w:rsidR="00154571" w:rsidRPr="00004E63">
        <w:rPr>
          <w:rStyle w:val="boxtext"/>
          <w:rFonts w:ascii="Times New Roman" w:hAnsi="Times New Roman"/>
          <w:sz w:val="24"/>
        </w:rPr>
        <w:t xml:space="preserve"> nekustamā īpašuma tirgū</w:t>
      </w:r>
      <w:r w:rsidRPr="00004E63">
        <w:rPr>
          <w:rStyle w:val="boxtext"/>
          <w:rFonts w:ascii="Times New Roman" w:hAnsi="Times New Roman"/>
          <w:sz w:val="24"/>
        </w:rPr>
        <w:t>.</w:t>
      </w:r>
      <w:r w:rsidR="00242995" w:rsidRPr="00004E63">
        <w:rPr>
          <w:rStyle w:val="boxtext"/>
          <w:rFonts w:ascii="Times New Roman" w:hAnsi="Times New Roman"/>
          <w:sz w:val="24"/>
        </w:rPr>
        <w:t xml:space="preserve"> Šobrīd kadastrālās vērtēšanas vajadzībām zemes izmantošanu nosaka vietējā pašvaldība, pieņemot lēmumu par nekustamā īpašuma lietošanas mērķi. Lietošanas mērķis tiek noteikts saskaņā ar </w:t>
      </w:r>
      <w:r w:rsidR="0077066E" w:rsidRPr="00004E63">
        <w:rPr>
          <w:rStyle w:val="boxtext"/>
          <w:rFonts w:ascii="Times New Roman" w:hAnsi="Times New Roman"/>
          <w:sz w:val="24"/>
        </w:rPr>
        <w:t>MK</w:t>
      </w:r>
      <w:r w:rsidR="00242995" w:rsidRPr="00004E63">
        <w:rPr>
          <w:rStyle w:val="boxtext"/>
          <w:rFonts w:ascii="Times New Roman" w:hAnsi="Times New Roman"/>
          <w:sz w:val="24"/>
        </w:rPr>
        <w:t xml:space="preserve"> 2006.gada 20.jūnija noteikumi</w:t>
      </w:r>
      <w:r w:rsidR="00154571" w:rsidRPr="00004E63">
        <w:rPr>
          <w:rStyle w:val="boxtext"/>
          <w:rFonts w:ascii="Times New Roman" w:hAnsi="Times New Roman"/>
          <w:sz w:val="24"/>
        </w:rPr>
        <w:t>em</w:t>
      </w:r>
      <w:r w:rsidR="00242995" w:rsidRPr="00004E63">
        <w:rPr>
          <w:rStyle w:val="boxtext"/>
          <w:rFonts w:ascii="Times New Roman" w:hAnsi="Times New Roman"/>
          <w:sz w:val="24"/>
        </w:rPr>
        <w:t xml:space="preserve"> Nr.496 „Nekustamā īpašuma lietošanas mērķu klasifikācija un nekustamā īpašuma lietošanas mērķu noteikšanas un maiņas kārtība” atbilstoši detālplānojumam, vietējās pašvaldības teritorijas plānojumam vai normatīvajos aktos noteiktajā kārtībā uzsāktai zemes vai būves pašreizējai izmantošanai.</w:t>
      </w:r>
      <w:r w:rsidRPr="00004E63">
        <w:rPr>
          <w:rStyle w:val="boxtext"/>
          <w:rFonts w:ascii="Times New Roman" w:hAnsi="Times New Roman"/>
          <w:sz w:val="24"/>
        </w:rPr>
        <w:t xml:space="preserve"> </w:t>
      </w:r>
      <w:r w:rsidR="006867B7" w:rsidRPr="00004E63">
        <w:rPr>
          <w:rStyle w:val="boxtext"/>
          <w:rFonts w:ascii="Times New Roman" w:hAnsi="Times New Roman"/>
          <w:sz w:val="24"/>
        </w:rPr>
        <w:t>Nekustamā īpašuma l</w:t>
      </w:r>
      <w:r w:rsidRPr="00004E63">
        <w:rPr>
          <w:rStyle w:val="boxtext"/>
          <w:rFonts w:ascii="Times New Roman" w:hAnsi="Times New Roman"/>
          <w:sz w:val="24"/>
        </w:rPr>
        <w:t xml:space="preserve">ietošanas mērķi </w:t>
      </w:r>
      <w:r w:rsidR="00FF1580" w:rsidRPr="00004E63">
        <w:rPr>
          <w:rStyle w:val="boxtext"/>
          <w:rFonts w:ascii="Times New Roman" w:hAnsi="Times New Roman"/>
          <w:sz w:val="24"/>
        </w:rPr>
        <w:t xml:space="preserve">2010.gadā tika aktualizēti </w:t>
      </w:r>
      <w:r w:rsidR="00646A96" w:rsidRPr="00004E63">
        <w:rPr>
          <w:rStyle w:val="boxtext"/>
          <w:rFonts w:ascii="Times New Roman" w:hAnsi="Times New Roman"/>
          <w:sz w:val="24"/>
        </w:rPr>
        <w:t xml:space="preserve">vairāk nekā </w:t>
      </w:r>
      <w:r w:rsidR="00FF1580" w:rsidRPr="00004E63">
        <w:rPr>
          <w:rStyle w:val="boxtext"/>
          <w:rFonts w:ascii="Times New Roman" w:hAnsi="Times New Roman"/>
          <w:sz w:val="24"/>
        </w:rPr>
        <w:t>10</w:t>
      </w:r>
      <w:r w:rsidR="007E2478" w:rsidRPr="00004E63">
        <w:rPr>
          <w:rStyle w:val="boxtext"/>
          <w:rFonts w:ascii="Times New Roman" w:hAnsi="Times New Roman"/>
          <w:sz w:val="24"/>
        </w:rPr>
        <w:t>,3</w:t>
      </w:r>
      <w:r w:rsidR="00290BB8" w:rsidRPr="00004E63">
        <w:rPr>
          <w:rFonts w:ascii="Times New Roman" w:hAnsi="Times New Roman"/>
          <w:sz w:val="24"/>
        </w:rPr>
        <w:t xml:space="preserve"> tūkst</w:t>
      </w:r>
      <w:r w:rsidR="007E2478" w:rsidRPr="00004E63">
        <w:rPr>
          <w:rFonts w:ascii="Times New Roman" w:hAnsi="Times New Roman"/>
          <w:sz w:val="24"/>
        </w:rPr>
        <w:t>.</w:t>
      </w:r>
      <w:r w:rsidR="00FF1580" w:rsidRPr="00004E63">
        <w:rPr>
          <w:rStyle w:val="boxtext"/>
          <w:rFonts w:ascii="Times New Roman" w:hAnsi="Times New Roman"/>
          <w:sz w:val="24"/>
        </w:rPr>
        <w:t xml:space="preserve"> zemes vienībām, savukārt 2011.gadā </w:t>
      </w:r>
      <w:r w:rsidR="00FF1580" w:rsidRPr="00004E63">
        <w:rPr>
          <w:rFonts w:ascii="Times New Roman" w:hAnsi="Times New Roman"/>
          <w:sz w:val="24"/>
        </w:rPr>
        <w:t>(līdz 2011.gada 5.septembrim) – 6</w:t>
      </w:r>
      <w:r w:rsidR="00646A96" w:rsidRPr="00004E63">
        <w:rPr>
          <w:rFonts w:ascii="Times New Roman" w:hAnsi="Times New Roman"/>
          <w:sz w:val="24"/>
        </w:rPr>
        <w:t>,</w:t>
      </w:r>
      <w:r w:rsidR="00FF1580" w:rsidRPr="00004E63">
        <w:rPr>
          <w:rFonts w:ascii="Times New Roman" w:hAnsi="Times New Roman"/>
          <w:sz w:val="24"/>
        </w:rPr>
        <w:t>9</w:t>
      </w:r>
      <w:r w:rsidR="00646A96" w:rsidRPr="00004E63">
        <w:rPr>
          <w:rFonts w:ascii="Times New Roman" w:hAnsi="Times New Roman"/>
          <w:sz w:val="24"/>
        </w:rPr>
        <w:t> tūkst</w:t>
      </w:r>
      <w:r w:rsidR="007E2478" w:rsidRPr="00004E63">
        <w:rPr>
          <w:rFonts w:ascii="Times New Roman" w:hAnsi="Times New Roman"/>
          <w:sz w:val="24"/>
        </w:rPr>
        <w:t>.</w:t>
      </w:r>
      <w:r w:rsidR="00FF1580" w:rsidRPr="00004E63">
        <w:rPr>
          <w:rFonts w:ascii="Times New Roman" w:hAnsi="Times New Roman"/>
          <w:sz w:val="24"/>
        </w:rPr>
        <w:t xml:space="preserve"> zemes vienībām</w:t>
      </w:r>
      <w:r w:rsidRPr="00004E63">
        <w:rPr>
          <w:rStyle w:val="boxtext"/>
          <w:rFonts w:ascii="Times New Roman" w:hAnsi="Times New Roman"/>
          <w:sz w:val="24"/>
        </w:rPr>
        <w:t>.</w:t>
      </w:r>
    </w:p>
    <w:p w:rsidR="00705ABD" w:rsidRPr="00004E63" w:rsidRDefault="00705ABD" w:rsidP="002A2E40">
      <w:pPr>
        <w:spacing w:after="120" w:line="240" w:lineRule="auto"/>
        <w:ind w:firstLine="720"/>
        <w:jc w:val="both"/>
        <w:rPr>
          <w:rFonts w:ascii="Times New Roman" w:hAnsi="Times New Roman"/>
          <w:sz w:val="24"/>
        </w:rPr>
      </w:pPr>
      <w:r w:rsidRPr="00004E63">
        <w:rPr>
          <w:rFonts w:ascii="Times New Roman" w:hAnsi="Times New Roman"/>
          <w:sz w:val="24"/>
        </w:rPr>
        <w:t>Par zemes vērtību ietekmējošiem apgrūtinājumiem i</w:t>
      </w:r>
      <w:r w:rsidR="00646A96" w:rsidRPr="00004E63">
        <w:rPr>
          <w:rFonts w:ascii="Times New Roman" w:hAnsi="Times New Roman"/>
          <w:sz w:val="24"/>
        </w:rPr>
        <w:t xml:space="preserve">nformācija </w:t>
      </w:r>
      <w:r w:rsidRPr="00004E63">
        <w:rPr>
          <w:rFonts w:ascii="Times New Roman" w:hAnsi="Times New Roman"/>
          <w:sz w:val="24"/>
        </w:rPr>
        <w:t xml:space="preserve">pašreiz </w:t>
      </w:r>
      <w:r w:rsidR="00042037" w:rsidRPr="00004E63">
        <w:rPr>
          <w:rFonts w:ascii="Times New Roman" w:hAnsi="Times New Roman"/>
          <w:sz w:val="24"/>
        </w:rPr>
        <w:t xml:space="preserve">pamatā </w:t>
      </w:r>
      <w:r w:rsidRPr="00004E63">
        <w:rPr>
          <w:rFonts w:ascii="Times New Roman" w:hAnsi="Times New Roman"/>
          <w:sz w:val="24"/>
        </w:rPr>
        <w:t xml:space="preserve">tiek </w:t>
      </w:r>
      <w:r w:rsidR="00042037" w:rsidRPr="00004E63">
        <w:rPr>
          <w:rFonts w:ascii="Times New Roman" w:hAnsi="Times New Roman"/>
          <w:sz w:val="24"/>
        </w:rPr>
        <w:t>reģistrēta</w:t>
      </w:r>
      <w:r w:rsidRPr="00004E63">
        <w:rPr>
          <w:rFonts w:ascii="Times New Roman" w:hAnsi="Times New Roman"/>
          <w:sz w:val="24"/>
        </w:rPr>
        <w:t xml:space="preserve"> </w:t>
      </w:r>
      <w:r w:rsidR="00A701D8" w:rsidRPr="00004E63">
        <w:rPr>
          <w:rFonts w:ascii="Times New Roman" w:hAnsi="Times New Roman"/>
          <w:sz w:val="24"/>
        </w:rPr>
        <w:t xml:space="preserve">tikai pēc īpašnieka ierosinājuma – </w:t>
      </w:r>
      <w:r w:rsidR="00042037" w:rsidRPr="00004E63">
        <w:rPr>
          <w:rFonts w:ascii="Times New Roman" w:hAnsi="Times New Roman"/>
          <w:sz w:val="24"/>
        </w:rPr>
        <w:t xml:space="preserve">no </w:t>
      </w:r>
      <w:r w:rsidR="00A701D8" w:rsidRPr="00004E63">
        <w:rPr>
          <w:rFonts w:ascii="Times New Roman" w:hAnsi="Times New Roman"/>
          <w:sz w:val="24"/>
        </w:rPr>
        <w:t>apgrūtinājumu plāniem</w:t>
      </w:r>
      <w:r w:rsidRPr="00004E63">
        <w:rPr>
          <w:rFonts w:ascii="Times New Roman" w:hAnsi="Times New Roman"/>
          <w:sz w:val="24"/>
        </w:rPr>
        <w:t xml:space="preserve">. Apgrūtinājumu datu aktualitāte, </w:t>
      </w:r>
      <w:r w:rsidR="00646A96" w:rsidRPr="00004E63">
        <w:rPr>
          <w:rFonts w:ascii="Times New Roman" w:hAnsi="Times New Roman"/>
          <w:sz w:val="24"/>
        </w:rPr>
        <w:t xml:space="preserve">uzlabosies pēc </w:t>
      </w:r>
      <w:r w:rsidR="008B6C9A" w:rsidRPr="00004E63">
        <w:rPr>
          <w:rFonts w:ascii="Times New Roman" w:hAnsi="Times New Roman"/>
          <w:sz w:val="24"/>
        </w:rPr>
        <w:t>ATIS</w:t>
      </w:r>
      <w:r w:rsidR="00646A96" w:rsidRPr="00004E63">
        <w:rPr>
          <w:rFonts w:ascii="Times New Roman" w:hAnsi="Times New Roman"/>
          <w:sz w:val="24"/>
        </w:rPr>
        <w:t xml:space="preserve"> ieviešanas, kad būs iespējas informāciju aktualizēt sistēmiski,</w:t>
      </w:r>
      <w:r w:rsidRPr="00004E63">
        <w:rPr>
          <w:rFonts w:ascii="Times New Roman" w:hAnsi="Times New Roman"/>
          <w:sz w:val="24"/>
        </w:rPr>
        <w:t xml:space="preserve"> </w:t>
      </w:r>
      <w:r w:rsidR="00646A96" w:rsidRPr="00004E63">
        <w:rPr>
          <w:rFonts w:ascii="Times New Roman" w:hAnsi="Times New Roman"/>
          <w:sz w:val="24"/>
        </w:rPr>
        <w:t>nevis tikai no apgrūtinājumu plāniem</w:t>
      </w:r>
      <w:r w:rsidRPr="00004E63">
        <w:rPr>
          <w:rFonts w:ascii="Times New Roman" w:hAnsi="Times New Roman"/>
          <w:sz w:val="24"/>
        </w:rPr>
        <w:t xml:space="preserve"> pēc īpašnieka iniciatīvas</w:t>
      </w:r>
      <w:r w:rsidR="00646A96" w:rsidRPr="00004E63">
        <w:rPr>
          <w:rFonts w:ascii="Times New Roman" w:hAnsi="Times New Roman"/>
          <w:sz w:val="24"/>
        </w:rPr>
        <w:t>.</w:t>
      </w:r>
    </w:p>
    <w:p w:rsidR="00646A96" w:rsidRPr="00004E63" w:rsidRDefault="00042037" w:rsidP="002A2E40">
      <w:pPr>
        <w:spacing w:after="120" w:line="240" w:lineRule="auto"/>
        <w:ind w:firstLine="720"/>
        <w:jc w:val="both"/>
        <w:rPr>
          <w:rFonts w:ascii="Times New Roman" w:hAnsi="Times New Roman"/>
          <w:sz w:val="24"/>
        </w:rPr>
      </w:pPr>
      <w:r w:rsidRPr="00004E63">
        <w:rPr>
          <w:rFonts w:ascii="Times New Roman" w:hAnsi="Times New Roman"/>
          <w:sz w:val="24"/>
        </w:rPr>
        <w:t>Lauksaimniecībā izmantojamās zemes kvalitātes novērtējumu reģistrē no lauksaimniecībā izmantojamās zemes kvalitātes novērtējuma pamatkart</w:t>
      </w:r>
      <w:r w:rsidR="008B6C9A" w:rsidRPr="00004E63">
        <w:rPr>
          <w:rFonts w:ascii="Times New Roman" w:hAnsi="Times New Roman"/>
          <w:sz w:val="24"/>
        </w:rPr>
        <w:t>ēm (zemes kvalitātes vērtēšanas</w:t>
      </w:r>
      <w:r w:rsidRPr="00004E63">
        <w:rPr>
          <w:rFonts w:ascii="Times New Roman" w:hAnsi="Times New Roman"/>
          <w:sz w:val="24"/>
        </w:rPr>
        <w:t xml:space="preserve"> un augsnes kartēšanas materiāli). Izmaiņas kvalitatīvajā novērtējumā pēc īpašnieka ierosinājuma tiek veiktas situācijā, kad mainījies zemes melioratīvais stāvoklis. </w:t>
      </w:r>
    </w:p>
    <w:p w:rsidR="009F4CF1" w:rsidRPr="00004E63" w:rsidRDefault="00441B11" w:rsidP="002A2E40">
      <w:pPr>
        <w:pStyle w:val="Sarakstarindkopa"/>
        <w:spacing w:after="120" w:line="240" w:lineRule="auto"/>
        <w:ind w:left="0" w:firstLine="720"/>
        <w:contextualSpacing w:val="0"/>
        <w:jc w:val="both"/>
        <w:rPr>
          <w:rFonts w:ascii="Times New Roman" w:hAnsi="Times New Roman"/>
          <w:sz w:val="24"/>
        </w:rPr>
      </w:pPr>
      <w:r w:rsidRPr="00004E63">
        <w:rPr>
          <w:rFonts w:ascii="Times New Roman" w:hAnsi="Times New Roman"/>
          <w:sz w:val="24"/>
        </w:rPr>
        <w:t>Vērtēšanai nepieciešamā informācija par meža zemēm</w:t>
      </w:r>
      <w:r w:rsidR="009F4CF1" w:rsidRPr="00004E63">
        <w:rPr>
          <w:rFonts w:ascii="Times New Roman" w:hAnsi="Times New Roman"/>
          <w:sz w:val="24"/>
        </w:rPr>
        <w:t xml:space="preserve"> (kvalitatīvais novērtējums, jaunaudžu platības</w:t>
      </w:r>
      <w:r w:rsidR="00242995" w:rsidRPr="00004E63">
        <w:rPr>
          <w:rFonts w:ascii="Times New Roman" w:hAnsi="Times New Roman"/>
          <w:sz w:val="24"/>
        </w:rPr>
        <w:t>, mežaudzes vērtība</w:t>
      </w:r>
      <w:r w:rsidR="00646A96" w:rsidRPr="00004E63">
        <w:rPr>
          <w:rFonts w:ascii="Times New Roman" w:hAnsi="Times New Roman"/>
          <w:sz w:val="24"/>
        </w:rPr>
        <w:t xml:space="preserve"> </w:t>
      </w:r>
      <w:r w:rsidR="009F4CF1" w:rsidRPr="00004E63">
        <w:rPr>
          <w:rFonts w:ascii="Times New Roman" w:hAnsi="Times New Roman"/>
          <w:sz w:val="24"/>
        </w:rPr>
        <w:t>u.c.)</w:t>
      </w:r>
      <w:r w:rsidRPr="00004E63">
        <w:rPr>
          <w:rFonts w:ascii="Times New Roman" w:hAnsi="Times New Roman"/>
          <w:sz w:val="24"/>
        </w:rPr>
        <w:t xml:space="preserve"> katru gadu tiek saņemta no VMD</w:t>
      </w:r>
      <w:r w:rsidR="009F4CF1" w:rsidRPr="00004E63">
        <w:rPr>
          <w:rFonts w:ascii="Times New Roman" w:hAnsi="Times New Roman"/>
          <w:sz w:val="24"/>
        </w:rPr>
        <w:t>. Informācijas apmaiņa notiek par visām zem</w:t>
      </w:r>
      <w:r w:rsidR="00A701D8" w:rsidRPr="00004E63">
        <w:rPr>
          <w:rFonts w:ascii="Times New Roman" w:hAnsi="Times New Roman"/>
          <w:sz w:val="24"/>
        </w:rPr>
        <w:t>es vienībām, kurās ir meža zeme. Datu aktualitāte (atbilstība situācijai dabā) ir atkarīga no tā</w:t>
      </w:r>
      <w:r w:rsidR="008B6C9A" w:rsidRPr="00004E63">
        <w:rPr>
          <w:rFonts w:ascii="Times New Roman" w:hAnsi="Times New Roman"/>
          <w:sz w:val="24"/>
        </w:rPr>
        <w:t>,</w:t>
      </w:r>
      <w:r w:rsidR="00A701D8" w:rsidRPr="00004E63">
        <w:rPr>
          <w:rFonts w:ascii="Times New Roman" w:hAnsi="Times New Roman"/>
          <w:sz w:val="24"/>
        </w:rPr>
        <w:t xml:space="preserve"> vai īpašnieks ir veicis meža inventarizāciju (inventarizācija jāatjauno ik pa 10 gadiem)</w:t>
      </w:r>
      <w:r w:rsidR="009F4CF1" w:rsidRPr="00004E63">
        <w:rPr>
          <w:rFonts w:ascii="Times New Roman" w:hAnsi="Times New Roman"/>
          <w:sz w:val="24"/>
        </w:rPr>
        <w:t>. Situācija par 2011.gad</w:t>
      </w:r>
      <w:r w:rsidR="00A701D8" w:rsidRPr="00004E63">
        <w:rPr>
          <w:rFonts w:ascii="Times New Roman" w:hAnsi="Times New Roman"/>
          <w:sz w:val="24"/>
        </w:rPr>
        <w:t>a</w:t>
      </w:r>
      <w:r w:rsidR="009F4CF1" w:rsidRPr="00004E63">
        <w:rPr>
          <w:rFonts w:ascii="Times New Roman" w:hAnsi="Times New Roman"/>
          <w:sz w:val="24"/>
        </w:rPr>
        <w:t xml:space="preserve"> meža zemes informācij</w:t>
      </w:r>
      <w:r w:rsidR="00A701D8" w:rsidRPr="00004E63">
        <w:rPr>
          <w:rFonts w:ascii="Times New Roman" w:hAnsi="Times New Roman"/>
          <w:sz w:val="24"/>
        </w:rPr>
        <w:t>as aktualitāti</w:t>
      </w:r>
      <w:r w:rsidR="009F4CF1" w:rsidRPr="00004E63">
        <w:rPr>
          <w:rFonts w:ascii="Times New Roman" w:hAnsi="Times New Roman"/>
          <w:sz w:val="24"/>
        </w:rPr>
        <w:t xml:space="preserve"> </w:t>
      </w:r>
      <w:r w:rsidR="008B6C9A" w:rsidRPr="00004E63">
        <w:rPr>
          <w:rFonts w:ascii="Times New Roman" w:hAnsi="Times New Roman"/>
          <w:sz w:val="24"/>
        </w:rPr>
        <w:t>redzama</w:t>
      </w:r>
      <w:r w:rsidR="009F4CF1" w:rsidRPr="00004E63">
        <w:rPr>
          <w:rFonts w:ascii="Times New Roman" w:hAnsi="Times New Roman"/>
          <w:sz w:val="24"/>
        </w:rPr>
        <w:t xml:space="preserve"> </w:t>
      </w:r>
      <w:r w:rsidR="00C162D1" w:rsidRPr="00004E63">
        <w:rPr>
          <w:rFonts w:ascii="Times New Roman" w:hAnsi="Times New Roman"/>
          <w:sz w:val="24"/>
        </w:rPr>
        <w:t>2</w:t>
      </w:r>
      <w:r w:rsidR="009F4CF1" w:rsidRPr="00004E63">
        <w:rPr>
          <w:rFonts w:ascii="Times New Roman" w:hAnsi="Times New Roman"/>
          <w:sz w:val="24"/>
        </w:rPr>
        <w:t>.attēlā.</w:t>
      </w:r>
    </w:p>
    <w:p w:rsidR="00A538A6" w:rsidRPr="00004E63" w:rsidRDefault="003F5FFD" w:rsidP="002A2E40">
      <w:pPr>
        <w:spacing w:after="120" w:line="240" w:lineRule="auto"/>
        <w:ind w:right="57" w:firstLine="720"/>
        <w:jc w:val="center"/>
        <w:rPr>
          <w:rFonts w:ascii="Times New Roman" w:hAnsi="Times New Roman"/>
          <w:b/>
          <w:sz w:val="24"/>
          <w:szCs w:val="24"/>
        </w:rPr>
      </w:pPr>
      <w:r w:rsidRPr="00004E63">
        <w:rPr>
          <w:rFonts w:ascii="Times New Roman" w:hAnsi="Times New Roman"/>
          <w:b/>
          <w:sz w:val="24"/>
        </w:rPr>
        <w:br w:type="page"/>
      </w:r>
      <w:r w:rsidR="00C162D1" w:rsidRPr="00004E63">
        <w:rPr>
          <w:rFonts w:ascii="Times New Roman" w:hAnsi="Times New Roman"/>
          <w:b/>
          <w:sz w:val="24"/>
        </w:rPr>
        <w:t>2</w:t>
      </w:r>
      <w:r w:rsidR="009F4CF1" w:rsidRPr="00004E63">
        <w:rPr>
          <w:rFonts w:ascii="Times New Roman" w:hAnsi="Times New Roman"/>
          <w:b/>
          <w:sz w:val="24"/>
        </w:rPr>
        <w:t xml:space="preserve">.attēls. </w:t>
      </w:r>
      <w:r w:rsidR="009F4CF1" w:rsidRPr="00004E63">
        <w:rPr>
          <w:rFonts w:ascii="Times New Roman" w:hAnsi="Times New Roman"/>
          <w:b/>
          <w:sz w:val="24"/>
          <w:szCs w:val="24"/>
        </w:rPr>
        <w:t xml:space="preserve">Meža zemes informācijas aktualitāte 2011.gadā </w:t>
      </w:r>
    </w:p>
    <w:p w:rsidR="002A4EEB" w:rsidRPr="00004E63" w:rsidRDefault="00E71AB1" w:rsidP="002A2E40">
      <w:pPr>
        <w:pStyle w:val="Sarakstarindkopa"/>
        <w:spacing w:after="120" w:line="240" w:lineRule="auto"/>
        <w:ind w:left="0" w:firstLine="720"/>
        <w:contextualSpacing w:val="0"/>
        <w:jc w:val="center"/>
        <w:rPr>
          <w:rFonts w:ascii="Times New Roman" w:hAnsi="Times New Roman"/>
          <w:sz w:val="24"/>
          <w:szCs w:val="24"/>
        </w:rPr>
      </w:pPr>
      <w:r>
        <w:rPr>
          <w:rFonts w:ascii="Times New Roman" w:hAnsi="Times New Roman"/>
          <w:noProof/>
          <w:sz w:val="24"/>
          <w:szCs w:val="24"/>
        </w:rPr>
        <w:pict w14:anchorId="3E5024FD">
          <v:shape id="Chart 1" o:spid="_x0000_i1026" type="#_x0000_t75" style="width:333.75pt;height:170.2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">
            <v:imagedata r:id="rId27" o:title=""/>
            <o:lock v:ext="edit" aspectratio="f"/>
          </v:shape>
        </w:pict>
      </w:r>
    </w:p>
    <w:p w:rsidR="002A4EEB" w:rsidRPr="00004E63" w:rsidRDefault="002A4EEB" w:rsidP="002A2E40">
      <w:pPr>
        <w:pStyle w:val="Sarakstarindkopa"/>
        <w:spacing w:after="120" w:line="240" w:lineRule="auto"/>
        <w:ind w:left="0" w:firstLine="720"/>
        <w:contextualSpacing w:val="0"/>
        <w:jc w:val="center"/>
        <w:rPr>
          <w:rFonts w:ascii="Times New Roman" w:hAnsi="Times New Roman"/>
          <w:sz w:val="24"/>
          <w:szCs w:val="24"/>
        </w:rPr>
      </w:pPr>
    </w:p>
    <w:p w:rsidR="000E097E" w:rsidRPr="00004E63" w:rsidRDefault="000E097E" w:rsidP="002A2E40">
      <w:pPr>
        <w:spacing w:after="120" w:line="240" w:lineRule="auto"/>
        <w:ind w:firstLine="720"/>
        <w:jc w:val="both"/>
        <w:rPr>
          <w:rFonts w:ascii="Times New Roman" w:hAnsi="Times New Roman"/>
          <w:sz w:val="24"/>
        </w:rPr>
      </w:pPr>
      <w:r w:rsidRPr="00004E63">
        <w:rPr>
          <w:rFonts w:ascii="Times New Roman" w:hAnsi="Times New Roman"/>
          <w:sz w:val="24"/>
        </w:rPr>
        <w:t xml:space="preserve">Aktuāli būvju dati tiek iegūti galvenokārt par būvniecības procesā iesaistītām būvēm, veicot to kadastrālo uzmērīšanu pēc īpašnieka individuāla pieprasījuma. Šādā veidā iegūst datus par būvi, ja tā būvniecības procesa noslēgumā tiek pieņemta ekspluatācijā, tai skaitā arī pēc plānotas rekonstrukcijas vai renovācijas veikšanas. Minētajā procesā nav iegūstama informācija </w:t>
      </w:r>
      <w:r w:rsidR="00FB1A11" w:rsidRPr="00004E63">
        <w:rPr>
          <w:rFonts w:ascii="Times New Roman" w:hAnsi="Times New Roman"/>
          <w:sz w:val="24"/>
        </w:rPr>
        <w:t>par būvēm, kas tiek uzbūvētas, neievērojot būvniecības normatīvos aktus un netiek nodotas ekspluatācijā</w:t>
      </w:r>
      <w:r w:rsidRPr="00004E63">
        <w:rPr>
          <w:rFonts w:ascii="Times New Roman" w:hAnsi="Times New Roman"/>
          <w:sz w:val="24"/>
        </w:rPr>
        <w:t xml:space="preserve">. Par atsevišķiem būvniecības procesa gadījumiem, kā jumta seguma maiņa un ēkas siltināšana, normatīvie akti neparedz būves pieņemšanu ekspluatācijā, tādēļ </w:t>
      </w:r>
      <w:r w:rsidR="00154571" w:rsidRPr="00004E63">
        <w:rPr>
          <w:rFonts w:ascii="Times New Roman" w:hAnsi="Times New Roman"/>
          <w:sz w:val="24"/>
        </w:rPr>
        <w:t>Kadastra</w:t>
      </w:r>
      <w:r w:rsidRPr="00004E63">
        <w:rPr>
          <w:rFonts w:ascii="Times New Roman" w:hAnsi="Times New Roman"/>
          <w:sz w:val="24"/>
        </w:rPr>
        <w:t xml:space="preserve"> informācijas sistēmā šo datu aktualizācija nenotiek. Atsevišķos gadījumos nekustamā īpašuma attīstības plānošanai vai darījumu ar nekustamo īpašumu kārtošanai īpašnieks pēc savas iniciatīvas pasūta būves kadastrālo uzmērīšanu nepabeigtām būvēm vai jau iepriekš ekspluatācijā pieņemtām būvēm, lai precizētu datus par pašreizējo būves stāvokli. Iegūto datu apjoms par uzmērītu būvi ir pietiekams pašlaik lietoto kadastrālās vērtēšanas modeļu </w:t>
      </w:r>
      <w:r w:rsidR="00154571" w:rsidRPr="00004E63">
        <w:rPr>
          <w:rFonts w:ascii="Times New Roman" w:hAnsi="Times New Roman"/>
          <w:sz w:val="24"/>
        </w:rPr>
        <w:t>pielietošanai</w:t>
      </w:r>
      <w:r w:rsidRPr="00004E63">
        <w:rPr>
          <w:rFonts w:ascii="Times New Roman" w:hAnsi="Times New Roman"/>
          <w:sz w:val="24"/>
        </w:rPr>
        <w:t>.</w:t>
      </w:r>
    </w:p>
    <w:p w:rsidR="000E097E" w:rsidRPr="00004E63" w:rsidRDefault="000E097E" w:rsidP="002A2E40">
      <w:pPr>
        <w:spacing w:after="120" w:line="240" w:lineRule="auto"/>
        <w:ind w:firstLine="720"/>
        <w:jc w:val="both"/>
        <w:rPr>
          <w:rFonts w:ascii="Times New Roman" w:hAnsi="Times New Roman"/>
          <w:sz w:val="24"/>
        </w:rPr>
      </w:pPr>
      <w:r w:rsidRPr="00004E63">
        <w:rPr>
          <w:rFonts w:ascii="Times New Roman" w:hAnsi="Times New Roman"/>
          <w:sz w:val="24"/>
        </w:rPr>
        <w:t xml:space="preserve">Attiecībā uz ēkām likums „Par nekustamā īpašuma nodokli” </w:t>
      </w:r>
      <w:r w:rsidR="004A4DF0" w:rsidRPr="00004E63">
        <w:rPr>
          <w:rFonts w:ascii="Times New Roman" w:hAnsi="Times New Roman"/>
          <w:sz w:val="24"/>
        </w:rPr>
        <w:t>paredzēja</w:t>
      </w:r>
      <w:r w:rsidRPr="00004E63">
        <w:rPr>
          <w:rFonts w:ascii="Times New Roman" w:hAnsi="Times New Roman"/>
          <w:sz w:val="24"/>
        </w:rPr>
        <w:t>, ka kadastrālā vērtība ēkām nosakāma</w:t>
      </w:r>
      <w:r w:rsidR="006867B7" w:rsidRPr="00004E63">
        <w:rPr>
          <w:rFonts w:ascii="Times New Roman" w:hAnsi="Times New Roman"/>
          <w:sz w:val="24"/>
        </w:rPr>
        <w:t>,</w:t>
      </w:r>
      <w:r w:rsidR="004B5136" w:rsidRPr="00004E63">
        <w:rPr>
          <w:rFonts w:ascii="Times New Roman" w:hAnsi="Times New Roman"/>
          <w:sz w:val="24"/>
        </w:rPr>
        <w:t xml:space="preserve"> </w:t>
      </w:r>
      <w:r w:rsidRPr="00004E63">
        <w:rPr>
          <w:rFonts w:ascii="Times New Roman" w:hAnsi="Times New Roman"/>
          <w:sz w:val="24"/>
        </w:rPr>
        <w:t>sākot ar 2002.gadu. No 1999. </w:t>
      </w:r>
      <w:r w:rsidR="002B5DD1" w:rsidRPr="00004E63">
        <w:rPr>
          <w:rFonts w:ascii="Times New Roman" w:hAnsi="Times New Roman"/>
          <w:sz w:val="24"/>
        </w:rPr>
        <w:t xml:space="preserve">līdz </w:t>
      </w:r>
      <w:r w:rsidRPr="00004E63">
        <w:rPr>
          <w:rFonts w:ascii="Times New Roman" w:hAnsi="Times New Roman"/>
          <w:sz w:val="24"/>
        </w:rPr>
        <w:t xml:space="preserve">2003.gadam pēc valsts pasūtījuma </w:t>
      </w:r>
      <w:r w:rsidR="008B6C9A" w:rsidRPr="00004E63">
        <w:rPr>
          <w:rFonts w:ascii="Times New Roman" w:hAnsi="Times New Roman"/>
          <w:sz w:val="24"/>
        </w:rPr>
        <w:t>VZD</w:t>
      </w:r>
      <w:r w:rsidRPr="00004E63">
        <w:rPr>
          <w:rFonts w:ascii="Times New Roman" w:hAnsi="Times New Roman"/>
          <w:sz w:val="24"/>
        </w:rPr>
        <w:t xml:space="preserve"> veica masveida ēku apsekošanu, lai iegūtu minimāla apjoma datus par visām ēkām un nodrošinātu kadastrālo vērtēšanu. Tika savākts ēku novērtēšanai nepieciešamais minimālais datu komplekts, ko iespējams iegūt no ēku ārējās apsekošanas </w:t>
      </w:r>
      <w:r w:rsidR="00154571" w:rsidRPr="00004E63">
        <w:rPr>
          <w:rFonts w:ascii="Times New Roman" w:hAnsi="Times New Roman"/>
          <w:sz w:val="24"/>
        </w:rPr>
        <w:t>–</w:t>
      </w:r>
      <w:r w:rsidR="008B6C9A" w:rsidRPr="00004E63">
        <w:rPr>
          <w:rFonts w:ascii="Times New Roman" w:hAnsi="Times New Roman"/>
          <w:sz w:val="24"/>
        </w:rPr>
        <w:t xml:space="preserve"> </w:t>
      </w:r>
      <w:r w:rsidRPr="00004E63">
        <w:rPr>
          <w:rFonts w:ascii="Times New Roman" w:hAnsi="Times New Roman"/>
          <w:sz w:val="24"/>
        </w:rPr>
        <w:t>apbūves laukums</w:t>
      </w:r>
      <w:r w:rsidR="00154571" w:rsidRPr="00004E63">
        <w:rPr>
          <w:rFonts w:ascii="Times New Roman" w:hAnsi="Times New Roman"/>
          <w:sz w:val="24"/>
        </w:rPr>
        <w:t>,</w:t>
      </w:r>
      <w:r w:rsidR="004B5136" w:rsidRPr="00004E63">
        <w:rPr>
          <w:rFonts w:ascii="Times New Roman" w:hAnsi="Times New Roman"/>
          <w:sz w:val="24"/>
        </w:rPr>
        <w:t xml:space="preserve"> </w:t>
      </w:r>
      <w:r w:rsidRPr="00004E63">
        <w:rPr>
          <w:rFonts w:ascii="Times New Roman" w:hAnsi="Times New Roman"/>
          <w:sz w:val="24"/>
        </w:rPr>
        <w:t>stāvu skaits</w:t>
      </w:r>
      <w:r w:rsidR="00154571" w:rsidRPr="00004E63">
        <w:rPr>
          <w:rFonts w:ascii="Times New Roman" w:hAnsi="Times New Roman"/>
          <w:sz w:val="24"/>
        </w:rPr>
        <w:t>,</w:t>
      </w:r>
      <w:r w:rsidRPr="00004E63">
        <w:rPr>
          <w:rFonts w:ascii="Times New Roman" w:hAnsi="Times New Roman"/>
          <w:sz w:val="24"/>
        </w:rPr>
        <w:t xml:space="preserve"> kopējā platība</w:t>
      </w:r>
      <w:r w:rsidR="00154571" w:rsidRPr="00004E63">
        <w:rPr>
          <w:rFonts w:ascii="Times New Roman" w:hAnsi="Times New Roman"/>
          <w:sz w:val="24"/>
        </w:rPr>
        <w:t>,</w:t>
      </w:r>
      <w:r w:rsidR="004B5136" w:rsidRPr="00004E63">
        <w:rPr>
          <w:rFonts w:ascii="Times New Roman" w:hAnsi="Times New Roman"/>
          <w:sz w:val="24"/>
        </w:rPr>
        <w:t xml:space="preserve"> </w:t>
      </w:r>
      <w:r w:rsidRPr="00004E63">
        <w:rPr>
          <w:rFonts w:ascii="Times New Roman" w:hAnsi="Times New Roman"/>
          <w:sz w:val="24"/>
        </w:rPr>
        <w:t>būvtilpums</w:t>
      </w:r>
      <w:r w:rsidR="00154571" w:rsidRPr="00004E63">
        <w:rPr>
          <w:rFonts w:ascii="Times New Roman" w:hAnsi="Times New Roman"/>
          <w:sz w:val="24"/>
        </w:rPr>
        <w:t xml:space="preserve"> un </w:t>
      </w:r>
      <w:r w:rsidRPr="00004E63">
        <w:rPr>
          <w:rFonts w:ascii="Times New Roman" w:hAnsi="Times New Roman"/>
          <w:sz w:val="24"/>
        </w:rPr>
        <w:t>fiziskais stāvoklis</w:t>
      </w:r>
      <w:r w:rsidR="00721B63" w:rsidRPr="00004E63">
        <w:rPr>
          <w:rFonts w:ascii="Times New Roman" w:hAnsi="Times New Roman"/>
          <w:sz w:val="24"/>
        </w:rPr>
        <w:t>,</w:t>
      </w:r>
      <w:r w:rsidR="00490432" w:rsidRPr="00004E63">
        <w:rPr>
          <w:rFonts w:ascii="Times New Roman" w:hAnsi="Times New Roman"/>
          <w:sz w:val="24"/>
        </w:rPr>
        <w:t xml:space="preserve"> ēkas galvenais lietošanas veids un ēkas tips</w:t>
      </w:r>
      <w:r w:rsidRPr="00004E63">
        <w:rPr>
          <w:rFonts w:ascii="Times New Roman" w:hAnsi="Times New Roman"/>
          <w:sz w:val="24"/>
        </w:rPr>
        <w:t xml:space="preserve">. Apsekošanas rezultātā </w:t>
      </w:r>
      <w:r w:rsidR="00154571" w:rsidRPr="00004E63">
        <w:rPr>
          <w:rFonts w:ascii="Times New Roman" w:hAnsi="Times New Roman"/>
          <w:sz w:val="24"/>
        </w:rPr>
        <w:t>Kadastra</w:t>
      </w:r>
      <w:r w:rsidR="005F5995" w:rsidRPr="00004E63">
        <w:rPr>
          <w:rFonts w:ascii="Times New Roman" w:hAnsi="Times New Roman"/>
          <w:sz w:val="24"/>
        </w:rPr>
        <w:t xml:space="preserve"> informācijas sistēmā</w:t>
      </w:r>
      <w:r w:rsidR="00721B63" w:rsidRPr="00004E63">
        <w:rPr>
          <w:rFonts w:ascii="Times New Roman" w:hAnsi="Times New Roman"/>
          <w:sz w:val="24"/>
        </w:rPr>
        <w:t xml:space="preserve"> </w:t>
      </w:r>
      <w:r w:rsidR="008B6C9A" w:rsidRPr="00004E63">
        <w:rPr>
          <w:rFonts w:ascii="Times New Roman" w:hAnsi="Times New Roman"/>
          <w:sz w:val="24"/>
        </w:rPr>
        <w:t xml:space="preserve">tika </w:t>
      </w:r>
      <w:r w:rsidR="00721B63" w:rsidRPr="00004E63">
        <w:rPr>
          <w:rFonts w:ascii="Times New Roman" w:hAnsi="Times New Roman"/>
          <w:sz w:val="24"/>
        </w:rPr>
        <w:t xml:space="preserve">reģistrēti dati par </w:t>
      </w:r>
      <w:r w:rsidR="004B5136" w:rsidRPr="00004E63">
        <w:rPr>
          <w:rFonts w:ascii="Times New Roman" w:hAnsi="Times New Roman"/>
          <w:sz w:val="24"/>
        </w:rPr>
        <w:t>572</w:t>
      </w:r>
      <w:r w:rsidR="00721B63" w:rsidRPr="00004E63">
        <w:rPr>
          <w:rFonts w:ascii="Times New Roman" w:hAnsi="Times New Roman"/>
          <w:sz w:val="24"/>
        </w:rPr>
        <w:t> </w:t>
      </w:r>
      <w:r w:rsidRPr="00004E63">
        <w:rPr>
          <w:rFonts w:ascii="Times New Roman" w:hAnsi="Times New Roman"/>
          <w:sz w:val="24"/>
        </w:rPr>
        <w:t>tūkst</w:t>
      </w:r>
      <w:r w:rsidR="00005FA6" w:rsidRPr="00004E63">
        <w:rPr>
          <w:rFonts w:ascii="Times New Roman" w:hAnsi="Times New Roman"/>
          <w:sz w:val="24"/>
        </w:rPr>
        <w:t>.</w:t>
      </w:r>
      <w:r w:rsidR="004B5136" w:rsidRPr="00004E63">
        <w:rPr>
          <w:rFonts w:ascii="Times New Roman" w:hAnsi="Times New Roman"/>
          <w:sz w:val="24"/>
        </w:rPr>
        <w:t xml:space="preserve"> </w:t>
      </w:r>
      <w:r w:rsidR="00721B63" w:rsidRPr="00004E63">
        <w:rPr>
          <w:rFonts w:ascii="Times New Roman" w:hAnsi="Times New Roman"/>
          <w:sz w:val="24"/>
        </w:rPr>
        <w:t>ēk</w:t>
      </w:r>
      <w:r w:rsidR="004B5136" w:rsidRPr="00004E63">
        <w:rPr>
          <w:rFonts w:ascii="Times New Roman" w:hAnsi="Times New Roman"/>
          <w:sz w:val="24"/>
        </w:rPr>
        <w:t>u</w:t>
      </w:r>
      <w:r w:rsidRPr="00004E63">
        <w:rPr>
          <w:rFonts w:ascii="Times New Roman" w:hAnsi="Times New Roman"/>
          <w:sz w:val="24"/>
        </w:rPr>
        <w:t>.</w:t>
      </w:r>
    </w:p>
    <w:p w:rsidR="00FB1A11" w:rsidRPr="00004E63" w:rsidRDefault="004B5136" w:rsidP="002A2E40">
      <w:pPr>
        <w:spacing w:after="120" w:line="240" w:lineRule="auto"/>
        <w:ind w:firstLine="720"/>
        <w:jc w:val="both"/>
        <w:rPr>
          <w:rFonts w:ascii="Times New Roman" w:hAnsi="Times New Roman"/>
          <w:sz w:val="24"/>
        </w:rPr>
      </w:pPr>
      <w:r w:rsidRPr="00004E63">
        <w:rPr>
          <w:rFonts w:ascii="Times New Roman" w:hAnsi="Times New Roman"/>
          <w:sz w:val="24"/>
        </w:rPr>
        <w:t xml:space="preserve">Lai arī ēku masveida apsekošanā tika iegūti dati par praktiski visām ēkām, iegūtie dati bija pietiekami tikai viena vienkāršota ēku kadastrālās vērtēšanas modeļa pielietošanai, tomēr tie nevarēja nodrošināt ēku vērtēšanas modeļu attīstību. Tādēļ 2011.gadā VZD uzsāka arhīvā esošo iepriekš kadastrāli uzmērīto ēku datu ievadi </w:t>
      </w:r>
      <w:r w:rsidR="008B6C9A" w:rsidRPr="00004E63">
        <w:rPr>
          <w:rFonts w:ascii="Times New Roman" w:hAnsi="Times New Roman"/>
          <w:sz w:val="24"/>
        </w:rPr>
        <w:t>K</w:t>
      </w:r>
      <w:r w:rsidRPr="00004E63">
        <w:rPr>
          <w:rFonts w:ascii="Times New Roman" w:hAnsi="Times New Roman"/>
          <w:sz w:val="24"/>
        </w:rPr>
        <w:t>adastra informācijas sistēmā, lai papildinātu masveida apsekošanā iegūtos datu komplektus atbilstoši pārējām reģistrētajām ēkām. Šādā veidā iespējams papildināt 337 tūkst</w:t>
      </w:r>
      <w:r w:rsidR="00005FA6" w:rsidRPr="00004E63">
        <w:rPr>
          <w:rFonts w:ascii="Times New Roman" w:hAnsi="Times New Roman"/>
          <w:sz w:val="24"/>
        </w:rPr>
        <w:t>.</w:t>
      </w:r>
      <w:r w:rsidRPr="00004E63">
        <w:rPr>
          <w:rFonts w:ascii="Times New Roman" w:hAnsi="Times New Roman"/>
          <w:sz w:val="24"/>
        </w:rPr>
        <w:t xml:space="preserve"> ēku ierakstu, no kurām 82 tūkst</w:t>
      </w:r>
      <w:r w:rsidR="00005FA6" w:rsidRPr="00004E63">
        <w:rPr>
          <w:rFonts w:ascii="Times New Roman" w:hAnsi="Times New Roman"/>
          <w:sz w:val="24"/>
        </w:rPr>
        <w:t>.</w:t>
      </w:r>
      <w:r w:rsidRPr="00004E63">
        <w:rPr>
          <w:rFonts w:ascii="Times New Roman" w:hAnsi="Times New Roman"/>
          <w:sz w:val="24"/>
        </w:rPr>
        <w:t xml:space="preserve"> ēku datu papildināšanu plānots veikt 2011.gadā. Pārējo ēku datu komplektu papildināšana turpināma nākamajos gados. 235 tūkst</w:t>
      </w:r>
      <w:r w:rsidR="00005FA6" w:rsidRPr="00004E63">
        <w:rPr>
          <w:rFonts w:ascii="Times New Roman" w:hAnsi="Times New Roman"/>
          <w:sz w:val="24"/>
        </w:rPr>
        <w:t>.</w:t>
      </w:r>
      <w:r w:rsidRPr="00004E63">
        <w:rPr>
          <w:rFonts w:ascii="Times New Roman" w:hAnsi="Times New Roman"/>
          <w:sz w:val="24"/>
        </w:rPr>
        <w:t xml:space="preserve"> ēku ar nepilno datu komplektu pilnā tehniskā uzmērīšana nav veikta. Tomēr jānorāda, ka minēto arhīva datu ievade dod iespēju iegūt vienādus datu komplektus lielai daļai ēku, taču nenodrošina šo datu aktualitāti. </w:t>
      </w:r>
      <w:r w:rsidR="00D315C1" w:rsidRPr="00004E63">
        <w:rPr>
          <w:rFonts w:ascii="Times New Roman" w:hAnsi="Times New Roman"/>
          <w:sz w:val="24"/>
        </w:rPr>
        <w:t>Būvju datu aktualizāc</w:t>
      </w:r>
      <w:r w:rsidR="00FB1A11" w:rsidRPr="00004E63">
        <w:rPr>
          <w:rFonts w:ascii="Times New Roman" w:hAnsi="Times New Roman"/>
          <w:sz w:val="24"/>
        </w:rPr>
        <w:t>ijas dinamika parādīta 3.attēlā</w:t>
      </w:r>
    </w:p>
    <w:p w:rsidR="000E097E" w:rsidRPr="00004E63" w:rsidRDefault="003F5FFD" w:rsidP="002A2E40">
      <w:pPr>
        <w:spacing w:after="120" w:line="240" w:lineRule="auto"/>
        <w:jc w:val="center"/>
        <w:rPr>
          <w:rFonts w:ascii="Times New Roman" w:hAnsi="Times New Roman"/>
          <w:b/>
          <w:sz w:val="24"/>
        </w:rPr>
      </w:pPr>
      <w:r w:rsidRPr="00004E63">
        <w:rPr>
          <w:rFonts w:ascii="Times New Roman" w:hAnsi="Times New Roman"/>
          <w:b/>
          <w:sz w:val="24"/>
        </w:rPr>
        <w:br w:type="page"/>
      </w:r>
      <w:r w:rsidR="005F5995" w:rsidRPr="00004E63">
        <w:rPr>
          <w:rFonts w:ascii="Times New Roman" w:hAnsi="Times New Roman"/>
          <w:b/>
          <w:sz w:val="24"/>
        </w:rPr>
        <w:t>3</w:t>
      </w:r>
      <w:r w:rsidR="000E097E" w:rsidRPr="00004E63">
        <w:rPr>
          <w:rFonts w:ascii="Times New Roman" w:hAnsi="Times New Roman"/>
          <w:b/>
          <w:sz w:val="24"/>
        </w:rPr>
        <w:t>. attēls. Būvju datu aktualizācijas dinamika</w:t>
      </w:r>
    </w:p>
    <w:p w:rsidR="00DA44E2" w:rsidRPr="00004E63" w:rsidRDefault="00E71AB1" w:rsidP="002A2E40">
      <w:pPr>
        <w:spacing w:after="120" w:line="240" w:lineRule="auto"/>
        <w:jc w:val="center"/>
        <w:rPr>
          <w:rFonts w:ascii="Times New Roman" w:hAnsi="Times New Roman"/>
          <w:b/>
          <w:sz w:val="24"/>
          <w:szCs w:val="24"/>
        </w:rPr>
      </w:pPr>
      <w:r>
        <w:rPr>
          <w:rFonts w:ascii="Times New Roman" w:hAnsi="Times New Roman"/>
          <w:b/>
          <w:noProof/>
          <w:sz w:val="24"/>
          <w:lang w:eastAsia="lv-LV"/>
        </w:rPr>
        <w:pict w14:anchorId="76CAEC6A">
          <v:shape id="_x0000_i1027" type="#_x0000_t75" style="width:446.25pt;height:279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">
            <v:imagedata r:id="rId28" o:title=""/>
            <o:lock v:ext="edit" aspectratio="f"/>
          </v:shape>
        </w:pict>
      </w:r>
    </w:p>
    <w:p w:rsidR="002019D2" w:rsidRPr="00004E63" w:rsidRDefault="002019D2" w:rsidP="002A2E40">
      <w:pPr>
        <w:spacing w:after="120" w:line="240" w:lineRule="auto"/>
        <w:ind w:firstLine="720"/>
        <w:jc w:val="center"/>
        <w:rPr>
          <w:noProof/>
          <w:lang w:eastAsia="lv-LV"/>
        </w:rPr>
      </w:pPr>
    </w:p>
    <w:p w:rsidR="00D315C1" w:rsidRPr="00004E63" w:rsidRDefault="00D315C1" w:rsidP="002A2E40">
      <w:pPr>
        <w:spacing w:after="120" w:line="240" w:lineRule="auto"/>
        <w:ind w:firstLine="720"/>
        <w:jc w:val="both"/>
        <w:rPr>
          <w:rFonts w:ascii="Times New Roman" w:hAnsi="Times New Roman"/>
          <w:sz w:val="24"/>
        </w:rPr>
      </w:pPr>
      <w:r w:rsidRPr="00004E63">
        <w:rPr>
          <w:rFonts w:ascii="Times New Roman" w:hAnsi="Times New Roman"/>
          <w:sz w:val="24"/>
        </w:rPr>
        <w:t>Informācija par ēku apgrūtinājumiem (valsts vai vietējas nozīmes kultūras piemineklis) tiek saņemta no Valsts kultūras pieminekļu aizsardzības inspekcijas.</w:t>
      </w:r>
    </w:p>
    <w:p w:rsidR="008C338E" w:rsidRPr="00004E63" w:rsidRDefault="00143A17" w:rsidP="002A2E40">
      <w:pPr>
        <w:pStyle w:val="Virsraksts2"/>
        <w:numPr>
          <w:ilvl w:val="1"/>
          <w:numId w:val="25"/>
        </w:numPr>
        <w:rPr>
          <w:rStyle w:val="boxtext"/>
          <w:lang w:val="lv-LV"/>
        </w:rPr>
      </w:pPr>
      <w:bookmarkStart w:id="15" w:name="_Toc316382689"/>
      <w:bookmarkStart w:id="16" w:name="_Toc319050892"/>
      <w:bookmarkStart w:id="17" w:name="_Toc334711802"/>
      <w:r w:rsidRPr="00004E63">
        <w:rPr>
          <w:rStyle w:val="boxtext"/>
          <w:lang w:val="lv-LV"/>
        </w:rPr>
        <w:t xml:space="preserve">Vērtēšanas metodes un </w:t>
      </w:r>
      <w:r w:rsidR="00D315C1" w:rsidRPr="00004E63">
        <w:rPr>
          <w:rStyle w:val="boxtext"/>
          <w:lang w:val="lv-LV"/>
        </w:rPr>
        <w:t xml:space="preserve">nekustamā īpašuma </w:t>
      </w:r>
      <w:r w:rsidR="00BE0049" w:rsidRPr="00004E63">
        <w:rPr>
          <w:rStyle w:val="boxtext"/>
        </w:rPr>
        <w:t>tirgus</w:t>
      </w:r>
      <w:r w:rsidR="00D315C1" w:rsidRPr="00004E63">
        <w:rPr>
          <w:rStyle w:val="boxtext"/>
          <w:lang w:val="lv-LV"/>
        </w:rPr>
        <w:t xml:space="preserve"> </w:t>
      </w:r>
      <w:r w:rsidR="00DD6425" w:rsidRPr="00004E63">
        <w:rPr>
          <w:rStyle w:val="boxtext"/>
          <w:lang w:val="lv-LV"/>
        </w:rPr>
        <w:t>informācija</w:t>
      </w:r>
      <w:bookmarkEnd w:id="15"/>
      <w:bookmarkEnd w:id="16"/>
      <w:bookmarkEnd w:id="17"/>
    </w:p>
    <w:p w:rsidR="00143A17" w:rsidRPr="00004E63" w:rsidRDefault="00143A17" w:rsidP="002A2E40">
      <w:pPr>
        <w:spacing w:after="120" w:line="240" w:lineRule="auto"/>
        <w:ind w:right="57" w:firstLine="720"/>
        <w:jc w:val="both"/>
        <w:rPr>
          <w:rFonts w:ascii="Times New Roman" w:hAnsi="Times New Roman"/>
          <w:sz w:val="24"/>
        </w:rPr>
      </w:pPr>
      <w:r w:rsidRPr="00004E63">
        <w:rPr>
          <w:rFonts w:ascii="Times New Roman" w:hAnsi="Times New Roman"/>
          <w:sz w:val="24"/>
        </w:rPr>
        <w:t>Kadastrālo vērtību bāzes izstrādē tiek izmantotas visas trīs nekustamā īpašuma vērtēšanas standartos noteiktās vērtēšanas metodes. Konkrētas metodes izvēle ir atkarīga no pieejamās nekustamā īpašuma tirgus informācijas.</w:t>
      </w:r>
    </w:p>
    <w:p w:rsidR="00143A17" w:rsidRPr="00004E63" w:rsidRDefault="00143A17" w:rsidP="002A2E40">
      <w:pPr>
        <w:spacing w:after="120" w:line="240" w:lineRule="auto"/>
        <w:ind w:right="57" w:firstLine="720"/>
        <w:jc w:val="both"/>
        <w:rPr>
          <w:rFonts w:ascii="Times New Roman" w:hAnsi="Times New Roman"/>
          <w:sz w:val="24"/>
        </w:rPr>
      </w:pPr>
      <w:r w:rsidRPr="00004E63">
        <w:rPr>
          <w:rFonts w:ascii="Times New Roman" w:hAnsi="Times New Roman"/>
          <w:sz w:val="24"/>
        </w:rPr>
        <w:t xml:space="preserve">Darījumu salīdzināšanas metode (pirkumu darījumi) ir visplašāk izmantotā metode – izmanto apbūves un lauku zemju, kā arī ēku kadastrālo vērtību bāzes rādītāju izstrādei. Ienākumu kapitalizācijas metode (pamatā informācija par ieņēmumiem no nekustamā īpašuma izmantošanas) pašreiz tiek izmantota tikai lauku zemju (meža zemes) kadastrālo vērtību bāzes rādītāju izstrādei. Izmaksu metode </w:t>
      </w:r>
      <w:r w:rsidR="006867B7" w:rsidRPr="00004E63">
        <w:rPr>
          <w:rFonts w:ascii="Times New Roman" w:hAnsi="Times New Roman"/>
          <w:sz w:val="24"/>
        </w:rPr>
        <w:t>(pamatā būvizmaksu informācija)</w:t>
      </w:r>
      <w:r w:rsidRPr="00004E63">
        <w:rPr>
          <w:rFonts w:ascii="Times New Roman" w:hAnsi="Times New Roman"/>
          <w:sz w:val="24"/>
        </w:rPr>
        <w:t xml:space="preserve"> papildus </w:t>
      </w:r>
      <w:r w:rsidR="006867B7" w:rsidRPr="00004E63">
        <w:rPr>
          <w:rFonts w:ascii="Times New Roman" w:hAnsi="Times New Roman"/>
          <w:sz w:val="24"/>
        </w:rPr>
        <w:t>darījumu salīdzināšanas metodei</w:t>
      </w:r>
      <w:r w:rsidRPr="00004E63">
        <w:rPr>
          <w:rFonts w:ascii="Times New Roman" w:hAnsi="Times New Roman"/>
          <w:sz w:val="24"/>
        </w:rPr>
        <w:t xml:space="preserve"> tiek izmantota ēku un inženierbūvju kadastrālo vērtību bāzes rādītāju izstrādei.</w:t>
      </w:r>
    </w:p>
    <w:p w:rsidR="00DD6425" w:rsidRPr="00004E63" w:rsidRDefault="00143A17" w:rsidP="002A2E40">
      <w:pPr>
        <w:spacing w:after="120" w:line="240" w:lineRule="auto"/>
        <w:ind w:right="57" w:firstLine="720"/>
        <w:jc w:val="both"/>
        <w:rPr>
          <w:rFonts w:ascii="Times New Roman" w:hAnsi="Times New Roman"/>
          <w:sz w:val="24"/>
        </w:rPr>
      </w:pPr>
      <w:r w:rsidRPr="00004E63">
        <w:rPr>
          <w:rFonts w:ascii="Times New Roman" w:hAnsi="Times New Roman"/>
          <w:sz w:val="24"/>
        </w:rPr>
        <w:t xml:space="preserve">Informācija par oficiāli reģistrētajiem pirkuma darījumiem katru dienu tiek saņemta no </w:t>
      </w:r>
      <w:r w:rsidR="00D15100" w:rsidRPr="00004E63">
        <w:rPr>
          <w:rFonts w:ascii="Times New Roman" w:hAnsi="Times New Roman"/>
          <w:sz w:val="24"/>
        </w:rPr>
        <w:t>V</w:t>
      </w:r>
      <w:r w:rsidR="00293AB3" w:rsidRPr="00004E63">
        <w:rPr>
          <w:rFonts w:ascii="Times New Roman" w:hAnsi="Times New Roman"/>
          <w:sz w:val="24"/>
        </w:rPr>
        <w:t xml:space="preserve">alsts vienotās datorizētās zemesgrāmatas </w:t>
      </w:r>
      <w:r w:rsidR="00005FA6" w:rsidRPr="00004E63">
        <w:rPr>
          <w:rFonts w:ascii="Times New Roman" w:hAnsi="Times New Roman"/>
          <w:sz w:val="24"/>
        </w:rPr>
        <w:t xml:space="preserve">(turpmāk – Zemesgrāmata) </w:t>
      </w:r>
      <w:r w:rsidRPr="00004E63">
        <w:rPr>
          <w:rFonts w:ascii="Times New Roman" w:hAnsi="Times New Roman"/>
          <w:sz w:val="24"/>
        </w:rPr>
        <w:t xml:space="preserve">un uzkrāta </w:t>
      </w:r>
      <w:r w:rsidR="00DD6425" w:rsidRPr="00004E63">
        <w:rPr>
          <w:rFonts w:ascii="Times New Roman" w:hAnsi="Times New Roman"/>
          <w:sz w:val="24"/>
        </w:rPr>
        <w:t>Kadastra informācijas sistēmas nekustamā īpašuma tirgus datu bāzē</w:t>
      </w:r>
      <w:r w:rsidR="006B1C6D" w:rsidRPr="00004E63">
        <w:rPr>
          <w:rFonts w:ascii="Times New Roman" w:hAnsi="Times New Roman"/>
          <w:sz w:val="24"/>
        </w:rPr>
        <w:t xml:space="preserve"> (kopējais darījumu skaits datu bāzē </w:t>
      </w:r>
      <w:r w:rsidR="00D04AB5" w:rsidRPr="00004E63">
        <w:rPr>
          <w:rFonts w:ascii="Times New Roman" w:hAnsi="Times New Roman"/>
          <w:sz w:val="24"/>
        </w:rPr>
        <w:t xml:space="preserve">uz 2012.gada 1.janvāri </w:t>
      </w:r>
      <w:r w:rsidR="006B1C6D" w:rsidRPr="00004E63">
        <w:rPr>
          <w:rFonts w:ascii="Times New Roman" w:hAnsi="Times New Roman"/>
          <w:sz w:val="24"/>
        </w:rPr>
        <w:t>ir lielāks kā 4</w:t>
      </w:r>
      <w:r w:rsidR="009278A3" w:rsidRPr="00004E63">
        <w:rPr>
          <w:rFonts w:ascii="Times New Roman" w:hAnsi="Times New Roman"/>
          <w:sz w:val="24"/>
        </w:rPr>
        <w:t>6</w:t>
      </w:r>
      <w:r w:rsidR="00D04AB5" w:rsidRPr="00004E63">
        <w:rPr>
          <w:rFonts w:ascii="Times New Roman" w:hAnsi="Times New Roman"/>
          <w:sz w:val="24"/>
        </w:rPr>
        <w:t>6</w:t>
      </w:r>
      <w:r w:rsidR="006B1C6D" w:rsidRPr="00004E63">
        <w:rPr>
          <w:rFonts w:ascii="Times New Roman" w:hAnsi="Times New Roman"/>
          <w:sz w:val="24"/>
        </w:rPr>
        <w:t> </w:t>
      </w:r>
      <w:r w:rsidR="00BE0049" w:rsidRPr="00004E63">
        <w:rPr>
          <w:rFonts w:ascii="Times New Roman" w:hAnsi="Times New Roman"/>
          <w:sz w:val="24"/>
        </w:rPr>
        <w:t>tūkst.</w:t>
      </w:r>
      <w:r w:rsidR="006B1C6D" w:rsidRPr="00004E63">
        <w:rPr>
          <w:rFonts w:ascii="Times New Roman" w:hAnsi="Times New Roman"/>
          <w:sz w:val="24"/>
        </w:rPr>
        <w:t xml:space="preserve">). </w:t>
      </w:r>
      <w:r w:rsidRPr="00004E63">
        <w:rPr>
          <w:rFonts w:ascii="Times New Roman" w:hAnsi="Times New Roman"/>
          <w:sz w:val="24"/>
        </w:rPr>
        <w:t>Darījumu apjoms ekonomiskās lejupslīdes ietekmē pēdējos gados ir samazinājies</w:t>
      </w:r>
      <w:r w:rsidR="006B1C6D" w:rsidRPr="00004E63">
        <w:rPr>
          <w:rFonts w:ascii="Times New Roman" w:hAnsi="Times New Roman"/>
          <w:sz w:val="24"/>
        </w:rPr>
        <w:t>. L</w:t>
      </w:r>
      <w:r w:rsidRPr="00004E63">
        <w:rPr>
          <w:rFonts w:ascii="Times New Roman" w:hAnsi="Times New Roman"/>
          <w:sz w:val="24"/>
        </w:rPr>
        <w:t>ai gan 2010.</w:t>
      </w:r>
      <w:r w:rsidR="0006476A" w:rsidRPr="00004E63">
        <w:rPr>
          <w:rFonts w:ascii="Times New Roman" w:hAnsi="Times New Roman"/>
          <w:sz w:val="24"/>
        </w:rPr>
        <w:t xml:space="preserve"> un 2011.</w:t>
      </w:r>
      <w:r w:rsidRPr="00004E63">
        <w:rPr>
          <w:rFonts w:ascii="Times New Roman" w:hAnsi="Times New Roman"/>
          <w:sz w:val="24"/>
        </w:rPr>
        <w:t>gada rādītāji ir uzlabojušies</w:t>
      </w:r>
      <w:r w:rsidR="006B1C6D" w:rsidRPr="00004E63">
        <w:rPr>
          <w:rFonts w:ascii="Times New Roman" w:hAnsi="Times New Roman"/>
          <w:sz w:val="24"/>
        </w:rPr>
        <w:t>, tie vēl krietni atpaliek no 2006.gada darījumu apjoma (</w:t>
      </w:r>
      <w:r w:rsidR="004218A3" w:rsidRPr="00004E63">
        <w:rPr>
          <w:rFonts w:ascii="Times New Roman" w:hAnsi="Times New Roman"/>
          <w:sz w:val="24"/>
        </w:rPr>
        <w:t>4</w:t>
      </w:r>
      <w:r w:rsidR="008F5DA6" w:rsidRPr="00004E63">
        <w:rPr>
          <w:rFonts w:ascii="Times New Roman" w:hAnsi="Times New Roman"/>
          <w:sz w:val="24"/>
        </w:rPr>
        <w:t>.</w:t>
      </w:r>
      <w:r w:rsidR="006B1C6D" w:rsidRPr="00004E63">
        <w:rPr>
          <w:rFonts w:ascii="Times New Roman" w:hAnsi="Times New Roman"/>
          <w:sz w:val="24"/>
        </w:rPr>
        <w:t>attēls).</w:t>
      </w:r>
    </w:p>
    <w:p w:rsidR="006B1C6D" w:rsidRPr="00004E63" w:rsidRDefault="006867B7" w:rsidP="002A2E40">
      <w:pPr>
        <w:spacing w:after="120" w:line="240" w:lineRule="auto"/>
        <w:ind w:right="57" w:firstLine="720"/>
        <w:jc w:val="center"/>
        <w:rPr>
          <w:rFonts w:ascii="Times New Roman" w:hAnsi="Times New Roman"/>
          <w:b/>
          <w:sz w:val="24"/>
          <w:szCs w:val="24"/>
        </w:rPr>
      </w:pPr>
      <w:r w:rsidRPr="00004E63">
        <w:rPr>
          <w:rFonts w:ascii="Times New Roman" w:hAnsi="Times New Roman"/>
          <w:b/>
          <w:sz w:val="24"/>
        </w:rPr>
        <w:br w:type="page"/>
      </w:r>
      <w:r w:rsidR="004218A3" w:rsidRPr="00004E63">
        <w:rPr>
          <w:rFonts w:ascii="Times New Roman" w:hAnsi="Times New Roman"/>
          <w:b/>
          <w:sz w:val="24"/>
        </w:rPr>
        <w:t>4</w:t>
      </w:r>
      <w:r w:rsidR="008F5DA6" w:rsidRPr="00004E63">
        <w:rPr>
          <w:rFonts w:ascii="Times New Roman" w:hAnsi="Times New Roman"/>
          <w:b/>
          <w:sz w:val="24"/>
        </w:rPr>
        <w:t>.a</w:t>
      </w:r>
      <w:r w:rsidR="006B1C6D" w:rsidRPr="00004E63">
        <w:rPr>
          <w:rFonts w:ascii="Times New Roman" w:hAnsi="Times New Roman"/>
          <w:b/>
          <w:sz w:val="24"/>
        </w:rPr>
        <w:t>ttēls</w:t>
      </w:r>
      <w:r w:rsidR="008F5DA6" w:rsidRPr="00004E63">
        <w:rPr>
          <w:rFonts w:ascii="Times New Roman" w:hAnsi="Times New Roman"/>
          <w:b/>
          <w:sz w:val="24"/>
        </w:rPr>
        <w:t>. Darījumu skaita izmaiņas 2004.-2011.gads</w:t>
      </w:r>
    </w:p>
    <w:p w:rsidR="008F5DA6" w:rsidRPr="00004E63" w:rsidRDefault="00E71AB1" w:rsidP="002A2E40">
      <w:pPr>
        <w:spacing w:after="120" w:line="240" w:lineRule="auto"/>
        <w:ind w:right="57" w:firstLine="720"/>
        <w:jc w:val="center"/>
        <w:rPr>
          <w:rFonts w:ascii="Times New Roman" w:hAnsi="Times New Roman"/>
          <w:sz w:val="24"/>
          <w:szCs w:val="24"/>
        </w:rPr>
      </w:pPr>
      <w:r>
        <w:rPr>
          <w:noProof/>
          <w:lang w:eastAsia="lv-LV"/>
        </w:rPr>
        <w:pict w14:anchorId="65577998">
          <v:shape id="Diagramma 1" o:spid="_x0000_i1028" type="#_x0000_t75" style="width:348pt;height:200.25pt;visibility:visible" o:gfxdata="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">
            <v:imagedata r:id="rId29" o:title=""/>
            <o:lock v:ext="edit" aspectratio="f"/>
          </v:shape>
        </w:pict>
      </w:r>
    </w:p>
    <w:p w:rsidR="00E46244" w:rsidRPr="00004E63" w:rsidRDefault="006B1C6D" w:rsidP="002A2E40">
      <w:pPr>
        <w:spacing w:after="120" w:line="240" w:lineRule="auto"/>
        <w:ind w:right="57" w:firstLine="720"/>
        <w:jc w:val="both"/>
        <w:rPr>
          <w:rFonts w:ascii="Times New Roman" w:hAnsi="Times New Roman"/>
          <w:sz w:val="24"/>
        </w:rPr>
      </w:pPr>
      <w:r w:rsidRPr="00004E63">
        <w:rPr>
          <w:rFonts w:ascii="Times New Roman" w:hAnsi="Times New Roman"/>
          <w:sz w:val="24"/>
        </w:rPr>
        <w:t xml:space="preserve">Tomēr attiecībā uz </w:t>
      </w:r>
      <w:r w:rsidR="00DD6425" w:rsidRPr="00004E63">
        <w:rPr>
          <w:rFonts w:ascii="Times New Roman" w:hAnsi="Times New Roman"/>
          <w:sz w:val="24"/>
        </w:rPr>
        <w:t xml:space="preserve">pirkuma </w:t>
      </w:r>
      <w:smartTag w:uri="schemas-tilde-lv/tildestengine" w:element="veidnes">
        <w:smartTagPr>
          <w:attr w:name="text" w:val="līgumos"/>
          <w:attr w:name="id" w:val="-1"/>
          <w:attr w:name="baseform" w:val="līgum|s"/>
        </w:smartTagPr>
        <w:r w:rsidR="00DD6425" w:rsidRPr="00004E63">
          <w:rPr>
            <w:rFonts w:ascii="Times New Roman" w:hAnsi="Times New Roman"/>
            <w:sz w:val="24"/>
          </w:rPr>
          <w:t>līgumos</w:t>
        </w:r>
      </w:smartTag>
      <w:r w:rsidR="00DD6425" w:rsidRPr="00004E63">
        <w:rPr>
          <w:rFonts w:ascii="Times New Roman" w:hAnsi="Times New Roman"/>
          <w:sz w:val="24"/>
        </w:rPr>
        <w:t xml:space="preserve"> uzrādītās summas atbilstību reālajam maksājumam </w:t>
      </w:r>
      <w:r w:rsidRPr="00004E63">
        <w:rPr>
          <w:rFonts w:ascii="Times New Roman" w:hAnsi="Times New Roman"/>
          <w:sz w:val="24"/>
        </w:rPr>
        <w:t>pastāv zināmas problēmas, kas apgrūtina datu analīzi</w:t>
      </w:r>
      <w:r w:rsidR="008F5DA6" w:rsidRPr="00004E63">
        <w:rPr>
          <w:rFonts w:ascii="Times New Roman" w:hAnsi="Times New Roman"/>
          <w:sz w:val="24"/>
        </w:rPr>
        <w:t xml:space="preserve"> kadastrālās vērtēšanas vajadzībām</w:t>
      </w:r>
      <w:r w:rsidR="00D15100" w:rsidRPr="00004E63">
        <w:rPr>
          <w:rFonts w:ascii="Times New Roman" w:hAnsi="Times New Roman"/>
          <w:sz w:val="24"/>
        </w:rPr>
        <w:t xml:space="preserve"> </w:t>
      </w:r>
      <w:r w:rsidR="00DD6425" w:rsidRPr="00004E63">
        <w:rPr>
          <w:rFonts w:ascii="Times New Roman" w:hAnsi="Times New Roman"/>
          <w:sz w:val="24"/>
        </w:rPr>
        <w:t xml:space="preserve">– bieži </w:t>
      </w:r>
      <w:r w:rsidR="008F5DA6" w:rsidRPr="00004E63">
        <w:rPr>
          <w:rFonts w:ascii="Times New Roman" w:hAnsi="Times New Roman"/>
          <w:sz w:val="24"/>
        </w:rPr>
        <w:t>darījumu summa</w:t>
      </w:r>
      <w:r w:rsidR="00DD6425" w:rsidRPr="00004E63">
        <w:rPr>
          <w:rFonts w:ascii="Times New Roman" w:hAnsi="Times New Roman"/>
          <w:sz w:val="24"/>
        </w:rPr>
        <w:t xml:space="preserve"> mēdz būt zemāka par reāli maksāto, jo darījuma dalībnieki cenšas izvairīties no augstas valsts nodevas nomaksas </w:t>
      </w:r>
      <w:r w:rsidR="002B5DD1" w:rsidRPr="00004E63">
        <w:rPr>
          <w:rFonts w:ascii="Times New Roman" w:hAnsi="Times New Roman"/>
          <w:sz w:val="24"/>
        </w:rPr>
        <w:t xml:space="preserve">par </w:t>
      </w:r>
      <w:r w:rsidR="00DD6425" w:rsidRPr="00004E63">
        <w:rPr>
          <w:rFonts w:ascii="Times New Roman" w:hAnsi="Times New Roman"/>
          <w:sz w:val="24"/>
        </w:rPr>
        <w:t>īpašuma tiesīb</w:t>
      </w:r>
      <w:r w:rsidRPr="00004E63">
        <w:rPr>
          <w:rFonts w:ascii="Times New Roman" w:hAnsi="Times New Roman"/>
          <w:sz w:val="24"/>
        </w:rPr>
        <w:t>u nostiprināšan</w:t>
      </w:r>
      <w:r w:rsidR="002B5DD1" w:rsidRPr="00004E63">
        <w:rPr>
          <w:rFonts w:ascii="Times New Roman" w:hAnsi="Times New Roman"/>
          <w:sz w:val="24"/>
        </w:rPr>
        <w:t>u</w:t>
      </w:r>
      <w:r w:rsidRPr="00004E63">
        <w:rPr>
          <w:rFonts w:ascii="Times New Roman" w:hAnsi="Times New Roman"/>
          <w:sz w:val="24"/>
        </w:rPr>
        <w:t xml:space="preserve"> Zemesgrāmatā.</w:t>
      </w:r>
      <w:r w:rsidR="00771A83" w:rsidRPr="00004E63">
        <w:rPr>
          <w:rFonts w:ascii="Times New Roman" w:hAnsi="Times New Roman"/>
          <w:sz w:val="24"/>
        </w:rPr>
        <w:t xml:space="preserve"> </w:t>
      </w:r>
    </w:p>
    <w:p w:rsidR="005661B0" w:rsidRPr="00004E63" w:rsidRDefault="008F5DA6" w:rsidP="002A2E40">
      <w:pPr>
        <w:spacing w:after="120" w:line="240" w:lineRule="auto"/>
        <w:ind w:right="57" w:firstLine="720"/>
        <w:jc w:val="both"/>
        <w:rPr>
          <w:rFonts w:ascii="Times New Roman" w:hAnsi="Times New Roman"/>
          <w:sz w:val="24"/>
        </w:rPr>
      </w:pPr>
      <w:r w:rsidRPr="00004E63">
        <w:rPr>
          <w:rFonts w:ascii="Times New Roman" w:hAnsi="Times New Roman"/>
          <w:sz w:val="24"/>
        </w:rPr>
        <w:t>Izvērtējot informācij</w:t>
      </w:r>
      <w:r w:rsidR="002B5DD1" w:rsidRPr="00004E63">
        <w:rPr>
          <w:rFonts w:ascii="Times New Roman" w:hAnsi="Times New Roman"/>
          <w:sz w:val="24"/>
        </w:rPr>
        <w:t>u</w:t>
      </w:r>
      <w:r w:rsidRPr="00004E63">
        <w:rPr>
          <w:rFonts w:ascii="Times New Roman" w:hAnsi="Times New Roman"/>
          <w:sz w:val="24"/>
        </w:rPr>
        <w:t xml:space="preserve"> par 2009.</w:t>
      </w:r>
      <w:r w:rsidR="00293AB3" w:rsidRPr="00004E63">
        <w:rPr>
          <w:rFonts w:ascii="Times New Roman" w:hAnsi="Times New Roman"/>
          <w:sz w:val="24"/>
        </w:rPr>
        <w:t xml:space="preserve"> – </w:t>
      </w:r>
      <w:r w:rsidRPr="00004E63">
        <w:rPr>
          <w:rFonts w:ascii="Times New Roman" w:hAnsi="Times New Roman"/>
          <w:sz w:val="24"/>
        </w:rPr>
        <w:t xml:space="preserve">2010.gadā notikušajiem darījumiem, secināms, ka piektajā </w:t>
      </w:r>
      <w:r w:rsidR="00293AB3" w:rsidRPr="00004E63">
        <w:rPr>
          <w:rFonts w:ascii="Times New Roman" w:hAnsi="Times New Roman"/>
          <w:sz w:val="24"/>
        </w:rPr>
        <w:t>daļā</w:t>
      </w:r>
      <w:r w:rsidRPr="00004E63">
        <w:rPr>
          <w:rFonts w:ascii="Times New Roman" w:hAnsi="Times New Roman"/>
          <w:sz w:val="24"/>
        </w:rPr>
        <w:t xml:space="preserve"> no visiem darījumiem kadastrālās un darījuma vērtības ir ļoti tuvas vai pilnībā sakrīt</w:t>
      </w:r>
      <w:r w:rsidR="005661B0" w:rsidRPr="00004E63">
        <w:rPr>
          <w:rFonts w:ascii="Times New Roman" w:hAnsi="Times New Roman"/>
          <w:sz w:val="24"/>
        </w:rPr>
        <w:t xml:space="preserve"> šis apstāklis (īpaši, kad vērtības pilnībā sakrīt) rada aizdomas par fiktīviem darījumiem (5.attēls). </w:t>
      </w:r>
    </w:p>
    <w:p w:rsidR="00133C94" w:rsidRPr="00004E63" w:rsidRDefault="004218A3" w:rsidP="002A2E40">
      <w:pPr>
        <w:spacing w:after="120" w:line="240" w:lineRule="auto"/>
        <w:ind w:right="57" w:firstLine="720"/>
        <w:jc w:val="both"/>
        <w:rPr>
          <w:rFonts w:ascii="Times New Roman" w:hAnsi="Times New Roman"/>
          <w:b/>
          <w:sz w:val="24"/>
          <w:szCs w:val="24"/>
        </w:rPr>
      </w:pPr>
      <w:r w:rsidRPr="00004E63">
        <w:rPr>
          <w:rFonts w:ascii="Times New Roman" w:hAnsi="Times New Roman"/>
          <w:b/>
          <w:sz w:val="24"/>
        </w:rPr>
        <w:t>5</w:t>
      </w:r>
      <w:r w:rsidR="00133C94" w:rsidRPr="00004E63">
        <w:rPr>
          <w:rFonts w:ascii="Times New Roman" w:hAnsi="Times New Roman"/>
          <w:b/>
          <w:sz w:val="24"/>
        </w:rPr>
        <w:t>.attēls. Kadastrālo vērtību un pirkumu summu salīdzinājums 2009</w:t>
      </w:r>
      <w:r w:rsidR="00133C94" w:rsidRPr="00004E63">
        <w:rPr>
          <w:rFonts w:ascii="Times New Roman" w:hAnsi="Times New Roman"/>
          <w:b/>
          <w:sz w:val="24"/>
          <w:szCs w:val="24"/>
        </w:rPr>
        <w:t>.</w:t>
      </w:r>
      <w:r w:rsidR="00293AB3" w:rsidRPr="00004E63">
        <w:rPr>
          <w:rFonts w:ascii="Times New Roman" w:hAnsi="Times New Roman"/>
          <w:b/>
          <w:sz w:val="24"/>
          <w:szCs w:val="24"/>
        </w:rPr>
        <w:t xml:space="preserve"> – </w:t>
      </w:r>
      <w:r w:rsidR="00133C94" w:rsidRPr="00004E63">
        <w:rPr>
          <w:rFonts w:ascii="Times New Roman" w:hAnsi="Times New Roman"/>
          <w:b/>
          <w:sz w:val="24"/>
        </w:rPr>
        <w:t>2010.gads</w:t>
      </w:r>
    </w:p>
    <w:p w:rsidR="00133C94" w:rsidRPr="00004E63" w:rsidRDefault="00E71AB1" w:rsidP="002A2E40">
      <w:pPr>
        <w:spacing w:after="120" w:line="240" w:lineRule="auto"/>
        <w:ind w:right="57" w:firstLine="720"/>
        <w:jc w:val="both"/>
        <w:rPr>
          <w:noProof/>
        </w:rPr>
      </w:pPr>
      <w:r>
        <w:rPr>
          <w:noProof/>
          <w:lang w:eastAsia="lv-LV"/>
        </w:rPr>
        <w:pict w14:anchorId="2E652990">
          <v:shape id="Picture 3" o:spid="_x0000_i1029" type="#_x0000_t75" style="width:375.75pt;height:241.5pt;visibility:visible" filled="t" fillcolor="#4f81bd">
            <v:imagedata r:id="rId30" o:title=""/>
          </v:shape>
        </w:pict>
      </w:r>
    </w:p>
    <w:p w:rsidR="00B22C84" w:rsidRPr="00004E63" w:rsidRDefault="00133C94" w:rsidP="002A2E40">
      <w:pPr>
        <w:spacing w:after="120" w:line="240" w:lineRule="auto"/>
        <w:ind w:right="57" w:firstLine="720"/>
        <w:jc w:val="both"/>
        <w:rPr>
          <w:rFonts w:ascii="Times New Roman" w:hAnsi="Times New Roman"/>
          <w:sz w:val="20"/>
        </w:rPr>
      </w:pPr>
      <w:r w:rsidRPr="00004E63">
        <w:rPr>
          <w:rFonts w:ascii="Times New Roman" w:hAnsi="Times New Roman"/>
          <w:sz w:val="20"/>
        </w:rPr>
        <w:t xml:space="preserve">*tā kā valsts nodevu aprēķina no novērtējuma kadastrā (kadastrālā vērtība un mežaudzes vērtības summa), tad aprēķinos iekļauta arī no </w:t>
      </w:r>
      <w:r w:rsidR="00293AB3" w:rsidRPr="00004E63">
        <w:rPr>
          <w:rFonts w:ascii="Times New Roman" w:hAnsi="Times New Roman"/>
          <w:sz w:val="20"/>
          <w:szCs w:val="24"/>
        </w:rPr>
        <w:t>VMD</w:t>
      </w:r>
      <w:r w:rsidRPr="00004E63">
        <w:rPr>
          <w:rFonts w:ascii="Times New Roman" w:hAnsi="Times New Roman"/>
          <w:sz w:val="20"/>
        </w:rPr>
        <w:t xml:space="preserve"> saņemtā mežaudzes vērtība. </w:t>
      </w:r>
    </w:p>
    <w:p w:rsidR="00CE29F3" w:rsidRPr="00004E63" w:rsidRDefault="005C6159" w:rsidP="002A2E40">
      <w:pPr>
        <w:spacing w:after="120" w:line="240" w:lineRule="auto"/>
        <w:ind w:firstLine="720"/>
        <w:jc w:val="both"/>
        <w:rPr>
          <w:rFonts w:ascii="Times New Roman" w:hAnsi="Times New Roman"/>
          <w:sz w:val="24"/>
        </w:rPr>
      </w:pPr>
      <w:r w:rsidRPr="00004E63">
        <w:rPr>
          <w:rFonts w:ascii="Times New Roman" w:hAnsi="Times New Roman"/>
          <w:sz w:val="24"/>
        </w:rPr>
        <w:br w:type="page"/>
      </w:r>
      <w:r w:rsidR="00DD6425" w:rsidRPr="00004E63">
        <w:rPr>
          <w:rFonts w:ascii="Times New Roman" w:hAnsi="Times New Roman"/>
          <w:sz w:val="24"/>
        </w:rPr>
        <w:t xml:space="preserve">Valsts nodevas apmēru, nostiprinot īpašuma tiesības Zemesgrāmatā, nosaka </w:t>
      </w:r>
      <w:r w:rsidR="0077066E" w:rsidRPr="00004E63">
        <w:rPr>
          <w:rFonts w:ascii="Times New Roman" w:hAnsi="Times New Roman"/>
          <w:sz w:val="24"/>
        </w:rPr>
        <w:t>MK</w:t>
      </w:r>
      <w:r w:rsidR="00D15100" w:rsidRPr="00004E63">
        <w:rPr>
          <w:rFonts w:ascii="Times New Roman" w:hAnsi="Times New Roman"/>
          <w:sz w:val="24"/>
        </w:rPr>
        <w:t> </w:t>
      </w:r>
      <w:r w:rsidR="00DD6425" w:rsidRPr="00004E63">
        <w:rPr>
          <w:rFonts w:ascii="Times New Roman" w:hAnsi="Times New Roman"/>
          <w:sz w:val="24"/>
        </w:rPr>
        <w:t>200</w:t>
      </w:r>
      <w:r w:rsidR="006127E4" w:rsidRPr="00004E63">
        <w:rPr>
          <w:rFonts w:ascii="Times New Roman" w:hAnsi="Times New Roman"/>
          <w:sz w:val="24"/>
        </w:rPr>
        <w:t>9</w:t>
      </w:r>
      <w:r w:rsidR="00DD6425" w:rsidRPr="00004E63">
        <w:rPr>
          <w:rFonts w:ascii="Times New Roman" w:hAnsi="Times New Roman"/>
          <w:sz w:val="24"/>
        </w:rPr>
        <w:t>.gada 2</w:t>
      </w:r>
      <w:r w:rsidR="006127E4" w:rsidRPr="00004E63">
        <w:rPr>
          <w:rFonts w:ascii="Times New Roman" w:hAnsi="Times New Roman"/>
          <w:sz w:val="24"/>
        </w:rPr>
        <w:t>7</w:t>
      </w:r>
      <w:r w:rsidR="00DD6425" w:rsidRPr="00004E63">
        <w:rPr>
          <w:rFonts w:ascii="Times New Roman" w:hAnsi="Times New Roman"/>
          <w:sz w:val="24"/>
        </w:rPr>
        <w:t>.</w:t>
      </w:r>
      <w:r w:rsidR="006127E4" w:rsidRPr="00004E63">
        <w:rPr>
          <w:rFonts w:ascii="Times New Roman" w:hAnsi="Times New Roman"/>
          <w:sz w:val="24"/>
        </w:rPr>
        <w:t>oktobra</w:t>
      </w:r>
      <w:r w:rsidR="0044550D" w:rsidRPr="00004E63">
        <w:rPr>
          <w:rFonts w:ascii="Times New Roman" w:hAnsi="Times New Roman"/>
          <w:sz w:val="24"/>
        </w:rPr>
        <w:t xml:space="preserve"> noteikumi Nr.</w:t>
      </w:r>
      <w:r w:rsidR="006127E4" w:rsidRPr="00004E63">
        <w:rPr>
          <w:rFonts w:ascii="Times New Roman" w:hAnsi="Times New Roman"/>
          <w:sz w:val="24"/>
        </w:rPr>
        <w:t>1250</w:t>
      </w:r>
      <w:r w:rsidR="00DD6425" w:rsidRPr="00004E63">
        <w:rPr>
          <w:rFonts w:ascii="Times New Roman" w:hAnsi="Times New Roman"/>
          <w:sz w:val="24"/>
        </w:rPr>
        <w:t xml:space="preserve"> „</w:t>
      </w:r>
      <w:r w:rsidR="006127E4" w:rsidRPr="00004E63">
        <w:rPr>
          <w:rFonts w:ascii="Times New Roman" w:hAnsi="Times New Roman"/>
          <w:sz w:val="24"/>
        </w:rPr>
        <w:t>Noteikumi par valsts nodevu par īpašuma tiesību un ķīlas tiesību nostiprināšanu zemesgrāmatā</w:t>
      </w:r>
      <w:r w:rsidR="00DD6425" w:rsidRPr="00004E63">
        <w:rPr>
          <w:rFonts w:ascii="Times New Roman" w:hAnsi="Times New Roman"/>
          <w:sz w:val="24"/>
        </w:rPr>
        <w:t>”, kas paredz valsts nodevu 2% apmērā no augstākās īpašuma vērtības – darījuma summas vai kadastrālās vērtības. Pie salīdzinoši augstām nekustamā īpašuma tirgus cenām valsts nodevas apjoms ir liels, kas pamudina darījuma dalībniekus uzrādīt līgumos nepatiesas cenas.</w:t>
      </w:r>
    </w:p>
    <w:p w:rsidR="00DD6425" w:rsidRPr="00004E63" w:rsidRDefault="00CE29F3" w:rsidP="003174A6">
      <w:pPr>
        <w:tabs>
          <w:tab w:val="left" w:pos="567"/>
          <w:tab w:val="left" w:pos="720"/>
        </w:tabs>
        <w:spacing w:after="120" w:line="240" w:lineRule="auto"/>
        <w:ind w:firstLine="720"/>
        <w:jc w:val="both"/>
        <w:rPr>
          <w:rFonts w:ascii="Times New Roman" w:hAnsi="Times New Roman"/>
          <w:sz w:val="24"/>
        </w:rPr>
      </w:pPr>
      <w:r w:rsidRPr="00004E63">
        <w:rPr>
          <w:rFonts w:ascii="Times New Roman" w:hAnsi="Times New Roman"/>
          <w:sz w:val="24"/>
        </w:rPr>
        <w:t>Šis jautājums aktualizējies arī saistībā ar ēnu ekonomikas apkarošanu. Ar Ministru kabineta 2010.</w:t>
      </w:r>
      <w:r w:rsidRPr="00004E63">
        <w:rPr>
          <w:rFonts w:ascii="Times New Roman" w:hAnsi="Times New Roman"/>
          <w:sz w:val="24"/>
          <w:szCs w:val="24"/>
        </w:rPr>
        <w:t xml:space="preserve"> </w:t>
      </w:r>
      <w:r w:rsidRPr="00004E63">
        <w:rPr>
          <w:rFonts w:ascii="Times New Roman" w:hAnsi="Times New Roman"/>
          <w:sz w:val="24"/>
        </w:rPr>
        <w:t>gada 26.</w:t>
      </w:r>
      <w:r w:rsidRPr="00004E63">
        <w:rPr>
          <w:rFonts w:ascii="Times New Roman" w:hAnsi="Times New Roman"/>
          <w:sz w:val="24"/>
          <w:szCs w:val="24"/>
        </w:rPr>
        <w:t xml:space="preserve"> </w:t>
      </w:r>
      <w:r w:rsidRPr="00004E63">
        <w:rPr>
          <w:rFonts w:ascii="Times New Roman" w:hAnsi="Times New Roman"/>
          <w:sz w:val="24"/>
        </w:rPr>
        <w:t>augusta rīkojumu Nr.513 „Par Pasākumu plānu ēnu ekonomikas apkarošanai un godīgas konkurences nodrošināšanai 2010.-2013.gadam” apstiprināts Pasākumu plāns ēnu ekonomikas apkarošanai un godīgas konkurences nodrošināšanai 2010.-2013.gadam. Minētā plāna 27.</w:t>
      </w:r>
      <w:r w:rsidRPr="00004E63">
        <w:rPr>
          <w:rFonts w:ascii="Times New Roman" w:hAnsi="Times New Roman"/>
          <w:sz w:val="24"/>
          <w:szCs w:val="24"/>
        </w:rPr>
        <w:t xml:space="preserve"> </w:t>
      </w:r>
      <w:r w:rsidRPr="00004E63">
        <w:rPr>
          <w:rFonts w:ascii="Times New Roman" w:hAnsi="Times New Roman"/>
          <w:sz w:val="24"/>
        </w:rPr>
        <w:t xml:space="preserve">uzdevums paredz Tieslietu ministrijai sadarbībā ar Finanšu ministriju un Valsts ieņēmumu dienestu izstrādāt politikas plānošanas dokumentu, izvērtējot iespējas koriģēt valsts nodevas apmēru, kas novērstu manipulācijas ar nekustamā īpašuma pārdošanas vērtību un izvairīšanos no valsts nodevas par īpašuma tiesību nostiprināšanu zemesgrāmatā samaksas. Rezultātā ir sagatavots </w:t>
      </w:r>
      <w:r w:rsidR="00700535" w:rsidRPr="00004E63">
        <w:rPr>
          <w:rFonts w:ascii="Times New Roman" w:hAnsi="Times New Roman"/>
          <w:sz w:val="24"/>
          <w:szCs w:val="24"/>
        </w:rPr>
        <w:t>informatīvā</w:t>
      </w:r>
      <w:r w:rsidRPr="00004E63">
        <w:rPr>
          <w:rFonts w:ascii="Times New Roman" w:hAnsi="Times New Roman"/>
          <w:sz w:val="24"/>
        </w:rPr>
        <w:t xml:space="preserve"> ziņojuma projekts par valsts nodevas par īpašuma tiesību nostiprināšanu zemesgrāmatā apmēra pārskatīšanu, kas paredz valsts nodevu par īpašuma tiesību nostiprināšanu aprēķināt no nekustamā īpašuma kadastrālā novērtējuma, vienlaicīgi atceļot valsts nodevas maksimālos apmērus.</w:t>
      </w:r>
    </w:p>
    <w:p w:rsidR="000C183F" w:rsidRPr="00004E63" w:rsidRDefault="00293AB3" w:rsidP="002A2E40">
      <w:pPr>
        <w:spacing w:after="120" w:line="240" w:lineRule="auto"/>
        <w:ind w:firstLine="720"/>
        <w:jc w:val="both"/>
        <w:rPr>
          <w:rFonts w:ascii="Times New Roman" w:hAnsi="Times New Roman"/>
          <w:sz w:val="24"/>
        </w:rPr>
      </w:pPr>
      <w:r w:rsidRPr="00004E63">
        <w:rPr>
          <w:rFonts w:ascii="Times New Roman" w:hAnsi="Times New Roman"/>
          <w:sz w:val="24"/>
        </w:rPr>
        <w:t xml:space="preserve">Informāciju </w:t>
      </w:r>
      <w:r w:rsidR="00DE5E10" w:rsidRPr="00004E63">
        <w:rPr>
          <w:rFonts w:ascii="Times New Roman" w:hAnsi="Times New Roman"/>
          <w:sz w:val="24"/>
        </w:rPr>
        <w:t>par nomas darījumiem</w:t>
      </w:r>
      <w:r w:rsidR="0077066E" w:rsidRPr="00004E63">
        <w:rPr>
          <w:rFonts w:ascii="Times New Roman" w:hAnsi="Times New Roman"/>
          <w:sz w:val="24"/>
        </w:rPr>
        <w:t xml:space="preserve"> </w:t>
      </w:r>
      <w:r w:rsidR="00D15100" w:rsidRPr="00004E63">
        <w:rPr>
          <w:rFonts w:ascii="Times New Roman" w:hAnsi="Times New Roman"/>
          <w:sz w:val="24"/>
        </w:rPr>
        <w:t>VZD</w:t>
      </w:r>
      <w:r w:rsidR="00E53009" w:rsidRPr="00004E63">
        <w:rPr>
          <w:rFonts w:ascii="Times New Roman" w:hAnsi="Times New Roman"/>
          <w:sz w:val="24"/>
        </w:rPr>
        <w:t xml:space="preserve"> saņem no pašvaldībām un valsts institūcijām par </w:t>
      </w:r>
      <w:r w:rsidR="00DE5E10" w:rsidRPr="00004E63">
        <w:rPr>
          <w:rFonts w:ascii="Times New Roman" w:hAnsi="Times New Roman"/>
          <w:sz w:val="24"/>
        </w:rPr>
        <w:t>to</w:t>
      </w:r>
      <w:r w:rsidR="00E53009" w:rsidRPr="00004E63">
        <w:rPr>
          <w:rFonts w:ascii="Times New Roman" w:hAnsi="Times New Roman"/>
          <w:sz w:val="24"/>
        </w:rPr>
        <w:t xml:space="preserve"> īpašumā esošo ēku un telpu iznomāšanu. </w:t>
      </w:r>
      <w:r w:rsidR="00DE5E10" w:rsidRPr="00004E63">
        <w:rPr>
          <w:rFonts w:ascii="Times New Roman" w:hAnsi="Times New Roman"/>
          <w:sz w:val="24"/>
        </w:rPr>
        <w:t xml:space="preserve">Informācija tiek saņemta uz </w:t>
      </w:r>
      <w:r w:rsidR="00EE17F1" w:rsidRPr="00004E63">
        <w:rPr>
          <w:rFonts w:ascii="Times New Roman" w:hAnsi="Times New Roman"/>
          <w:sz w:val="24"/>
        </w:rPr>
        <w:t>individuāla pieprasījuma pamata – vidēji gadā par 2</w:t>
      </w:r>
      <w:r w:rsidR="00B74F8A" w:rsidRPr="00004E63">
        <w:rPr>
          <w:rFonts w:ascii="Times New Roman" w:hAnsi="Times New Roman"/>
          <w:sz w:val="24"/>
        </w:rPr>
        <w:t>,</w:t>
      </w:r>
      <w:r w:rsidR="00EE17F1" w:rsidRPr="00004E63">
        <w:rPr>
          <w:rFonts w:ascii="Times New Roman" w:hAnsi="Times New Roman"/>
          <w:sz w:val="24"/>
        </w:rPr>
        <w:t>5</w:t>
      </w:r>
      <w:r w:rsidR="00D15100" w:rsidRPr="00004E63">
        <w:rPr>
          <w:rFonts w:ascii="Times New Roman" w:hAnsi="Times New Roman"/>
          <w:sz w:val="24"/>
        </w:rPr>
        <w:t xml:space="preserve"> </w:t>
      </w:r>
      <w:r w:rsidR="00B74F8A" w:rsidRPr="00004E63">
        <w:rPr>
          <w:rFonts w:ascii="Times New Roman" w:hAnsi="Times New Roman"/>
          <w:sz w:val="24"/>
        </w:rPr>
        <w:t>tūkst</w:t>
      </w:r>
      <w:r w:rsidR="002639FC" w:rsidRPr="00004E63">
        <w:rPr>
          <w:rFonts w:ascii="Times New Roman" w:hAnsi="Times New Roman"/>
          <w:sz w:val="24"/>
        </w:rPr>
        <w:t>.</w:t>
      </w:r>
      <w:r w:rsidR="00EE17F1" w:rsidRPr="00004E63">
        <w:rPr>
          <w:rFonts w:ascii="Times New Roman" w:hAnsi="Times New Roman"/>
          <w:sz w:val="24"/>
        </w:rPr>
        <w:t xml:space="preserve"> nomām. </w:t>
      </w:r>
      <w:r w:rsidR="00DE5E10" w:rsidRPr="00004E63">
        <w:rPr>
          <w:rFonts w:ascii="Times New Roman" w:hAnsi="Times New Roman"/>
          <w:sz w:val="24"/>
        </w:rPr>
        <w:t>V</w:t>
      </w:r>
      <w:r w:rsidR="00E53009" w:rsidRPr="00004E63">
        <w:rPr>
          <w:rFonts w:ascii="Times New Roman" w:hAnsi="Times New Roman"/>
          <w:sz w:val="24"/>
        </w:rPr>
        <w:t>isaptverošas nomas informācijas apkopošan</w:t>
      </w:r>
      <w:r w:rsidR="00DE5E10" w:rsidRPr="00004E63">
        <w:rPr>
          <w:rFonts w:ascii="Times New Roman" w:hAnsi="Times New Roman"/>
          <w:sz w:val="24"/>
        </w:rPr>
        <w:t xml:space="preserve">as mehānisms, t.sk. par privātpersonu veiktajiem nomas darījumiem, Latvijā </w:t>
      </w:r>
      <w:r w:rsidR="00DD6425" w:rsidRPr="00004E63">
        <w:rPr>
          <w:rFonts w:ascii="Times New Roman" w:hAnsi="Times New Roman"/>
          <w:sz w:val="24"/>
        </w:rPr>
        <w:t>nav radīts</w:t>
      </w:r>
      <w:r w:rsidR="000C183F" w:rsidRPr="00004E63">
        <w:rPr>
          <w:rFonts w:ascii="Times New Roman" w:hAnsi="Times New Roman"/>
          <w:sz w:val="24"/>
        </w:rPr>
        <w:t>, l</w:t>
      </w:r>
      <w:r w:rsidR="00DE5E10" w:rsidRPr="00004E63">
        <w:rPr>
          <w:rFonts w:ascii="Times New Roman" w:hAnsi="Times New Roman"/>
          <w:sz w:val="24"/>
        </w:rPr>
        <w:t xml:space="preserve">īdz ar to </w:t>
      </w:r>
      <w:r w:rsidR="000C183F" w:rsidRPr="00004E63">
        <w:rPr>
          <w:rFonts w:ascii="Times New Roman" w:hAnsi="Times New Roman"/>
          <w:sz w:val="24"/>
        </w:rPr>
        <w:t>nav iespēj</w:t>
      </w:r>
      <w:r w:rsidR="00B74F8A" w:rsidRPr="00004E63">
        <w:rPr>
          <w:rFonts w:ascii="Times New Roman" w:hAnsi="Times New Roman"/>
          <w:sz w:val="24"/>
        </w:rPr>
        <w:t>ams</w:t>
      </w:r>
      <w:r w:rsidR="000C183F" w:rsidRPr="00004E63">
        <w:rPr>
          <w:rFonts w:ascii="Times New Roman" w:hAnsi="Times New Roman"/>
          <w:sz w:val="24"/>
        </w:rPr>
        <w:t xml:space="preserve"> izmantot </w:t>
      </w:r>
      <w:r w:rsidR="00DD6425" w:rsidRPr="00004E63">
        <w:rPr>
          <w:rFonts w:ascii="Times New Roman" w:hAnsi="Times New Roman"/>
          <w:sz w:val="24"/>
        </w:rPr>
        <w:t>ieņēmumu kapitalizācijas metod</w:t>
      </w:r>
      <w:r w:rsidR="000C183F" w:rsidRPr="00004E63">
        <w:rPr>
          <w:rFonts w:ascii="Times New Roman" w:hAnsi="Times New Roman"/>
          <w:sz w:val="24"/>
        </w:rPr>
        <w:t xml:space="preserve">i vērtību </w:t>
      </w:r>
      <w:r w:rsidRPr="00004E63">
        <w:rPr>
          <w:rFonts w:ascii="Times New Roman" w:hAnsi="Times New Roman"/>
          <w:sz w:val="24"/>
        </w:rPr>
        <w:t xml:space="preserve">kadastrālo vērtību </w:t>
      </w:r>
      <w:r w:rsidR="000C183F" w:rsidRPr="00004E63">
        <w:rPr>
          <w:rFonts w:ascii="Times New Roman" w:hAnsi="Times New Roman"/>
          <w:sz w:val="24"/>
        </w:rPr>
        <w:t>bāzes izstrādei komercijas un ražošanas īpašumu grupām.</w:t>
      </w:r>
    </w:p>
    <w:p w:rsidR="00DE5E10" w:rsidRPr="00004E63" w:rsidRDefault="00285D9C" w:rsidP="002A2E40">
      <w:pPr>
        <w:spacing w:after="120" w:line="240" w:lineRule="auto"/>
        <w:ind w:firstLine="720"/>
        <w:jc w:val="both"/>
        <w:rPr>
          <w:rFonts w:ascii="Times New Roman" w:hAnsi="Times New Roman"/>
          <w:sz w:val="24"/>
        </w:rPr>
      </w:pPr>
      <w:r w:rsidRPr="00004E63">
        <w:rPr>
          <w:rFonts w:ascii="Times New Roman" w:hAnsi="Times New Roman"/>
          <w:sz w:val="24"/>
        </w:rPr>
        <w:t>I</w:t>
      </w:r>
      <w:r w:rsidR="00D87BD7" w:rsidRPr="00004E63">
        <w:rPr>
          <w:rFonts w:ascii="Times New Roman" w:hAnsi="Times New Roman"/>
          <w:sz w:val="24"/>
        </w:rPr>
        <w:t xml:space="preserve">nformāciju par </w:t>
      </w:r>
      <w:r w:rsidR="003B52F9" w:rsidRPr="00004E63">
        <w:rPr>
          <w:rFonts w:ascii="Times New Roman" w:hAnsi="Times New Roman"/>
          <w:sz w:val="24"/>
        </w:rPr>
        <w:t>apaļ</w:t>
      </w:r>
      <w:r w:rsidR="00D87BD7" w:rsidRPr="00004E63">
        <w:rPr>
          <w:rFonts w:ascii="Times New Roman" w:hAnsi="Times New Roman"/>
          <w:sz w:val="24"/>
        </w:rPr>
        <w:t>kok</w:t>
      </w:r>
      <w:r w:rsidR="003B52F9" w:rsidRPr="00004E63">
        <w:rPr>
          <w:rFonts w:ascii="Times New Roman" w:hAnsi="Times New Roman"/>
          <w:sz w:val="24"/>
        </w:rPr>
        <w:t xml:space="preserve">u </w:t>
      </w:r>
      <w:r w:rsidR="00D87BD7" w:rsidRPr="00004E63">
        <w:rPr>
          <w:rFonts w:ascii="Times New Roman" w:hAnsi="Times New Roman"/>
          <w:sz w:val="24"/>
        </w:rPr>
        <w:t>vidējām cenām latos par kubikmetru pa koku sugām un kokmateriālu sortimentiem, par vidējiem izstrādes izdevumiem galvenajai cirtei, par meža atjaunošanas un kopšanas izdevumiem, kā arī par administrēšanas izdevumiem</w:t>
      </w:r>
      <w:r w:rsidR="002639FC" w:rsidRPr="00004E63">
        <w:rPr>
          <w:rFonts w:ascii="Times New Roman" w:hAnsi="Times New Roman"/>
          <w:sz w:val="24"/>
        </w:rPr>
        <w:t xml:space="preserve"> </w:t>
      </w:r>
      <w:r w:rsidR="00D15100" w:rsidRPr="00004E63">
        <w:rPr>
          <w:rFonts w:ascii="Times New Roman" w:hAnsi="Times New Roman"/>
          <w:sz w:val="24"/>
        </w:rPr>
        <w:t xml:space="preserve">VZD </w:t>
      </w:r>
      <w:r w:rsidR="00B74F8A" w:rsidRPr="00004E63">
        <w:rPr>
          <w:rFonts w:ascii="Times New Roman" w:hAnsi="Times New Roman"/>
          <w:sz w:val="24"/>
        </w:rPr>
        <w:t xml:space="preserve">saņem no </w:t>
      </w:r>
      <w:r w:rsidR="0077066E" w:rsidRPr="00004E63">
        <w:rPr>
          <w:rFonts w:ascii="Times New Roman" w:hAnsi="Times New Roman"/>
          <w:sz w:val="24"/>
        </w:rPr>
        <w:t>ZM</w:t>
      </w:r>
      <w:r w:rsidR="00A358CA" w:rsidRPr="00004E63">
        <w:rPr>
          <w:rFonts w:ascii="Times New Roman" w:hAnsi="Times New Roman"/>
          <w:sz w:val="24"/>
        </w:rPr>
        <w:t xml:space="preserve"> (apkopo Centrālā statistikas pārvalde)</w:t>
      </w:r>
      <w:r w:rsidR="00B74F8A" w:rsidRPr="00004E63">
        <w:rPr>
          <w:rFonts w:ascii="Times New Roman" w:hAnsi="Times New Roman"/>
          <w:sz w:val="24"/>
        </w:rPr>
        <w:t>.</w:t>
      </w:r>
      <w:r w:rsidR="003B52F9" w:rsidRPr="00004E63">
        <w:rPr>
          <w:rFonts w:ascii="Times New Roman" w:hAnsi="Times New Roman"/>
          <w:sz w:val="24"/>
        </w:rPr>
        <w:t xml:space="preserve"> Šī ir </w:t>
      </w:r>
      <w:r w:rsidR="002A27D2" w:rsidRPr="00004E63">
        <w:rPr>
          <w:rFonts w:ascii="Times New Roman" w:hAnsi="Times New Roman"/>
          <w:sz w:val="24"/>
        </w:rPr>
        <w:t>nepieciešamā informācija ieņēmumu kapitalizācijas metodes piemērošanai meža zemes vērtību līmeņa noteikšanai</w:t>
      </w:r>
      <w:r w:rsidR="00A358CA" w:rsidRPr="00004E63">
        <w:rPr>
          <w:rFonts w:ascii="Times New Roman" w:hAnsi="Times New Roman"/>
          <w:sz w:val="24"/>
        </w:rPr>
        <w:t>.</w:t>
      </w:r>
    </w:p>
    <w:p w:rsidR="00337F8E" w:rsidRPr="00004E63" w:rsidRDefault="001A4541" w:rsidP="002A2E40">
      <w:pPr>
        <w:spacing w:after="120" w:line="240" w:lineRule="auto"/>
        <w:ind w:firstLine="720"/>
        <w:jc w:val="both"/>
        <w:rPr>
          <w:rFonts w:ascii="Times New Roman" w:hAnsi="Times New Roman"/>
          <w:sz w:val="24"/>
        </w:rPr>
      </w:pPr>
      <w:r w:rsidRPr="00004E63">
        <w:rPr>
          <w:rFonts w:ascii="Times New Roman" w:hAnsi="Times New Roman"/>
          <w:sz w:val="24"/>
        </w:rPr>
        <w:t>Informāciju par būv</w:t>
      </w:r>
      <w:r w:rsidR="003B52F9" w:rsidRPr="00004E63">
        <w:rPr>
          <w:rFonts w:ascii="Times New Roman" w:hAnsi="Times New Roman"/>
          <w:sz w:val="24"/>
        </w:rPr>
        <w:t xml:space="preserve">niecības </w:t>
      </w:r>
      <w:r w:rsidRPr="00004E63">
        <w:rPr>
          <w:rFonts w:ascii="Times New Roman" w:hAnsi="Times New Roman"/>
          <w:sz w:val="24"/>
        </w:rPr>
        <w:t>izmaksām</w:t>
      </w:r>
      <w:r w:rsidR="0077066E" w:rsidRPr="00004E63">
        <w:rPr>
          <w:rFonts w:ascii="Times New Roman" w:hAnsi="Times New Roman"/>
          <w:sz w:val="24"/>
        </w:rPr>
        <w:t xml:space="preserve"> </w:t>
      </w:r>
      <w:r w:rsidR="00D15100" w:rsidRPr="00004E63">
        <w:rPr>
          <w:rFonts w:ascii="Times New Roman" w:hAnsi="Times New Roman"/>
          <w:sz w:val="24"/>
        </w:rPr>
        <w:t>VZD</w:t>
      </w:r>
      <w:r w:rsidR="0077066E" w:rsidRPr="00004E63">
        <w:rPr>
          <w:rFonts w:ascii="Times New Roman" w:hAnsi="Times New Roman"/>
          <w:sz w:val="24"/>
        </w:rPr>
        <w:t xml:space="preserve"> </w:t>
      </w:r>
      <w:r w:rsidRPr="00004E63">
        <w:rPr>
          <w:rFonts w:ascii="Times New Roman" w:hAnsi="Times New Roman"/>
          <w:sz w:val="24"/>
        </w:rPr>
        <w:t xml:space="preserve">pēc individuāla pieprasījuma saņem no </w:t>
      </w:r>
      <w:r w:rsidR="0077066E" w:rsidRPr="00004E63">
        <w:rPr>
          <w:rFonts w:ascii="Times New Roman" w:hAnsi="Times New Roman"/>
          <w:sz w:val="24"/>
        </w:rPr>
        <w:t>EM</w:t>
      </w:r>
      <w:r w:rsidRPr="00004E63">
        <w:rPr>
          <w:rFonts w:ascii="Times New Roman" w:hAnsi="Times New Roman"/>
          <w:sz w:val="24"/>
        </w:rPr>
        <w:t xml:space="preserve">, </w:t>
      </w:r>
      <w:r w:rsidR="00293AB3" w:rsidRPr="00004E63">
        <w:rPr>
          <w:rFonts w:ascii="Times New Roman" w:hAnsi="Times New Roman"/>
          <w:sz w:val="24"/>
        </w:rPr>
        <w:t>kas</w:t>
      </w:r>
      <w:r w:rsidRPr="00004E63">
        <w:rPr>
          <w:rFonts w:ascii="Times New Roman" w:hAnsi="Times New Roman"/>
          <w:sz w:val="24"/>
        </w:rPr>
        <w:t xml:space="preserve"> to apkopo saskaņā ar </w:t>
      </w:r>
      <w:r w:rsidR="0077066E" w:rsidRPr="00004E63">
        <w:rPr>
          <w:rFonts w:ascii="Times New Roman" w:hAnsi="Times New Roman"/>
          <w:sz w:val="24"/>
        </w:rPr>
        <w:t>MK</w:t>
      </w:r>
      <w:r w:rsidRPr="00004E63">
        <w:rPr>
          <w:rFonts w:ascii="Times New Roman" w:hAnsi="Times New Roman"/>
          <w:sz w:val="24"/>
        </w:rPr>
        <w:t xml:space="preserve"> 2008.gada 18.augusta noteikumiem Nr.660 „Kārtība, kādā sniedz informāciju par izsniegtajām būvatļaujām un ekspluatācijā pieņemtajām būvēm, kā arī kārtība, kādā šī informācija ir pieejama”</w:t>
      </w:r>
      <w:r w:rsidR="00337F8E" w:rsidRPr="00004E63">
        <w:rPr>
          <w:rFonts w:ascii="Times New Roman" w:hAnsi="Times New Roman"/>
          <w:sz w:val="24"/>
        </w:rPr>
        <w:t xml:space="preserve">. </w:t>
      </w:r>
      <w:r w:rsidR="000C183F" w:rsidRPr="00004E63">
        <w:rPr>
          <w:rFonts w:ascii="Times New Roman" w:hAnsi="Times New Roman"/>
          <w:sz w:val="24"/>
        </w:rPr>
        <w:t xml:space="preserve">Vidēji gadā apkopotā veidā tiek saņemta būvniecības izmaksu informācija par vairāk nekā </w:t>
      </w:r>
      <w:r w:rsidR="00005FA6" w:rsidRPr="00004E63">
        <w:rPr>
          <w:rFonts w:ascii="Times New Roman" w:hAnsi="Times New Roman"/>
          <w:sz w:val="24"/>
        </w:rPr>
        <w:t>trīs</w:t>
      </w:r>
      <w:r w:rsidR="00D15100" w:rsidRPr="00004E63">
        <w:rPr>
          <w:rFonts w:ascii="Times New Roman" w:hAnsi="Times New Roman"/>
          <w:sz w:val="24"/>
        </w:rPr>
        <w:t xml:space="preserve"> </w:t>
      </w:r>
      <w:r w:rsidR="003B52F9" w:rsidRPr="00004E63">
        <w:rPr>
          <w:rFonts w:ascii="Times New Roman" w:hAnsi="Times New Roman"/>
          <w:sz w:val="24"/>
        </w:rPr>
        <w:t>tūkst.</w:t>
      </w:r>
      <w:r w:rsidR="000C183F" w:rsidRPr="00004E63">
        <w:rPr>
          <w:rFonts w:ascii="Times New Roman" w:hAnsi="Times New Roman"/>
          <w:sz w:val="24"/>
        </w:rPr>
        <w:t xml:space="preserve"> objektiem</w:t>
      </w:r>
      <w:r w:rsidR="00C162D1" w:rsidRPr="00004E63">
        <w:rPr>
          <w:rFonts w:ascii="Times New Roman" w:hAnsi="Times New Roman"/>
          <w:sz w:val="24"/>
        </w:rPr>
        <w:t xml:space="preserve">, tai skaitā par </w:t>
      </w:r>
      <w:r w:rsidR="000C183F" w:rsidRPr="00004E63">
        <w:rPr>
          <w:rFonts w:ascii="Times New Roman" w:hAnsi="Times New Roman"/>
          <w:sz w:val="24"/>
        </w:rPr>
        <w:t>jaunbūv</w:t>
      </w:r>
      <w:r w:rsidR="00C162D1" w:rsidRPr="00004E63">
        <w:rPr>
          <w:rFonts w:ascii="Times New Roman" w:hAnsi="Times New Roman"/>
          <w:sz w:val="24"/>
        </w:rPr>
        <w:t>ēm</w:t>
      </w:r>
      <w:r w:rsidR="000C183F" w:rsidRPr="00004E63">
        <w:rPr>
          <w:rFonts w:ascii="Times New Roman" w:hAnsi="Times New Roman"/>
          <w:sz w:val="24"/>
        </w:rPr>
        <w:t>, rekonstrukcij</w:t>
      </w:r>
      <w:r w:rsidR="00D15100" w:rsidRPr="00004E63">
        <w:rPr>
          <w:rFonts w:ascii="Times New Roman" w:hAnsi="Times New Roman"/>
          <w:sz w:val="24"/>
        </w:rPr>
        <w:t>as gadījumiem</w:t>
      </w:r>
      <w:r w:rsidR="000C183F" w:rsidRPr="00004E63">
        <w:rPr>
          <w:rFonts w:ascii="Times New Roman" w:hAnsi="Times New Roman"/>
          <w:sz w:val="24"/>
        </w:rPr>
        <w:t xml:space="preserve"> un </w:t>
      </w:r>
      <w:r w:rsidR="00C162D1" w:rsidRPr="00004E63">
        <w:rPr>
          <w:rFonts w:ascii="Times New Roman" w:hAnsi="Times New Roman"/>
          <w:sz w:val="24"/>
        </w:rPr>
        <w:t xml:space="preserve">objektu </w:t>
      </w:r>
      <w:r w:rsidR="000C183F" w:rsidRPr="00004E63">
        <w:rPr>
          <w:rFonts w:ascii="Times New Roman" w:hAnsi="Times New Roman"/>
          <w:sz w:val="24"/>
        </w:rPr>
        <w:t>nojaukšanas</w:t>
      </w:r>
      <w:r w:rsidR="00C162D1" w:rsidRPr="00004E63">
        <w:rPr>
          <w:rFonts w:ascii="Times New Roman" w:hAnsi="Times New Roman"/>
          <w:sz w:val="24"/>
        </w:rPr>
        <w:t xml:space="preserve"> izmaksām</w:t>
      </w:r>
      <w:r w:rsidR="000C183F" w:rsidRPr="00004E63">
        <w:rPr>
          <w:rFonts w:ascii="Times New Roman" w:hAnsi="Times New Roman"/>
          <w:sz w:val="24"/>
        </w:rPr>
        <w:t xml:space="preserve">. </w:t>
      </w:r>
      <w:r w:rsidR="00337F8E" w:rsidRPr="00004E63">
        <w:rPr>
          <w:rFonts w:ascii="Times New Roman" w:hAnsi="Times New Roman"/>
          <w:sz w:val="24"/>
        </w:rPr>
        <w:t xml:space="preserve">Tāpat bāzes izstrādes vajadzībām papildus tiek apzināta </w:t>
      </w:r>
      <w:r w:rsidR="00C162D1" w:rsidRPr="00004E63">
        <w:rPr>
          <w:rFonts w:ascii="Times New Roman" w:hAnsi="Times New Roman"/>
          <w:sz w:val="24"/>
        </w:rPr>
        <w:t xml:space="preserve">būvniecības izmaksu </w:t>
      </w:r>
      <w:r w:rsidR="00337F8E" w:rsidRPr="00004E63">
        <w:rPr>
          <w:rFonts w:ascii="Times New Roman" w:hAnsi="Times New Roman"/>
          <w:sz w:val="24"/>
        </w:rPr>
        <w:t>informācija no dažādiem citiem avotiem – pašvaldībām, būvniecības organizācijām, inženierbūvju apsaimniekotājiem, ostu pārvaldēm, būvniecības un celtniecības portālos pieejamajām ziņām, atskaitēm par būvniecības projektu izmaksu izpētes gaitu un rezultātiem, kā arī no analītiskā būvniecības izmaksu kataloga.</w:t>
      </w:r>
    </w:p>
    <w:p w:rsidR="00C92600" w:rsidRPr="00004E63" w:rsidRDefault="00C92600" w:rsidP="002A2E40">
      <w:pPr>
        <w:pStyle w:val="Virsraksts2"/>
        <w:numPr>
          <w:ilvl w:val="1"/>
          <w:numId w:val="25"/>
        </w:numPr>
        <w:ind w:left="567" w:firstLine="142"/>
        <w:rPr>
          <w:rStyle w:val="boxtext"/>
          <w:lang w:val="lv-LV"/>
        </w:rPr>
      </w:pPr>
      <w:bookmarkStart w:id="18" w:name="_Toc316382690"/>
      <w:bookmarkStart w:id="19" w:name="_Toc319050893"/>
      <w:bookmarkStart w:id="20" w:name="_Toc334711803"/>
      <w:r w:rsidRPr="00004E63">
        <w:rPr>
          <w:rStyle w:val="boxtext"/>
          <w:lang w:val="lv-LV"/>
        </w:rPr>
        <w:t>Vērtēšanas modeļi</w:t>
      </w:r>
      <w:bookmarkEnd w:id="18"/>
      <w:bookmarkEnd w:id="19"/>
      <w:bookmarkEnd w:id="20"/>
    </w:p>
    <w:p w:rsidR="00EE17F1" w:rsidRPr="00004E63" w:rsidRDefault="00EE17F1" w:rsidP="002A2E40">
      <w:pPr>
        <w:shd w:val="clear" w:color="auto" w:fill="FFFFFF"/>
        <w:spacing w:after="0" w:line="240" w:lineRule="auto"/>
        <w:ind w:firstLine="720"/>
        <w:jc w:val="both"/>
        <w:rPr>
          <w:rFonts w:ascii="Times New Roman" w:hAnsi="Times New Roman"/>
          <w:sz w:val="24"/>
        </w:rPr>
      </w:pPr>
      <w:r w:rsidRPr="00004E63">
        <w:rPr>
          <w:rFonts w:ascii="Times New Roman" w:hAnsi="Times New Roman"/>
          <w:sz w:val="24"/>
        </w:rPr>
        <w:t xml:space="preserve">Atkarībā no vērtību ietekmējošiem rādītājiem ir noteikti </w:t>
      </w:r>
      <w:r w:rsidR="003B52F9" w:rsidRPr="00004E63">
        <w:rPr>
          <w:rFonts w:ascii="Times New Roman" w:hAnsi="Times New Roman"/>
          <w:sz w:val="24"/>
        </w:rPr>
        <w:t>sekojoši</w:t>
      </w:r>
      <w:r w:rsidR="0077066E" w:rsidRPr="00004E63">
        <w:rPr>
          <w:rFonts w:ascii="Times New Roman" w:hAnsi="Times New Roman"/>
          <w:sz w:val="24"/>
        </w:rPr>
        <w:t xml:space="preserve"> </w:t>
      </w:r>
      <w:r w:rsidRPr="00004E63">
        <w:rPr>
          <w:rFonts w:ascii="Times New Roman" w:hAnsi="Times New Roman"/>
          <w:sz w:val="24"/>
        </w:rPr>
        <w:t>vērtību aprēķina modeļi:</w:t>
      </w:r>
    </w:p>
    <w:p w:rsidR="00EE17F1" w:rsidRPr="00004E63" w:rsidRDefault="00EE17F1" w:rsidP="002A2E40">
      <w:pPr>
        <w:numPr>
          <w:ilvl w:val="0"/>
          <w:numId w:val="4"/>
        </w:numPr>
        <w:shd w:val="clear" w:color="auto" w:fill="FFFFFF"/>
        <w:spacing w:after="0" w:line="240" w:lineRule="auto"/>
        <w:ind w:left="0" w:firstLine="720"/>
        <w:jc w:val="both"/>
        <w:rPr>
          <w:rFonts w:ascii="Times New Roman" w:hAnsi="Times New Roman"/>
          <w:sz w:val="24"/>
        </w:rPr>
      </w:pPr>
      <w:r w:rsidRPr="00004E63">
        <w:rPr>
          <w:rFonts w:ascii="Times New Roman" w:hAnsi="Times New Roman"/>
          <w:sz w:val="24"/>
        </w:rPr>
        <w:t xml:space="preserve">apbūves </w:t>
      </w:r>
      <w:r w:rsidR="00813613" w:rsidRPr="00004E63">
        <w:rPr>
          <w:rFonts w:ascii="Times New Roman" w:hAnsi="Times New Roman"/>
          <w:sz w:val="24"/>
        </w:rPr>
        <w:t>zemēm</w:t>
      </w:r>
      <w:r w:rsidRPr="00004E63">
        <w:rPr>
          <w:rFonts w:ascii="Times New Roman" w:hAnsi="Times New Roman"/>
          <w:sz w:val="24"/>
        </w:rPr>
        <w:t>;</w:t>
      </w:r>
    </w:p>
    <w:p w:rsidR="00EE17F1" w:rsidRPr="00004E63" w:rsidRDefault="00EE17F1" w:rsidP="002A2E40">
      <w:pPr>
        <w:numPr>
          <w:ilvl w:val="0"/>
          <w:numId w:val="4"/>
        </w:numPr>
        <w:shd w:val="clear" w:color="auto" w:fill="FFFFFF"/>
        <w:spacing w:after="0" w:line="240" w:lineRule="auto"/>
        <w:ind w:left="0" w:firstLine="720"/>
        <w:jc w:val="both"/>
        <w:rPr>
          <w:rFonts w:ascii="Times New Roman" w:hAnsi="Times New Roman"/>
          <w:sz w:val="24"/>
        </w:rPr>
      </w:pPr>
      <w:r w:rsidRPr="00004E63">
        <w:rPr>
          <w:rFonts w:ascii="Times New Roman" w:hAnsi="Times New Roman"/>
          <w:sz w:val="24"/>
        </w:rPr>
        <w:t xml:space="preserve">lauku </w:t>
      </w:r>
      <w:r w:rsidR="00813613" w:rsidRPr="00004E63">
        <w:rPr>
          <w:rFonts w:ascii="Times New Roman" w:hAnsi="Times New Roman"/>
          <w:sz w:val="24"/>
        </w:rPr>
        <w:t>zemēm</w:t>
      </w:r>
      <w:r w:rsidRPr="00004E63">
        <w:rPr>
          <w:rFonts w:ascii="Times New Roman" w:hAnsi="Times New Roman"/>
          <w:sz w:val="24"/>
        </w:rPr>
        <w:t>;</w:t>
      </w:r>
    </w:p>
    <w:p w:rsidR="00EE17F1" w:rsidRPr="00004E63" w:rsidRDefault="00813613" w:rsidP="002A2E40">
      <w:pPr>
        <w:numPr>
          <w:ilvl w:val="0"/>
          <w:numId w:val="4"/>
        </w:numPr>
        <w:shd w:val="clear" w:color="auto" w:fill="FFFFFF"/>
        <w:spacing w:after="0" w:line="240" w:lineRule="auto"/>
        <w:ind w:left="0" w:firstLine="720"/>
        <w:jc w:val="both"/>
        <w:rPr>
          <w:rFonts w:ascii="Times New Roman" w:hAnsi="Times New Roman"/>
          <w:sz w:val="24"/>
        </w:rPr>
      </w:pPr>
      <w:r w:rsidRPr="00004E63">
        <w:rPr>
          <w:rFonts w:ascii="Times New Roman" w:hAnsi="Times New Roman"/>
          <w:sz w:val="24"/>
        </w:rPr>
        <w:t>ēkām</w:t>
      </w:r>
      <w:r w:rsidR="00D15100" w:rsidRPr="00004E63">
        <w:rPr>
          <w:rFonts w:ascii="Times New Roman" w:hAnsi="Times New Roman"/>
          <w:sz w:val="24"/>
        </w:rPr>
        <w:t xml:space="preserve"> </w:t>
      </w:r>
      <w:r w:rsidR="00EE17F1" w:rsidRPr="00004E63">
        <w:rPr>
          <w:rFonts w:ascii="Times New Roman" w:hAnsi="Times New Roman"/>
          <w:sz w:val="24"/>
        </w:rPr>
        <w:t>(sākot ar 2012.gadu trīs dažādi modeļi)</w:t>
      </w:r>
      <w:r w:rsidR="00005FA6" w:rsidRPr="00004E63">
        <w:rPr>
          <w:rFonts w:ascii="Times New Roman" w:hAnsi="Times New Roman"/>
          <w:sz w:val="24"/>
        </w:rPr>
        <w:t>;</w:t>
      </w:r>
    </w:p>
    <w:p w:rsidR="00EE17F1" w:rsidRPr="00004E63" w:rsidRDefault="00813613" w:rsidP="002A2E40">
      <w:pPr>
        <w:numPr>
          <w:ilvl w:val="0"/>
          <w:numId w:val="4"/>
        </w:numPr>
        <w:shd w:val="clear" w:color="auto" w:fill="FFFFFF"/>
        <w:spacing w:after="120" w:line="240" w:lineRule="auto"/>
        <w:ind w:left="0" w:firstLine="720"/>
        <w:jc w:val="both"/>
        <w:rPr>
          <w:rFonts w:ascii="Times New Roman" w:hAnsi="Times New Roman"/>
          <w:sz w:val="24"/>
        </w:rPr>
      </w:pPr>
      <w:r w:rsidRPr="00004E63">
        <w:rPr>
          <w:rFonts w:ascii="Times New Roman" w:hAnsi="Times New Roman"/>
          <w:sz w:val="24"/>
        </w:rPr>
        <w:t>inženierbūvēm</w:t>
      </w:r>
      <w:r w:rsidR="00EE17F1" w:rsidRPr="00004E63">
        <w:rPr>
          <w:rFonts w:ascii="Times New Roman" w:hAnsi="Times New Roman"/>
          <w:sz w:val="24"/>
        </w:rPr>
        <w:t xml:space="preserve">. </w:t>
      </w:r>
    </w:p>
    <w:p w:rsidR="00EE17F1" w:rsidRPr="00004E63" w:rsidRDefault="00EE17F1" w:rsidP="002A2E40">
      <w:pPr>
        <w:shd w:val="clear" w:color="auto" w:fill="FFFFFF"/>
        <w:spacing w:after="120" w:line="240" w:lineRule="auto"/>
        <w:ind w:firstLine="720"/>
        <w:jc w:val="both"/>
        <w:rPr>
          <w:rFonts w:ascii="Times New Roman" w:hAnsi="Times New Roman"/>
          <w:sz w:val="24"/>
        </w:rPr>
      </w:pPr>
      <w:r w:rsidRPr="00004E63">
        <w:rPr>
          <w:rFonts w:ascii="Times New Roman" w:hAnsi="Times New Roman"/>
          <w:sz w:val="24"/>
        </w:rPr>
        <w:t>Aprēķin</w:t>
      </w:r>
      <w:r w:rsidR="00AB7531" w:rsidRPr="00004E63">
        <w:rPr>
          <w:rFonts w:ascii="Times New Roman" w:hAnsi="Times New Roman"/>
          <w:sz w:val="24"/>
        </w:rPr>
        <w:t>a modeļi Latvijā ir unificēti,</w:t>
      </w:r>
      <w:r w:rsidRPr="00004E63">
        <w:rPr>
          <w:rFonts w:ascii="Times New Roman" w:hAnsi="Times New Roman"/>
          <w:sz w:val="24"/>
        </w:rPr>
        <w:t xml:space="preserve"> apstiprināti Vērtēšanas noteikumos un iestrādāti </w:t>
      </w:r>
      <w:r w:rsidR="00813613" w:rsidRPr="00004E63">
        <w:rPr>
          <w:rFonts w:ascii="Times New Roman" w:hAnsi="Times New Roman"/>
          <w:sz w:val="24"/>
        </w:rPr>
        <w:t>Kadastra</w:t>
      </w:r>
      <w:r w:rsidRPr="00004E63">
        <w:rPr>
          <w:rFonts w:ascii="Times New Roman" w:hAnsi="Times New Roman"/>
          <w:sz w:val="24"/>
        </w:rPr>
        <w:t xml:space="preserve"> informācijas sistēmā automatizēta kadastrālo vērtību aprēķina nodrošināšanai.</w:t>
      </w:r>
    </w:p>
    <w:p w:rsidR="00EE17F1" w:rsidRPr="00004E63" w:rsidRDefault="00702E93" w:rsidP="002A2E40">
      <w:pPr>
        <w:shd w:val="clear" w:color="auto" w:fill="FFFFFF"/>
        <w:spacing w:after="120" w:line="240" w:lineRule="auto"/>
        <w:ind w:firstLine="720"/>
        <w:jc w:val="both"/>
        <w:rPr>
          <w:rFonts w:ascii="Times New Roman" w:hAnsi="Times New Roman"/>
          <w:sz w:val="24"/>
        </w:rPr>
      </w:pPr>
      <w:r w:rsidRPr="00004E63">
        <w:rPr>
          <w:rFonts w:ascii="Times New Roman" w:hAnsi="Times New Roman"/>
          <w:sz w:val="24"/>
        </w:rPr>
        <w:t>Apbūves zemes un l</w:t>
      </w:r>
      <w:r w:rsidR="00EE17F1" w:rsidRPr="00004E63">
        <w:rPr>
          <w:rFonts w:ascii="Times New Roman" w:hAnsi="Times New Roman"/>
          <w:sz w:val="24"/>
        </w:rPr>
        <w:t>auk</w:t>
      </w:r>
      <w:r w:rsidRPr="00004E63">
        <w:rPr>
          <w:rFonts w:ascii="Times New Roman" w:hAnsi="Times New Roman"/>
          <w:sz w:val="24"/>
        </w:rPr>
        <w:t xml:space="preserve">u zemes vērtību aprēķina modelī izvērtējamie dati parādīti </w:t>
      </w:r>
      <w:r w:rsidR="004218A3" w:rsidRPr="00004E63">
        <w:rPr>
          <w:rFonts w:ascii="Times New Roman" w:hAnsi="Times New Roman"/>
          <w:sz w:val="24"/>
        </w:rPr>
        <w:t>6</w:t>
      </w:r>
      <w:r w:rsidRPr="00004E63">
        <w:rPr>
          <w:rFonts w:ascii="Times New Roman" w:hAnsi="Times New Roman"/>
          <w:sz w:val="24"/>
        </w:rPr>
        <w:t>.attēlā</w:t>
      </w:r>
      <w:r w:rsidR="00EE17F1" w:rsidRPr="00004E63">
        <w:rPr>
          <w:rFonts w:ascii="Times New Roman" w:hAnsi="Times New Roman"/>
          <w:sz w:val="24"/>
        </w:rPr>
        <w:t xml:space="preserve">. </w:t>
      </w:r>
    </w:p>
    <w:p w:rsidR="00EE17F1" w:rsidRPr="00004E63" w:rsidRDefault="004218A3" w:rsidP="002A2E40">
      <w:pPr>
        <w:shd w:val="clear" w:color="auto" w:fill="FFFFFF"/>
        <w:spacing w:after="120" w:line="240" w:lineRule="auto"/>
        <w:ind w:firstLine="720"/>
        <w:jc w:val="center"/>
        <w:rPr>
          <w:rFonts w:ascii="Times New Roman" w:hAnsi="Times New Roman"/>
          <w:b/>
          <w:sz w:val="24"/>
          <w:szCs w:val="24"/>
        </w:rPr>
      </w:pPr>
      <w:r w:rsidRPr="00004E63">
        <w:rPr>
          <w:rFonts w:ascii="Times New Roman" w:hAnsi="Times New Roman"/>
          <w:b/>
          <w:sz w:val="24"/>
          <w:szCs w:val="24"/>
        </w:rPr>
        <w:t>6</w:t>
      </w:r>
      <w:r w:rsidR="00EE17F1" w:rsidRPr="00004E63">
        <w:rPr>
          <w:rFonts w:ascii="Times New Roman" w:hAnsi="Times New Roman"/>
          <w:b/>
          <w:sz w:val="24"/>
          <w:szCs w:val="24"/>
        </w:rPr>
        <w:t xml:space="preserve">.attēls. Zemes </w:t>
      </w:r>
      <w:r w:rsidR="00F81736" w:rsidRPr="00004E63">
        <w:rPr>
          <w:rFonts w:ascii="Times New Roman" w:hAnsi="Times New Roman"/>
          <w:b/>
          <w:sz w:val="24"/>
          <w:szCs w:val="24"/>
        </w:rPr>
        <w:t xml:space="preserve">kadastrālās </w:t>
      </w:r>
      <w:r w:rsidR="00EE17F1" w:rsidRPr="00004E63">
        <w:rPr>
          <w:rFonts w:ascii="Times New Roman" w:hAnsi="Times New Roman"/>
          <w:b/>
          <w:sz w:val="24"/>
          <w:szCs w:val="24"/>
        </w:rPr>
        <w:t xml:space="preserve">vērtības aprēķina modeļos izvērtējamie </w:t>
      </w:r>
      <w:r w:rsidR="00F81736" w:rsidRPr="00004E63">
        <w:rPr>
          <w:rFonts w:ascii="Times New Roman" w:hAnsi="Times New Roman"/>
          <w:b/>
          <w:sz w:val="24"/>
          <w:szCs w:val="24"/>
        </w:rPr>
        <w:t>dati</w:t>
      </w:r>
    </w:p>
    <w:tbl>
      <w:tblPr>
        <w:tblW w:w="8647"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5"/>
        <w:gridCol w:w="4732"/>
      </w:tblGrid>
      <w:tr w:rsidR="002E000A" w:rsidRPr="00004E63" w:rsidTr="002E000A">
        <w:trPr>
          <w:trHeight w:val="315"/>
          <w:jc w:val="center"/>
        </w:trPr>
        <w:tc>
          <w:tcPr>
            <w:tcW w:w="3915" w:type="dxa"/>
            <w:tcBorders>
              <w:top w:val="single" w:sz="4" w:space="0" w:color="auto"/>
            </w:tcBorders>
            <w:shd w:val="clear" w:color="auto" w:fill="auto"/>
          </w:tcPr>
          <w:p w:rsidR="002E000A" w:rsidRPr="00004E63" w:rsidRDefault="002E000A" w:rsidP="002E000A">
            <w:pPr>
              <w:spacing w:after="0" w:line="240" w:lineRule="auto"/>
              <w:jc w:val="center"/>
              <w:rPr>
                <w:rFonts w:ascii="Times New Roman" w:hAnsi="Times New Roman"/>
                <w:b/>
                <w:bCs/>
                <w:color w:val="000000"/>
                <w:sz w:val="24"/>
                <w:szCs w:val="24"/>
                <w:lang w:eastAsia="lv-LV"/>
              </w:rPr>
            </w:pPr>
            <w:r w:rsidRPr="00004E63">
              <w:rPr>
                <w:rFonts w:ascii="Times New Roman" w:hAnsi="Times New Roman"/>
                <w:b/>
                <w:bCs/>
                <w:color w:val="000000"/>
                <w:sz w:val="24"/>
                <w:szCs w:val="24"/>
                <w:lang w:eastAsia="lv-LV"/>
              </w:rPr>
              <w:t>Apbūves zeme</w:t>
            </w:r>
          </w:p>
        </w:tc>
        <w:tc>
          <w:tcPr>
            <w:tcW w:w="4732" w:type="dxa"/>
            <w:tcBorders>
              <w:top w:val="single" w:sz="4" w:space="0" w:color="auto"/>
            </w:tcBorders>
            <w:shd w:val="clear" w:color="auto" w:fill="auto"/>
          </w:tcPr>
          <w:p w:rsidR="002E000A" w:rsidRPr="00004E63" w:rsidRDefault="002E000A" w:rsidP="002E000A">
            <w:pPr>
              <w:spacing w:after="0" w:line="240" w:lineRule="auto"/>
              <w:jc w:val="center"/>
              <w:rPr>
                <w:rFonts w:ascii="Times New Roman" w:hAnsi="Times New Roman"/>
                <w:b/>
                <w:bCs/>
                <w:color w:val="000000"/>
                <w:sz w:val="24"/>
                <w:szCs w:val="24"/>
                <w:lang w:eastAsia="lv-LV"/>
              </w:rPr>
            </w:pPr>
            <w:r w:rsidRPr="00004E63">
              <w:rPr>
                <w:rFonts w:ascii="Times New Roman" w:hAnsi="Times New Roman"/>
                <w:b/>
                <w:bCs/>
                <w:color w:val="000000"/>
                <w:sz w:val="24"/>
                <w:szCs w:val="24"/>
                <w:lang w:eastAsia="lv-LV"/>
              </w:rPr>
              <w:t>Lauku zeme</w:t>
            </w:r>
          </w:p>
        </w:tc>
      </w:tr>
      <w:tr w:rsidR="00EE17F1" w:rsidRPr="00004E63" w:rsidTr="002E000A">
        <w:trPr>
          <w:trHeight w:val="2840"/>
          <w:jc w:val="center"/>
        </w:trPr>
        <w:tc>
          <w:tcPr>
            <w:tcW w:w="3915" w:type="dxa"/>
            <w:tcBorders>
              <w:top w:val="single" w:sz="4" w:space="0" w:color="auto"/>
            </w:tcBorders>
            <w:shd w:val="clear" w:color="auto" w:fill="auto"/>
            <w:hideMark/>
          </w:tcPr>
          <w:p w:rsidR="00EE17F1" w:rsidRPr="00004E63" w:rsidRDefault="00EE17F1" w:rsidP="002A2E40">
            <w:pPr>
              <w:pStyle w:val="Sarakstarindkopa"/>
              <w:numPr>
                <w:ilvl w:val="0"/>
                <w:numId w:val="32"/>
              </w:numPr>
              <w:spacing w:after="0" w:line="240" w:lineRule="auto"/>
              <w:jc w:val="both"/>
              <w:rPr>
                <w:rFonts w:ascii="Times New Roman" w:hAnsi="Times New Roman"/>
                <w:color w:val="000000"/>
                <w:sz w:val="24"/>
                <w:szCs w:val="24"/>
              </w:rPr>
            </w:pPr>
            <w:r w:rsidRPr="00004E63">
              <w:rPr>
                <w:rFonts w:ascii="Times New Roman" w:hAnsi="Times New Roman"/>
                <w:bCs/>
                <w:color w:val="000000"/>
                <w:sz w:val="24"/>
                <w:szCs w:val="24"/>
              </w:rPr>
              <w:t xml:space="preserve">zemes izmantošana </w:t>
            </w:r>
            <w:r w:rsidRPr="00004E63">
              <w:rPr>
                <w:rFonts w:ascii="Times New Roman" w:hAnsi="Times New Roman"/>
                <w:color w:val="000000"/>
                <w:sz w:val="24"/>
                <w:szCs w:val="24"/>
              </w:rPr>
              <w:t>(lietošanas mērķis)</w:t>
            </w:r>
          </w:p>
          <w:p w:rsidR="00EE17F1" w:rsidRPr="00004E63" w:rsidRDefault="00EE17F1" w:rsidP="002A2E40">
            <w:pPr>
              <w:pStyle w:val="Sarakstarindkopa"/>
              <w:numPr>
                <w:ilvl w:val="0"/>
                <w:numId w:val="32"/>
              </w:numPr>
              <w:spacing w:after="0" w:line="240" w:lineRule="auto"/>
              <w:jc w:val="both"/>
              <w:rPr>
                <w:rFonts w:ascii="Times New Roman" w:hAnsi="Times New Roman"/>
                <w:color w:val="000000"/>
                <w:sz w:val="24"/>
                <w:szCs w:val="24"/>
              </w:rPr>
            </w:pPr>
            <w:r w:rsidRPr="00004E63">
              <w:rPr>
                <w:rFonts w:ascii="Times New Roman" w:hAnsi="Times New Roman"/>
                <w:color w:val="000000"/>
                <w:sz w:val="24"/>
                <w:szCs w:val="24"/>
              </w:rPr>
              <w:t>platība (standarta, virs standarta)</w:t>
            </w:r>
          </w:p>
          <w:p w:rsidR="00EE17F1" w:rsidRPr="00004E63" w:rsidRDefault="00EE17F1" w:rsidP="002A2E40">
            <w:pPr>
              <w:pStyle w:val="Sarakstarindkopa"/>
              <w:numPr>
                <w:ilvl w:val="0"/>
                <w:numId w:val="32"/>
              </w:numPr>
              <w:spacing w:after="0" w:line="240" w:lineRule="auto"/>
              <w:jc w:val="both"/>
              <w:rPr>
                <w:rFonts w:ascii="Times New Roman" w:hAnsi="Times New Roman"/>
                <w:color w:val="000000"/>
                <w:sz w:val="24"/>
                <w:szCs w:val="24"/>
              </w:rPr>
            </w:pPr>
            <w:r w:rsidRPr="00004E63">
              <w:rPr>
                <w:rFonts w:ascii="Times New Roman" w:hAnsi="Times New Roman"/>
                <w:bCs/>
                <w:color w:val="000000"/>
                <w:sz w:val="24"/>
                <w:szCs w:val="24"/>
              </w:rPr>
              <w:t>apgrūtinājumi un to aizņemtā platība</w:t>
            </w:r>
          </w:p>
        </w:tc>
        <w:tc>
          <w:tcPr>
            <w:tcW w:w="4732" w:type="dxa"/>
            <w:tcBorders>
              <w:top w:val="single" w:sz="4" w:space="0" w:color="auto"/>
            </w:tcBorders>
            <w:shd w:val="clear" w:color="auto" w:fill="auto"/>
            <w:hideMark/>
          </w:tcPr>
          <w:p w:rsidR="00EE17F1" w:rsidRPr="00004E63" w:rsidRDefault="00EE17F1" w:rsidP="002A2E40">
            <w:pPr>
              <w:pStyle w:val="Sarakstarindkopa"/>
              <w:numPr>
                <w:ilvl w:val="0"/>
                <w:numId w:val="34"/>
              </w:numPr>
              <w:spacing w:after="0" w:line="240" w:lineRule="auto"/>
              <w:ind w:left="0" w:firstLine="246"/>
              <w:jc w:val="both"/>
              <w:rPr>
                <w:rFonts w:ascii="Times New Roman" w:hAnsi="Times New Roman"/>
                <w:bCs/>
                <w:color w:val="000000"/>
                <w:sz w:val="24"/>
                <w:szCs w:val="24"/>
              </w:rPr>
            </w:pPr>
            <w:r w:rsidRPr="00004E63">
              <w:rPr>
                <w:rFonts w:ascii="Times New Roman" w:hAnsi="Times New Roman"/>
                <w:bCs/>
                <w:color w:val="000000"/>
                <w:sz w:val="24"/>
                <w:szCs w:val="24"/>
              </w:rPr>
              <w:t>lietošanas mērķa platības pa zemes lietošanas veidiem</w:t>
            </w:r>
            <w:r w:rsidRPr="00004E63">
              <w:rPr>
                <w:rFonts w:ascii="Times New Roman" w:hAnsi="Times New Roman"/>
                <w:color w:val="000000"/>
                <w:sz w:val="24"/>
                <w:szCs w:val="24"/>
              </w:rPr>
              <w:t>:</w:t>
            </w:r>
          </w:p>
          <w:p w:rsidR="00EE17F1" w:rsidRPr="00004E63" w:rsidRDefault="00EE17F1" w:rsidP="002A2E40">
            <w:pPr>
              <w:pStyle w:val="Sarakstarindkopa"/>
              <w:numPr>
                <w:ilvl w:val="0"/>
                <w:numId w:val="33"/>
              </w:numPr>
              <w:spacing w:after="0" w:line="240" w:lineRule="auto"/>
              <w:ind w:left="0" w:firstLine="246"/>
              <w:jc w:val="both"/>
              <w:rPr>
                <w:rFonts w:ascii="Times New Roman" w:hAnsi="Times New Roman"/>
                <w:bCs/>
                <w:color w:val="000000"/>
                <w:sz w:val="24"/>
                <w:szCs w:val="24"/>
              </w:rPr>
            </w:pPr>
            <w:r w:rsidRPr="00004E63">
              <w:rPr>
                <w:rFonts w:ascii="Times New Roman" w:hAnsi="Times New Roman"/>
                <w:color w:val="000000"/>
                <w:sz w:val="24"/>
                <w:szCs w:val="24"/>
              </w:rPr>
              <w:t xml:space="preserve"> lauksaimniecībā izmantojamā zeme (aramzeme, pļavas, ganības, augļudārzi)</w:t>
            </w:r>
          </w:p>
          <w:p w:rsidR="00EE17F1" w:rsidRPr="00004E63" w:rsidRDefault="00EE17F1" w:rsidP="002A2E40">
            <w:pPr>
              <w:pStyle w:val="Sarakstarindkopa"/>
              <w:numPr>
                <w:ilvl w:val="0"/>
                <w:numId w:val="33"/>
              </w:numPr>
              <w:spacing w:after="0" w:line="240" w:lineRule="auto"/>
              <w:ind w:left="0" w:firstLine="246"/>
              <w:jc w:val="both"/>
              <w:rPr>
                <w:rFonts w:ascii="Times New Roman" w:hAnsi="Times New Roman"/>
                <w:bCs/>
                <w:color w:val="000000"/>
                <w:sz w:val="24"/>
                <w:szCs w:val="24"/>
              </w:rPr>
            </w:pPr>
            <w:r w:rsidRPr="00004E63">
              <w:rPr>
                <w:rFonts w:ascii="Times New Roman" w:hAnsi="Times New Roman"/>
                <w:color w:val="000000"/>
                <w:sz w:val="24"/>
                <w:szCs w:val="24"/>
              </w:rPr>
              <w:t xml:space="preserve"> meža zeme</w:t>
            </w:r>
          </w:p>
          <w:p w:rsidR="00EE17F1" w:rsidRPr="00004E63" w:rsidRDefault="00EE17F1" w:rsidP="002A2E40">
            <w:pPr>
              <w:pStyle w:val="Sarakstarindkopa"/>
              <w:numPr>
                <w:ilvl w:val="0"/>
                <w:numId w:val="33"/>
              </w:numPr>
              <w:spacing w:after="0" w:line="240" w:lineRule="auto"/>
              <w:ind w:left="0" w:firstLine="246"/>
              <w:jc w:val="both"/>
              <w:rPr>
                <w:rFonts w:ascii="Times New Roman" w:hAnsi="Times New Roman"/>
                <w:bCs/>
                <w:color w:val="000000"/>
                <w:sz w:val="24"/>
                <w:szCs w:val="24"/>
              </w:rPr>
            </w:pPr>
            <w:r w:rsidRPr="00004E63">
              <w:rPr>
                <w:rFonts w:ascii="Times New Roman" w:hAnsi="Times New Roman"/>
                <w:color w:val="000000"/>
                <w:sz w:val="24"/>
                <w:szCs w:val="24"/>
              </w:rPr>
              <w:t xml:space="preserve"> zeme zem ēkām un pagalmiem</w:t>
            </w:r>
          </w:p>
          <w:p w:rsidR="00EE17F1" w:rsidRPr="00004E63" w:rsidRDefault="00EE17F1" w:rsidP="002A2E40">
            <w:pPr>
              <w:pStyle w:val="Sarakstarindkopa"/>
              <w:numPr>
                <w:ilvl w:val="0"/>
                <w:numId w:val="33"/>
              </w:numPr>
              <w:spacing w:after="0" w:line="240" w:lineRule="auto"/>
              <w:ind w:left="0" w:firstLine="246"/>
              <w:jc w:val="both"/>
              <w:rPr>
                <w:rFonts w:ascii="Times New Roman" w:hAnsi="Times New Roman"/>
                <w:bCs/>
                <w:color w:val="000000"/>
                <w:sz w:val="24"/>
                <w:szCs w:val="24"/>
              </w:rPr>
            </w:pPr>
            <w:r w:rsidRPr="00004E63">
              <w:rPr>
                <w:rFonts w:ascii="Times New Roman" w:hAnsi="Times New Roman"/>
                <w:color w:val="000000"/>
                <w:sz w:val="24"/>
                <w:szCs w:val="24"/>
              </w:rPr>
              <w:t xml:space="preserve"> zeme zem zivju dīķiem</w:t>
            </w:r>
          </w:p>
          <w:p w:rsidR="00EE17F1" w:rsidRPr="00004E63" w:rsidRDefault="00EE17F1" w:rsidP="002A2E40">
            <w:pPr>
              <w:pStyle w:val="Sarakstarindkopa"/>
              <w:numPr>
                <w:ilvl w:val="0"/>
                <w:numId w:val="33"/>
              </w:numPr>
              <w:spacing w:after="0" w:line="240" w:lineRule="auto"/>
              <w:ind w:left="0" w:firstLine="246"/>
              <w:jc w:val="both"/>
              <w:rPr>
                <w:rFonts w:ascii="Times New Roman" w:hAnsi="Times New Roman"/>
                <w:bCs/>
                <w:color w:val="000000"/>
                <w:sz w:val="24"/>
                <w:szCs w:val="24"/>
              </w:rPr>
            </w:pPr>
            <w:r w:rsidRPr="00004E63">
              <w:rPr>
                <w:rFonts w:ascii="Times New Roman" w:hAnsi="Times New Roman"/>
                <w:color w:val="000000"/>
                <w:sz w:val="24"/>
                <w:szCs w:val="24"/>
              </w:rPr>
              <w:t xml:space="preserve"> pārējā zeme (krūmāji, purvi, zeme zem ūdeņiem, zeme zem ceļiem un pārējā zeme)</w:t>
            </w:r>
          </w:p>
          <w:p w:rsidR="00EE17F1" w:rsidRPr="00004E63" w:rsidRDefault="00EE17F1" w:rsidP="002A2E40">
            <w:pPr>
              <w:pStyle w:val="Sarakstarindkopa"/>
              <w:numPr>
                <w:ilvl w:val="0"/>
                <w:numId w:val="35"/>
              </w:numPr>
              <w:spacing w:after="0" w:line="240" w:lineRule="auto"/>
              <w:ind w:left="0" w:firstLine="246"/>
              <w:jc w:val="both"/>
              <w:rPr>
                <w:rFonts w:ascii="Times New Roman" w:hAnsi="Times New Roman"/>
                <w:bCs/>
                <w:color w:val="000000"/>
                <w:sz w:val="24"/>
                <w:szCs w:val="24"/>
              </w:rPr>
            </w:pPr>
            <w:r w:rsidRPr="00004E63">
              <w:rPr>
                <w:rFonts w:ascii="Times New Roman" w:hAnsi="Times New Roman"/>
                <w:bCs/>
                <w:color w:val="000000"/>
                <w:sz w:val="24"/>
                <w:szCs w:val="24"/>
              </w:rPr>
              <w:t>lauksaimniecībā izmantojamās zemes kvalitāte</w:t>
            </w:r>
          </w:p>
          <w:p w:rsidR="00EE17F1" w:rsidRPr="00004E63" w:rsidRDefault="00EE17F1" w:rsidP="002A2E40">
            <w:pPr>
              <w:pStyle w:val="Sarakstarindkopa"/>
              <w:numPr>
                <w:ilvl w:val="0"/>
                <w:numId w:val="35"/>
              </w:numPr>
              <w:spacing w:after="0" w:line="240" w:lineRule="auto"/>
              <w:ind w:left="0" w:firstLine="246"/>
              <w:jc w:val="both"/>
              <w:rPr>
                <w:rFonts w:ascii="Times New Roman" w:hAnsi="Times New Roman"/>
                <w:bCs/>
                <w:color w:val="000000"/>
                <w:sz w:val="24"/>
                <w:szCs w:val="24"/>
              </w:rPr>
            </w:pPr>
            <w:r w:rsidRPr="00004E63">
              <w:rPr>
                <w:rFonts w:ascii="Times New Roman" w:hAnsi="Times New Roman"/>
                <w:bCs/>
                <w:color w:val="000000"/>
                <w:sz w:val="24"/>
                <w:szCs w:val="24"/>
              </w:rPr>
              <w:t>meža zemes kvalitāte</w:t>
            </w:r>
          </w:p>
          <w:p w:rsidR="00EE17F1" w:rsidRPr="00004E63" w:rsidRDefault="00EE17F1" w:rsidP="002A2E40">
            <w:pPr>
              <w:pStyle w:val="Sarakstarindkopa"/>
              <w:numPr>
                <w:ilvl w:val="0"/>
                <w:numId w:val="35"/>
              </w:numPr>
              <w:spacing w:after="0" w:line="240" w:lineRule="auto"/>
              <w:ind w:left="0" w:firstLine="246"/>
              <w:jc w:val="both"/>
              <w:rPr>
                <w:rFonts w:ascii="Times New Roman" w:hAnsi="Times New Roman"/>
                <w:bCs/>
                <w:color w:val="000000"/>
                <w:sz w:val="24"/>
                <w:szCs w:val="24"/>
              </w:rPr>
            </w:pPr>
            <w:r w:rsidRPr="00004E63">
              <w:rPr>
                <w:rFonts w:ascii="Times New Roman" w:hAnsi="Times New Roman"/>
                <w:bCs/>
                <w:color w:val="000000"/>
                <w:sz w:val="24"/>
                <w:szCs w:val="24"/>
              </w:rPr>
              <w:t>apgrūtinājumi un to aizņemtās platības</w:t>
            </w:r>
          </w:p>
          <w:p w:rsidR="00EE17F1" w:rsidRPr="00004E63" w:rsidRDefault="00EE17F1" w:rsidP="002A2E40">
            <w:pPr>
              <w:pStyle w:val="Sarakstarindkopa"/>
              <w:numPr>
                <w:ilvl w:val="0"/>
                <w:numId w:val="35"/>
              </w:numPr>
              <w:spacing w:after="0" w:line="240" w:lineRule="auto"/>
              <w:ind w:left="0" w:firstLine="246"/>
              <w:jc w:val="both"/>
              <w:rPr>
                <w:rFonts w:ascii="Times New Roman" w:hAnsi="Times New Roman"/>
                <w:color w:val="000000"/>
                <w:sz w:val="24"/>
                <w:szCs w:val="24"/>
              </w:rPr>
            </w:pPr>
            <w:r w:rsidRPr="00004E63">
              <w:rPr>
                <w:rFonts w:ascii="Times New Roman" w:hAnsi="Times New Roman"/>
                <w:bCs/>
                <w:color w:val="000000"/>
                <w:sz w:val="24"/>
                <w:szCs w:val="24"/>
              </w:rPr>
              <w:t>dzīvojamās mājas ietekme</w:t>
            </w:r>
          </w:p>
        </w:tc>
      </w:tr>
    </w:tbl>
    <w:p w:rsidR="00EE17F1" w:rsidRPr="00004E63" w:rsidRDefault="00EE17F1" w:rsidP="002A2E40">
      <w:pPr>
        <w:shd w:val="clear" w:color="auto" w:fill="FFFFFF"/>
        <w:spacing w:after="120" w:line="240" w:lineRule="auto"/>
        <w:ind w:firstLine="720"/>
        <w:jc w:val="both"/>
        <w:rPr>
          <w:rFonts w:ascii="Times New Roman" w:hAnsi="Times New Roman"/>
          <w:sz w:val="24"/>
        </w:rPr>
      </w:pPr>
    </w:p>
    <w:p w:rsidR="00960D82" w:rsidRPr="00004E63" w:rsidRDefault="000A5E92" w:rsidP="002A2E40">
      <w:pPr>
        <w:shd w:val="clear" w:color="auto" w:fill="FFFFFF"/>
        <w:spacing w:after="120" w:line="240" w:lineRule="auto"/>
        <w:ind w:firstLine="720"/>
        <w:jc w:val="both"/>
        <w:rPr>
          <w:rFonts w:ascii="Times New Roman" w:hAnsi="Times New Roman"/>
          <w:sz w:val="24"/>
        </w:rPr>
      </w:pPr>
      <w:r w:rsidRPr="00004E63">
        <w:rPr>
          <w:rFonts w:ascii="Times New Roman" w:hAnsi="Times New Roman"/>
          <w:sz w:val="24"/>
        </w:rPr>
        <w:t>Ēku vērtēšana tika uzsākta tikai ar 2002.gadu un</w:t>
      </w:r>
      <w:r w:rsidR="00AB7531" w:rsidRPr="00004E63">
        <w:rPr>
          <w:rFonts w:ascii="Times New Roman" w:hAnsi="Times New Roman"/>
          <w:sz w:val="24"/>
        </w:rPr>
        <w:t xml:space="preserve"> modelis </w:t>
      </w:r>
      <w:r w:rsidRPr="00004E63">
        <w:rPr>
          <w:rFonts w:ascii="Times New Roman" w:hAnsi="Times New Roman"/>
          <w:sz w:val="24"/>
        </w:rPr>
        <w:t xml:space="preserve">attīstījās pakāpeniski. </w:t>
      </w:r>
      <w:r w:rsidR="00B97795" w:rsidRPr="00004E63">
        <w:rPr>
          <w:rFonts w:ascii="Times New Roman" w:hAnsi="Times New Roman"/>
          <w:sz w:val="24"/>
        </w:rPr>
        <w:t>Ēku kadastrālās vērtības aprēķina modelis</w:t>
      </w:r>
      <w:r w:rsidR="00D15100" w:rsidRPr="00004E63">
        <w:rPr>
          <w:rFonts w:ascii="Times New Roman" w:hAnsi="Times New Roman"/>
          <w:sz w:val="24"/>
        </w:rPr>
        <w:t xml:space="preserve"> </w:t>
      </w:r>
      <w:r w:rsidR="00B97795" w:rsidRPr="00004E63">
        <w:rPr>
          <w:rFonts w:ascii="Times New Roman" w:hAnsi="Times New Roman"/>
          <w:sz w:val="24"/>
        </w:rPr>
        <w:t>sākotnēji tika veidots</w:t>
      </w:r>
      <w:r w:rsidR="001E44CC" w:rsidRPr="00004E63">
        <w:rPr>
          <w:rFonts w:ascii="Times New Roman" w:hAnsi="Times New Roman"/>
          <w:sz w:val="24"/>
        </w:rPr>
        <w:t>,</w:t>
      </w:r>
      <w:r w:rsidR="00B97795" w:rsidRPr="00004E63">
        <w:rPr>
          <w:rFonts w:ascii="Times New Roman" w:hAnsi="Times New Roman"/>
          <w:sz w:val="24"/>
        </w:rPr>
        <w:t xml:space="preserve"> ņemot vērā </w:t>
      </w:r>
      <w:r w:rsidRPr="00004E63">
        <w:rPr>
          <w:rFonts w:ascii="Times New Roman" w:hAnsi="Times New Roman"/>
          <w:sz w:val="24"/>
        </w:rPr>
        <w:t xml:space="preserve">ēku ārējās apsekošanā </w:t>
      </w:r>
      <w:r w:rsidR="00B97795" w:rsidRPr="00004E63">
        <w:rPr>
          <w:rFonts w:ascii="Times New Roman" w:hAnsi="Times New Roman"/>
          <w:sz w:val="24"/>
        </w:rPr>
        <w:t>pieejamo ēku datu komplektu.</w:t>
      </w:r>
      <w:r w:rsidR="00D15100" w:rsidRPr="00004E63">
        <w:rPr>
          <w:rFonts w:ascii="Times New Roman" w:hAnsi="Times New Roman"/>
          <w:sz w:val="24"/>
        </w:rPr>
        <w:t xml:space="preserve"> </w:t>
      </w:r>
      <w:r w:rsidR="00B97795" w:rsidRPr="00004E63">
        <w:rPr>
          <w:rFonts w:ascii="Times New Roman" w:hAnsi="Times New Roman"/>
          <w:sz w:val="24"/>
        </w:rPr>
        <w:t>Lai noteiktu ēkas kadastrālo vērtību, modelis noteica izvērtēt tikai ēkas novietojum</w:t>
      </w:r>
      <w:r w:rsidRPr="00004E63">
        <w:rPr>
          <w:rFonts w:ascii="Times New Roman" w:hAnsi="Times New Roman"/>
          <w:sz w:val="24"/>
        </w:rPr>
        <w:t>u</w:t>
      </w:r>
      <w:r w:rsidR="00B97795" w:rsidRPr="00004E63">
        <w:rPr>
          <w:rFonts w:ascii="Times New Roman" w:hAnsi="Times New Roman"/>
          <w:sz w:val="24"/>
        </w:rPr>
        <w:t>, ēkas tip</w:t>
      </w:r>
      <w:r w:rsidRPr="00004E63">
        <w:rPr>
          <w:rFonts w:ascii="Times New Roman" w:hAnsi="Times New Roman"/>
          <w:sz w:val="24"/>
        </w:rPr>
        <w:t>u</w:t>
      </w:r>
      <w:r w:rsidR="00B97795" w:rsidRPr="00004E63">
        <w:rPr>
          <w:rFonts w:ascii="Times New Roman" w:hAnsi="Times New Roman"/>
          <w:sz w:val="24"/>
        </w:rPr>
        <w:t xml:space="preserve"> (ēkas </w:t>
      </w:r>
      <w:r w:rsidR="00B90184" w:rsidRPr="00004E63">
        <w:rPr>
          <w:rFonts w:ascii="Times New Roman" w:hAnsi="Times New Roman"/>
          <w:sz w:val="24"/>
        </w:rPr>
        <w:t xml:space="preserve">lietošanas </w:t>
      </w:r>
      <w:r w:rsidR="00B97795" w:rsidRPr="00004E63">
        <w:rPr>
          <w:rFonts w:ascii="Times New Roman" w:hAnsi="Times New Roman"/>
          <w:sz w:val="24"/>
        </w:rPr>
        <w:t>veids), ēkas kopēj</w:t>
      </w:r>
      <w:r w:rsidRPr="00004E63">
        <w:rPr>
          <w:rFonts w:ascii="Times New Roman" w:hAnsi="Times New Roman"/>
          <w:sz w:val="24"/>
        </w:rPr>
        <w:t>o</w:t>
      </w:r>
      <w:r w:rsidR="00B97795" w:rsidRPr="00004E63">
        <w:rPr>
          <w:rFonts w:ascii="Times New Roman" w:hAnsi="Times New Roman"/>
          <w:sz w:val="24"/>
        </w:rPr>
        <w:t xml:space="preserve"> platīb</w:t>
      </w:r>
      <w:r w:rsidRPr="00004E63">
        <w:rPr>
          <w:rFonts w:ascii="Times New Roman" w:hAnsi="Times New Roman"/>
          <w:sz w:val="24"/>
        </w:rPr>
        <w:t>u</w:t>
      </w:r>
      <w:r w:rsidR="00B97795" w:rsidRPr="00004E63">
        <w:rPr>
          <w:rFonts w:ascii="Times New Roman" w:hAnsi="Times New Roman"/>
          <w:sz w:val="24"/>
        </w:rPr>
        <w:t xml:space="preserve"> (vai būvtilpum</w:t>
      </w:r>
      <w:r w:rsidRPr="00004E63">
        <w:rPr>
          <w:rFonts w:ascii="Times New Roman" w:hAnsi="Times New Roman"/>
          <w:sz w:val="24"/>
        </w:rPr>
        <w:t>u</w:t>
      </w:r>
      <w:r w:rsidR="00B97795" w:rsidRPr="00004E63">
        <w:rPr>
          <w:rFonts w:ascii="Times New Roman" w:hAnsi="Times New Roman"/>
          <w:sz w:val="24"/>
        </w:rPr>
        <w:t>) un ēkas fizisk</w:t>
      </w:r>
      <w:r w:rsidRPr="00004E63">
        <w:rPr>
          <w:rFonts w:ascii="Times New Roman" w:hAnsi="Times New Roman"/>
          <w:sz w:val="24"/>
        </w:rPr>
        <w:t>o stāvokli</w:t>
      </w:r>
      <w:r w:rsidR="00B97795" w:rsidRPr="00004E63">
        <w:rPr>
          <w:rFonts w:ascii="Times New Roman" w:hAnsi="Times New Roman"/>
          <w:sz w:val="24"/>
        </w:rPr>
        <w:t xml:space="preserve">, kas </w:t>
      </w:r>
      <w:r w:rsidR="00D15100" w:rsidRPr="00004E63">
        <w:rPr>
          <w:rFonts w:ascii="Times New Roman" w:hAnsi="Times New Roman"/>
          <w:sz w:val="24"/>
        </w:rPr>
        <w:t>aprēķināts</w:t>
      </w:r>
      <w:r w:rsidR="001E44CC" w:rsidRPr="00004E63">
        <w:rPr>
          <w:rFonts w:ascii="Times New Roman" w:hAnsi="Times New Roman"/>
          <w:sz w:val="24"/>
        </w:rPr>
        <w:t>,</w:t>
      </w:r>
      <w:r w:rsidR="00B97795" w:rsidRPr="00004E63">
        <w:rPr>
          <w:rFonts w:ascii="Times New Roman" w:hAnsi="Times New Roman"/>
          <w:sz w:val="24"/>
        </w:rPr>
        <w:t xml:space="preserve"> ņemot vērā galveno konstruktīvo elementu (sienas, pamati, pārs</w:t>
      </w:r>
      <w:r w:rsidR="00960D82" w:rsidRPr="00004E63">
        <w:rPr>
          <w:rFonts w:ascii="Times New Roman" w:hAnsi="Times New Roman"/>
          <w:sz w:val="24"/>
        </w:rPr>
        <w:t>egumi, jumts) fizisko stāvokli.</w:t>
      </w:r>
      <w:r w:rsidRPr="00004E63">
        <w:rPr>
          <w:rFonts w:ascii="Times New Roman" w:hAnsi="Times New Roman"/>
          <w:sz w:val="24"/>
        </w:rPr>
        <w:t xml:space="preserve"> Sākotnēji ēku bāzes vērtība katram ēku tipam tika noteikta viena pa valsti un, lai diferencētu ēku kadastrālās vērtības pa pašvaldībām, noteikti korekcijas koeficienti. Sākot ar 2004.gadu</w:t>
      </w:r>
      <w:r w:rsidR="00005FA6" w:rsidRPr="00004E63">
        <w:rPr>
          <w:rFonts w:ascii="Times New Roman" w:hAnsi="Times New Roman"/>
          <w:sz w:val="24"/>
        </w:rPr>
        <w:t>,</w:t>
      </w:r>
      <w:r w:rsidRPr="00004E63">
        <w:rPr>
          <w:rFonts w:ascii="Times New Roman" w:hAnsi="Times New Roman"/>
          <w:sz w:val="24"/>
        </w:rPr>
        <w:t xml:space="preserve"> ēku tipu bāzes vērtības tiek noteiktas pa pašvaldībām un nepieciešamības gadījumā, lai ēku vērtības diferencētu, </w:t>
      </w:r>
      <w:r w:rsidR="00D15100" w:rsidRPr="00004E63">
        <w:rPr>
          <w:rFonts w:ascii="Times New Roman" w:hAnsi="Times New Roman"/>
          <w:sz w:val="24"/>
        </w:rPr>
        <w:t xml:space="preserve">tika </w:t>
      </w:r>
      <w:r w:rsidRPr="00004E63">
        <w:rPr>
          <w:rFonts w:ascii="Times New Roman" w:hAnsi="Times New Roman"/>
          <w:sz w:val="24"/>
        </w:rPr>
        <w:t>noteikti korekcijas koeficienti pa zemes vērtību zonām. No 2007.gada ēku tipu bāzes vērtības tiek noteiktas pa vērtību zonām.</w:t>
      </w:r>
    </w:p>
    <w:p w:rsidR="00B97795" w:rsidRPr="00004E63" w:rsidRDefault="00B97795" w:rsidP="002A2E40">
      <w:pPr>
        <w:shd w:val="clear" w:color="auto" w:fill="FFFFFF"/>
        <w:spacing w:after="120" w:line="240" w:lineRule="auto"/>
        <w:ind w:firstLine="720"/>
        <w:jc w:val="both"/>
        <w:rPr>
          <w:rFonts w:ascii="Times New Roman" w:hAnsi="Times New Roman"/>
          <w:sz w:val="24"/>
        </w:rPr>
      </w:pPr>
      <w:r w:rsidRPr="00004E63">
        <w:rPr>
          <w:rFonts w:ascii="Times New Roman" w:hAnsi="Times New Roman"/>
          <w:sz w:val="24"/>
        </w:rPr>
        <w:t>Ņemot vērā to, ka kadastrālā vērtība nodokļu vajadzībām tika izmantota tikai saimnieciskā darbībā izmantojamajām ēkām, šāds vienkāršs modelis bija pieļaujams.</w:t>
      </w:r>
      <w:r w:rsidR="00D15100" w:rsidRPr="00004E63">
        <w:rPr>
          <w:rFonts w:ascii="Times New Roman" w:hAnsi="Times New Roman"/>
          <w:sz w:val="24"/>
        </w:rPr>
        <w:t xml:space="preserve"> </w:t>
      </w:r>
      <w:r w:rsidRPr="00004E63">
        <w:rPr>
          <w:rFonts w:ascii="Times New Roman" w:hAnsi="Times New Roman"/>
          <w:sz w:val="24"/>
        </w:rPr>
        <w:t>Sākot ar 2010.gadu, kad ar nekustamā īpašuma nodokli pēc to kadastrālās vērtības tika apliktas arī dzīvojamās mājas, bija nepieciešami modeļa pilnveidojumi, jo vērtēšanas modelis nedeva iespēju noteikt atšķirīgas kadastrālās vērtības viena tipa ēkām ar dažādu labiekārtojumu (elektrība, kanalizācija), kas dzīvojamo māju vērtībai ir būtisks rādītājs. Šis modelis nedeva iespēju samazināt vērtību ēkām, kurām lielu kopplatības daļu aizņem ārtelpas (terases, nojumes, balkoni) vai palīgtelpas (pagrabi, garāžas, kūtis). Tāpat modelis neļāva kvalitatīvi novērtēt ēku daļas (telpu grupas) daudzfunkcionālās ēkās, kur telpu grupas tiek izmantotas dažādi – dzīvošanai, komercdarbībai, dažādām tehniskām vajadzībām (piemēram</w:t>
      </w:r>
      <w:r w:rsidR="00813613" w:rsidRPr="00004E63">
        <w:rPr>
          <w:rFonts w:ascii="Times New Roman" w:hAnsi="Times New Roman"/>
          <w:sz w:val="24"/>
        </w:rPr>
        <w:t>,</w:t>
      </w:r>
      <w:r w:rsidRPr="00004E63">
        <w:rPr>
          <w:rFonts w:ascii="Times New Roman" w:hAnsi="Times New Roman"/>
          <w:sz w:val="24"/>
        </w:rPr>
        <w:t xml:space="preserve"> pazemes vai virszemes auto stāvvietas). </w:t>
      </w:r>
    </w:p>
    <w:p w:rsidR="000A5E92" w:rsidRPr="00004E63" w:rsidRDefault="000A5E92" w:rsidP="002A2E40">
      <w:pPr>
        <w:pStyle w:val="Sarakstarindkopa"/>
        <w:spacing w:after="0" w:line="240" w:lineRule="auto"/>
        <w:ind w:left="0" w:firstLine="720"/>
        <w:contextualSpacing w:val="0"/>
        <w:jc w:val="both"/>
        <w:rPr>
          <w:rFonts w:ascii="Times New Roman" w:hAnsi="Times New Roman"/>
          <w:sz w:val="24"/>
        </w:rPr>
      </w:pPr>
      <w:r w:rsidRPr="00004E63">
        <w:rPr>
          <w:rFonts w:ascii="Times New Roman" w:hAnsi="Times New Roman"/>
          <w:sz w:val="24"/>
        </w:rPr>
        <w:t>Ēku vērtēšanas modelis tika pilnveidots un noteikts, ka</w:t>
      </w:r>
      <w:r w:rsidR="00813613" w:rsidRPr="00004E63">
        <w:rPr>
          <w:rFonts w:ascii="Times New Roman" w:hAnsi="Times New Roman"/>
          <w:sz w:val="24"/>
        </w:rPr>
        <w:t>,</w:t>
      </w:r>
      <w:r w:rsidR="00D15100" w:rsidRPr="00004E63">
        <w:rPr>
          <w:rFonts w:ascii="Times New Roman" w:hAnsi="Times New Roman"/>
          <w:sz w:val="24"/>
        </w:rPr>
        <w:t xml:space="preserve"> </w:t>
      </w:r>
      <w:r w:rsidRPr="00004E63">
        <w:rPr>
          <w:rFonts w:ascii="Times New Roman" w:hAnsi="Times New Roman"/>
          <w:sz w:val="24"/>
        </w:rPr>
        <w:t>sākot ar 2012.gadu</w:t>
      </w:r>
      <w:r w:rsidR="00005FA6" w:rsidRPr="00004E63">
        <w:rPr>
          <w:rFonts w:ascii="Times New Roman" w:hAnsi="Times New Roman"/>
          <w:sz w:val="24"/>
        </w:rPr>
        <w:t>,</w:t>
      </w:r>
      <w:r w:rsidR="00D15100" w:rsidRPr="00004E63">
        <w:rPr>
          <w:rFonts w:ascii="Times New Roman" w:hAnsi="Times New Roman"/>
          <w:sz w:val="24"/>
        </w:rPr>
        <w:t xml:space="preserve"> </w:t>
      </w:r>
      <w:r w:rsidRPr="00004E63">
        <w:rPr>
          <w:rFonts w:ascii="Times New Roman" w:hAnsi="Times New Roman"/>
          <w:sz w:val="24"/>
        </w:rPr>
        <w:t>ēkas, ņemot vērā galveno lietošanas veidu un dzīvojamo telpu grupu esamību, iedala trīs ēku grupās, ku</w:t>
      </w:r>
      <w:r w:rsidR="00702E93" w:rsidRPr="00004E63">
        <w:rPr>
          <w:rFonts w:ascii="Times New Roman" w:hAnsi="Times New Roman"/>
          <w:sz w:val="24"/>
        </w:rPr>
        <w:t>rām piemēro</w:t>
      </w:r>
      <w:r w:rsidRPr="00004E63">
        <w:rPr>
          <w:rFonts w:ascii="Times New Roman" w:hAnsi="Times New Roman"/>
          <w:sz w:val="24"/>
        </w:rPr>
        <w:t xml:space="preserve"> atšķirīgus vērtēšanas modeļus:</w:t>
      </w:r>
    </w:p>
    <w:p w:rsidR="000A5E92" w:rsidRPr="00004E63" w:rsidRDefault="000A5E92" w:rsidP="002A2E40">
      <w:pPr>
        <w:pStyle w:val="Sarakstarindkopa"/>
        <w:numPr>
          <w:ilvl w:val="0"/>
          <w:numId w:val="26"/>
        </w:numPr>
        <w:spacing w:after="0" w:line="240" w:lineRule="auto"/>
        <w:ind w:left="0" w:firstLine="709"/>
        <w:contextualSpacing w:val="0"/>
        <w:jc w:val="both"/>
        <w:rPr>
          <w:rFonts w:ascii="Times New Roman" w:hAnsi="Times New Roman"/>
          <w:sz w:val="24"/>
        </w:rPr>
      </w:pPr>
      <w:r w:rsidRPr="00004E63">
        <w:rPr>
          <w:rFonts w:ascii="Times New Roman" w:hAnsi="Times New Roman"/>
          <w:sz w:val="24"/>
        </w:rPr>
        <w:t>savrupmājas</w:t>
      </w:r>
      <w:r w:rsidR="00D15100" w:rsidRPr="00004E63">
        <w:rPr>
          <w:rFonts w:ascii="Times New Roman" w:hAnsi="Times New Roman"/>
          <w:sz w:val="24"/>
        </w:rPr>
        <w:t xml:space="preserve"> </w:t>
      </w:r>
      <w:r w:rsidRPr="00004E63">
        <w:rPr>
          <w:rFonts w:ascii="Times New Roman" w:hAnsi="Times New Roman"/>
          <w:sz w:val="24"/>
        </w:rPr>
        <w:t>(viena un divu dzīvokļu mājas);</w:t>
      </w:r>
    </w:p>
    <w:p w:rsidR="000A5E92" w:rsidRPr="00004E63" w:rsidRDefault="000A5E92" w:rsidP="0033423B">
      <w:pPr>
        <w:pStyle w:val="Sarakstarindkopa"/>
        <w:numPr>
          <w:ilvl w:val="0"/>
          <w:numId w:val="26"/>
        </w:numPr>
        <w:spacing w:after="0" w:line="240" w:lineRule="auto"/>
        <w:ind w:left="0" w:firstLine="709"/>
        <w:contextualSpacing w:val="0"/>
        <w:jc w:val="both"/>
        <w:rPr>
          <w:rFonts w:ascii="Times New Roman" w:hAnsi="Times New Roman"/>
          <w:sz w:val="24"/>
        </w:rPr>
      </w:pPr>
      <w:r w:rsidRPr="00004E63">
        <w:rPr>
          <w:rFonts w:ascii="Times New Roman" w:hAnsi="Times New Roman"/>
          <w:sz w:val="24"/>
        </w:rPr>
        <w:t>daudzfunkcionālās ēkas (daudzdzīvokļu mājas, biroju ēkas un tirdzniecības ēkas, ja ēkā ir vismaz viena dzīvojamā telpu grupa</w:t>
      </w:r>
      <w:r w:rsidR="00484CC7" w:rsidRPr="00004E63">
        <w:rPr>
          <w:rFonts w:ascii="Times New Roman" w:hAnsi="Times New Roman"/>
          <w:sz w:val="24"/>
          <w:szCs w:val="24"/>
        </w:rPr>
        <w:t>; kā arī visu pārējo ēku tipu ēkas, ja dzīvojamo telpu grupu aizņemtā kopējā platība ir lielāka par telpu grupu, kuru lietošanas veids sakrīt ar ēkas galveno lietošanas veidu, kopējo platību</w:t>
      </w:r>
      <w:r w:rsidRPr="00004E63">
        <w:rPr>
          <w:rFonts w:ascii="Times New Roman" w:hAnsi="Times New Roman"/>
          <w:sz w:val="24"/>
        </w:rPr>
        <w:t>);</w:t>
      </w:r>
    </w:p>
    <w:p w:rsidR="000A5E92" w:rsidRPr="00004E63" w:rsidRDefault="000A5E92" w:rsidP="002A2E40">
      <w:pPr>
        <w:pStyle w:val="Sarakstarindkopa"/>
        <w:numPr>
          <w:ilvl w:val="0"/>
          <w:numId w:val="26"/>
        </w:numPr>
        <w:spacing w:after="120" w:line="240" w:lineRule="auto"/>
        <w:ind w:left="0" w:firstLine="709"/>
        <w:contextualSpacing w:val="0"/>
        <w:jc w:val="both"/>
        <w:rPr>
          <w:rFonts w:ascii="Times New Roman" w:hAnsi="Times New Roman"/>
          <w:sz w:val="24"/>
        </w:rPr>
      </w:pPr>
      <w:r w:rsidRPr="00004E63">
        <w:rPr>
          <w:rFonts w:ascii="Times New Roman" w:hAnsi="Times New Roman"/>
          <w:sz w:val="24"/>
        </w:rPr>
        <w:t xml:space="preserve">citas nedzīvojamās ēkas. </w:t>
      </w:r>
    </w:p>
    <w:p w:rsidR="000A5E92" w:rsidRPr="00004E63" w:rsidRDefault="00F81736" w:rsidP="002A2E40">
      <w:pPr>
        <w:shd w:val="clear" w:color="auto" w:fill="FFFFFF"/>
        <w:spacing w:after="120" w:line="240" w:lineRule="auto"/>
        <w:ind w:firstLine="720"/>
        <w:jc w:val="both"/>
        <w:rPr>
          <w:rFonts w:ascii="Times New Roman" w:hAnsi="Times New Roman"/>
          <w:sz w:val="24"/>
        </w:rPr>
      </w:pPr>
      <w:r w:rsidRPr="00004E63">
        <w:rPr>
          <w:rFonts w:ascii="Times New Roman" w:hAnsi="Times New Roman"/>
          <w:sz w:val="24"/>
        </w:rPr>
        <w:t xml:space="preserve">Ēkas vērtības aprēķina modelī izvērtējamie rādītāji parādīti </w:t>
      </w:r>
      <w:r w:rsidR="004218A3" w:rsidRPr="00004E63">
        <w:rPr>
          <w:rFonts w:ascii="Times New Roman" w:hAnsi="Times New Roman"/>
          <w:sz w:val="24"/>
        </w:rPr>
        <w:t>7</w:t>
      </w:r>
      <w:r w:rsidRPr="00004E63">
        <w:rPr>
          <w:rFonts w:ascii="Times New Roman" w:hAnsi="Times New Roman"/>
          <w:sz w:val="24"/>
        </w:rPr>
        <w:t>.attēlā.</w:t>
      </w:r>
    </w:p>
    <w:p w:rsidR="0031456C" w:rsidRPr="00004E63" w:rsidRDefault="0031456C" w:rsidP="0031456C">
      <w:pPr>
        <w:shd w:val="clear" w:color="auto" w:fill="FFFFFF"/>
        <w:spacing w:after="120" w:line="240" w:lineRule="auto"/>
        <w:ind w:firstLine="720"/>
        <w:jc w:val="center"/>
        <w:rPr>
          <w:rFonts w:ascii="Times New Roman" w:hAnsi="Times New Roman"/>
          <w:b/>
          <w:sz w:val="24"/>
          <w:szCs w:val="24"/>
        </w:rPr>
      </w:pPr>
      <w:r w:rsidRPr="00004E63">
        <w:rPr>
          <w:rFonts w:ascii="Times New Roman" w:hAnsi="Times New Roman"/>
          <w:b/>
          <w:sz w:val="24"/>
          <w:szCs w:val="24"/>
        </w:rPr>
        <w:t>7.attēls. Ēku kadastrālās vērtības aprēķina modeļos izvērtējamie dati</w:t>
      </w:r>
    </w:p>
    <w:tbl>
      <w:tblPr>
        <w:tblW w:w="8600" w:type="dxa"/>
        <w:jc w:val="center"/>
        <w:tblInd w:w="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42"/>
        <w:gridCol w:w="4111"/>
        <w:gridCol w:w="1747"/>
      </w:tblGrid>
      <w:tr w:rsidR="0031456C" w:rsidRPr="00004E63" w:rsidTr="0031456C">
        <w:trPr>
          <w:trHeight w:val="315"/>
          <w:jc w:val="center"/>
        </w:trPr>
        <w:tc>
          <w:tcPr>
            <w:tcW w:w="2742" w:type="dxa"/>
            <w:shd w:val="clear" w:color="auto" w:fill="auto"/>
            <w:vAlign w:val="center"/>
            <w:hideMark/>
          </w:tcPr>
          <w:p w:rsidR="0031456C" w:rsidRPr="00004E63" w:rsidRDefault="0031456C" w:rsidP="0031456C">
            <w:pPr>
              <w:spacing w:after="0" w:line="240" w:lineRule="auto"/>
              <w:jc w:val="center"/>
              <w:rPr>
                <w:rFonts w:ascii="Times New Roman" w:hAnsi="Times New Roman"/>
                <w:b/>
                <w:bCs/>
                <w:color w:val="000000"/>
                <w:sz w:val="24"/>
                <w:szCs w:val="24"/>
                <w:lang w:eastAsia="lv-LV"/>
              </w:rPr>
            </w:pPr>
            <w:r w:rsidRPr="00004E63">
              <w:rPr>
                <w:rFonts w:ascii="Times New Roman" w:hAnsi="Times New Roman"/>
                <w:b/>
                <w:bCs/>
                <w:color w:val="000000"/>
                <w:sz w:val="24"/>
                <w:szCs w:val="24"/>
                <w:lang w:eastAsia="lv-LV"/>
              </w:rPr>
              <w:t>Savrupmājas</w:t>
            </w:r>
          </w:p>
        </w:tc>
        <w:tc>
          <w:tcPr>
            <w:tcW w:w="4111" w:type="dxa"/>
            <w:shd w:val="clear" w:color="auto" w:fill="auto"/>
            <w:vAlign w:val="center"/>
            <w:hideMark/>
          </w:tcPr>
          <w:p w:rsidR="0031456C" w:rsidRPr="00004E63" w:rsidRDefault="0031456C" w:rsidP="0031456C">
            <w:pPr>
              <w:spacing w:after="0" w:line="240" w:lineRule="auto"/>
              <w:jc w:val="center"/>
              <w:rPr>
                <w:rFonts w:ascii="Times New Roman" w:hAnsi="Times New Roman"/>
                <w:b/>
                <w:bCs/>
                <w:color w:val="000000"/>
                <w:sz w:val="24"/>
                <w:szCs w:val="24"/>
                <w:lang w:eastAsia="lv-LV"/>
              </w:rPr>
            </w:pPr>
            <w:r w:rsidRPr="00004E63">
              <w:rPr>
                <w:rFonts w:ascii="Times New Roman" w:hAnsi="Times New Roman"/>
                <w:b/>
                <w:bCs/>
                <w:color w:val="000000"/>
                <w:sz w:val="24"/>
                <w:szCs w:val="24"/>
                <w:lang w:eastAsia="lv-LV"/>
              </w:rPr>
              <w:t>Daudzfunkcionālās ēkas</w:t>
            </w:r>
          </w:p>
        </w:tc>
        <w:tc>
          <w:tcPr>
            <w:tcW w:w="1747" w:type="dxa"/>
            <w:shd w:val="clear" w:color="auto" w:fill="auto"/>
            <w:vAlign w:val="center"/>
            <w:hideMark/>
          </w:tcPr>
          <w:p w:rsidR="0031456C" w:rsidRPr="00004E63" w:rsidRDefault="0031456C" w:rsidP="0031456C">
            <w:pPr>
              <w:spacing w:after="0" w:line="240" w:lineRule="auto"/>
              <w:jc w:val="center"/>
              <w:rPr>
                <w:rFonts w:ascii="Times New Roman" w:hAnsi="Times New Roman"/>
                <w:b/>
                <w:bCs/>
                <w:color w:val="000000"/>
                <w:sz w:val="24"/>
                <w:szCs w:val="24"/>
                <w:lang w:eastAsia="lv-LV"/>
              </w:rPr>
            </w:pPr>
            <w:r w:rsidRPr="00004E63">
              <w:rPr>
                <w:rFonts w:ascii="Times New Roman" w:hAnsi="Times New Roman"/>
                <w:b/>
                <w:bCs/>
                <w:color w:val="000000"/>
                <w:sz w:val="24"/>
                <w:szCs w:val="24"/>
                <w:lang w:eastAsia="lv-LV"/>
              </w:rPr>
              <w:t>Citas nedzīvojamās ēkas</w:t>
            </w:r>
          </w:p>
        </w:tc>
      </w:tr>
      <w:tr w:rsidR="0031456C" w:rsidRPr="00004E63" w:rsidTr="0031456C">
        <w:trPr>
          <w:trHeight w:val="315"/>
          <w:jc w:val="center"/>
        </w:trPr>
        <w:tc>
          <w:tcPr>
            <w:tcW w:w="2742" w:type="dxa"/>
            <w:shd w:val="clear" w:color="auto" w:fill="auto"/>
            <w:vAlign w:val="center"/>
          </w:tcPr>
          <w:p w:rsidR="0031456C" w:rsidRPr="00004E63" w:rsidRDefault="0031456C" w:rsidP="0031456C">
            <w:pPr>
              <w:pStyle w:val="Sarakstarindkopa"/>
              <w:spacing w:after="0" w:line="240" w:lineRule="auto"/>
              <w:ind w:left="0"/>
              <w:rPr>
                <w:rFonts w:ascii="Times New Roman" w:hAnsi="Times New Roman"/>
                <w:b/>
                <w:bCs/>
                <w:color w:val="000000"/>
                <w:sz w:val="24"/>
                <w:szCs w:val="24"/>
              </w:rPr>
            </w:pPr>
            <w:r w:rsidRPr="00004E63">
              <w:rPr>
                <w:rFonts w:ascii="Times New Roman" w:hAnsi="Times New Roman"/>
                <w:b/>
                <w:bCs/>
                <w:color w:val="000000"/>
                <w:sz w:val="24"/>
                <w:szCs w:val="24"/>
              </w:rPr>
              <w:t>ēkas tips</w:t>
            </w:r>
            <w:r w:rsidRPr="00004E63">
              <w:rPr>
                <w:rFonts w:ascii="Times New Roman" w:hAnsi="Times New Roman"/>
                <w:color w:val="000000"/>
                <w:sz w:val="24"/>
                <w:szCs w:val="24"/>
              </w:rPr>
              <w:t xml:space="preserve"> (bāzes vērtība)</w:t>
            </w:r>
          </w:p>
          <w:p w:rsidR="0031456C" w:rsidRPr="00004E63" w:rsidRDefault="0031456C" w:rsidP="0031456C">
            <w:pPr>
              <w:spacing w:after="0" w:line="240" w:lineRule="auto"/>
              <w:jc w:val="center"/>
              <w:rPr>
                <w:rFonts w:ascii="Times New Roman" w:hAnsi="Times New Roman"/>
                <w:b/>
                <w:bCs/>
                <w:color w:val="000000"/>
                <w:sz w:val="24"/>
                <w:szCs w:val="24"/>
                <w:lang w:eastAsia="lv-LV"/>
              </w:rPr>
            </w:pPr>
          </w:p>
        </w:tc>
        <w:tc>
          <w:tcPr>
            <w:tcW w:w="4111" w:type="dxa"/>
            <w:shd w:val="clear" w:color="auto" w:fill="auto"/>
            <w:vAlign w:val="center"/>
          </w:tcPr>
          <w:p w:rsidR="0031456C" w:rsidRPr="00004E63" w:rsidRDefault="0031456C" w:rsidP="0031456C">
            <w:pPr>
              <w:spacing w:after="0" w:line="240" w:lineRule="auto"/>
              <w:rPr>
                <w:rFonts w:ascii="Times New Roman" w:hAnsi="Times New Roman"/>
                <w:b/>
                <w:bCs/>
                <w:color w:val="000000"/>
                <w:sz w:val="24"/>
                <w:szCs w:val="24"/>
                <w:lang w:eastAsia="lv-LV"/>
              </w:rPr>
            </w:pPr>
            <w:r w:rsidRPr="00004E63">
              <w:rPr>
                <w:rFonts w:ascii="Times New Roman" w:hAnsi="Times New Roman"/>
                <w:b/>
                <w:bCs/>
                <w:color w:val="000000"/>
                <w:sz w:val="24"/>
                <w:szCs w:val="24"/>
                <w:lang w:eastAsia="lv-LV"/>
              </w:rPr>
              <w:t xml:space="preserve">telpu grupas lietošanas veids </w:t>
            </w:r>
            <w:r w:rsidRPr="00004E63">
              <w:rPr>
                <w:rFonts w:ascii="Times New Roman" w:hAnsi="Times New Roman"/>
                <w:bCs/>
                <w:color w:val="000000"/>
                <w:sz w:val="24"/>
                <w:szCs w:val="24"/>
                <w:lang w:eastAsia="lv-LV"/>
              </w:rPr>
              <w:t>(bāzes vērtība)</w:t>
            </w:r>
          </w:p>
        </w:tc>
        <w:tc>
          <w:tcPr>
            <w:tcW w:w="1747" w:type="dxa"/>
            <w:shd w:val="clear" w:color="auto" w:fill="auto"/>
            <w:vAlign w:val="center"/>
          </w:tcPr>
          <w:p w:rsidR="0031456C" w:rsidRPr="00004E63" w:rsidRDefault="0031456C" w:rsidP="0031456C">
            <w:pPr>
              <w:spacing w:after="0" w:line="240" w:lineRule="auto"/>
              <w:rPr>
                <w:rFonts w:ascii="Times New Roman" w:hAnsi="Times New Roman"/>
                <w:b/>
                <w:bCs/>
                <w:color w:val="000000"/>
                <w:sz w:val="24"/>
                <w:szCs w:val="24"/>
                <w:lang w:eastAsia="lv-LV"/>
              </w:rPr>
            </w:pPr>
            <w:r w:rsidRPr="00004E63">
              <w:rPr>
                <w:rFonts w:ascii="Times New Roman" w:hAnsi="Times New Roman"/>
                <w:b/>
                <w:bCs/>
                <w:color w:val="000000"/>
                <w:sz w:val="24"/>
                <w:szCs w:val="24"/>
                <w:lang w:eastAsia="lv-LV"/>
              </w:rPr>
              <w:t xml:space="preserve">ēkas tips </w:t>
            </w:r>
            <w:r w:rsidRPr="00004E63">
              <w:rPr>
                <w:rFonts w:ascii="Times New Roman" w:hAnsi="Times New Roman"/>
                <w:bCs/>
                <w:color w:val="000000"/>
                <w:sz w:val="24"/>
                <w:szCs w:val="24"/>
                <w:lang w:eastAsia="lv-LV"/>
              </w:rPr>
              <w:t>(bāzes vērtība)</w:t>
            </w:r>
          </w:p>
        </w:tc>
      </w:tr>
      <w:tr w:rsidR="0031456C" w:rsidRPr="00004E63" w:rsidTr="0031456C">
        <w:trPr>
          <w:trHeight w:val="1114"/>
          <w:jc w:val="center"/>
        </w:trPr>
        <w:tc>
          <w:tcPr>
            <w:tcW w:w="8600" w:type="dxa"/>
            <w:gridSpan w:val="3"/>
            <w:shd w:val="clear" w:color="auto" w:fill="auto"/>
            <w:hideMark/>
          </w:tcPr>
          <w:p w:rsidR="0031456C" w:rsidRPr="00004E63" w:rsidRDefault="0031456C" w:rsidP="0031456C">
            <w:pPr>
              <w:pStyle w:val="Sarakstarindkopa"/>
              <w:numPr>
                <w:ilvl w:val="0"/>
                <w:numId w:val="36"/>
              </w:numPr>
              <w:spacing w:after="0" w:line="240" w:lineRule="auto"/>
              <w:ind w:left="142" w:firstLine="1134"/>
              <w:rPr>
                <w:rFonts w:ascii="Times New Roman" w:hAnsi="Times New Roman"/>
                <w:color w:val="000000"/>
                <w:sz w:val="24"/>
                <w:szCs w:val="24"/>
              </w:rPr>
            </w:pPr>
            <w:r w:rsidRPr="00004E63">
              <w:rPr>
                <w:rFonts w:ascii="Times New Roman" w:hAnsi="Times New Roman"/>
                <w:b/>
                <w:bCs/>
                <w:color w:val="000000"/>
                <w:sz w:val="24"/>
                <w:szCs w:val="24"/>
              </w:rPr>
              <w:t xml:space="preserve">ēkas novietojums </w:t>
            </w:r>
            <w:r w:rsidRPr="00004E63">
              <w:rPr>
                <w:rFonts w:ascii="Times New Roman" w:hAnsi="Times New Roman"/>
                <w:color w:val="000000"/>
                <w:sz w:val="24"/>
                <w:szCs w:val="24"/>
              </w:rPr>
              <w:t>(vērtību zona)</w:t>
            </w:r>
          </w:p>
          <w:p w:rsidR="0031456C" w:rsidRPr="00004E63" w:rsidRDefault="0031456C" w:rsidP="0031456C">
            <w:pPr>
              <w:pStyle w:val="Sarakstarindkopa"/>
              <w:numPr>
                <w:ilvl w:val="0"/>
                <w:numId w:val="36"/>
              </w:numPr>
              <w:spacing w:after="0" w:line="240" w:lineRule="auto"/>
              <w:ind w:left="142" w:firstLine="1134"/>
              <w:rPr>
                <w:rFonts w:ascii="Times New Roman" w:hAnsi="Times New Roman"/>
                <w:color w:val="000000"/>
                <w:sz w:val="24"/>
                <w:szCs w:val="24"/>
              </w:rPr>
            </w:pPr>
            <w:r w:rsidRPr="00004E63">
              <w:rPr>
                <w:rFonts w:ascii="Times New Roman" w:hAnsi="Times New Roman"/>
                <w:b/>
                <w:bCs/>
                <w:color w:val="000000"/>
                <w:sz w:val="24"/>
                <w:szCs w:val="24"/>
              </w:rPr>
              <w:t>fiziskais stāvoklis</w:t>
            </w:r>
            <w:r w:rsidRPr="00004E63">
              <w:rPr>
                <w:rFonts w:ascii="Times New Roman" w:hAnsi="Times New Roman"/>
                <w:color w:val="000000"/>
                <w:sz w:val="24"/>
                <w:szCs w:val="24"/>
              </w:rPr>
              <w:t xml:space="preserve"> (pamati, sienas, pārsegumi, jumts)</w:t>
            </w:r>
          </w:p>
          <w:p w:rsidR="0031456C" w:rsidRPr="00004E63" w:rsidRDefault="0031456C" w:rsidP="0031456C">
            <w:pPr>
              <w:pStyle w:val="Sarakstarindkopa"/>
              <w:numPr>
                <w:ilvl w:val="0"/>
                <w:numId w:val="36"/>
              </w:numPr>
              <w:spacing w:after="0" w:line="240" w:lineRule="auto"/>
              <w:ind w:left="142" w:firstLine="1134"/>
              <w:rPr>
                <w:rFonts w:ascii="Times New Roman" w:hAnsi="Times New Roman"/>
                <w:color w:val="000000"/>
                <w:sz w:val="24"/>
                <w:szCs w:val="24"/>
              </w:rPr>
            </w:pPr>
            <w:r w:rsidRPr="00004E63">
              <w:rPr>
                <w:rFonts w:ascii="Times New Roman" w:hAnsi="Times New Roman"/>
                <w:b/>
                <w:bCs/>
                <w:color w:val="000000"/>
                <w:sz w:val="24"/>
                <w:szCs w:val="24"/>
              </w:rPr>
              <w:t xml:space="preserve">apgrūtinājumi </w:t>
            </w:r>
            <w:r w:rsidRPr="00004E63">
              <w:rPr>
                <w:rFonts w:ascii="Times New Roman" w:hAnsi="Times New Roman"/>
                <w:color w:val="000000"/>
                <w:sz w:val="24"/>
                <w:szCs w:val="24"/>
              </w:rPr>
              <w:t>(kultūras piemineklis)</w:t>
            </w:r>
          </w:p>
          <w:p w:rsidR="0031456C" w:rsidRPr="00004E63" w:rsidRDefault="0031456C" w:rsidP="0031456C">
            <w:pPr>
              <w:pStyle w:val="Sarakstarindkopa"/>
              <w:numPr>
                <w:ilvl w:val="0"/>
                <w:numId w:val="36"/>
              </w:numPr>
              <w:spacing w:after="0" w:line="240" w:lineRule="auto"/>
              <w:ind w:left="142" w:firstLine="1134"/>
              <w:rPr>
                <w:rFonts w:ascii="Times New Roman" w:hAnsi="Times New Roman"/>
                <w:color w:val="000000"/>
                <w:sz w:val="24"/>
                <w:szCs w:val="24"/>
              </w:rPr>
            </w:pPr>
            <w:r w:rsidRPr="00004E63">
              <w:rPr>
                <w:rFonts w:ascii="Times New Roman" w:hAnsi="Times New Roman"/>
                <w:b/>
                <w:bCs/>
                <w:color w:val="000000"/>
                <w:sz w:val="24"/>
                <w:szCs w:val="24"/>
              </w:rPr>
              <w:t>ēkas kopplatība un ēkas sadalījums iekštelpās un ārtelpās</w:t>
            </w:r>
          </w:p>
        </w:tc>
      </w:tr>
      <w:tr w:rsidR="0031456C" w:rsidRPr="00004E63" w:rsidTr="0031456C">
        <w:trPr>
          <w:trHeight w:val="1110"/>
          <w:jc w:val="center"/>
        </w:trPr>
        <w:tc>
          <w:tcPr>
            <w:tcW w:w="2742" w:type="dxa"/>
            <w:shd w:val="clear" w:color="auto" w:fill="auto"/>
            <w:hideMark/>
          </w:tcPr>
          <w:p w:rsidR="0031456C" w:rsidRPr="00004E63" w:rsidRDefault="0031456C" w:rsidP="0031456C">
            <w:pPr>
              <w:pStyle w:val="Sarakstarindkopa"/>
              <w:numPr>
                <w:ilvl w:val="0"/>
                <w:numId w:val="36"/>
              </w:numPr>
              <w:spacing w:after="0" w:line="240" w:lineRule="auto"/>
              <w:ind w:left="284" w:hanging="284"/>
              <w:rPr>
                <w:rFonts w:ascii="Times New Roman" w:hAnsi="Times New Roman"/>
                <w:color w:val="000000"/>
                <w:sz w:val="24"/>
                <w:szCs w:val="24"/>
              </w:rPr>
            </w:pPr>
            <w:r w:rsidRPr="00004E63">
              <w:rPr>
                <w:rFonts w:ascii="Times New Roman" w:hAnsi="Times New Roman"/>
                <w:b/>
                <w:bCs/>
                <w:color w:val="000000"/>
                <w:sz w:val="24"/>
                <w:szCs w:val="24"/>
              </w:rPr>
              <w:t xml:space="preserve">platību sadalījums </w:t>
            </w:r>
            <w:r w:rsidRPr="00004E63">
              <w:rPr>
                <w:rFonts w:ascii="Times New Roman" w:hAnsi="Times New Roman"/>
                <w:color w:val="000000"/>
                <w:sz w:val="24"/>
                <w:szCs w:val="24"/>
              </w:rPr>
              <w:t>(šķūnis, palīgtelpas – pagrabtelpas, garāža, kūts)</w:t>
            </w:r>
          </w:p>
          <w:p w:rsidR="0031456C" w:rsidRPr="00004E63" w:rsidRDefault="0031456C" w:rsidP="0031456C">
            <w:pPr>
              <w:pStyle w:val="Sarakstarindkopa"/>
              <w:numPr>
                <w:ilvl w:val="0"/>
                <w:numId w:val="36"/>
              </w:numPr>
              <w:spacing w:after="0" w:line="240" w:lineRule="auto"/>
              <w:ind w:left="284" w:hanging="284"/>
              <w:rPr>
                <w:rFonts w:ascii="Times New Roman" w:hAnsi="Times New Roman"/>
                <w:b/>
                <w:bCs/>
                <w:color w:val="000000"/>
                <w:sz w:val="24"/>
                <w:szCs w:val="24"/>
              </w:rPr>
            </w:pPr>
            <w:r w:rsidRPr="00004E63">
              <w:rPr>
                <w:rFonts w:ascii="Times New Roman" w:hAnsi="Times New Roman"/>
                <w:b/>
                <w:bCs/>
                <w:color w:val="000000"/>
                <w:sz w:val="24"/>
                <w:szCs w:val="24"/>
              </w:rPr>
              <w:t xml:space="preserve">labiekārtotības līmenis </w:t>
            </w:r>
            <w:r w:rsidRPr="00004E63">
              <w:rPr>
                <w:rFonts w:ascii="Times New Roman" w:hAnsi="Times New Roman"/>
                <w:color w:val="000000"/>
                <w:sz w:val="24"/>
                <w:szCs w:val="24"/>
              </w:rPr>
              <w:t>(elektrība un kanalizācija)</w:t>
            </w:r>
          </w:p>
        </w:tc>
        <w:tc>
          <w:tcPr>
            <w:tcW w:w="4111" w:type="dxa"/>
            <w:shd w:val="clear" w:color="auto" w:fill="auto"/>
            <w:hideMark/>
          </w:tcPr>
          <w:p w:rsidR="0031456C" w:rsidRPr="00004E63" w:rsidRDefault="0031456C" w:rsidP="0031456C">
            <w:pPr>
              <w:pStyle w:val="Sarakstarindkopa"/>
              <w:numPr>
                <w:ilvl w:val="0"/>
                <w:numId w:val="36"/>
              </w:numPr>
              <w:spacing w:after="0" w:line="240" w:lineRule="auto"/>
              <w:ind w:left="269" w:hanging="219"/>
              <w:rPr>
                <w:rFonts w:ascii="Times New Roman" w:hAnsi="Times New Roman"/>
                <w:b/>
                <w:bCs/>
                <w:color w:val="000000"/>
                <w:sz w:val="24"/>
                <w:szCs w:val="24"/>
              </w:rPr>
            </w:pPr>
            <w:r w:rsidRPr="00004E63">
              <w:rPr>
                <w:rFonts w:ascii="Times New Roman" w:hAnsi="Times New Roman"/>
                <w:b/>
                <w:bCs/>
                <w:color w:val="000000"/>
                <w:sz w:val="24"/>
                <w:szCs w:val="24"/>
              </w:rPr>
              <w:t xml:space="preserve">telpu grupas izmantošana </w:t>
            </w:r>
            <w:r w:rsidRPr="00004E63">
              <w:rPr>
                <w:rFonts w:ascii="Times New Roman" w:hAnsi="Times New Roman"/>
                <w:color w:val="000000"/>
                <w:sz w:val="24"/>
                <w:szCs w:val="24"/>
              </w:rPr>
              <w:t>(dzīvojamā, komercija (biroja, vairumtirdzniecības un mazumtirdzniecības, viesnīcas telpu grupa), saimniecības (koplietošanas, garāžas, cita iepriekš neklasificēta (pagrabstāvā) telpu grupa))</w:t>
            </w:r>
          </w:p>
          <w:p w:rsidR="0031456C" w:rsidRPr="00004E63" w:rsidRDefault="0031456C" w:rsidP="0031456C">
            <w:pPr>
              <w:pStyle w:val="Sarakstarindkopa"/>
              <w:numPr>
                <w:ilvl w:val="0"/>
                <w:numId w:val="36"/>
              </w:numPr>
              <w:spacing w:after="0" w:line="240" w:lineRule="auto"/>
              <w:ind w:left="269" w:hanging="219"/>
              <w:rPr>
                <w:rFonts w:ascii="Times New Roman" w:hAnsi="Times New Roman"/>
                <w:color w:val="000000"/>
                <w:sz w:val="24"/>
                <w:szCs w:val="24"/>
              </w:rPr>
            </w:pPr>
            <w:r w:rsidRPr="00004E63">
              <w:rPr>
                <w:rFonts w:ascii="Times New Roman" w:hAnsi="Times New Roman"/>
                <w:b/>
                <w:bCs/>
                <w:color w:val="000000"/>
                <w:sz w:val="24"/>
                <w:szCs w:val="24"/>
              </w:rPr>
              <w:t>būves ārsienu materiāls</w:t>
            </w:r>
            <w:r w:rsidRPr="00004E63">
              <w:rPr>
                <w:rFonts w:ascii="Times New Roman" w:hAnsi="Times New Roman"/>
                <w:color w:val="000000"/>
                <w:sz w:val="24"/>
                <w:szCs w:val="24"/>
              </w:rPr>
              <w:t xml:space="preserve"> (koks, mūris)</w:t>
            </w:r>
          </w:p>
          <w:p w:rsidR="0031456C" w:rsidRPr="00004E63" w:rsidRDefault="0031456C" w:rsidP="0031456C">
            <w:pPr>
              <w:pStyle w:val="Sarakstarindkopa"/>
              <w:numPr>
                <w:ilvl w:val="0"/>
                <w:numId w:val="36"/>
              </w:numPr>
              <w:spacing w:after="0" w:line="240" w:lineRule="auto"/>
              <w:ind w:left="269" w:hanging="219"/>
              <w:rPr>
                <w:rFonts w:ascii="Times New Roman" w:hAnsi="Times New Roman"/>
                <w:color w:val="000000"/>
                <w:sz w:val="24"/>
                <w:szCs w:val="24"/>
              </w:rPr>
            </w:pPr>
            <w:r w:rsidRPr="00004E63">
              <w:rPr>
                <w:rFonts w:ascii="Times New Roman" w:hAnsi="Times New Roman"/>
                <w:color w:val="000000"/>
                <w:sz w:val="24"/>
                <w:szCs w:val="24"/>
              </w:rPr>
              <w:t xml:space="preserve">dzīvojamai telpu grupai – </w:t>
            </w:r>
            <w:r w:rsidRPr="00004E63">
              <w:rPr>
                <w:rFonts w:ascii="Times New Roman" w:hAnsi="Times New Roman"/>
                <w:b/>
                <w:bCs/>
                <w:color w:val="000000"/>
                <w:sz w:val="24"/>
                <w:szCs w:val="24"/>
              </w:rPr>
              <w:t xml:space="preserve">piesaistes stāvs </w:t>
            </w:r>
            <w:r w:rsidRPr="00004E63">
              <w:rPr>
                <w:rFonts w:ascii="Times New Roman" w:hAnsi="Times New Roman"/>
                <w:color w:val="000000"/>
                <w:sz w:val="24"/>
                <w:szCs w:val="24"/>
              </w:rPr>
              <w:t>(pirmais un pagrabstāvs)</w:t>
            </w:r>
          </w:p>
          <w:p w:rsidR="0031456C" w:rsidRPr="00004E63" w:rsidRDefault="0031456C" w:rsidP="0031456C">
            <w:pPr>
              <w:pStyle w:val="Sarakstarindkopa"/>
              <w:numPr>
                <w:ilvl w:val="0"/>
                <w:numId w:val="36"/>
              </w:numPr>
              <w:spacing w:after="0" w:line="240" w:lineRule="auto"/>
              <w:ind w:left="269" w:hanging="219"/>
              <w:rPr>
                <w:rFonts w:ascii="Times New Roman" w:hAnsi="Times New Roman"/>
                <w:color w:val="000000"/>
                <w:sz w:val="24"/>
                <w:szCs w:val="24"/>
              </w:rPr>
            </w:pPr>
            <w:r w:rsidRPr="00004E63">
              <w:rPr>
                <w:rFonts w:ascii="Times New Roman" w:hAnsi="Times New Roman"/>
                <w:color w:val="000000"/>
                <w:sz w:val="24"/>
                <w:szCs w:val="24"/>
              </w:rPr>
              <w:t xml:space="preserve">dzīvojamai telpu grupai – </w:t>
            </w:r>
            <w:r w:rsidRPr="00004E63">
              <w:rPr>
                <w:rFonts w:ascii="Times New Roman" w:hAnsi="Times New Roman"/>
                <w:b/>
                <w:bCs/>
                <w:color w:val="000000"/>
                <w:sz w:val="24"/>
                <w:szCs w:val="24"/>
              </w:rPr>
              <w:t>labiekārtotības līmenis</w:t>
            </w:r>
            <w:r w:rsidRPr="00004E63">
              <w:rPr>
                <w:rFonts w:ascii="Times New Roman" w:hAnsi="Times New Roman"/>
                <w:color w:val="000000"/>
                <w:sz w:val="24"/>
                <w:szCs w:val="24"/>
              </w:rPr>
              <w:t xml:space="preserve"> (kanalizācija un sanitārtehniskais mezgls)</w:t>
            </w:r>
          </w:p>
        </w:tc>
        <w:tc>
          <w:tcPr>
            <w:tcW w:w="1747" w:type="dxa"/>
            <w:shd w:val="clear" w:color="auto" w:fill="auto"/>
            <w:noWrap/>
            <w:vAlign w:val="bottom"/>
            <w:hideMark/>
          </w:tcPr>
          <w:p w:rsidR="0031456C" w:rsidRPr="00004E63" w:rsidRDefault="0031456C" w:rsidP="0031456C">
            <w:pPr>
              <w:spacing w:after="0" w:line="240" w:lineRule="auto"/>
              <w:jc w:val="center"/>
              <w:rPr>
                <w:rFonts w:ascii="Times New Roman" w:hAnsi="Times New Roman"/>
                <w:color w:val="000000"/>
                <w:sz w:val="24"/>
                <w:szCs w:val="24"/>
                <w:lang w:eastAsia="lv-LV"/>
              </w:rPr>
            </w:pPr>
          </w:p>
        </w:tc>
      </w:tr>
    </w:tbl>
    <w:p w:rsidR="00AB7531" w:rsidRPr="00004E63" w:rsidRDefault="00AB7531" w:rsidP="002A2E40">
      <w:pPr>
        <w:shd w:val="clear" w:color="auto" w:fill="FFFFFF"/>
        <w:spacing w:after="120" w:line="240" w:lineRule="auto"/>
        <w:ind w:firstLine="720"/>
        <w:jc w:val="both"/>
        <w:rPr>
          <w:rFonts w:ascii="Times New Roman" w:hAnsi="Times New Roman"/>
          <w:sz w:val="24"/>
          <w:szCs w:val="24"/>
        </w:rPr>
      </w:pPr>
    </w:p>
    <w:p w:rsidR="00F81736" w:rsidRPr="00004E63" w:rsidRDefault="00157359" w:rsidP="002A2E40">
      <w:pPr>
        <w:pStyle w:val="Sarakstarindkopa"/>
        <w:spacing w:after="120" w:line="240" w:lineRule="auto"/>
        <w:ind w:left="0" w:firstLine="720"/>
        <w:contextualSpacing w:val="0"/>
        <w:jc w:val="both"/>
        <w:rPr>
          <w:rFonts w:ascii="Times New Roman" w:hAnsi="Times New Roman"/>
          <w:sz w:val="24"/>
        </w:rPr>
      </w:pPr>
      <w:r w:rsidRPr="00004E63">
        <w:rPr>
          <w:rFonts w:ascii="Times New Roman" w:hAnsi="Times New Roman"/>
          <w:sz w:val="24"/>
        </w:rPr>
        <w:t>Ēku</w:t>
      </w:r>
      <w:r w:rsidR="00F81736" w:rsidRPr="00004E63">
        <w:rPr>
          <w:rFonts w:ascii="Times New Roman" w:hAnsi="Times New Roman"/>
          <w:sz w:val="24"/>
        </w:rPr>
        <w:t xml:space="preserve"> modeļa pilnveidojumi sākot ar </w:t>
      </w:r>
      <w:r w:rsidRPr="00004E63">
        <w:rPr>
          <w:rFonts w:ascii="Times New Roman" w:hAnsi="Times New Roman"/>
          <w:sz w:val="24"/>
        </w:rPr>
        <w:t>2012.gad</w:t>
      </w:r>
      <w:r w:rsidR="00D15100" w:rsidRPr="00004E63">
        <w:rPr>
          <w:rFonts w:ascii="Times New Roman" w:hAnsi="Times New Roman"/>
          <w:sz w:val="24"/>
        </w:rPr>
        <w:t>u</w:t>
      </w:r>
      <w:r w:rsidRPr="00004E63">
        <w:rPr>
          <w:rFonts w:ascii="Times New Roman" w:hAnsi="Times New Roman"/>
          <w:sz w:val="24"/>
        </w:rPr>
        <w:t xml:space="preserve"> ir būtisks solis ēku vērtēšanas attīstībā. Turpmākie modeļa pilnveidojuma soļi saistīti ar jaunu datu ieguvi. </w:t>
      </w:r>
    </w:p>
    <w:p w:rsidR="002D6630" w:rsidRPr="00004E63" w:rsidRDefault="002D6630" w:rsidP="002A2E40">
      <w:pPr>
        <w:pStyle w:val="Sarakstarindkopa"/>
        <w:spacing w:after="120" w:line="240" w:lineRule="auto"/>
        <w:ind w:left="0" w:firstLine="720"/>
        <w:contextualSpacing w:val="0"/>
        <w:jc w:val="both"/>
        <w:rPr>
          <w:rFonts w:ascii="Times New Roman" w:hAnsi="Times New Roman"/>
          <w:sz w:val="24"/>
        </w:rPr>
      </w:pPr>
      <w:r w:rsidRPr="00004E63">
        <w:rPr>
          <w:rFonts w:ascii="Times New Roman" w:hAnsi="Times New Roman"/>
          <w:sz w:val="24"/>
        </w:rPr>
        <w:t>Inženierbūv</w:t>
      </w:r>
      <w:r w:rsidR="00F177A7" w:rsidRPr="00004E63">
        <w:rPr>
          <w:rFonts w:ascii="Times New Roman" w:hAnsi="Times New Roman"/>
          <w:sz w:val="24"/>
        </w:rPr>
        <w:t>es</w:t>
      </w:r>
      <w:r w:rsidRPr="00004E63">
        <w:rPr>
          <w:rFonts w:ascii="Times New Roman" w:hAnsi="Times New Roman"/>
          <w:sz w:val="24"/>
        </w:rPr>
        <w:t xml:space="preserve"> kadastrālās vērtības aprēķinā izmantojamie </w:t>
      </w:r>
      <w:r w:rsidR="00F177A7" w:rsidRPr="00004E63">
        <w:rPr>
          <w:rFonts w:ascii="Times New Roman" w:hAnsi="Times New Roman"/>
          <w:sz w:val="24"/>
        </w:rPr>
        <w:t xml:space="preserve">dati parādīti </w:t>
      </w:r>
      <w:r w:rsidR="004218A3" w:rsidRPr="00004E63">
        <w:rPr>
          <w:rFonts w:ascii="Times New Roman" w:hAnsi="Times New Roman"/>
          <w:sz w:val="24"/>
        </w:rPr>
        <w:t>8</w:t>
      </w:r>
      <w:r w:rsidR="00F177A7" w:rsidRPr="00004E63">
        <w:rPr>
          <w:rFonts w:ascii="Times New Roman" w:hAnsi="Times New Roman"/>
          <w:sz w:val="24"/>
        </w:rPr>
        <w:t xml:space="preserve">.attēlā. </w:t>
      </w:r>
    </w:p>
    <w:p w:rsidR="002D6630" w:rsidRPr="00004E63" w:rsidRDefault="004218A3" w:rsidP="002A2E40">
      <w:pPr>
        <w:shd w:val="clear" w:color="auto" w:fill="FFFFFF"/>
        <w:spacing w:after="120" w:line="240" w:lineRule="auto"/>
        <w:ind w:firstLine="720"/>
        <w:jc w:val="center"/>
        <w:rPr>
          <w:rFonts w:ascii="Times New Roman" w:hAnsi="Times New Roman"/>
          <w:b/>
          <w:sz w:val="24"/>
          <w:szCs w:val="24"/>
        </w:rPr>
      </w:pPr>
      <w:r w:rsidRPr="00004E63">
        <w:rPr>
          <w:rFonts w:ascii="Times New Roman" w:hAnsi="Times New Roman"/>
          <w:b/>
          <w:sz w:val="24"/>
          <w:szCs w:val="24"/>
        </w:rPr>
        <w:t>8</w:t>
      </w:r>
      <w:r w:rsidR="002D6630" w:rsidRPr="00004E63">
        <w:rPr>
          <w:rFonts w:ascii="Times New Roman" w:hAnsi="Times New Roman"/>
          <w:b/>
          <w:sz w:val="24"/>
          <w:szCs w:val="24"/>
        </w:rPr>
        <w:t>.attēls. Inženierbūvju kadastrālās vērtības aprēķina modeļos izvērtējamie dati</w:t>
      </w:r>
    </w:p>
    <w:tbl>
      <w:tblPr>
        <w:tblW w:w="8520" w:type="dxa"/>
        <w:jc w:val="center"/>
        <w:tblInd w:w="93" w:type="dxa"/>
        <w:tblLook w:val="04A0" w:firstRow="1" w:lastRow="0" w:firstColumn="1" w:lastColumn="0" w:noHBand="0" w:noVBand="1"/>
      </w:tblPr>
      <w:tblGrid>
        <w:gridCol w:w="8520"/>
      </w:tblGrid>
      <w:tr w:rsidR="002D6630" w:rsidRPr="00004E63" w:rsidTr="00F177A7">
        <w:trPr>
          <w:trHeight w:val="672"/>
          <w:jc w:val="center"/>
        </w:trPr>
        <w:tc>
          <w:tcPr>
            <w:tcW w:w="8520" w:type="dxa"/>
            <w:tcBorders>
              <w:top w:val="single" w:sz="4" w:space="0" w:color="auto"/>
              <w:left w:val="single" w:sz="4" w:space="0" w:color="auto"/>
              <w:bottom w:val="single" w:sz="4" w:space="0" w:color="000000"/>
              <w:right w:val="single" w:sz="4" w:space="0" w:color="auto"/>
            </w:tcBorders>
            <w:vAlign w:val="center"/>
            <w:hideMark/>
          </w:tcPr>
          <w:p w:rsidR="002D6630" w:rsidRPr="00004E63" w:rsidRDefault="002D6630" w:rsidP="002A2E40">
            <w:pPr>
              <w:spacing w:after="0" w:line="240" w:lineRule="auto"/>
              <w:jc w:val="center"/>
              <w:rPr>
                <w:rFonts w:ascii="Times New Roman" w:hAnsi="Times New Roman"/>
                <w:b/>
                <w:bCs/>
                <w:color w:val="000000"/>
                <w:sz w:val="24"/>
                <w:szCs w:val="24"/>
                <w:lang w:eastAsia="lv-LV"/>
              </w:rPr>
            </w:pPr>
            <w:r w:rsidRPr="00004E63">
              <w:rPr>
                <w:rFonts w:ascii="Times New Roman" w:hAnsi="Times New Roman"/>
                <w:b/>
                <w:bCs/>
                <w:color w:val="000000"/>
                <w:sz w:val="24"/>
                <w:szCs w:val="24"/>
                <w:lang w:eastAsia="lv-LV"/>
              </w:rPr>
              <w:t>Inženierbūves</w:t>
            </w:r>
          </w:p>
        </w:tc>
      </w:tr>
      <w:tr w:rsidR="002D6630" w:rsidRPr="00004E63" w:rsidTr="00F177A7">
        <w:trPr>
          <w:trHeight w:val="2312"/>
          <w:jc w:val="center"/>
        </w:trPr>
        <w:tc>
          <w:tcPr>
            <w:tcW w:w="8520" w:type="dxa"/>
            <w:tcBorders>
              <w:top w:val="nil"/>
              <w:left w:val="single" w:sz="4" w:space="0" w:color="auto"/>
              <w:bottom w:val="single" w:sz="4" w:space="0" w:color="auto"/>
              <w:right w:val="single" w:sz="4" w:space="0" w:color="auto"/>
            </w:tcBorders>
            <w:shd w:val="clear" w:color="auto" w:fill="auto"/>
            <w:hideMark/>
          </w:tcPr>
          <w:p w:rsidR="002D6630" w:rsidRPr="00004E63" w:rsidRDefault="00702E93" w:rsidP="002A2E40">
            <w:pPr>
              <w:pStyle w:val="Sarakstarindkopa"/>
              <w:numPr>
                <w:ilvl w:val="0"/>
                <w:numId w:val="36"/>
              </w:numPr>
              <w:spacing w:after="0" w:line="240" w:lineRule="auto"/>
              <w:ind w:left="43" w:firstLine="0"/>
              <w:jc w:val="both"/>
              <w:rPr>
                <w:rFonts w:ascii="Times New Roman" w:hAnsi="Times New Roman"/>
                <w:b/>
                <w:bCs/>
                <w:color w:val="000000"/>
                <w:sz w:val="24"/>
                <w:szCs w:val="24"/>
              </w:rPr>
            </w:pPr>
            <w:r w:rsidRPr="00004E63">
              <w:rPr>
                <w:rFonts w:ascii="Times New Roman" w:hAnsi="Times New Roman"/>
                <w:b/>
                <w:color w:val="000000"/>
                <w:sz w:val="24"/>
              </w:rPr>
              <w:t>inženierbūves tips</w:t>
            </w:r>
            <w:r w:rsidR="00005FA6" w:rsidRPr="00004E63">
              <w:rPr>
                <w:rFonts w:ascii="Times New Roman" w:hAnsi="Times New Roman"/>
                <w:color w:val="000000"/>
                <w:sz w:val="24"/>
              </w:rPr>
              <w:t xml:space="preserve"> </w:t>
            </w:r>
            <w:r w:rsidRPr="00004E63">
              <w:rPr>
                <w:rFonts w:ascii="Times New Roman" w:hAnsi="Times New Roman"/>
                <w:color w:val="000000"/>
                <w:sz w:val="24"/>
                <w:szCs w:val="24"/>
              </w:rPr>
              <w:t>(</w:t>
            </w:r>
            <w:r w:rsidR="00B90184" w:rsidRPr="00004E63">
              <w:rPr>
                <w:rFonts w:ascii="Times New Roman" w:hAnsi="Times New Roman"/>
                <w:bCs/>
                <w:color w:val="000000"/>
                <w:sz w:val="24"/>
                <w:szCs w:val="24"/>
              </w:rPr>
              <w:t>izmantošanas veids</w:t>
            </w:r>
            <w:r w:rsidRPr="00004E63">
              <w:rPr>
                <w:rFonts w:ascii="Times New Roman" w:hAnsi="Times New Roman"/>
                <w:color w:val="000000"/>
                <w:sz w:val="24"/>
                <w:szCs w:val="24"/>
              </w:rPr>
              <w:t>)</w:t>
            </w:r>
          </w:p>
          <w:p w:rsidR="002D6630" w:rsidRPr="00004E63" w:rsidRDefault="00702E93" w:rsidP="002A2E40">
            <w:pPr>
              <w:pStyle w:val="Sarakstarindkopa"/>
              <w:numPr>
                <w:ilvl w:val="0"/>
                <w:numId w:val="36"/>
              </w:numPr>
              <w:spacing w:after="0" w:line="240" w:lineRule="auto"/>
              <w:ind w:left="43" w:firstLine="0"/>
              <w:jc w:val="both"/>
              <w:rPr>
                <w:rFonts w:ascii="Times New Roman" w:hAnsi="Times New Roman"/>
                <w:b/>
                <w:bCs/>
                <w:color w:val="000000"/>
                <w:sz w:val="24"/>
                <w:szCs w:val="24"/>
              </w:rPr>
            </w:pPr>
            <w:r w:rsidRPr="00004E63">
              <w:rPr>
                <w:rFonts w:ascii="Times New Roman" w:hAnsi="Times New Roman"/>
                <w:b/>
                <w:bCs/>
                <w:color w:val="000000"/>
                <w:sz w:val="24"/>
                <w:szCs w:val="24"/>
              </w:rPr>
              <w:t>apjoms</w:t>
            </w:r>
          </w:p>
          <w:p w:rsidR="002D6630" w:rsidRPr="00004E63" w:rsidRDefault="00702E93" w:rsidP="002A2E40">
            <w:pPr>
              <w:pStyle w:val="Sarakstarindkopa"/>
              <w:numPr>
                <w:ilvl w:val="0"/>
                <w:numId w:val="36"/>
              </w:numPr>
              <w:spacing w:after="0" w:line="240" w:lineRule="auto"/>
              <w:ind w:left="43" w:firstLine="0"/>
              <w:jc w:val="both"/>
              <w:rPr>
                <w:rFonts w:ascii="Times New Roman" w:hAnsi="Times New Roman"/>
                <w:b/>
                <w:bCs/>
                <w:color w:val="000000"/>
                <w:sz w:val="24"/>
                <w:szCs w:val="24"/>
              </w:rPr>
            </w:pPr>
            <w:r w:rsidRPr="00004E63">
              <w:rPr>
                <w:rFonts w:ascii="Times New Roman" w:hAnsi="Times New Roman"/>
                <w:b/>
                <w:bCs/>
                <w:color w:val="000000"/>
                <w:sz w:val="24"/>
                <w:szCs w:val="24"/>
              </w:rPr>
              <w:t>fiziskais stāvoklis</w:t>
            </w:r>
          </w:p>
          <w:p w:rsidR="00B90184" w:rsidRPr="00004E63" w:rsidRDefault="00B90184" w:rsidP="002A2E40">
            <w:pPr>
              <w:pStyle w:val="Sarakstarindkopa"/>
              <w:numPr>
                <w:ilvl w:val="0"/>
                <w:numId w:val="36"/>
              </w:numPr>
              <w:spacing w:after="0" w:line="240" w:lineRule="auto"/>
              <w:ind w:left="43" w:firstLine="0"/>
              <w:jc w:val="both"/>
              <w:rPr>
                <w:rFonts w:ascii="Times New Roman" w:hAnsi="Times New Roman"/>
                <w:color w:val="000000"/>
                <w:sz w:val="24"/>
                <w:szCs w:val="24"/>
              </w:rPr>
            </w:pPr>
            <w:r w:rsidRPr="00004E63">
              <w:rPr>
                <w:rFonts w:ascii="Times New Roman" w:hAnsi="Times New Roman"/>
                <w:b/>
                <w:bCs/>
                <w:color w:val="000000"/>
                <w:sz w:val="24"/>
                <w:szCs w:val="24"/>
              </w:rPr>
              <w:t xml:space="preserve">apgrūtinājumi </w:t>
            </w:r>
            <w:r w:rsidRPr="00004E63">
              <w:rPr>
                <w:rFonts w:ascii="Times New Roman" w:hAnsi="Times New Roman"/>
                <w:color w:val="000000"/>
                <w:sz w:val="24"/>
                <w:szCs w:val="24"/>
              </w:rPr>
              <w:t>(kultūras piemineklis)</w:t>
            </w:r>
          </w:p>
          <w:p w:rsidR="002D6630" w:rsidRPr="00004E63" w:rsidRDefault="002D6630" w:rsidP="002A2E40">
            <w:pPr>
              <w:pStyle w:val="Sarakstarindkopa"/>
              <w:spacing w:after="0" w:line="240" w:lineRule="auto"/>
              <w:ind w:left="0"/>
              <w:jc w:val="both"/>
              <w:rPr>
                <w:rFonts w:ascii="Times New Roman" w:hAnsi="Times New Roman"/>
                <w:b/>
                <w:bCs/>
                <w:color w:val="000000"/>
                <w:sz w:val="24"/>
                <w:szCs w:val="24"/>
              </w:rPr>
            </w:pPr>
          </w:p>
          <w:p w:rsidR="002D6630" w:rsidRPr="00004E63" w:rsidRDefault="002D6630" w:rsidP="002A2E40">
            <w:pPr>
              <w:spacing w:after="0" w:line="240" w:lineRule="auto"/>
              <w:jc w:val="both"/>
              <w:rPr>
                <w:rFonts w:ascii="Times New Roman" w:hAnsi="Times New Roman"/>
                <w:color w:val="000000"/>
                <w:sz w:val="24"/>
                <w:szCs w:val="24"/>
                <w:lang w:eastAsia="lv-LV"/>
              </w:rPr>
            </w:pPr>
            <w:r w:rsidRPr="00004E63">
              <w:rPr>
                <w:rFonts w:ascii="Times New Roman" w:hAnsi="Times New Roman"/>
                <w:color w:val="000000"/>
                <w:sz w:val="24"/>
                <w:szCs w:val="24"/>
                <w:lang w:eastAsia="lv-LV"/>
              </w:rPr>
              <w:t>Atsevišķiem inženierbūvju tipiem – rūpniecības uzņēmumu ražošanas procesu estakādēm, krastmalām ar dažāda veida krasta nostiprinājumiem, jūras ostu piestātnēm un ķieģeļu un dzelzsbetona dūmeņiem – papildus tiek izvērtēts</w:t>
            </w:r>
            <w:r w:rsidRPr="00004E63">
              <w:rPr>
                <w:rFonts w:ascii="Times New Roman" w:hAnsi="Times New Roman"/>
                <w:b/>
                <w:bCs/>
                <w:color w:val="000000"/>
                <w:sz w:val="24"/>
                <w:szCs w:val="24"/>
                <w:lang w:eastAsia="lv-LV"/>
              </w:rPr>
              <w:t xml:space="preserve"> novietojums</w:t>
            </w:r>
            <w:r w:rsidRPr="00004E63">
              <w:rPr>
                <w:rFonts w:ascii="Times New Roman" w:hAnsi="Times New Roman"/>
                <w:color w:val="000000"/>
                <w:sz w:val="24"/>
                <w:szCs w:val="24"/>
                <w:lang w:eastAsia="lv-LV"/>
              </w:rPr>
              <w:t xml:space="preserve"> (vērtību zona).</w:t>
            </w:r>
          </w:p>
        </w:tc>
      </w:tr>
    </w:tbl>
    <w:p w:rsidR="002D6630" w:rsidRPr="00004E63" w:rsidRDefault="002D6630" w:rsidP="002A2E40">
      <w:pPr>
        <w:pStyle w:val="Sarakstarindkopa"/>
        <w:spacing w:after="120" w:line="240" w:lineRule="auto"/>
        <w:ind w:left="0" w:firstLine="720"/>
        <w:contextualSpacing w:val="0"/>
        <w:jc w:val="both"/>
        <w:rPr>
          <w:rFonts w:ascii="Times New Roman" w:hAnsi="Times New Roman"/>
          <w:sz w:val="24"/>
          <w:szCs w:val="24"/>
        </w:rPr>
      </w:pPr>
    </w:p>
    <w:p w:rsidR="00F532A8" w:rsidRPr="00004E63" w:rsidRDefault="004C213E" w:rsidP="002A2E40">
      <w:pPr>
        <w:pStyle w:val="Virsraksts2"/>
        <w:numPr>
          <w:ilvl w:val="1"/>
          <w:numId w:val="25"/>
        </w:numPr>
        <w:ind w:left="0" w:firstLine="0"/>
        <w:rPr>
          <w:rStyle w:val="boxtext"/>
          <w:lang w:val="lv-LV"/>
        </w:rPr>
      </w:pPr>
      <w:bookmarkStart w:id="21" w:name="_Toc316382691"/>
      <w:bookmarkStart w:id="22" w:name="_Toc319050894"/>
      <w:bookmarkStart w:id="23" w:name="_Toc334711804"/>
      <w:r w:rsidRPr="00004E63">
        <w:rPr>
          <w:rStyle w:val="boxtext"/>
          <w:lang w:val="lv-LV"/>
        </w:rPr>
        <w:t>Vērtēšanas m</w:t>
      </w:r>
      <w:r w:rsidR="00664CEF" w:rsidRPr="00004E63">
        <w:rPr>
          <w:rStyle w:val="boxtext"/>
          <w:lang w:val="lv-LV"/>
        </w:rPr>
        <w:t xml:space="preserve">odeļu </w:t>
      </w:r>
      <w:bookmarkEnd w:id="21"/>
      <w:r w:rsidR="00CE4097" w:rsidRPr="00004E63">
        <w:rPr>
          <w:rStyle w:val="boxtext"/>
          <w:lang w:val="lv-LV"/>
        </w:rPr>
        <w:t>kvalitāte</w:t>
      </w:r>
      <w:bookmarkEnd w:id="22"/>
      <w:bookmarkEnd w:id="23"/>
    </w:p>
    <w:p w:rsidR="004C213E" w:rsidRPr="00004E63" w:rsidRDefault="004C213E" w:rsidP="002A2E40">
      <w:pPr>
        <w:spacing w:after="120" w:line="240" w:lineRule="auto"/>
        <w:ind w:firstLine="720"/>
        <w:jc w:val="both"/>
        <w:rPr>
          <w:rFonts w:ascii="Times New Roman" w:hAnsi="Times New Roman"/>
          <w:sz w:val="24"/>
        </w:rPr>
      </w:pPr>
      <w:r w:rsidRPr="00004E63">
        <w:rPr>
          <w:rFonts w:ascii="Times New Roman" w:hAnsi="Times New Roman"/>
          <w:sz w:val="24"/>
        </w:rPr>
        <w:t xml:space="preserve">Vērtēšanas modeļu, t.sk. noteikto vērtību bāzes rādītāju un izstrādāto zonējumu kvalitāte un pietiekamība tiek izvērtēta, veicot aprēķināto kadastrālo vērtību un tirgus cenu attiecību (vērtību attiecību) analīzi. Par rezultātiem var spriest pēc vērtību līmeņa un vērtību vienotības. Saskaņā ar normatīvajiem aktiem jāpanāk, ka vidējais vērtību līmenis (vidējā vērtību attiecība) ir tuvu „1” (masveida vērtēšanā </w:t>
      </w:r>
      <w:r w:rsidR="00B25FC5" w:rsidRPr="00004E63">
        <w:rPr>
          <w:rFonts w:ascii="Times New Roman" w:hAnsi="Times New Roman"/>
          <w:sz w:val="24"/>
        </w:rPr>
        <w:t xml:space="preserve">katra </w:t>
      </w:r>
      <w:r w:rsidRPr="00004E63">
        <w:rPr>
          <w:rFonts w:ascii="Times New Roman" w:hAnsi="Times New Roman"/>
          <w:sz w:val="24"/>
        </w:rPr>
        <w:t xml:space="preserve">īpašuma tirgus vērtība </w:t>
      </w:r>
      <w:r w:rsidR="00B25FC5" w:rsidRPr="00004E63">
        <w:rPr>
          <w:rFonts w:ascii="Times New Roman" w:hAnsi="Times New Roman"/>
          <w:sz w:val="24"/>
        </w:rPr>
        <w:t xml:space="preserve">nevar sakrist </w:t>
      </w:r>
      <w:r w:rsidRPr="00004E63">
        <w:rPr>
          <w:rFonts w:ascii="Times New Roman" w:hAnsi="Times New Roman"/>
          <w:sz w:val="24"/>
        </w:rPr>
        <w:t xml:space="preserve">ar tā kadastrālo vērtību). Tāpat jāpanāk vērtību vienotība gan konkrētu grupu ietvaros, piemēram, starp mikrorajona dzīvokļiem, gan starp dažādām grupām, piemēram, starp dzīvokļiem un individuālām dzīvojamām mājām. Vērtību vienotību grupas ietvaros novērtē izmērot vērtību izkliedi, savukārt, vērtību vienotību starp grupām – salīdzinot grupu vērtību līmeni. Iesniedzot MK apstiprināšanai jaunu kadastrālo vērtību bāzi, tiek pievienots pārskats – atskaite par vērtību bāzes izstrādi, kurā ir sadaļa par izstrādātās vērtību bāzes atbilstību nekustamā īpašuma tirgum. </w:t>
      </w:r>
    </w:p>
    <w:p w:rsidR="004C213E" w:rsidRPr="00004E63" w:rsidRDefault="004C213E" w:rsidP="002A2E40">
      <w:pPr>
        <w:pStyle w:val="Default"/>
        <w:ind w:firstLine="720"/>
        <w:jc w:val="both"/>
        <w:rPr>
          <w:sz w:val="23"/>
        </w:rPr>
      </w:pPr>
      <w:r w:rsidRPr="00004E63">
        <w:t xml:space="preserve">2012.gada vērtību bāzes atbilstība (vērtību attiecība – 2012.gada prognozētā kadastrālā vērtība dalīta ar 2010.gada nekustamā īpašuma darījuma cenu) pa darījuma objektu grupām parādīta </w:t>
      </w:r>
      <w:r w:rsidR="00825D88" w:rsidRPr="00004E63">
        <w:t>9.</w:t>
      </w:r>
      <w:r w:rsidRPr="00004E63">
        <w:t>attēlā.</w:t>
      </w:r>
      <w:r w:rsidRPr="00004E63">
        <w:rPr>
          <w:color w:val="auto"/>
        </w:rPr>
        <w:t xml:space="preserve"> (Ja vērtību attiecība lielāka par 1.00 – kadastrālā vērtība augstāka par darījuma summu, ja zemāka par 1.00 – kadastrālā vērtība zemāka.) </w:t>
      </w:r>
    </w:p>
    <w:p w:rsidR="004C213E" w:rsidRPr="00004E63" w:rsidRDefault="004C213E" w:rsidP="002A2E40">
      <w:pPr>
        <w:spacing w:after="120" w:line="240" w:lineRule="auto"/>
        <w:ind w:firstLine="720"/>
        <w:jc w:val="both"/>
        <w:rPr>
          <w:rFonts w:ascii="Times New Roman" w:hAnsi="Times New Roman"/>
          <w:sz w:val="24"/>
          <w:szCs w:val="24"/>
        </w:rPr>
      </w:pPr>
    </w:p>
    <w:p w:rsidR="004C213E" w:rsidRPr="00004E63" w:rsidRDefault="00825D88" w:rsidP="002A2E40">
      <w:pPr>
        <w:spacing w:after="120" w:line="240" w:lineRule="auto"/>
        <w:jc w:val="center"/>
        <w:rPr>
          <w:rFonts w:ascii="Times New Roman" w:hAnsi="Times New Roman"/>
          <w:b/>
          <w:sz w:val="24"/>
        </w:rPr>
      </w:pPr>
      <w:r w:rsidRPr="00004E63">
        <w:rPr>
          <w:rFonts w:ascii="Times New Roman" w:hAnsi="Times New Roman"/>
          <w:b/>
          <w:sz w:val="24"/>
        </w:rPr>
        <w:t>9</w:t>
      </w:r>
      <w:r w:rsidR="004C213E" w:rsidRPr="00004E63">
        <w:rPr>
          <w:rFonts w:ascii="Times New Roman" w:hAnsi="Times New Roman"/>
          <w:b/>
          <w:sz w:val="24"/>
        </w:rPr>
        <w:t>.attēls. Vērtību attiecības pa darījuma objektu grupām</w:t>
      </w:r>
    </w:p>
    <w:p w:rsidR="00664CEF" w:rsidRPr="00004E63" w:rsidRDefault="00E71AB1" w:rsidP="002A2E40">
      <w:pPr>
        <w:jc w:val="center"/>
      </w:pPr>
      <w:r>
        <w:rPr>
          <w:rFonts w:ascii="Times New Roman" w:hAnsi="Times New Roman"/>
          <w:noProof/>
          <w:sz w:val="24"/>
          <w:szCs w:val="24"/>
          <w:lang w:eastAsia="lv-LV"/>
        </w:rPr>
        <w:pict w14:anchorId="42FA5A9D">
          <v:shape id="Picture 1" o:spid="_x0000_i1030" type="#_x0000_t75" style="width:324.75pt;height:194.25pt;visibility:visible">
            <v:imagedata r:id="rId31" o:title=""/>
          </v:shape>
        </w:pict>
      </w:r>
    </w:p>
    <w:p w:rsidR="004C213E" w:rsidRPr="00004E63" w:rsidRDefault="004C213E" w:rsidP="002A2E40">
      <w:pPr>
        <w:pStyle w:val="Default"/>
        <w:ind w:firstLine="720"/>
        <w:jc w:val="both"/>
        <w:rPr>
          <w:sz w:val="23"/>
        </w:rPr>
      </w:pPr>
      <w:r w:rsidRPr="00004E63">
        <w:rPr>
          <w:sz w:val="23"/>
        </w:rPr>
        <w:t xml:space="preserve">Vērtību attiecības starp grupām atšķiras 5-10% robežās. Vidēji valstī kadastrālās vērtības ir par 10% zemākas nekā 2010.gada darījuma cenas (zemei – 12% zemāka; dzīvokļiem – 7% zemāka; zemei un ēkām 17% zemāka). </w:t>
      </w:r>
      <w:r w:rsidR="0068281F" w:rsidRPr="00004E63">
        <w:rPr>
          <w:sz w:val="23"/>
        </w:rPr>
        <w:t>Lai arī ir nelielas atšķirības starp darījumu grupām, v</w:t>
      </w:r>
      <w:r w:rsidR="00CE4097" w:rsidRPr="00004E63">
        <w:rPr>
          <w:sz w:val="23"/>
        </w:rPr>
        <w:t>ērtību attiecīb</w:t>
      </w:r>
      <w:r w:rsidR="0068281F" w:rsidRPr="00004E63">
        <w:rPr>
          <w:sz w:val="23"/>
        </w:rPr>
        <w:t>as uzrāda pietiekoši labu rezultātu masveida vērtēšanai un norāda</w:t>
      </w:r>
      <w:r w:rsidR="00B25FC5" w:rsidRPr="00004E63">
        <w:rPr>
          <w:sz w:val="23"/>
        </w:rPr>
        <w:t xml:space="preserve"> uz</w:t>
      </w:r>
      <w:r w:rsidR="0068281F" w:rsidRPr="00004E63">
        <w:rPr>
          <w:sz w:val="23"/>
        </w:rPr>
        <w:t xml:space="preserve"> to, ka kadastrālā vērtība kopumā atbilst nekustamā īpašuma tirgus situācijai un darījuma cenām.</w:t>
      </w:r>
    </w:p>
    <w:p w:rsidR="004C213E" w:rsidRPr="00004E63" w:rsidRDefault="004C213E" w:rsidP="002A2E40">
      <w:pPr>
        <w:pStyle w:val="Default"/>
        <w:ind w:firstLine="720"/>
        <w:jc w:val="both"/>
        <w:rPr>
          <w:sz w:val="23"/>
        </w:rPr>
      </w:pPr>
      <w:r w:rsidRPr="00004E63">
        <w:rPr>
          <w:sz w:val="23"/>
        </w:rPr>
        <w:t xml:space="preserve">Vērtību attiecības vienas darījuma grupas ietvaros tiek analizētas, atkarībā no darījumu skaita, gan pa vērtību zonām, gan pa teritoriju grupām. 2012.gada prognozēto kadastrālo vērtību un 2010.gada darījumu cenu attiecība </w:t>
      </w:r>
      <w:r w:rsidRPr="00004E63">
        <w:t>republikas pilsētās</w:t>
      </w:r>
      <w:r w:rsidRPr="00004E63">
        <w:rPr>
          <w:sz w:val="23"/>
        </w:rPr>
        <w:t xml:space="preserve"> parādīta </w:t>
      </w:r>
      <w:r w:rsidR="00825D88" w:rsidRPr="00004E63">
        <w:rPr>
          <w:sz w:val="23"/>
        </w:rPr>
        <w:t>10.</w:t>
      </w:r>
      <w:r w:rsidRPr="00004E63">
        <w:rPr>
          <w:sz w:val="23"/>
        </w:rPr>
        <w:t xml:space="preserve"> attēlā.</w:t>
      </w:r>
    </w:p>
    <w:p w:rsidR="004C213E" w:rsidRPr="00004E63" w:rsidRDefault="00FB5CE8" w:rsidP="002A2E40">
      <w:pPr>
        <w:spacing w:after="120" w:line="240" w:lineRule="auto"/>
        <w:jc w:val="center"/>
        <w:rPr>
          <w:rFonts w:ascii="Times New Roman" w:hAnsi="Times New Roman"/>
          <w:b/>
          <w:sz w:val="24"/>
        </w:rPr>
      </w:pPr>
      <w:r w:rsidRPr="00004E63">
        <w:rPr>
          <w:rFonts w:ascii="Times New Roman" w:hAnsi="Times New Roman"/>
          <w:b/>
          <w:sz w:val="24"/>
        </w:rPr>
        <w:br w:type="page"/>
      </w:r>
      <w:r w:rsidR="00825D88" w:rsidRPr="00004E63">
        <w:rPr>
          <w:rFonts w:ascii="Times New Roman" w:hAnsi="Times New Roman"/>
          <w:b/>
          <w:sz w:val="24"/>
        </w:rPr>
        <w:t>10</w:t>
      </w:r>
      <w:r w:rsidR="004C213E" w:rsidRPr="00004E63">
        <w:rPr>
          <w:rFonts w:ascii="Times New Roman" w:hAnsi="Times New Roman"/>
          <w:b/>
          <w:sz w:val="24"/>
        </w:rPr>
        <w:t>.attēls. Dzīvokļu vērtību attiecības republikas pilsētās</w:t>
      </w:r>
    </w:p>
    <w:p w:rsidR="004C213E" w:rsidRPr="00004E63" w:rsidRDefault="00E71AB1" w:rsidP="002A2E40">
      <w:pPr>
        <w:spacing w:after="120" w:line="240" w:lineRule="auto"/>
        <w:jc w:val="center"/>
        <w:rPr>
          <w:rFonts w:ascii="Times New Roman" w:hAnsi="Times New Roman"/>
          <w:sz w:val="24"/>
          <w:szCs w:val="24"/>
        </w:rPr>
      </w:pPr>
      <w:r>
        <w:rPr>
          <w:rFonts w:ascii="Times New Roman" w:hAnsi="Times New Roman"/>
          <w:sz w:val="24"/>
          <w:szCs w:val="24"/>
        </w:rPr>
        <w:pict w14:anchorId="6CDC01BD">
          <v:shape id="_x0000_i1031" type="#_x0000_t75" style="width:443.25pt;height:203.25pt">
            <v:imagedata r:id="rId32" o:title=""/>
          </v:shape>
        </w:pict>
      </w:r>
    </w:p>
    <w:p w:rsidR="001F0DE9" w:rsidRPr="00004E63" w:rsidRDefault="001F0DE9" w:rsidP="002A2E40">
      <w:pPr>
        <w:pStyle w:val="Default"/>
        <w:ind w:firstLine="720"/>
        <w:jc w:val="both"/>
        <w:rPr>
          <w:sz w:val="23"/>
          <w:szCs w:val="23"/>
        </w:rPr>
      </w:pPr>
    </w:p>
    <w:p w:rsidR="004C213E" w:rsidRPr="00004E63" w:rsidRDefault="004C213E" w:rsidP="002A2E40">
      <w:pPr>
        <w:pStyle w:val="Default"/>
        <w:ind w:firstLine="720"/>
        <w:jc w:val="both"/>
        <w:rPr>
          <w:sz w:val="23"/>
        </w:rPr>
      </w:pPr>
      <w:r w:rsidRPr="00004E63">
        <w:rPr>
          <w:sz w:val="23"/>
        </w:rPr>
        <w:t xml:space="preserve">Vērtību attiecības starp teritorijām atšķiras līdz 10%. Vispiesardzīgāk kadastrālās vērtības noteiktas Jūrmalā – uzrāda viszemāko attiecību. </w:t>
      </w:r>
    </w:p>
    <w:p w:rsidR="004C213E" w:rsidRPr="00004E63" w:rsidRDefault="004C213E" w:rsidP="002A2E40">
      <w:pPr>
        <w:spacing w:after="120" w:line="240" w:lineRule="auto"/>
        <w:ind w:firstLine="720"/>
        <w:jc w:val="both"/>
        <w:rPr>
          <w:rFonts w:ascii="Times New Roman" w:hAnsi="Times New Roman"/>
          <w:sz w:val="24"/>
        </w:rPr>
      </w:pPr>
      <w:r w:rsidRPr="00004E63">
        <w:rPr>
          <w:rFonts w:ascii="Times New Roman" w:hAnsi="Times New Roman"/>
          <w:sz w:val="24"/>
        </w:rPr>
        <w:t>Analizējot vērtību izkliedi, īpaši objektus, kur vērtību attiecības ir ar būtisku novirzi no „1”, tiek noteikti faktori, kas ietekmē vērtību, bet nav iekļauti kadastrālās vērtības aprēķina modelī. Lai faktoru iekļautu modelī, papildus tiek analizēta kadastra informācija – vai attiecīgais vērtību ietekmējošais faktors ir viennozīmīgi identificējams objektu (īpašumu) raksturojošs rādītājs un ja ir, tad cik daudz objektu ir ar šo faktoru. Ja faktors nav identificējams Kadastra informācijas sistēmā, tad jānoskaidro cik lieli resursi jāpatērē datu iegūšanai un vai iegūtā kadastrālās vērtības korekcija būs samērojama ar datu iegūšanai iztērētajiem resursiem.</w:t>
      </w:r>
    </w:p>
    <w:p w:rsidR="006B5239" w:rsidRPr="00004E63" w:rsidRDefault="004C213E" w:rsidP="002A2E40">
      <w:pPr>
        <w:spacing w:after="120" w:line="240" w:lineRule="auto"/>
        <w:ind w:firstLine="720"/>
        <w:jc w:val="both"/>
        <w:rPr>
          <w:rFonts w:ascii="Times New Roman" w:hAnsi="Times New Roman"/>
          <w:sz w:val="24"/>
        </w:rPr>
      </w:pPr>
      <w:r w:rsidRPr="00004E63">
        <w:rPr>
          <w:rFonts w:ascii="Times New Roman" w:hAnsi="Times New Roman"/>
          <w:sz w:val="24"/>
        </w:rPr>
        <w:t>Atkarībā no vērtību ietekmējošiem rādītājiem noteiktie vērtību aprēķina modeļi (apbūves zemes; lauku zemes; ēkām – savrupmāju, daudzfunkcionālo, pārējo; inženierbūves) regulāri tiek testēti un, atbilstoši reģistrēto objektu raksturojošo datu apjomam, pakāpeniski pilnveidoti. Ar 2012.gadu spēkā stājās uzlabojumi ēku</w:t>
      </w:r>
      <w:r w:rsidR="00D04AB5" w:rsidRPr="00004E63">
        <w:rPr>
          <w:rFonts w:ascii="Times New Roman" w:hAnsi="Times New Roman"/>
          <w:sz w:val="24"/>
        </w:rPr>
        <w:t>, t.sk. dzīvokļu</w:t>
      </w:r>
      <w:r w:rsidRPr="00004E63">
        <w:rPr>
          <w:rFonts w:ascii="Times New Roman" w:hAnsi="Times New Roman"/>
          <w:sz w:val="24"/>
        </w:rPr>
        <w:t>, apbūves, kā arī lauku zemes vērtēšanas modeļos.</w:t>
      </w:r>
    </w:p>
    <w:p w:rsidR="006B5239" w:rsidRPr="00004E63" w:rsidRDefault="006B5239" w:rsidP="002A2E40">
      <w:pPr>
        <w:spacing w:after="120" w:line="240" w:lineRule="auto"/>
        <w:ind w:firstLine="720"/>
        <w:jc w:val="both"/>
        <w:rPr>
          <w:rFonts w:ascii="Times New Roman" w:hAnsi="Times New Roman"/>
          <w:sz w:val="24"/>
        </w:rPr>
      </w:pPr>
      <w:r w:rsidRPr="00004E63">
        <w:rPr>
          <w:rFonts w:ascii="Times New Roman" w:hAnsi="Times New Roman"/>
          <w:sz w:val="24"/>
        </w:rPr>
        <w:t>Visi vērtīb</w:t>
      </w:r>
      <w:r w:rsidR="00DC419C" w:rsidRPr="00004E63">
        <w:rPr>
          <w:rFonts w:ascii="Times New Roman" w:hAnsi="Times New Roman"/>
          <w:sz w:val="24"/>
        </w:rPr>
        <w:t>u</w:t>
      </w:r>
      <w:r w:rsidRPr="00004E63">
        <w:rPr>
          <w:rFonts w:ascii="Times New Roman" w:hAnsi="Times New Roman"/>
          <w:sz w:val="24"/>
        </w:rPr>
        <w:t xml:space="preserve"> aprēķina modeļi ietver galvenos vērtību ietekmējošos faktorus, nodrošinot kadastrālo vērtību vidējo atbilstību nekustamā īpašuma tirgus cenām. Tajā pašā laikā modeļi nenodrošina kvalitāti visos gadījumos – kā galvenais iemesls vērtību neatbilstīb</w:t>
      </w:r>
      <w:r w:rsidR="00DC419C" w:rsidRPr="00004E63">
        <w:rPr>
          <w:rFonts w:ascii="Times New Roman" w:hAnsi="Times New Roman"/>
          <w:sz w:val="24"/>
        </w:rPr>
        <w:t>ai</w:t>
      </w:r>
      <w:r w:rsidRPr="00004E63">
        <w:rPr>
          <w:rFonts w:ascii="Times New Roman" w:hAnsi="Times New Roman"/>
          <w:sz w:val="24"/>
        </w:rPr>
        <w:t xml:space="preserve"> ir minam</w:t>
      </w:r>
      <w:r w:rsidR="00DC419C" w:rsidRPr="00004E63">
        <w:rPr>
          <w:rFonts w:ascii="Times New Roman" w:hAnsi="Times New Roman"/>
          <w:sz w:val="24"/>
        </w:rPr>
        <w:t>a</w:t>
      </w:r>
      <w:r w:rsidRPr="00004E63">
        <w:rPr>
          <w:rFonts w:ascii="Times New Roman" w:hAnsi="Times New Roman"/>
          <w:sz w:val="24"/>
        </w:rPr>
        <w:t xml:space="preserve"> </w:t>
      </w:r>
      <w:r w:rsidR="000C4C84" w:rsidRPr="00004E63">
        <w:rPr>
          <w:rFonts w:ascii="Times New Roman" w:hAnsi="Times New Roman"/>
          <w:sz w:val="24"/>
        </w:rPr>
        <w:t xml:space="preserve">reģistrēto </w:t>
      </w:r>
      <w:r w:rsidRPr="00004E63">
        <w:rPr>
          <w:rFonts w:ascii="Times New Roman" w:hAnsi="Times New Roman"/>
          <w:sz w:val="24"/>
        </w:rPr>
        <w:t>datu neaktualitāte, piemēram, zemes lietošanas veidu sadalījums, zeme</w:t>
      </w:r>
      <w:r w:rsidR="000C4C84" w:rsidRPr="00004E63">
        <w:rPr>
          <w:rFonts w:ascii="Times New Roman" w:hAnsi="Times New Roman"/>
          <w:sz w:val="24"/>
        </w:rPr>
        <w:t>s</w:t>
      </w:r>
      <w:r w:rsidRPr="00004E63">
        <w:rPr>
          <w:rFonts w:ascii="Times New Roman" w:hAnsi="Times New Roman"/>
          <w:sz w:val="24"/>
        </w:rPr>
        <w:t xml:space="preserve"> apgrūtinājumi vai ēkas nolietojums</w:t>
      </w:r>
      <w:r w:rsidR="000C4C84" w:rsidRPr="00004E63">
        <w:rPr>
          <w:rFonts w:ascii="Times New Roman" w:hAnsi="Times New Roman"/>
          <w:sz w:val="24"/>
        </w:rPr>
        <w:t>, kā arī būtisk</w:t>
      </w:r>
      <w:r w:rsidR="00DC419C" w:rsidRPr="00004E63">
        <w:rPr>
          <w:rFonts w:ascii="Times New Roman" w:hAnsi="Times New Roman"/>
          <w:sz w:val="24"/>
        </w:rPr>
        <w:t>i</w:t>
      </w:r>
      <w:r w:rsidR="000C4C84" w:rsidRPr="00004E63">
        <w:rPr>
          <w:rFonts w:ascii="Times New Roman" w:hAnsi="Times New Roman"/>
          <w:sz w:val="24"/>
        </w:rPr>
        <w:t xml:space="preserve"> vērtību neatbilstību ietekmē </w:t>
      </w:r>
      <w:r w:rsidR="00DC419C" w:rsidRPr="00004E63">
        <w:rPr>
          <w:rFonts w:ascii="Times New Roman" w:hAnsi="Times New Roman"/>
          <w:sz w:val="24"/>
        </w:rPr>
        <w:t>reģistrētā</w:t>
      </w:r>
      <w:r w:rsidR="000C4C84" w:rsidRPr="00004E63">
        <w:rPr>
          <w:rFonts w:ascii="Times New Roman" w:hAnsi="Times New Roman"/>
          <w:sz w:val="24"/>
        </w:rPr>
        <w:t xml:space="preserve"> objekta izmantošana, īpaši zemes lietošanas mērķis.</w:t>
      </w:r>
    </w:p>
    <w:p w:rsidR="004C213E" w:rsidRPr="00004E63" w:rsidRDefault="000C4C84" w:rsidP="002A2E40">
      <w:pPr>
        <w:spacing w:after="120" w:line="240" w:lineRule="auto"/>
        <w:ind w:firstLine="720"/>
        <w:jc w:val="both"/>
        <w:rPr>
          <w:rFonts w:ascii="Times New Roman" w:hAnsi="Times New Roman"/>
          <w:sz w:val="24"/>
        </w:rPr>
      </w:pPr>
      <w:r w:rsidRPr="00004E63">
        <w:rPr>
          <w:rFonts w:ascii="Times New Roman" w:hAnsi="Times New Roman"/>
          <w:sz w:val="24"/>
        </w:rPr>
        <w:t>Vienlaicīgi ir nepieciešami arī modeļu pilnveidojumi, kas nav saistīti ar datu aktualitāti, piemēram, s</w:t>
      </w:r>
      <w:r w:rsidR="004C213E" w:rsidRPr="00004E63">
        <w:rPr>
          <w:rFonts w:ascii="Times New Roman" w:hAnsi="Times New Roman"/>
          <w:sz w:val="24"/>
        </w:rPr>
        <w:t xml:space="preserve">pēkā esošā ēku kadastrālās vērtības aprēķina modeļa būtiskākā nepilnība ir tā, ka modelis (arī pēc 2012.gadā ieviestajiem uzlabojumiem) nenodrošina iespēju atbilstoši novērtēt jaunās, kvalitatīvi rekonstruētās un ekskluzīvās ēkas – uz šo nepilnību norāda vērtību attiecību izkliede. </w:t>
      </w:r>
      <w:r w:rsidR="00825D88" w:rsidRPr="00004E63">
        <w:rPr>
          <w:rFonts w:ascii="Times New Roman" w:hAnsi="Times New Roman"/>
          <w:sz w:val="24"/>
        </w:rPr>
        <w:t>11</w:t>
      </w:r>
      <w:r w:rsidR="004C213E" w:rsidRPr="00004E63">
        <w:rPr>
          <w:rFonts w:ascii="Times New Roman" w:hAnsi="Times New Roman"/>
          <w:sz w:val="24"/>
        </w:rPr>
        <w:t>.attēlā parādītas vērtību attiecības (2010.- 2011.gada darījumi, kopā 4300 darījumi, tai skaitā 950 ar dzīvokļiem būvētiem pēc 2000.gada) dzīvokļiem Rīgā, parādot atsevišķi vērtību attiecības darījumiem jaunajos projektos.</w:t>
      </w:r>
    </w:p>
    <w:p w:rsidR="004C213E" w:rsidRPr="00004E63" w:rsidRDefault="00FB5CE8" w:rsidP="002A2E40">
      <w:pPr>
        <w:spacing w:after="120" w:line="240" w:lineRule="auto"/>
        <w:jc w:val="center"/>
        <w:rPr>
          <w:rFonts w:ascii="Times New Roman" w:hAnsi="Times New Roman"/>
          <w:b/>
          <w:sz w:val="24"/>
        </w:rPr>
      </w:pPr>
      <w:r w:rsidRPr="00004E63">
        <w:rPr>
          <w:rFonts w:ascii="Times New Roman" w:hAnsi="Times New Roman"/>
          <w:b/>
          <w:sz w:val="24"/>
        </w:rPr>
        <w:br w:type="page"/>
      </w:r>
      <w:r w:rsidR="00825D88" w:rsidRPr="00004E63">
        <w:rPr>
          <w:rFonts w:ascii="Times New Roman" w:hAnsi="Times New Roman"/>
          <w:b/>
          <w:sz w:val="24"/>
        </w:rPr>
        <w:t>11</w:t>
      </w:r>
      <w:r w:rsidR="004C213E" w:rsidRPr="00004E63">
        <w:rPr>
          <w:rFonts w:ascii="Times New Roman" w:hAnsi="Times New Roman"/>
          <w:b/>
          <w:sz w:val="24"/>
        </w:rPr>
        <w:t>. attēls. Dzīvokļu kadastrālo vērtību un tirgus cenu attiecības</w:t>
      </w:r>
    </w:p>
    <w:p w:rsidR="004C213E" w:rsidRPr="00004E63" w:rsidRDefault="00E71AB1" w:rsidP="002A2E40">
      <w:pPr>
        <w:pStyle w:val="Paraststmeklis"/>
        <w:jc w:val="center"/>
        <w:rPr>
          <w:noProof/>
        </w:rPr>
      </w:pPr>
      <w:r>
        <w:rPr>
          <w:noProof/>
        </w:rPr>
        <w:pict w14:anchorId="3B19799C">
          <v:shape id="Chart 2" o:spid="_x0000_i1032" type="#_x0000_t75" style="width:282pt;height:2in;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">
            <v:imagedata r:id="rId33" o:title="" cropbottom="-13f"/>
            <o:lock v:ext="edit" aspectratio="f"/>
          </v:shape>
        </w:pict>
      </w:r>
    </w:p>
    <w:p w:rsidR="004C213E" w:rsidRPr="00004E63" w:rsidRDefault="004C213E" w:rsidP="005C6159">
      <w:pPr>
        <w:pStyle w:val="Paraststmeklis"/>
        <w:spacing w:before="0" w:beforeAutospacing="0" w:after="120" w:afterAutospacing="0"/>
        <w:ind w:firstLine="720"/>
        <w:jc w:val="both"/>
      </w:pPr>
      <w:r w:rsidRPr="00004E63">
        <w:t xml:space="preserve">Grafikā redzama izteikta novirze no vienmērīga sadalījuma un šo novirzi pamatā veido darījumi ar jaunajiem dzīvokļiem. Tā kā skaitliski vairāk ir dzīvokļi padomju laika daudzdzīvokļu mājās, bāzes vērtība ir orientēta sērijveida dzīvokļu novērtēšanai (no vairāk nekā 300 000 Rīgas dzīvokļu, tikai ~20 000 jeb 6% ir dzīvokļi, kas atrodas pēc 2000.gada būvētās mājās ). Rezultātā dzīvokļi jaunajos projektos netiek novērtēti un to atbilstība tirgus līmenim ir zemāka (vērtību attiecība 0,5 – 0,6) nekā sērijveida dzīvokļiem (vērtību attiecība 0,9 – 1,0). Tā kā jaunie daudzdzīvokļu māju projekti parasti ir realizēti starp padomju laika mājām, risināt problēmu ar vērtību zonējumu un bāzes vērtību nav iespējams. Savukārt, lai papildinātu modeli Kadastra informācijas sistēmā, nepieciešams strukturēt ziņas par ēku būvniecību, kvalitāti, renovācijām un rekonstrukcijām tā, lai vērtēšanas vajadzībām varētu nodalīt gan jaunos projektus, gan renovētās un ekskluzīvās ēkas. </w:t>
      </w:r>
      <w:r w:rsidR="00FB68A6" w:rsidRPr="00004E63">
        <w:t xml:space="preserve">Tas nozīmē, ka ēkām ir nepieciešams iereģistrēt ekspluatācijas uzsākšanas gadu pēc kura iespējams veikt grupēšanu. Renovētajām ēkām </w:t>
      </w:r>
      <w:r w:rsidR="007A1F07" w:rsidRPr="00004E63">
        <w:t xml:space="preserve">sākotnēji reģistrētais </w:t>
      </w:r>
      <w:r w:rsidR="00FB68A6" w:rsidRPr="00004E63">
        <w:t>ekspluatācijā pieņemšanas gads tiktu koriģēts atkarībā no renovācijas apjoma.</w:t>
      </w:r>
      <w:r w:rsidR="00A973DC" w:rsidRPr="00004E63">
        <w:t xml:space="preserve"> </w:t>
      </w:r>
      <w:r w:rsidR="00BF11D9" w:rsidRPr="00004E63">
        <w:t>Kā viens no primāri risināmajiem pilnveidojumiem, i</w:t>
      </w:r>
      <w:r w:rsidR="00A973DC" w:rsidRPr="00004E63">
        <w:t xml:space="preserve">zmantojot ekspluatācijas gadu (vai koriģēto ekspluatācijas gadu atbilstoši renovācijas pakāpei) kā atskaites punktu, </w:t>
      </w:r>
      <w:r w:rsidR="00BF11D9" w:rsidRPr="00004E63">
        <w:t xml:space="preserve">nepieciešams </w:t>
      </w:r>
      <w:r w:rsidR="00A973DC" w:rsidRPr="00004E63">
        <w:t>pilnveidot vērtības aprēķina modeli, lai arī jaunie</w:t>
      </w:r>
      <w:r w:rsidR="00FC73CC" w:rsidRPr="00004E63">
        <w:t>,</w:t>
      </w:r>
      <w:r w:rsidR="00A973DC" w:rsidRPr="00004E63">
        <w:t xml:space="preserve"> renovētie dzīvokļi</w:t>
      </w:r>
      <w:r w:rsidR="00BF11D9" w:rsidRPr="00004E63">
        <w:t xml:space="preserve"> un </w:t>
      </w:r>
      <w:r w:rsidR="005F2CF8" w:rsidRPr="00004E63">
        <w:t xml:space="preserve">ekskluzīvās </w:t>
      </w:r>
      <w:r w:rsidR="00BF11D9" w:rsidRPr="00004E63">
        <w:t>mājas</w:t>
      </w:r>
      <w:r w:rsidR="00A973DC" w:rsidRPr="00004E63">
        <w:t xml:space="preserve"> tiktu </w:t>
      </w:r>
      <w:r w:rsidR="00BF11D9" w:rsidRPr="00004E63">
        <w:t xml:space="preserve">novērtētas </w:t>
      </w:r>
      <w:r w:rsidR="00A973DC" w:rsidRPr="00004E63">
        <w:t>atbilstoši nekustamā īpašuma tirgus informācijai.</w:t>
      </w:r>
    </w:p>
    <w:p w:rsidR="004C213E" w:rsidRPr="00004E63" w:rsidRDefault="000C4C84" w:rsidP="005C6159">
      <w:pPr>
        <w:spacing w:after="0" w:line="240" w:lineRule="auto"/>
        <w:ind w:firstLine="720"/>
        <w:jc w:val="both"/>
        <w:rPr>
          <w:rFonts w:ascii="Times New Roman" w:hAnsi="Times New Roman"/>
          <w:sz w:val="24"/>
        </w:rPr>
      </w:pPr>
      <w:r w:rsidRPr="00004E63">
        <w:rPr>
          <w:rFonts w:ascii="Times New Roman" w:hAnsi="Times New Roman"/>
          <w:sz w:val="24"/>
        </w:rPr>
        <w:t xml:space="preserve">Savukārt attiecībā uz zemes modeli, tas būtu jāpilnveido, lai nodrošinātu atsevišķu, pēc objektu skaita nelielu grupu </w:t>
      </w:r>
      <w:r w:rsidR="00AB0055" w:rsidRPr="00004E63">
        <w:rPr>
          <w:rFonts w:ascii="Times New Roman" w:hAnsi="Times New Roman"/>
          <w:sz w:val="24"/>
        </w:rPr>
        <w:t>precīzāku</w:t>
      </w:r>
      <w:r w:rsidRPr="00004E63">
        <w:rPr>
          <w:rFonts w:ascii="Times New Roman" w:hAnsi="Times New Roman"/>
          <w:sz w:val="24"/>
        </w:rPr>
        <w:t xml:space="preserve"> novērtēšanu</w:t>
      </w:r>
      <w:r w:rsidR="00DC419C" w:rsidRPr="00004E63">
        <w:rPr>
          <w:rFonts w:ascii="Times New Roman" w:hAnsi="Times New Roman"/>
          <w:sz w:val="24"/>
        </w:rPr>
        <w:t>. Piemēram, modelī būtu jāiekļauj parametrs, lai izvērtētu zemes</w:t>
      </w:r>
      <w:r w:rsidR="004C213E" w:rsidRPr="00004E63">
        <w:rPr>
          <w:rFonts w:ascii="Times New Roman" w:hAnsi="Times New Roman"/>
          <w:sz w:val="24"/>
        </w:rPr>
        <w:t xml:space="preserve"> konfigurāciju, nodalot zemes vienības, kuru izmantošana konfigurācijas dēļ ir apgrūtināta (zemes vienību skaits varētu nebūt pārāk liels, bet ietekme uz vērtību būtiska). Tāpat komercobjektu vērtēšanā būtu nepieciešams noteikt </w:t>
      </w:r>
      <w:r w:rsidR="00DC419C" w:rsidRPr="00004E63">
        <w:rPr>
          <w:rFonts w:ascii="Times New Roman" w:hAnsi="Times New Roman"/>
          <w:sz w:val="24"/>
        </w:rPr>
        <w:t xml:space="preserve">precīzāku novietojumu </w:t>
      </w:r>
      <w:r w:rsidR="004C213E" w:rsidRPr="00004E63">
        <w:rPr>
          <w:rFonts w:ascii="Times New Roman" w:hAnsi="Times New Roman"/>
          <w:sz w:val="24"/>
        </w:rPr>
        <w:t>vērtību zonā attiecībā pret maģistrālajām plūsmas ielām. Apbūves zemes vērtēšanas modeļa pilnveidojumi</w:t>
      </w:r>
      <w:r w:rsidR="00107A6D" w:rsidRPr="00004E63">
        <w:rPr>
          <w:rFonts w:ascii="Times New Roman" w:hAnsi="Times New Roman"/>
          <w:sz w:val="24"/>
          <w:szCs w:val="24"/>
        </w:rPr>
        <w:t>, attiecībā uz konfigurācijas izvērtēšanu un precīzāku novietojuma (</w:t>
      </w:r>
      <w:r w:rsidR="007E15F7" w:rsidRPr="00004E63">
        <w:rPr>
          <w:rFonts w:ascii="Times New Roman" w:hAnsi="Times New Roman"/>
          <w:sz w:val="24"/>
          <w:szCs w:val="24"/>
        </w:rPr>
        <w:t xml:space="preserve">piemēram, </w:t>
      </w:r>
      <w:r w:rsidR="00107A6D" w:rsidRPr="00004E63">
        <w:rPr>
          <w:rFonts w:ascii="Times New Roman" w:hAnsi="Times New Roman"/>
          <w:sz w:val="24"/>
          <w:szCs w:val="24"/>
        </w:rPr>
        <w:t>attiecībā pret maģistrālo ielu vai ūdenstilpi) noteikšanu iespējami</w:t>
      </w:r>
      <w:r w:rsidR="00E9360C" w:rsidRPr="00004E63">
        <w:rPr>
          <w:rFonts w:ascii="Times New Roman" w:hAnsi="Times New Roman"/>
          <w:sz w:val="24"/>
          <w:szCs w:val="24"/>
        </w:rPr>
        <w:t>,</w:t>
      </w:r>
      <w:r w:rsidR="00107A6D" w:rsidRPr="00004E63">
        <w:rPr>
          <w:rFonts w:ascii="Times New Roman" w:hAnsi="Times New Roman"/>
          <w:sz w:val="24"/>
          <w:szCs w:val="24"/>
        </w:rPr>
        <w:t xml:space="preserve"> </w:t>
      </w:r>
      <w:r w:rsidR="007E15F7" w:rsidRPr="00004E63">
        <w:rPr>
          <w:rFonts w:ascii="Times New Roman" w:hAnsi="Times New Roman"/>
          <w:sz w:val="24"/>
          <w:szCs w:val="24"/>
        </w:rPr>
        <w:t>ieviešot</w:t>
      </w:r>
      <w:r w:rsidR="0078646F" w:rsidRPr="00004E63">
        <w:rPr>
          <w:rFonts w:ascii="Times New Roman" w:hAnsi="Times New Roman"/>
          <w:sz w:val="24"/>
          <w:szCs w:val="24"/>
        </w:rPr>
        <w:t xml:space="preserve"> </w:t>
      </w:r>
      <w:r w:rsidR="004C213E" w:rsidRPr="00004E63">
        <w:rPr>
          <w:rFonts w:ascii="Times New Roman" w:hAnsi="Times New Roman"/>
          <w:sz w:val="24"/>
          <w:szCs w:val="24"/>
        </w:rPr>
        <w:t>ĢIS</w:t>
      </w:r>
      <w:r w:rsidR="007E15F7" w:rsidRPr="00004E63">
        <w:rPr>
          <w:rFonts w:ascii="Times New Roman" w:hAnsi="Times New Roman"/>
          <w:sz w:val="24"/>
          <w:szCs w:val="24"/>
        </w:rPr>
        <w:t xml:space="preserve"> sistēmu</w:t>
      </w:r>
      <w:r w:rsidR="00E9360C" w:rsidRPr="00004E63">
        <w:rPr>
          <w:rFonts w:ascii="Times New Roman" w:hAnsi="Times New Roman"/>
          <w:sz w:val="24"/>
          <w:szCs w:val="24"/>
        </w:rPr>
        <w:t>,</w:t>
      </w:r>
      <w:r w:rsidR="007E15F7" w:rsidRPr="00004E63">
        <w:rPr>
          <w:rFonts w:ascii="Times New Roman" w:hAnsi="Times New Roman"/>
          <w:sz w:val="24"/>
        </w:rPr>
        <w:t xml:space="preserve"> ar </w:t>
      </w:r>
      <w:r w:rsidR="007E15F7" w:rsidRPr="00004E63">
        <w:rPr>
          <w:rFonts w:ascii="Times New Roman" w:hAnsi="Times New Roman"/>
          <w:sz w:val="24"/>
          <w:szCs w:val="24"/>
        </w:rPr>
        <w:t>kuras palīdzību iespējams</w:t>
      </w:r>
      <w:r w:rsidR="007E15F7" w:rsidRPr="00004E63">
        <w:rPr>
          <w:rFonts w:ascii="Times New Roman" w:hAnsi="Times New Roman"/>
          <w:sz w:val="24"/>
        </w:rPr>
        <w:t xml:space="preserve"> iegūt nepieciešamos telpiskos datus</w:t>
      </w:r>
      <w:r w:rsidR="007E15F7" w:rsidRPr="00004E63">
        <w:rPr>
          <w:rFonts w:ascii="Times New Roman" w:hAnsi="Times New Roman"/>
          <w:sz w:val="24"/>
          <w:szCs w:val="24"/>
        </w:rPr>
        <w:t xml:space="preserve">. Savukārt </w:t>
      </w:r>
      <w:r w:rsidR="004C213E" w:rsidRPr="00004E63">
        <w:rPr>
          <w:rFonts w:ascii="Times New Roman" w:hAnsi="Times New Roman"/>
          <w:sz w:val="24"/>
          <w:szCs w:val="24"/>
        </w:rPr>
        <w:t xml:space="preserve"> </w:t>
      </w:r>
      <w:r w:rsidR="007E15F7" w:rsidRPr="00004E63">
        <w:rPr>
          <w:rFonts w:ascii="Times New Roman" w:hAnsi="Times New Roman"/>
          <w:sz w:val="24"/>
          <w:szCs w:val="24"/>
        </w:rPr>
        <w:t>pēc</w:t>
      </w:r>
      <w:r w:rsidR="0078646F" w:rsidRPr="00004E63">
        <w:rPr>
          <w:rFonts w:ascii="Times New Roman" w:hAnsi="Times New Roman"/>
          <w:sz w:val="24"/>
          <w:szCs w:val="24"/>
        </w:rPr>
        <w:t xml:space="preserve"> </w:t>
      </w:r>
      <w:r w:rsidR="004C213E" w:rsidRPr="00004E63">
        <w:rPr>
          <w:rFonts w:ascii="Times New Roman" w:hAnsi="Times New Roman"/>
          <w:sz w:val="24"/>
          <w:szCs w:val="24"/>
        </w:rPr>
        <w:t xml:space="preserve">TAPIS </w:t>
      </w:r>
      <w:r w:rsidR="007E15F7" w:rsidRPr="00004E63">
        <w:rPr>
          <w:rFonts w:ascii="Times New Roman" w:hAnsi="Times New Roman"/>
          <w:sz w:val="24"/>
          <w:szCs w:val="24"/>
        </w:rPr>
        <w:t xml:space="preserve">izveides </w:t>
      </w:r>
      <w:r w:rsidR="004C213E" w:rsidRPr="00004E63">
        <w:rPr>
          <w:rFonts w:ascii="Times New Roman" w:hAnsi="Times New Roman"/>
          <w:sz w:val="24"/>
          <w:szCs w:val="24"/>
        </w:rPr>
        <w:t xml:space="preserve">– </w:t>
      </w:r>
      <w:r w:rsidR="007E15F7" w:rsidRPr="00004E63">
        <w:rPr>
          <w:rFonts w:ascii="Times New Roman" w:hAnsi="Times New Roman"/>
          <w:sz w:val="24"/>
          <w:szCs w:val="24"/>
        </w:rPr>
        <w:t>būs iespējams vienkāršāk izvērtēt tādus</w:t>
      </w:r>
      <w:r w:rsidR="007E15F7" w:rsidRPr="00004E63">
        <w:rPr>
          <w:rFonts w:ascii="Times New Roman" w:hAnsi="Times New Roman"/>
          <w:sz w:val="24"/>
        </w:rPr>
        <w:t xml:space="preserve"> </w:t>
      </w:r>
      <w:r w:rsidR="004C213E" w:rsidRPr="00004E63">
        <w:rPr>
          <w:rFonts w:ascii="Times New Roman" w:hAnsi="Times New Roman"/>
          <w:sz w:val="24"/>
        </w:rPr>
        <w:t xml:space="preserve">apbūves parametrus </w:t>
      </w:r>
      <w:r w:rsidR="007E15F7" w:rsidRPr="00004E63">
        <w:rPr>
          <w:rFonts w:ascii="Times New Roman" w:hAnsi="Times New Roman"/>
          <w:sz w:val="24"/>
          <w:szCs w:val="24"/>
        </w:rPr>
        <w:t>kā</w:t>
      </w:r>
      <w:r w:rsidR="007E15F7" w:rsidRPr="00004E63">
        <w:rPr>
          <w:rFonts w:ascii="Times New Roman" w:hAnsi="Times New Roman"/>
          <w:sz w:val="24"/>
        </w:rPr>
        <w:t xml:space="preserve"> </w:t>
      </w:r>
      <w:r w:rsidR="004C213E" w:rsidRPr="00004E63">
        <w:rPr>
          <w:rFonts w:ascii="Times New Roman" w:hAnsi="Times New Roman"/>
          <w:sz w:val="24"/>
        </w:rPr>
        <w:t xml:space="preserve">apbūves </w:t>
      </w:r>
      <w:r w:rsidR="007E15F7" w:rsidRPr="00004E63">
        <w:rPr>
          <w:rFonts w:ascii="Times New Roman" w:hAnsi="Times New Roman"/>
          <w:sz w:val="24"/>
          <w:szCs w:val="24"/>
        </w:rPr>
        <w:t>blīvums</w:t>
      </w:r>
      <w:r w:rsidR="007E15F7" w:rsidRPr="00004E63">
        <w:rPr>
          <w:rFonts w:ascii="Times New Roman" w:hAnsi="Times New Roman"/>
          <w:sz w:val="24"/>
        </w:rPr>
        <w:t xml:space="preserve"> </w:t>
      </w:r>
      <w:r w:rsidR="004C213E" w:rsidRPr="00004E63">
        <w:rPr>
          <w:rFonts w:ascii="Times New Roman" w:hAnsi="Times New Roman"/>
          <w:sz w:val="24"/>
        </w:rPr>
        <w:t xml:space="preserve">un </w:t>
      </w:r>
      <w:r w:rsidR="007E15F7" w:rsidRPr="00004E63">
        <w:rPr>
          <w:rFonts w:ascii="Times New Roman" w:hAnsi="Times New Roman"/>
          <w:sz w:val="24"/>
          <w:szCs w:val="24"/>
        </w:rPr>
        <w:t>intensitāte</w:t>
      </w:r>
      <w:r w:rsidR="004C213E" w:rsidRPr="00004E63">
        <w:rPr>
          <w:rFonts w:ascii="Times New Roman" w:hAnsi="Times New Roman"/>
          <w:sz w:val="24"/>
        </w:rPr>
        <w:t>.</w:t>
      </w:r>
    </w:p>
    <w:p w:rsidR="009B647D" w:rsidRPr="00004E63" w:rsidRDefault="005C685D" w:rsidP="005C6159">
      <w:pPr>
        <w:pStyle w:val="Virsraksts1"/>
        <w:keepNext/>
        <w:numPr>
          <w:ilvl w:val="0"/>
          <w:numId w:val="25"/>
        </w:numPr>
        <w:spacing w:before="240" w:beforeAutospacing="0" w:after="60" w:afterAutospacing="0" w:line="276" w:lineRule="auto"/>
        <w:rPr>
          <w:rFonts w:ascii="Times New Roman" w:hAnsi="Times New Roman"/>
          <w:caps/>
          <w:color w:val="auto"/>
          <w:kern w:val="32"/>
          <w:sz w:val="28"/>
        </w:rPr>
      </w:pPr>
      <w:bookmarkStart w:id="24" w:name="_Toc316382692"/>
      <w:bookmarkStart w:id="25" w:name="_Toc319050895"/>
      <w:bookmarkStart w:id="26" w:name="_Toc334711805"/>
      <w:r w:rsidRPr="00004E63">
        <w:rPr>
          <w:rFonts w:ascii="Times New Roman" w:hAnsi="Times New Roman"/>
          <w:caps/>
          <w:color w:val="auto"/>
          <w:kern w:val="32"/>
          <w:sz w:val="28"/>
        </w:rPr>
        <w:t>Ārvalstu prakse</w:t>
      </w:r>
      <w:r w:rsidR="00D15100" w:rsidRPr="00004E63">
        <w:rPr>
          <w:rFonts w:ascii="Times New Roman" w:hAnsi="Times New Roman"/>
          <w:caps/>
          <w:color w:val="auto"/>
          <w:kern w:val="32"/>
          <w:sz w:val="28"/>
        </w:rPr>
        <w:t xml:space="preserve"> </w:t>
      </w:r>
      <w:r w:rsidR="009B647D" w:rsidRPr="00004E63">
        <w:rPr>
          <w:rFonts w:ascii="Times New Roman" w:hAnsi="Times New Roman"/>
          <w:i/>
          <w:caps/>
          <w:color w:val="auto"/>
          <w:kern w:val="32"/>
          <w:sz w:val="24"/>
        </w:rPr>
        <w:t>(Zviedrija, Nīderlande, Lietuva)</w:t>
      </w:r>
      <w:bookmarkEnd w:id="24"/>
      <w:bookmarkEnd w:id="25"/>
      <w:bookmarkEnd w:id="26"/>
    </w:p>
    <w:p w:rsidR="00C87209" w:rsidRPr="00004E63" w:rsidRDefault="00491A63" w:rsidP="002A2E40">
      <w:pPr>
        <w:spacing w:after="120" w:line="240" w:lineRule="auto"/>
        <w:ind w:firstLine="720"/>
        <w:jc w:val="both"/>
        <w:rPr>
          <w:rFonts w:ascii="Times New Roman" w:hAnsi="Times New Roman"/>
          <w:sz w:val="24"/>
        </w:rPr>
      </w:pPr>
      <w:r w:rsidRPr="00004E63">
        <w:rPr>
          <w:rFonts w:ascii="Times New Roman" w:hAnsi="Times New Roman"/>
          <w:sz w:val="24"/>
        </w:rPr>
        <w:t>Rietumeiropā, kā arī citās pasaules attīstītajās valstīs uz nekustamā īpašuma tirgu balstīta masveida vērtēšana ir attīstījusies vairāku desmitu gadu garumā, adaptējot savās sistēmās 20.gadsimta 80-os gados ASV radīto automatizēto masveida vērtēšanas sistēmu (</w:t>
      </w:r>
      <w:r w:rsidR="00005FA6" w:rsidRPr="00004E63">
        <w:rPr>
          <w:rFonts w:ascii="Times New Roman" w:hAnsi="Times New Roman"/>
          <w:sz w:val="24"/>
        </w:rPr>
        <w:t>C</w:t>
      </w:r>
      <w:r w:rsidRPr="00004E63">
        <w:rPr>
          <w:rFonts w:ascii="Times New Roman" w:hAnsi="Times New Roman"/>
          <w:sz w:val="24"/>
        </w:rPr>
        <w:t xml:space="preserve">omputer assisted mass appraisal – CAMA). </w:t>
      </w:r>
      <w:r w:rsidR="00C87209" w:rsidRPr="00004E63">
        <w:rPr>
          <w:rFonts w:ascii="Times New Roman" w:hAnsi="Times New Roman"/>
          <w:sz w:val="24"/>
        </w:rPr>
        <w:t xml:space="preserve">Masveida vērtēšanā tiek izmantotas starptautiski atzītas un adaptētas īpašuma vērtēšanas metodes. Masveida vērtēšanas mērķis ir īpašuma vērtības noteikšana nekustamā īpašuma nodokļa vajadzībām, bet ir valstis, kurās to izmanto arī citiem mērķiem (piemēram, Zviedrijā kredītu, ķīlu vajadzībām, bet Lietuvā </w:t>
      </w:r>
      <w:r w:rsidR="00B55C14" w:rsidRPr="00004E63">
        <w:rPr>
          <w:rFonts w:ascii="Times New Roman" w:hAnsi="Times New Roman"/>
          <w:sz w:val="24"/>
        </w:rPr>
        <w:t xml:space="preserve">– </w:t>
      </w:r>
      <w:r w:rsidR="00C87209" w:rsidRPr="00004E63">
        <w:rPr>
          <w:rFonts w:ascii="Times New Roman" w:hAnsi="Times New Roman"/>
          <w:sz w:val="24"/>
        </w:rPr>
        <w:t>zemes izpirkšanas un īpašuma tiesību reģistrācijai).</w:t>
      </w:r>
    </w:p>
    <w:p w:rsidR="00C87209" w:rsidRPr="00004E63" w:rsidRDefault="00C87209" w:rsidP="002A2E40">
      <w:pPr>
        <w:spacing w:after="120" w:line="240" w:lineRule="auto"/>
        <w:ind w:firstLine="720"/>
        <w:jc w:val="both"/>
        <w:rPr>
          <w:rFonts w:ascii="Times New Roman" w:hAnsi="Times New Roman"/>
          <w:sz w:val="24"/>
        </w:rPr>
      </w:pPr>
      <w:r w:rsidRPr="00004E63">
        <w:rPr>
          <w:rFonts w:ascii="Times New Roman" w:hAnsi="Times New Roman"/>
          <w:sz w:val="24"/>
        </w:rPr>
        <w:t xml:space="preserve">Koncepcijā izmantoti </w:t>
      </w:r>
      <w:r w:rsidR="00B55C14" w:rsidRPr="00004E63">
        <w:rPr>
          <w:rFonts w:ascii="Times New Roman" w:hAnsi="Times New Roman"/>
          <w:sz w:val="24"/>
        </w:rPr>
        <w:t>VZD</w:t>
      </w:r>
      <w:r w:rsidRPr="00004E63">
        <w:rPr>
          <w:rFonts w:ascii="Times New Roman" w:hAnsi="Times New Roman"/>
          <w:sz w:val="24"/>
        </w:rPr>
        <w:t xml:space="preserve"> 2011.gada vasarā veiktās ārvalstu aptaujas rezultāti. </w:t>
      </w:r>
    </w:p>
    <w:p w:rsidR="009B647D" w:rsidRPr="00004E63" w:rsidRDefault="00D315C1" w:rsidP="00FB5CE8">
      <w:pPr>
        <w:pStyle w:val="Virsraksts2"/>
        <w:numPr>
          <w:ilvl w:val="1"/>
          <w:numId w:val="25"/>
        </w:numPr>
        <w:ind w:left="0" w:firstLine="426"/>
        <w:rPr>
          <w:rStyle w:val="boxtext"/>
          <w:lang w:val="lv-LV"/>
        </w:rPr>
      </w:pPr>
      <w:bookmarkStart w:id="27" w:name="_Toc316382693"/>
      <w:bookmarkStart w:id="28" w:name="_Toc319050896"/>
      <w:bookmarkStart w:id="29" w:name="_Toc334711806"/>
      <w:r w:rsidRPr="00004E63">
        <w:rPr>
          <w:rStyle w:val="boxtext"/>
          <w:lang w:val="lv-LV"/>
        </w:rPr>
        <w:t>Vispārējā procesa organizācija</w:t>
      </w:r>
      <w:bookmarkEnd w:id="27"/>
      <w:bookmarkEnd w:id="28"/>
      <w:bookmarkEnd w:id="29"/>
    </w:p>
    <w:p w:rsidR="00C87209" w:rsidRPr="00004E63" w:rsidRDefault="00C87209" w:rsidP="002A2E40">
      <w:pPr>
        <w:spacing w:after="120" w:line="240" w:lineRule="auto"/>
        <w:ind w:firstLine="720"/>
        <w:jc w:val="both"/>
        <w:rPr>
          <w:rFonts w:ascii="Times New Roman" w:hAnsi="Times New Roman"/>
          <w:sz w:val="24"/>
        </w:rPr>
      </w:pPr>
      <w:r w:rsidRPr="00004E63">
        <w:rPr>
          <w:rFonts w:ascii="Times New Roman" w:hAnsi="Times New Roman"/>
          <w:sz w:val="24"/>
        </w:rPr>
        <w:t>Veidojot institucionālo ietvaru, uzsvars tiek likts uz procedūru efektivitāti (sistēmai jāfunkcionē racionālu resursu ietvaros), vienotu praksi valsts ietvaros (procedūru un metodikas ievērošanu) un sabiedrības viedokli (sistēmai jābūt izprotamai nodokļu maksātājiem).</w:t>
      </w:r>
    </w:p>
    <w:p w:rsidR="00C87209" w:rsidRPr="00004E63" w:rsidRDefault="00C87209" w:rsidP="002A2E40">
      <w:pPr>
        <w:spacing w:after="120" w:line="240" w:lineRule="auto"/>
        <w:ind w:firstLine="720"/>
        <w:jc w:val="both"/>
        <w:rPr>
          <w:rFonts w:ascii="Times New Roman" w:hAnsi="Times New Roman"/>
          <w:sz w:val="24"/>
        </w:rPr>
      </w:pPr>
      <w:r w:rsidRPr="00004E63">
        <w:rPr>
          <w:rFonts w:ascii="Times New Roman" w:hAnsi="Times New Roman"/>
          <w:sz w:val="24"/>
        </w:rPr>
        <w:t>Lietuvā masveida vērtēšanas procesā ir iesaistīta valsts un pašvaldības. Valsts atbild par zemes un ēku bāzes izstrādi, vērtību aprēķināšanu, metodiku, vērtētāju izvēli un bāzes vērtību apstiprināšanu. Pašvaldību kompetencē ir nodokļa aprēķins un administrēšana. Lietuvas Parlaments (Seims) lemj par bāzes vērtību piemērošanu nodokļu vajadzībām.</w:t>
      </w:r>
    </w:p>
    <w:p w:rsidR="00C87209" w:rsidRPr="00004E63" w:rsidRDefault="00B55C14" w:rsidP="002A2E40">
      <w:pPr>
        <w:spacing w:after="120" w:line="240" w:lineRule="auto"/>
        <w:ind w:firstLine="720"/>
        <w:jc w:val="both"/>
        <w:rPr>
          <w:rFonts w:ascii="Times New Roman" w:hAnsi="Times New Roman"/>
          <w:sz w:val="24"/>
        </w:rPr>
      </w:pPr>
      <w:r w:rsidRPr="00004E63">
        <w:rPr>
          <w:rFonts w:ascii="Times New Roman" w:hAnsi="Times New Roman"/>
          <w:sz w:val="24"/>
        </w:rPr>
        <w:t>Lietuvā l</w:t>
      </w:r>
      <w:r w:rsidR="00C87209" w:rsidRPr="00004E63">
        <w:rPr>
          <w:rFonts w:ascii="Times New Roman" w:hAnsi="Times New Roman"/>
          <w:sz w:val="24"/>
        </w:rPr>
        <w:t xml:space="preserve">ikums </w:t>
      </w:r>
      <w:r w:rsidRPr="00004E63">
        <w:rPr>
          <w:rFonts w:ascii="Times New Roman" w:hAnsi="Times New Roman"/>
          <w:sz w:val="24"/>
        </w:rPr>
        <w:t>p</w:t>
      </w:r>
      <w:r w:rsidR="00C87209" w:rsidRPr="00004E63">
        <w:rPr>
          <w:rFonts w:ascii="Times New Roman" w:hAnsi="Times New Roman"/>
          <w:sz w:val="24"/>
        </w:rPr>
        <w:t xml:space="preserve">ar nekustamā īpašuma nodokli </w:t>
      </w:r>
      <w:r w:rsidRPr="00004E63">
        <w:rPr>
          <w:rFonts w:ascii="Times New Roman" w:hAnsi="Times New Roman"/>
          <w:sz w:val="24"/>
        </w:rPr>
        <w:t>paredz</w:t>
      </w:r>
      <w:r w:rsidR="00C87209" w:rsidRPr="00004E63">
        <w:rPr>
          <w:rFonts w:ascii="Times New Roman" w:hAnsi="Times New Roman"/>
          <w:sz w:val="24"/>
        </w:rPr>
        <w:t>, ka īpašuma masveida vērtēšanu veic tā iestāde, kas uztur kadastru. Lietuvā kadastru uztur Lietuvas valsts uzņēmums</w:t>
      </w:r>
      <w:r w:rsidRPr="00004E63">
        <w:rPr>
          <w:rFonts w:ascii="Times New Roman" w:hAnsi="Times New Roman"/>
          <w:sz w:val="24"/>
        </w:rPr>
        <w:t xml:space="preserve"> „</w:t>
      </w:r>
      <w:r w:rsidR="00C87209" w:rsidRPr="00004E63">
        <w:rPr>
          <w:rFonts w:ascii="Times New Roman" w:hAnsi="Times New Roman"/>
          <w:sz w:val="24"/>
        </w:rPr>
        <w:t>Re</w:t>
      </w:r>
      <w:r w:rsidR="00005FA6" w:rsidRPr="00004E63">
        <w:rPr>
          <w:rFonts w:ascii="Times New Roman" w:hAnsi="Times New Roman"/>
          <w:sz w:val="24"/>
        </w:rPr>
        <w:t>gistru</w:t>
      </w:r>
      <w:r w:rsidR="00C87209" w:rsidRPr="00004E63">
        <w:rPr>
          <w:rFonts w:ascii="Times New Roman" w:hAnsi="Times New Roman"/>
          <w:sz w:val="24"/>
        </w:rPr>
        <w:t xml:space="preserve"> centr</w:t>
      </w:r>
      <w:r w:rsidR="00005FA6" w:rsidRPr="00004E63">
        <w:rPr>
          <w:rFonts w:ascii="Times New Roman" w:hAnsi="Times New Roman"/>
          <w:sz w:val="24"/>
        </w:rPr>
        <w:t>as</w:t>
      </w:r>
      <w:r w:rsidR="00C87209" w:rsidRPr="00004E63">
        <w:rPr>
          <w:rFonts w:ascii="Times New Roman" w:hAnsi="Times New Roman"/>
          <w:sz w:val="24"/>
        </w:rPr>
        <w:t>”. Šī iestāde veic masveida vērtēšanu (zemes un ēku bāzes izstrādi, tirgus datu bāzes uzturēšanu, kā arī automatizētu vērtību aprēķināšanu un uzturē</w:t>
      </w:r>
      <w:r w:rsidR="006D582F" w:rsidRPr="00004E63">
        <w:rPr>
          <w:rFonts w:ascii="Times New Roman" w:hAnsi="Times New Roman"/>
          <w:sz w:val="24"/>
        </w:rPr>
        <w:t>šanu). Zemes masveida vērtēšana uzsākta 2002.gadā, metodiku izstrādā un</w:t>
      </w:r>
      <w:r w:rsidR="00C87209" w:rsidRPr="00004E63">
        <w:rPr>
          <w:rFonts w:ascii="Times New Roman" w:hAnsi="Times New Roman"/>
          <w:sz w:val="24"/>
        </w:rPr>
        <w:t xml:space="preserve"> masveida vērtēšanas procesu pārrauga</w:t>
      </w:r>
      <w:r w:rsidR="006D582F" w:rsidRPr="00004E63">
        <w:rPr>
          <w:rFonts w:ascii="Times New Roman" w:hAnsi="Times New Roman"/>
          <w:sz w:val="24"/>
        </w:rPr>
        <w:t xml:space="preserve"> </w:t>
      </w:r>
      <w:r w:rsidR="00C87209" w:rsidRPr="00004E63">
        <w:rPr>
          <w:rFonts w:ascii="Times New Roman" w:hAnsi="Times New Roman"/>
          <w:sz w:val="24"/>
        </w:rPr>
        <w:t xml:space="preserve">Lietuvas Zemkopības ministrijas iestāde – Lietuvas Valsts zemes dienests. Ēku </w:t>
      </w:r>
      <w:r w:rsidR="006D582F" w:rsidRPr="00004E63">
        <w:rPr>
          <w:rFonts w:ascii="Times New Roman" w:hAnsi="Times New Roman"/>
          <w:sz w:val="24"/>
        </w:rPr>
        <w:t xml:space="preserve">masveida vērtēšana Lietuvā uzsākta 2005.gadā, vērtību </w:t>
      </w:r>
      <w:r w:rsidR="00755DF9" w:rsidRPr="00004E63">
        <w:rPr>
          <w:rFonts w:ascii="Times New Roman" w:hAnsi="Times New Roman"/>
          <w:sz w:val="24"/>
        </w:rPr>
        <w:t>bāzi</w:t>
      </w:r>
      <w:r w:rsidR="006D582F" w:rsidRPr="00004E63">
        <w:rPr>
          <w:rFonts w:ascii="Times New Roman" w:hAnsi="Times New Roman"/>
          <w:sz w:val="24"/>
        </w:rPr>
        <w:t xml:space="preserve"> </w:t>
      </w:r>
      <w:r w:rsidR="00C87209" w:rsidRPr="00004E63">
        <w:rPr>
          <w:rFonts w:ascii="Times New Roman" w:hAnsi="Times New Roman"/>
          <w:sz w:val="24"/>
        </w:rPr>
        <w:t>apstiprina Lietuvas Finanšu ministrija. Likums „Par nekustamā īpašuma nodokli” nosaka, ka katram īpašumam masveida vērtēšanas procesā tiek noteikta tirgus vērtība.</w:t>
      </w:r>
      <w:r w:rsidR="00530770" w:rsidRPr="00004E63">
        <w:rPr>
          <w:rFonts w:ascii="Times New Roman" w:hAnsi="Times New Roman"/>
          <w:sz w:val="24"/>
        </w:rPr>
        <w:t xml:space="preserve"> </w:t>
      </w:r>
      <w:r w:rsidR="00C87209" w:rsidRPr="00004E63">
        <w:rPr>
          <w:rFonts w:ascii="Times New Roman" w:hAnsi="Times New Roman"/>
          <w:sz w:val="24"/>
        </w:rPr>
        <w:t>Masveida vērtēšanu finansē valsts budžets. Piešķiramā summa ir atkarīga no kārtējā gada darba apjoma un izmaksām.</w:t>
      </w:r>
    </w:p>
    <w:p w:rsidR="00C87209" w:rsidRPr="00004E63" w:rsidRDefault="00C87209" w:rsidP="002A2E40">
      <w:pPr>
        <w:spacing w:after="120" w:line="240" w:lineRule="auto"/>
        <w:ind w:firstLine="720"/>
        <w:jc w:val="both"/>
        <w:rPr>
          <w:rFonts w:ascii="Times New Roman" w:hAnsi="Times New Roman"/>
          <w:sz w:val="24"/>
        </w:rPr>
      </w:pPr>
      <w:r w:rsidRPr="00004E63">
        <w:rPr>
          <w:rFonts w:ascii="Times New Roman" w:hAnsi="Times New Roman"/>
          <w:sz w:val="24"/>
        </w:rPr>
        <w:t xml:space="preserve">Zviedrijā par masveida vērtēšanu un nekustamā īpašuma administrēšanu atbild valsts. Zviedrijas Zemes pārvalde (Lantmäteriet) uztur valsts īpašuma cenu reģistru, izstrādā un uztur vērtēšanas modeļus, uztur digitālās vērtību kartes, </w:t>
      </w:r>
      <w:r w:rsidR="006270ED" w:rsidRPr="00004E63">
        <w:rPr>
          <w:rFonts w:ascii="Times New Roman" w:hAnsi="Times New Roman"/>
          <w:sz w:val="24"/>
        </w:rPr>
        <w:t>pārrauga</w:t>
      </w:r>
      <w:r w:rsidRPr="00004E63">
        <w:rPr>
          <w:rFonts w:ascii="Times New Roman" w:hAnsi="Times New Roman"/>
          <w:sz w:val="24"/>
        </w:rPr>
        <w:t xml:space="preserve"> bāzes vērtību un zonējumu izstād</w:t>
      </w:r>
      <w:r w:rsidR="006270ED" w:rsidRPr="00004E63">
        <w:rPr>
          <w:rFonts w:ascii="Times New Roman" w:hAnsi="Times New Roman"/>
          <w:sz w:val="24"/>
        </w:rPr>
        <w:t>i,</w:t>
      </w:r>
      <w:r w:rsidR="00FB1A11" w:rsidRPr="00004E63">
        <w:rPr>
          <w:rFonts w:ascii="Times New Roman" w:hAnsi="Times New Roman"/>
          <w:sz w:val="24"/>
        </w:rPr>
        <w:t xml:space="preserve"> testē (pārbauda) noteiktās bāzes vērtības pirms to apstiprināšanas. Zonējumu izstrāde tiek veikta reģionālajās nodaļās</w:t>
      </w:r>
      <w:r w:rsidR="00B55C14" w:rsidRPr="00004E63">
        <w:rPr>
          <w:rFonts w:ascii="Times New Roman" w:hAnsi="Times New Roman"/>
          <w:sz w:val="24"/>
        </w:rPr>
        <w:t>,</w:t>
      </w:r>
      <w:r w:rsidR="006270ED" w:rsidRPr="00004E63">
        <w:rPr>
          <w:rFonts w:ascii="Times New Roman" w:hAnsi="Times New Roman"/>
          <w:sz w:val="24"/>
        </w:rPr>
        <w:t xml:space="preserve"> </w:t>
      </w:r>
      <w:r w:rsidR="00FB1A11" w:rsidRPr="00004E63">
        <w:rPr>
          <w:rFonts w:ascii="Times New Roman" w:hAnsi="Times New Roman"/>
          <w:sz w:val="24"/>
        </w:rPr>
        <w:t>iesais</w:t>
      </w:r>
      <w:r w:rsidRPr="00004E63">
        <w:rPr>
          <w:rFonts w:ascii="Times New Roman" w:hAnsi="Times New Roman"/>
          <w:sz w:val="24"/>
        </w:rPr>
        <w:t>t</w:t>
      </w:r>
      <w:r w:rsidR="00FB1A11" w:rsidRPr="00004E63">
        <w:rPr>
          <w:rFonts w:ascii="Times New Roman" w:hAnsi="Times New Roman"/>
          <w:sz w:val="24"/>
        </w:rPr>
        <w:t>ot</w:t>
      </w:r>
      <w:r w:rsidRPr="00004E63">
        <w:rPr>
          <w:rFonts w:ascii="Times New Roman" w:hAnsi="Times New Roman"/>
          <w:sz w:val="24"/>
        </w:rPr>
        <w:t xml:space="preserve"> privāt</w:t>
      </w:r>
      <w:r w:rsidR="00FB1A11" w:rsidRPr="00004E63">
        <w:rPr>
          <w:rFonts w:ascii="Times New Roman" w:hAnsi="Times New Roman"/>
          <w:sz w:val="24"/>
        </w:rPr>
        <w:t>os</w:t>
      </w:r>
      <w:r w:rsidRPr="00004E63">
        <w:rPr>
          <w:rFonts w:ascii="Times New Roman" w:hAnsi="Times New Roman"/>
          <w:sz w:val="24"/>
        </w:rPr>
        <w:t xml:space="preserve"> vērtētāj</w:t>
      </w:r>
      <w:r w:rsidR="00FB1A11" w:rsidRPr="00004E63">
        <w:rPr>
          <w:rFonts w:ascii="Times New Roman" w:hAnsi="Times New Roman"/>
          <w:sz w:val="24"/>
        </w:rPr>
        <w:t>us.</w:t>
      </w:r>
      <w:r w:rsidRPr="00004E63">
        <w:rPr>
          <w:rFonts w:ascii="Times New Roman" w:hAnsi="Times New Roman"/>
          <w:sz w:val="24"/>
        </w:rPr>
        <w:t xml:space="preserve"> Centrālā nodokļu administrācijas iestāde apstiprina vērtību bāzi, atbild par nekustamā īpašum</w:t>
      </w:r>
      <w:r w:rsidR="00E40531" w:rsidRPr="00004E63">
        <w:rPr>
          <w:rFonts w:ascii="Times New Roman" w:hAnsi="Times New Roman"/>
          <w:sz w:val="24"/>
        </w:rPr>
        <w:t xml:space="preserve">a nodokļa piemērošanu (likmēm). </w:t>
      </w:r>
      <w:r w:rsidRPr="00004E63">
        <w:rPr>
          <w:rFonts w:ascii="Times New Roman" w:hAnsi="Times New Roman"/>
          <w:sz w:val="24"/>
        </w:rPr>
        <w:t>Zviedrijā nekustamā īpašuma nodoklis tiek iemaksāts valsts budžetā</w:t>
      </w:r>
      <w:r w:rsidR="00B55C14" w:rsidRPr="00004E63">
        <w:rPr>
          <w:rFonts w:ascii="Times New Roman" w:hAnsi="Times New Roman"/>
          <w:sz w:val="24"/>
        </w:rPr>
        <w:t xml:space="preserve"> un</w:t>
      </w:r>
      <w:r w:rsidRPr="00004E63">
        <w:rPr>
          <w:rFonts w:ascii="Times New Roman" w:hAnsi="Times New Roman"/>
          <w:sz w:val="24"/>
        </w:rPr>
        <w:t xml:space="preserve"> </w:t>
      </w:r>
      <w:r w:rsidR="00B55C14" w:rsidRPr="00004E63">
        <w:rPr>
          <w:rFonts w:ascii="Times New Roman" w:hAnsi="Times New Roman"/>
          <w:sz w:val="24"/>
        </w:rPr>
        <w:t xml:space="preserve">tikai </w:t>
      </w:r>
      <w:r w:rsidRPr="00004E63">
        <w:rPr>
          <w:rFonts w:ascii="Times New Roman" w:hAnsi="Times New Roman"/>
          <w:sz w:val="24"/>
        </w:rPr>
        <w:t>pēc tam tas nonāk pašvaldību rīcībā</w:t>
      </w:r>
      <w:r w:rsidR="00E40531" w:rsidRPr="00004E63">
        <w:rPr>
          <w:rFonts w:ascii="Times New Roman" w:hAnsi="Times New Roman"/>
          <w:sz w:val="24"/>
        </w:rPr>
        <w:t xml:space="preserve">. </w:t>
      </w:r>
      <w:r w:rsidRPr="00004E63">
        <w:rPr>
          <w:rFonts w:ascii="Times New Roman" w:hAnsi="Times New Roman"/>
          <w:sz w:val="24"/>
        </w:rPr>
        <w:t xml:space="preserve">Zviedrijā katram īpašumam </w:t>
      </w:r>
      <w:r w:rsidR="00E40531" w:rsidRPr="00004E63">
        <w:rPr>
          <w:rFonts w:ascii="Times New Roman" w:hAnsi="Times New Roman"/>
          <w:sz w:val="24"/>
        </w:rPr>
        <w:t xml:space="preserve">masveidā </w:t>
      </w:r>
      <w:r w:rsidRPr="00004E63">
        <w:rPr>
          <w:rFonts w:ascii="Times New Roman" w:hAnsi="Times New Roman"/>
          <w:sz w:val="24"/>
        </w:rPr>
        <w:t xml:space="preserve">tiek noteikta </w:t>
      </w:r>
      <w:r w:rsidR="004F3B97" w:rsidRPr="00004E63">
        <w:rPr>
          <w:rFonts w:ascii="Times New Roman" w:hAnsi="Times New Roman"/>
          <w:sz w:val="24"/>
        </w:rPr>
        <w:t>vērtība – atbilstība nekustamā īpašuma tirgus līmenim noteikta</w:t>
      </w:r>
      <w:r w:rsidRPr="00004E63">
        <w:rPr>
          <w:rFonts w:ascii="Times New Roman" w:hAnsi="Times New Roman"/>
          <w:sz w:val="24"/>
        </w:rPr>
        <w:t xml:space="preserve"> 75%</w:t>
      </w:r>
      <w:r w:rsidR="004F3B97" w:rsidRPr="00004E63">
        <w:rPr>
          <w:rFonts w:ascii="Times New Roman" w:hAnsi="Times New Roman"/>
          <w:sz w:val="24"/>
        </w:rPr>
        <w:t xml:space="preserve"> apmērā.</w:t>
      </w:r>
      <w:r w:rsidR="00B55C14" w:rsidRPr="00004E63">
        <w:rPr>
          <w:rFonts w:ascii="Times New Roman" w:hAnsi="Times New Roman"/>
          <w:sz w:val="24"/>
        </w:rPr>
        <w:t xml:space="preserve"> </w:t>
      </w:r>
      <w:r w:rsidRPr="00004E63">
        <w:rPr>
          <w:rFonts w:ascii="Times New Roman" w:hAnsi="Times New Roman"/>
          <w:sz w:val="24"/>
        </w:rPr>
        <w:t>Masveida vērtēšana tiek pilnībā finansēta no valsts budžeta, paredzot šim mērķim katru gadu finanses 1%</w:t>
      </w:r>
      <w:r w:rsidR="00B55C14" w:rsidRPr="00004E63">
        <w:rPr>
          <w:rFonts w:ascii="Times New Roman" w:hAnsi="Times New Roman"/>
          <w:sz w:val="24"/>
        </w:rPr>
        <w:t xml:space="preserve"> </w:t>
      </w:r>
      <w:r w:rsidRPr="00004E63">
        <w:rPr>
          <w:rFonts w:ascii="Times New Roman" w:hAnsi="Times New Roman"/>
          <w:sz w:val="24"/>
        </w:rPr>
        <w:t>apmērā no iekasētā nekustamā īpašuma nodokļa.</w:t>
      </w:r>
    </w:p>
    <w:p w:rsidR="00C87209" w:rsidRPr="00004E63" w:rsidRDefault="00C87209" w:rsidP="002A2E40">
      <w:pPr>
        <w:spacing w:after="120" w:line="240" w:lineRule="auto"/>
        <w:ind w:firstLine="720"/>
        <w:jc w:val="both"/>
        <w:rPr>
          <w:rFonts w:ascii="Times New Roman" w:hAnsi="Times New Roman"/>
          <w:sz w:val="24"/>
        </w:rPr>
      </w:pPr>
      <w:r w:rsidRPr="00004E63">
        <w:rPr>
          <w:rFonts w:ascii="Times New Roman" w:hAnsi="Times New Roman"/>
          <w:sz w:val="24"/>
        </w:rPr>
        <w:t>Nīderlandē masveida vērtēšanu veic pašvaldības (413) Nīderlandes Nacionālās vērtētāju kameras (National</w:t>
      </w:r>
      <w:r w:rsidR="00755DF9" w:rsidRPr="00004E63">
        <w:rPr>
          <w:rFonts w:ascii="Times New Roman" w:hAnsi="Times New Roman"/>
          <w:sz w:val="24"/>
        </w:rPr>
        <w:t xml:space="preserve"> </w:t>
      </w:r>
      <w:r w:rsidRPr="00004E63">
        <w:rPr>
          <w:rFonts w:ascii="Times New Roman" w:hAnsi="Times New Roman"/>
          <w:sz w:val="24"/>
        </w:rPr>
        <w:t>Chamber</w:t>
      </w:r>
      <w:r w:rsidR="00755DF9" w:rsidRPr="00004E63">
        <w:rPr>
          <w:rFonts w:ascii="Times New Roman" w:hAnsi="Times New Roman"/>
          <w:sz w:val="24"/>
        </w:rPr>
        <w:t xml:space="preserve"> </w:t>
      </w:r>
      <w:r w:rsidRPr="00004E63">
        <w:rPr>
          <w:rFonts w:ascii="Times New Roman" w:hAnsi="Times New Roman"/>
          <w:sz w:val="24"/>
        </w:rPr>
        <w:t>of</w:t>
      </w:r>
      <w:r w:rsidR="00755DF9" w:rsidRPr="00004E63">
        <w:rPr>
          <w:rFonts w:ascii="Times New Roman" w:hAnsi="Times New Roman"/>
          <w:sz w:val="24"/>
        </w:rPr>
        <w:t xml:space="preserve"> </w:t>
      </w:r>
      <w:r w:rsidRPr="00004E63">
        <w:rPr>
          <w:rFonts w:ascii="Times New Roman" w:hAnsi="Times New Roman"/>
          <w:sz w:val="24"/>
        </w:rPr>
        <w:t>Valuation) pārraudzībā un metodiskā vadībā. Nacionālās vērtētāju kamera ir starpinstitūcija Finanšu ministrijas un pašvaldību sadarbības organizēšanā masveida vērtēšanas jautājumos.</w:t>
      </w:r>
      <w:r w:rsidR="00736BCA" w:rsidRPr="00004E63">
        <w:rPr>
          <w:rFonts w:ascii="Times New Roman" w:hAnsi="Times New Roman"/>
          <w:sz w:val="24"/>
        </w:rPr>
        <w:t xml:space="preserve"> </w:t>
      </w:r>
      <w:r w:rsidRPr="00004E63">
        <w:rPr>
          <w:rFonts w:ascii="Times New Roman" w:hAnsi="Times New Roman"/>
          <w:sz w:val="24"/>
        </w:rPr>
        <w:t>Masveida vērtēšana tiek veikta katru gadu. Īpašumu m</w:t>
      </w:r>
      <w:r w:rsidR="00005FA6" w:rsidRPr="00004E63">
        <w:rPr>
          <w:rFonts w:ascii="Times New Roman" w:hAnsi="Times New Roman"/>
          <w:sz w:val="24"/>
        </w:rPr>
        <w:t>asveida vērtības tiek noteiktas</w:t>
      </w:r>
      <w:r w:rsidRPr="00004E63">
        <w:rPr>
          <w:rFonts w:ascii="Times New Roman" w:hAnsi="Times New Roman"/>
          <w:sz w:val="24"/>
        </w:rPr>
        <w:t xml:space="preserve"> </w:t>
      </w:r>
      <w:r w:rsidR="00755DF9" w:rsidRPr="00004E63">
        <w:rPr>
          <w:rFonts w:ascii="Times New Roman" w:hAnsi="Times New Roman"/>
          <w:sz w:val="24"/>
        </w:rPr>
        <w:t>atbilstoši</w:t>
      </w:r>
      <w:r w:rsidRPr="00004E63">
        <w:rPr>
          <w:rFonts w:ascii="Times New Roman" w:hAnsi="Times New Roman"/>
          <w:sz w:val="24"/>
        </w:rPr>
        <w:t xml:space="preserve"> vietējām tirgus cenām</w:t>
      </w:r>
      <w:r w:rsidR="00755DF9" w:rsidRPr="00004E63">
        <w:rPr>
          <w:rFonts w:ascii="Times New Roman" w:hAnsi="Times New Roman"/>
          <w:sz w:val="24"/>
        </w:rPr>
        <w:t xml:space="preserve">. Darījumu </w:t>
      </w:r>
      <w:r w:rsidRPr="00004E63">
        <w:rPr>
          <w:rFonts w:ascii="Times New Roman" w:hAnsi="Times New Roman"/>
          <w:sz w:val="24"/>
        </w:rPr>
        <w:t>cenas</w:t>
      </w:r>
      <w:r w:rsidR="00755DF9" w:rsidRPr="00004E63">
        <w:rPr>
          <w:rFonts w:ascii="Times New Roman" w:hAnsi="Times New Roman"/>
          <w:sz w:val="24"/>
        </w:rPr>
        <w:t xml:space="preserve"> izmanto</w:t>
      </w:r>
      <w:r w:rsidRPr="00004E63">
        <w:rPr>
          <w:rFonts w:ascii="Times New Roman" w:hAnsi="Times New Roman"/>
          <w:sz w:val="24"/>
        </w:rPr>
        <w:t xml:space="preserve"> automatizētā</w:t>
      </w:r>
      <w:r w:rsidR="00755DF9" w:rsidRPr="00004E63">
        <w:rPr>
          <w:rFonts w:ascii="Times New Roman" w:hAnsi="Times New Roman"/>
          <w:sz w:val="24"/>
        </w:rPr>
        <w:t xml:space="preserve"> </w:t>
      </w:r>
      <w:r w:rsidRPr="00004E63">
        <w:rPr>
          <w:rFonts w:ascii="Times New Roman" w:hAnsi="Times New Roman"/>
          <w:sz w:val="24"/>
        </w:rPr>
        <w:t>masveida vērtēšanas sistēmā</w:t>
      </w:r>
      <w:r w:rsidR="00B55C14" w:rsidRPr="00004E63">
        <w:rPr>
          <w:rFonts w:ascii="Times New Roman" w:hAnsi="Times New Roman"/>
          <w:sz w:val="24"/>
        </w:rPr>
        <w:t xml:space="preserve">. Tajā </w:t>
      </w:r>
      <w:r w:rsidRPr="00004E63">
        <w:rPr>
          <w:rFonts w:ascii="Times New Roman" w:hAnsi="Times New Roman"/>
          <w:sz w:val="24"/>
        </w:rPr>
        <w:t>iestrādāts modelis nodrošina katra īpašuma vērtības aprēķinu nākošajam taksācijas perioda</w:t>
      </w:r>
      <w:r w:rsidR="00755DF9" w:rsidRPr="00004E63">
        <w:rPr>
          <w:rFonts w:ascii="Times New Roman" w:hAnsi="Times New Roman"/>
          <w:sz w:val="24"/>
        </w:rPr>
        <w:t>m</w:t>
      </w:r>
      <w:r w:rsidRPr="00004E63">
        <w:rPr>
          <w:rFonts w:ascii="Times New Roman" w:hAnsi="Times New Roman"/>
          <w:sz w:val="24"/>
        </w:rPr>
        <w:t>. Noteiktās masveida vērtības ir pieejamas Nīderlandes kadastrā (Kadaster). Kopumā izmaksas ir 2% apjomā no ikgadējā iekasētā nekustamā īpašuma nodokļa. 50% no tām finansē valsts (jo dati tiek izmant</w:t>
      </w:r>
      <w:r w:rsidR="00B55C14" w:rsidRPr="00004E63">
        <w:rPr>
          <w:rFonts w:ascii="Times New Roman" w:hAnsi="Times New Roman"/>
          <w:sz w:val="24"/>
        </w:rPr>
        <w:t>oti valsts reģistros, piemēram</w:t>
      </w:r>
      <w:r w:rsidR="00005FA6" w:rsidRPr="00004E63">
        <w:rPr>
          <w:rFonts w:ascii="Times New Roman" w:hAnsi="Times New Roman"/>
          <w:sz w:val="24"/>
        </w:rPr>
        <w:t>,</w:t>
      </w:r>
      <w:r w:rsidR="00B55C14" w:rsidRPr="00004E63">
        <w:rPr>
          <w:rFonts w:ascii="Times New Roman" w:hAnsi="Times New Roman"/>
          <w:sz w:val="24"/>
        </w:rPr>
        <w:t xml:space="preserve"> Kadaster</w:t>
      </w:r>
      <w:r w:rsidRPr="00004E63">
        <w:rPr>
          <w:rFonts w:ascii="Times New Roman" w:hAnsi="Times New Roman"/>
          <w:sz w:val="24"/>
        </w:rPr>
        <w:t>, un statistikai), pārējās izmaksas sedz pašvaldības. Nelielu daļu no izmaksām sedz polderu pārvaldes polderu nodokļa uzturēšanai.</w:t>
      </w:r>
    </w:p>
    <w:p w:rsidR="009B647D" w:rsidRPr="00004E63" w:rsidRDefault="009B647D" w:rsidP="00FB5CE8">
      <w:pPr>
        <w:pStyle w:val="Virsraksts2"/>
        <w:numPr>
          <w:ilvl w:val="1"/>
          <w:numId w:val="25"/>
        </w:numPr>
        <w:ind w:left="0" w:firstLine="426"/>
        <w:rPr>
          <w:rStyle w:val="boxtext"/>
          <w:lang w:val="lv-LV"/>
        </w:rPr>
      </w:pPr>
      <w:bookmarkStart w:id="30" w:name="_Toc316382694"/>
      <w:bookmarkStart w:id="31" w:name="_Toc319050897"/>
      <w:bookmarkStart w:id="32" w:name="_Toc334711807"/>
      <w:r w:rsidRPr="00004E63">
        <w:rPr>
          <w:rStyle w:val="boxtext"/>
          <w:lang w:val="lv-LV"/>
        </w:rPr>
        <w:t>Pārsūdzības kārtība</w:t>
      </w:r>
      <w:bookmarkEnd w:id="30"/>
      <w:bookmarkEnd w:id="31"/>
      <w:bookmarkEnd w:id="32"/>
    </w:p>
    <w:p w:rsidR="00C87209" w:rsidRPr="00004E63" w:rsidRDefault="00C87209" w:rsidP="002A2E40">
      <w:pPr>
        <w:spacing w:after="120" w:line="240" w:lineRule="auto"/>
        <w:ind w:firstLine="720"/>
        <w:jc w:val="both"/>
        <w:rPr>
          <w:rFonts w:ascii="Times New Roman" w:hAnsi="Times New Roman"/>
          <w:sz w:val="24"/>
          <w:lang w:val="et-EE"/>
        </w:rPr>
      </w:pPr>
      <w:r w:rsidRPr="00004E63">
        <w:rPr>
          <w:rFonts w:ascii="Times New Roman" w:hAnsi="Times New Roman"/>
          <w:sz w:val="24"/>
        </w:rPr>
        <w:t>Lietuvā masveida vērtēšanas rezultātu apspriešanu organizē Lietuvas valsts uzņēmums „</w:t>
      </w:r>
      <w:r w:rsidR="00005FA6" w:rsidRPr="00004E63">
        <w:rPr>
          <w:rFonts w:ascii="Times New Roman" w:hAnsi="Times New Roman"/>
          <w:sz w:val="24"/>
        </w:rPr>
        <w:t>Registru centras</w:t>
      </w:r>
      <w:r w:rsidR="00B55C14" w:rsidRPr="00004E63">
        <w:rPr>
          <w:rFonts w:ascii="Times New Roman" w:hAnsi="Times New Roman"/>
          <w:sz w:val="24"/>
        </w:rPr>
        <w:t>”, publicējot internetā</w:t>
      </w:r>
      <w:r w:rsidRPr="00004E63">
        <w:rPr>
          <w:rFonts w:ascii="Times New Roman" w:hAnsi="Times New Roman"/>
          <w:sz w:val="24"/>
        </w:rPr>
        <w:t xml:space="preserve"> www.registrucentras.lt</w:t>
      </w:r>
      <w:r w:rsidRPr="00004E63">
        <w:rPr>
          <w:rFonts w:ascii="Times New Roman" w:hAnsi="Times New Roman"/>
          <w:sz w:val="24"/>
          <w:lang w:val="et-EE"/>
        </w:rPr>
        <w:t>, kā arī nosūtot vērtēšanas ziņojumus (doku</w:t>
      </w:r>
      <w:r w:rsidR="00005FA6" w:rsidRPr="00004E63">
        <w:rPr>
          <w:rFonts w:ascii="Times New Roman" w:hAnsi="Times New Roman"/>
          <w:sz w:val="24"/>
          <w:lang w:val="et-EE"/>
        </w:rPr>
        <w:t>m</w:t>
      </w:r>
      <w:r w:rsidRPr="00004E63">
        <w:rPr>
          <w:rFonts w:ascii="Times New Roman" w:hAnsi="Times New Roman"/>
          <w:sz w:val="24"/>
          <w:lang w:val="et-EE"/>
        </w:rPr>
        <w:t>entus) pašvaldībām un iedzīvotājiem publiskai apspriešanai (parasti 10 darba dienas). Lietuvā persona var apstrīdēt vērtību, iesniedzot individuālo vērtējumu. Ja sūdzība tiek atzīta par pamatotu, noteiktā masveida vērtība reģistrā tiek aizstāta ar tirgus vērtību.</w:t>
      </w:r>
    </w:p>
    <w:p w:rsidR="00C87209" w:rsidRPr="00004E63" w:rsidRDefault="00C87209" w:rsidP="002A2E40">
      <w:pPr>
        <w:spacing w:after="120" w:line="240" w:lineRule="auto"/>
        <w:ind w:firstLine="720"/>
        <w:jc w:val="both"/>
        <w:rPr>
          <w:rFonts w:ascii="Times New Roman" w:hAnsi="Times New Roman"/>
          <w:sz w:val="24"/>
          <w:lang w:val="et-EE"/>
        </w:rPr>
      </w:pPr>
      <w:r w:rsidRPr="00004E63">
        <w:rPr>
          <w:rFonts w:ascii="Times New Roman" w:hAnsi="Times New Roman"/>
          <w:sz w:val="24"/>
          <w:lang w:val="et-EE"/>
        </w:rPr>
        <w:t>Zviedrijā persona nevar apstrīdēt zonējumu un bāzes vērtības, kā arī vērtēšanas un nodokļu sistēmu kopumā.</w:t>
      </w:r>
      <w:r w:rsidR="00F85172" w:rsidRPr="00004E63">
        <w:rPr>
          <w:rFonts w:ascii="Times New Roman" w:hAnsi="Times New Roman"/>
          <w:sz w:val="24"/>
          <w:lang w:val="et-EE"/>
        </w:rPr>
        <w:t xml:space="preserve"> </w:t>
      </w:r>
      <w:r w:rsidRPr="00004E63">
        <w:rPr>
          <w:rFonts w:ascii="Times New Roman" w:hAnsi="Times New Roman"/>
          <w:sz w:val="24"/>
          <w:lang w:val="et-EE"/>
        </w:rPr>
        <w:t>Nodokļu maksātāji katru gadu saņem nākošajā taksācijas gadā prognozēto vērtību un nodokļa aprēķinu. Personai tiek dots samērīgs laiks iepazīties ar šo aprēķinu, kā arī apstrīdēt vērtību ietekmē</w:t>
      </w:r>
      <w:r w:rsidR="00005FA6" w:rsidRPr="00004E63">
        <w:rPr>
          <w:rFonts w:ascii="Times New Roman" w:hAnsi="Times New Roman"/>
          <w:sz w:val="24"/>
          <w:lang w:val="et-EE"/>
        </w:rPr>
        <w:t>jo</w:t>
      </w:r>
      <w:r w:rsidRPr="00004E63">
        <w:rPr>
          <w:rFonts w:ascii="Times New Roman" w:hAnsi="Times New Roman"/>
          <w:sz w:val="24"/>
          <w:lang w:val="et-EE"/>
        </w:rPr>
        <w:t xml:space="preserve">šos datus (piemēram, reģistrēti kļūdaini dati par </w:t>
      </w:r>
      <w:r w:rsidR="00005FA6" w:rsidRPr="00004E63">
        <w:rPr>
          <w:rFonts w:ascii="Times New Roman" w:hAnsi="Times New Roman"/>
          <w:sz w:val="24"/>
          <w:lang w:val="et-EE"/>
        </w:rPr>
        <w:t xml:space="preserve">nekustamo </w:t>
      </w:r>
      <w:r w:rsidRPr="00004E63">
        <w:rPr>
          <w:rFonts w:ascii="Times New Roman" w:hAnsi="Times New Roman"/>
          <w:sz w:val="24"/>
          <w:lang w:val="et-EE"/>
        </w:rPr>
        <w:t xml:space="preserve">īpašumu). Sūdzību izskatīšana un lēmumu pieņemšana par vērtības aprēķina pareizību ir valsts centrālās nodokļu administrācijas kompetencē. Personu sūdzības izskata šīs iestādes reģionālās struktūrvienības. Zviedrijā sabiedrībai ir pieejama pietiekoša informācija un statistika par interesējošās teritorijas nekustamā īpašuma tirgu, vērtību noteikšanas pamatojumu (izmantotajiem datiem). Statistiku un zemes vērtību zonējumu kartes uztur </w:t>
      </w:r>
      <w:r w:rsidRPr="00004E63">
        <w:rPr>
          <w:rFonts w:ascii="Times New Roman" w:hAnsi="Times New Roman"/>
          <w:sz w:val="24"/>
        </w:rPr>
        <w:t>Lantmäteriet.</w:t>
      </w:r>
    </w:p>
    <w:p w:rsidR="00C87209" w:rsidRPr="00004E63" w:rsidRDefault="00C87209" w:rsidP="002A2E40">
      <w:pPr>
        <w:spacing w:after="120" w:line="240" w:lineRule="auto"/>
        <w:ind w:firstLine="720"/>
        <w:jc w:val="both"/>
        <w:rPr>
          <w:rFonts w:ascii="Times New Roman" w:hAnsi="Times New Roman"/>
          <w:sz w:val="24"/>
          <w:lang w:val="et-EE"/>
        </w:rPr>
      </w:pPr>
      <w:r w:rsidRPr="00004E63">
        <w:rPr>
          <w:rFonts w:ascii="Times New Roman" w:hAnsi="Times New Roman"/>
          <w:sz w:val="24"/>
        </w:rPr>
        <w:t>Līdzīgi kā Zviedrijā, arī Nīderlandē nodokļu maksātāji saņem prognozēto nekustamā īpašuma vērtīb</w:t>
      </w:r>
      <w:r w:rsidR="00F85172" w:rsidRPr="00004E63">
        <w:rPr>
          <w:rFonts w:ascii="Times New Roman" w:hAnsi="Times New Roman"/>
          <w:sz w:val="24"/>
        </w:rPr>
        <w:t>u</w:t>
      </w:r>
      <w:r w:rsidRPr="00004E63">
        <w:rPr>
          <w:rFonts w:ascii="Times New Roman" w:hAnsi="Times New Roman"/>
          <w:sz w:val="24"/>
        </w:rPr>
        <w:t xml:space="preserve"> un nekustamā īpašuma nodokļa aprēķinu. Personai ir tiesības to apstrīdēt, iesniedzot precizējošu informāciju (piemēra, labot kļūdainus datus reģistrā par savu īpašumu vai arī precizēt aprēķinātā nodokļa apjomu). Līdzīgi kā Zviedrijā, persona nevar ap</w:t>
      </w:r>
      <w:r w:rsidR="00F85172" w:rsidRPr="00004E63">
        <w:rPr>
          <w:rFonts w:ascii="Times New Roman" w:hAnsi="Times New Roman"/>
          <w:sz w:val="24"/>
        </w:rPr>
        <w:t xml:space="preserve">strīdēt masveida vērtēšanas un </w:t>
      </w:r>
      <w:r w:rsidRPr="00004E63">
        <w:rPr>
          <w:rFonts w:ascii="Times New Roman" w:hAnsi="Times New Roman"/>
          <w:sz w:val="24"/>
        </w:rPr>
        <w:t>nodok</w:t>
      </w:r>
      <w:r w:rsidR="00B55C14" w:rsidRPr="00004E63">
        <w:rPr>
          <w:rFonts w:ascii="Times New Roman" w:hAnsi="Times New Roman"/>
          <w:sz w:val="24"/>
        </w:rPr>
        <w:t xml:space="preserve">ļu </w:t>
      </w:r>
      <w:r w:rsidRPr="00004E63">
        <w:rPr>
          <w:rFonts w:ascii="Times New Roman" w:hAnsi="Times New Roman"/>
          <w:sz w:val="24"/>
        </w:rPr>
        <w:t>sistēmas.</w:t>
      </w:r>
    </w:p>
    <w:p w:rsidR="009B647D" w:rsidRPr="00004E63" w:rsidRDefault="009B647D" w:rsidP="00FB5CE8">
      <w:pPr>
        <w:pStyle w:val="Virsraksts2"/>
        <w:numPr>
          <w:ilvl w:val="1"/>
          <w:numId w:val="25"/>
        </w:numPr>
        <w:ind w:left="0" w:firstLine="426"/>
        <w:rPr>
          <w:rStyle w:val="boxtext"/>
          <w:lang w:val="lv-LV"/>
        </w:rPr>
      </w:pPr>
      <w:bookmarkStart w:id="33" w:name="_Toc316382695"/>
      <w:bookmarkStart w:id="34" w:name="_Toc319050898"/>
      <w:bookmarkStart w:id="35" w:name="_Toc334711808"/>
      <w:r w:rsidRPr="00004E63">
        <w:rPr>
          <w:rStyle w:val="boxtext"/>
          <w:lang w:val="lv-LV"/>
        </w:rPr>
        <w:t>Ēku datu ieguve</w:t>
      </w:r>
      <w:bookmarkEnd w:id="33"/>
      <w:bookmarkEnd w:id="34"/>
      <w:bookmarkEnd w:id="35"/>
    </w:p>
    <w:p w:rsidR="00C87209" w:rsidRPr="00004E63" w:rsidRDefault="00B55C14" w:rsidP="002A2E40">
      <w:pPr>
        <w:spacing w:after="120" w:line="240" w:lineRule="auto"/>
        <w:ind w:firstLine="720"/>
        <w:jc w:val="both"/>
        <w:rPr>
          <w:rFonts w:ascii="Times New Roman" w:hAnsi="Times New Roman"/>
          <w:sz w:val="24"/>
        </w:rPr>
      </w:pPr>
      <w:r w:rsidRPr="00004E63">
        <w:rPr>
          <w:rFonts w:ascii="Times New Roman" w:hAnsi="Times New Roman"/>
          <w:sz w:val="24"/>
        </w:rPr>
        <w:t>Lietuvā saskaņā ar Civillikumu</w:t>
      </w:r>
      <w:r w:rsidR="00C87209" w:rsidRPr="00004E63">
        <w:rPr>
          <w:rFonts w:ascii="Times New Roman" w:hAnsi="Times New Roman"/>
          <w:sz w:val="24"/>
        </w:rPr>
        <w:t xml:space="preserve"> datu reģistrācija nav obligāta, bet vairums personu izvēlas reģistrēt jaunbūves, kā arī darījuma procesā iegūtos īpašumus. Līdzīgi kā Latvijā, arī Lietuvā tiek veikta būvju kadastrālā uzmērīšana. Uzmērīšanu veic gan valsts, gan privātie būvniecības un mērniecības jomas profesionāļi (mērnieki, arhitekti, inženieri). Datu reģistrāciju kadastrā finansē īpašnieks. Kadastrā tiek glabāti stāvu plāni un ēku fotogrāfijas.</w:t>
      </w:r>
    </w:p>
    <w:p w:rsidR="00C87209" w:rsidRPr="00004E63" w:rsidRDefault="00C87209" w:rsidP="002A2E40">
      <w:pPr>
        <w:spacing w:after="120" w:line="240" w:lineRule="auto"/>
        <w:ind w:firstLine="720"/>
        <w:jc w:val="both"/>
        <w:rPr>
          <w:rFonts w:ascii="Times New Roman" w:hAnsi="Times New Roman"/>
          <w:sz w:val="24"/>
        </w:rPr>
      </w:pPr>
      <w:r w:rsidRPr="00004E63">
        <w:rPr>
          <w:rFonts w:ascii="Times New Roman" w:hAnsi="Times New Roman"/>
          <w:sz w:val="24"/>
        </w:rPr>
        <w:t>Lietuvā masveida vērtēšanas vajadzībām netiek veiktas īpašas (kampaņveidīgas) datu aktualizācijas vai papildus datu uzkrāšanas procedūras. Datu iegūšana masveida vērtēšanas vajadzībām ir daļa no parastajām kadastra procedūrām un tās finansē īpašnieki. Atlaides datu reģistrācijai un aktualizācijai tiek piemērotas bāreņiem, invalīdiem, kā arī trūcīgiem vecākiem un pensionāriem.</w:t>
      </w:r>
    </w:p>
    <w:p w:rsidR="00C87209" w:rsidRPr="00004E63" w:rsidRDefault="00C87209" w:rsidP="002A2E40">
      <w:pPr>
        <w:spacing w:after="120" w:line="240" w:lineRule="auto"/>
        <w:ind w:firstLine="720"/>
        <w:jc w:val="both"/>
        <w:rPr>
          <w:rFonts w:ascii="Times New Roman" w:hAnsi="Times New Roman"/>
          <w:sz w:val="24"/>
        </w:rPr>
      </w:pPr>
      <w:r w:rsidRPr="00004E63">
        <w:rPr>
          <w:rFonts w:ascii="Times New Roman" w:hAnsi="Times New Roman"/>
          <w:sz w:val="24"/>
        </w:rPr>
        <w:t>Zviedrijā masveida vērtēšanai nepieciešamie dati tiek uzkrāti Lantmäteriet uzturētajā darījumu reģistrā. Dati tiek iegūti īpašuma reģistrācijas procedūru rezultātā Lantmäteriet</w:t>
      </w:r>
      <w:r w:rsidR="00F85172" w:rsidRPr="00004E63">
        <w:rPr>
          <w:rFonts w:ascii="Times New Roman" w:hAnsi="Times New Roman"/>
          <w:sz w:val="24"/>
        </w:rPr>
        <w:t xml:space="preserve"> </w:t>
      </w:r>
      <w:r w:rsidRPr="00004E63">
        <w:rPr>
          <w:rFonts w:ascii="Times New Roman" w:hAnsi="Times New Roman"/>
          <w:sz w:val="24"/>
        </w:rPr>
        <w:t>uzturētajā Zemes reģistrā un kadastrā, kā arī īpašuma nodokļa procedūras rezultātā. Kadastra (Lantmäteriet)</w:t>
      </w:r>
      <w:r w:rsidR="00F85172" w:rsidRPr="00004E63">
        <w:rPr>
          <w:rFonts w:ascii="Times New Roman" w:hAnsi="Times New Roman"/>
          <w:sz w:val="24"/>
        </w:rPr>
        <w:t xml:space="preserve"> </w:t>
      </w:r>
      <w:r w:rsidRPr="00004E63">
        <w:rPr>
          <w:rFonts w:ascii="Times New Roman" w:hAnsi="Times New Roman"/>
          <w:sz w:val="24"/>
        </w:rPr>
        <w:t xml:space="preserve">pienākums ir paziņot Nodokļu pārvaldei par izmaiņām </w:t>
      </w:r>
      <w:r w:rsidR="00F72133" w:rsidRPr="00004E63">
        <w:rPr>
          <w:rFonts w:ascii="Times New Roman" w:hAnsi="Times New Roman"/>
          <w:sz w:val="24"/>
        </w:rPr>
        <w:t>teritorijas izmantošanā</w:t>
      </w:r>
      <w:r w:rsidRPr="00004E63">
        <w:rPr>
          <w:rFonts w:ascii="Times New Roman" w:hAnsi="Times New Roman"/>
          <w:sz w:val="24"/>
        </w:rPr>
        <w:t>, kā arī par īpašuma robežu (</w:t>
      </w:r>
      <w:r w:rsidR="00F85172" w:rsidRPr="00004E63">
        <w:rPr>
          <w:rFonts w:ascii="Times New Roman" w:hAnsi="Times New Roman"/>
          <w:sz w:val="24"/>
        </w:rPr>
        <w:t>platību</w:t>
      </w:r>
      <w:r w:rsidRPr="00004E63">
        <w:rPr>
          <w:rFonts w:ascii="Times New Roman" w:hAnsi="Times New Roman"/>
          <w:sz w:val="24"/>
        </w:rPr>
        <w:t>) izmaiņām.</w:t>
      </w:r>
    </w:p>
    <w:p w:rsidR="00C87209" w:rsidRPr="00004E63" w:rsidRDefault="00C87209" w:rsidP="002A2E40">
      <w:pPr>
        <w:spacing w:after="120" w:line="240" w:lineRule="auto"/>
        <w:ind w:firstLine="720"/>
        <w:jc w:val="both"/>
        <w:rPr>
          <w:rFonts w:ascii="Times New Roman" w:hAnsi="Times New Roman"/>
          <w:sz w:val="24"/>
        </w:rPr>
      </w:pPr>
      <w:r w:rsidRPr="00004E63">
        <w:rPr>
          <w:rFonts w:ascii="Times New Roman" w:hAnsi="Times New Roman"/>
          <w:sz w:val="24"/>
        </w:rPr>
        <w:t>Ēku datus reģistrē pašvaldības no būvatļaujām. Pašvaldību pienākums ir informēt Nodokļu pārvald</w:t>
      </w:r>
      <w:r w:rsidR="00F85172" w:rsidRPr="00004E63">
        <w:rPr>
          <w:rFonts w:ascii="Times New Roman" w:hAnsi="Times New Roman"/>
          <w:sz w:val="24"/>
        </w:rPr>
        <w:t xml:space="preserve">i par reģistrētajiem </w:t>
      </w:r>
      <w:r w:rsidRPr="00004E63">
        <w:rPr>
          <w:rFonts w:ascii="Times New Roman" w:hAnsi="Times New Roman"/>
          <w:sz w:val="24"/>
        </w:rPr>
        <w:t xml:space="preserve">ēku datiem. </w:t>
      </w:r>
    </w:p>
    <w:p w:rsidR="00C87209" w:rsidRPr="00004E63" w:rsidRDefault="00C87209" w:rsidP="002A2E40">
      <w:pPr>
        <w:spacing w:after="120" w:line="240" w:lineRule="auto"/>
        <w:ind w:firstLine="720"/>
        <w:jc w:val="both"/>
        <w:rPr>
          <w:rFonts w:ascii="Times New Roman" w:hAnsi="Times New Roman"/>
          <w:sz w:val="24"/>
        </w:rPr>
      </w:pPr>
      <w:r w:rsidRPr="00004E63">
        <w:rPr>
          <w:rFonts w:ascii="Times New Roman" w:hAnsi="Times New Roman"/>
          <w:sz w:val="24"/>
        </w:rPr>
        <w:t xml:space="preserve">Nīderlandē informāciju par ēkām uzkrāj pašvaldības, </w:t>
      </w:r>
      <w:r w:rsidR="00CA4756" w:rsidRPr="00004E63">
        <w:rPr>
          <w:rFonts w:ascii="Times New Roman" w:hAnsi="Times New Roman"/>
          <w:sz w:val="24"/>
        </w:rPr>
        <w:t xml:space="preserve">to </w:t>
      </w:r>
      <w:r w:rsidRPr="00004E63">
        <w:rPr>
          <w:rFonts w:ascii="Times New Roman" w:hAnsi="Times New Roman"/>
          <w:sz w:val="24"/>
        </w:rPr>
        <w:t>reģistrējot Nacionālajā ēku reģistrā. Ēku dati tiek uzkrāti no būvatļaujām. Informācija par ēku izmaksām tiek iegūta no kompāniju reģistrētajiem būvniecības līgumiem, taču to reģistrācija Nīderlandē nav obligāta prasība. Vērtēšanas vajadzībām Nīderlandes Kadastr</w:t>
      </w:r>
      <w:r w:rsidR="00A027A5" w:rsidRPr="00004E63">
        <w:rPr>
          <w:rFonts w:ascii="Times New Roman" w:hAnsi="Times New Roman"/>
          <w:sz w:val="24"/>
        </w:rPr>
        <w:t>s</w:t>
      </w:r>
      <w:r w:rsidRPr="00004E63">
        <w:rPr>
          <w:rFonts w:ascii="Times New Roman" w:hAnsi="Times New Roman"/>
          <w:sz w:val="24"/>
        </w:rPr>
        <w:t xml:space="preserve"> uztur arī ēku fotoattēlus (ne v</w:t>
      </w:r>
      <w:r w:rsidR="00CA4756" w:rsidRPr="00004E63">
        <w:rPr>
          <w:rFonts w:ascii="Times New Roman" w:hAnsi="Times New Roman"/>
          <w:sz w:val="24"/>
        </w:rPr>
        <w:t>e</w:t>
      </w:r>
      <w:r w:rsidRPr="00004E63">
        <w:rPr>
          <w:rFonts w:ascii="Times New Roman" w:hAnsi="Times New Roman"/>
          <w:sz w:val="24"/>
        </w:rPr>
        <w:t>cākus par 2 gadiem). Šī informācija ir pieejam ikvienam par nelielu samaksu. Neaktuālāki (3</w:t>
      </w:r>
      <w:r w:rsidR="002C1DD8" w:rsidRPr="00004E63">
        <w:rPr>
          <w:rFonts w:ascii="Times New Roman" w:hAnsi="Times New Roman"/>
          <w:sz w:val="24"/>
        </w:rPr>
        <w:t xml:space="preserve"> – </w:t>
      </w:r>
      <w:r w:rsidRPr="00004E63">
        <w:rPr>
          <w:rFonts w:ascii="Times New Roman" w:hAnsi="Times New Roman"/>
          <w:sz w:val="24"/>
        </w:rPr>
        <w:t xml:space="preserve">4 gadus veci) visu ēku attēli 360 grādu dimensijā ir pieejami bez maksas arī Nīderlandes </w:t>
      </w:r>
      <w:r w:rsidR="004C2576" w:rsidRPr="00004E63">
        <w:rPr>
          <w:rFonts w:ascii="Times New Roman" w:hAnsi="Times New Roman"/>
          <w:sz w:val="24"/>
        </w:rPr>
        <w:t>publiskā portālā</w:t>
      </w:r>
      <w:r w:rsidRPr="00004E63">
        <w:rPr>
          <w:rFonts w:ascii="Times New Roman" w:hAnsi="Times New Roman"/>
          <w:sz w:val="24"/>
        </w:rPr>
        <w:t xml:space="preserve">, ko parasti izmanto arī vērtētāji. </w:t>
      </w:r>
    </w:p>
    <w:p w:rsidR="00C87209" w:rsidRPr="00004E63" w:rsidRDefault="00C87209" w:rsidP="002A2E40">
      <w:pPr>
        <w:spacing w:after="120" w:line="240" w:lineRule="auto"/>
        <w:ind w:firstLine="720"/>
        <w:jc w:val="both"/>
        <w:rPr>
          <w:rFonts w:ascii="Times New Roman" w:hAnsi="Times New Roman"/>
          <w:sz w:val="24"/>
        </w:rPr>
      </w:pPr>
      <w:r w:rsidRPr="00004E63">
        <w:rPr>
          <w:rFonts w:ascii="Times New Roman" w:hAnsi="Times New Roman"/>
          <w:sz w:val="24"/>
        </w:rPr>
        <w:t>Gan Zviedrijā, gan Nīderlandē vērtēšanai nepieciešamo datu ieguves un aktualizēšanas izmaksas ir ietvertas masveida vērtēšanai paredzētajā valsts budžeta finansējumā.</w:t>
      </w:r>
    </w:p>
    <w:p w:rsidR="009B647D" w:rsidRPr="00004E63" w:rsidRDefault="00F85172" w:rsidP="00FB5CE8">
      <w:pPr>
        <w:pStyle w:val="Virsraksts2"/>
        <w:numPr>
          <w:ilvl w:val="1"/>
          <w:numId w:val="25"/>
        </w:numPr>
        <w:ind w:left="0" w:firstLine="426"/>
        <w:rPr>
          <w:rStyle w:val="boxtext"/>
          <w:lang w:val="lv-LV"/>
        </w:rPr>
      </w:pPr>
      <w:bookmarkStart w:id="36" w:name="_Toc316382696"/>
      <w:bookmarkStart w:id="37" w:name="_Toc319050899"/>
      <w:bookmarkStart w:id="38" w:name="_Toc334711809"/>
      <w:r w:rsidRPr="00004E63">
        <w:rPr>
          <w:rStyle w:val="boxtext"/>
          <w:lang w:val="lv-LV"/>
        </w:rPr>
        <w:t xml:space="preserve">Nekustamā īpašuma tirgus </w:t>
      </w:r>
      <w:r w:rsidR="009B647D" w:rsidRPr="00004E63">
        <w:rPr>
          <w:rStyle w:val="boxtext"/>
          <w:lang w:val="lv-LV"/>
        </w:rPr>
        <w:t>informācijas uzkrāšana</w:t>
      </w:r>
      <w:bookmarkEnd w:id="36"/>
      <w:bookmarkEnd w:id="37"/>
      <w:bookmarkEnd w:id="38"/>
    </w:p>
    <w:p w:rsidR="00C87209" w:rsidRPr="00004E63" w:rsidRDefault="00477617" w:rsidP="002A2E40">
      <w:pPr>
        <w:pStyle w:val="Sarakstarindkopa"/>
        <w:spacing w:after="120" w:line="240" w:lineRule="auto"/>
        <w:ind w:left="0" w:firstLine="720"/>
        <w:jc w:val="both"/>
        <w:rPr>
          <w:rFonts w:ascii="Times New Roman" w:hAnsi="Times New Roman"/>
          <w:sz w:val="24"/>
        </w:rPr>
      </w:pPr>
      <w:r w:rsidRPr="00004E63">
        <w:rPr>
          <w:rFonts w:ascii="Times New Roman" w:hAnsi="Times New Roman"/>
          <w:sz w:val="24"/>
        </w:rPr>
        <w:t>Lietuvā tirgus datu bāzi uztur Lietuvas valsts uzņēmums „</w:t>
      </w:r>
      <w:r w:rsidR="002C1DD8" w:rsidRPr="00004E63">
        <w:rPr>
          <w:rFonts w:ascii="Times New Roman" w:hAnsi="Times New Roman"/>
          <w:sz w:val="24"/>
        </w:rPr>
        <w:t>Registru centras</w:t>
      </w:r>
      <w:r w:rsidRPr="00004E63">
        <w:rPr>
          <w:rFonts w:ascii="Times New Roman" w:hAnsi="Times New Roman"/>
          <w:sz w:val="24"/>
        </w:rPr>
        <w:t>”. Dati nāk no reģistrētajiem līgumiem (deklarē notāri). Arī n</w:t>
      </w:r>
      <w:r w:rsidR="00C87209" w:rsidRPr="00004E63">
        <w:rPr>
          <w:rFonts w:ascii="Times New Roman" w:hAnsi="Times New Roman"/>
          <w:sz w:val="24"/>
        </w:rPr>
        <w:t>omas datus u</w:t>
      </w:r>
      <w:r w:rsidRPr="00004E63">
        <w:rPr>
          <w:rFonts w:ascii="Times New Roman" w:hAnsi="Times New Roman"/>
          <w:sz w:val="24"/>
        </w:rPr>
        <w:t>zkrāj „</w:t>
      </w:r>
      <w:r w:rsidR="002C1DD8" w:rsidRPr="00004E63">
        <w:rPr>
          <w:rFonts w:ascii="Times New Roman" w:hAnsi="Times New Roman"/>
          <w:sz w:val="24"/>
        </w:rPr>
        <w:t>Registru centras</w:t>
      </w:r>
      <w:r w:rsidR="00C87209" w:rsidRPr="00004E63">
        <w:rPr>
          <w:rFonts w:ascii="Times New Roman" w:hAnsi="Times New Roman"/>
          <w:sz w:val="24"/>
        </w:rPr>
        <w:t>”, reģistrējot nomas līgumus.</w:t>
      </w:r>
    </w:p>
    <w:p w:rsidR="00477617" w:rsidRPr="00004E63" w:rsidRDefault="00477617" w:rsidP="002A2E40">
      <w:pPr>
        <w:pStyle w:val="Sarakstarindkopa"/>
        <w:spacing w:after="120" w:line="240" w:lineRule="auto"/>
        <w:ind w:left="0" w:firstLine="720"/>
        <w:jc w:val="both"/>
        <w:rPr>
          <w:rFonts w:ascii="Times New Roman" w:hAnsi="Times New Roman"/>
          <w:sz w:val="24"/>
        </w:rPr>
      </w:pPr>
      <w:r w:rsidRPr="00004E63">
        <w:rPr>
          <w:rFonts w:ascii="Times New Roman" w:hAnsi="Times New Roman"/>
          <w:sz w:val="24"/>
        </w:rPr>
        <w:t>Tirgus datu bāzi Zviedrijā uztur Lantmateriet Kadastra daļa. Šie dati ir pieejami Nodokļu administrācijas algotajiem vērtētājiem reģionālajā līmenī, kā arī Nodokļu administrācijai visos līmeņos. Arī n</w:t>
      </w:r>
      <w:r w:rsidR="00C87209" w:rsidRPr="00004E63">
        <w:rPr>
          <w:rFonts w:ascii="Times New Roman" w:hAnsi="Times New Roman"/>
          <w:sz w:val="24"/>
        </w:rPr>
        <w:t>omas datus masveida vērtēšanas vajadzībām</w:t>
      </w:r>
      <w:r w:rsidRPr="00004E63">
        <w:rPr>
          <w:rFonts w:ascii="Times New Roman" w:hAnsi="Times New Roman"/>
          <w:sz w:val="24"/>
        </w:rPr>
        <w:t xml:space="preserve"> </w:t>
      </w:r>
      <w:r w:rsidR="00C87209" w:rsidRPr="00004E63">
        <w:rPr>
          <w:rFonts w:ascii="Times New Roman" w:hAnsi="Times New Roman"/>
          <w:sz w:val="24"/>
        </w:rPr>
        <w:t>uzkrāj Lantmäteriet. Dati tiek ievākti</w:t>
      </w:r>
      <w:r w:rsidR="00CA4756" w:rsidRPr="00004E63">
        <w:rPr>
          <w:rFonts w:ascii="Times New Roman" w:hAnsi="Times New Roman"/>
          <w:sz w:val="24"/>
        </w:rPr>
        <w:t>,</w:t>
      </w:r>
      <w:r w:rsidR="00C87209" w:rsidRPr="00004E63">
        <w:rPr>
          <w:rFonts w:ascii="Times New Roman" w:hAnsi="Times New Roman"/>
          <w:sz w:val="24"/>
        </w:rPr>
        <w:t xml:space="preserve"> izmantojot visu īpašnieku aptauju. Aptaujas tiek veiktas vidēji reizi </w:t>
      </w:r>
      <w:r w:rsidR="002C1DD8" w:rsidRPr="00004E63">
        <w:rPr>
          <w:rFonts w:ascii="Times New Roman" w:hAnsi="Times New Roman"/>
          <w:sz w:val="24"/>
        </w:rPr>
        <w:t>sešos</w:t>
      </w:r>
      <w:r w:rsidR="00C87209" w:rsidRPr="00004E63">
        <w:rPr>
          <w:rFonts w:ascii="Times New Roman" w:hAnsi="Times New Roman"/>
          <w:sz w:val="24"/>
        </w:rPr>
        <w:t xml:space="preserve"> gados. Obligāti tiek aptaujāti jaunie īpašnieki, kā arī ēku pārbūves vai lietošanas veida maiņas gadījumos. Papildus, izlases veidā, tiek aptaujāti aptuveni 1/3 komercobjektu īpašnieku dažādās valsts teritorijās, lai statistikas vajadzībām iegūtu vidējās (aptuvenās) nomas maksas.</w:t>
      </w:r>
      <w:r w:rsidRPr="00004E63">
        <w:rPr>
          <w:rFonts w:ascii="Times New Roman" w:hAnsi="Times New Roman"/>
          <w:sz w:val="24"/>
        </w:rPr>
        <w:t xml:space="preserve"> </w:t>
      </w:r>
    </w:p>
    <w:p w:rsidR="00C87209" w:rsidRPr="00004E63" w:rsidRDefault="00C87209" w:rsidP="002A2E40">
      <w:pPr>
        <w:pStyle w:val="Sarakstarindkopa"/>
        <w:spacing w:after="120" w:line="240" w:lineRule="auto"/>
        <w:ind w:left="0" w:firstLine="720"/>
        <w:jc w:val="both"/>
        <w:rPr>
          <w:rFonts w:ascii="Times New Roman" w:hAnsi="Times New Roman"/>
          <w:sz w:val="24"/>
        </w:rPr>
      </w:pPr>
      <w:r w:rsidRPr="00004E63">
        <w:rPr>
          <w:rFonts w:ascii="Times New Roman" w:hAnsi="Times New Roman"/>
          <w:sz w:val="24"/>
        </w:rPr>
        <w:t xml:space="preserve">Nīderlandē </w:t>
      </w:r>
      <w:r w:rsidR="00F85172" w:rsidRPr="00004E63">
        <w:rPr>
          <w:rFonts w:ascii="Times New Roman" w:hAnsi="Times New Roman"/>
          <w:sz w:val="24"/>
        </w:rPr>
        <w:t>nekustamā īpašuma d</w:t>
      </w:r>
      <w:r w:rsidRPr="00004E63">
        <w:rPr>
          <w:rFonts w:ascii="Times New Roman" w:hAnsi="Times New Roman"/>
          <w:sz w:val="24"/>
        </w:rPr>
        <w:t>arījumu reģistru uztur Nīderlandes Kadastrs (Kadaster). Šie dati ir pieejami pašvaldībām masveida vērtēšanas vajadzībām. Nomas dati tiek uzkrāti tikai biroju un veikalu vērtēšanas vajadzībām. Nomas datus uzkrāj pašvaldības, aptaujājot īpašniekus. Tirgum netipisku (skolu, lielu industriālu objektu) vērtēšanai pašvaldības uzkrāj ēku būvniecības</w:t>
      </w:r>
      <w:r w:rsidR="00CA4756" w:rsidRPr="00004E63">
        <w:rPr>
          <w:rFonts w:ascii="Times New Roman" w:hAnsi="Times New Roman"/>
          <w:sz w:val="24"/>
        </w:rPr>
        <w:t xml:space="preserve"> </w:t>
      </w:r>
      <w:r w:rsidRPr="00004E63">
        <w:rPr>
          <w:rFonts w:ascii="Times New Roman" w:hAnsi="Times New Roman"/>
          <w:sz w:val="24"/>
        </w:rPr>
        <w:t>izmaksas, aptaujājot šo objektu īpašniekus</w:t>
      </w:r>
      <w:r w:rsidR="00F85172" w:rsidRPr="00004E63">
        <w:rPr>
          <w:rFonts w:ascii="Times New Roman" w:hAnsi="Times New Roman"/>
          <w:sz w:val="24"/>
        </w:rPr>
        <w:t xml:space="preserve">, </w:t>
      </w:r>
      <w:r w:rsidR="00CA4756" w:rsidRPr="00004E63">
        <w:rPr>
          <w:rFonts w:ascii="Times New Roman" w:hAnsi="Times New Roman"/>
          <w:sz w:val="24"/>
        </w:rPr>
        <w:t>kā arī</w:t>
      </w:r>
      <w:r w:rsidR="00F85172" w:rsidRPr="00004E63">
        <w:rPr>
          <w:rFonts w:ascii="Times New Roman" w:hAnsi="Times New Roman"/>
          <w:sz w:val="24"/>
        </w:rPr>
        <w:t xml:space="preserve"> </w:t>
      </w:r>
      <w:r w:rsidRPr="00004E63">
        <w:rPr>
          <w:rFonts w:ascii="Times New Roman" w:hAnsi="Times New Roman"/>
          <w:sz w:val="24"/>
        </w:rPr>
        <w:t>būv</w:t>
      </w:r>
      <w:r w:rsidR="00F85172" w:rsidRPr="00004E63">
        <w:rPr>
          <w:rFonts w:ascii="Times New Roman" w:hAnsi="Times New Roman"/>
          <w:sz w:val="24"/>
        </w:rPr>
        <w:t xml:space="preserve">niecības </w:t>
      </w:r>
      <w:r w:rsidRPr="00004E63">
        <w:rPr>
          <w:rFonts w:ascii="Times New Roman" w:hAnsi="Times New Roman"/>
          <w:sz w:val="24"/>
        </w:rPr>
        <w:t>kompānijas.</w:t>
      </w:r>
    </w:p>
    <w:p w:rsidR="009B647D" w:rsidRPr="00004E63" w:rsidRDefault="00C26A61" w:rsidP="00FB5CE8">
      <w:pPr>
        <w:pStyle w:val="Virsraksts2"/>
        <w:numPr>
          <w:ilvl w:val="1"/>
          <w:numId w:val="25"/>
        </w:numPr>
        <w:ind w:left="709" w:hanging="283"/>
        <w:rPr>
          <w:rStyle w:val="boxtext"/>
          <w:sz w:val="22"/>
        </w:rPr>
      </w:pPr>
      <w:bookmarkStart w:id="39" w:name="_Toc316382697"/>
      <w:bookmarkStart w:id="40" w:name="_Toc319050900"/>
      <w:bookmarkStart w:id="41" w:name="_Toc334711810"/>
      <w:r w:rsidRPr="00004E63">
        <w:rPr>
          <w:rStyle w:val="boxtext"/>
          <w:lang w:val="lv-LV"/>
        </w:rPr>
        <w:t>Zemes izmantošanas noteikšana</w:t>
      </w:r>
      <w:bookmarkEnd w:id="39"/>
      <w:bookmarkEnd w:id="40"/>
      <w:bookmarkEnd w:id="41"/>
    </w:p>
    <w:p w:rsidR="00C87209" w:rsidRPr="00004E63" w:rsidRDefault="00C87209" w:rsidP="002A2E40">
      <w:pPr>
        <w:pStyle w:val="Sarakstarindkopa"/>
        <w:spacing w:after="120" w:line="240" w:lineRule="auto"/>
        <w:ind w:left="0" w:firstLine="720"/>
        <w:jc w:val="both"/>
        <w:rPr>
          <w:rFonts w:ascii="Times New Roman" w:hAnsi="Times New Roman"/>
          <w:sz w:val="24"/>
        </w:rPr>
      </w:pPr>
      <w:bookmarkStart w:id="42" w:name="_Toc301872290"/>
      <w:bookmarkStart w:id="43" w:name="_Toc301881855"/>
      <w:r w:rsidRPr="00004E63">
        <w:rPr>
          <w:rFonts w:ascii="Times New Roman" w:hAnsi="Times New Roman"/>
          <w:sz w:val="24"/>
        </w:rPr>
        <w:t xml:space="preserve">Lietuvā zemes </w:t>
      </w:r>
      <w:r w:rsidR="00F72133" w:rsidRPr="00004E63">
        <w:rPr>
          <w:rFonts w:ascii="Times New Roman" w:hAnsi="Times New Roman"/>
          <w:sz w:val="24"/>
        </w:rPr>
        <w:t xml:space="preserve">izmantošanu </w:t>
      </w:r>
      <w:r w:rsidRPr="00004E63">
        <w:rPr>
          <w:rFonts w:ascii="Times New Roman" w:hAnsi="Times New Roman"/>
          <w:sz w:val="24"/>
        </w:rPr>
        <w:t xml:space="preserve">masveida vērtēšanas vajadzībām nosaka par kadastra uzturēšanu un masveida vērtēšanu atbildīgā institūcija </w:t>
      </w:r>
      <w:r w:rsidR="00CA4756" w:rsidRPr="00004E63">
        <w:rPr>
          <w:rFonts w:ascii="Times New Roman" w:hAnsi="Times New Roman"/>
          <w:sz w:val="24"/>
        </w:rPr>
        <w:t>–</w:t>
      </w:r>
      <w:r w:rsidRPr="00004E63">
        <w:rPr>
          <w:rFonts w:ascii="Times New Roman" w:hAnsi="Times New Roman"/>
          <w:sz w:val="24"/>
        </w:rPr>
        <w:t xml:space="preserve"> Lietuvas vals</w:t>
      </w:r>
      <w:r w:rsidR="00F72133" w:rsidRPr="00004E63">
        <w:rPr>
          <w:rFonts w:ascii="Times New Roman" w:hAnsi="Times New Roman"/>
          <w:sz w:val="24"/>
        </w:rPr>
        <w:t>ts uzņēmums „</w:t>
      </w:r>
      <w:r w:rsidR="002C1DD8" w:rsidRPr="00004E63">
        <w:rPr>
          <w:rFonts w:ascii="Times New Roman" w:hAnsi="Times New Roman"/>
          <w:sz w:val="24"/>
        </w:rPr>
        <w:t>Registru centras</w:t>
      </w:r>
      <w:r w:rsidR="00F72133" w:rsidRPr="00004E63">
        <w:rPr>
          <w:rFonts w:ascii="Times New Roman" w:hAnsi="Times New Roman"/>
          <w:sz w:val="24"/>
        </w:rPr>
        <w:t xml:space="preserve">”. </w:t>
      </w:r>
      <w:r w:rsidRPr="00004E63">
        <w:rPr>
          <w:rFonts w:ascii="Times New Roman" w:hAnsi="Times New Roman"/>
          <w:sz w:val="24"/>
        </w:rPr>
        <w:t>Lietuvas valsts uzņēmums „</w:t>
      </w:r>
      <w:r w:rsidR="002C1DD8" w:rsidRPr="00004E63">
        <w:rPr>
          <w:rFonts w:ascii="Times New Roman" w:hAnsi="Times New Roman"/>
          <w:sz w:val="24"/>
        </w:rPr>
        <w:t>Registru centras</w:t>
      </w:r>
      <w:r w:rsidRPr="00004E63">
        <w:rPr>
          <w:rFonts w:ascii="Times New Roman" w:hAnsi="Times New Roman"/>
          <w:sz w:val="24"/>
        </w:rPr>
        <w:t>” uztur arī valsts teritorijas plānojumu sistēmu.</w:t>
      </w:r>
    </w:p>
    <w:p w:rsidR="00C87209" w:rsidRPr="00004E63" w:rsidRDefault="00C87209" w:rsidP="002A2E40">
      <w:pPr>
        <w:pStyle w:val="Sarakstarindkopa"/>
        <w:spacing w:after="120" w:line="240" w:lineRule="auto"/>
        <w:ind w:left="0" w:firstLine="720"/>
        <w:jc w:val="both"/>
        <w:rPr>
          <w:rFonts w:ascii="Times New Roman" w:hAnsi="Times New Roman"/>
          <w:sz w:val="24"/>
        </w:rPr>
      </w:pPr>
      <w:r w:rsidRPr="00004E63">
        <w:rPr>
          <w:rFonts w:ascii="Times New Roman" w:hAnsi="Times New Roman"/>
          <w:sz w:val="24"/>
        </w:rPr>
        <w:t xml:space="preserve">Zviedrijā masveida vērtēšanas vajadzībām </w:t>
      </w:r>
      <w:r w:rsidR="00F72133" w:rsidRPr="00004E63">
        <w:rPr>
          <w:rFonts w:ascii="Times New Roman" w:hAnsi="Times New Roman"/>
          <w:sz w:val="24"/>
        </w:rPr>
        <w:t>teritorijas</w:t>
      </w:r>
      <w:r w:rsidRPr="00004E63">
        <w:rPr>
          <w:rFonts w:ascii="Times New Roman" w:hAnsi="Times New Roman"/>
          <w:sz w:val="24"/>
        </w:rPr>
        <w:t xml:space="preserve"> </w:t>
      </w:r>
      <w:r w:rsidR="00F72133" w:rsidRPr="00004E63">
        <w:rPr>
          <w:rFonts w:ascii="Times New Roman" w:hAnsi="Times New Roman"/>
          <w:sz w:val="24"/>
        </w:rPr>
        <w:t>izmantošanu</w:t>
      </w:r>
      <w:r w:rsidRPr="00004E63">
        <w:rPr>
          <w:rFonts w:ascii="Times New Roman" w:hAnsi="Times New Roman"/>
          <w:sz w:val="24"/>
        </w:rPr>
        <w:t xml:space="preserve"> nosaka valsts centrālā nodokļu administrācija</w:t>
      </w:r>
      <w:r w:rsidR="00F72133" w:rsidRPr="00004E63">
        <w:rPr>
          <w:rFonts w:ascii="Times New Roman" w:hAnsi="Times New Roman"/>
          <w:sz w:val="24"/>
        </w:rPr>
        <w:t>.</w:t>
      </w:r>
      <w:r w:rsidR="00CA4756" w:rsidRPr="00004E63">
        <w:rPr>
          <w:rFonts w:ascii="Times New Roman" w:hAnsi="Times New Roman"/>
          <w:sz w:val="24"/>
        </w:rPr>
        <w:t xml:space="preserve"> </w:t>
      </w:r>
      <w:r w:rsidRPr="00004E63">
        <w:rPr>
          <w:rFonts w:ascii="Times New Roman" w:hAnsi="Times New Roman"/>
          <w:sz w:val="24"/>
        </w:rPr>
        <w:t xml:space="preserve">Jauniem īpašumiem zemes </w:t>
      </w:r>
      <w:r w:rsidR="00F72133" w:rsidRPr="00004E63">
        <w:rPr>
          <w:rFonts w:ascii="Times New Roman" w:hAnsi="Times New Roman"/>
          <w:sz w:val="24"/>
        </w:rPr>
        <w:t>izmantošanu</w:t>
      </w:r>
      <w:r w:rsidRPr="00004E63">
        <w:rPr>
          <w:rFonts w:ascii="Times New Roman" w:hAnsi="Times New Roman"/>
          <w:sz w:val="24"/>
        </w:rPr>
        <w:t xml:space="preserve"> nosaka mērnieks (Lantmäteriet) saskaņā ar teritorijas plānošanas dokumentiem (reģionāliem teritorijas plān</w:t>
      </w:r>
      <w:r w:rsidR="00F72133" w:rsidRPr="00004E63">
        <w:rPr>
          <w:rFonts w:ascii="Times New Roman" w:hAnsi="Times New Roman"/>
          <w:sz w:val="24"/>
        </w:rPr>
        <w:t xml:space="preserve">iem, kā arī detālplānojumiem). </w:t>
      </w:r>
      <w:r w:rsidRPr="00004E63">
        <w:rPr>
          <w:rFonts w:ascii="Times New Roman" w:hAnsi="Times New Roman"/>
          <w:sz w:val="24"/>
        </w:rPr>
        <w:t xml:space="preserve">Pēc jauna zemes īpašuma izveidošanas Lantmäteriet pienākums ir paziņot attiecīgajai valsts centrālās nodokļu administrācijas reģionālajai struktūrvienībai par jaunizveidoto īpašumu un tā </w:t>
      </w:r>
      <w:r w:rsidR="00F72133" w:rsidRPr="00004E63">
        <w:rPr>
          <w:rFonts w:ascii="Times New Roman" w:hAnsi="Times New Roman"/>
          <w:sz w:val="24"/>
        </w:rPr>
        <w:t>izmantošanu</w:t>
      </w:r>
      <w:r w:rsidRPr="00004E63">
        <w:rPr>
          <w:rFonts w:ascii="Times New Roman" w:hAnsi="Times New Roman"/>
          <w:sz w:val="24"/>
        </w:rPr>
        <w:t xml:space="preserve"> saskaņā ar teritorijas plānojumu. </w:t>
      </w:r>
    </w:p>
    <w:p w:rsidR="00C87209" w:rsidRPr="00004E63" w:rsidRDefault="00C87209" w:rsidP="002A2E40">
      <w:pPr>
        <w:pStyle w:val="Sarakstarindkopa"/>
        <w:spacing w:after="120" w:line="240" w:lineRule="auto"/>
        <w:ind w:left="0" w:firstLine="720"/>
        <w:jc w:val="both"/>
        <w:rPr>
          <w:rFonts w:ascii="Times New Roman" w:hAnsi="Times New Roman"/>
          <w:sz w:val="24"/>
        </w:rPr>
      </w:pPr>
      <w:r w:rsidRPr="00004E63">
        <w:rPr>
          <w:rFonts w:ascii="Times New Roman" w:hAnsi="Times New Roman"/>
          <w:sz w:val="24"/>
        </w:rPr>
        <w:t xml:space="preserve">Nīderlandē zemes un ēku </w:t>
      </w:r>
      <w:r w:rsidR="00F72133" w:rsidRPr="00004E63">
        <w:rPr>
          <w:rFonts w:ascii="Times New Roman" w:hAnsi="Times New Roman"/>
          <w:sz w:val="24"/>
        </w:rPr>
        <w:t>izmantošanu</w:t>
      </w:r>
      <w:r w:rsidRPr="00004E63">
        <w:rPr>
          <w:rFonts w:ascii="Times New Roman" w:hAnsi="Times New Roman"/>
          <w:sz w:val="24"/>
        </w:rPr>
        <w:t xml:space="preserve"> nosaka, kā arī informāciju par tiem uzkrāj pašvaldības. </w:t>
      </w:r>
    </w:p>
    <w:p w:rsidR="00AB7531" w:rsidRPr="00004E63" w:rsidRDefault="0046680A" w:rsidP="002A2E40">
      <w:pPr>
        <w:pStyle w:val="Virsraksts1"/>
        <w:keepNext/>
        <w:numPr>
          <w:ilvl w:val="0"/>
          <w:numId w:val="25"/>
        </w:numPr>
        <w:spacing w:before="240" w:beforeAutospacing="0" w:after="60" w:afterAutospacing="0" w:line="276" w:lineRule="auto"/>
        <w:rPr>
          <w:rFonts w:ascii="Times New Roman" w:hAnsi="Times New Roman"/>
          <w:caps/>
          <w:sz w:val="28"/>
          <w:szCs w:val="28"/>
        </w:rPr>
      </w:pPr>
      <w:bookmarkStart w:id="44" w:name="_Toc316382698"/>
      <w:bookmarkStart w:id="45" w:name="_Toc319050901"/>
      <w:bookmarkStart w:id="46" w:name="_Toc334711811"/>
      <w:r w:rsidRPr="00004E63">
        <w:rPr>
          <w:rFonts w:ascii="Times New Roman" w:hAnsi="Times New Roman"/>
          <w:caps/>
          <w:color w:val="auto"/>
          <w:kern w:val="32"/>
          <w:sz w:val="28"/>
          <w:szCs w:val="28"/>
        </w:rPr>
        <w:t>Risināmo problēmu formulējums un detalizēts izklāsts</w:t>
      </w:r>
      <w:bookmarkEnd w:id="42"/>
      <w:bookmarkEnd w:id="43"/>
      <w:bookmarkEnd w:id="44"/>
      <w:bookmarkEnd w:id="45"/>
      <w:bookmarkEnd w:id="46"/>
    </w:p>
    <w:p w:rsidR="0046680A" w:rsidRPr="00004E63" w:rsidRDefault="0046680A" w:rsidP="002A2E40">
      <w:pPr>
        <w:spacing w:after="120" w:line="240" w:lineRule="auto"/>
        <w:ind w:firstLine="720"/>
        <w:jc w:val="both"/>
        <w:rPr>
          <w:rFonts w:ascii="Times New Roman" w:hAnsi="Times New Roman"/>
          <w:sz w:val="24"/>
        </w:rPr>
      </w:pPr>
      <w:r w:rsidRPr="00004E63">
        <w:rPr>
          <w:rStyle w:val="boxtext"/>
          <w:rFonts w:ascii="Times New Roman" w:hAnsi="Times New Roman"/>
          <w:sz w:val="24"/>
        </w:rPr>
        <w:t>Veiksmīgas vērtēšanas sistēmas, t.sk. korektu un precīzu īpašumu vērtību pamatā ir</w:t>
      </w:r>
      <w:r w:rsidRPr="00004E63">
        <w:rPr>
          <w:rFonts w:ascii="Times New Roman" w:hAnsi="Times New Roman"/>
          <w:sz w:val="24"/>
        </w:rPr>
        <w:t xml:space="preserve"> kvalitatīva, aktuāla un pilnīga informācija par vērtējamiem objektiem un to raksturojošiem datiem, kā arī apkopota un ticama informācija par nekustamā īpašuma tirgus darījumiem, lai, balstoties uz šiem datiem, būtu iespējams izveidot pietekami detalizētus vērtēšanas modeļus.</w:t>
      </w:r>
    </w:p>
    <w:p w:rsidR="00BE0DC0" w:rsidRPr="00004E63" w:rsidRDefault="0046680A" w:rsidP="00FC324D">
      <w:pPr>
        <w:spacing w:after="120" w:line="240" w:lineRule="auto"/>
        <w:ind w:firstLine="720"/>
        <w:jc w:val="both"/>
        <w:rPr>
          <w:rFonts w:ascii="Times New Roman" w:hAnsi="Times New Roman"/>
          <w:sz w:val="24"/>
        </w:rPr>
      </w:pPr>
      <w:r w:rsidRPr="00004E63">
        <w:rPr>
          <w:rFonts w:ascii="Times New Roman" w:hAnsi="Times New Roman"/>
          <w:sz w:val="24"/>
        </w:rPr>
        <w:t xml:space="preserve">Izvērtējot </w:t>
      </w:r>
      <w:r w:rsidR="00891A40" w:rsidRPr="00004E63">
        <w:rPr>
          <w:rFonts w:ascii="Times New Roman" w:hAnsi="Times New Roman"/>
          <w:sz w:val="24"/>
        </w:rPr>
        <w:t>VZD</w:t>
      </w:r>
      <w:r w:rsidRPr="00004E63">
        <w:rPr>
          <w:rFonts w:ascii="Times New Roman" w:hAnsi="Times New Roman"/>
          <w:sz w:val="24"/>
        </w:rPr>
        <w:t xml:space="preserve"> rīcībā esošo informāciju par vērtējamiem objektiem, nekustamā īpašuma tirgus darījumiem, kā arī izveidotos vērtēšanas modeļus, secināms, ka vērtēšanas modeļi (ņemot vērā izmaiņas no 2012.gada) izstrādāti</w:t>
      </w:r>
      <w:r w:rsidR="00315342" w:rsidRPr="00004E63">
        <w:rPr>
          <w:rFonts w:ascii="Times New Roman" w:hAnsi="Times New Roman"/>
          <w:sz w:val="24"/>
        </w:rPr>
        <w:t>,</w:t>
      </w:r>
      <w:r w:rsidRPr="00004E63">
        <w:rPr>
          <w:rFonts w:ascii="Times New Roman" w:hAnsi="Times New Roman"/>
          <w:sz w:val="24"/>
        </w:rPr>
        <w:t xml:space="preserve"> ievērojot šobrīd pieejamās informācijas apjomu un detalizācijas pakāpi, un nākotnē tie attīstāmi, ņemot</w:t>
      </w:r>
      <w:r w:rsidR="003537F1" w:rsidRPr="00004E63">
        <w:rPr>
          <w:rFonts w:ascii="Times New Roman" w:hAnsi="Times New Roman"/>
          <w:sz w:val="24"/>
        </w:rPr>
        <w:t xml:space="preserve"> vērā no jauna iegūstamos datus. </w:t>
      </w:r>
      <w:r w:rsidR="00BE0DC0" w:rsidRPr="00004E63">
        <w:rPr>
          <w:rFonts w:ascii="Times New Roman" w:hAnsi="Times New Roman"/>
          <w:sz w:val="24"/>
        </w:rPr>
        <w:t>A</w:t>
      </w:r>
      <w:r w:rsidRPr="00004E63">
        <w:rPr>
          <w:rFonts w:ascii="Times New Roman" w:hAnsi="Times New Roman"/>
          <w:sz w:val="24"/>
        </w:rPr>
        <w:t>tsevišķos segmentos jāpāriet uz vie</w:t>
      </w:r>
      <w:r w:rsidR="00BE0DC0" w:rsidRPr="00004E63">
        <w:rPr>
          <w:rFonts w:ascii="Times New Roman" w:hAnsi="Times New Roman"/>
          <w:sz w:val="24"/>
        </w:rPr>
        <w:t>noto īpašumu vērtēšan</w:t>
      </w:r>
      <w:r w:rsidR="005311F0" w:rsidRPr="00004E63">
        <w:rPr>
          <w:rFonts w:ascii="Times New Roman" w:hAnsi="Times New Roman"/>
          <w:sz w:val="24"/>
        </w:rPr>
        <w:t>as modeli</w:t>
      </w:r>
      <w:r w:rsidR="00BE0DC0" w:rsidRPr="00004E63">
        <w:rPr>
          <w:rFonts w:ascii="Times New Roman" w:hAnsi="Times New Roman"/>
          <w:sz w:val="24"/>
        </w:rPr>
        <w:t xml:space="preserve"> –</w:t>
      </w:r>
      <w:r w:rsidR="00F42779" w:rsidRPr="00004E63">
        <w:rPr>
          <w:rFonts w:ascii="Times New Roman" w:hAnsi="Times New Roman"/>
          <w:sz w:val="24"/>
        </w:rPr>
        <w:t xml:space="preserve"> </w:t>
      </w:r>
      <w:r w:rsidRPr="00004E63">
        <w:rPr>
          <w:rFonts w:ascii="Times New Roman" w:hAnsi="Times New Roman"/>
          <w:sz w:val="24"/>
        </w:rPr>
        <w:t>mainot vērtējamo objektu un nosakot kadastrālo vērtību visam nekustamajam īpašumam kopumā, nevis atseviš</w:t>
      </w:r>
      <w:r w:rsidR="00BE0DC0" w:rsidRPr="00004E63">
        <w:rPr>
          <w:rFonts w:ascii="Times New Roman" w:hAnsi="Times New Roman"/>
          <w:sz w:val="24"/>
        </w:rPr>
        <w:t>ķi zemei, ēkām un inženierbūvēm</w:t>
      </w:r>
      <w:r w:rsidR="00F93D93" w:rsidRPr="00004E63">
        <w:rPr>
          <w:rFonts w:ascii="Times New Roman" w:hAnsi="Times New Roman"/>
          <w:sz w:val="24"/>
          <w:szCs w:val="24"/>
        </w:rPr>
        <w:t>, tai pat laikā saglabājot atsevišķo objekta vērtību dalīto īpašumu gadījumiem.</w:t>
      </w:r>
      <w:r w:rsidR="00F42779" w:rsidRPr="00004E63">
        <w:rPr>
          <w:rFonts w:ascii="Times New Roman" w:hAnsi="Times New Roman"/>
          <w:sz w:val="24"/>
        </w:rPr>
        <w:t xml:space="preserve"> </w:t>
      </w:r>
    </w:p>
    <w:p w:rsidR="00A17D11" w:rsidRPr="00004E63" w:rsidRDefault="0046680A" w:rsidP="002A2E40">
      <w:pPr>
        <w:spacing w:after="120" w:line="240" w:lineRule="auto"/>
        <w:ind w:firstLine="720"/>
        <w:jc w:val="both"/>
        <w:rPr>
          <w:rFonts w:ascii="Times New Roman" w:hAnsi="Times New Roman"/>
          <w:sz w:val="24"/>
        </w:rPr>
      </w:pPr>
      <w:r w:rsidRPr="00004E63">
        <w:rPr>
          <w:rFonts w:ascii="Times New Roman" w:hAnsi="Times New Roman"/>
          <w:sz w:val="24"/>
        </w:rPr>
        <w:t xml:space="preserve">Savukārt attiecībā uz reģistrēto objektu datu kvalitāti, aktualitāti, kā arī pilnīgumu, ņemot vērā arī </w:t>
      </w:r>
      <w:r w:rsidRPr="00004E63">
        <w:rPr>
          <w:rStyle w:val="boxtext"/>
          <w:rFonts w:ascii="Times New Roman" w:hAnsi="Times New Roman"/>
          <w:sz w:val="24"/>
        </w:rPr>
        <w:t>dažādās attīstības stadijās esošās teritorijas,</w:t>
      </w:r>
      <w:r w:rsidRPr="00004E63">
        <w:rPr>
          <w:rFonts w:ascii="Times New Roman" w:hAnsi="Times New Roman"/>
          <w:sz w:val="24"/>
        </w:rPr>
        <w:t xml:space="preserve"> un pieejamo informāciju par tirgus darījumiem, nepieciešami risinājumi, lai esošo situāciju uzlabotu.</w:t>
      </w:r>
      <w:r w:rsidR="003518DC" w:rsidRPr="00004E63">
        <w:rPr>
          <w:rFonts w:ascii="Times New Roman" w:hAnsi="Times New Roman"/>
          <w:sz w:val="24"/>
        </w:rPr>
        <w:t xml:space="preserve"> Novecojuši, situācijai dabā neatbilstoši dati, kas no kadastra informācijas sistēmas tiek pievienoti nekustamā īpašuma tirgus datu bāzē kā objekta apraksts, rada maldinošu situāciju par notikušo darījumu. Veicot kadastrālo vērtību bāzes izstrādi, lai novērstu neatbilstošo datu ietekmi uz rezultātu, VZD iespēju robežās apseko notikušos darījuma objektus un analīzei veic korekcijas. Tomēr oficiālajā reģistrā dati netiek laboti un  izplatot informāciju neatbilstošais objekta apraksts maldina ārējos datu bāzes lietotājus. </w:t>
      </w:r>
    </w:p>
    <w:p w:rsidR="00CE7697" w:rsidRPr="00004E63" w:rsidRDefault="0046680A" w:rsidP="002A2E40">
      <w:pPr>
        <w:spacing w:after="120" w:line="240" w:lineRule="auto"/>
        <w:ind w:firstLine="720"/>
        <w:jc w:val="both"/>
        <w:rPr>
          <w:rStyle w:val="boxtext"/>
          <w:rFonts w:ascii="Times New Roman" w:hAnsi="Times New Roman"/>
          <w:sz w:val="24"/>
        </w:rPr>
      </w:pPr>
      <w:r w:rsidRPr="00004E63">
        <w:rPr>
          <w:rStyle w:val="boxtext"/>
          <w:rFonts w:ascii="Times New Roman" w:hAnsi="Times New Roman"/>
          <w:sz w:val="24"/>
        </w:rPr>
        <w:t>Tāpat</w:t>
      </w:r>
      <w:r w:rsidR="00F42779" w:rsidRPr="00004E63">
        <w:rPr>
          <w:rStyle w:val="boxtext"/>
          <w:rFonts w:ascii="Times New Roman" w:hAnsi="Times New Roman"/>
          <w:sz w:val="24"/>
        </w:rPr>
        <w:t>,</w:t>
      </w:r>
      <w:r w:rsidRPr="00004E63">
        <w:rPr>
          <w:rStyle w:val="boxtext"/>
          <w:rFonts w:ascii="Times New Roman" w:hAnsi="Times New Roman"/>
          <w:sz w:val="24"/>
        </w:rPr>
        <w:t xml:space="preserve"> </w:t>
      </w:r>
      <w:r w:rsidR="00F42779" w:rsidRPr="00004E63">
        <w:rPr>
          <w:rStyle w:val="boxtext"/>
          <w:rFonts w:ascii="Times New Roman" w:hAnsi="Times New Roman"/>
          <w:sz w:val="24"/>
        </w:rPr>
        <w:t xml:space="preserve">lai veicinātu sabiedrības izpratni par kadastrālajām vērtībām, </w:t>
      </w:r>
      <w:r w:rsidRPr="00004E63">
        <w:rPr>
          <w:rStyle w:val="boxtext"/>
          <w:rFonts w:ascii="Times New Roman" w:hAnsi="Times New Roman"/>
          <w:sz w:val="24"/>
        </w:rPr>
        <w:t>situācija jāmaina</w:t>
      </w:r>
      <w:r w:rsidR="00CD1608" w:rsidRPr="00004E63">
        <w:rPr>
          <w:rStyle w:val="boxtext"/>
          <w:rFonts w:ascii="Times New Roman" w:hAnsi="Times New Roman"/>
          <w:sz w:val="24"/>
        </w:rPr>
        <w:t xml:space="preserve"> sabiedrības informēšanas jomā</w:t>
      </w:r>
      <w:r w:rsidRPr="00004E63">
        <w:rPr>
          <w:rStyle w:val="boxtext"/>
          <w:rFonts w:ascii="Times New Roman" w:hAnsi="Times New Roman"/>
          <w:sz w:val="24"/>
        </w:rPr>
        <w:t xml:space="preserve">. </w:t>
      </w:r>
      <w:r w:rsidR="00CD1608" w:rsidRPr="00004E63">
        <w:rPr>
          <w:rStyle w:val="boxtext"/>
          <w:rFonts w:ascii="Times New Roman" w:hAnsi="Times New Roman"/>
          <w:sz w:val="24"/>
        </w:rPr>
        <w:t>Izpratn</w:t>
      </w:r>
      <w:r w:rsidR="00F42779" w:rsidRPr="00004E63">
        <w:rPr>
          <w:rStyle w:val="boxtext"/>
          <w:rFonts w:ascii="Times New Roman" w:hAnsi="Times New Roman"/>
          <w:sz w:val="24"/>
        </w:rPr>
        <w:t>e</w:t>
      </w:r>
      <w:r w:rsidR="00CD1608" w:rsidRPr="00004E63">
        <w:rPr>
          <w:rStyle w:val="boxtext"/>
          <w:rFonts w:ascii="Times New Roman" w:hAnsi="Times New Roman"/>
          <w:sz w:val="24"/>
        </w:rPr>
        <w:t xml:space="preserve"> </w:t>
      </w:r>
      <w:r w:rsidR="00F42779" w:rsidRPr="00004E63">
        <w:rPr>
          <w:rStyle w:val="boxtext"/>
          <w:rFonts w:ascii="Times New Roman" w:hAnsi="Times New Roman"/>
          <w:sz w:val="24"/>
        </w:rPr>
        <w:t>veidojas</w:t>
      </w:r>
      <w:r w:rsidR="00315342" w:rsidRPr="00004E63">
        <w:rPr>
          <w:rStyle w:val="boxtext"/>
          <w:rFonts w:ascii="Times New Roman" w:hAnsi="Times New Roman"/>
          <w:sz w:val="24"/>
        </w:rPr>
        <w:t>,</w:t>
      </w:r>
      <w:r w:rsidRPr="00004E63">
        <w:rPr>
          <w:rStyle w:val="boxtext"/>
          <w:rFonts w:ascii="Times New Roman" w:hAnsi="Times New Roman"/>
          <w:sz w:val="24"/>
        </w:rPr>
        <w:t xml:space="preserve"> </w:t>
      </w:r>
      <w:r w:rsidR="00F42779" w:rsidRPr="00004E63">
        <w:rPr>
          <w:rStyle w:val="boxtext"/>
          <w:rFonts w:ascii="Times New Roman" w:hAnsi="Times New Roman"/>
          <w:sz w:val="24"/>
        </w:rPr>
        <w:t xml:space="preserve">ja tiek </w:t>
      </w:r>
      <w:r w:rsidRPr="00004E63">
        <w:rPr>
          <w:rStyle w:val="boxtext"/>
          <w:rFonts w:ascii="Times New Roman" w:hAnsi="Times New Roman"/>
          <w:sz w:val="24"/>
        </w:rPr>
        <w:t>panākt</w:t>
      </w:r>
      <w:r w:rsidR="00F42779" w:rsidRPr="00004E63">
        <w:rPr>
          <w:rStyle w:val="boxtext"/>
          <w:rFonts w:ascii="Times New Roman" w:hAnsi="Times New Roman"/>
          <w:sz w:val="24"/>
        </w:rPr>
        <w:t>as</w:t>
      </w:r>
      <w:r w:rsidRPr="00004E63">
        <w:rPr>
          <w:rStyle w:val="boxtext"/>
          <w:rFonts w:ascii="Times New Roman" w:hAnsi="Times New Roman"/>
          <w:sz w:val="24"/>
        </w:rPr>
        <w:t xml:space="preserve"> </w:t>
      </w:r>
      <w:r w:rsidR="0017539D" w:rsidRPr="00004E63">
        <w:rPr>
          <w:rStyle w:val="boxtext"/>
          <w:rFonts w:ascii="Times New Roman" w:hAnsi="Times New Roman"/>
          <w:sz w:val="24"/>
        </w:rPr>
        <w:t>precīzas</w:t>
      </w:r>
      <w:r w:rsidRPr="00004E63">
        <w:rPr>
          <w:rStyle w:val="boxtext"/>
          <w:rFonts w:ascii="Times New Roman" w:hAnsi="Times New Roman"/>
          <w:sz w:val="24"/>
        </w:rPr>
        <w:t xml:space="preserve"> un objekta stāvoklim dabā atbilstošas vērtības, </w:t>
      </w:r>
      <w:r w:rsidR="00CD1608" w:rsidRPr="00004E63">
        <w:rPr>
          <w:rStyle w:val="boxtext"/>
          <w:rFonts w:ascii="Times New Roman" w:hAnsi="Times New Roman"/>
          <w:sz w:val="24"/>
        </w:rPr>
        <w:t xml:space="preserve">bet ne mazāk svarīgi ir </w:t>
      </w:r>
      <w:r w:rsidRPr="00004E63">
        <w:rPr>
          <w:rStyle w:val="boxtext"/>
          <w:rFonts w:ascii="Times New Roman" w:hAnsi="Times New Roman"/>
          <w:sz w:val="24"/>
        </w:rPr>
        <w:t>snie</w:t>
      </w:r>
      <w:r w:rsidR="00CD1608" w:rsidRPr="00004E63">
        <w:rPr>
          <w:rStyle w:val="boxtext"/>
          <w:rFonts w:ascii="Times New Roman" w:hAnsi="Times New Roman"/>
          <w:sz w:val="24"/>
        </w:rPr>
        <w:t>g</w:t>
      </w:r>
      <w:r w:rsidRPr="00004E63">
        <w:rPr>
          <w:rStyle w:val="boxtext"/>
          <w:rFonts w:ascii="Times New Roman" w:hAnsi="Times New Roman"/>
          <w:sz w:val="24"/>
        </w:rPr>
        <w:t xml:space="preserve">t sabiedrībai uztveramu informāciju par vērtēšanas procesu kopumā, masveida procesa iespējām, vērtēšanas procedūrām un </w:t>
      </w:r>
      <w:r w:rsidR="00D412C2" w:rsidRPr="00004E63">
        <w:rPr>
          <w:rStyle w:val="boxtext"/>
          <w:rFonts w:ascii="Times New Roman" w:hAnsi="Times New Roman"/>
          <w:sz w:val="24"/>
        </w:rPr>
        <w:t xml:space="preserve">vērtību </w:t>
      </w:r>
      <w:r w:rsidR="00DA6B81" w:rsidRPr="00004E63">
        <w:rPr>
          <w:rStyle w:val="boxtext"/>
          <w:rFonts w:ascii="Times New Roman" w:hAnsi="Times New Roman"/>
          <w:sz w:val="24"/>
        </w:rPr>
        <w:t xml:space="preserve">bāzes </w:t>
      </w:r>
      <w:r w:rsidR="00D412C2" w:rsidRPr="00004E63">
        <w:rPr>
          <w:rStyle w:val="boxtext"/>
          <w:rFonts w:ascii="Times New Roman" w:hAnsi="Times New Roman"/>
          <w:sz w:val="24"/>
        </w:rPr>
        <w:t>pamatojumiem</w:t>
      </w:r>
      <w:r w:rsidRPr="00004E63">
        <w:rPr>
          <w:rStyle w:val="boxtext"/>
          <w:rFonts w:ascii="Times New Roman" w:hAnsi="Times New Roman"/>
          <w:sz w:val="24"/>
        </w:rPr>
        <w:t>, nosakot vērtības apmēru.</w:t>
      </w:r>
      <w:r w:rsidR="00AE74D9" w:rsidRPr="00004E63">
        <w:rPr>
          <w:rStyle w:val="boxtext"/>
          <w:rFonts w:ascii="Times New Roman" w:hAnsi="Times New Roman"/>
          <w:sz w:val="24"/>
        </w:rPr>
        <w:t xml:space="preserve"> Īpaša uzmanība jāpievērš izstrādātās kadastrālās vērtību bāzes izmaiņu ietekmes skaidrošanai kontekstā ar vērtēšanas modeļiem un īpašuma raksturojošajiem datiem</w:t>
      </w:r>
      <w:r w:rsidR="00F42779" w:rsidRPr="00004E63">
        <w:rPr>
          <w:rStyle w:val="boxtext"/>
          <w:rFonts w:ascii="Times New Roman" w:hAnsi="Times New Roman"/>
          <w:sz w:val="24"/>
        </w:rPr>
        <w:t>. Tāpat saprotamā veidā jāatspoguļo</w:t>
      </w:r>
      <w:r w:rsidR="00AE74D9" w:rsidRPr="00004E63">
        <w:rPr>
          <w:rStyle w:val="boxtext"/>
          <w:rFonts w:ascii="Times New Roman" w:hAnsi="Times New Roman"/>
          <w:sz w:val="24"/>
        </w:rPr>
        <w:t xml:space="preserve"> noteikto kadastrālo vērtību atbilstīb</w:t>
      </w:r>
      <w:r w:rsidR="00F42779" w:rsidRPr="00004E63">
        <w:rPr>
          <w:rStyle w:val="boxtext"/>
          <w:rFonts w:ascii="Times New Roman" w:hAnsi="Times New Roman"/>
          <w:sz w:val="24"/>
        </w:rPr>
        <w:t>as tirgus situācijai novērtējums</w:t>
      </w:r>
      <w:r w:rsidR="00AE74D9" w:rsidRPr="00004E63">
        <w:rPr>
          <w:rStyle w:val="boxtext"/>
          <w:rFonts w:ascii="Times New Roman" w:hAnsi="Times New Roman"/>
          <w:sz w:val="24"/>
        </w:rPr>
        <w:t xml:space="preserve"> – </w:t>
      </w:r>
      <w:r w:rsidR="00F42779" w:rsidRPr="00004E63">
        <w:rPr>
          <w:rStyle w:val="boxtext"/>
          <w:rFonts w:ascii="Times New Roman" w:hAnsi="Times New Roman"/>
          <w:sz w:val="24"/>
        </w:rPr>
        <w:t xml:space="preserve">uzsverot </w:t>
      </w:r>
      <w:r w:rsidR="00AE74D9" w:rsidRPr="00004E63">
        <w:rPr>
          <w:rStyle w:val="boxtext"/>
          <w:rFonts w:ascii="Times New Roman" w:hAnsi="Times New Roman"/>
          <w:sz w:val="24"/>
        </w:rPr>
        <w:t>vienota īpašuma vērtības</w:t>
      </w:r>
      <w:r w:rsidR="00F42779" w:rsidRPr="00004E63">
        <w:rPr>
          <w:rStyle w:val="boxtext"/>
          <w:rFonts w:ascii="Times New Roman" w:hAnsi="Times New Roman"/>
          <w:sz w:val="24"/>
        </w:rPr>
        <w:t xml:space="preserve"> atbilstību tirgus cenām</w:t>
      </w:r>
      <w:r w:rsidR="00905CCC" w:rsidRPr="00004E63">
        <w:rPr>
          <w:rStyle w:val="boxtext"/>
          <w:rFonts w:ascii="Times New Roman" w:hAnsi="Times New Roman"/>
          <w:sz w:val="24"/>
        </w:rPr>
        <w:t>, nosakot atbilstības apmēru un vienotības mērus gadījumos, kad ir pietieko</w:t>
      </w:r>
      <w:r w:rsidR="002D299B" w:rsidRPr="00004E63">
        <w:rPr>
          <w:rStyle w:val="boxtext"/>
          <w:rFonts w:ascii="Times New Roman" w:hAnsi="Times New Roman"/>
          <w:sz w:val="24"/>
        </w:rPr>
        <w:t>ša darījumu informācija</w:t>
      </w:r>
      <w:r w:rsidR="00C65A23" w:rsidRPr="00004E63">
        <w:rPr>
          <w:rStyle w:val="boxtext"/>
          <w:rFonts w:ascii="Times New Roman" w:hAnsi="Times New Roman"/>
          <w:sz w:val="24"/>
        </w:rPr>
        <w:t xml:space="preserve">, kā arī indikatorus, kas </w:t>
      </w:r>
      <w:r w:rsidR="002D299B" w:rsidRPr="00004E63">
        <w:rPr>
          <w:rStyle w:val="boxtext"/>
          <w:rFonts w:ascii="Times New Roman" w:hAnsi="Times New Roman"/>
          <w:sz w:val="24"/>
        </w:rPr>
        <w:t>liecina par v</w:t>
      </w:r>
      <w:r w:rsidR="00C65A23" w:rsidRPr="00004E63">
        <w:rPr>
          <w:rStyle w:val="boxtext"/>
          <w:rFonts w:ascii="Times New Roman" w:hAnsi="Times New Roman"/>
          <w:sz w:val="24"/>
        </w:rPr>
        <w:t>ērtību sabalansētī</w:t>
      </w:r>
      <w:r w:rsidR="002D299B" w:rsidRPr="00004E63">
        <w:rPr>
          <w:rStyle w:val="boxtext"/>
          <w:rFonts w:ascii="Times New Roman" w:hAnsi="Times New Roman"/>
          <w:sz w:val="24"/>
        </w:rPr>
        <w:t>bu nekustamā īpašuma segmentos, kuros pirkuma darījumu nav.</w:t>
      </w:r>
    </w:p>
    <w:p w:rsidR="0046680A" w:rsidRPr="00004E63" w:rsidRDefault="0046680A" w:rsidP="002A2E40">
      <w:pPr>
        <w:spacing w:after="0" w:line="240" w:lineRule="auto"/>
        <w:ind w:firstLine="720"/>
        <w:jc w:val="both"/>
        <w:rPr>
          <w:rStyle w:val="boxtext"/>
          <w:rFonts w:ascii="Times New Roman" w:hAnsi="Times New Roman"/>
          <w:sz w:val="24"/>
        </w:rPr>
      </w:pPr>
      <w:r w:rsidRPr="00004E63">
        <w:rPr>
          <w:rStyle w:val="boxtext"/>
          <w:rFonts w:ascii="Times New Roman" w:hAnsi="Times New Roman"/>
          <w:sz w:val="24"/>
        </w:rPr>
        <w:t>Šajā sadaļā ir definētas tās kadastrālās vērtēšanas sistēm</w:t>
      </w:r>
      <w:r w:rsidR="00CE7697" w:rsidRPr="00004E63">
        <w:rPr>
          <w:rStyle w:val="boxtext"/>
          <w:rFonts w:ascii="Times New Roman" w:hAnsi="Times New Roman"/>
          <w:sz w:val="24"/>
        </w:rPr>
        <w:t>ā risināmās</w:t>
      </w:r>
      <w:r w:rsidRPr="00004E63">
        <w:rPr>
          <w:rStyle w:val="boxtext"/>
          <w:rFonts w:ascii="Times New Roman" w:hAnsi="Times New Roman"/>
          <w:sz w:val="24"/>
        </w:rPr>
        <w:t xml:space="preserve"> problēmas, kuras novēršot</w:t>
      </w:r>
      <w:r w:rsidR="001A1DD2" w:rsidRPr="00004E63">
        <w:rPr>
          <w:rStyle w:val="boxtext"/>
          <w:rFonts w:ascii="Times New Roman" w:hAnsi="Times New Roman"/>
          <w:sz w:val="24"/>
        </w:rPr>
        <w:t>,</w:t>
      </w:r>
      <w:r w:rsidRPr="00004E63">
        <w:rPr>
          <w:rStyle w:val="boxtext"/>
          <w:rFonts w:ascii="Times New Roman" w:hAnsi="Times New Roman"/>
          <w:sz w:val="24"/>
        </w:rPr>
        <w:t xml:space="preserve"> </w:t>
      </w:r>
      <w:r w:rsidR="00CB399C" w:rsidRPr="00004E63">
        <w:rPr>
          <w:rStyle w:val="boxtext"/>
          <w:rFonts w:ascii="Times New Roman" w:hAnsi="Times New Roman"/>
          <w:sz w:val="24"/>
        </w:rPr>
        <w:t xml:space="preserve">tiktu </w:t>
      </w:r>
      <w:r w:rsidRPr="00004E63">
        <w:rPr>
          <w:rStyle w:val="boxtext"/>
          <w:rFonts w:ascii="Times New Roman" w:hAnsi="Times New Roman"/>
          <w:sz w:val="24"/>
        </w:rPr>
        <w:t>veicināta izpratn</w:t>
      </w:r>
      <w:r w:rsidR="00CE7697" w:rsidRPr="00004E63">
        <w:rPr>
          <w:rStyle w:val="boxtext"/>
          <w:rFonts w:ascii="Times New Roman" w:hAnsi="Times New Roman"/>
          <w:sz w:val="24"/>
        </w:rPr>
        <w:t>e par vērtēšanas procesu kopumā</w:t>
      </w:r>
      <w:r w:rsidR="00A027A5" w:rsidRPr="00004E63">
        <w:rPr>
          <w:rStyle w:val="boxtext"/>
          <w:rFonts w:ascii="Times New Roman" w:hAnsi="Times New Roman"/>
          <w:sz w:val="24"/>
        </w:rPr>
        <w:t xml:space="preserve"> un, kā rezultātā tiktu mazināta sabiedrības neapmierinātība</w:t>
      </w:r>
      <w:r w:rsidR="00CE7697" w:rsidRPr="00004E63">
        <w:rPr>
          <w:rStyle w:val="boxtext"/>
          <w:rFonts w:ascii="Times New Roman" w:hAnsi="Times New Roman"/>
          <w:sz w:val="24"/>
        </w:rPr>
        <w:t>:</w:t>
      </w:r>
    </w:p>
    <w:p w:rsidR="00CE7697" w:rsidRPr="00004E63" w:rsidRDefault="00CE7697" w:rsidP="002A2E40">
      <w:pPr>
        <w:numPr>
          <w:ilvl w:val="0"/>
          <w:numId w:val="37"/>
        </w:numPr>
        <w:spacing w:after="0" w:line="240" w:lineRule="auto"/>
        <w:ind w:left="0" w:firstLine="709"/>
        <w:jc w:val="both"/>
        <w:rPr>
          <w:rStyle w:val="boxtext"/>
          <w:rFonts w:ascii="Times New Roman" w:hAnsi="Times New Roman"/>
          <w:sz w:val="24"/>
        </w:rPr>
      </w:pPr>
      <w:r w:rsidRPr="00004E63">
        <w:rPr>
          <w:rStyle w:val="boxtext"/>
          <w:rFonts w:ascii="Times New Roman" w:hAnsi="Times New Roman"/>
          <w:sz w:val="24"/>
        </w:rPr>
        <w:t>būvju datu ieguves un aktualizācijas nodrošināšana;</w:t>
      </w:r>
    </w:p>
    <w:p w:rsidR="00CE7697" w:rsidRPr="00004E63" w:rsidRDefault="00CE7697" w:rsidP="002A2E40">
      <w:pPr>
        <w:numPr>
          <w:ilvl w:val="0"/>
          <w:numId w:val="37"/>
        </w:numPr>
        <w:spacing w:after="0" w:line="240" w:lineRule="auto"/>
        <w:ind w:left="0" w:firstLine="709"/>
        <w:jc w:val="both"/>
        <w:rPr>
          <w:rStyle w:val="boxtext"/>
          <w:rFonts w:ascii="Times New Roman" w:hAnsi="Times New Roman"/>
          <w:sz w:val="24"/>
        </w:rPr>
      </w:pPr>
      <w:r w:rsidRPr="00004E63">
        <w:rPr>
          <w:rStyle w:val="boxtext"/>
          <w:rFonts w:ascii="Times New Roman" w:hAnsi="Times New Roman"/>
          <w:sz w:val="24"/>
        </w:rPr>
        <w:t>zemes izmantošanas noteikšanas procesa pilnveidošana;</w:t>
      </w:r>
    </w:p>
    <w:p w:rsidR="00CE7697" w:rsidRPr="00004E63" w:rsidRDefault="00CE7697" w:rsidP="002A2E40">
      <w:pPr>
        <w:numPr>
          <w:ilvl w:val="0"/>
          <w:numId w:val="37"/>
        </w:numPr>
        <w:spacing w:after="0" w:line="240" w:lineRule="auto"/>
        <w:ind w:left="0" w:firstLine="709"/>
        <w:jc w:val="both"/>
        <w:rPr>
          <w:rStyle w:val="boxtext"/>
          <w:rFonts w:ascii="Times New Roman" w:hAnsi="Times New Roman"/>
          <w:sz w:val="24"/>
        </w:rPr>
      </w:pPr>
      <w:r w:rsidRPr="00004E63">
        <w:rPr>
          <w:rStyle w:val="boxtext"/>
          <w:rFonts w:ascii="Times New Roman" w:hAnsi="Times New Roman"/>
          <w:sz w:val="24"/>
        </w:rPr>
        <w:t>pilnīgas nomas informācijas uzkrāšanas sistēmas izveide;</w:t>
      </w:r>
    </w:p>
    <w:p w:rsidR="00122BC4" w:rsidRPr="00004E63" w:rsidRDefault="00CE7697" w:rsidP="002A2E40">
      <w:pPr>
        <w:numPr>
          <w:ilvl w:val="0"/>
          <w:numId w:val="37"/>
        </w:numPr>
        <w:spacing w:after="0" w:line="240" w:lineRule="auto"/>
        <w:ind w:left="0" w:firstLine="709"/>
        <w:jc w:val="both"/>
        <w:rPr>
          <w:rStyle w:val="boxtext"/>
          <w:rFonts w:ascii="Times New Roman" w:hAnsi="Times New Roman"/>
          <w:sz w:val="24"/>
        </w:rPr>
      </w:pPr>
      <w:r w:rsidRPr="00004E63">
        <w:rPr>
          <w:rStyle w:val="boxtext"/>
          <w:rFonts w:ascii="Times New Roman" w:hAnsi="Times New Roman"/>
          <w:sz w:val="24"/>
        </w:rPr>
        <w:t>vērtēšanas procesa pilnveidošana.</w:t>
      </w:r>
    </w:p>
    <w:p w:rsidR="0046680A" w:rsidRPr="00004E63" w:rsidRDefault="0046680A" w:rsidP="002A2E40">
      <w:pPr>
        <w:pStyle w:val="Virsraksts2"/>
        <w:numPr>
          <w:ilvl w:val="1"/>
          <w:numId w:val="25"/>
        </w:numPr>
        <w:rPr>
          <w:rStyle w:val="boxtext"/>
          <w:lang w:val="lv-LV"/>
        </w:rPr>
      </w:pPr>
      <w:bookmarkStart w:id="47" w:name="_Toc316382699"/>
      <w:bookmarkStart w:id="48" w:name="_Toc319050902"/>
      <w:bookmarkStart w:id="49" w:name="_Toc301872292"/>
      <w:bookmarkStart w:id="50" w:name="_Toc301881857"/>
      <w:bookmarkStart w:id="51" w:name="_Toc334711812"/>
      <w:r w:rsidRPr="00004E63">
        <w:rPr>
          <w:rStyle w:val="boxtext"/>
          <w:lang w:val="lv-LV"/>
        </w:rPr>
        <w:t>Būvju datu ieguve un aktualizācija</w:t>
      </w:r>
      <w:bookmarkEnd w:id="47"/>
      <w:bookmarkEnd w:id="48"/>
      <w:bookmarkEnd w:id="51"/>
    </w:p>
    <w:p w:rsidR="000E097E" w:rsidRPr="00004E63" w:rsidRDefault="000E097E" w:rsidP="00FC324D">
      <w:pPr>
        <w:spacing w:after="120" w:line="240" w:lineRule="auto"/>
        <w:ind w:firstLine="720"/>
        <w:jc w:val="both"/>
        <w:rPr>
          <w:rFonts w:ascii="Times New Roman" w:hAnsi="Times New Roman"/>
          <w:sz w:val="24"/>
        </w:rPr>
      </w:pPr>
      <w:r w:rsidRPr="00004E63">
        <w:rPr>
          <w:rFonts w:ascii="Times New Roman" w:hAnsi="Times New Roman"/>
          <w:sz w:val="24"/>
        </w:rPr>
        <w:t>Informācija par būves apjomu, sastāvu, kvalitāti, fizisko stāvokli un izmantošanas iespējām kopā ar tās novietojumu nosaka būves vērtību nekustamā īpašuma tirgū. Tādēļ kvalitatīvu un aktuālu būvju datu pieejamība ir izšķirošais faktors ticamu un pamatotu kadastrālo vērtību nodrošināšanai.</w:t>
      </w:r>
      <w:r w:rsidR="005A6157" w:rsidRPr="00004E63">
        <w:rPr>
          <w:rFonts w:ascii="Times New Roman" w:hAnsi="Times New Roman"/>
          <w:sz w:val="24"/>
        </w:rPr>
        <w:t xml:space="preserve"> </w:t>
      </w:r>
      <w:r w:rsidR="00524709" w:rsidRPr="00004E63">
        <w:rPr>
          <w:rFonts w:ascii="Times New Roman" w:hAnsi="Times New Roman"/>
          <w:sz w:val="24"/>
          <w:szCs w:val="24"/>
        </w:rPr>
        <w:t>K</w:t>
      </w:r>
      <w:r w:rsidR="00524709" w:rsidRPr="00004E63">
        <w:rPr>
          <w:rStyle w:val="boxtext"/>
          <w:rFonts w:ascii="Times New Roman" w:hAnsi="Times New Roman"/>
          <w:sz w:val="24"/>
        </w:rPr>
        <w:t>adastra informācijas sistēmā</w:t>
      </w:r>
      <w:r w:rsidR="000B69A5" w:rsidRPr="00004E63">
        <w:rPr>
          <w:rStyle w:val="boxtext"/>
          <w:rFonts w:ascii="Times New Roman" w:hAnsi="Times New Roman"/>
          <w:sz w:val="24"/>
        </w:rPr>
        <w:t xml:space="preserve"> pašreiz tiek reģistrēta šāda informācija par būvi: </w:t>
      </w:r>
      <w:r w:rsidR="00524709" w:rsidRPr="00004E63">
        <w:rPr>
          <w:rStyle w:val="boxtext"/>
          <w:rFonts w:ascii="Times New Roman" w:hAnsi="Times New Roman"/>
          <w:sz w:val="24"/>
        </w:rPr>
        <w:t xml:space="preserve">Būves kadastra apzīmējums, Būves nosaukums; Būves galvenais lietošanas veids; Būves tips; </w:t>
      </w:r>
      <w:r w:rsidR="000B69A5" w:rsidRPr="00004E63">
        <w:rPr>
          <w:rStyle w:val="boxtext"/>
          <w:rFonts w:ascii="Times New Roman" w:hAnsi="Times New Roman"/>
          <w:sz w:val="24"/>
        </w:rPr>
        <w:t xml:space="preserve">Pazīme, būve ir ēka vai ir inženierbūve; </w:t>
      </w:r>
      <w:r w:rsidR="00524709" w:rsidRPr="00004E63">
        <w:rPr>
          <w:rStyle w:val="boxtext"/>
          <w:rFonts w:ascii="Times New Roman" w:hAnsi="Times New Roman"/>
          <w:sz w:val="24"/>
        </w:rPr>
        <w:t>Virszemes stāvu skaits; Pazemes stāvu skaits; Telpu grupu skaits; Dzīvokļu skaits; Fiziskais nolietojums; Ārsienu materiāls; Apbūves laukums; Būvtilpums; Būves kopējā platība; Kopējo platību sadalījums telpu grupās un telpās; Būves labiekārtojumu saraksts; Telpu grupas labiekārtojumu saraksts; Būves tehniskās inventarizācijas apsekošanas datums; Konstruktīvu elementu materiāls; Konstruktīvo elementu pieņemšanas ekspluatācijā gads; Konstruktīvo elementu ekspluatācijas uzsākšanas gads; Būves apgrūtinājums; Pazīme, ka kadastrālajā uzmērīšanā būve dabā nav konstatēta; Būves piederības statuss; Pazīme, ka būve ir jaunbūve; Pazīme, ka būve atrodas speciālā ekonomiskā zonā; Pazīme, ka būve nav ierakstāma Zemesgrāmata, Kapitalitātes grupa (vēsturisks ieraksts)</w:t>
      </w:r>
      <w:r w:rsidR="003B5AF5" w:rsidRPr="00004E63">
        <w:rPr>
          <w:rStyle w:val="boxtext"/>
          <w:rFonts w:ascii="Times New Roman" w:hAnsi="Times New Roman"/>
          <w:sz w:val="24"/>
        </w:rPr>
        <w:t>);</w:t>
      </w:r>
      <w:r w:rsidR="00524709" w:rsidRPr="00004E63">
        <w:rPr>
          <w:rStyle w:val="boxtext"/>
          <w:rFonts w:ascii="Times New Roman" w:hAnsi="Times New Roman"/>
          <w:sz w:val="24"/>
        </w:rPr>
        <w:t xml:space="preserve"> </w:t>
      </w:r>
      <w:r w:rsidR="003B5AF5" w:rsidRPr="00004E63">
        <w:rPr>
          <w:rStyle w:val="boxtext"/>
          <w:rFonts w:ascii="Times New Roman" w:hAnsi="Times New Roman"/>
          <w:sz w:val="24"/>
        </w:rPr>
        <w:t>Telpu grupas kadastra apzīmējums; Telpu grupas nosaukums, Telpu grupas lietošanas veids; Telpu grupas zemākais stāvs; Telpu grupas augstākais stāvs; Telpu grupas faktiskais telpu skaits, Telpu grupas vidējais augstums; Telpu nosaukums; Telpu veids; Telpu lielākais un mazākais augstums; Telpu platība; Telpu grupu platība; Telpu pieņemšanas ekspluatācijā gads; Telpu grupas pieņemšanas ekspluatācijā gads; Telpu grupas labiekārtojums; Telpu grupas apsekošanas datums; Telpu grupas adrese).</w:t>
      </w:r>
    </w:p>
    <w:p w:rsidR="000E097E" w:rsidRPr="00004E63" w:rsidRDefault="000E097E" w:rsidP="002A2E40">
      <w:pPr>
        <w:spacing w:after="120" w:line="240" w:lineRule="auto"/>
        <w:ind w:firstLine="720"/>
        <w:jc w:val="both"/>
        <w:rPr>
          <w:rFonts w:ascii="Times New Roman" w:hAnsi="Times New Roman"/>
          <w:sz w:val="24"/>
        </w:rPr>
      </w:pPr>
      <w:r w:rsidRPr="00004E63">
        <w:rPr>
          <w:rFonts w:ascii="Times New Roman" w:hAnsi="Times New Roman"/>
          <w:sz w:val="24"/>
        </w:rPr>
        <w:t>Būvju datu ieguvē un aktualizācijā galvenā problēma ir būvju datu aktualitātes samazināšanās (</w:t>
      </w:r>
      <w:r w:rsidR="00D412C2" w:rsidRPr="00004E63">
        <w:rPr>
          <w:rFonts w:ascii="Times New Roman" w:hAnsi="Times New Roman"/>
          <w:sz w:val="24"/>
        </w:rPr>
        <w:t>3</w:t>
      </w:r>
      <w:r w:rsidR="00A847FD" w:rsidRPr="00004E63">
        <w:rPr>
          <w:rFonts w:ascii="Times New Roman" w:hAnsi="Times New Roman"/>
          <w:sz w:val="24"/>
        </w:rPr>
        <w:t>.</w:t>
      </w:r>
      <w:r w:rsidRPr="00004E63">
        <w:rPr>
          <w:rFonts w:ascii="Times New Roman" w:hAnsi="Times New Roman"/>
          <w:sz w:val="24"/>
        </w:rPr>
        <w:t xml:space="preserve">attēls), ko izraisa individuālo būvju kadastrālās uzmērīšanas pasūtījumu skaita samazināšanās un regulāras būvju datu aktualizācijas valsts pasūtījuma neesamība. Pašlaik </w:t>
      </w:r>
      <w:r w:rsidR="00655652" w:rsidRPr="00004E63">
        <w:rPr>
          <w:rFonts w:ascii="Times New Roman" w:hAnsi="Times New Roman"/>
          <w:sz w:val="24"/>
        </w:rPr>
        <w:t>jauni (</w:t>
      </w:r>
      <w:r w:rsidRPr="00004E63">
        <w:rPr>
          <w:rFonts w:ascii="Times New Roman" w:hAnsi="Times New Roman"/>
          <w:sz w:val="24"/>
        </w:rPr>
        <w:t>aktuāli</w:t>
      </w:r>
      <w:r w:rsidR="00655652" w:rsidRPr="00004E63">
        <w:rPr>
          <w:rFonts w:ascii="Times New Roman" w:hAnsi="Times New Roman"/>
          <w:sz w:val="24"/>
        </w:rPr>
        <w:t>)</w:t>
      </w:r>
      <w:r w:rsidRPr="00004E63">
        <w:rPr>
          <w:rFonts w:ascii="Times New Roman" w:hAnsi="Times New Roman"/>
          <w:sz w:val="24"/>
        </w:rPr>
        <w:t xml:space="preserve"> būves dati tiek iegūti tikai pēc īpašnieka individuāla maksas pakalpojuma </w:t>
      </w:r>
      <w:r w:rsidR="00DE7C51" w:rsidRPr="00004E63">
        <w:rPr>
          <w:rFonts w:ascii="Times New Roman" w:hAnsi="Times New Roman"/>
          <w:sz w:val="24"/>
        </w:rPr>
        <w:t>ierosināšanas.</w:t>
      </w:r>
      <w:r w:rsidR="007B230A" w:rsidRPr="00004E63">
        <w:rPr>
          <w:rFonts w:ascii="Times New Roman" w:hAnsi="Times New Roman"/>
          <w:sz w:val="24"/>
        </w:rPr>
        <w:t xml:space="preserve"> </w:t>
      </w:r>
      <w:r w:rsidR="00DE7C51" w:rsidRPr="00004E63">
        <w:rPr>
          <w:rFonts w:ascii="Times New Roman" w:hAnsi="Times New Roman"/>
          <w:sz w:val="24"/>
        </w:rPr>
        <w:t xml:space="preserve">Salīdzinoši lielās būvju kadastrālās uzmērīšanas izmaksas </w:t>
      </w:r>
      <w:r w:rsidRPr="00004E63">
        <w:rPr>
          <w:rFonts w:ascii="Times New Roman" w:hAnsi="Times New Roman"/>
          <w:sz w:val="24"/>
        </w:rPr>
        <w:t xml:space="preserve">neveicina </w:t>
      </w:r>
      <w:r w:rsidR="00DE7C51" w:rsidRPr="00004E63">
        <w:rPr>
          <w:rFonts w:ascii="Times New Roman" w:hAnsi="Times New Roman"/>
          <w:sz w:val="24"/>
        </w:rPr>
        <w:t>īpašniekus</w:t>
      </w:r>
      <w:r w:rsidRPr="00004E63">
        <w:rPr>
          <w:rFonts w:ascii="Times New Roman" w:hAnsi="Times New Roman"/>
          <w:sz w:val="24"/>
        </w:rPr>
        <w:t xml:space="preserve"> savlaicīgi </w:t>
      </w:r>
      <w:r w:rsidR="00DE7C51" w:rsidRPr="00004E63">
        <w:rPr>
          <w:rFonts w:ascii="Times New Roman" w:hAnsi="Times New Roman"/>
          <w:sz w:val="24"/>
        </w:rPr>
        <w:t>ierosināt būvju datu aktualizāciju</w:t>
      </w:r>
      <w:r w:rsidRPr="00004E63">
        <w:rPr>
          <w:rFonts w:ascii="Times New Roman" w:hAnsi="Times New Roman"/>
          <w:sz w:val="24"/>
        </w:rPr>
        <w:t>. Savukārt pēc valsts pasūtījuma iepriekš veiktajā masveida ēku apsekošanā iegūtie minimāla apjoma datu komplekti nav pietiekami pat 2011. gadā izstrādāto ēku vērtēšanas modeļu pielietošanai, kā arī to aktualitāte astoņus gadus pēc masveida apsekošanas perioda beigām vairs nav pietiekama kvalitatīvu vērtību noteikšanai.</w:t>
      </w:r>
    </w:p>
    <w:p w:rsidR="000E097E" w:rsidRPr="00004E63" w:rsidRDefault="000E097E" w:rsidP="002A2E40">
      <w:pPr>
        <w:spacing w:after="120" w:line="240" w:lineRule="auto"/>
        <w:ind w:firstLine="720"/>
        <w:jc w:val="both"/>
        <w:rPr>
          <w:rFonts w:ascii="Times New Roman" w:hAnsi="Times New Roman"/>
          <w:sz w:val="24"/>
        </w:rPr>
      </w:pPr>
      <w:r w:rsidRPr="00004E63">
        <w:rPr>
          <w:rFonts w:ascii="Times New Roman" w:hAnsi="Times New Roman"/>
          <w:sz w:val="24"/>
        </w:rPr>
        <w:t xml:space="preserve">Nepietiekama informācija par būvju datu uzlabojumiem (ēku siltināšana, jumta seguma maiņa, nepabeigta un </w:t>
      </w:r>
      <w:r w:rsidR="00D42A97" w:rsidRPr="00004E63">
        <w:rPr>
          <w:rFonts w:ascii="Times New Roman" w:hAnsi="Times New Roman"/>
          <w:sz w:val="24"/>
        </w:rPr>
        <w:t xml:space="preserve">nelikumīga </w:t>
      </w:r>
      <w:r w:rsidRPr="00004E63">
        <w:rPr>
          <w:rFonts w:ascii="Times New Roman" w:hAnsi="Times New Roman"/>
          <w:sz w:val="24"/>
        </w:rPr>
        <w:t>būvniecība) liedz iespēju ieviest automātisku ēku nolietojuma aktualizācijas sistēmu, lai nepamatoti nesamazinātu būvju kadastrāl</w:t>
      </w:r>
      <w:r w:rsidR="00315EF2" w:rsidRPr="00004E63">
        <w:rPr>
          <w:rFonts w:ascii="Times New Roman" w:hAnsi="Times New Roman"/>
          <w:sz w:val="24"/>
        </w:rPr>
        <w:t>ās</w:t>
      </w:r>
      <w:r w:rsidRPr="00004E63">
        <w:rPr>
          <w:rFonts w:ascii="Times New Roman" w:hAnsi="Times New Roman"/>
          <w:sz w:val="24"/>
        </w:rPr>
        <w:t xml:space="preserve"> vērtīb</w:t>
      </w:r>
      <w:r w:rsidR="00315EF2" w:rsidRPr="00004E63">
        <w:rPr>
          <w:rFonts w:ascii="Times New Roman" w:hAnsi="Times New Roman"/>
          <w:sz w:val="24"/>
        </w:rPr>
        <w:t xml:space="preserve">as </w:t>
      </w:r>
      <w:r w:rsidRPr="00004E63">
        <w:rPr>
          <w:rFonts w:ascii="Times New Roman" w:hAnsi="Times New Roman"/>
          <w:sz w:val="24"/>
        </w:rPr>
        <w:t xml:space="preserve">līmeni un </w:t>
      </w:r>
      <w:r w:rsidR="00A8596B" w:rsidRPr="00004E63">
        <w:rPr>
          <w:rFonts w:ascii="Times New Roman" w:hAnsi="Times New Roman"/>
          <w:sz w:val="24"/>
        </w:rPr>
        <w:t>attiecīgi</w:t>
      </w:r>
      <w:r w:rsidR="004B5136" w:rsidRPr="00004E63">
        <w:rPr>
          <w:rFonts w:ascii="Times New Roman" w:hAnsi="Times New Roman"/>
          <w:sz w:val="24"/>
        </w:rPr>
        <w:t xml:space="preserve"> </w:t>
      </w:r>
      <w:r w:rsidRPr="00004E63">
        <w:rPr>
          <w:rFonts w:ascii="Times New Roman" w:hAnsi="Times New Roman"/>
          <w:sz w:val="24"/>
        </w:rPr>
        <w:t>nekustamā īpašuma nodokļa ieņēmumus.</w:t>
      </w:r>
    </w:p>
    <w:p w:rsidR="00545DAB" w:rsidRPr="00004E63" w:rsidRDefault="004B5136" w:rsidP="002A2E40">
      <w:pPr>
        <w:spacing w:after="120" w:line="240" w:lineRule="auto"/>
        <w:ind w:firstLine="720"/>
        <w:jc w:val="both"/>
        <w:rPr>
          <w:rFonts w:ascii="Times New Roman" w:hAnsi="Times New Roman"/>
          <w:sz w:val="24"/>
        </w:rPr>
      </w:pPr>
      <w:r w:rsidRPr="00004E63">
        <w:rPr>
          <w:rFonts w:ascii="Times New Roman" w:hAnsi="Times New Roman"/>
          <w:sz w:val="24"/>
        </w:rPr>
        <w:t>Atbilstošas</w:t>
      </w:r>
      <w:r w:rsidR="00C701B5" w:rsidRPr="00004E63">
        <w:rPr>
          <w:rFonts w:ascii="Times New Roman" w:hAnsi="Times New Roman"/>
          <w:sz w:val="24"/>
        </w:rPr>
        <w:t xml:space="preserve"> </w:t>
      </w:r>
      <w:r w:rsidR="000E097E" w:rsidRPr="00004E63">
        <w:rPr>
          <w:rFonts w:ascii="Times New Roman" w:hAnsi="Times New Roman"/>
          <w:sz w:val="24"/>
        </w:rPr>
        <w:t>kadastrāl</w:t>
      </w:r>
      <w:r w:rsidR="00C701B5" w:rsidRPr="00004E63">
        <w:rPr>
          <w:rFonts w:ascii="Times New Roman" w:hAnsi="Times New Roman"/>
          <w:sz w:val="24"/>
        </w:rPr>
        <w:t xml:space="preserve">ās </w:t>
      </w:r>
      <w:r w:rsidR="000E097E" w:rsidRPr="00004E63">
        <w:rPr>
          <w:rFonts w:ascii="Times New Roman" w:hAnsi="Times New Roman"/>
          <w:sz w:val="24"/>
        </w:rPr>
        <w:t>vērtīb</w:t>
      </w:r>
      <w:r w:rsidR="00C701B5" w:rsidRPr="00004E63">
        <w:rPr>
          <w:rFonts w:ascii="Times New Roman" w:hAnsi="Times New Roman"/>
          <w:sz w:val="24"/>
        </w:rPr>
        <w:t xml:space="preserve">as </w:t>
      </w:r>
      <w:r w:rsidR="000E097E" w:rsidRPr="00004E63">
        <w:rPr>
          <w:rFonts w:ascii="Times New Roman" w:hAnsi="Times New Roman"/>
          <w:sz w:val="24"/>
        </w:rPr>
        <w:t xml:space="preserve">noteikšanu traucē informācijas trūkums par būves galvenā lietošanas veida maiņu. </w:t>
      </w:r>
      <w:r w:rsidR="00D42A97" w:rsidRPr="00004E63">
        <w:rPr>
          <w:rFonts w:ascii="Times New Roman" w:hAnsi="Times New Roman"/>
          <w:sz w:val="24"/>
        </w:rPr>
        <w:t>Z</w:t>
      </w:r>
      <w:r w:rsidR="000E097E" w:rsidRPr="00004E63">
        <w:rPr>
          <w:rFonts w:ascii="Times New Roman" w:hAnsi="Times New Roman"/>
          <w:sz w:val="24"/>
        </w:rPr>
        <w:t xml:space="preserve">iņas par lietošanas veida izmaiņām </w:t>
      </w:r>
      <w:r w:rsidR="00891A40" w:rsidRPr="00004E63">
        <w:rPr>
          <w:rFonts w:ascii="Times New Roman" w:hAnsi="Times New Roman"/>
          <w:sz w:val="24"/>
        </w:rPr>
        <w:t>VZD</w:t>
      </w:r>
      <w:r w:rsidR="000E097E" w:rsidRPr="00004E63">
        <w:rPr>
          <w:rFonts w:ascii="Times New Roman" w:hAnsi="Times New Roman"/>
          <w:sz w:val="24"/>
        </w:rPr>
        <w:t xml:space="preserve"> iegūst no būvniecības projekta dokumentācijas, kuru būves īpašnieks iesniedz, pasūtot individuālu būves datu aktualizāciju kā maksas pakalpojumu. Vairākos būvniecības procesa gadījumos, piemēram, būves vienkāršotās rekonstrukcijas </w:t>
      </w:r>
      <w:r w:rsidR="00A96DB0" w:rsidRPr="00004E63">
        <w:rPr>
          <w:rFonts w:ascii="Times New Roman" w:hAnsi="Times New Roman"/>
          <w:sz w:val="24"/>
        </w:rPr>
        <w:t xml:space="preserve">vai vienkāršotās renovācijas </w:t>
      </w:r>
      <w:r w:rsidR="000E097E" w:rsidRPr="00004E63">
        <w:rPr>
          <w:rFonts w:ascii="Times New Roman" w:hAnsi="Times New Roman"/>
          <w:sz w:val="24"/>
        </w:rPr>
        <w:t>veikšanā normatīvie akti neparedz veiktās būvniecības pieņemšanu ekspluatācijā.</w:t>
      </w:r>
      <w:r w:rsidR="00DA6B81" w:rsidRPr="00004E63">
        <w:rPr>
          <w:rFonts w:ascii="Times New Roman" w:hAnsi="Times New Roman"/>
          <w:sz w:val="24"/>
        </w:rPr>
        <w:t xml:space="preserve"> J</w:t>
      </w:r>
      <w:r w:rsidR="000E097E" w:rsidRPr="00004E63">
        <w:rPr>
          <w:rFonts w:ascii="Times New Roman" w:hAnsi="Times New Roman"/>
          <w:sz w:val="24"/>
        </w:rPr>
        <w:t xml:space="preserve">ānorāda, ka normatīvajos aktos nav </w:t>
      </w:r>
      <w:r w:rsidR="00A96DB0" w:rsidRPr="00004E63">
        <w:rPr>
          <w:rFonts w:ascii="Times New Roman" w:hAnsi="Times New Roman"/>
          <w:sz w:val="24"/>
        </w:rPr>
        <w:t xml:space="preserve">skaidri noteikta </w:t>
      </w:r>
      <w:r w:rsidR="000E097E" w:rsidRPr="00004E63">
        <w:rPr>
          <w:rFonts w:ascii="Times New Roman" w:hAnsi="Times New Roman"/>
          <w:sz w:val="24"/>
        </w:rPr>
        <w:t>būvju ekspluatācijas pārraudzība, ko citās Eiropas valstīs veic būvniecību pārraugošās pašvaldību institūcijas</w:t>
      </w:r>
      <w:r w:rsidR="00E9360C" w:rsidRPr="00004E63">
        <w:rPr>
          <w:rFonts w:ascii="Times New Roman" w:hAnsi="Times New Roman"/>
          <w:sz w:val="24"/>
        </w:rPr>
        <w:t>.</w:t>
      </w:r>
      <w:r w:rsidR="008F61BC" w:rsidRPr="00004E63">
        <w:rPr>
          <w:rFonts w:ascii="Times New Roman" w:hAnsi="Times New Roman"/>
          <w:sz w:val="24"/>
        </w:rPr>
        <w:t xml:space="preserve"> </w:t>
      </w:r>
    </w:p>
    <w:p w:rsidR="00334F81" w:rsidRPr="00004E63" w:rsidRDefault="000E097E" w:rsidP="007A6B66">
      <w:pPr>
        <w:spacing w:after="120" w:line="240" w:lineRule="auto"/>
        <w:ind w:firstLine="720"/>
        <w:jc w:val="both"/>
        <w:rPr>
          <w:rFonts w:ascii="Times New Roman" w:hAnsi="Times New Roman"/>
          <w:sz w:val="24"/>
        </w:rPr>
      </w:pPr>
      <w:r w:rsidRPr="00004E63">
        <w:rPr>
          <w:rFonts w:ascii="Times New Roman" w:hAnsi="Times New Roman"/>
          <w:sz w:val="24"/>
        </w:rPr>
        <w:t>Ievērojot nepieciešamību turpināt attīstīt būvju kadastrālās vērtēšanas modeļus, jānorāda, ka pašlaik izmantotie būvju datu ieguves un aktualizācijas paņēmieni nenodrošina papildus datu ieguvi būvju kadastrālās vērtēšanas modeļu pilnveidošanai. Pašreizējā datu aktualizācijas sistēma nav pietiekami elastīga, lai nodrošinātu atšķirīgu datu komplektu ieguvi pēc vērtību veidojošajiem faktoriem atšķirīgiem būvju tipiem.</w:t>
      </w:r>
      <w:r w:rsidR="000B69A5" w:rsidRPr="00004E63">
        <w:rPr>
          <w:rFonts w:ascii="Times New Roman" w:hAnsi="Times New Roman"/>
          <w:sz w:val="24"/>
        </w:rPr>
        <w:t xml:space="preserve"> </w:t>
      </w:r>
      <w:r w:rsidR="00334F81" w:rsidRPr="00004E63">
        <w:rPr>
          <w:rFonts w:ascii="Times New Roman" w:hAnsi="Times New Roman"/>
          <w:sz w:val="24"/>
        </w:rPr>
        <w:t>Piemēram, l</w:t>
      </w:r>
      <w:r w:rsidR="000B69A5" w:rsidRPr="00004E63">
        <w:rPr>
          <w:rFonts w:ascii="Times New Roman" w:hAnsi="Times New Roman"/>
          <w:sz w:val="24"/>
        </w:rPr>
        <w:t>ai pilnveidotu biroju vērtēšanu (iedalītu kvalitātes klasēs)</w:t>
      </w:r>
      <w:r w:rsidR="00E9360C" w:rsidRPr="00004E63">
        <w:rPr>
          <w:rFonts w:ascii="Times New Roman" w:hAnsi="Times New Roman"/>
          <w:sz w:val="24"/>
        </w:rPr>
        <w:t>,</w:t>
      </w:r>
      <w:r w:rsidR="000B69A5" w:rsidRPr="00004E63">
        <w:rPr>
          <w:rFonts w:ascii="Times New Roman" w:hAnsi="Times New Roman"/>
          <w:sz w:val="24"/>
        </w:rPr>
        <w:t xml:space="preserve"> nepieciešamas papildu ziņas par</w:t>
      </w:r>
      <w:r w:rsidR="00334F81" w:rsidRPr="00004E63">
        <w:rPr>
          <w:rFonts w:ascii="Times New Roman" w:hAnsi="Times New Roman"/>
          <w:sz w:val="24"/>
        </w:rPr>
        <w:t xml:space="preserve"> to</w:t>
      </w:r>
      <w:r w:rsidR="00E9360C" w:rsidRPr="00004E63">
        <w:rPr>
          <w:rFonts w:ascii="Times New Roman" w:hAnsi="Times New Roman"/>
          <w:sz w:val="24"/>
        </w:rPr>
        <w:t>,</w:t>
      </w:r>
      <w:r w:rsidR="00334F81" w:rsidRPr="00004E63">
        <w:rPr>
          <w:rFonts w:ascii="Times New Roman" w:hAnsi="Times New Roman"/>
          <w:sz w:val="24"/>
        </w:rPr>
        <w:t xml:space="preserve"> vai attiecīgajai ēkai ir/nav:</w:t>
      </w:r>
      <w:r w:rsidR="000B69A5" w:rsidRPr="00004E63">
        <w:rPr>
          <w:rFonts w:ascii="Times New Roman" w:hAnsi="Times New Roman"/>
          <w:sz w:val="24"/>
        </w:rPr>
        <w:t xml:space="preserve"> </w:t>
      </w:r>
      <w:r w:rsidR="00334F81" w:rsidRPr="00004E63">
        <w:rPr>
          <w:rFonts w:ascii="Times New Roman" w:hAnsi="Times New Roman"/>
          <w:sz w:val="24"/>
          <w:szCs w:val="24"/>
          <w:lang w:eastAsia="lv-LV"/>
        </w:rPr>
        <w:t>ēkas vadības sistēma; tikai ēkai piederoša autostāvvieta un tās lielums;  vienota apkures, ventilācijas un gaisa kondicionēšanas sistēma, kas paredz dzesēšanu, apkuri un gaisa mitruma kontroli katrai telpai atsevišķi; drošības un kontroles sistēma (apsardze, signalizācija, videonovērošana, elektroniskās kartes piekļuve).</w:t>
      </w:r>
      <w:r w:rsidR="00641765" w:rsidRPr="00004E63">
        <w:t xml:space="preserve"> </w:t>
      </w:r>
      <w:r w:rsidR="00641765" w:rsidRPr="00004E63">
        <w:rPr>
          <w:rFonts w:ascii="Times New Roman" w:hAnsi="Times New Roman"/>
          <w:sz w:val="24"/>
          <w:szCs w:val="24"/>
          <w:lang w:eastAsia="lv-LV"/>
        </w:rPr>
        <w:t xml:space="preserve">Savukārt </w:t>
      </w:r>
      <w:r w:rsidR="007A6B66" w:rsidRPr="00004E63">
        <w:rPr>
          <w:rFonts w:ascii="Times New Roman" w:hAnsi="Times New Roman"/>
          <w:sz w:val="24"/>
          <w:szCs w:val="24"/>
          <w:lang w:eastAsia="lv-LV"/>
        </w:rPr>
        <w:t xml:space="preserve">par </w:t>
      </w:r>
      <w:r w:rsidR="00641765" w:rsidRPr="00004E63">
        <w:rPr>
          <w:rFonts w:ascii="Times New Roman" w:hAnsi="Times New Roman"/>
          <w:sz w:val="24"/>
          <w:szCs w:val="24"/>
          <w:lang w:eastAsia="lv-LV"/>
        </w:rPr>
        <w:t>savrupmāju, īpaši ekskluzīvas apbūves rajonos, būtu nepieciešamas  ziņas par papildu izbūvēm, piemēram labiekārtotiem sporta laukumiem, laivu piestātnēm, automātiskās laistīšanas sistēmām</w:t>
      </w:r>
      <w:r w:rsidR="004A0757" w:rsidRPr="00004E63">
        <w:rPr>
          <w:rFonts w:ascii="Times New Roman" w:hAnsi="Times New Roman"/>
          <w:sz w:val="24"/>
          <w:szCs w:val="24"/>
          <w:lang w:eastAsia="lv-LV"/>
        </w:rPr>
        <w:t xml:space="preserve">, saules </w:t>
      </w:r>
      <w:r w:rsidR="00264EAC" w:rsidRPr="00004E63">
        <w:rPr>
          <w:rFonts w:ascii="Times New Roman" w:hAnsi="Times New Roman"/>
          <w:sz w:val="24"/>
          <w:szCs w:val="24"/>
          <w:lang w:eastAsia="lv-LV"/>
        </w:rPr>
        <w:t>baterijām</w:t>
      </w:r>
      <w:r w:rsidR="00641765" w:rsidRPr="00004E63">
        <w:rPr>
          <w:rFonts w:ascii="Times New Roman" w:hAnsi="Times New Roman"/>
          <w:sz w:val="24"/>
          <w:szCs w:val="24"/>
          <w:lang w:eastAsia="lv-LV"/>
        </w:rPr>
        <w:t xml:space="preserve"> vai automātiskiem vārtiem.   </w:t>
      </w:r>
    </w:p>
    <w:p w:rsidR="000E097E" w:rsidRPr="00004E63" w:rsidRDefault="000E097E" w:rsidP="007A6B66">
      <w:pPr>
        <w:spacing w:after="120" w:line="240" w:lineRule="auto"/>
        <w:ind w:firstLine="720"/>
        <w:jc w:val="both"/>
        <w:rPr>
          <w:rFonts w:ascii="Times New Roman" w:hAnsi="Times New Roman"/>
          <w:sz w:val="24"/>
        </w:rPr>
      </w:pPr>
      <w:r w:rsidRPr="00004E63">
        <w:rPr>
          <w:rStyle w:val="boxtext"/>
          <w:rFonts w:ascii="Times New Roman" w:hAnsi="Times New Roman"/>
          <w:sz w:val="24"/>
        </w:rPr>
        <w:t>Neiegūstot aktuālus būvju datus un papildus datus par būvi un īpašumu kopumā, būvju kadastrālās vērtības arvien vairāk atšķirsies no būvju faktiskā stāvokļa raksturojuma un to patiesās vērtības, kā arī tiks liegta iespēja nākotnē pilnveidot kadastrālās vērtības aprēķina modeļus un vēl precīzāk noteikt īpašumu vērtības.</w:t>
      </w:r>
    </w:p>
    <w:p w:rsidR="0046680A" w:rsidRPr="00004E63" w:rsidRDefault="0046680A" w:rsidP="002A2E40">
      <w:pPr>
        <w:pStyle w:val="Virsraksts2"/>
        <w:numPr>
          <w:ilvl w:val="1"/>
          <w:numId w:val="25"/>
        </w:numPr>
        <w:rPr>
          <w:rStyle w:val="boxtext"/>
          <w:lang w:val="lv-LV"/>
        </w:rPr>
      </w:pPr>
      <w:bookmarkStart w:id="52" w:name="_Toc316382700"/>
      <w:bookmarkStart w:id="53" w:name="_Toc319050903"/>
      <w:bookmarkStart w:id="54" w:name="_Toc334711813"/>
      <w:r w:rsidRPr="00004E63">
        <w:rPr>
          <w:rStyle w:val="boxtext"/>
          <w:lang w:val="lv-LV"/>
        </w:rPr>
        <w:t>Zemes izmantošanas noteikšana</w:t>
      </w:r>
      <w:bookmarkEnd w:id="52"/>
      <w:bookmarkEnd w:id="53"/>
      <w:bookmarkEnd w:id="54"/>
    </w:p>
    <w:p w:rsidR="0046680A" w:rsidRPr="00004E63" w:rsidRDefault="0046680A" w:rsidP="002A2E40">
      <w:pPr>
        <w:spacing w:after="120" w:line="240" w:lineRule="auto"/>
        <w:ind w:firstLine="720"/>
        <w:jc w:val="both"/>
        <w:rPr>
          <w:rStyle w:val="boxtext"/>
          <w:rFonts w:ascii="Times New Roman" w:hAnsi="Times New Roman"/>
          <w:sz w:val="24"/>
        </w:rPr>
      </w:pPr>
      <w:r w:rsidRPr="00004E63">
        <w:rPr>
          <w:rStyle w:val="boxtext"/>
          <w:rFonts w:ascii="Times New Roman" w:hAnsi="Times New Roman"/>
          <w:sz w:val="24"/>
        </w:rPr>
        <w:t xml:space="preserve">Pašreizējais zemes izmantošanas noteikšanas mehānisms, kad saskaņā ar normatīvajiem aktiem </w:t>
      </w:r>
      <w:r w:rsidR="00A41B88" w:rsidRPr="00004E63">
        <w:rPr>
          <w:rStyle w:val="boxtext"/>
          <w:rFonts w:ascii="Times New Roman" w:hAnsi="Times New Roman"/>
          <w:sz w:val="24"/>
        </w:rPr>
        <w:t xml:space="preserve">pašvaldībā </w:t>
      </w:r>
      <w:r w:rsidRPr="00004E63">
        <w:rPr>
          <w:rStyle w:val="boxtext"/>
          <w:rFonts w:ascii="Times New Roman" w:hAnsi="Times New Roman"/>
          <w:sz w:val="24"/>
        </w:rPr>
        <w:t xml:space="preserve">tiek pieņemts lēmums par </w:t>
      </w:r>
      <w:r w:rsidR="00DA6B81" w:rsidRPr="00004E63">
        <w:rPr>
          <w:rStyle w:val="boxtext"/>
          <w:rFonts w:ascii="Times New Roman" w:hAnsi="Times New Roman"/>
          <w:sz w:val="24"/>
        </w:rPr>
        <w:t xml:space="preserve">nekustamā īpašuma </w:t>
      </w:r>
      <w:r w:rsidRPr="00004E63">
        <w:rPr>
          <w:rStyle w:val="boxtext"/>
          <w:rFonts w:ascii="Times New Roman" w:hAnsi="Times New Roman"/>
          <w:sz w:val="24"/>
        </w:rPr>
        <w:t xml:space="preserve">lietošanas mērķi, tika </w:t>
      </w:r>
      <w:r w:rsidR="00A8596B" w:rsidRPr="00004E63">
        <w:rPr>
          <w:rStyle w:val="boxtext"/>
          <w:rFonts w:ascii="Times New Roman" w:hAnsi="Times New Roman"/>
          <w:sz w:val="24"/>
        </w:rPr>
        <w:t>izveidot</w:t>
      </w:r>
      <w:r w:rsidR="007B230A" w:rsidRPr="00004E63">
        <w:rPr>
          <w:rStyle w:val="boxtext"/>
          <w:rFonts w:ascii="Times New Roman" w:hAnsi="Times New Roman"/>
          <w:sz w:val="24"/>
        </w:rPr>
        <w:t>s</w:t>
      </w:r>
      <w:r w:rsidR="00DA6B81" w:rsidRPr="00004E63">
        <w:rPr>
          <w:rStyle w:val="boxtext"/>
          <w:rFonts w:ascii="Times New Roman" w:hAnsi="Times New Roman"/>
          <w:sz w:val="24"/>
        </w:rPr>
        <w:t xml:space="preserve"> </w:t>
      </w:r>
      <w:r w:rsidRPr="00004E63">
        <w:rPr>
          <w:rStyle w:val="boxtext"/>
          <w:rFonts w:ascii="Times New Roman" w:hAnsi="Times New Roman"/>
          <w:sz w:val="24"/>
        </w:rPr>
        <w:t>kadastrālās vērtēšanas sistēmas izveides pirmsākumos. Tobrīd šāds mehānisms bija vislabākais risinājums, jo visām pašvaldībām vēl nebija izstrādāti teritoriju plānojumi,</w:t>
      </w:r>
      <w:r w:rsidR="00DA6B81" w:rsidRPr="00004E63">
        <w:rPr>
          <w:rStyle w:val="boxtext"/>
          <w:rFonts w:ascii="Times New Roman" w:hAnsi="Times New Roman"/>
          <w:sz w:val="24"/>
        </w:rPr>
        <w:t xml:space="preserve"> kā arī valstī </w:t>
      </w:r>
      <w:r w:rsidRPr="00004E63">
        <w:rPr>
          <w:rStyle w:val="boxtext"/>
          <w:rFonts w:ascii="Times New Roman" w:hAnsi="Times New Roman"/>
          <w:sz w:val="24"/>
        </w:rPr>
        <w:t xml:space="preserve">nebija </w:t>
      </w:r>
      <w:r w:rsidR="00DA6B81" w:rsidRPr="00004E63">
        <w:rPr>
          <w:rStyle w:val="boxtext"/>
          <w:rFonts w:ascii="Times New Roman" w:hAnsi="Times New Roman"/>
          <w:sz w:val="24"/>
        </w:rPr>
        <w:t xml:space="preserve">noteikta </w:t>
      </w:r>
      <w:r w:rsidRPr="00004E63">
        <w:rPr>
          <w:rStyle w:val="boxtext"/>
          <w:rFonts w:ascii="Times New Roman" w:hAnsi="Times New Roman"/>
          <w:sz w:val="24"/>
        </w:rPr>
        <w:t>vienota teritoriju plānojumos izmantojamā teritor</w:t>
      </w:r>
      <w:r w:rsidR="00DA6B81" w:rsidRPr="00004E63">
        <w:rPr>
          <w:rStyle w:val="boxtext"/>
          <w:rFonts w:ascii="Times New Roman" w:hAnsi="Times New Roman"/>
          <w:sz w:val="24"/>
        </w:rPr>
        <w:t xml:space="preserve">ijas izmantošanas klasifikācija. </w:t>
      </w:r>
      <w:r w:rsidR="00A41B88" w:rsidRPr="00004E63">
        <w:rPr>
          <w:rStyle w:val="boxtext"/>
          <w:rFonts w:ascii="Times New Roman" w:hAnsi="Times New Roman"/>
          <w:sz w:val="24"/>
        </w:rPr>
        <w:t xml:space="preserve">Lai no atšķirīgajiem plānojumiem noteiktu teritorijas izmantošanu, tika apstiprināta vienota klasifikācija – „Nekustamā īpašuma lietošanas mērķu klasifikācija”. </w:t>
      </w:r>
      <w:r w:rsidR="004D735F" w:rsidRPr="00004E63">
        <w:rPr>
          <w:rStyle w:val="boxtext"/>
          <w:rFonts w:ascii="Times New Roman" w:hAnsi="Times New Roman"/>
          <w:sz w:val="24"/>
        </w:rPr>
        <w:t>T</w:t>
      </w:r>
      <w:r w:rsidR="008C3D78" w:rsidRPr="00004E63">
        <w:rPr>
          <w:rStyle w:val="boxtext"/>
          <w:rFonts w:ascii="Times New Roman" w:hAnsi="Times New Roman"/>
          <w:sz w:val="24"/>
        </w:rPr>
        <w:t xml:space="preserve">eritorijas plānojumu izstrāde ir pašvaldību kompetence, </w:t>
      </w:r>
      <w:r w:rsidR="00A41B88" w:rsidRPr="00004E63">
        <w:rPr>
          <w:rStyle w:val="boxtext"/>
          <w:rFonts w:ascii="Times New Roman" w:hAnsi="Times New Roman"/>
          <w:sz w:val="24"/>
        </w:rPr>
        <w:t xml:space="preserve">un </w:t>
      </w:r>
      <w:r w:rsidR="004D735F" w:rsidRPr="00004E63">
        <w:rPr>
          <w:rStyle w:val="boxtext"/>
          <w:rFonts w:ascii="Times New Roman" w:hAnsi="Times New Roman"/>
          <w:sz w:val="24"/>
        </w:rPr>
        <w:t xml:space="preserve">nepieciešamā informācija, </w:t>
      </w:r>
      <w:r w:rsidR="008C3D78" w:rsidRPr="00004E63">
        <w:rPr>
          <w:rStyle w:val="boxtext"/>
          <w:rFonts w:ascii="Times New Roman" w:hAnsi="Times New Roman"/>
          <w:sz w:val="24"/>
        </w:rPr>
        <w:t>gadījumos, ja nebija izstrādāts plānojums</w:t>
      </w:r>
      <w:r w:rsidR="004D735F" w:rsidRPr="00004E63">
        <w:rPr>
          <w:rStyle w:val="boxtext"/>
          <w:rFonts w:ascii="Times New Roman" w:hAnsi="Times New Roman"/>
          <w:sz w:val="24"/>
        </w:rPr>
        <w:t xml:space="preserve">, </w:t>
      </w:r>
      <w:r w:rsidR="002C1DD8" w:rsidRPr="00004E63">
        <w:rPr>
          <w:rStyle w:val="boxtext"/>
          <w:rFonts w:ascii="Times New Roman" w:hAnsi="Times New Roman"/>
          <w:sz w:val="24"/>
        </w:rPr>
        <w:t xml:space="preserve">nekustamā īpašuma </w:t>
      </w:r>
      <w:r w:rsidR="004D735F" w:rsidRPr="00004E63">
        <w:rPr>
          <w:rStyle w:val="boxtext"/>
          <w:rFonts w:ascii="Times New Roman" w:hAnsi="Times New Roman"/>
          <w:sz w:val="24"/>
        </w:rPr>
        <w:t>lietošanas mērķa noteikšanai</w:t>
      </w:r>
      <w:r w:rsidR="008C3D78" w:rsidRPr="00004E63">
        <w:rPr>
          <w:rStyle w:val="boxtext"/>
          <w:rFonts w:ascii="Times New Roman" w:hAnsi="Times New Roman"/>
          <w:sz w:val="24"/>
        </w:rPr>
        <w:t xml:space="preserve"> </w:t>
      </w:r>
      <w:r w:rsidRPr="00004E63">
        <w:rPr>
          <w:rStyle w:val="boxtext"/>
          <w:rFonts w:ascii="Times New Roman" w:hAnsi="Times New Roman"/>
          <w:sz w:val="24"/>
        </w:rPr>
        <w:t>bija piee</w:t>
      </w:r>
      <w:r w:rsidR="004D735F" w:rsidRPr="00004E63">
        <w:rPr>
          <w:rStyle w:val="boxtext"/>
          <w:rFonts w:ascii="Times New Roman" w:hAnsi="Times New Roman"/>
          <w:sz w:val="24"/>
        </w:rPr>
        <w:t>jama tikai vietējā pašvaldībā, tika noteikts</w:t>
      </w:r>
      <w:r w:rsidR="008C3D78" w:rsidRPr="00004E63">
        <w:rPr>
          <w:rStyle w:val="boxtext"/>
          <w:rFonts w:ascii="Times New Roman" w:hAnsi="Times New Roman"/>
          <w:sz w:val="24"/>
        </w:rPr>
        <w:t xml:space="preserve">, ka </w:t>
      </w:r>
      <w:r w:rsidR="002C1DD8" w:rsidRPr="00004E63">
        <w:rPr>
          <w:rStyle w:val="boxtext"/>
          <w:rFonts w:ascii="Times New Roman" w:hAnsi="Times New Roman"/>
          <w:sz w:val="24"/>
        </w:rPr>
        <w:t xml:space="preserve">nekustamā īpašuma </w:t>
      </w:r>
      <w:r w:rsidR="008C3D78" w:rsidRPr="00004E63">
        <w:rPr>
          <w:rStyle w:val="boxtext"/>
          <w:rFonts w:ascii="Times New Roman" w:hAnsi="Times New Roman"/>
          <w:sz w:val="24"/>
        </w:rPr>
        <w:t>lietošanas mērķ</w:t>
      </w:r>
      <w:r w:rsidR="004D735F" w:rsidRPr="00004E63">
        <w:rPr>
          <w:rStyle w:val="boxtext"/>
          <w:rFonts w:ascii="Times New Roman" w:hAnsi="Times New Roman"/>
          <w:sz w:val="24"/>
        </w:rPr>
        <w:t>us</w:t>
      </w:r>
      <w:r w:rsidR="008C3D78" w:rsidRPr="00004E63">
        <w:rPr>
          <w:rStyle w:val="boxtext"/>
          <w:rFonts w:ascii="Times New Roman" w:hAnsi="Times New Roman"/>
          <w:sz w:val="24"/>
        </w:rPr>
        <w:t xml:space="preserve"> nosaka pašvaldība.</w:t>
      </w:r>
    </w:p>
    <w:p w:rsidR="00C7234E" w:rsidRPr="00004E63" w:rsidRDefault="0046680A" w:rsidP="002A2E40">
      <w:pPr>
        <w:spacing w:after="120" w:line="240" w:lineRule="auto"/>
        <w:ind w:firstLine="720"/>
        <w:jc w:val="both"/>
        <w:rPr>
          <w:rStyle w:val="boxtext"/>
          <w:rFonts w:ascii="Times New Roman" w:hAnsi="Times New Roman"/>
          <w:sz w:val="24"/>
        </w:rPr>
      </w:pPr>
      <w:r w:rsidRPr="00004E63">
        <w:rPr>
          <w:rStyle w:val="boxtext"/>
          <w:rFonts w:ascii="Times New Roman" w:hAnsi="Times New Roman"/>
          <w:sz w:val="24"/>
        </w:rPr>
        <w:t xml:space="preserve">Lai arī spēkā ir normatīvais akts, kas nosaka vienotus principus </w:t>
      </w:r>
      <w:r w:rsidR="002C1DD8" w:rsidRPr="00004E63">
        <w:rPr>
          <w:rStyle w:val="boxtext"/>
          <w:rFonts w:ascii="Times New Roman" w:hAnsi="Times New Roman"/>
          <w:sz w:val="24"/>
        </w:rPr>
        <w:t xml:space="preserve">nekustamā īpašuma </w:t>
      </w:r>
      <w:r w:rsidRPr="00004E63">
        <w:rPr>
          <w:rStyle w:val="boxtext"/>
          <w:rFonts w:ascii="Times New Roman" w:hAnsi="Times New Roman"/>
          <w:sz w:val="24"/>
        </w:rPr>
        <w:t xml:space="preserve">lietošanas mērķu piemērošanai konkrētai zemes vienībai, </w:t>
      </w:r>
      <w:r w:rsidR="004D735F" w:rsidRPr="00004E63">
        <w:rPr>
          <w:rStyle w:val="boxtext"/>
          <w:rFonts w:ascii="Times New Roman" w:hAnsi="Times New Roman"/>
          <w:sz w:val="24"/>
        </w:rPr>
        <w:t>to</w:t>
      </w:r>
      <w:r w:rsidRPr="00004E63">
        <w:rPr>
          <w:rStyle w:val="boxtext"/>
          <w:rFonts w:ascii="Times New Roman" w:hAnsi="Times New Roman"/>
          <w:sz w:val="24"/>
        </w:rPr>
        <w:t xml:space="preserve"> piemērošanas prakse pašvaldībās tomēr ir atšķirīga. Nereti sastopami ir gadījumi, kad atšķirīgi </w:t>
      </w:r>
      <w:r w:rsidR="002C1DD8" w:rsidRPr="00004E63">
        <w:rPr>
          <w:rStyle w:val="boxtext"/>
          <w:rFonts w:ascii="Times New Roman" w:hAnsi="Times New Roman"/>
          <w:sz w:val="24"/>
        </w:rPr>
        <w:t xml:space="preserve">nekustamā īpašuma </w:t>
      </w:r>
      <w:r w:rsidRPr="00004E63">
        <w:rPr>
          <w:rStyle w:val="boxtext"/>
          <w:rFonts w:ascii="Times New Roman" w:hAnsi="Times New Roman"/>
          <w:sz w:val="24"/>
        </w:rPr>
        <w:t>lietošanas mērķi pēc lietojuma vienādiem īpašumiem ir noteikti arī vienas pašvaldības ietvaros</w:t>
      </w:r>
      <w:r w:rsidR="00A616C3" w:rsidRPr="00004E63">
        <w:rPr>
          <w:rStyle w:val="boxtext"/>
          <w:rFonts w:ascii="Times New Roman" w:hAnsi="Times New Roman"/>
          <w:sz w:val="24"/>
        </w:rPr>
        <w:t>, piemēr</w:t>
      </w:r>
      <w:r w:rsidR="00C7234E" w:rsidRPr="00004E63">
        <w:rPr>
          <w:rStyle w:val="boxtext"/>
          <w:rFonts w:ascii="Times New Roman" w:hAnsi="Times New Roman"/>
          <w:sz w:val="24"/>
        </w:rPr>
        <w:t>am</w:t>
      </w:r>
      <w:r w:rsidR="00A616C3" w:rsidRPr="00004E63">
        <w:rPr>
          <w:rStyle w:val="boxtext"/>
          <w:rFonts w:ascii="Times New Roman" w:hAnsi="Times New Roman"/>
          <w:sz w:val="24"/>
        </w:rPr>
        <w:t>, Jūrmalā</w:t>
      </w:r>
      <w:r w:rsidR="001A1DD2" w:rsidRPr="00004E63">
        <w:rPr>
          <w:rStyle w:val="boxtext"/>
          <w:rFonts w:ascii="Times New Roman" w:hAnsi="Times New Roman"/>
          <w:sz w:val="24"/>
        </w:rPr>
        <w:t>,</w:t>
      </w:r>
      <w:r w:rsidR="00A616C3" w:rsidRPr="00004E63">
        <w:rPr>
          <w:rStyle w:val="boxtext"/>
          <w:rFonts w:ascii="Times New Roman" w:hAnsi="Times New Roman"/>
          <w:sz w:val="24"/>
        </w:rPr>
        <w:t xml:space="preserve"> Skautu ielas rajonā (</w:t>
      </w:r>
      <w:r w:rsidR="00825D88" w:rsidRPr="00004E63">
        <w:rPr>
          <w:rStyle w:val="boxtext"/>
          <w:rFonts w:ascii="Times New Roman" w:hAnsi="Times New Roman"/>
          <w:sz w:val="24"/>
        </w:rPr>
        <w:t>12</w:t>
      </w:r>
      <w:r w:rsidR="00615DCA" w:rsidRPr="00004E63">
        <w:rPr>
          <w:rStyle w:val="boxtext"/>
          <w:rFonts w:ascii="Times New Roman" w:hAnsi="Times New Roman"/>
          <w:sz w:val="24"/>
        </w:rPr>
        <w:t>.</w:t>
      </w:r>
      <w:r w:rsidR="00A616C3" w:rsidRPr="00004E63">
        <w:rPr>
          <w:rStyle w:val="boxtext"/>
          <w:rFonts w:ascii="Times New Roman" w:hAnsi="Times New Roman"/>
          <w:sz w:val="24"/>
        </w:rPr>
        <w:t>attēls)</w:t>
      </w:r>
      <w:r w:rsidRPr="00004E63">
        <w:rPr>
          <w:rStyle w:val="boxtext"/>
          <w:rFonts w:ascii="Times New Roman" w:hAnsi="Times New Roman"/>
          <w:sz w:val="24"/>
        </w:rPr>
        <w:t>.</w:t>
      </w:r>
    </w:p>
    <w:p w:rsidR="00C7234E" w:rsidRPr="00004E63" w:rsidRDefault="00825D88" w:rsidP="002A2E40">
      <w:pPr>
        <w:spacing w:after="120" w:line="240" w:lineRule="auto"/>
        <w:ind w:firstLine="720"/>
        <w:jc w:val="center"/>
        <w:rPr>
          <w:rStyle w:val="boxtext"/>
          <w:rFonts w:ascii="Times New Roman" w:hAnsi="Times New Roman"/>
          <w:b/>
          <w:sz w:val="24"/>
          <w:szCs w:val="24"/>
        </w:rPr>
      </w:pPr>
      <w:r w:rsidRPr="00004E63">
        <w:rPr>
          <w:rStyle w:val="boxtext"/>
          <w:rFonts w:ascii="Times New Roman" w:hAnsi="Times New Roman"/>
          <w:b/>
          <w:sz w:val="24"/>
          <w:szCs w:val="24"/>
        </w:rPr>
        <w:t>12</w:t>
      </w:r>
      <w:r w:rsidR="00C7234E" w:rsidRPr="00004E63">
        <w:rPr>
          <w:rStyle w:val="boxtext"/>
          <w:rFonts w:ascii="Times New Roman" w:hAnsi="Times New Roman"/>
          <w:b/>
          <w:sz w:val="24"/>
          <w:szCs w:val="24"/>
        </w:rPr>
        <w:t>.attēls. Lietošanas mērķu noteikšanas nevienveidīguma piemērs</w:t>
      </w:r>
    </w:p>
    <w:p w:rsidR="00B41DBD" w:rsidRPr="00004E63" w:rsidRDefault="009472A8" w:rsidP="002A2E40">
      <w:pPr>
        <w:spacing w:after="120" w:line="240" w:lineRule="auto"/>
        <w:ind w:firstLine="720"/>
        <w:jc w:val="both"/>
        <w:rPr>
          <w:rStyle w:val="boxtext"/>
          <w:rFonts w:ascii="Times New Roman" w:hAnsi="Times New Roman"/>
          <w:sz w:val="24"/>
          <w:szCs w:val="24"/>
        </w:rPr>
      </w:pPr>
      <w:r w:rsidRPr="00004E63">
        <w:rPr>
          <w:b/>
          <w:i/>
          <w:noProof/>
          <w:color w:val="1F497D"/>
          <w:lang w:eastAsia="lv-LV"/>
        </w:rPr>
        <w:fldChar w:fldCharType="begin"/>
      </w:r>
      <w:r w:rsidRPr="00004E63">
        <w:rPr>
          <w:b/>
          <w:i/>
          <w:noProof/>
          <w:color w:val="1F497D"/>
          <w:lang w:eastAsia="lv-LV"/>
        </w:rPr>
        <w:instrText xml:space="preserve"> INCLUDEPICTURE  "cid:image002.jpg@01CC689A.F66BBD50" \* MERGEFORMATINET </w:instrText>
      </w:r>
      <w:r w:rsidRPr="00004E63">
        <w:rPr>
          <w:b/>
          <w:i/>
          <w:noProof/>
          <w:color w:val="1F497D"/>
          <w:lang w:eastAsia="lv-LV"/>
        </w:rPr>
        <w:fldChar w:fldCharType="separate"/>
      </w:r>
      <w:r w:rsidR="009066D8" w:rsidRPr="00004E63">
        <w:rPr>
          <w:b/>
          <w:i/>
          <w:noProof/>
          <w:color w:val="1F497D"/>
          <w:lang w:eastAsia="lv-LV"/>
        </w:rPr>
        <w:fldChar w:fldCharType="begin"/>
      </w:r>
      <w:r w:rsidR="009066D8" w:rsidRPr="00004E63">
        <w:rPr>
          <w:b/>
          <w:i/>
          <w:noProof/>
          <w:color w:val="1F497D"/>
          <w:lang w:eastAsia="lv-LV"/>
        </w:rPr>
        <w:instrText xml:space="preserve"> INCLUDEPICTURE  "cid:image002.jpg@01CC689A.F66BBD50" \* MERGEFORMATINET </w:instrText>
      </w:r>
      <w:r w:rsidR="009066D8" w:rsidRPr="00004E63">
        <w:rPr>
          <w:b/>
          <w:i/>
          <w:noProof/>
          <w:color w:val="1F497D"/>
          <w:lang w:eastAsia="lv-LV"/>
        </w:rPr>
        <w:fldChar w:fldCharType="separate"/>
      </w:r>
      <w:r w:rsidR="00D7024D" w:rsidRPr="00004E63">
        <w:rPr>
          <w:b/>
          <w:i/>
          <w:noProof/>
          <w:color w:val="1F497D"/>
          <w:lang w:eastAsia="lv-LV"/>
        </w:rPr>
        <w:fldChar w:fldCharType="begin"/>
      </w:r>
      <w:r w:rsidR="00D7024D" w:rsidRPr="00004E63">
        <w:rPr>
          <w:b/>
          <w:i/>
          <w:noProof/>
          <w:color w:val="1F497D"/>
          <w:lang w:eastAsia="lv-LV"/>
        </w:rPr>
        <w:instrText xml:space="preserve"> INCLUDEPICTURE  "cid:image002.jpg@01CC689A.F66BBD50" \* MERGEFORMATINET </w:instrText>
      </w:r>
      <w:r w:rsidR="00D7024D" w:rsidRPr="00004E63">
        <w:rPr>
          <w:b/>
          <w:i/>
          <w:noProof/>
          <w:color w:val="1F497D"/>
          <w:lang w:eastAsia="lv-LV"/>
        </w:rPr>
        <w:fldChar w:fldCharType="separate"/>
      </w:r>
      <w:r w:rsidR="00103FDC" w:rsidRPr="00004E63">
        <w:rPr>
          <w:b/>
          <w:i/>
          <w:noProof/>
          <w:color w:val="1F497D"/>
          <w:lang w:eastAsia="lv-LV"/>
        </w:rPr>
        <w:fldChar w:fldCharType="begin"/>
      </w:r>
      <w:r w:rsidR="00103FDC" w:rsidRPr="00004E63">
        <w:rPr>
          <w:b/>
          <w:i/>
          <w:noProof/>
          <w:color w:val="1F497D"/>
          <w:lang w:eastAsia="lv-LV"/>
        </w:rPr>
        <w:instrText xml:space="preserve"> INCLUDEPICTURE  "cid:image002.jpg@01CC689A.F66BBD50" \* MERGEFORMATINET </w:instrText>
      </w:r>
      <w:r w:rsidR="00103FDC" w:rsidRPr="00004E63">
        <w:rPr>
          <w:b/>
          <w:i/>
          <w:noProof/>
          <w:color w:val="1F497D"/>
          <w:lang w:eastAsia="lv-LV"/>
        </w:rPr>
        <w:fldChar w:fldCharType="separate"/>
      </w:r>
      <w:r w:rsidR="00B955E8" w:rsidRPr="00004E63">
        <w:rPr>
          <w:b/>
          <w:i/>
          <w:noProof/>
          <w:color w:val="1F497D"/>
          <w:lang w:eastAsia="lv-LV"/>
        </w:rPr>
        <w:fldChar w:fldCharType="begin"/>
      </w:r>
      <w:r w:rsidR="00B955E8" w:rsidRPr="00004E63">
        <w:rPr>
          <w:b/>
          <w:i/>
          <w:noProof/>
          <w:color w:val="1F497D"/>
          <w:lang w:eastAsia="lv-LV"/>
        </w:rPr>
        <w:instrText xml:space="preserve"> INCLUDEPICTURE  "cid:image002.jpg@01CC689A.F66BBD50" \* MERGEFORMATINET </w:instrText>
      </w:r>
      <w:r w:rsidR="00B955E8" w:rsidRPr="00004E63">
        <w:rPr>
          <w:b/>
          <w:i/>
          <w:noProof/>
          <w:color w:val="1F497D"/>
          <w:lang w:eastAsia="lv-LV"/>
        </w:rPr>
        <w:fldChar w:fldCharType="separate"/>
      </w:r>
      <w:r w:rsidR="004F3520" w:rsidRPr="00004E63">
        <w:rPr>
          <w:b/>
          <w:i/>
          <w:noProof/>
          <w:color w:val="1F497D"/>
          <w:lang w:eastAsia="lv-LV"/>
        </w:rPr>
        <w:fldChar w:fldCharType="begin"/>
      </w:r>
      <w:r w:rsidR="004F3520" w:rsidRPr="00004E63">
        <w:rPr>
          <w:b/>
          <w:i/>
          <w:noProof/>
          <w:color w:val="1F497D"/>
          <w:lang w:eastAsia="lv-LV"/>
        </w:rPr>
        <w:instrText xml:space="preserve"> INCLUDEPICTURE  "cid:image002.jpg@01CC689A.F66BBD50" \* MERGEFORMATINET </w:instrText>
      </w:r>
      <w:r w:rsidR="004F3520" w:rsidRPr="00004E63">
        <w:rPr>
          <w:b/>
          <w:i/>
          <w:noProof/>
          <w:color w:val="1F497D"/>
          <w:lang w:eastAsia="lv-LV"/>
        </w:rPr>
        <w:fldChar w:fldCharType="separate"/>
      </w:r>
      <w:r w:rsidR="00040284">
        <w:rPr>
          <w:b/>
          <w:i/>
          <w:noProof/>
          <w:color w:val="1F497D"/>
          <w:lang w:eastAsia="lv-LV"/>
        </w:rPr>
        <w:fldChar w:fldCharType="begin"/>
      </w:r>
      <w:r w:rsidR="00040284">
        <w:rPr>
          <w:b/>
          <w:i/>
          <w:noProof/>
          <w:color w:val="1F497D"/>
          <w:lang w:eastAsia="lv-LV"/>
        </w:rPr>
        <w:instrText xml:space="preserve"> INCLUDEPICTURE  "cid:image002.jpg@01CC689A.F66BBD50" \* MERGEFORMATINET </w:instrText>
      </w:r>
      <w:r w:rsidR="00040284">
        <w:rPr>
          <w:b/>
          <w:i/>
          <w:noProof/>
          <w:color w:val="1F497D"/>
          <w:lang w:eastAsia="lv-LV"/>
        </w:rPr>
        <w:fldChar w:fldCharType="separate"/>
      </w:r>
      <w:r w:rsidR="00326A16">
        <w:rPr>
          <w:b/>
          <w:i/>
          <w:noProof/>
          <w:color w:val="1F497D"/>
          <w:lang w:eastAsia="lv-LV"/>
        </w:rPr>
        <w:fldChar w:fldCharType="begin"/>
      </w:r>
      <w:r w:rsidR="00326A16">
        <w:rPr>
          <w:b/>
          <w:i/>
          <w:noProof/>
          <w:color w:val="1F497D"/>
          <w:lang w:eastAsia="lv-LV"/>
        </w:rPr>
        <w:instrText xml:space="preserve"> INCLUDEPICTURE  "cid:image002.jpg@01CC689A.F66BBD50" \* MERGEFORMATINET </w:instrText>
      </w:r>
      <w:r w:rsidR="00326A16">
        <w:rPr>
          <w:b/>
          <w:i/>
          <w:noProof/>
          <w:color w:val="1F497D"/>
          <w:lang w:eastAsia="lv-LV"/>
        </w:rPr>
        <w:fldChar w:fldCharType="separate"/>
      </w:r>
      <w:r w:rsidR="0018750A">
        <w:rPr>
          <w:b/>
          <w:i/>
          <w:noProof/>
          <w:color w:val="1F497D"/>
          <w:lang w:eastAsia="lv-LV"/>
        </w:rPr>
        <w:fldChar w:fldCharType="begin"/>
      </w:r>
      <w:r w:rsidR="0018750A">
        <w:rPr>
          <w:b/>
          <w:i/>
          <w:noProof/>
          <w:color w:val="1F497D"/>
          <w:lang w:eastAsia="lv-LV"/>
        </w:rPr>
        <w:instrText xml:space="preserve"> INCLUDEPICTURE  "cid:image002.jpg@01CC689A.F66BBD50" \* MERGEFORMATINET </w:instrText>
      </w:r>
      <w:r w:rsidR="0018750A">
        <w:rPr>
          <w:b/>
          <w:i/>
          <w:noProof/>
          <w:color w:val="1F497D"/>
          <w:lang w:eastAsia="lv-LV"/>
        </w:rPr>
        <w:fldChar w:fldCharType="separate"/>
      </w:r>
      <w:r w:rsidR="00F32D0D">
        <w:rPr>
          <w:b/>
          <w:i/>
          <w:noProof/>
          <w:color w:val="1F497D"/>
          <w:lang w:eastAsia="lv-LV"/>
        </w:rPr>
        <w:fldChar w:fldCharType="begin"/>
      </w:r>
      <w:r w:rsidR="00F32D0D">
        <w:rPr>
          <w:b/>
          <w:i/>
          <w:noProof/>
          <w:color w:val="1F497D"/>
          <w:lang w:eastAsia="lv-LV"/>
        </w:rPr>
        <w:instrText xml:space="preserve"> INCLUDEPICTURE  "cid:image002.jpg@01CC689A.F66BBD50" \* MERGEFORMATINET </w:instrText>
      </w:r>
      <w:r w:rsidR="00F32D0D">
        <w:rPr>
          <w:b/>
          <w:i/>
          <w:noProof/>
          <w:color w:val="1F497D"/>
          <w:lang w:eastAsia="lv-LV"/>
        </w:rPr>
        <w:fldChar w:fldCharType="separate"/>
      </w:r>
      <w:r w:rsidR="00344850">
        <w:rPr>
          <w:b/>
          <w:i/>
          <w:noProof/>
          <w:color w:val="1F497D"/>
          <w:lang w:eastAsia="lv-LV"/>
        </w:rPr>
        <w:fldChar w:fldCharType="begin"/>
      </w:r>
      <w:r w:rsidR="00344850">
        <w:rPr>
          <w:b/>
          <w:i/>
          <w:noProof/>
          <w:color w:val="1F497D"/>
          <w:lang w:eastAsia="lv-LV"/>
        </w:rPr>
        <w:instrText xml:space="preserve"> INCLUDEPICTURE  "cid:image002.jpg@01CC689A.F66BBD50" \* MERGEFORMATINET </w:instrText>
      </w:r>
      <w:r w:rsidR="00344850">
        <w:rPr>
          <w:b/>
          <w:i/>
          <w:noProof/>
          <w:color w:val="1F497D"/>
          <w:lang w:eastAsia="lv-LV"/>
        </w:rPr>
        <w:fldChar w:fldCharType="separate"/>
      </w:r>
      <w:r w:rsidR="00084F84">
        <w:rPr>
          <w:b/>
          <w:i/>
          <w:noProof/>
          <w:color w:val="1F497D"/>
          <w:lang w:eastAsia="lv-LV"/>
        </w:rPr>
        <w:fldChar w:fldCharType="begin"/>
      </w:r>
      <w:r w:rsidR="00084F84">
        <w:rPr>
          <w:b/>
          <w:i/>
          <w:noProof/>
          <w:color w:val="1F497D"/>
          <w:lang w:eastAsia="lv-LV"/>
        </w:rPr>
        <w:instrText xml:space="preserve"> INCLUDEPICTURE  "cid:image002.jpg@01CC689A.F66BBD50" \* MERGEFORMATINET </w:instrText>
      </w:r>
      <w:r w:rsidR="00084F84">
        <w:rPr>
          <w:b/>
          <w:i/>
          <w:noProof/>
          <w:color w:val="1F497D"/>
          <w:lang w:eastAsia="lv-LV"/>
        </w:rPr>
        <w:fldChar w:fldCharType="separate"/>
      </w:r>
      <w:r w:rsidR="00E60CA1">
        <w:rPr>
          <w:b/>
          <w:i/>
          <w:noProof/>
          <w:color w:val="1F497D"/>
          <w:lang w:eastAsia="lv-LV"/>
        </w:rPr>
        <w:fldChar w:fldCharType="begin"/>
      </w:r>
      <w:r w:rsidR="00E60CA1">
        <w:rPr>
          <w:b/>
          <w:i/>
          <w:noProof/>
          <w:color w:val="1F497D"/>
          <w:lang w:eastAsia="lv-LV"/>
        </w:rPr>
        <w:instrText xml:space="preserve"> </w:instrText>
      </w:r>
      <w:r w:rsidR="00E60CA1">
        <w:rPr>
          <w:b/>
          <w:i/>
          <w:noProof/>
          <w:color w:val="1F497D"/>
          <w:lang w:eastAsia="lv-LV"/>
        </w:rPr>
        <w:instrText>INCLUDEPICTURE  "cid:image002.jpg@01</w:instrText>
      </w:r>
      <w:r w:rsidR="00E60CA1">
        <w:rPr>
          <w:b/>
          <w:i/>
          <w:noProof/>
          <w:color w:val="1F497D"/>
          <w:lang w:eastAsia="lv-LV"/>
        </w:rPr>
        <w:instrText>CC689A.F66BBD50" \* MERGEFORMATINET</w:instrText>
      </w:r>
      <w:r w:rsidR="00E60CA1">
        <w:rPr>
          <w:b/>
          <w:i/>
          <w:noProof/>
          <w:color w:val="1F497D"/>
          <w:lang w:eastAsia="lv-LV"/>
        </w:rPr>
        <w:instrText xml:space="preserve"> </w:instrText>
      </w:r>
      <w:r w:rsidR="00E60CA1">
        <w:rPr>
          <w:b/>
          <w:i/>
          <w:noProof/>
          <w:color w:val="1F497D"/>
          <w:lang w:eastAsia="lv-LV"/>
        </w:rPr>
        <w:fldChar w:fldCharType="separate"/>
      </w:r>
      <w:r w:rsidR="00E71AB1">
        <w:rPr>
          <w:b/>
          <w:i/>
          <w:noProof/>
          <w:color w:val="1F497D"/>
          <w:lang w:eastAsia="lv-LV"/>
        </w:rPr>
        <w:pict w14:anchorId="515D873D">
          <v:shape id="_x0000_i1033" type="#_x0000_t75" style="width:380.25pt;height:244.5pt;visibility:visible">
            <v:imagedata r:id="rId34" r:href="rId35"/>
          </v:shape>
        </w:pict>
      </w:r>
      <w:r w:rsidR="00E60CA1">
        <w:rPr>
          <w:b/>
          <w:i/>
          <w:noProof/>
          <w:color w:val="1F497D"/>
          <w:lang w:eastAsia="lv-LV"/>
        </w:rPr>
        <w:fldChar w:fldCharType="end"/>
      </w:r>
      <w:r w:rsidR="00084F84">
        <w:rPr>
          <w:b/>
          <w:i/>
          <w:noProof/>
          <w:color w:val="1F497D"/>
          <w:lang w:eastAsia="lv-LV"/>
        </w:rPr>
        <w:fldChar w:fldCharType="end"/>
      </w:r>
      <w:r w:rsidR="00344850">
        <w:rPr>
          <w:b/>
          <w:i/>
          <w:noProof/>
          <w:color w:val="1F497D"/>
          <w:lang w:eastAsia="lv-LV"/>
        </w:rPr>
        <w:fldChar w:fldCharType="end"/>
      </w:r>
      <w:r w:rsidR="00F32D0D">
        <w:rPr>
          <w:b/>
          <w:i/>
          <w:noProof/>
          <w:color w:val="1F497D"/>
          <w:lang w:eastAsia="lv-LV"/>
        </w:rPr>
        <w:fldChar w:fldCharType="end"/>
      </w:r>
      <w:r w:rsidR="0018750A">
        <w:rPr>
          <w:b/>
          <w:i/>
          <w:noProof/>
          <w:color w:val="1F497D"/>
          <w:lang w:eastAsia="lv-LV"/>
        </w:rPr>
        <w:fldChar w:fldCharType="end"/>
      </w:r>
      <w:r w:rsidR="00326A16">
        <w:rPr>
          <w:b/>
          <w:i/>
          <w:noProof/>
          <w:color w:val="1F497D"/>
          <w:lang w:eastAsia="lv-LV"/>
        </w:rPr>
        <w:fldChar w:fldCharType="end"/>
      </w:r>
      <w:r w:rsidR="00040284">
        <w:rPr>
          <w:b/>
          <w:i/>
          <w:noProof/>
          <w:color w:val="1F497D"/>
          <w:lang w:eastAsia="lv-LV"/>
        </w:rPr>
        <w:fldChar w:fldCharType="end"/>
      </w:r>
      <w:r w:rsidR="004F3520" w:rsidRPr="00004E63">
        <w:rPr>
          <w:b/>
          <w:i/>
          <w:noProof/>
          <w:color w:val="1F497D"/>
          <w:lang w:eastAsia="lv-LV"/>
        </w:rPr>
        <w:fldChar w:fldCharType="end"/>
      </w:r>
      <w:r w:rsidR="00B955E8" w:rsidRPr="00004E63">
        <w:rPr>
          <w:b/>
          <w:i/>
          <w:noProof/>
          <w:color w:val="1F497D"/>
          <w:lang w:eastAsia="lv-LV"/>
        </w:rPr>
        <w:fldChar w:fldCharType="end"/>
      </w:r>
      <w:r w:rsidR="00103FDC" w:rsidRPr="00004E63">
        <w:rPr>
          <w:b/>
          <w:i/>
          <w:noProof/>
          <w:color w:val="1F497D"/>
          <w:lang w:eastAsia="lv-LV"/>
        </w:rPr>
        <w:fldChar w:fldCharType="end"/>
      </w:r>
      <w:r w:rsidR="00D7024D" w:rsidRPr="00004E63">
        <w:rPr>
          <w:b/>
          <w:i/>
          <w:noProof/>
          <w:color w:val="1F497D"/>
          <w:lang w:eastAsia="lv-LV"/>
        </w:rPr>
        <w:fldChar w:fldCharType="end"/>
      </w:r>
      <w:r w:rsidR="009066D8" w:rsidRPr="00004E63">
        <w:rPr>
          <w:b/>
          <w:i/>
          <w:noProof/>
          <w:color w:val="1F497D"/>
          <w:lang w:eastAsia="lv-LV"/>
        </w:rPr>
        <w:fldChar w:fldCharType="end"/>
      </w:r>
      <w:r w:rsidRPr="00004E63">
        <w:rPr>
          <w:b/>
          <w:i/>
          <w:noProof/>
          <w:color w:val="1F497D"/>
          <w:lang w:eastAsia="lv-LV"/>
        </w:rPr>
        <w:fldChar w:fldCharType="end"/>
      </w:r>
    </w:p>
    <w:p w:rsidR="00BC5695" w:rsidRPr="00004E63" w:rsidRDefault="0046680A" w:rsidP="002A2E40">
      <w:pPr>
        <w:spacing w:after="120" w:line="240" w:lineRule="auto"/>
        <w:ind w:firstLine="720"/>
        <w:jc w:val="both"/>
        <w:rPr>
          <w:rStyle w:val="boxtext"/>
          <w:rFonts w:ascii="Times New Roman" w:hAnsi="Times New Roman"/>
          <w:sz w:val="24"/>
        </w:rPr>
      </w:pPr>
      <w:r w:rsidRPr="00004E63">
        <w:rPr>
          <w:rStyle w:val="boxtext"/>
          <w:rFonts w:ascii="Times New Roman" w:hAnsi="Times New Roman"/>
          <w:sz w:val="24"/>
        </w:rPr>
        <w:t>Mainoties nosacījumiem attiecībā uz zemes atļauto izmantošanu, jāmainās arī kadastrālajā vērtēšanā piemērojamam lietošanas mērķim. Tomēr praksē tiek sagaidīts, lai lietošanas mērķu maiņu ierosina zemes īpašnieks.</w:t>
      </w:r>
      <w:r w:rsidR="00650DCD" w:rsidRPr="00004E63">
        <w:rPr>
          <w:rFonts w:ascii="Times New Roman" w:hAnsi="Times New Roman"/>
          <w:sz w:val="24"/>
        </w:rPr>
        <w:t xml:space="preserve"> </w:t>
      </w:r>
      <w:r w:rsidRPr="00004E63">
        <w:rPr>
          <w:rStyle w:val="boxtext"/>
          <w:rFonts w:ascii="Times New Roman" w:hAnsi="Times New Roman"/>
          <w:sz w:val="24"/>
        </w:rPr>
        <w:t>Pašvaldības</w:t>
      </w:r>
      <w:r w:rsidR="004D735F" w:rsidRPr="00004E63">
        <w:rPr>
          <w:rStyle w:val="boxtext"/>
          <w:rFonts w:ascii="Times New Roman" w:hAnsi="Times New Roman"/>
          <w:sz w:val="24"/>
        </w:rPr>
        <w:t xml:space="preserve"> </w:t>
      </w:r>
      <w:r w:rsidR="00013124" w:rsidRPr="00004E63">
        <w:rPr>
          <w:rStyle w:val="boxtext"/>
          <w:rFonts w:ascii="Times New Roman" w:hAnsi="Times New Roman"/>
          <w:sz w:val="24"/>
        </w:rPr>
        <w:t>bieži</w:t>
      </w:r>
      <w:r w:rsidRPr="00004E63">
        <w:rPr>
          <w:rStyle w:val="boxtext"/>
          <w:rFonts w:ascii="Times New Roman" w:hAnsi="Times New Roman"/>
          <w:sz w:val="24"/>
        </w:rPr>
        <w:t xml:space="preserve"> neveic kontroli par iepriekš noteikto lietošanas mērķu atbilstību spēkā esošajam regulējumam un faktiskajiem apstākļiem</w:t>
      </w:r>
      <w:r w:rsidR="005630E2" w:rsidRPr="00004E63">
        <w:rPr>
          <w:rStyle w:val="boxtext"/>
          <w:rFonts w:ascii="Times New Roman" w:hAnsi="Times New Roman"/>
          <w:sz w:val="24"/>
        </w:rPr>
        <w:t>, piemēram, Rīgā, Mazās Juglas krastos</w:t>
      </w:r>
      <w:r w:rsidR="00E9360C" w:rsidRPr="00004E63">
        <w:rPr>
          <w:rStyle w:val="boxtext"/>
          <w:rFonts w:ascii="Times New Roman" w:hAnsi="Times New Roman"/>
          <w:sz w:val="24"/>
        </w:rPr>
        <w:t>,</w:t>
      </w:r>
      <w:r w:rsidR="005630E2" w:rsidRPr="00004E63">
        <w:rPr>
          <w:rStyle w:val="boxtext"/>
          <w:rFonts w:ascii="Times New Roman" w:hAnsi="Times New Roman"/>
          <w:sz w:val="24"/>
        </w:rPr>
        <w:t xml:space="preserve"> </w:t>
      </w:r>
      <w:r w:rsidR="00BC5695" w:rsidRPr="00004E63">
        <w:rPr>
          <w:rStyle w:val="boxtext"/>
          <w:rFonts w:ascii="Times New Roman" w:hAnsi="Times New Roman"/>
          <w:sz w:val="24"/>
        </w:rPr>
        <w:t xml:space="preserve">saskaņā ar </w:t>
      </w:r>
      <w:r w:rsidR="005630E2" w:rsidRPr="00004E63">
        <w:rPr>
          <w:rStyle w:val="boxtext"/>
          <w:rFonts w:ascii="Times New Roman" w:hAnsi="Times New Roman"/>
          <w:sz w:val="24"/>
        </w:rPr>
        <w:t>Rīgas teritorijas plānojum</w:t>
      </w:r>
      <w:r w:rsidR="00BC5695" w:rsidRPr="00004E63">
        <w:rPr>
          <w:rStyle w:val="boxtext"/>
          <w:rFonts w:ascii="Times New Roman" w:hAnsi="Times New Roman"/>
          <w:sz w:val="24"/>
        </w:rPr>
        <w:t>u</w:t>
      </w:r>
      <w:r w:rsidR="005630E2" w:rsidRPr="00004E63">
        <w:rPr>
          <w:rStyle w:val="boxtext"/>
          <w:rFonts w:ascii="Times New Roman" w:hAnsi="Times New Roman"/>
          <w:sz w:val="24"/>
        </w:rPr>
        <w:t xml:space="preserve"> 2006.</w:t>
      </w:r>
      <w:r w:rsidR="00A8596B" w:rsidRPr="00004E63">
        <w:rPr>
          <w:rStyle w:val="boxtext"/>
          <w:rFonts w:ascii="Times New Roman" w:hAnsi="Times New Roman"/>
          <w:sz w:val="24"/>
        </w:rPr>
        <w:t xml:space="preserve"> – </w:t>
      </w:r>
      <w:r w:rsidR="005630E2" w:rsidRPr="00004E63">
        <w:rPr>
          <w:rStyle w:val="boxtext"/>
          <w:rFonts w:ascii="Times New Roman" w:hAnsi="Times New Roman"/>
          <w:sz w:val="24"/>
        </w:rPr>
        <w:t>2018.gadam</w:t>
      </w:r>
      <w:r w:rsidR="00E9360C" w:rsidRPr="00004E63">
        <w:rPr>
          <w:rStyle w:val="boxtext"/>
          <w:rFonts w:ascii="Times New Roman" w:hAnsi="Times New Roman"/>
          <w:sz w:val="24"/>
        </w:rPr>
        <w:t>,</w:t>
      </w:r>
      <w:r w:rsidR="005630E2" w:rsidRPr="00004E63">
        <w:rPr>
          <w:rStyle w:val="boxtext"/>
          <w:rFonts w:ascii="Times New Roman" w:hAnsi="Times New Roman"/>
          <w:sz w:val="24"/>
        </w:rPr>
        <w:t xml:space="preserve"> </w:t>
      </w:r>
      <w:r w:rsidR="00BC5695" w:rsidRPr="00004E63">
        <w:rPr>
          <w:rStyle w:val="boxtext"/>
          <w:rFonts w:ascii="Times New Roman" w:hAnsi="Times New Roman"/>
          <w:sz w:val="24"/>
        </w:rPr>
        <w:t xml:space="preserve">nav paredzēta </w:t>
      </w:r>
      <w:r w:rsidR="005630E2" w:rsidRPr="00004E63">
        <w:rPr>
          <w:rStyle w:val="boxtext"/>
          <w:rFonts w:ascii="Times New Roman" w:hAnsi="Times New Roman"/>
          <w:sz w:val="24"/>
        </w:rPr>
        <w:t>apbūv</w:t>
      </w:r>
      <w:r w:rsidR="00BC5695" w:rsidRPr="00004E63">
        <w:rPr>
          <w:rStyle w:val="boxtext"/>
          <w:rFonts w:ascii="Times New Roman" w:hAnsi="Times New Roman"/>
          <w:sz w:val="24"/>
        </w:rPr>
        <w:t>e, tomēr</w:t>
      </w:r>
      <w:r w:rsidR="005630E2" w:rsidRPr="00004E63">
        <w:rPr>
          <w:rStyle w:val="boxtext"/>
          <w:rFonts w:ascii="Times New Roman" w:hAnsi="Times New Roman"/>
          <w:sz w:val="24"/>
        </w:rPr>
        <w:t xml:space="preserve"> vairākām zemes vienībām ir noteikts lietošanas mērķis</w:t>
      </w:r>
      <w:r w:rsidR="00BC5695" w:rsidRPr="00004E63">
        <w:rPr>
          <w:rStyle w:val="boxtext"/>
          <w:rFonts w:ascii="Times New Roman" w:hAnsi="Times New Roman"/>
          <w:sz w:val="24"/>
        </w:rPr>
        <w:t xml:space="preserve"> no apbūves klases</w:t>
      </w:r>
      <w:r w:rsidR="005630E2" w:rsidRPr="00004E63">
        <w:rPr>
          <w:rStyle w:val="boxtext"/>
          <w:rFonts w:ascii="Times New Roman" w:hAnsi="Times New Roman"/>
          <w:sz w:val="24"/>
        </w:rPr>
        <w:t>, radot būtiskas vērtību atšķirības</w:t>
      </w:r>
      <w:r w:rsidR="00BC5695" w:rsidRPr="00004E63">
        <w:rPr>
          <w:rStyle w:val="boxtext"/>
          <w:rFonts w:ascii="Times New Roman" w:hAnsi="Times New Roman"/>
          <w:sz w:val="24"/>
        </w:rPr>
        <w:t xml:space="preserve"> (</w:t>
      </w:r>
      <w:r w:rsidR="004218A3" w:rsidRPr="00004E63">
        <w:rPr>
          <w:rStyle w:val="boxtext"/>
          <w:rFonts w:ascii="Times New Roman" w:hAnsi="Times New Roman"/>
          <w:sz w:val="24"/>
        </w:rPr>
        <w:t>1</w:t>
      </w:r>
      <w:r w:rsidR="00825D88" w:rsidRPr="00004E63">
        <w:rPr>
          <w:rStyle w:val="boxtext"/>
          <w:rFonts w:ascii="Times New Roman" w:hAnsi="Times New Roman"/>
          <w:sz w:val="24"/>
        </w:rPr>
        <w:t>3</w:t>
      </w:r>
      <w:r w:rsidR="00BC5695" w:rsidRPr="00004E63">
        <w:rPr>
          <w:rStyle w:val="boxtext"/>
          <w:rFonts w:ascii="Times New Roman" w:hAnsi="Times New Roman"/>
          <w:sz w:val="24"/>
        </w:rPr>
        <w:t>.</w:t>
      </w:r>
      <w:r w:rsidR="00B817B2" w:rsidRPr="00004E63">
        <w:rPr>
          <w:rStyle w:val="boxtext"/>
          <w:rFonts w:ascii="Times New Roman" w:hAnsi="Times New Roman"/>
          <w:sz w:val="24"/>
        </w:rPr>
        <w:t>attēls</w:t>
      </w:r>
      <w:r w:rsidR="00BC5695" w:rsidRPr="00004E63">
        <w:rPr>
          <w:rStyle w:val="boxtext"/>
          <w:rFonts w:ascii="Times New Roman" w:hAnsi="Times New Roman"/>
          <w:sz w:val="24"/>
        </w:rPr>
        <w:t>)</w:t>
      </w:r>
      <w:r w:rsidRPr="00004E63">
        <w:rPr>
          <w:rStyle w:val="boxtext"/>
          <w:rFonts w:ascii="Times New Roman" w:hAnsi="Times New Roman"/>
          <w:sz w:val="24"/>
        </w:rPr>
        <w:t>.</w:t>
      </w:r>
    </w:p>
    <w:p w:rsidR="00C7234E" w:rsidRPr="00004E63" w:rsidRDefault="0063213B" w:rsidP="002A2E40">
      <w:pPr>
        <w:spacing w:after="120" w:line="240" w:lineRule="auto"/>
        <w:ind w:firstLine="720"/>
        <w:jc w:val="center"/>
        <w:rPr>
          <w:rStyle w:val="boxtext"/>
          <w:rFonts w:ascii="Times New Roman" w:hAnsi="Times New Roman"/>
          <w:b/>
          <w:sz w:val="24"/>
          <w:szCs w:val="24"/>
        </w:rPr>
      </w:pPr>
      <w:r w:rsidRPr="00004E63">
        <w:rPr>
          <w:rStyle w:val="boxtext"/>
          <w:rFonts w:ascii="Times New Roman" w:hAnsi="Times New Roman"/>
          <w:b/>
          <w:sz w:val="24"/>
          <w:szCs w:val="24"/>
        </w:rPr>
        <w:br w:type="page"/>
      </w:r>
      <w:r w:rsidR="004218A3" w:rsidRPr="00004E63">
        <w:rPr>
          <w:rStyle w:val="boxtext"/>
          <w:rFonts w:ascii="Times New Roman" w:hAnsi="Times New Roman"/>
          <w:b/>
          <w:sz w:val="24"/>
          <w:szCs w:val="24"/>
        </w:rPr>
        <w:t>1</w:t>
      </w:r>
      <w:r w:rsidR="00825D88" w:rsidRPr="00004E63">
        <w:rPr>
          <w:rStyle w:val="boxtext"/>
          <w:rFonts w:ascii="Times New Roman" w:hAnsi="Times New Roman"/>
          <w:b/>
          <w:sz w:val="24"/>
          <w:szCs w:val="24"/>
        </w:rPr>
        <w:t>3</w:t>
      </w:r>
      <w:r w:rsidR="00C7234E" w:rsidRPr="00004E63">
        <w:rPr>
          <w:rStyle w:val="boxtext"/>
          <w:rFonts w:ascii="Times New Roman" w:hAnsi="Times New Roman"/>
          <w:b/>
          <w:sz w:val="24"/>
          <w:szCs w:val="24"/>
        </w:rPr>
        <w:t>.attēls. Lietošanas mērķu noteikšanas neatbilstības piemērs</w:t>
      </w:r>
    </w:p>
    <w:p w:rsidR="004A0775" w:rsidRPr="00004E63" w:rsidRDefault="009472A8" w:rsidP="002A2E40">
      <w:pPr>
        <w:spacing w:after="120" w:line="240" w:lineRule="auto"/>
        <w:ind w:firstLine="720"/>
        <w:jc w:val="both"/>
        <w:rPr>
          <w:rStyle w:val="boxtext"/>
          <w:rFonts w:ascii="Times New Roman" w:hAnsi="Times New Roman"/>
          <w:sz w:val="24"/>
          <w:szCs w:val="24"/>
        </w:rPr>
      </w:pPr>
      <w:r w:rsidRPr="00004E63">
        <w:rPr>
          <w:b/>
          <w:i/>
          <w:noProof/>
          <w:color w:val="1F497D"/>
          <w:lang w:eastAsia="lv-LV"/>
        </w:rPr>
        <w:fldChar w:fldCharType="begin"/>
      </w:r>
      <w:r w:rsidRPr="00004E63">
        <w:rPr>
          <w:b/>
          <w:i/>
          <w:noProof/>
          <w:color w:val="1F497D"/>
          <w:lang w:eastAsia="lv-LV"/>
        </w:rPr>
        <w:instrText xml:space="preserve"> INCLUDEPICTURE  "cid:image001.jpg@01CC68AB.B3B4AB00" \* MERGEFORMATINET </w:instrText>
      </w:r>
      <w:r w:rsidRPr="00004E63">
        <w:rPr>
          <w:b/>
          <w:i/>
          <w:noProof/>
          <w:color w:val="1F497D"/>
          <w:lang w:eastAsia="lv-LV"/>
        </w:rPr>
        <w:fldChar w:fldCharType="separate"/>
      </w:r>
      <w:r w:rsidR="009066D8" w:rsidRPr="00004E63">
        <w:rPr>
          <w:b/>
          <w:i/>
          <w:noProof/>
          <w:color w:val="1F497D"/>
          <w:lang w:eastAsia="lv-LV"/>
        </w:rPr>
        <w:fldChar w:fldCharType="begin"/>
      </w:r>
      <w:r w:rsidR="009066D8" w:rsidRPr="00004E63">
        <w:rPr>
          <w:b/>
          <w:i/>
          <w:noProof/>
          <w:color w:val="1F497D"/>
          <w:lang w:eastAsia="lv-LV"/>
        </w:rPr>
        <w:instrText xml:space="preserve"> INCLUDEPICTURE  "cid:image001.jpg@01CC68AB.B3B4AB00" \* MERGEFORMATINET </w:instrText>
      </w:r>
      <w:r w:rsidR="009066D8" w:rsidRPr="00004E63">
        <w:rPr>
          <w:b/>
          <w:i/>
          <w:noProof/>
          <w:color w:val="1F497D"/>
          <w:lang w:eastAsia="lv-LV"/>
        </w:rPr>
        <w:fldChar w:fldCharType="separate"/>
      </w:r>
      <w:r w:rsidR="00D7024D" w:rsidRPr="00004E63">
        <w:rPr>
          <w:b/>
          <w:i/>
          <w:noProof/>
          <w:color w:val="1F497D"/>
          <w:lang w:eastAsia="lv-LV"/>
        </w:rPr>
        <w:fldChar w:fldCharType="begin"/>
      </w:r>
      <w:r w:rsidR="00D7024D" w:rsidRPr="00004E63">
        <w:rPr>
          <w:b/>
          <w:i/>
          <w:noProof/>
          <w:color w:val="1F497D"/>
          <w:lang w:eastAsia="lv-LV"/>
        </w:rPr>
        <w:instrText xml:space="preserve"> INCLUDEPICTURE  "cid:image001.jpg@01CC68AB.B3B4AB00" \* MERGEFORMATINET </w:instrText>
      </w:r>
      <w:r w:rsidR="00D7024D" w:rsidRPr="00004E63">
        <w:rPr>
          <w:b/>
          <w:i/>
          <w:noProof/>
          <w:color w:val="1F497D"/>
          <w:lang w:eastAsia="lv-LV"/>
        </w:rPr>
        <w:fldChar w:fldCharType="separate"/>
      </w:r>
      <w:r w:rsidR="00103FDC" w:rsidRPr="00004E63">
        <w:rPr>
          <w:b/>
          <w:i/>
          <w:noProof/>
          <w:color w:val="1F497D"/>
          <w:lang w:eastAsia="lv-LV"/>
        </w:rPr>
        <w:fldChar w:fldCharType="begin"/>
      </w:r>
      <w:r w:rsidR="00103FDC" w:rsidRPr="00004E63">
        <w:rPr>
          <w:b/>
          <w:i/>
          <w:noProof/>
          <w:color w:val="1F497D"/>
          <w:lang w:eastAsia="lv-LV"/>
        </w:rPr>
        <w:instrText xml:space="preserve"> INCLUDEPICTURE  "cid:image001.jpg@01CC68AB.B3B4AB00" \* MERGEFORMATINET </w:instrText>
      </w:r>
      <w:r w:rsidR="00103FDC" w:rsidRPr="00004E63">
        <w:rPr>
          <w:b/>
          <w:i/>
          <w:noProof/>
          <w:color w:val="1F497D"/>
          <w:lang w:eastAsia="lv-LV"/>
        </w:rPr>
        <w:fldChar w:fldCharType="separate"/>
      </w:r>
      <w:r w:rsidR="00B955E8" w:rsidRPr="00004E63">
        <w:rPr>
          <w:b/>
          <w:i/>
          <w:noProof/>
          <w:color w:val="1F497D"/>
          <w:lang w:eastAsia="lv-LV"/>
        </w:rPr>
        <w:fldChar w:fldCharType="begin"/>
      </w:r>
      <w:r w:rsidR="00B955E8" w:rsidRPr="00004E63">
        <w:rPr>
          <w:b/>
          <w:i/>
          <w:noProof/>
          <w:color w:val="1F497D"/>
          <w:lang w:eastAsia="lv-LV"/>
        </w:rPr>
        <w:instrText xml:space="preserve"> INCLUDEPICTURE  "cid:image001.jpg@01CC68AB.B3B4AB00" \* MERGEFORMATINET </w:instrText>
      </w:r>
      <w:r w:rsidR="00B955E8" w:rsidRPr="00004E63">
        <w:rPr>
          <w:b/>
          <w:i/>
          <w:noProof/>
          <w:color w:val="1F497D"/>
          <w:lang w:eastAsia="lv-LV"/>
        </w:rPr>
        <w:fldChar w:fldCharType="separate"/>
      </w:r>
      <w:r w:rsidR="004F3520" w:rsidRPr="00004E63">
        <w:rPr>
          <w:b/>
          <w:i/>
          <w:noProof/>
          <w:color w:val="1F497D"/>
          <w:lang w:eastAsia="lv-LV"/>
        </w:rPr>
        <w:fldChar w:fldCharType="begin"/>
      </w:r>
      <w:r w:rsidR="004F3520" w:rsidRPr="00004E63">
        <w:rPr>
          <w:b/>
          <w:i/>
          <w:noProof/>
          <w:color w:val="1F497D"/>
          <w:lang w:eastAsia="lv-LV"/>
        </w:rPr>
        <w:instrText xml:space="preserve"> INCLUDEPICTURE  "cid:image001.jpg@01CC68AB.B3B4AB00" \* MERGEFORMATINET </w:instrText>
      </w:r>
      <w:r w:rsidR="004F3520" w:rsidRPr="00004E63">
        <w:rPr>
          <w:b/>
          <w:i/>
          <w:noProof/>
          <w:color w:val="1F497D"/>
          <w:lang w:eastAsia="lv-LV"/>
        </w:rPr>
        <w:fldChar w:fldCharType="separate"/>
      </w:r>
      <w:r w:rsidR="00040284">
        <w:rPr>
          <w:b/>
          <w:i/>
          <w:noProof/>
          <w:color w:val="1F497D"/>
          <w:lang w:eastAsia="lv-LV"/>
        </w:rPr>
        <w:fldChar w:fldCharType="begin"/>
      </w:r>
      <w:r w:rsidR="00040284">
        <w:rPr>
          <w:b/>
          <w:i/>
          <w:noProof/>
          <w:color w:val="1F497D"/>
          <w:lang w:eastAsia="lv-LV"/>
        </w:rPr>
        <w:instrText xml:space="preserve"> INCLUDEPICTURE  "cid:image001.jpg@01CC68AB.B3B4AB00" \* MERGEFORMATINET </w:instrText>
      </w:r>
      <w:r w:rsidR="00040284">
        <w:rPr>
          <w:b/>
          <w:i/>
          <w:noProof/>
          <w:color w:val="1F497D"/>
          <w:lang w:eastAsia="lv-LV"/>
        </w:rPr>
        <w:fldChar w:fldCharType="separate"/>
      </w:r>
      <w:r w:rsidR="00326A16">
        <w:rPr>
          <w:b/>
          <w:i/>
          <w:noProof/>
          <w:color w:val="1F497D"/>
          <w:lang w:eastAsia="lv-LV"/>
        </w:rPr>
        <w:fldChar w:fldCharType="begin"/>
      </w:r>
      <w:r w:rsidR="00326A16">
        <w:rPr>
          <w:b/>
          <w:i/>
          <w:noProof/>
          <w:color w:val="1F497D"/>
          <w:lang w:eastAsia="lv-LV"/>
        </w:rPr>
        <w:instrText xml:space="preserve"> INCLUDEPICTURE  "cid:image001.jpg@01CC68AB.B3B4AB00" \* MERGEFORMATINET </w:instrText>
      </w:r>
      <w:r w:rsidR="00326A16">
        <w:rPr>
          <w:b/>
          <w:i/>
          <w:noProof/>
          <w:color w:val="1F497D"/>
          <w:lang w:eastAsia="lv-LV"/>
        </w:rPr>
        <w:fldChar w:fldCharType="separate"/>
      </w:r>
      <w:r w:rsidR="0018750A">
        <w:rPr>
          <w:b/>
          <w:i/>
          <w:noProof/>
          <w:color w:val="1F497D"/>
          <w:lang w:eastAsia="lv-LV"/>
        </w:rPr>
        <w:fldChar w:fldCharType="begin"/>
      </w:r>
      <w:r w:rsidR="0018750A">
        <w:rPr>
          <w:b/>
          <w:i/>
          <w:noProof/>
          <w:color w:val="1F497D"/>
          <w:lang w:eastAsia="lv-LV"/>
        </w:rPr>
        <w:instrText xml:space="preserve"> INCLUDEPICTURE  "cid:image001.jpg@01CC68AB.B3B4AB00" \* MERGEFORMATINET </w:instrText>
      </w:r>
      <w:r w:rsidR="0018750A">
        <w:rPr>
          <w:b/>
          <w:i/>
          <w:noProof/>
          <w:color w:val="1F497D"/>
          <w:lang w:eastAsia="lv-LV"/>
        </w:rPr>
        <w:fldChar w:fldCharType="separate"/>
      </w:r>
      <w:r w:rsidR="00F32D0D">
        <w:rPr>
          <w:b/>
          <w:i/>
          <w:noProof/>
          <w:color w:val="1F497D"/>
          <w:lang w:eastAsia="lv-LV"/>
        </w:rPr>
        <w:fldChar w:fldCharType="begin"/>
      </w:r>
      <w:r w:rsidR="00F32D0D">
        <w:rPr>
          <w:b/>
          <w:i/>
          <w:noProof/>
          <w:color w:val="1F497D"/>
          <w:lang w:eastAsia="lv-LV"/>
        </w:rPr>
        <w:instrText xml:space="preserve"> INCLUDEPICTURE  "cid:image001.jpg@01CC68AB.B3B4AB00" \* MERGEFORMATINET </w:instrText>
      </w:r>
      <w:r w:rsidR="00F32D0D">
        <w:rPr>
          <w:b/>
          <w:i/>
          <w:noProof/>
          <w:color w:val="1F497D"/>
          <w:lang w:eastAsia="lv-LV"/>
        </w:rPr>
        <w:fldChar w:fldCharType="separate"/>
      </w:r>
      <w:r w:rsidR="00344850">
        <w:rPr>
          <w:b/>
          <w:i/>
          <w:noProof/>
          <w:color w:val="1F497D"/>
          <w:lang w:eastAsia="lv-LV"/>
        </w:rPr>
        <w:fldChar w:fldCharType="begin"/>
      </w:r>
      <w:r w:rsidR="00344850">
        <w:rPr>
          <w:b/>
          <w:i/>
          <w:noProof/>
          <w:color w:val="1F497D"/>
          <w:lang w:eastAsia="lv-LV"/>
        </w:rPr>
        <w:instrText xml:space="preserve"> INCLUDEPICTURE  "cid:image001.jpg@01CC68AB.B3B4AB00" \* MERGEFORMATINET </w:instrText>
      </w:r>
      <w:r w:rsidR="00344850">
        <w:rPr>
          <w:b/>
          <w:i/>
          <w:noProof/>
          <w:color w:val="1F497D"/>
          <w:lang w:eastAsia="lv-LV"/>
        </w:rPr>
        <w:fldChar w:fldCharType="separate"/>
      </w:r>
      <w:r w:rsidR="00084F84">
        <w:rPr>
          <w:b/>
          <w:i/>
          <w:noProof/>
          <w:color w:val="1F497D"/>
          <w:lang w:eastAsia="lv-LV"/>
        </w:rPr>
        <w:fldChar w:fldCharType="begin"/>
      </w:r>
      <w:r w:rsidR="00084F84">
        <w:rPr>
          <w:b/>
          <w:i/>
          <w:noProof/>
          <w:color w:val="1F497D"/>
          <w:lang w:eastAsia="lv-LV"/>
        </w:rPr>
        <w:instrText xml:space="preserve"> INCLUDEPICTURE  "cid:image001.jpg@01CC68AB.B3B4AB00" \* MERGEFORMATINET </w:instrText>
      </w:r>
      <w:r w:rsidR="00084F84">
        <w:rPr>
          <w:b/>
          <w:i/>
          <w:noProof/>
          <w:color w:val="1F497D"/>
          <w:lang w:eastAsia="lv-LV"/>
        </w:rPr>
        <w:fldChar w:fldCharType="separate"/>
      </w:r>
      <w:r w:rsidR="00E60CA1">
        <w:rPr>
          <w:b/>
          <w:i/>
          <w:noProof/>
          <w:color w:val="1F497D"/>
          <w:lang w:eastAsia="lv-LV"/>
        </w:rPr>
        <w:fldChar w:fldCharType="begin"/>
      </w:r>
      <w:r w:rsidR="00E60CA1">
        <w:rPr>
          <w:b/>
          <w:i/>
          <w:noProof/>
          <w:color w:val="1F497D"/>
          <w:lang w:eastAsia="lv-LV"/>
        </w:rPr>
        <w:instrText xml:space="preserve"> </w:instrText>
      </w:r>
      <w:r w:rsidR="00E60CA1">
        <w:rPr>
          <w:b/>
          <w:i/>
          <w:noProof/>
          <w:color w:val="1F497D"/>
          <w:lang w:eastAsia="lv-LV"/>
        </w:rPr>
        <w:instrText>INCLUDEPICTURE  "cid:image001.jpg@01CC68AB.B3B4AB00" \* MERGEFORMATINET</w:instrText>
      </w:r>
      <w:r w:rsidR="00E60CA1">
        <w:rPr>
          <w:b/>
          <w:i/>
          <w:noProof/>
          <w:color w:val="1F497D"/>
          <w:lang w:eastAsia="lv-LV"/>
        </w:rPr>
        <w:instrText xml:space="preserve"> </w:instrText>
      </w:r>
      <w:r w:rsidR="00E60CA1">
        <w:rPr>
          <w:b/>
          <w:i/>
          <w:noProof/>
          <w:color w:val="1F497D"/>
          <w:lang w:eastAsia="lv-LV"/>
        </w:rPr>
        <w:fldChar w:fldCharType="separate"/>
      </w:r>
      <w:r w:rsidR="00E71AB1">
        <w:rPr>
          <w:b/>
          <w:i/>
          <w:noProof/>
          <w:color w:val="1F497D"/>
          <w:lang w:eastAsia="lv-LV"/>
        </w:rPr>
        <w:pict w14:anchorId="60089D74">
          <v:shape id="_x0000_i1034" type="#_x0000_t75" style="width:380.25pt;height:244.5pt;visibility:visible">
            <v:imagedata r:id="rId36" r:href="rId37"/>
          </v:shape>
        </w:pict>
      </w:r>
      <w:r w:rsidR="00E60CA1">
        <w:rPr>
          <w:b/>
          <w:i/>
          <w:noProof/>
          <w:color w:val="1F497D"/>
          <w:lang w:eastAsia="lv-LV"/>
        </w:rPr>
        <w:fldChar w:fldCharType="end"/>
      </w:r>
      <w:r w:rsidR="00084F84">
        <w:rPr>
          <w:b/>
          <w:i/>
          <w:noProof/>
          <w:color w:val="1F497D"/>
          <w:lang w:eastAsia="lv-LV"/>
        </w:rPr>
        <w:fldChar w:fldCharType="end"/>
      </w:r>
      <w:r w:rsidR="00344850">
        <w:rPr>
          <w:b/>
          <w:i/>
          <w:noProof/>
          <w:color w:val="1F497D"/>
          <w:lang w:eastAsia="lv-LV"/>
        </w:rPr>
        <w:fldChar w:fldCharType="end"/>
      </w:r>
      <w:r w:rsidR="00F32D0D">
        <w:rPr>
          <w:b/>
          <w:i/>
          <w:noProof/>
          <w:color w:val="1F497D"/>
          <w:lang w:eastAsia="lv-LV"/>
        </w:rPr>
        <w:fldChar w:fldCharType="end"/>
      </w:r>
      <w:r w:rsidR="0018750A">
        <w:rPr>
          <w:b/>
          <w:i/>
          <w:noProof/>
          <w:color w:val="1F497D"/>
          <w:lang w:eastAsia="lv-LV"/>
        </w:rPr>
        <w:fldChar w:fldCharType="end"/>
      </w:r>
      <w:r w:rsidR="00326A16">
        <w:rPr>
          <w:b/>
          <w:i/>
          <w:noProof/>
          <w:color w:val="1F497D"/>
          <w:lang w:eastAsia="lv-LV"/>
        </w:rPr>
        <w:fldChar w:fldCharType="end"/>
      </w:r>
      <w:r w:rsidR="00040284">
        <w:rPr>
          <w:b/>
          <w:i/>
          <w:noProof/>
          <w:color w:val="1F497D"/>
          <w:lang w:eastAsia="lv-LV"/>
        </w:rPr>
        <w:fldChar w:fldCharType="end"/>
      </w:r>
      <w:r w:rsidR="004F3520" w:rsidRPr="00004E63">
        <w:rPr>
          <w:b/>
          <w:i/>
          <w:noProof/>
          <w:color w:val="1F497D"/>
          <w:lang w:eastAsia="lv-LV"/>
        </w:rPr>
        <w:fldChar w:fldCharType="end"/>
      </w:r>
      <w:r w:rsidR="00B955E8" w:rsidRPr="00004E63">
        <w:rPr>
          <w:b/>
          <w:i/>
          <w:noProof/>
          <w:color w:val="1F497D"/>
          <w:lang w:eastAsia="lv-LV"/>
        </w:rPr>
        <w:fldChar w:fldCharType="end"/>
      </w:r>
      <w:r w:rsidR="00103FDC" w:rsidRPr="00004E63">
        <w:rPr>
          <w:b/>
          <w:i/>
          <w:noProof/>
          <w:color w:val="1F497D"/>
          <w:lang w:eastAsia="lv-LV"/>
        </w:rPr>
        <w:fldChar w:fldCharType="end"/>
      </w:r>
      <w:r w:rsidR="00D7024D" w:rsidRPr="00004E63">
        <w:rPr>
          <w:b/>
          <w:i/>
          <w:noProof/>
          <w:color w:val="1F497D"/>
          <w:lang w:eastAsia="lv-LV"/>
        </w:rPr>
        <w:fldChar w:fldCharType="end"/>
      </w:r>
      <w:r w:rsidR="009066D8" w:rsidRPr="00004E63">
        <w:rPr>
          <w:b/>
          <w:i/>
          <w:noProof/>
          <w:color w:val="1F497D"/>
          <w:lang w:eastAsia="lv-LV"/>
        </w:rPr>
        <w:fldChar w:fldCharType="end"/>
      </w:r>
      <w:r w:rsidRPr="00004E63">
        <w:rPr>
          <w:b/>
          <w:i/>
          <w:noProof/>
          <w:color w:val="1F497D"/>
          <w:lang w:eastAsia="lv-LV"/>
        </w:rPr>
        <w:fldChar w:fldCharType="end"/>
      </w:r>
    </w:p>
    <w:p w:rsidR="005630E2" w:rsidRPr="00004E63" w:rsidRDefault="0046680A" w:rsidP="002A2E40">
      <w:pPr>
        <w:spacing w:after="120" w:line="240" w:lineRule="auto"/>
        <w:ind w:firstLine="720"/>
        <w:jc w:val="both"/>
        <w:rPr>
          <w:rStyle w:val="boxtext"/>
          <w:rFonts w:ascii="Times New Roman" w:hAnsi="Times New Roman"/>
          <w:sz w:val="24"/>
        </w:rPr>
      </w:pPr>
      <w:r w:rsidRPr="00004E63">
        <w:rPr>
          <w:rStyle w:val="boxtext"/>
          <w:rFonts w:ascii="Times New Roman" w:hAnsi="Times New Roman"/>
          <w:sz w:val="24"/>
        </w:rPr>
        <w:t>Nevienveidīgā lietošanas mērķu piemērošanas prakse, smagnējā un neefektīvā lietošanas mērķu aktualizācija rada būtisku kadastrālo vērtību neatbilstību nekustamā īpašuma tirgus situācijai, kā arī zemes vērtību nesalīdzināmību valsts un p</w:t>
      </w:r>
      <w:r w:rsidR="005630E2" w:rsidRPr="00004E63">
        <w:rPr>
          <w:rStyle w:val="boxtext"/>
          <w:rFonts w:ascii="Times New Roman" w:hAnsi="Times New Roman"/>
          <w:sz w:val="24"/>
        </w:rPr>
        <w:t>at vienas pašvaldības ietvaros.</w:t>
      </w:r>
    </w:p>
    <w:p w:rsidR="00E50A2B" w:rsidRPr="00004E63" w:rsidRDefault="0046680A" w:rsidP="002A2E40">
      <w:pPr>
        <w:spacing w:after="120" w:line="240" w:lineRule="auto"/>
        <w:ind w:firstLine="720"/>
        <w:jc w:val="both"/>
        <w:rPr>
          <w:rStyle w:val="boxtext"/>
          <w:rFonts w:ascii="Times New Roman" w:hAnsi="Times New Roman"/>
          <w:sz w:val="24"/>
        </w:rPr>
      </w:pPr>
      <w:r w:rsidRPr="00004E63">
        <w:rPr>
          <w:rStyle w:val="boxtext"/>
          <w:rFonts w:ascii="Times New Roman" w:hAnsi="Times New Roman"/>
          <w:sz w:val="24"/>
        </w:rPr>
        <w:t xml:space="preserve">Rezultātā tiek radīta netaisnīga nekustamā īpašuma nodokļa piemērošana un, lai arī labākās izmantošanas noteikšana ir vērtētāju kompetence, šobrīd </w:t>
      </w:r>
      <w:r w:rsidR="00891A40" w:rsidRPr="00004E63">
        <w:rPr>
          <w:rStyle w:val="boxtext"/>
          <w:rFonts w:ascii="Times New Roman" w:hAnsi="Times New Roman"/>
          <w:sz w:val="24"/>
        </w:rPr>
        <w:t>VZD</w:t>
      </w:r>
      <w:r w:rsidR="002D2DC8" w:rsidRPr="00004E63">
        <w:rPr>
          <w:rStyle w:val="boxtext"/>
          <w:rFonts w:ascii="Times New Roman" w:hAnsi="Times New Roman"/>
          <w:sz w:val="24"/>
        </w:rPr>
        <w:t xml:space="preserve"> </w:t>
      </w:r>
      <w:r w:rsidRPr="00004E63">
        <w:rPr>
          <w:rStyle w:val="boxtext"/>
          <w:rFonts w:ascii="Times New Roman" w:hAnsi="Times New Roman"/>
          <w:sz w:val="24"/>
        </w:rPr>
        <w:t>neapmierinātajiem nodokļu maksātājiem jāpamato vērtība, kas aprēķināta</w:t>
      </w:r>
      <w:r w:rsidR="001A1DD2" w:rsidRPr="00004E63">
        <w:rPr>
          <w:rStyle w:val="boxtext"/>
          <w:rFonts w:ascii="Times New Roman" w:hAnsi="Times New Roman"/>
          <w:sz w:val="24"/>
        </w:rPr>
        <w:t>,</w:t>
      </w:r>
      <w:r w:rsidRPr="00004E63">
        <w:rPr>
          <w:rStyle w:val="boxtext"/>
          <w:rFonts w:ascii="Times New Roman" w:hAnsi="Times New Roman"/>
          <w:sz w:val="24"/>
        </w:rPr>
        <w:t xml:space="preserve"> balstoties uz pašvaldību lēmumiem, ko lielākajā daļā pašvaldību pieņem deputāti balsojot.</w:t>
      </w:r>
    </w:p>
    <w:p w:rsidR="0019248C" w:rsidRPr="00004E63" w:rsidRDefault="003817F5" w:rsidP="002A2E40">
      <w:pPr>
        <w:spacing w:after="120" w:line="240" w:lineRule="auto"/>
        <w:ind w:firstLine="720"/>
        <w:jc w:val="both"/>
        <w:rPr>
          <w:rFonts w:ascii="Times New Roman" w:hAnsi="Times New Roman"/>
          <w:sz w:val="24"/>
        </w:rPr>
      </w:pPr>
      <w:r w:rsidRPr="00004E63">
        <w:rPr>
          <w:rStyle w:val="boxtext"/>
          <w:rFonts w:ascii="Times New Roman" w:hAnsi="Times New Roman"/>
          <w:sz w:val="24"/>
        </w:rPr>
        <w:t xml:space="preserve">Pašreiz valstī mainās situācija attiecībā uz teritorijas plānošanas dokumentiem. </w:t>
      </w:r>
      <w:r w:rsidR="00E50A2B" w:rsidRPr="00004E63">
        <w:rPr>
          <w:rStyle w:val="boxtext"/>
          <w:rFonts w:ascii="Times New Roman" w:hAnsi="Times New Roman"/>
          <w:sz w:val="24"/>
        </w:rPr>
        <w:t>Teritorijas attīstības plānošanas likum</w:t>
      </w:r>
      <w:r w:rsidRPr="00004E63">
        <w:rPr>
          <w:rStyle w:val="boxtext"/>
          <w:rFonts w:ascii="Times New Roman" w:hAnsi="Times New Roman"/>
          <w:sz w:val="24"/>
        </w:rPr>
        <w:t>s</w:t>
      </w:r>
      <w:r w:rsidR="00E50A2B" w:rsidRPr="00004E63">
        <w:rPr>
          <w:rStyle w:val="boxtext"/>
          <w:rFonts w:ascii="Times New Roman" w:hAnsi="Times New Roman"/>
          <w:sz w:val="24"/>
        </w:rPr>
        <w:t xml:space="preserve"> </w:t>
      </w:r>
      <w:r w:rsidR="002D2DC8" w:rsidRPr="00004E63">
        <w:rPr>
          <w:rStyle w:val="boxtext"/>
          <w:rFonts w:ascii="Times New Roman" w:hAnsi="Times New Roman"/>
          <w:sz w:val="24"/>
        </w:rPr>
        <w:t xml:space="preserve">paredz izveidot vienotu teritorijas izmantošanas klasifikāciju, kā arī izveidot vienotu </w:t>
      </w:r>
      <w:r w:rsidR="007B230A" w:rsidRPr="00004E63">
        <w:rPr>
          <w:rFonts w:ascii="Times New Roman" w:hAnsi="Times New Roman"/>
          <w:sz w:val="24"/>
        </w:rPr>
        <w:t>TAPIS</w:t>
      </w:r>
      <w:r w:rsidR="00124971" w:rsidRPr="00004E63">
        <w:rPr>
          <w:rFonts w:ascii="Times New Roman" w:hAnsi="Times New Roman"/>
          <w:sz w:val="24"/>
        </w:rPr>
        <w:t xml:space="preserve">. </w:t>
      </w:r>
      <w:r w:rsidR="00CA0042" w:rsidRPr="00004E63">
        <w:rPr>
          <w:rFonts w:ascii="Times New Roman" w:hAnsi="Times New Roman"/>
          <w:sz w:val="24"/>
        </w:rPr>
        <w:t xml:space="preserve">TAPIS tiek projektēta tā, lai būtu iespējams savietot plānojumus ar </w:t>
      </w:r>
      <w:r w:rsidR="007B230A" w:rsidRPr="00004E63">
        <w:rPr>
          <w:rFonts w:ascii="Times New Roman" w:hAnsi="Times New Roman"/>
          <w:sz w:val="24"/>
        </w:rPr>
        <w:t>VZD ĢIS</w:t>
      </w:r>
      <w:r w:rsidR="00CA0042" w:rsidRPr="00004E63">
        <w:rPr>
          <w:rFonts w:ascii="Times New Roman" w:hAnsi="Times New Roman"/>
          <w:sz w:val="24"/>
        </w:rPr>
        <w:t>, kas radīs iespēju iegūt jaunus datus kadastrālās vērtēšanas vajadzībām</w:t>
      </w:r>
      <w:r w:rsidR="0019248C" w:rsidRPr="00004E63">
        <w:rPr>
          <w:rFonts w:ascii="Times New Roman" w:hAnsi="Times New Roman"/>
          <w:sz w:val="24"/>
        </w:rPr>
        <w:t xml:space="preserve"> </w:t>
      </w:r>
      <w:r w:rsidR="004A6037" w:rsidRPr="00004E63">
        <w:rPr>
          <w:rFonts w:ascii="Times New Roman" w:hAnsi="Times New Roman"/>
          <w:sz w:val="24"/>
        </w:rPr>
        <w:t xml:space="preserve">– </w:t>
      </w:r>
      <w:r w:rsidR="0019248C" w:rsidRPr="00004E63">
        <w:rPr>
          <w:rFonts w:ascii="Times New Roman" w:hAnsi="Times New Roman"/>
          <w:sz w:val="24"/>
        </w:rPr>
        <w:t xml:space="preserve">ne tikai </w:t>
      </w:r>
      <w:r w:rsidR="00D04D19" w:rsidRPr="00004E63">
        <w:rPr>
          <w:rFonts w:ascii="Times New Roman" w:hAnsi="Times New Roman"/>
          <w:sz w:val="24"/>
        </w:rPr>
        <w:t xml:space="preserve">atļauto </w:t>
      </w:r>
      <w:r w:rsidR="0019248C" w:rsidRPr="00004E63">
        <w:rPr>
          <w:rFonts w:ascii="Times New Roman" w:hAnsi="Times New Roman"/>
          <w:sz w:val="24"/>
        </w:rPr>
        <w:t>izmantošan</w:t>
      </w:r>
      <w:r w:rsidR="00D04D19" w:rsidRPr="00004E63">
        <w:rPr>
          <w:rFonts w:ascii="Times New Roman" w:hAnsi="Times New Roman"/>
          <w:sz w:val="24"/>
        </w:rPr>
        <w:t>u</w:t>
      </w:r>
      <w:r w:rsidR="0019248C" w:rsidRPr="00004E63">
        <w:rPr>
          <w:rFonts w:ascii="Times New Roman" w:hAnsi="Times New Roman"/>
          <w:sz w:val="24"/>
        </w:rPr>
        <w:t xml:space="preserve">, bet arī </w:t>
      </w:r>
      <w:r w:rsidR="00D04D19" w:rsidRPr="00004E63">
        <w:rPr>
          <w:rFonts w:ascii="Times New Roman" w:hAnsi="Times New Roman"/>
          <w:sz w:val="24"/>
        </w:rPr>
        <w:t>apbūves parametrus</w:t>
      </w:r>
      <w:r w:rsidR="0019248C" w:rsidRPr="00004E63">
        <w:rPr>
          <w:rFonts w:ascii="Times New Roman" w:hAnsi="Times New Roman"/>
          <w:sz w:val="24"/>
        </w:rPr>
        <w:t xml:space="preserve"> konkrētajā funkcionālajā zonā. </w:t>
      </w:r>
      <w:r w:rsidR="004A6037" w:rsidRPr="00004E63">
        <w:rPr>
          <w:rFonts w:ascii="Times New Roman" w:hAnsi="Times New Roman"/>
          <w:sz w:val="24"/>
        </w:rPr>
        <w:t xml:space="preserve">Ņemot vērā, ka </w:t>
      </w:r>
      <w:r w:rsidR="00D04D19" w:rsidRPr="00004E63">
        <w:rPr>
          <w:rFonts w:ascii="Times New Roman" w:hAnsi="Times New Roman"/>
          <w:sz w:val="24"/>
        </w:rPr>
        <w:t>TAPIS nodrošinās plānojumu savstarpējo salīdzināmību, t.sk. teritorijām noteikto atļauto izmantošanu</w:t>
      </w:r>
      <w:r w:rsidR="004A6037" w:rsidRPr="00004E63">
        <w:rPr>
          <w:rFonts w:ascii="Times New Roman" w:hAnsi="Times New Roman"/>
          <w:sz w:val="24"/>
        </w:rPr>
        <w:t xml:space="preserve">, kā arī to, ka teritorijas plānojumi pirms to spēkā stāšanās ir </w:t>
      </w:r>
      <w:r w:rsidR="00D04D19" w:rsidRPr="00004E63">
        <w:rPr>
          <w:rFonts w:ascii="Times New Roman" w:hAnsi="Times New Roman"/>
          <w:sz w:val="24"/>
        </w:rPr>
        <w:t>publiski</w:t>
      </w:r>
      <w:r w:rsidR="0019248C" w:rsidRPr="00004E63">
        <w:rPr>
          <w:rFonts w:ascii="Times New Roman" w:hAnsi="Times New Roman"/>
          <w:sz w:val="24"/>
        </w:rPr>
        <w:t xml:space="preserve"> apsprie</w:t>
      </w:r>
      <w:r w:rsidR="00D04D19" w:rsidRPr="00004E63">
        <w:rPr>
          <w:rFonts w:ascii="Times New Roman" w:hAnsi="Times New Roman"/>
          <w:sz w:val="24"/>
        </w:rPr>
        <w:t>sti</w:t>
      </w:r>
      <w:r w:rsidR="004A6037" w:rsidRPr="00004E63">
        <w:rPr>
          <w:rFonts w:ascii="Times New Roman" w:hAnsi="Times New Roman"/>
          <w:sz w:val="24"/>
        </w:rPr>
        <w:t xml:space="preserve">, tad </w:t>
      </w:r>
      <w:r w:rsidR="0019248C" w:rsidRPr="00004E63">
        <w:rPr>
          <w:rFonts w:ascii="Times New Roman" w:hAnsi="Times New Roman"/>
          <w:sz w:val="24"/>
        </w:rPr>
        <w:t>teritorijas izmantošanas no</w:t>
      </w:r>
      <w:r w:rsidR="00D04D19" w:rsidRPr="00004E63">
        <w:rPr>
          <w:rFonts w:ascii="Times New Roman" w:hAnsi="Times New Roman"/>
          <w:sz w:val="24"/>
        </w:rPr>
        <w:t>teikšana faktiski būs tehniska darbība.</w:t>
      </w:r>
      <w:r w:rsidR="00783473" w:rsidRPr="00004E63">
        <w:t xml:space="preserve"> </w:t>
      </w:r>
      <w:r w:rsidR="0077066E" w:rsidRPr="00004E63">
        <w:rPr>
          <w:rFonts w:ascii="Times New Roman" w:hAnsi="Times New Roman"/>
          <w:sz w:val="24"/>
        </w:rPr>
        <w:t>MK</w:t>
      </w:r>
      <w:r w:rsidR="00124971" w:rsidRPr="00004E63">
        <w:rPr>
          <w:rFonts w:ascii="Times New Roman" w:hAnsi="Times New Roman"/>
          <w:sz w:val="24"/>
        </w:rPr>
        <w:t xml:space="preserve"> </w:t>
      </w:r>
      <w:r w:rsidR="007A6B66" w:rsidRPr="00004E63">
        <w:rPr>
          <w:rFonts w:ascii="Times New Roman" w:hAnsi="Times New Roman"/>
          <w:sz w:val="24"/>
        </w:rPr>
        <w:t xml:space="preserve">08.02.2011. </w:t>
      </w:r>
      <w:r w:rsidR="00465CBE" w:rsidRPr="00004E63">
        <w:rPr>
          <w:rFonts w:ascii="Times New Roman" w:hAnsi="Times New Roman"/>
          <w:sz w:val="24"/>
        </w:rPr>
        <w:t xml:space="preserve">nolēma </w:t>
      </w:r>
      <w:r w:rsidR="00124971" w:rsidRPr="00004E63">
        <w:rPr>
          <w:rFonts w:ascii="Times New Roman" w:hAnsi="Times New Roman"/>
          <w:sz w:val="24"/>
        </w:rPr>
        <w:t>(</w:t>
      </w:r>
      <w:bookmarkStart w:id="55" w:name="30"/>
      <w:r w:rsidR="002C1DD8" w:rsidRPr="00004E63">
        <w:rPr>
          <w:rFonts w:ascii="Times New Roman" w:hAnsi="Times New Roman"/>
          <w:sz w:val="24"/>
        </w:rPr>
        <w:t>p</w:t>
      </w:r>
      <w:r w:rsidR="00465CBE" w:rsidRPr="00004E63">
        <w:rPr>
          <w:rFonts w:ascii="Times New Roman" w:hAnsi="Times New Roman"/>
          <w:sz w:val="24"/>
        </w:rPr>
        <w:t>rot. Nr.8, 30.§</w:t>
      </w:r>
      <w:bookmarkEnd w:id="55"/>
      <w:r w:rsidR="00124971" w:rsidRPr="00004E63">
        <w:rPr>
          <w:rFonts w:ascii="Times New Roman" w:hAnsi="Times New Roman"/>
          <w:sz w:val="24"/>
        </w:rPr>
        <w:t xml:space="preserve">), ka nav pieļaujama divu paralēlu klasifikāciju pastāvēšana un uzdeva </w:t>
      </w:r>
      <w:r w:rsidR="0077066E" w:rsidRPr="00004E63">
        <w:rPr>
          <w:rFonts w:ascii="Times New Roman" w:hAnsi="Times New Roman"/>
          <w:sz w:val="24"/>
        </w:rPr>
        <w:t>TM</w:t>
      </w:r>
      <w:r w:rsidR="00CA0042" w:rsidRPr="00004E63">
        <w:rPr>
          <w:rFonts w:ascii="Times New Roman" w:hAnsi="Times New Roman"/>
          <w:sz w:val="24"/>
        </w:rPr>
        <w:t xml:space="preserve"> sadarbībā ar Latvijas Pašvaldību savienību izstrādāt un sešu mēneša laikā pēc Teritorijas attīstības plānošanas likumā noteiktās teritorijas izmantošanas klasifikācijas apstiprināšanas noteiktā kārtībā iesniegt izskatīšanai </w:t>
      </w:r>
      <w:r w:rsidR="0077066E" w:rsidRPr="00004E63">
        <w:rPr>
          <w:rFonts w:ascii="Times New Roman" w:hAnsi="Times New Roman"/>
          <w:sz w:val="24"/>
        </w:rPr>
        <w:t>MK</w:t>
      </w:r>
      <w:r w:rsidR="00CA0042" w:rsidRPr="00004E63">
        <w:rPr>
          <w:rFonts w:ascii="Times New Roman" w:hAnsi="Times New Roman"/>
          <w:sz w:val="24"/>
        </w:rPr>
        <w:t xml:space="preserve"> noteikumu projektu, ar kuru paredzēts aizstāt </w:t>
      </w:r>
      <w:r w:rsidR="0077066E" w:rsidRPr="00004E63">
        <w:rPr>
          <w:rFonts w:ascii="Times New Roman" w:hAnsi="Times New Roman"/>
          <w:sz w:val="24"/>
        </w:rPr>
        <w:t>MK</w:t>
      </w:r>
      <w:r w:rsidR="00CA0042" w:rsidRPr="00004E63">
        <w:rPr>
          <w:rFonts w:ascii="Times New Roman" w:hAnsi="Times New Roman"/>
          <w:sz w:val="24"/>
        </w:rPr>
        <w:t xml:space="preserve"> 2006.gada 20.jūnija noteikumus Nr.496 „Nekustamā īpašuma lietošanas mērķu klasifikācija un nekustamā īpašuma lietošanas mērķu noteikšanas un maiņas kārtība” un noteikt Teritorijas attīstības plānošanas likumā noteiktās teritorijas izmantošanas klasifikācijas piemērošanas kārtību kadastrālās vērtēšanas vajadzībām</w:t>
      </w:r>
      <w:r w:rsidR="00D04D19" w:rsidRPr="00004E63">
        <w:rPr>
          <w:rFonts w:ascii="Times New Roman" w:hAnsi="Times New Roman"/>
          <w:sz w:val="24"/>
        </w:rPr>
        <w:t xml:space="preserve"> precizējot vērtēšanas kārtību</w:t>
      </w:r>
      <w:r w:rsidR="00CA0042" w:rsidRPr="00004E63">
        <w:rPr>
          <w:rFonts w:ascii="Times New Roman" w:hAnsi="Times New Roman"/>
          <w:sz w:val="24"/>
        </w:rPr>
        <w:t>.</w:t>
      </w:r>
    </w:p>
    <w:p w:rsidR="00641EBC" w:rsidRPr="00004E63" w:rsidRDefault="00641EBC" w:rsidP="003B7520">
      <w:pPr>
        <w:spacing w:after="120" w:line="240" w:lineRule="auto"/>
        <w:ind w:firstLine="720"/>
        <w:jc w:val="both"/>
        <w:rPr>
          <w:rStyle w:val="boxtext"/>
          <w:rFonts w:ascii="Times New Roman" w:hAnsi="Times New Roman"/>
          <w:sz w:val="24"/>
        </w:rPr>
      </w:pPr>
      <w:r w:rsidRPr="00004E63">
        <w:rPr>
          <w:rStyle w:val="boxtext"/>
          <w:rFonts w:ascii="Times New Roman" w:hAnsi="Times New Roman"/>
          <w:sz w:val="24"/>
        </w:rPr>
        <w:t>P</w:t>
      </w:r>
      <w:r w:rsidR="00783473" w:rsidRPr="00004E63">
        <w:rPr>
          <w:rStyle w:val="boxtext"/>
          <w:rFonts w:ascii="Times New Roman" w:hAnsi="Times New Roman"/>
          <w:sz w:val="24"/>
        </w:rPr>
        <w:t xml:space="preserve">ēc ĢIS </w:t>
      </w:r>
      <w:r w:rsidRPr="00004E63">
        <w:rPr>
          <w:rStyle w:val="boxtext"/>
          <w:rFonts w:ascii="Times New Roman" w:hAnsi="Times New Roman"/>
          <w:sz w:val="24"/>
        </w:rPr>
        <w:t xml:space="preserve">un TAPIS </w:t>
      </w:r>
      <w:r w:rsidR="00783473" w:rsidRPr="00004E63">
        <w:rPr>
          <w:rStyle w:val="boxtext"/>
          <w:rFonts w:ascii="Times New Roman" w:hAnsi="Times New Roman"/>
          <w:sz w:val="24"/>
        </w:rPr>
        <w:t xml:space="preserve">projekta pabeigšanas </w:t>
      </w:r>
      <w:r w:rsidRPr="00004E63">
        <w:rPr>
          <w:rStyle w:val="boxtext"/>
          <w:rFonts w:ascii="Times New Roman" w:hAnsi="Times New Roman"/>
          <w:sz w:val="24"/>
        </w:rPr>
        <w:t xml:space="preserve">tiks rasta iespēja kadastrālajā vērtēšanā </w:t>
      </w:r>
      <w:r w:rsidR="00783473" w:rsidRPr="00004E63">
        <w:rPr>
          <w:rStyle w:val="boxtext"/>
          <w:rFonts w:ascii="Times New Roman" w:hAnsi="Times New Roman"/>
          <w:sz w:val="24"/>
        </w:rPr>
        <w:t>izmantot zemes gabalu konfigurāciju, kā arī novietojumu, attālumu no kādiem specifiskiem objektiem, piemēram</w:t>
      </w:r>
      <w:r w:rsidR="007A6B66" w:rsidRPr="00004E63">
        <w:rPr>
          <w:rStyle w:val="boxtext"/>
          <w:rFonts w:ascii="Times New Roman" w:hAnsi="Times New Roman"/>
          <w:sz w:val="24"/>
        </w:rPr>
        <w:t>,</w:t>
      </w:r>
      <w:r w:rsidR="00783473" w:rsidRPr="00004E63">
        <w:rPr>
          <w:rStyle w:val="boxtext"/>
          <w:rFonts w:ascii="Times New Roman" w:hAnsi="Times New Roman"/>
          <w:sz w:val="24"/>
        </w:rPr>
        <w:t xml:space="preserve"> jūras, lidostas.</w:t>
      </w:r>
    </w:p>
    <w:p w:rsidR="00705ABD" w:rsidRPr="00004E63" w:rsidRDefault="00C429DB" w:rsidP="002A2E40">
      <w:pPr>
        <w:spacing w:after="120" w:line="240" w:lineRule="auto"/>
        <w:ind w:firstLine="720"/>
        <w:jc w:val="both"/>
        <w:rPr>
          <w:rStyle w:val="boxtext"/>
          <w:rFonts w:ascii="Times New Roman" w:hAnsi="Times New Roman"/>
          <w:sz w:val="24"/>
        </w:rPr>
      </w:pPr>
      <w:r w:rsidRPr="00004E63">
        <w:rPr>
          <w:rStyle w:val="boxtext"/>
          <w:rFonts w:ascii="Times New Roman" w:hAnsi="Times New Roman"/>
          <w:sz w:val="24"/>
        </w:rPr>
        <w:t>Nepilnveidojot</w:t>
      </w:r>
      <w:r w:rsidR="00122BC4" w:rsidRPr="00004E63">
        <w:rPr>
          <w:rStyle w:val="boxtext"/>
          <w:rFonts w:ascii="Times New Roman" w:hAnsi="Times New Roman"/>
          <w:sz w:val="24"/>
        </w:rPr>
        <w:t xml:space="preserve"> zemes izmantošanas noteikšanas mehānismu kadastrālās vērtēšanas vajadzībām, saglabāsies zemes kadastrālo vērtību savstarpējā nesalīdzināmība valsts mērogā, kā arī vienas pašvaldības ietvaros. Aprēķinātā vērtība neraksturos zemes patieso vērtību, ievērojot zemes labāko un likumīgo izmantošanas veidu. Saglabāsies būtiska citas institūcijas (pašvaldības) ietekme uz kadastrālo vērtību apmēru, par kura pamatotību jāatbild </w:t>
      </w:r>
      <w:r w:rsidR="007B230A" w:rsidRPr="00004E63">
        <w:rPr>
          <w:rStyle w:val="boxtext"/>
          <w:rFonts w:ascii="Times New Roman" w:hAnsi="Times New Roman"/>
          <w:sz w:val="24"/>
        </w:rPr>
        <w:t>VZD</w:t>
      </w:r>
      <w:r w:rsidR="00122BC4" w:rsidRPr="00004E63">
        <w:rPr>
          <w:rStyle w:val="boxtext"/>
          <w:rFonts w:ascii="Times New Roman" w:hAnsi="Times New Roman"/>
          <w:sz w:val="24"/>
        </w:rPr>
        <w:t>.</w:t>
      </w:r>
    </w:p>
    <w:p w:rsidR="0046680A" w:rsidRPr="00004E63" w:rsidRDefault="0046680A" w:rsidP="002A2E40">
      <w:pPr>
        <w:pStyle w:val="Virsraksts2"/>
        <w:numPr>
          <w:ilvl w:val="1"/>
          <w:numId w:val="25"/>
        </w:numPr>
        <w:rPr>
          <w:rStyle w:val="boxtext"/>
          <w:lang w:val="lv-LV"/>
        </w:rPr>
      </w:pPr>
      <w:bookmarkStart w:id="56" w:name="_Toc301872293"/>
      <w:bookmarkStart w:id="57" w:name="_Toc301881858"/>
      <w:bookmarkStart w:id="58" w:name="_Toc316382701"/>
      <w:bookmarkStart w:id="59" w:name="_Toc319050904"/>
      <w:bookmarkStart w:id="60" w:name="_Toc334711814"/>
      <w:r w:rsidRPr="00004E63">
        <w:rPr>
          <w:rStyle w:val="boxtext"/>
          <w:lang w:val="lv-LV"/>
        </w:rPr>
        <w:t>Nomas informācijas uzkrāšana</w:t>
      </w:r>
      <w:bookmarkEnd w:id="56"/>
      <w:bookmarkEnd w:id="57"/>
      <w:bookmarkEnd w:id="58"/>
      <w:bookmarkEnd w:id="59"/>
      <w:bookmarkEnd w:id="60"/>
    </w:p>
    <w:p w:rsidR="0046680A" w:rsidRPr="00004E63" w:rsidRDefault="0046680A" w:rsidP="002A2E40">
      <w:pPr>
        <w:spacing w:after="120" w:line="240" w:lineRule="auto"/>
        <w:ind w:firstLine="720"/>
        <w:jc w:val="both"/>
        <w:rPr>
          <w:rFonts w:ascii="Times New Roman" w:hAnsi="Times New Roman"/>
          <w:sz w:val="24"/>
        </w:rPr>
      </w:pPr>
      <w:r w:rsidRPr="00004E63">
        <w:rPr>
          <w:rFonts w:ascii="Times New Roman" w:hAnsi="Times New Roman"/>
          <w:sz w:val="24"/>
        </w:rPr>
        <w:t>Masveida vērtēšanas augstas kvalitātes nodrošināšanai nepieciešama pilnīga un kvalitatīva</w:t>
      </w:r>
      <w:r w:rsidR="007B230A" w:rsidRPr="00004E63">
        <w:rPr>
          <w:rFonts w:ascii="Times New Roman" w:hAnsi="Times New Roman"/>
          <w:sz w:val="24"/>
        </w:rPr>
        <w:t xml:space="preserve"> </w:t>
      </w:r>
      <w:r w:rsidRPr="00004E63">
        <w:rPr>
          <w:rFonts w:ascii="Times New Roman" w:hAnsi="Times New Roman"/>
          <w:sz w:val="24"/>
        </w:rPr>
        <w:t xml:space="preserve">nekustamā īpašuma tirgus informācija. Lai arī </w:t>
      </w:r>
      <w:r w:rsidR="007B230A" w:rsidRPr="00004E63">
        <w:rPr>
          <w:rFonts w:ascii="Times New Roman" w:hAnsi="Times New Roman"/>
          <w:sz w:val="24"/>
        </w:rPr>
        <w:t>VZD</w:t>
      </w:r>
      <w:r w:rsidRPr="00004E63">
        <w:rPr>
          <w:rFonts w:ascii="Times New Roman" w:hAnsi="Times New Roman"/>
          <w:sz w:val="24"/>
        </w:rPr>
        <w:t xml:space="preserve"> ir izveidota plaša datu bāze par pirkuma darījumiem, atsevišķos nekustamā īpašuma tirgus segmentos, tādos kā komercobjektu (veikali, biroji) un </w:t>
      </w:r>
      <w:r w:rsidR="00B355F7" w:rsidRPr="00004E63">
        <w:rPr>
          <w:rFonts w:ascii="Times New Roman" w:hAnsi="Times New Roman"/>
          <w:sz w:val="24"/>
        </w:rPr>
        <w:t xml:space="preserve">daļēji arī </w:t>
      </w:r>
      <w:r w:rsidRPr="00004E63">
        <w:rPr>
          <w:rFonts w:ascii="Times New Roman" w:hAnsi="Times New Roman"/>
          <w:sz w:val="24"/>
        </w:rPr>
        <w:t>ražošanas objektu tirgus, pirkumu darījumu skaits ir ierobežots. Ar šāda rakstura objektiem pamatā tiek veikti nomas darījumi, tāpēc to vērtēšanā kā piemērotākā metode gan individuālajā, gan masveida vērtēšanā tiek izmantota ienākumu metode. Arī Latvijā masveida vērtēšanā, līdzīgi kā tas ir Zviedrijā, Dānijā, Nīderlandē u.c. valstīs, būtu jāizmanto šī vērtēšanas metode.</w:t>
      </w:r>
    </w:p>
    <w:p w:rsidR="0046680A" w:rsidRPr="00004E63" w:rsidRDefault="0046680A" w:rsidP="002A2E40">
      <w:pPr>
        <w:spacing w:after="120" w:line="240" w:lineRule="auto"/>
        <w:ind w:firstLine="720"/>
        <w:jc w:val="both"/>
        <w:rPr>
          <w:rFonts w:ascii="Times New Roman" w:hAnsi="Times New Roman"/>
        </w:rPr>
      </w:pPr>
      <w:r w:rsidRPr="00004E63">
        <w:rPr>
          <w:rFonts w:ascii="Times New Roman" w:hAnsi="Times New Roman"/>
          <w:sz w:val="24"/>
        </w:rPr>
        <w:t xml:space="preserve">Tomēr ienākumu metodes izmantošanu Latvijā kavē fakts, ka joprojām nav uzkrāta visaptveroša informācija par nekustamā īpašuma nomas tirgu. Pašreiz </w:t>
      </w:r>
      <w:r w:rsidR="007B230A" w:rsidRPr="00004E63">
        <w:rPr>
          <w:rFonts w:ascii="Times New Roman" w:hAnsi="Times New Roman"/>
          <w:sz w:val="24"/>
        </w:rPr>
        <w:t xml:space="preserve">VZD </w:t>
      </w:r>
      <w:r w:rsidRPr="00004E63">
        <w:rPr>
          <w:rFonts w:ascii="Times New Roman" w:hAnsi="Times New Roman"/>
          <w:sz w:val="24"/>
        </w:rPr>
        <w:t xml:space="preserve">nomas informāciju saņem tikai par valsts un pašvaldību ēku un telpu nomām. Saņemto datu apjoms nav pietiekošs metodes </w:t>
      </w:r>
      <w:bookmarkStart w:id="61" w:name="_Toc301881718"/>
      <w:bookmarkStart w:id="62" w:name="_Toc301881721"/>
      <w:r w:rsidRPr="00004E63">
        <w:rPr>
          <w:rFonts w:ascii="Times New Roman" w:hAnsi="Times New Roman"/>
          <w:sz w:val="24"/>
        </w:rPr>
        <w:t xml:space="preserve">piemērošanai un kadastrālo vērtību bāzes pamatošanai. Lai metodi ieviestu kadastrālajā vērtēšanā, Latvijā ir nepieciešams izveidot nomas maksas uzkrāšanas mehānismu arī par privātpersonu veiktajiem nomas darījumiem. </w:t>
      </w:r>
    </w:p>
    <w:p w:rsidR="0046680A" w:rsidRPr="00004E63" w:rsidRDefault="0046680A" w:rsidP="002A2E40">
      <w:pPr>
        <w:spacing w:after="120" w:line="240" w:lineRule="auto"/>
        <w:ind w:firstLine="720"/>
        <w:jc w:val="both"/>
        <w:rPr>
          <w:rFonts w:ascii="Times New Roman" w:hAnsi="Times New Roman"/>
          <w:sz w:val="24"/>
        </w:rPr>
      </w:pPr>
      <w:r w:rsidRPr="00004E63">
        <w:rPr>
          <w:rFonts w:ascii="Times New Roman" w:hAnsi="Times New Roman"/>
          <w:sz w:val="24"/>
        </w:rPr>
        <w:t>Ienākumu metodes būtība ir balstīta uz komerciālo interesi – ieguldīt finanšu līdzekļus nekustamajā īpašumā, lai nākotnē gūtu peļņu. Tāpēc informācijai par nomām ir jābūt apkopotai un strukturētai tā, lai būtu iespējams noteikt tīro ie</w:t>
      </w:r>
      <w:r w:rsidR="004E2133" w:rsidRPr="00004E63">
        <w:rPr>
          <w:rFonts w:ascii="Times New Roman" w:hAnsi="Times New Roman"/>
          <w:sz w:val="24"/>
        </w:rPr>
        <w:t>ņēmumu</w:t>
      </w:r>
      <w:r w:rsidRPr="00004E63">
        <w:rPr>
          <w:rFonts w:ascii="Times New Roman" w:hAnsi="Times New Roman"/>
          <w:sz w:val="24"/>
        </w:rPr>
        <w:t xml:space="preserve"> no nekusta</w:t>
      </w:r>
      <w:r w:rsidR="004E2133" w:rsidRPr="00004E63">
        <w:rPr>
          <w:rFonts w:ascii="Times New Roman" w:hAnsi="Times New Roman"/>
          <w:sz w:val="24"/>
        </w:rPr>
        <w:t>mā īpašuma iznomāšanas (tīrie ieņēmumi</w:t>
      </w:r>
      <w:r w:rsidRPr="00004E63">
        <w:rPr>
          <w:rFonts w:ascii="Times New Roman" w:hAnsi="Times New Roman"/>
          <w:sz w:val="24"/>
        </w:rPr>
        <w:t xml:space="preserve"> „=” visi ieņēmumi no nekustamā īpašuma iznomāšanas „–” ar īpašuma uzturēšanu </w:t>
      </w:r>
      <w:r w:rsidR="00B817B2" w:rsidRPr="00004E63">
        <w:rPr>
          <w:rFonts w:ascii="Times New Roman" w:hAnsi="Times New Roman"/>
          <w:sz w:val="24"/>
        </w:rPr>
        <w:t xml:space="preserve">un apsaimniekošanu </w:t>
      </w:r>
      <w:r w:rsidRPr="00004E63">
        <w:rPr>
          <w:rFonts w:ascii="Times New Roman" w:hAnsi="Times New Roman"/>
          <w:sz w:val="24"/>
        </w:rPr>
        <w:t>saistītie izdevumi). Tīr</w:t>
      </w:r>
      <w:r w:rsidR="004E2133" w:rsidRPr="00004E63">
        <w:rPr>
          <w:rFonts w:ascii="Times New Roman" w:hAnsi="Times New Roman"/>
          <w:sz w:val="24"/>
        </w:rPr>
        <w:t>o</w:t>
      </w:r>
      <w:r w:rsidRPr="00004E63">
        <w:rPr>
          <w:rFonts w:ascii="Times New Roman" w:hAnsi="Times New Roman"/>
          <w:sz w:val="24"/>
        </w:rPr>
        <w:t xml:space="preserve"> ie</w:t>
      </w:r>
      <w:r w:rsidR="004E2133" w:rsidRPr="00004E63">
        <w:rPr>
          <w:rFonts w:ascii="Times New Roman" w:hAnsi="Times New Roman"/>
          <w:sz w:val="24"/>
        </w:rPr>
        <w:t>ņēmumu</w:t>
      </w:r>
      <w:r w:rsidRPr="00004E63">
        <w:rPr>
          <w:rFonts w:ascii="Times New Roman" w:hAnsi="Times New Roman"/>
          <w:sz w:val="24"/>
        </w:rPr>
        <w:t xml:space="preserve"> noteikšana ir metodes svarīgākā pozīcija</w:t>
      </w:r>
      <w:r w:rsidR="00A8596B" w:rsidRPr="00004E63">
        <w:rPr>
          <w:rFonts w:ascii="Times New Roman" w:hAnsi="Times New Roman"/>
          <w:sz w:val="24"/>
        </w:rPr>
        <w:t>,</w:t>
      </w:r>
      <w:r w:rsidRPr="00004E63">
        <w:rPr>
          <w:rFonts w:ascii="Times New Roman" w:hAnsi="Times New Roman"/>
          <w:sz w:val="24"/>
        </w:rPr>
        <w:t xml:space="preserve"> kas nepieciešama gan konkrēta īpašuma vērtības noteikšanai, gan vērtēšanā piemērojamo kapitalizācijas likmju noteikšanai.</w:t>
      </w:r>
    </w:p>
    <w:p w:rsidR="0046680A" w:rsidRPr="00004E63" w:rsidRDefault="0046680A" w:rsidP="002A2E40">
      <w:pPr>
        <w:spacing w:after="120" w:line="240" w:lineRule="auto"/>
        <w:ind w:firstLine="720"/>
        <w:jc w:val="both"/>
        <w:rPr>
          <w:rFonts w:ascii="Times New Roman" w:hAnsi="Times New Roman"/>
          <w:sz w:val="24"/>
        </w:rPr>
      </w:pPr>
      <w:r w:rsidRPr="00004E63">
        <w:rPr>
          <w:rFonts w:ascii="Times New Roman" w:hAnsi="Times New Roman"/>
          <w:sz w:val="24"/>
        </w:rPr>
        <w:t xml:space="preserve">Nomas līgumi attiecībā uz apsaimniekošanas izdevumiem starp īpašnieku un iznomātāju tiek slēgti dažādi – nomas maksā var būt ietverti visi vai tikai daļa ar īpašuma uzturēšanu </w:t>
      </w:r>
      <w:r w:rsidR="00B817B2" w:rsidRPr="00004E63">
        <w:rPr>
          <w:rFonts w:ascii="Times New Roman" w:hAnsi="Times New Roman"/>
          <w:sz w:val="24"/>
        </w:rPr>
        <w:t xml:space="preserve">un apsaimniekošanu </w:t>
      </w:r>
      <w:r w:rsidRPr="00004E63">
        <w:rPr>
          <w:rFonts w:ascii="Times New Roman" w:hAnsi="Times New Roman"/>
          <w:sz w:val="24"/>
        </w:rPr>
        <w:t>saistītie izdevumi. Tāpēc, uzkrājot informāciju par nomas maksu, vienlaikus jāapraksta tās sastāvs</w:t>
      </w:r>
      <w:r w:rsidR="00F633E7" w:rsidRPr="00004E63">
        <w:rPr>
          <w:rFonts w:ascii="Times New Roman" w:hAnsi="Times New Roman"/>
          <w:sz w:val="24"/>
        </w:rPr>
        <w:t xml:space="preserve"> un nosacījumi</w:t>
      </w:r>
      <w:r w:rsidRPr="00004E63">
        <w:rPr>
          <w:rFonts w:ascii="Times New Roman" w:hAnsi="Times New Roman"/>
          <w:sz w:val="24"/>
        </w:rPr>
        <w:t>, lai rezultātā būtu iespējams noteikt tīro ieņēmumu no nekustamā īpašuma iznomāšanas.</w:t>
      </w:r>
      <w:bookmarkEnd w:id="61"/>
      <w:bookmarkEnd w:id="62"/>
    </w:p>
    <w:p w:rsidR="00122BC4" w:rsidRPr="00004E63" w:rsidRDefault="00122BC4" w:rsidP="002A2E40">
      <w:pPr>
        <w:spacing w:after="120" w:line="240" w:lineRule="auto"/>
        <w:ind w:firstLine="720"/>
        <w:jc w:val="both"/>
        <w:rPr>
          <w:rFonts w:ascii="Times New Roman" w:hAnsi="Times New Roman"/>
          <w:sz w:val="24"/>
        </w:rPr>
      </w:pPr>
      <w:r w:rsidRPr="00004E63">
        <w:rPr>
          <w:rStyle w:val="boxtext"/>
          <w:rFonts w:ascii="Times New Roman" w:hAnsi="Times New Roman"/>
          <w:sz w:val="24"/>
        </w:rPr>
        <w:t>Neizveidojot nomas maksu uzkrāšanas mehānismu, saglabāsies situācija, kad kadastrālās vērtības komerciāla rakstura un daļai ražošanas īpašumiem netiks noteiktas, izmantojot vispiemērotāko vērtēšanas metodi – ieņēmumu kapitalizācijas metodi, kā rezultātā nebūs iespējams panākt precīzākas vērtības šī segmenta īpašumiem.</w:t>
      </w:r>
    </w:p>
    <w:p w:rsidR="0046680A" w:rsidRPr="00004E63" w:rsidRDefault="0046680A" w:rsidP="002A2E40">
      <w:pPr>
        <w:pStyle w:val="Virsraksts2"/>
        <w:numPr>
          <w:ilvl w:val="1"/>
          <w:numId w:val="25"/>
        </w:numPr>
        <w:rPr>
          <w:rStyle w:val="boxtext"/>
          <w:lang w:val="lv-LV"/>
        </w:rPr>
      </w:pPr>
      <w:bookmarkStart w:id="63" w:name="_Toc301872294"/>
      <w:bookmarkStart w:id="64" w:name="_Toc301881859"/>
      <w:bookmarkStart w:id="65" w:name="_Toc316382702"/>
      <w:bookmarkStart w:id="66" w:name="_Toc319050905"/>
      <w:bookmarkStart w:id="67" w:name="_Toc334711815"/>
      <w:r w:rsidRPr="00004E63">
        <w:rPr>
          <w:rStyle w:val="boxtext"/>
          <w:lang w:val="lv-LV"/>
        </w:rPr>
        <w:t>Vērtēšanas procesa pilnveidošana</w:t>
      </w:r>
      <w:bookmarkEnd w:id="63"/>
      <w:bookmarkEnd w:id="64"/>
      <w:bookmarkEnd w:id="65"/>
      <w:bookmarkEnd w:id="66"/>
      <w:bookmarkEnd w:id="67"/>
    </w:p>
    <w:p w:rsidR="00997CE9" w:rsidRPr="00004E63" w:rsidRDefault="0046680A" w:rsidP="002A2E40">
      <w:pPr>
        <w:spacing w:after="120" w:line="240" w:lineRule="auto"/>
        <w:ind w:firstLine="720"/>
        <w:jc w:val="both"/>
        <w:rPr>
          <w:rStyle w:val="boxtext"/>
          <w:rFonts w:ascii="Times New Roman" w:hAnsi="Times New Roman"/>
          <w:sz w:val="24"/>
        </w:rPr>
      </w:pPr>
      <w:r w:rsidRPr="00004E63">
        <w:rPr>
          <w:rStyle w:val="boxtext"/>
          <w:rFonts w:ascii="Times New Roman" w:hAnsi="Times New Roman"/>
          <w:sz w:val="24"/>
        </w:rPr>
        <w:t xml:space="preserve">Uztveramas informācijas trūkums par kadastrālo vērtēšanu, kā arī informācijas nepieejamība par kadastrālo vērtību apmēra noteikšanas </w:t>
      </w:r>
      <w:r w:rsidR="001E6CD9" w:rsidRPr="00004E63">
        <w:rPr>
          <w:rStyle w:val="boxtext"/>
          <w:rFonts w:ascii="Times New Roman" w:hAnsi="Times New Roman"/>
          <w:sz w:val="24"/>
        </w:rPr>
        <w:t xml:space="preserve">apsvērumiem </w:t>
      </w:r>
      <w:r w:rsidRPr="00004E63">
        <w:rPr>
          <w:rStyle w:val="boxtext"/>
          <w:rFonts w:ascii="Times New Roman" w:hAnsi="Times New Roman"/>
          <w:sz w:val="24"/>
        </w:rPr>
        <w:t>un kadastrālo vērtību atbilstības novērtējumu tirgus situācijai</w:t>
      </w:r>
      <w:r w:rsidR="002F62FB" w:rsidRPr="00004E63">
        <w:rPr>
          <w:rStyle w:val="boxtext"/>
          <w:rFonts w:ascii="Times New Roman" w:hAnsi="Times New Roman"/>
          <w:sz w:val="24"/>
        </w:rPr>
        <w:t xml:space="preserve"> </w:t>
      </w:r>
      <w:r w:rsidRPr="00004E63">
        <w:rPr>
          <w:rStyle w:val="boxtext"/>
          <w:rFonts w:ascii="Times New Roman" w:hAnsi="Times New Roman"/>
          <w:sz w:val="24"/>
        </w:rPr>
        <w:t xml:space="preserve">sabiedrībā izraisa nepamatotas šaubas par </w:t>
      </w:r>
      <w:r w:rsidR="002F62FB" w:rsidRPr="00004E63">
        <w:rPr>
          <w:rStyle w:val="boxtext"/>
          <w:rFonts w:ascii="Times New Roman" w:hAnsi="Times New Roman"/>
          <w:sz w:val="24"/>
        </w:rPr>
        <w:t xml:space="preserve">VZD </w:t>
      </w:r>
      <w:r w:rsidRPr="00004E63">
        <w:rPr>
          <w:rStyle w:val="boxtext"/>
          <w:rFonts w:ascii="Times New Roman" w:hAnsi="Times New Roman"/>
          <w:sz w:val="24"/>
        </w:rPr>
        <w:t>realizētās kadastrālās vērtēšanas kvalitāti atbilstoši reālajām iespējām. Šis apstāklis rada „augsni” dažādām spekulācijām, kopumā veidojot sabiedrībā negatīvu viedokli.</w:t>
      </w:r>
      <w:r w:rsidR="008326D7" w:rsidRPr="00004E63">
        <w:rPr>
          <w:rStyle w:val="boxtext"/>
          <w:rFonts w:ascii="Times New Roman" w:hAnsi="Times New Roman"/>
          <w:sz w:val="24"/>
        </w:rPr>
        <w:t xml:space="preserve"> Kā papildus, no saņemtajām sūdzībām izrietošs, faktors neapmierinātībai ar kadastrālo vērtību, kas ir par pamatu nodokļa aprēķinam, ir minams nepietiekamā nekustamā īpašuma nodokļa politikas skaidrošana sabiedrībai – gan nodokļa nepieciešamība, gan objektu izvēle, gan maksājuma apmēra noteikšana un sabalansēšana ar citiem maksājumiem.</w:t>
      </w:r>
    </w:p>
    <w:p w:rsidR="0046680A" w:rsidRPr="00004E63" w:rsidRDefault="008326D7" w:rsidP="002A2E40">
      <w:pPr>
        <w:spacing w:after="120" w:line="240" w:lineRule="auto"/>
        <w:ind w:firstLine="720"/>
        <w:jc w:val="both"/>
        <w:rPr>
          <w:rStyle w:val="boxtext"/>
          <w:rFonts w:ascii="Times New Roman" w:hAnsi="Times New Roman"/>
          <w:sz w:val="24"/>
        </w:rPr>
      </w:pPr>
      <w:r w:rsidRPr="00004E63">
        <w:rPr>
          <w:rStyle w:val="boxtext"/>
          <w:rFonts w:ascii="Times New Roman" w:hAnsi="Times New Roman"/>
          <w:sz w:val="24"/>
        </w:rPr>
        <w:t>Tāpat sabiedrībai nav saprotams, kāpēc publiskajā telpā nav pieejami veiktās analīzes rezultāti, ņ</w:t>
      </w:r>
      <w:r w:rsidR="00303E87" w:rsidRPr="00004E63">
        <w:rPr>
          <w:rStyle w:val="boxtext"/>
          <w:rFonts w:ascii="Times New Roman" w:hAnsi="Times New Roman"/>
          <w:sz w:val="24"/>
        </w:rPr>
        <w:t xml:space="preserve">emot vērā, ka </w:t>
      </w:r>
      <w:r w:rsidR="00F42779" w:rsidRPr="00004E63">
        <w:rPr>
          <w:rStyle w:val="boxtext"/>
          <w:rFonts w:ascii="Times New Roman" w:hAnsi="Times New Roman"/>
          <w:sz w:val="24"/>
        </w:rPr>
        <w:t xml:space="preserve">VZD ir </w:t>
      </w:r>
      <w:r w:rsidR="00303E87" w:rsidRPr="00004E63">
        <w:rPr>
          <w:rStyle w:val="boxtext"/>
          <w:rFonts w:ascii="Times New Roman" w:hAnsi="Times New Roman"/>
          <w:sz w:val="24"/>
        </w:rPr>
        <w:t xml:space="preserve">Latvijā vislielākā nekustamā īpašuma tirgus datu bāze, </w:t>
      </w:r>
      <w:r w:rsidR="00B56C4E" w:rsidRPr="00004E63">
        <w:rPr>
          <w:rStyle w:val="boxtext"/>
          <w:rFonts w:ascii="Times New Roman" w:hAnsi="Times New Roman"/>
          <w:sz w:val="24"/>
        </w:rPr>
        <w:t>kas tiek izmantota masveida vērtēšanai, un tā</w:t>
      </w:r>
      <w:r w:rsidR="00303E87" w:rsidRPr="00004E63">
        <w:rPr>
          <w:rStyle w:val="boxtext"/>
          <w:rFonts w:ascii="Times New Roman" w:hAnsi="Times New Roman"/>
          <w:sz w:val="24"/>
        </w:rPr>
        <w:t xml:space="preserve"> satur ne tikai darījuma tiesiskos datus, bet arī darījuma objekta identifikācijas un kvalitatīvos datus, kas kopā ar teritoriju sociālekonomiskajiem rādītājiem tiek izmantot</w:t>
      </w:r>
      <w:r w:rsidRPr="00004E63">
        <w:rPr>
          <w:rStyle w:val="boxtext"/>
          <w:rFonts w:ascii="Times New Roman" w:hAnsi="Times New Roman"/>
          <w:sz w:val="24"/>
        </w:rPr>
        <w:t>i sistemātiskai tirgus analīzei</w:t>
      </w:r>
      <w:r w:rsidR="00303E87" w:rsidRPr="00004E63">
        <w:rPr>
          <w:rStyle w:val="boxtext"/>
          <w:rFonts w:ascii="Times New Roman" w:hAnsi="Times New Roman"/>
          <w:sz w:val="24"/>
        </w:rPr>
        <w:t>.</w:t>
      </w:r>
    </w:p>
    <w:p w:rsidR="00303E87" w:rsidRPr="00004E63" w:rsidRDefault="00303E87" w:rsidP="002A2E40">
      <w:pPr>
        <w:spacing w:after="120" w:line="240" w:lineRule="auto"/>
        <w:ind w:firstLine="720"/>
        <w:jc w:val="both"/>
        <w:rPr>
          <w:rStyle w:val="boxtext"/>
          <w:rFonts w:ascii="Times New Roman" w:hAnsi="Times New Roman"/>
          <w:sz w:val="24"/>
        </w:rPr>
      </w:pPr>
      <w:r w:rsidRPr="00004E63">
        <w:rPr>
          <w:rStyle w:val="boxtext"/>
          <w:rFonts w:ascii="Times New Roman" w:hAnsi="Times New Roman"/>
          <w:sz w:val="24"/>
        </w:rPr>
        <w:t>Vērt</w:t>
      </w:r>
      <w:r w:rsidR="00FA749C" w:rsidRPr="00004E63">
        <w:rPr>
          <w:rStyle w:val="boxtext"/>
          <w:rFonts w:ascii="Times New Roman" w:hAnsi="Times New Roman"/>
          <w:sz w:val="24"/>
        </w:rPr>
        <w:t>ēšanas</w:t>
      </w:r>
      <w:r w:rsidRPr="00004E63">
        <w:rPr>
          <w:rStyle w:val="boxtext"/>
          <w:rFonts w:ascii="Times New Roman" w:hAnsi="Times New Roman"/>
          <w:sz w:val="24"/>
        </w:rPr>
        <w:t xml:space="preserve"> modeļu izstrāde ir komplicēts un laikietilpīgs process, kura rezultātā iegūtais produkts var likties primitīvs, bet šo modeļu testēšanas rezultāti samērā precīzi var atbildēt uz jautājumiem par tā pamatotību un piemērotību konkrēto masveida uzdevumu nodrošināšanai.</w:t>
      </w:r>
      <w:r w:rsidR="00997CE9" w:rsidRPr="00004E63">
        <w:rPr>
          <w:rStyle w:val="boxtext"/>
          <w:rFonts w:ascii="Times New Roman" w:hAnsi="Times New Roman"/>
          <w:sz w:val="24"/>
        </w:rPr>
        <w:t xml:space="preserve"> Tāpēc īpaši svarīgi ir nodrošināt masveida vērtēšanas modeļu testēšanas rezultātu pieejamību īpaši tādiem vērtējamiem objektiem, kam nav pietiekams tirgus darījumu apjoms vai to izmantošana ir daudzfunkcionāla. Modeļu testēšanas procesa rezultāti, līdzīgi kā tirgus analīzes rezultāti</w:t>
      </w:r>
      <w:r w:rsidR="001E6CD9" w:rsidRPr="00004E63">
        <w:rPr>
          <w:rStyle w:val="boxtext"/>
          <w:rFonts w:ascii="Times New Roman" w:hAnsi="Times New Roman"/>
          <w:sz w:val="24"/>
        </w:rPr>
        <w:t>,</w:t>
      </w:r>
      <w:r w:rsidR="00997CE9" w:rsidRPr="00004E63">
        <w:rPr>
          <w:rStyle w:val="boxtext"/>
          <w:rFonts w:ascii="Times New Roman" w:hAnsi="Times New Roman"/>
          <w:sz w:val="24"/>
        </w:rPr>
        <w:t xml:space="preserve"> būtu jāpublisko.</w:t>
      </w:r>
    </w:p>
    <w:p w:rsidR="00997CE9" w:rsidRPr="00004E63" w:rsidRDefault="00997CE9" w:rsidP="002A2E40">
      <w:pPr>
        <w:spacing w:after="120" w:line="240" w:lineRule="auto"/>
        <w:ind w:firstLine="720"/>
        <w:jc w:val="both"/>
        <w:rPr>
          <w:rStyle w:val="boxtext"/>
          <w:rFonts w:ascii="Times New Roman" w:hAnsi="Times New Roman"/>
          <w:sz w:val="24"/>
        </w:rPr>
      </w:pPr>
      <w:r w:rsidRPr="00004E63">
        <w:rPr>
          <w:rStyle w:val="boxtext"/>
          <w:rFonts w:ascii="Times New Roman" w:hAnsi="Times New Roman"/>
          <w:sz w:val="24"/>
        </w:rPr>
        <w:t xml:space="preserve">Arī attiecībā uz aprēķināto vērtību atbilstības kontroli sabiedrība sagaida plašāku informāciju, </w:t>
      </w:r>
      <w:r w:rsidR="00314557" w:rsidRPr="00004E63">
        <w:rPr>
          <w:rStyle w:val="boxtext"/>
          <w:rFonts w:ascii="Times New Roman" w:hAnsi="Times New Roman"/>
          <w:sz w:val="24"/>
        </w:rPr>
        <w:t>g</w:t>
      </w:r>
      <w:r w:rsidRPr="00004E63">
        <w:rPr>
          <w:rStyle w:val="boxtext"/>
          <w:rFonts w:ascii="Times New Roman" w:hAnsi="Times New Roman"/>
          <w:sz w:val="24"/>
        </w:rPr>
        <w:t xml:space="preserve">an attiecībā uz tām īpašumu grupām un teritorijām, kur </w:t>
      </w:r>
      <w:r w:rsidR="00314557" w:rsidRPr="00004E63">
        <w:rPr>
          <w:rStyle w:val="boxtext"/>
          <w:rFonts w:ascii="Times New Roman" w:hAnsi="Times New Roman"/>
          <w:sz w:val="24"/>
        </w:rPr>
        <w:t xml:space="preserve">tirgus informācija ir pietiekoša, lai </w:t>
      </w:r>
      <w:r w:rsidRPr="00004E63">
        <w:rPr>
          <w:rStyle w:val="boxtext"/>
          <w:rFonts w:ascii="Times New Roman" w:hAnsi="Times New Roman"/>
          <w:sz w:val="24"/>
        </w:rPr>
        <w:t>atbilstību pamatot</w:t>
      </w:r>
      <w:r w:rsidR="00314557" w:rsidRPr="00004E63">
        <w:rPr>
          <w:rStyle w:val="boxtext"/>
          <w:rFonts w:ascii="Times New Roman" w:hAnsi="Times New Roman"/>
          <w:sz w:val="24"/>
        </w:rPr>
        <w:t>u</w:t>
      </w:r>
      <w:r w:rsidRPr="00004E63">
        <w:rPr>
          <w:rStyle w:val="boxtext"/>
          <w:rFonts w:ascii="Times New Roman" w:hAnsi="Times New Roman"/>
          <w:sz w:val="24"/>
        </w:rPr>
        <w:t xml:space="preserve"> ar statistisko </w:t>
      </w:r>
      <w:r w:rsidR="00314557" w:rsidRPr="00004E63">
        <w:rPr>
          <w:rStyle w:val="boxtext"/>
          <w:rFonts w:ascii="Times New Roman" w:hAnsi="Times New Roman"/>
          <w:sz w:val="24"/>
        </w:rPr>
        <w:t>analīzi, gan tām teritorijām un īpašumu grupām, kur statistiskajai analīzei darījumu skaits ir nepietiekošs.</w:t>
      </w:r>
    </w:p>
    <w:p w:rsidR="0046680A" w:rsidRPr="00004E63" w:rsidRDefault="002F62FB" w:rsidP="002A2E40">
      <w:pPr>
        <w:spacing w:after="120" w:line="240" w:lineRule="auto"/>
        <w:ind w:firstLine="720"/>
        <w:jc w:val="both"/>
        <w:rPr>
          <w:rStyle w:val="boxtext"/>
          <w:rFonts w:ascii="Times New Roman" w:hAnsi="Times New Roman"/>
          <w:sz w:val="24"/>
        </w:rPr>
      </w:pPr>
      <w:r w:rsidRPr="00004E63">
        <w:rPr>
          <w:rStyle w:val="boxtext"/>
          <w:rFonts w:ascii="Times New Roman" w:hAnsi="Times New Roman"/>
          <w:sz w:val="24"/>
        </w:rPr>
        <w:t>VZD</w:t>
      </w:r>
      <w:r w:rsidR="00F83E54" w:rsidRPr="00004E63">
        <w:rPr>
          <w:rStyle w:val="boxtext"/>
          <w:rFonts w:ascii="Times New Roman" w:hAnsi="Times New Roman"/>
          <w:sz w:val="24"/>
        </w:rPr>
        <w:t xml:space="preserve"> </w:t>
      </w:r>
      <w:r w:rsidR="0046680A" w:rsidRPr="00004E63">
        <w:rPr>
          <w:rStyle w:val="boxtext"/>
          <w:rFonts w:ascii="Times New Roman" w:hAnsi="Times New Roman"/>
          <w:sz w:val="24"/>
        </w:rPr>
        <w:t>esošo resursu ietvaros gatavo informāciju par situāciju nekustamā īpašuma tirgū un izmaiņām vērtībās valst</w:t>
      </w:r>
      <w:r w:rsidR="00B355F7" w:rsidRPr="00004E63">
        <w:rPr>
          <w:rStyle w:val="boxtext"/>
          <w:rFonts w:ascii="Times New Roman" w:hAnsi="Times New Roman"/>
          <w:sz w:val="24"/>
        </w:rPr>
        <w:t xml:space="preserve">ī </w:t>
      </w:r>
      <w:r w:rsidR="0046680A" w:rsidRPr="00004E63">
        <w:rPr>
          <w:rStyle w:val="boxtext"/>
          <w:rFonts w:ascii="Times New Roman" w:hAnsi="Times New Roman"/>
          <w:sz w:val="24"/>
        </w:rPr>
        <w:t>kopumā. Tomēr informācija ir nepietiekama, lai ikviens nodokļa maksātājs izprastu kadastrālās vērtības veidošanos savam īpašumam. Nerodot atbildes uz sev interesējošiem jautājumiem, bieži tiek pieņemts jau citu izveidotais negatīvais viedoklis.</w:t>
      </w:r>
    </w:p>
    <w:p w:rsidR="0046680A" w:rsidRPr="00004E63" w:rsidRDefault="0046680A" w:rsidP="002A2E40">
      <w:pPr>
        <w:spacing w:after="120" w:line="240" w:lineRule="auto"/>
        <w:ind w:firstLine="720"/>
        <w:jc w:val="both"/>
        <w:rPr>
          <w:rStyle w:val="boxtext"/>
          <w:rFonts w:ascii="Times New Roman" w:hAnsi="Times New Roman"/>
          <w:sz w:val="24"/>
        </w:rPr>
      </w:pPr>
      <w:r w:rsidRPr="00004E63">
        <w:rPr>
          <w:rStyle w:val="boxtext"/>
          <w:rFonts w:ascii="Times New Roman" w:hAnsi="Times New Roman"/>
          <w:sz w:val="24"/>
        </w:rPr>
        <w:t xml:space="preserve">Iemesli informācijas neesamībai un nepietiekamībai vai tās grūtajai uztveramībai meklējami gan apstāklī, ka masveida vērtēšana nav vienkāršs process, jo ar standartizētām metodēm ir jānovērtē visi nekustamie īpašumi, gan apstāklī, ka </w:t>
      </w:r>
      <w:r w:rsidR="002F62FB" w:rsidRPr="00004E63">
        <w:rPr>
          <w:rStyle w:val="boxtext"/>
          <w:rFonts w:ascii="Times New Roman" w:hAnsi="Times New Roman"/>
          <w:sz w:val="24"/>
        </w:rPr>
        <w:t xml:space="preserve">VZD </w:t>
      </w:r>
      <w:r w:rsidRPr="00004E63">
        <w:rPr>
          <w:rStyle w:val="boxtext"/>
          <w:rFonts w:ascii="Times New Roman" w:hAnsi="Times New Roman"/>
          <w:sz w:val="24"/>
        </w:rPr>
        <w:t>papildus informācijas sagatavošanai fiziski pietrūkst resursu, jo tie tiek novirzīti ikgadējai kadastrālo vērtību bāzes (kadastrālo vērtību) aktualizācijai.</w:t>
      </w:r>
    </w:p>
    <w:p w:rsidR="00281F4C" w:rsidRPr="00004E63" w:rsidRDefault="00F83E54" w:rsidP="002A2E40">
      <w:pPr>
        <w:spacing w:after="120" w:line="240" w:lineRule="auto"/>
        <w:ind w:firstLine="719"/>
        <w:jc w:val="both"/>
        <w:rPr>
          <w:rStyle w:val="boxtext"/>
          <w:rFonts w:ascii="Times New Roman" w:hAnsi="Times New Roman"/>
          <w:sz w:val="24"/>
        </w:rPr>
      </w:pPr>
      <w:r w:rsidRPr="00004E63">
        <w:rPr>
          <w:rStyle w:val="boxtext"/>
          <w:rFonts w:ascii="Times New Roman" w:hAnsi="Times New Roman"/>
          <w:sz w:val="24"/>
        </w:rPr>
        <w:t xml:space="preserve">Nodokļu maksātājam šobrīd ir liegta iespēja iepazīties </w:t>
      </w:r>
      <w:r w:rsidR="00A800C6" w:rsidRPr="00004E63">
        <w:rPr>
          <w:rStyle w:val="boxtext"/>
          <w:rFonts w:ascii="Times New Roman" w:hAnsi="Times New Roman"/>
          <w:sz w:val="24"/>
        </w:rPr>
        <w:t xml:space="preserve">ar </w:t>
      </w:r>
      <w:r w:rsidRPr="00004E63">
        <w:rPr>
          <w:rStyle w:val="boxtext"/>
          <w:rFonts w:ascii="Times New Roman" w:hAnsi="Times New Roman"/>
          <w:sz w:val="24"/>
        </w:rPr>
        <w:t>prognozēt</w:t>
      </w:r>
      <w:r w:rsidR="00A800C6" w:rsidRPr="00004E63">
        <w:rPr>
          <w:rStyle w:val="boxtext"/>
          <w:rFonts w:ascii="Times New Roman" w:hAnsi="Times New Roman"/>
          <w:sz w:val="24"/>
        </w:rPr>
        <w:t>aj</w:t>
      </w:r>
      <w:r w:rsidRPr="00004E63">
        <w:rPr>
          <w:rStyle w:val="boxtext"/>
          <w:rFonts w:ascii="Times New Roman" w:hAnsi="Times New Roman"/>
          <w:sz w:val="24"/>
        </w:rPr>
        <w:t>ā</w:t>
      </w:r>
      <w:r w:rsidR="00A800C6" w:rsidRPr="00004E63">
        <w:rPr>
          <w:rStyle w:val="boxtext"/>
          <w:rFonts w:ascii="Times New Roman" w:hAnsi="Times New Roman"/>
          <w:sz w:val="24"/>
        </w:rPr>
        <w:t>m</w:t>
      </w:r>
      <w:r w:rsidRPr="00004E63">
        <w:rPr>
          <w:rStyle w:val="boxtext"/>
          <w:rFonts w:ascii="Times New Roman" w:hAnsi="Times New Roman"/>
          <w:sz w:val="24"/>
        </w:rPr>
        <w:t xml:space="preserve"> kadastrāl</w:t>
      </w:r>
      <w:r w:rsidR="00A800C6" w:rsidRPr="00004E63">
        <w:rPr>
          <w:rStyle w:val="boxtext"/>
          <w:rFonts w:ascii="Times New Roman" w:hAnsi="Times New Roman"/>
          <w:sz w:val="24"/>
        </w:rPr>
        <w:t>aj</w:t>
      </w:r>
      <w:r w:rsidRPr="00004E63">
        <w:rPr>
          <w:rStyle w:val="boxtext"/>
          <w:rFonts w:ascii="Times New Roman" w:hAnsi="Times New Roman"/>
          <w:sz w:val="24"/>
        </w:rPr>
        <w:t>ā</w:t>
      </w:r>
      <w:r w:rsidR="00A800C6" w:rsidRPr="00004E63">
        <w:rPr>
          <w:rStyle w:val="boxtext"/>
          <w:rFonts w:ascii="Times New Roman" w:hAnsi="Times New Roman"/>
          <w:sz w:val="24"/>
        </w:rPr>
        <w:t>m</w:t>
      </w:r>
      <w:r w:rsidRPr="00004E63">
        <w:rPr>
          <w:rStyle w:val="boxtext"/>
          <w:rFonts w:ascii="Times New Roman" w:hAnsi="Times New Roman"/>
          <w:sz w:val="24"/>
        </w:rPr>
        <w:t xml:space="preserve"> vērtīb</w:t>
      </w:r>
      <w:r w:rsidR="00A800C6" w:rsidRPr="00004E63">
        <w:rPr>
          <w:rStyle w:val="boxtext"/>
          <w:rFonts w:ascii="Times New Roman" w:hAnsi="Times New Roman"/>
          <w:sz w:val="24"/>
        </w:rPr>
        <w:t>ām</w:t>
      </w:r>
      <w:r w:rsidRPr="00004E63">
        <w:rPr>
          <w:rStyle w:val="boxtext"/>
          <w:rFonts w:ascii="Times New Roman" w:hAnsi="Times New Roman"/>
          <w:sz w:val="24"/>
        </w:rPr>
        <w:t xml:space="preserve"> pirms </w:t>
      </w:r>
      <w:r w:rsidR="00A800C6" w:rsidRPr="00004E63">
        <w:rPr>
          <w:rStyle w:val="boxtext"/>
          <w:rFonts w:ascii="Times New Roman" w:hAnsi="Times New Roman"/>
          <w:sz w:val="24"/>
        </w:rPr>
        <w:t xml:space="preserve">bāzes </w:t>
      </w:r>
      <w:r w:rsidRPr="00004E63">
        <w:rPr>
          <w:rStyle w:val="boxtext"/>
          <w:rFonts w:ascii="Times New Roman" w:hAnsi="Times New Roman"/>
          <w:sz w:val="24"/>
        </w:rPr>
        <w:t xml:space="preserve">vērtību apstiprināšanas </w:t>
      </w:r>
      <w:r w:rsidR="0077066E" w:rsidRPr="00004E63">
        <w:rPr>
          <w:rStyle w:val="boxtext"/>
          <w:rFonts w:ascii="Times New Roman" w:hAnsi="Times New Roman"/>
          <w:sz w:val="24"/>
        </w:rPr>
        <w:t>MK</w:t>
      </w:r>
      <w:r w:rsidRPr="00004E63">
        <w:rPr>
          <w:rStyle w:val="boxtext"/>
          <w:rFonts w:ascii="Times New Roman" w:hAnsi="Times New Roman"/>
          <w:sz w:val="24"/>
        </w:rPr>
        <w:t xml:space="preserve">. </w:t>
      </w:r>
      <w:r w:rsidR="00CC5A69" w:rsidRPr="00004E63">
        <w:rPr>
          <w:rStyle w:val="boxtext"/>
          <w:rFonts w:ascii="Times New Roman" w:hAnsi="Times New Roman"/>
          <w:sz w:val="24"/>
        </w:rPr>
        <w:t xml:space="preserve">Pirms apstiprināšanas MK, publiski ir pieejamas </w:t>
      </w:r>
      <w:r w:rsidR="00A800C6" w:rsidRPr="00004E63">
        <w:rPr>
          <w:rStyle w:val="boxtext"/>
          <w:rFonts w:ascii="Times New Roman" w:hAnsi="Times New Roman"/>
          <w:sz w:val="24"/>
        </w:rPr>
        <w:t>tikai</w:t>
      </w:r>
      <w:r w:rsidR="00B302A5" w:rsidRPr="00004E63">
        <w:rPr>
          <w:rStyle w:val="boxtext"/>
          <w:rFonts w:ascii="Times New Roman" w:hAnsi="Times New Roman"/>
          <w:sz w:val="24"/>
        </w:rPr>
        <w:t xml:space="preserve"> noteiktās</w:t>
      </w:r>
      <w:r w:rsidR="00CC5A69" w:rsidRPr="00004E63">
        <w:rPr>
          <w:rStyle w:val="boxtext"/>
          <w:rFonts w:ascii="Times New Roman" w:hAnsi="Times New Roman"/>
          <w:sz w:val="24"/>
        </w:rPr>
        <w:t xml:space="preserve"> bāzes vērtības</w:t>
      </w:r>
      <w:r w:rsidR="00B302A5" w:rsidRPr="00004E63">
        <w:rPr>
          <w:rStyle w:val="boxtext"/>
          <w:rFonts w:ascii="Times New Roman" w:hAnsi="Times New Roman"/>
          <w:sz w:val="24"/>
        </w:rPr>
        <w:t xml:space="preserve"> (dalījumā zeme, ēka, telpu grupa)</w:t>
      </w:r>
      <w:r w:rsidR="00A800C6" w:rsidRPr="00004E63">
        <w:rPr>
          <w:rStyle w:val="boxtext"/>
          <w:rFonts w:ascii="Times New Roman" w:hAnsi="Times New Roman"/>
          <w:sz w:val="24"/>
        </w:rPr>
        <w:t xml:space="preserve">, kuras var radīt maldīgu priekšstatu par </w:t>
      </w:r>
      <w:r w:rsidR="00B302A5" w:rsidRPr="00004E63">
        <w:rPr>
          <w:rStyle w:val="boxtext"/>
          <w:rFonts w:ascii="Times New Roman" w:hAnsi="Times New Roman"/>
          <w:sz w:val="24"/>
        </w:rPr>
        <w:t xml:space="preserve">bāzes vērtību </w:t>
      </w:r>
      <w:r w:rsidR="00A800C6" w:rsidRPr="00004E63">
        <w:rPr>
          <w:rStyle w:val="boxtext"/>
          <w:rFonts w:ascii="Times New Roman" w:hAnsi="Times New Roman"/>
          <w:sz w:val="24"/>
        </w:rPr>
        <w:t>atbilstību nekustamā īpašuma tirgus situācijai</w:t>
      </w:r>
      <w:r w:rsidR="00B302A5" w:rsidRPr="00004E63">
        <w:rPr>
          <w:rStyle w:val="boxtext"/>
          <w:rFonts w:ascii="Times New Roman" w:hAnsi="Times New Roman"/>
          <w:sz w:val="24"/>
        </w:rPr>
        <w:t xml:space="preserve">, jo </w:t>
      </w:r>
      <w:r w:rsidR="00774D23" w:rsidRPr="00004E63">
        <w:rPr>
          <w:rStyle w:val="boxtext"/>
          <w:rFonts w:ascii="Times New Roman" w:hAnsi="Times New Roman"/>
          <w:sz w:val="24"/>
        </w:rPr>
        <w:t xml:space="preserve">ir grūtības </w:t>
      </w:r>
      <w:r w:rsidR="00CC5A69" w:rsidRPr="00004E63">
        <w:rPr>
          <w:rStyle w:val="boxtext"/>
          <w:rFonts w:ascii="Times New Roman" w:hAnsi="Times New Roman"/>
          <w:sz w:val="24"/>
        </w:rPr>
        <w:t>i</w:t>
      </w:r>
      <w:r w:rsidR="00281F4C" w:rsidRPr="00004E63">
        <w:rPr>
          <w:rStyle w:val="boxtext"/>
          <w:rFonts w:ascii="Times New Roman" w:hAnsi="Times New Roman"/>
          <w:sz w:val="24"/>
        </w:rPr>
        <w:t xml:space="preserve">zprast </w:t>
      </w:r>
      <w:r w:rsidR="00A800C6" w:rsidRPr="00004E63">
        <w:rPr>
          <w:rStyle w:val="boxtext"/>
          <w:rFonts w:ascii="Times New Roman" w:hAnsi="Times New Roman"/>
          <w:sz w:val="24"/>
        </w:rPr>
        <w:t>bāzes vērtību</w:t>
      </w:r>
      <w:r w:rsidR="00774D23" w:rsidRPr="00004E63">
        <w:rPr>
          <w:rStyle w:val="boxtext"/>
          <w:rFonts w:ascii="Times New Roman" w:hAnsi="Times New Roman"/>
          <w:sz w:val="24"/>
        </w:rPr>
        <w:t xml:space="preserve"> </w:t>
      </w:r>
      <w:r w:rsidR="00CC5A69" w:rsidRPr="00004E63">
        <w:rPr>
          <w:rStyle w:val="boxtext"/>
          <w:rFonts w:ascii="Times New Roman" w:hAnsi="Times New Roman"/>
          <w:sz w:val="24"/>
        </w:rPr>
        <w:t xml:space="preserve">ietekmi uz </w:t>
      </w:r>
      <w:r w:rsidR="00A800C6" w:rsidRPr="00004E63">
        <w:rPr>
          <w:rStyle w:val="boxtext"/>
          <w:rFonts w:ascii="Times New Roman" w:hAnsi="Times New Roman"/>
          <w:sz w:val="24"/>
        </w:rPr>
        <w:t xml:space="preserve">konkrēta </w:t>
      </w:r>
      <w:r w:rsidR="00CC5A69" w:rsidRPr="00004E63">
        <w:rPr>
          <w:rStyle w:val="boxtext"/>
          <w:rFonts w:ascii="Times New Roman" w:hAnsi="Times New Roman"/>
          <w:sz w:val="24"/>
        </w:rPr>
        <w:t>īpašuma kadastrālo vērtību</w:t>
      </w:r>
      <w:r w:rsidR="00B302A5" w:rsidRPr="00004E63">
        <w:rPr>
          <w:rStyle w:val="boxtext"/>
          <w:rFonts w:ascii="Times New Roman" w:hAnsi="Times New Roman"/>
          <w:sz w:val="24"/>
        </w:rPr>
        <w:t>. Maldīgs priekšstats veidojas</w:t>
      </w:r>
      <w:r w:rsidR="00A800C6" w:rsidRPr="00004E63">
        <w:rPr>
          <w:rStyle w:val="boxtext"/>
          <w:rFonts w:ascii="Times New Roman" w:hAnsi="Times New Roman"/>
          <w:sz w:val="24"/>
        </w:rPr>
        <w:t>,</w:t>
      </w:r>
      <w:r w:rsidR="00B302A5" w:rsidRPr="00004E63">
        <w:rPr>
          <w:rStyle w:val="boxtext"/>
          <w:rFonts w:ascii="Times New Roman" w:hAnsi="Times New Roman"/>
          <w:sz w:val="24"/>
        </w:rPr>
        <w:t xml:space="preserve"> jo</w:t>
      </w:r>
      <w:r w:rsidR="009D0883" w:rsidRPr="00004E63">
        <w:rPr>
          <w:rStyle w:val="boxtext"/>
          <w:rFonts w:ascii="Times New Roman" w:hAnsi="Times New Roman"/>
          <w:sz w:val="24"/>
        </w:rPr>
        <w:t xml:space="preserve"> analizējot bāzes vērtības</w:t>
      </w:r>
      <w:r w:rsidR="00B302A5" w:rsidRPr="00004E63">
        <w:rPr>
          <w:rStyle w:val="boxtext"/>
          <w:rFonts w:ascii="Times New Roman" w:hAnsi="Times New Roman"/>
          <w:sz w:val="24"/>
        </w:rPr>
        <w:t>,</w:t>
      </w:r>
      <w:r w:rsidR="00A800C6" w:rsidRPr="00004E63">
        <w:rPr>
          <w:rStyle w:val="boxtext"/>
          <w:rFonts w:ascii="Times New Roman" w:hAnsi="Times New Roman"/>
          <w:sz w:val="24"/>
        </w:rPr>
        <w:t xml:space="preserve"> </w:t>
      </w:r>
      <w:r w:rsidR="00CC5A69" w:rsidRPr="00004E63">
        <w:rPr>
          <w:rStyle w:val="boxtext"/>
          <w:rFonts w:ascii="Times New Roman" w:hAnsi="Times New Roman"/>
          <w:sz w:val="24"/>
        </w:rPr>
        <w:t xml:space="preserve">pirmkārt, jāņem vērā </w:t>
      </w:r>
      <w:r w:rsidR="00774D23" w:rsidRPr="00004E63">
        <w:rPr>
          <w:rStyle w:val="boxtext"/>
          <w:rFonts w:ascii="Times New Roman" w:hAnsi="Times New Roman"/>
          <w:sz w:val="24"/>
        </w:rPr>
        <w:t xml:space="preserve">kadastrālās vērtības aprēķinā piemērojamie </w:t>
      </w:r>
      <w:r w:rsidR="00CC5A69" w:rsidRPr="00004E63">
        <w:rPr>
          <w:rStyle w:val="boxtext"/>
          <w:rFonts w:ascii="Times New Roman" w:hAnsi="Times New Roman"/>
          <w:sz w:val="24"/>
        </w:rPr>
        <w:t>vērtēšanas modeļi</w:t>
      </w:r>
      <w:r w:rsidR="009D0883" w:rsidRPr="00004E63">
        <w:rPr>
          <w:rStyle w:val="boxtext"/>
          <w:rFonts w:ascii="Times New Roman" w:hAnsi="Times New Roman"/>
          <w:sz w:val="24"/>
        </w:rPr>
        <w:t xml:space="preserve">, </w:t>
      </w:r>
      <w:r w:rsidR="00CC5A69" w:rsidRPr="00004E63">
        <w:rPr>
          <w:rStyle w:val="boxtext"/>
          <w:rFonts w:ascii="Times New Roman" w:hAnsi="Times New Roman"/>
          <w:sz w:val="24"/>
        </w:rPr>
        <w:t>piemēram, bāzes vērtība tiek samazināta, ja dzīvoklis atrodas 1.stāvā, otrkārt, jāņem vērā</w:t>
      </w:r>
      <w:r w:rsidR="00A800C6" w:rsidRPr="00004E63">
        <w:rPr>
          <w:rStyle w:val="boxtext"/>
          <w:rFonts w:ascii="Times New Roman" w:hAnsi="Times New Roman"/>
          <w:sz w:val="24"/>
        </w:rPr>
        <w:t xml:space="preserve"> Kadastra informācijas sistēmā</w:t>
      </w:r>
      <w:r w:rsidR="00CC5A69" w:rsidRPr="00004E63">
        <w:rPr>
          <w:rStyle w:val="boxtext"/>
          <w:rFonts w:ascii="Times New Roman" w:hAnsi="Times New Roman"/>
          <w:sz w:val="24"/>
        </w:rPr>
        <w:t xml:space="preserve"> reģistrētie īpašuma raksturojošie dati, piemēram, bāzes vērtība tiek samazināta nolietotai ēkai (jo vairāk nolietota, jo vairāk samazināta </w:t>
      </w:r>
      <w:r w:rsidR="00A800C6" w:rsidRPr="00004E63">
        <w:rPr>
          <w:rStyle w:val="boxtext"/>
          <w:rFonts w:ascii="Times New Roman" w:hAnsi="Times New Roman"/>
          <w:sz w:val="24"/>
        </w:rPr>
        <w:t xml:space="preserve">bāzes </w:t>
      </w:r>
      <w:r w:rsidR="00CC5A69" w:rsidRPr="00004E63">
        <w:rPr>
          <w:rStyle w:val="boxtext"/>
          <w:rFonts w:ascii="Times New Roman" w:hAnsi="Times New Roman"/>
          <w:sz w:val="24"/>
        </w:rPr>
        <w:t xml:space="preserve">vērtība) un treškārt, </w:t>
      </w:r>
      <w:r w:rsidR="00774D23" w:rsidRPr="00004E63">
        <w:rPr>
          <w:rStyle w:val="boxtext"/>
          <w:rFonts w:ascii="Times New Roman" w:hAnsi="Times New Roman"/>
          <w:sz w:val="24"/>
        </w:rPr>
        <w:t xml:space="preserve">publiski </w:t>
      </w:r>
      <w:r w:rsidR="00CC5A69" w:rsidRPr="00004E63">
        <w:rPr>
          <w:rStyle w:val="boxtext"/>
          <w:rFonts w:ascii="Times New Roman" w:hAnsi="Times New Roman"/>
          <w:sz w:val="24"/>
        </w:rPr>
        <w:t>pieejam</w:t>
      </w:r>
      <w:r w:rsidR="00774D23" w:rsidRPr="00004E63">
        <w:rPr>
          <w:rStyle w:val="boxtext"/>
          <w:rFonts w:ascii="Times New Roman" w:hAnsi="Times New Roman"/>
          <w:sz w:val="24"/>
        </w:rPr>
        <w:t>ā</w:t>
      </w:r>
      <w:r w:rsidR="00CC5A69" w:rsidRPr="00004E63">
        <w:rPr>
          <w:rStyle w:val="boxtext"/>
          <w:rFonts w:ascii="Times New Roman" w:hAnsi="Times New Roman"/>
          <w:sz w:val="24"/>
        </w:rPr>
        <w:t xml:space="preserve"> </w:t>
      </w:r>
      <w:r w:rsidR="00774D23" w:rsidRPr="00004E63">
        <w:rPr>
          <w:rStyle w:val="boxtext"/>
          <w:rFonts w:ascii="Times New Roman" w:hAnsi="Times New Roman"/>
          <w:sz w:val="24"/>
        </w:rPr>
        <w:t>informācija, pēc kuras sabiedrība spriež par izmaiņām nekustamā īpašuma tirgū</w:t>
      </w:r>
      <w:r w:rsidR="00CC5A69" w:rsidRPr="00004E63">
        <w:rPr>
          <w:rStyle w:val="boxtext"/>
          <w:rFonts w:ascii="Times New Roman" w:hAnsi="Times New Roman"/>
          <w:sz w:val="24"/>
        </w:rPr>
        <w:t xml:space="preserve">, </w:t>
      </w:r>
      <w:r w:rsidR="00A800C6" w:rsidRPr="00004E63">
        <w:rPr>
          <w:rStyle w:val="boxtext"/>
          <w:rFonts w:ascii="Times New Roman" w:hAnsi="Times New Roman"/>
          <w:sz w:val="24"/>
        </w:rPr>
        <w:t>atspoguļo</w:t>
      </w:r>
      <w:r w:rsidR="00774D23" w:rsidRPr="00004E63">
        <w:rPr>
          <w:rStyle w:val="boxtext"/>
          <w:rFonts w:ascii="Times New Roman" w:hAnsi="Times New Roman"/>
          <w:sz w:val="24"/>
        </w:rPr>
        <w:t xml:space="preserve"> </w:t>
      </w:r>
      <w:r w:rsidR="00CC5A69" w:rsidRPr="00004E63">
        <w:rPr>
          <w:rStyle w:val="boxtext"/>
          <w:rFonts w:ascii="Times New Roman" w:hAnsi="Times New Roman"/>
          <w:sz w:val="24"/>
        </w:rPr>
        <w:t xml:space="preserve">īpašuma </w:t>
      </w:r>
      <w:r w:rsidR="00774D23" w:rsidRPr="00004E63">
        <w:rPr>
          <w:rStyle w:val="boxtext"/>
          <w:rFonts w:ascii="Times New Roman" w:hAnsi="Times New Roman"/>
          <w:sz w:val="24"/>
        </w:rPr>
        <w:t xml:space="preserve">kopējo </w:t>
      </w:r>
      <w:r w:rsidR="00CC5A69" w:rsidRPr="00004E63">
        <w:rPr>
          <w:rStyle w:val="boxtext"/>
          <w:rFonts w:ascii="Times New Roman" w:hAnsi="Times New Roman"/>
          <w:sz w:val="24"/>
        </w:rPr>
        <w:t>vērtība</w:t>
      </w:r>
      <w:r w:rsidR="00774D23" w:rsidRPr="00004E63">
        <w:rPr>
          <w:rStyle w:val="boxtext"/>
          <w:rFonts w:ascii="Times New Roman" w:hAnsi="Times New Roman"/>
          <w:sz w:val="24"/>
        </w:rPr>
        <w:t>.</w:t>
      </w:r>
    </w:p>
    <w:p w:rsidR="00F83E54" w:rsidRPr="00004E63" w:rsidRDefault="00F83E54" w:rsidP="002A2E40">
      <w:pPr>
        <w:spacing w:after="120" w:line="240" w:lineRule="auto"/>
        <w:ind w:firstLine="719"/>
        <w:jc w:val="both"/>
        <w:rPr>
          <w:rStyle w:val="boxtext"/>
          <w:rFonts w:ascii="Times New Roman" w:hAnsi="Times New Roman"/>
          <w:sz w:val="24"/>
        </w:rPr>
      </w:pPr>
      <w:r w:rsidRPr="00004E63">
        <w:rPr>
          <w:rStyle w:val="boxtext"/>
          <w:rFonts w:ascii="Times New Roman" w:hAnsi="Times New Roman"/>
          <w:sz w:val="24"/>
        </w:rPr>
        <w:t xml:space="preserve">Šis apstāklis, kā arī fakts, ka </w:t>
      </w:r>
      <w:r w:rsidR="002F62FB" w:rsidRPr="00004E63">
        <w:rPr>
          <w:rStyle w:val="boxtext"/>
          <w:rFonts w:ascii="Times New Roman" w:hAnsi="Times New Roman"/>
          <w:sz w:val="24"/>
        </w:rPr>
        <w:t xml:space="preserve">VZD </w:t>
      </w:r>
      <w:r w:rsidRPr="00004E63">
        <w:rPr>
          <w:rFonts w:ascii="Times New Roman" w:hAnsi="Times New Roman"/>
          <w:sz w:val="24"/>
        </w:rPr>
        <w:t xml:space="preserve">veikto vērtību bāzes izstrādi pēc būtības neviena institūcija neizvērtē, rada papildus iemeslu sabiedrības skeptiskajai attieksmei pret aprēķinātajām kadastrālajām vērtībām. Šobrīd pēc vērtību bāzes izstrādes tiek sagatavots normatīvā akta projekts un veikta tā saskaņošana ar ministrijām un sabiedriskām organizācijām. Tomēr </w:t>
      </w:r>
      <w:r w:rsidR="00C8035F" w:rsidRPr="00004E63">
        <w:rPr>
          <w:rFonts w:ascii="Times New Roman" w:hAnsi="Times New Roman"/>
          <w:sz w:val="24"/>
        </w:rPr>
        <w:t xml:space="preserve">nepilna mēneša </w:t>
      </w:r>
      <w:r w:rsidRPr="00004E63">
        <w:rPr>
          <w:rFonts w:ascii="Times New Roman" w:hAnsi="Times New Roman"/>
          <w:sz w:val="24"/>
        </w:rPr>
        <w:t xml:space="preserve">laikā izvērtēt pēc būtības </w:t>
      </w:r>
      <w:r w:rsidR="002F62FB" w:rsidRPr="00004E63">
        <w:rPr>
          <w:rFonts w:ascii="Times New Roman" w:hAnsi="Times New Roman"/>
          <w:sz w:val="24"/>
        </w:rPr>
        <w:t xml:space="preserve">VZD </w:t>
      </w:r>
      <w:r w:rsidRPr="00004E63">
        <w:rPr>
          <w:rFonts w:ascii="Times New Roman" w:hAnsi="Times New Roman"/>
          <w:sz w:val="24"/>
        </w:rPr>
        <w:t>darbu, kas veikts gada garumā, nav iespējams. Bez tam ministrijās nav nekustamā īpašuma vērtēšanas speciālistu, kas spētu izvērtēt vērtību bāzes atbilstību nekustamā īpašuma tirgum.</w:t>
      </w:r>
    </w:p>
    <w:p w:rsidR="0046680A" w:rsidRPr="00004E63" w:rsidRDefault="0046680A" w:rsidP="002A2E40">
      <w:pPr>
        <w:spacing w:after="120" w:line="240" w:lineRule="auto"/>
        <w:ind w:firstLine="720"/>
        <w:jc w:val="both"/>
        <w:rPr>
          <w:rStyle w:val="boxtext"/>
          <w:rFonts w:ascii="Times New Roman" w:hAnsi="Times New Roman"/>
          <w:sz w:val="24"/>
        </w:rPr>
      </w:pPr>
      <w:r w:rsidRPr="00004E63">
        <w:rPr>
          <w:rStyle w:val="boxtext"/>
          <w:rFonts w:ascii="Times New Roman" w:hAnsi="Times New Roman"/>
          <w:sz w:val="24"/>
        </w:rPr>
        <w:t>Ikgadējais vērtību aktualizācijas cikls tika ieviests 2009.gadā, kad ekonomiskās lejupslīdes ietekmē nekustamo īpašumu tirgū bija vērojama strauja cenu samazināšanās. Mērķis bija izvairīties no tā, ka samazinoties tirgus vērtībām, kadastrālās vērtības būtu augstākas par tām. Vienlaicīgi, ievērojot vērtību bāzes izstrādes un apstiprināšanas termiņus (15.jūnijs), tika arī definēts uzdevums kadastrālās vērtības prognozēt uz brīdi, kad tās stājas spēkā nodokļu aprēķina vajadzībām (nākamā gada 1.janvāris), praktiski paredzot tirgus (un faktiski visas ekonomikas) attīstību valstī prognozēt gandrīz gadu uz priekšu.</w:t>
      </w:r>
      <w:r w:rsidR="00B54800" w:rsidRPr="00004E63">
        <w:rPr>
          <w:rFonts w:ascii="Times New Roman" w:hAnsi="Times New Roman"/>
          <w:sz w:val="24"/>
        </w:rPr>
        <w:t xml:space="preserve"> </w:t>
      </w:r>
      <w:r w:rsidR="00051F9E" w:rsidRPr="00004E63">
        <w:rPr>
          <w:rFonts w:ascii="Times New Roman" w:hAnsi="Times New Roman"/>
          <w:sz w:val="24"/>
        </w:rPr>
        <w:t xml:space="preserve">Ne visās teritorijās izdodas veikt </w:t>
      </w:r>
      <w:r w:rsidR="00051F9E" w:rsidRPr="00004E63">
        <w:rPr>
          <w:rStyle w:val="boxtext"/>
          <w:rFonts w:ascii="Times New Roman" w:hAnsi="Times New Roman"/>
          <w:sz w:val="24"/>
        </w:rPr>
        <w:t>precīzu vērtību prognozēšanu, kā rezultātā rodas nepieciešamība veikt korekcijas (arī paaugstinot vērtības) nākošajos vērtēšanas periodos, kas izraisa s</w:t>
      </w:r>
      <w:r w:rsidR="002F62FB" w:rsidRPr="00004E63">
        <w:rPr>
          <w:rStyle w:val="boxtext"/>
          <w:rFonts w:ascii="Times New Roman" w:hAnsi="Times New Roman"/>
          <w:sz w:val="24"/>
        </w:rPr>
        <w:t>a</w:t>
      </w:r>
      <w:r w:rsidR="00051F9E" w:rsidRPr="00004E63">
        <w:rPr>
          <w:rStyle w:val="boxtext"/>
          <w:rFonts w:ascii="Times New Roman" w:hAnsi="Times New Roman"/>
          <w:sz w:val="24"/>
        </w:rPr>
        <w:t xml:space="preserve">biedrības neapmierinātību. </w:t>
      </w:r>
      <w:r w:rsidR="00B54800" w:rsidRPr="00004E63">
        <w:rPr>
          <w:rFonts w:ascii="Times New Roman" w:hAnsi="Times New Roman"/>
          <w:sz w:val="24"/>
        </w:rPr>
        <w:t>Latvija ir vienīgā starp valstīm, kurās notiek uz tirgus informāciju balstīta nekustamo īpašumu masveida vērtēšana un kas veic vērtību modelēšanu uz priekšu. Ieteikumu atteikties no šādas prakses 2010.gadā izteica arī Starptautiskais Valūtas fonds, izvērtējot Latvijas kadastrālās vērtēšanas sistēmu saistībā ar nekustamā īpašuma nodokļa reformu.</w:t>
      </w:r>
    </w:p>
    <w:p w:rsidR="00E21F0E" w:rsidRPr="00004E63" w:rsidRDefault="0091273E" w:rsidP="002A2E40">
      <w:pPr>
        <w:spacing w:after="120" w:line="240" w:lineRule="auto"/>
        <w:ind w:firstLine="720"/>
        <w:jc w:val="both"/>
        <w:rPr>
          <w:rFonts w:ascii="Times New Roman" w:hAnsi="Times New Roman"/>
          <w:sz w:val="24"/>
        </w:rPr>
      </w:pPr>
      <w:r w:rsidRPr="00004E63">
        <w:rPr>
          <w:rStyle w:val="boxtext"/>
          <w:rFonts w:ascii="Times New Roman" w:hAnsi="Times New Roman"/>
          <w:sz w:val="24"/>
        </w:rPr>
        <w:t>Savukārt gadījumos, ja nav jāveic prognozēšana</w:t>
      </w:r>
      <w:r w:rsidR="002F62FB" w:rsidRPr="00004E63">
        <w:rPr>
          <w:rStyle w:val="boxtext"/>
          <w:rFonts w:ascii="Times New Roman" w:hAnsi="Times New Roman"/>
          <w:sz w:val="24"/>
        </w:rPr>
        <w:t>,</w:t>
      </w:r>
      <w:r w:rsidRPr="00004E63">
        <w:rPr>
          <w:rStyle w:val="boxtext"/>
          <w:rFonts w:ascii="Times New Roman" w:hAnsi="Times New Roman"/>
          <w:sz w:val="24"/>
        </w:rPr>
        <w:t xml:space="preserve"> </w:t>
      </w:r>
      <w:r w:rsidR="00E21F0E" w:rsidRPr="00004E63">
        <w:rPr>
          <w:rStyle w:val="boxtext"/>
          <w:rFonts w:ascii="Times New Roman" w:hAnsi="Times New Roman"/>
          <w:sz w:val="24"/>
        </w:rPr>
        <w:t xml:space="preserve">ir dažādi interpretējams </w:t>
      </w:r>
      <w:r w:rsidRPr="00004E63">
        <w:rPr>
          <w:rStyle w:val="boxtext"/>
          <w:rFonts w:ascii="Times New Roman" w:hAnsi="Times New Roman"/>
          <w:sz w:val="24"/>
        </w:rPr>
        <w:t xml:space="preserve">atskaites datums uz kuru izstrādāta vērtību bāze </w:t>
      </w:r>
      <w:r w:rsidR="00E21F0E" w:rsidRPr="00004E63">
        <w:rPr>
          <w:rStyle w:val="boxtext"/>
          <w:rFonts w:ascii="Times New Roman" w:hAnsi="Times New Roman"/>
          <w:sz w:val="24"/>
        </w:rPr>
        <w:t xml:space="preserve">– </w:t>
      </w:r>
      <w:r w:rsidR="00E21F0E" w:rsidRPr="00004E63">
        <w:rPr>
          <w:rFonts w:ascii="Times New Roman" w:hAnsi="Times New Roman"/>
          <w:sz w:val="24"/>
        </w:rPr>
        <w:t xml:space="preserve">uz vērtību bāzes apstiprināšanas brīdi (atbilstoši Kadastra likumam 15.jūnijs – aptuveni 3,5 mēneši pēc izstrādes pabeigšanas un vairāk kā pusgadu pirms vērtību spēkā stāšanās), uz taksācijas perioda sākumu (1.janvāris – tiek aprēķināta kadastrālā vērtība, ko izmanto nodokļa aprēķinam), </w:t>
      </w:r>
      <w:r w:rsidR="002F62FB" w:rsidRPr="00004E63">
        <w:rPr>
          <w:rFonts w:ascii="Times New Roman" w:hAnsi="Times New Roman"/>
          <w:sz w:val="24"/>
        </w:rPr>
        <w:t xml:space="preserve">vai </w:t>
      </w:r>
      <w:r w:rsidR="00E21F0E" w:rsidRPr="00004E63">
        <w:rPr>
          <w:rFonts w:ascii="Times New Roman" w:hAnsi="Times New Roman"/>
          <w:sz w:val="24"/>
        </w:rPr>
        <w:t>uz jebkuru brīdi taksācijas periodā.</w:t>
      </w:r>
      <w:r w:rsidR="00B54800" w:rsidRPr="00004E63">
        <w:rPr>
          <w:rFonts w:ascii="Times New Roman" w:hAnsi="Times New Roman"/>
          <w:sz w:val="24"/>
        </w:rPr>
        <w:t xml:space="preserve"> </w:t>
      </w:r>
    </w:p>
    <w:p w:rsidR="00EC064F" w:rsidRPr="00004E63" w:rsidRDefault="00EC064F" w:rsidP="002A2E40">
      <w:pPr>
        <w:spacing w:after="120" w:line="240" w:lineRule="auto"/>
        <w:ind w:firstLine="720"/>
        <w:jc w:val="both"/>
        <w:rPr>
          <w:rFonts w:ascii="Times New Roman" w:hAnsi="Times New Roman"/>
          <w:sz w:val="24"/>
        </w:rPr>
      </w:pPr>
      <w:r w:rsidRPr="00004E63">
        <w:rPr>
          <w:rStyle w:val="boxtext"/>
          <w:rFonts w:ascii="Times New Roman" w:hAnsi="Times New Roman"/>
          <w:sz w:val="24"/>
        </w:rPr>
        <w:t xml:space="preserve">Lai novērtētu kadastrālo vērtību atbilstību situācijai tirgū, tiek izmantoti oficiāli reģistrētie, tirgu reprezentējošie darījumi un veikta vērtību attiecību analīze ar mērķi tuvināt vidējo attiecību vērtībai „1” (krītoša tirgus apstākļos šī attiecība ir zemāka). Rezultātā atsevišķos gadījumos iespējamas situācijas, kad kadastrālās vērtības pārsniedz tirgus vērtību, kas nebūtu pieļaujams, īpaši teritorijās ar augstu vērtību. </w:t>
      </w:r>
      <w:r w:rsidRPr="00004E63">
        <w:rPr>
          <w:rFonts w:ascii="Times New Roman" w:hAnsi="Times New Roman"/>
          <w:sz w:val="24"/>
        </w:rPr>
        <w:t xml:space="preserve">Eiropas valstīs, piemēram, Zviedrijā, </w:t>
      </w:r>
      <w:r w:rsidR="00E21F0E" w:rsidRPr="00004E63">
        <w:rPr>
          <w:rFonts w:ascii="Times New Roman" w:hAnsi="Times New Roman"/>
          <w:sz w:val="24"/>
        </w:rPr>
        <w:t>ir</w:t>
      </w:r>
      <w:r w:rsidRPr="00004E63">
        <w:rPr>
          <w:rFonts w:ascii="Times New Roman" w:hAnsi="Times New Roman"/>
          <w:sz w:val="24"/>
        </w:rPr>
        <w:t xml:space="preserve"> noteikts, ka masveida procesā noteiktām īpašuma vērtībām jābūt 75% apmērā no tirgus vērtības, savukārt Somijā – 70%. </w:t>
      </w:r>
    </w:p>
    <w:p w:rsidR="00F83E54" w:rsidRPr="00004E63" w:rsidRDefault="00F83E54" w:rsidP="002A2E40">
      <w:pPr>
        <w:spacing w:after="120" w:line="240" w:lineRule="auto"/>
        <w:ind w:firstLine="720"/>
        <w:jc w:val="both"/>
        <w:rPr>
          <w:rStyle w:val="boxtext"/>
          <w:rFonts w:ascii="Times New Roman" w:hAnsi="Times New Roman"/>
          <w:sz w:val="24"/>
        </w:rPr>
      </w:pPr>
      <w:r w:rsidRPr="00004E63">
        <w:rPr>
          <w:rStyle w:val="boxtext"/>
          <w:rFonts w:ascii="Times New Roman" w:hAnsi="Times New Roman"/>
          <w:sz w:val="24"/>
        </w:rPr>
        <w:t xml:space="preserve">Ar </w:t>
      </w:r>
      <w:r w:rsidR="002F62FB" w:rsidRPr="00004E63">
        <w:rPr>
          <w:rStyle w:val="boxtext"/>
          <w:rFonts w:ascii="Times New Roman" w:hAnsi="Times New Roman"/>
          <w:sz w:val="24"/>
        </w:rPr>
        <w:t>i</w:t>
      </w:r>
      <w:r w:rsidRPr="00004E63">
        <w:rPr>
          <w:rStyle w:val="boxtext"/>
          <w:rFonts w:ascii="Times New Roman" w:hAnsi="Times New Roman"/>
          <w:sz w:val="24"/>
        </w:rPr>
        <w:t>kgadēju vērtību bāzes aktualizāciju radīta arī negatīva ietekme</w:t>
      </w:r>
      <w:r w:rsidR="002F62FB" w:rsidRPr="00004E63">
        <w:rPr>
          <w:rStyle w:val="boxtext"/>
          <w:rFonts w:ascii="Times New Roman" w:hAnsi="Times New Roman"/>
          <w:sz w:val="24"/>
        </w:rPr>
        <w:t>, jo</w:t>
      </w:r>
      <w:r w:rsidRPr="00004E63">
        <w:rPr>
          <w:rStyle w:val="boxtext"/>
          <w:rFonts w:ascii="Times New Roman" w:hAnsi="Times New Roman"/>
          <w:sz w:val="24"/>
        </w:rPr>
        <w:t xml:space="preserve"> </w:t>
      </w:r>
      <w:r w:rsidRPr="00004E63">
        <w:rPr>
          <w:rFonts w:ascii="Times New Roman" w:hAnsi="Times New Roman"/>
          <w:sz w:val="24"/>
        </w:rPr>
        <w:t>sabiedrībai tika liegta iespēja plānot nodokļu maksājumus ilgākam laika periodam</w:t>
      </w:r>
      <w:r w:rsidR="002F62FB" w:rsidRPr="00004E63">
        <w:rPr>
          <w:rFonts w:ascii="Times New Roman" w:hAnsi="Times New Roman"/>
          <w:sz w:val="24"/>
        </w:rPr>
        <w:t xml:space="preserve"> (</w:t>
      </w:r>
      <w:r w:rsidRPr="00004E63">
        <w:rPr>
          <w:rFonts w:ascii="Times New Roman" w:hAnsi="Times New Roman"/>
          <w:sz w:val="24"/>
        </w:rPr>
        <w:t>ir jārēķinās ar ikgadējām kadastrālo vērtību izmaiņām</w:t>
      </w:r>
      <w:r w:rsidR="002F62FB" w:rsidRPr="00004E63">
        <w:rPr>
          <w:rFonts w:ascii="Times New Roman" w:hAnsi="Times New Roman"/>
          <w:sz w:val="24"/>
        </w:rPr>
        <w:t>)</w:t>
      </w:r>
      <w:r w:rsidRPr="00004E63">
        <w:rPr>
          <w:rFonts w:ascii="Times New Roman" w:hAnsi="Times New Roman"/>
          <w:sz w:val="24"/>
        </w:rPr>
        <w:t>.</w:t>
      </w:r>
    </w:p>
    <w:p w:rsidR="00C429DB" w:rsidRPr="00004E63" w:rsidRDefault="00E27C39" w:rsidP="002A2E40">
      <w:pPr>
        <w:spacing w:after="120" w:line="240" w:lineRule="auto"/>
        <w:ind w:firstLine="720"/>
        <w:jc w:val="both"/>
        <w:rPr>
          <w:rFonts w:ascii="Times New Roman" w:hAnsi="Times New Roman"/>
          <w:sz w:val="24"/>
        </w:rPr>
      </w:pPr>
      <w:r w:rsidRPr="00004E63">
        <w:rPr>
          <w:rStyle w:val="boxtext"/>
          <w:rFonts w:ascii="Times New Roman" w:hAnsi="Times New Roman"/>
          <w:sz w:val="24"/>
        </w:rPr>
        <w:t>Nepilnveidojot vērtēšanas procesu</w:t>
      </w:r>
      <w:r w:rsidR="002642DA" w:rsidRPr="00004E63">
        <w:rPr>
          <w:rStyle w:val="boxtext"/>
          <w:rFonts w:ascii="Times New Roman" w:hAnsi="Times New Roman"/>
          <w:sz w:val="24"/>
        </w:rPr>
        <w:t>,</w:t>
      </w:r>
      <w:r w:rsidR="002F62FB" w:rsidRPr="00004E63">
        <w:rPr>
          <w:rStyle w:val="boxtext"/>
          <w:rFonts w:ascii="Times New Roman" w:hAnsi="Times New Roman"/>
          <w:sz w:val="24"/>
        </w:rPr>
        <w:t xml:space="preserve"> </w:t>
      </w:r>
      <w:r w:rsidR="00C429DB" w:rsidRPr="00004E63">
        <w:rPr>
          <w:rStyle w:val="boxtext"/>
          <w:rFonts w:ascii="Times New Roman" w:hAnsi="Times New Roman"/>
          <w:sz w:val="24"/>
        </w:rPr>
        <w:t>netiks nodrošināta pietiekama informācija par kadastrālo vērtību pamatotību, lai veicinātu sabiedrības izpratni par aprēķinātajām kadastrālajām vērtībām. Neuzlabojot esošo situāciju kadastrālās vērtēšanas jomā, prognozējams, ka pieaugs sabiedrības neapmierinātība ar aprēķinātajiem nekustamā īpašuma nodokļiem, it īpaši spriedze varētu pieaugt, ja nākotnē tiks pieņemts lēmums par nodokļu reformu, pārceļot nodokļu slogu no darba spēka uz nekustamo īpašumu.</w:t>
      </w:r>
    </w:p>
    <w:p w:rsidR="0046680A" w:rsidRPr="00004E63" w:rsidRDefault="0046680A" w:rsidP="002A2E40">
      <w:pPr>
        <w:pStyle w:val="Virsraksts1"/>
        <w:keepNext/>
        <w:numPr>
          <w:ilvl w:val="0"/>
          <w:numId w:val="25"/>
        </w:numPr>
        <w:spacing w:before="240" w:beforeAutospacing="0" w:after="60" w:afterAutospacing="0" w:line="276" w:lineRule="auto"/>
        <w:rPr>
          <w:rFonts w:ascii="Times New Roman" w:hAnsi="Times New Roman"/>
          <w:caps/>
          <w:color w:val="auto"/>
          <w:kern w:val="32"/>
          <w:sz w:val="28"/>
          <w:szCs w:val="32"/>
        </w:rPr>
      </w:pPr>
      <w:bookmarkStart w:id="68" w:name="_Toc316382703"/>
      <w:bookmarkStart w:id="69" w:name="_Toc319050906"/>
      <w:bookmarkStart w:id="70" w:name="_Toc334711816"/>
      <w:r w:rsidRPr="00004E63">
        <w:rPr>
          <w:rFonts w:ascii="Times New Roman" w:hAnsi="Times New Roman"/>
          <w:caps/>
          <w:color w:val="auto"/>
          <w:kern w:val="32"/>
          <w:sz w:val="28"/>
          <w:szCs w:val="32"/>
        </w:rPr>
        <w:t>Problēmu risinājumu varianti</w:t>
      </w:r>
      <w:bookmarkEnd w:id="68"/>
      <w:bookmarkEnd w:id="69"/>
      <w:bookmarkEnd w:id="70"/>
    </w:p>
    <w:p w:rsidR="00346D94" w:rsidRPr="00004E63" w:rsidRDefault="0046680A" w:rsidP="002A2E40">
      <w:pPr>
        <w:spacing w:after="120" w:line="240" w:lineRule="auto"/>
        <w:ind w:firstLine="720"/>
        <w:jc w:val="both"/>
        <w:rPr>
          <w:rStyle w:val="boxtext"/>
          <w:rFonts w:ascii="Times New Roman" w:hAnsi="Times New Roman"/>
          <w:sz w:val="24"/>
        </w:rPr>
      </w:pPr>
      <w:r w:rsidRPr="00004E63">
        <w:rPr>
          <w:rStyle w:val="boxtext"/>
          <w:rFonts w:ascii="Times New Roman" w:hAnsi="Times New Roman"/>
          <w:sz w:val="24"/>
        </w:rPr>
        <w:t xml:space="preserve">Lai risinātu iepriekš minētās problēmas un veicinātu sabiedrības uzticēšanos kadastrālās vērtēšanas sistēmai un panāktu taisnīgāku nekustamā īpašuma nodokļa aprēķinu, koncepcijā katrai no izvirzītajām problēmām tiek piedāvāti vairāki risinājuma varianti. </w:t>
      </w:r>
      <w:bookmarkEnd w:id="49"/>
      <w:bookmarkEnd w:id="50"/>
    </w:p>
    <w:p w:rsidR="000014E9" w:rsidRPr="00004E63" w:rsidRDefault="00346D94" w:rsidP="002A2E40">
      <w:pPr>
        <w:pStyle w:val="Virsraksts2"/>
        <w:numPr>
          <w:ilvl w:val="1"/>
          <w:numId w:val="25"/>
        </w:numPr>
        <w:rPr>
          <w:rStyle w:val="boxtext"/>
          <w:lang w:val="lv-LV"/>
        </w:rPr>
      </w:pPr>
      <w:bookmarkStart w:id="71" w:name="_Toc301881720"/>
      <w:bookmarkStart w:id="72" w:name="_Toc316382704"/>
      <w:bookmarkStart w:id="73" w:name="_Toc319050907"/>
      <w:bookmarkStart w:id="74" w:name="_Toc334711817"/>
      <w:r w:rsidRPr="00004E63">
        <w:rPr>
          <w:rStyle w:val="boxtext"/>
          <w:lang w:val="lv-LV"/>
        </w:rPr>
        <w:t>Būvju datu ieguve un aktualizācija</w:t>
      </w:r>
      <w:bookmarkEnd w:id="71"/>
      <w:bookmarkEnd w:id="72"/>
      <w:bookmarkEnd w:id="73"/>
      <w:bookmarkEnd w:id="74"/>
    </w:p>
    <w:p w:rsidR="00547ABB" w:rsidRPr="00004E63" w:rsidRDefault="000E097E" w:rsidP="002A2E40">
      <w:pPr>
        <w:spacing w:after="120" w:line="240" w:lineRule="auto"/>
        <w:ind w:firstLine="720"/>
        <w:jc w:val="both"/>
        <w:rPr>
          <w:rFonts w:ascii="Times New Roman" w:hAnsi="Times New Roman"/>
          <w:sz w:val="24"/>
        </w:rPr>
      </w:pPr>
      <w:r w:rsidRPr="00004E63">
        <w:rPr>
          <w:rStyle w:val="boxtext"/>
          <w:rFonts w:ascii="Times New Roman" w:hAnsi="Times New Roman"/>
          <w:sz w:val="24"/>
        </w:rPr>
        <w:t>Kvalitatīvas kadastrālās vērtēšanas sistēmas darbības nodrošināšanai nepieciešams izveidot sistemātisku un visas būves aptverošu datu ieguves un atjaunošanas procesu, kas dotu iespēju vērtēšanai izmantot aktuālus pietiekama apjoma datus par visu vērtējamo objektu iekšējo un ārējo stāvokli, kā arī iegūt atšķirīgus datu komplektus atsevišķiem būvju tipiem, kuru vērtības nosaka atšķirīgi rādītāji.</w:t>
      </w:r>
      <w:r w:rsidR="00524709" w:rsidRPr="00004E63">
        <w:rPr>
          <w:rStyle w:val="boxtext"/>
          <w:rFonts w:ascii="Times New Roman" w:hAnsi="Times New Roman"/>
          <w:sz w:val="24"/>
        </w:rPr>
        <w:t xml:space="preserve"> </w:t>
      </w:r>
      <w:r w:rsidR="0069637F" w:rsidRPr="00004E63">
        <w:rPr>
          <w:rStyle w:val="boxtext"/>
          <w:rFonts w:ascii="Times New Roman" w:hAnsi="Times New Roman"/>
          <w:sz w:val="24"/>
        </w:rPr>
        <w:t xml:space="preserve">Ar </w:t>
      </w:r>
      <w:r w:rsidR="0077066E" w:rsidRPr="00004E63">
        <w:rPr>
          <w:rStyle w:val="boxtext"/>
          <w:rFonts w:ascii="Times New Roman" w:hAnsi="Times New Roman"/>
          <w:sz w:val="24"/>
        </w:rPr>
        <w:t>MK</w:t>
      </w:r>
      <w:r w:rsidR="0069637F" w:rsidRPr="00004E63">
        <w:rPr>
          <w:rStyle w:val="boxtext"/>
          <w:rFonts w:ascii="Times New Roman" w:hAnsi="Times New Roman"/>
          <w:sz w:val="24"/>
        </w:rPr>
        <w:t xml:space="preserve"> 2011.gada 20.aprīļa rīkojumu Nr.170 apstiprinātajā Būvju kadastrālās uzmērīšanas procesa attīstības koncepcijas (turpmāk – Būvju koncepcija) </w:t>
      </w:r>
      <w:r w:rsidRPr="00004E63">
        <w:rPr>
          <w:rStyle w:val="boxtext"/>
          <w:rFonts w:ascii="Times New Roman" w:hAnsi="Times New Roman"/>
          <w:sz w:val="24"/>
        </w:rPr>
        <w:t>variantā paredzēts pēc 2014.gada neveikt būvju kadastrālo uzmērīšanu</w:t>
      </w:r>
      <w:r w:rsidR="002F62FB" w:rsidRPr="00004E63">
        <w:rPr>
          <w:rStyle w:val="boxtext"/>
          <w:rFonts w:ascii="Times New Roman" w:hAnsi="Times New Roman"/>
          <w:sz w:val="24"/>
        </w:rPr>
        <w:t xml:space="preserve"> un </w:t>
      </w:r>
      <w:r w:rsidRPr="00004E63">
        <w:rPr>
          <w:rStyle w:val="boxtext"/>
          <w:rFonts w:ascii="Times New Roman" w:hAnsi="Times New Roman"/>
          <w:sz w:val="24"/>
        </w:rPr>
        <w:t xml:space="preserve">tās vietā būvju datu ieguvei un aktualizācijai kā datu avotu izmantot būvniecības procesa pārraudzībai veidojamo </w:t>
      </w:r>
      <w:r w:rsidR="002F62FB" w:rsidRPr="00004E63">
        <w:rPr>
          <w:rStyle w:val="boxtext"/>
          <w:rFonts w:ascii="Times New Roman" w:hAnsi="Times New Roman"/>
          <w:sz w:val="24"/>
        </w:rPr>
        <w:t>BIS</w:t>
      </w:r>
      <w:r w:rsidRPr="00004E63">
        <w:rPr>
          <w:rStyle w:val="boxtext"/>
          <w:rFonts w:ascii="Times New Roman" w:hAnsi="Times New Roman"/>
          <w:sz w:val="24"/>
        </w:rPr>
        <w:t>. Minētā sistēma arī turpmāk nodrošinās detalizētu būvju datu ieguvi un aktualizāciju pašreizējā apjomā pēc konkrētas būves īpašnieka individuāla ierosinājuma būvniecības procesa ietvaros.</w:t>
      </w:r>
      <w:r w:rsidR="002F005B" w:rsidRPr="00004E63">
        <w:t xml:space="preserve"> </w:t>
      </w:r>
      <w:r w:rsidR="000621B7" w:rsidRPr="00004E63">
        <w:rPr>
          <w:rFonts w:ascii="Times New Roman" w:hAnsi="Times New Roman"/>
          <w:sz w:val="24"/>
          <w:szCs w:val="24"/>
        </w:rPr>
        <w:t>(Lai nodrošinātu būvju datu ieguvi no BIS</w:t>
      </w:r>
      <w:r w:rsidR="00E9360C" w:rsidRPr="00004E63">
        <w:rPr>
          <w:rFonts w:ascii="Times New Roman" w:hAnsi="Times New Roman"/>
          <w:sz w:val="24"/>
          <w:szCs w:val="24"/>
        </w:rPr>
        <w:t>,</w:t>
      </w:r>
      <w:r w:rsidR="000621B7" w:rsidRPr="00004E63">
        <w:rPr>
          <w:rFonts w:ascii="Times New Roman" w:hAnsi="Times New Roman"/>
          <w:sz w:val="24"/>
          <w:szCs w:val="24"/>
        </w:rPr>
        <w:t xml:space="preserve"> starp </w:t>
      </w:r>
      <w:r w:rsidR="002A2E40" w:rsidRPr="00004E63">
        <w:rPr>
          <w:rFonts w:ascii="Times New Roman" w:hAnsi="Times New Roman"/>
          <w:sz w:val="24"/>
          <w:szCs w:val="24"/>
        </w:rPr>
        <w:t>EM</w:t>
      </w:r>
      <w:r w:rsidR="000621B7" w:rsidRPr="00004E63">
        <w:rPr>
          <w:rFonts w:ascii="Times New Roman" w:hAnsi="Times New Roman"/>
          <w:sz w:val="24"/>
          <w:szCs w:val="24"/>
        </w:rPr>
        <w:t xml:space="preserve"> un </w:t>
      </w:r>
      <w:r w:rsidR="007A6B66" w:rsidRPr="00004E63">
        <w:rPr>
          <w:rFonts w:ascii="Times New Roman" w:hAnsi="Times New Roman"/>
          <w:sz w:val="24"/>
          <w:szCs w:val="24"/>
        </w:rPr>
        <w:t xml:space="preserve">VZD </w:t>
      </w:r>
      <w:r w:rsidR="000621B7" w:rsidRPr="00004E63">
        <w:rPr>
          <w:rFonts w:ascii="Times New Roman" w:hAnsi="Times New Roman"/>
          <w:sz w:val="24"/>
          <w:szCs w:val="24"/>
        </w:rPr>
        <w:t xml:space="preserve">noslēgts sadarbības līgums, kura ietvaros </w:t>
      </w:r>
      <w:r w:rsidR="001264EE" w:rsidRPr="00004E63">
        <w:rPr>
          <w:rFonts w:ascii="Times New Roman" w:hAnsi="Times New Roman"/>
          <w:sz w:val="24"/>
          <w:szCs w:val="24"/>
        </w:rPr>
        <w:t xml:space="preserve">tiek saskaņotas </w:t>
      </w:r>
      <w:r w:rsidR="000621B7" w:rsidRPr="00004E63">
        <w:rPr>
          <w:rFonts w:ascii="Times New Roman" w:hAnsi="Times New Roman"/>
          <w:sz w:val="24"/>
          <w:szCs w:val="24"/>
        </w:rPr>
        <w:t xml:space="preserve">prasības, kas attiecas uz </w:t>
      </w:r>
      <w:r w:rsidR="007A6B66" w:rsidRPr="00004E63">
        <w:rPr>
          <w:rFonts w:ascii="Times New Roman" w:hAnsi="Times New Roman"/>
          <w:sz w:val="24"/>
          <w:szCs w:val="24"/>
        </w:rPr>
        <w:t xml:space="preserve">BIS </w:t>
      </w:r>
      <w:r w:rsidR="000621B7" w:rsidRPr="00004E63">
        <w:rPr>
          <w:rFonts w:ascii="Times New Roman" w:hAnsi="Times New Roman"/>
          <w:sz w:val="24"/>
          <w:szCs w:val="24"/>
        </w:rPr>
        <w:t>būvju datu nodošanu</w:t>
      </w:r>
      <w:r w:rsidR="001264EE" w:rsidRPr="00004E63">
        <w:rPr>
          <w:rFonts w:ascii="Times New Roman" w:hAnsi="Times New Roman"/>
          <w:sz w:val="24"/>
          <w:szCs w:val="24"/>
        </w:rPr>
        <w:t>)</w:t>
      </w:r>
      <w:r w:rsidR="00547ABB" w:rsidRPr="00004E63">
        <w:rPr>
          <w:rFonts w:ascii="Times New Roman" w:hAnsi="Times New Roman"/>
          <w:sz w:val="24"/>
          <w:szCs w:val="24"/>
        </w:rPr>
        <w:t>.</w:t>
      </w:r>
    </w:p>
    <w:p w:rsidR="000E097E" w:rsidRPr="00004E63" w:rsidRDefault="000621B7" w:rsidP="002A2E40">
      <w:pPr>
        <w:spacing w:after="120" w:line="240" w:lineRule="auto"/>
        <w:ind w:firstLine="720"/>
        <w:jc w:val="both"/>
        <w:rPr>
          <w:rStyle w:val="boxtext"/>
        </w:rPr>
      </w:pPr>
      <w:r w:rsidRPr="00004E63">
        <w:rPr>
          <w:rFonts w:ascii="Times New Roman" w:hAnsi="Times New Roman"/>
          <w:sz w:val="24"/>
          <w:szCs w:val="24"/>
        </w:rPr>
        <w:t xml:space="preserve"> </w:t>
      </w:r>
      <w:r w:rsidR="000E097E" w:rsidRPr="00004E63">
        <w:rPr>
          <w:rStyle w:val="boxtext"/>
          <w:rFonts w:ascii="Times New Roman" w:hAnsi="Times New Roman"/>
          <w:sz w:val="24"/>
        </w:rPr>
        <w:t xml:space="preserve">Lai </w:t>
      </w:r>
      <w:r w:rsidR="0069637F" w:rsidRPr="00004E63">
        <w:rPr>
          <w:rStyle w:val="boxtext"/>
          <w:rFonts w:ascii="Times New Roman" w:hAnsi="Times New Roman"/>
          <w:sz w:val="24"/>
        </w:rPr>
        <w:t>Kadastra</w:t>
      </w:r>
      <w:r w:rsidR="000E097E" w:rsidRPr="00004E63">
        <w:rPr>
          <w:rStyle w:val="boxtext"/>
          <w:rFonts w:ascii="Times New Roman" w:hAnsi="Times New Roman"/>
          <w:sz w:val="24"/>
        </w:rPr>
        <w:t xml:space="preserve"> informācijas sistēmā reģistrētu padomju periodā ekspluatācijā pieņemt</w:t>
      </w:r>
      <w:r w:rsidR="00E9360C" w:rsidRPr="00004E63">
        <w:rPr>
          <w:rStyle w:val="boxtext"/>
          <w:rFonts w:ascii="Times New Roman" w:hAnsi="Times New Roman"/>
          <w:sz w:val="24"/>
        </w:rPr>
        <w:t>ā</w:t>
      </w:r>
      <w:r w:rsidR="000E097E" w:rsidRPr="00004E63">
        <w:rPr>
          <w:rStyle w:val="boxtext"/>
          <w:rFonts w:ascii="Times New Roman" w:hAnsi="Times New Roman"/>
          <w:sz w:val="24"/>
        </w:rPr>
        <w:t>s būves, kurām nav saglabājusies būves projekta dokumentācija, šobrīd tiek veikta būves kadastrālā uzmērīšana, kas nodrošina reģistrācijai nepieciešamo datu ieguvi. Pēc būvju kadastrālās uzmērīšanas procesa pārtraukšanas pēc 2014.gada minētos datus būves reģistrācijai nodrošinās būves projektam pielīdzināta dokumentācija, kuru reģistrācijai iesniegs tās īpašnieks. Dokumentācijas formu un saturu paredzēts izstrādāt Būvju koncepcijas ieviešanas ietvaros.</w:t>
      </w:r>
    </w:p>
    <w:p w:rsidR="000E097E" w:rsidRPr="00004E63" w:rsidRDefault="000E097E" w:rsidP="002A2E40">
      <w:pPr>
        <w:spacing w:after="120" w:line="240" w:lineRule="auto"/>
        <w:ind w:firstLine="720"/>
        <w:jc w:val="both"/>
        <w:rPr>
          <w:rStyle w:val="boxtext"/>
          <w:rFonts w:ascii="Times New Roman" w:hAnsi="Times New Roman"/>
          <w:sz w:val="24"/>
        </w:rPr>
      </w:pPr>
      <w:r w:rsidRPr="00004E63">
        <w:rPr>
          <w:rStyle w:val="boxtext"/>
          <w:rFonts w:ascii="Times New Roman" w:hAnsi="Times New Roman"/>
          <w:sz w:val="24"/>
        </w:rPr>
        <w:t xml:space="preserve">Abi minētie procesi nodrošina ticamu un detalizētu datu ieguvi un aktualizāciju </w:t>
      </w:r>
      <w:r w:rsidR="0069637F" w:rsidRPr="00004E63">
        <w:rPr>
          <w:rStyle w:val="boxtext"/>
          <w:rFonts w:ascii="Times New Roman" w:hAnsi="Times New Roman"/>
          <w:sz w:val="24"/>
        </w:rPr>
        <w:t>Kadastra</w:t>
      </w:r>
      <w:r w:rsidR="00E50A2B" w:rsidRPr="00004E63">
        <w:rPr>
          <w:rStyle w:val="boxtext"/>
          <w:rFonts w:ascii="Times New Roman" w:hAnsi="Times New Roman"/>
          <w:sz w:val="24"/>
        </w:rPr>
        <w:t xml:space="preserve"> </w:t>
      </w:r>
      <w:r w:rsidRPr="00004E63">
        <w:rPr>
          <w:rStyle w:val="boxtext"/>
          <w:rFonts w:ascii="Times New Roman" w:hAnsi="Times New Roman"/>
          <w:sz w:val="24"/>
        </w:rPr>
        <w:t xml:space="preserve">informācijas sistēmā </w:t>
      </w:r>
      <w:r w:rsidR="00E50A2B" w:rsidRPr="00004E63">
        <w:rPr>
          <w:rStyle w:val="boxtext"/>
          <w:rFonts w:ascii="Times New Roman" w:hAnsi="Times New Roman"/>
          <w:sz w:val="24"/>
        </w:rPr>
        <w:t>būvniecības procesa ietvaros</w:t>
      </w:r>
      <w:r w:rsidRPr="00004E63">
        <w:rPr>
          <w:rStyle w:val="boxtext"/>
          <w:rFonts w:ascii="Times New Roman" w:hAnsi="Times New Roman"/>
          <w:sz w:val="24"/>
        </w:rPr>
        <w:t>. Tādēļ visos izstrādātajos būvju datu ieguves un aktualizācijas variantos paredzēts saglabāt esošo individuālo datu plūsmu būves reģistrācijas un datu aktualizācijas gadījumos.</w:t>
      </w:r>
      <w:r w:rsidR="001E1B13" w:rsidRPr="00004E63">
        <w:rPr>
          <w:rStyle w:val="boxtext"/>
          <w:rFonts w:ascii="Times New Roman" w:hAnsi="Times New Roman"/>
          <w:sz w:val="24"/>
        </w:rPr>
        <w:t xml:space="preserve"> </w:t>
      </w:r>
    </w:p>
    <w:p w:rsidR="00CE5F13" w:rsidRPr="00004E63" w:rsidRDefault="00CE5F13" w:rsidP="00CE5F13">
      <w:pPr>
        <w:spacing w:after="120" w:line="240" w:lineRule="auto"/>
        <w:ind w:firstLine="720"/>
        <w:jc w:val="both"/>
        <w:rPr>
          <w:rStyle w:val="boxtext"/>
          <w:rFonts w:ascii="Times New Roman" w:hAnsi="Times New Roman"/>
          <w:sz w:val="24"/>
        </w:rPr>
      </w:pPr>
      <w:r w:rsidRPr="00004E63">
        <w:rPr>
          <w:rStyle w:val="boxtext"/>
          <w:rFonts w:ascii="Times New Roman" w:hAnsi="Times New Roman"/>
          <w:sz w:val="24"/>
        </w:rPr>
        <w:t>Kadastra informācijas sistēmā pašreiz reģistrētajiem datu laukiem ir nepieciešams:</w:t>
      </w:r>
    </w:p>
    <w:p w:rsidR="00CE5F13" w:rsidRPr="00004E63" w:rsidRDefault="00BF0800" w:rsidP="00BF0800">
      <w:pPr>
        <w:spacing w:after="120" w:line="240" w:lineRule="auto"/>
        <w:ind w:firstLine="720"/>
        <w:jc w:val="both"/>
        <w:rPr>
          <w:rStyle w:val="boxtext"/>
          <w:rFonts w:ascii="Times New Roman" w:hAnsi="Times New Roman"/>
          <w:sz w:val="24"/>
        </w:rPr>
      </w:pPr>
      <w:r w:rsidRPr="00004E63">
        <w:rPr>
          <w:rStyle w:val="boxtext"/>
          <w:rFonts w:ascii="Times New Roman" w:hAnsi="Times New Roman"/>
          <w:sz w:val="24"/>
        </w:rPr>
        <w:t>1)</w:t>
      </w:r>
      <w:r w:rsidR="00E9360C" w:rsidRPr="00004E63">
        <w:rPr>
          <w:rStyle w:val="boxtext"/>
          <w:rFonts w:ascii="Times New Roman" w:hAnsi="Times New Roman"/>
          <w:sz w:val="24"/>
        </w:rPr>
        <w:t xml:space="preserve"> </w:t>
      </w:r>
      <w:r w:rsidR="00CE5F13" w:rsidRPr="00004E63">
        <w:rPr>
          <w:rStyle w:val="boxtext"/>
          <w:rFonts w:ascii="Times New Roman" w:hAnsi="Times New Roman"/>
          <w:sz w:val="24"/>
        </w:rPr>
        <w:t>nodrošināt visu dat</w:t>
      </w:r>
      <w:r w:rsidRPr="00004E63">
        <w:rPr>
          <w:rStyle w:val="boxtext"/>
          <w:rFonts w:ascii="Times New Roman" w:hAnsi="Times New Roman"/>
          <w:sz w:val="24"/>
        </w:rPr>
        <w:t xml:space="preserve">u lauku aizpildīšanu visām ēkām – </w:t>
      </w:r>
      <w:r w:rsidR="00CE5F13" w:rsidRPr="00004E63">
        <w:rPr>
          <w:rStyle w:val="boxtext"/>
          <w:rFonts w:ascii="Times New Roman" w:hAnsi="Times New Roman"/>
          <w:sz w:val="24"/>
        </w:rPr>
        <w:t>šobrīd visām ēkām nav aizpildīti šādi datu lauki, tie sarindoti to a</w:t>
      </w:r>
      <w:r w:rsidRPr="00004E63">
        <w:rPr>
          <w:rStyle w:val="boxtext"/>
          <w:rFonts w:ascii="Times New Roman" w:hAnsi="Times New Roman"/>
          <w:sz w:val="24"/>
        </w:rPr>
        <w:t xml:space="preserve">izpildīšanas būtiskuma secībā – konstruktīvo elementu materiāls un </w:t>
      </w:r>
      <w:r w:rsidR="00CE5F13" w:rsidRPr="00004E63">
        <w:rPr>
          <w:rStyle w:val="boxtext"/>
          <w:rFonts w:ascii="Times New Roman" w:hAnsi="Times New Roman"/>
          <w:sz w:val="24"/>
        </w:rPr>
        <w:t>ekspluatācij</w:t>
      </w:r>
      <w:r w:rsidRPr="00004E63">
        <w:rPr>
          <w:rStyle w:val="boxtext"/>
          <w:rFonts w:ascii="Times New Roman" w:hAnsi="Times New Roman"/>
          <w:sz w:val="24"/>
        </w:rPr>
        <w:t xml:space="preserve">as uzsākšanas gads, </w:t>
      </w:r>
      <w:r w:rsidR="00CE5F13" w:rsidRPr="00004E63">
        <w:rPr>
          <w:rStyle w:val="boxtext"/>
          <w:rFonts w:ascii="Times New Roman" w:hAnsi="Times New Roman"/>
          <w:sz w:val="24"/>
        </w:rPr>
        <w:t>būves labiekārtojumi</w:t>
      </w:r>
      <w:r w:rsidR="00D52A31" w:rsidRPr="00004E63">
        <w:rPr>
          <w:rStyle w:val="boxtext"/>
          <w:rFonts w:ascii="Times New Roman" w:hAnsi="Times New Roman"/>
          <w:sz w:val="24"/>
        </w:rPr>
        <w:t>;</w:t>
      </w:r>
    </w:p>
    <w:p w:rsidR="00CE5F13" w:rsidRPr="00004E63" w:rsidRDefault="00BF0800" w:rsidP="00BF0800">
      <w:pPr>
        <w:spacing w:after="120" w:line="240" w:lineRule="auto"/>
        <w:ind w:firstLine="720"/>
        <w:jc w:val="both"/>
        <w:rPr>
          <w:rStyle w:val="boxtext"/>
          <w:rFonts w:ascii="Times New Roman" w:hAnsi="Times New Roman"/>
          <w:sz w:val="24"/>
        </w:rPr>
      </w:pPr>
      <w:r w:rsidRPr="00004E63">
        <w:rPr>
          <w:rStyle w:val="boxtext"/>
          <w:rFonts w:ascii="Times New Roman" w:hAnsi="Times New Roman"/>
          <w:sz w:val="24"/>
        </w:rPr>
        <w:t>2)</w:t>
      </w:r>
      <w:r w:rsidR="00E9360C" w:rsidRPr="00004E63">
        <w:rPr>
          <w:rStyle w:val="boxtext"/>
          <w:rFonts w:ascii="Times New Roman" w:hAnsi="Times New Roman"/>
          <w:sz w:val="24"/>
        </w:rPr>
        <w:t xml:space="preserve"> </w:t>
      </w:r>
      <w:r w:rsidR="00CE5F13" w:rsidRPr="00004E63">
        <w:rPr>
          <w:rStyle w:val="boxtext"/>
          <w:rFonts w:ascii="Times New Roman" w:hAnsi="Times New Roman"/>
          <w:sz w:val="24"/>
        </w:rPr>
        <w:t>nodrošināt to datu lauku, kuru aktualitāte laika gaitā mainās, aktualizāciju, izs</w:t>
      </w:r>
      <w:r w:rsidRPr="00004E63">
        <w:rPr>
          <w:rStyle w:val="boxtext"/>
          <w:rFonts w:ascii="Times New Roman" w:hAnsi="Times New Roman"/>
          <w:sz w:val="24"/>
        </w:rPr>
        <w:t>lēdzot īpašnieka interpretāciju, piemēram – konstruktīvo elementu materiāls un ekspluatācijas uzsākšanas gads, būves labiekārtojumi, telpu grupu skaits.</w:t>
      </w:r>
    </w:p>
    <w:p w:rsidR="00CE5F13" w:rsidRPr="00004E63" w:rsidRDefault="00CE5F13" w:rsidP="00CE5F13">
      <w:pPr>
        <w:spacing w:after="120" w:line="240" w:lineRule="auto"/>
        <w:ind w:firstLine="720"/>
        <w:jc w:val="both"/>
        <w:rPr>
          <w:rStyle w:val="boxtext"/>
          <w:rFonts w:ascii="Times New Roman" w:hAnsi="Times New Roman"/>
          <w:sz w:val="24"/>
        </w:rPr>
      </w:pPr>
      <w:r w:rsidRPr="00004E63">
        <w:rPr>
          <w:rStyle w:val="boxtext"/>
          <w:rFonts w:ascii="Times New Roman" w:hAnsi="Times New Roman"/>
          <w:sz w:val="24"/>
        </w:rPr>
        <w:t xml:space="preserve">Augstāk uzskaitītajiem šobrīd kadastrā esošajiem datu laukiem tiks izmantota kāda no alternatīvajām datu ieguves metodēm </w:t>
      </w:r>
      <w:r w:rsidR="003D7EE2" w:rsidRPr="00004E63">
        <w:rPr>
          <w:rStyle w:val="boxtext"/>
          <w:rFonts w:ascii="Times New Roman" w:hAnsi="Times New Roman"/>
          <w:sz w:val="24"/>
        </w:rPr>
        <w:t>(</w:t>
      </w:r>
      <w:r w:rsidRPr="00004E63">
        <w:rPr>
          <w:rStyle w:val="boxtext"/>
          <w:rFonts w:ascii="Times New Roman" w:hAnsi="Times New Roman"/>
          <w:sz w:val="24"/>
        </w:rPr>
        <w:t>4.1.1.; 4.1.2</w:t>
      </w:r>
      <w:r w:rsidR="00F316E0" w:rsidRPr="00004E63">
        <w:rPr>
          <w:rStyle w:val="boxtext"/>
          <w:rFonts w:ascii="Times New Roman" w:hAnsi="Times New Roman"/>
          <w:sz w:val="24"/>
        </w:rPr>
        <w:t>.</w:t>
      </w:r>
      <w:r w:rsidRPr="00004E63">
        <w:rPr>
          <w:rStyle w:val="boxtext"/>
          <w:rFonts w:ascii="Times New Roman" w:hAnsi="Times New Roman"/>
          <w:sz w:val="24"/>
        </w:rPr>
        <w:t>; 4.1.3.</w:t>
      </w:r>
      <w:r w:rsidR="003D7EE2" w:rsidRPr="00004E63">
        <w:rPr>
          <w:rStyle w:val="boxtext"/>
          <w:rFonts w:ascii="Times New Roman" w:hAnsi="Times New Roman"/>
          <w:sz w:val="24"/>
        </w:rPr>
        <w:t>apakšsadaļa)</w:t>
      </w:r>
      <w:r w:rsidR="001B1610" w:rsidRPr="00004E63">
        <w:rPr>
          <w:rStyle w:val="boxtext"/>
          <w:rFonts w:ascii="Times New Roman" w:hAnsi="Times New Roman"/>
          <w:sz w:val="24"/>
        </w:rPr>
        <w:t>.</w:t>
      </w:r>
      <w:r w:rsidRPr="00004E63">
        <w:rPr>
          <w:rStyle w:val="boxtext"/>
          <w:rFonts w:ascii="Times New Roman" w:hAnsi="Times New Roman"/>
          <w:sz w:val="24"/>
        </w:rPr>
        <w:t xml:space="preserve"> Datu esības nodrošināšanai vispirms tiks izveidots objektu saraksts, kuriem nepieciešamie datu lauki nav aizpildīti, kā arī izstrādāta </w:t>
      </w:r>
      <w:r w:rsidR="001B1610" w:rsidRPr="00004E63">
        <w:rPr>
          <w:rStyle w:val="boxtext"/>
          <w:rFonts w:ascii="Times New Roman" w:hAnsi="Times New Roman"/>
          <w:sz w:val="24"/>
        </w:rPr>
        <w:t xml:space="preserve">iegūstamo </w:t>
      </w:r>
      <w:r w:rsidRPr="00004E63">
        <w:rPr>
          <w:rStyle w:val="boxtext"/>
          <w:rFonts w:ascii="Times New Roman" w:hAnsi="Times New Roman"/>
          <w:sz w:val="24"/>
        </w:rPr>
        <w:t xml:space="preserve">datu forma. Pirms datu </w:t>
      </w:r>
      <w:r w:rsidR="001B1610" w:rsidRPr="00004E63">
        <w:rPr>
          <w:rStyle w:val="boxtext"/>
          <w:rFonts w:ascii="Times New Roman" w:hAnsi="Times New Roman"/>
          <w:sz w:val="24"/>
        </w:rPr>
        <w:t xml:space="preserve">ieguves </w:t>
      </w:r>
      <w:r w:rsidRPr="00004E63">
        <w:rPr>
          <w:rStyle w:val="boxtext"/>
          <w:rFonts w:ascii="Times New Roman" w:hAnsi="Times New Roman"/>
          <w:sz w:val="24"/>
        </w:rPr>
        <w:t>uzsākšanas tiks īstenots  pilot</w:t>
      </w:r>
      <w:r w:rsidR="005F5ACE" w:rsidRPr="00004E63">
        <w:rPr>
          <w:rStyle w:val="boxtext"/>
          <w:rFonts w:ascii="Times New Roman" w:hAnsi="Times New Roman"/>
          <w:sz w:val="24"/>
        </w:rPr>
        <w:t>projekts</w:t>
      </w:r>
      <w:r w:rsidRPr="00004E63">
        <w:rPr>
          <w:rStyle w:val="boxtext"/>
          <w:rFonts w:ascii="Times New Roman" w:hAnsi="Times New Roman"/>
          <w:sz w:val="24"/>
        </w:rPr>
        <w:t>, kura rezultātā tiks noskaidrots</w:t>
      </w:r>
      <w:r w:rsidR="00E9360C" w:rsidRPr="00004E63">
        <w:rPr>
          <w:rStyle w:val="boxtext"/>
          <w:rFonts w:ascii="Times New Roman" w:hAnsi="Times New Roman"/>
          <w:sz w:val="24"/>
        </w:rPr>
        <w:t>,</w:t>
      </w:r>
      <w:r w:rsidRPr="00004E63">
        <w:rPr>
          <w:rStyle w:val="boxtext"/>
          <w:rFonts w:ascii="Times New Roman" w:hAnsi="Times New Roman"/>
          <w:sz w:val="24"/>
        </w:rPr>
        <w:t xml:space="preserve"> kādi datu lauki, kādā laika intervālā, kurās </w:t>
      </w:r>
      <w:r w:rsidR="005F5ACE" w:rsidRPr="00004E63">
        <w:rPr>
          <w:rStyle w:val="boxtext"/>
          <w:rFonts w:ascii="Times New Roman" w:hAnsi="Times New Roman"/>
          <w:sz w:val="24"/>
        </w:rPr>
        <w:t xml:space="preserve">teritorijās </w:t>
      </w:r>
      <w:r w:rsidRPr="00004E63">
        <w:rPr>
          <w:rStyle w:val="boxtext"/>
          <w:rFonts w:ascii="Times New Roman" w:hAnsi="Times New Roman"/>
          <w:sz w:val="24"/>
        </w:rPr>
        <w:t>un kuros īpašuma veidos būtu aktualizējami, lai ar vismazākajām izmaksām nodrošinātu pēc iespējas patiesākus vērtēšanas modeļus.</w:t>
      </w:r>
    </w:p>
    <w:p w:rsidR="00CE5F13" w:rsidRPr="00004E63" w:rsidRDefault="00CE5F13" w:rsidP="005F5ACE">
      <w:pPr>
        <w:spacing w:after="120" w:line="240" w:lineRule="auto"/>
        <w:ind w:firstLine="720"/>
        <w:jc w:val="both"/>
        <w:rPr>
          <w:rStyle w:val="boxtext"/>
          <w:rFonts w:ascii="Times New Roman" w:hAnsi="Times New Roman"/>
          <w:sz w:val="24"/>
        </w:rPr>
      </w:pPr>
      <w:r w:rsidRPr="00004E63">
        <w:rPr>
          <w:rStyle w:val="boxtext"/>
          <w:rFonts w:ascii="Times New Roman" w:hAnsi="Times New Roman"/>
          <w:sz w:val="24"/>
        </w:rPr>
        <w:t xml:space="preserve">Neatkarīgi no datu </w:t>
      </w:r>
      <w:r w:rsidR="00E9360C" w:rsidRPr="00004E63">
        <w:rPr>
          <w:rStyle w:val="boxtext"/>
          <w:rFonts w:ascii="Times New Roman" w:hAnsi="Times New Roman"/>
          <w:sz w:val="24"/>
        </w:rPr>
        <w:t xml:space="preserve">iegūšanas </w:t>
      </w:r>
      <w:r w:rsidRPr="00004E63">
        <w:rPr>
          <w:rStyle w:val="boxtext"/>
          <w:rFonts w:ascii="Times New Roman" w:hAnsi="Times New Roman"/>
          <w:sz w:val="24"/>
        </w:rPr>
        <w:t>procedūrām tiks veikta sistemātiska</w:t>
      </w:r>
      <w:r w:rsidR="005F5ACE" w:rsidRPr="00004E63">
        <w:rPr>
          <w:rStyle w:val="boxtext"/>
          <w:rFonts w:ascii="Times New Roman" w:hAnsi="Times New Roman"/>
          <w:sz w:val="24"/>
        </w:rPr>
        <w:t>, sistēmiska</w:t>
      </w:r>
      <w:r w:rsidRPr="00004E63">
        <w:rPr>
          <w:rStyle w:val="boxtext"/>
          <w:rFonts w:ascii="Times New Roman" w:hAnsi="Times New Roman"/>
          <w:sz w:val="24"/>
        </w:rPr>
        <w:t xml:space="preserve"> visu reģistrēto kadastra datu, kas ietekmē kadastrālo vērtību, inventarizācija/ pārbaude, tai skaitā analizējot</w:t>
      </w:r>
      <w:r w:rsidR="001B1610" w:rsidRPr="00004E63">
        <w:rPr>
          <w:rStyle w:val="boxtext"/>
          <w:rFonts w:ascii="Times New Roman" w:hAnsi="Times New Roman"/>
          <w:sz w:val="24"/>
        </w:rPr>
        <w:t>,</w:t>
      </w:r>
      <w:r w:rsidRPr="00004E63">
        <w:rPr>
          <w:rStyle w:val="boxtext"/>
          <w:rFonts w:ascii="Times New Roman" w:hAnsi="Times New Roman"/>
          <w:sz w:val="24"/>
        </w:rPr>
        <w:t xml:space="preserve"> vai ir bijis pamats reģistrēt vai labot datus uz konkrētu vēsturisk</w:t>
      </w:r>
      <w:r w:rsidR="001B1610" w:rsidRPr="00004E63">
        <w:rPr>
          <w:rStyle w:val="boxtext"/>
          <w:rFonts w:ascii="Times New Roman" w:hAnsi="Times New Roman"/>
          <w:sz w:val="24"/>
        </w:rPr>
        <w:t>o</w:t>
      </w:r>
      <w:r w:rsidRPr="00004E63">
        <w:rPr>
          <w:rStyle w:val="boxtext"/>
          <w:rFonts w:ascii="Times New Roman" w:hAnsi="Times New Roman"/>
          <w:sz w:val="24"/>
        </w:rPr>
        <w:t xml:space="preserve"> dokumentu pamata (PSRS inventarizācijas lietās esošo datu interpretēšana atbilstoši spēkā</w:t>
      </w:r>
      <w:r w:rsidR="005F5ACE" w:rsidRPr="00004E63">
        <w:rPr>
          <w:rStyle w:val="boxtext"/>
          <w:rFonts w:ascii="Times New Roman" w:hAnsi="Times New Roman"/>
          <w:sz w:val="24"/>
        </w:rPr>
        <w:t xml:space="preserve"> esošiem normatīvajiem aktiem).</w:t>
      </w:r>
    </w:p>
    <w:p w:rsidR="00CE5F13" w:rsidRPr="00004E63" w:rsidRDefault="00CE5F13" w:rsidP="00F570A4">
      <w:pPr>
        <w:spacing w:after="120" w:line="240" w:lineRule="auto"/>
        <w:ind w:firstLine="720"/>
        <w:jc w:val="both"/>
        <w:rPr>
          <w:rStyle w:val="boxtext"/>
          <w:rFonts w:ascii="Times New Roman" w:hAnsi="Times New Roman"/>
          <w:sz w:val="24"/>
        </w:rPr>
      </w:pPr>
      <w:r w:rsidRPr="00004E63">
        <w:rPr>
          <w:rStyle w:val="boxtext"/>
          <w:rFonts w:ascii="Times New Roman" w:hAnsi="Times New Roman"/>
          <w:sz w:val="24"/>
        </w:rPr>
        <w:t>Būves fiziskā nolietojuma aktualizācijai tiks izstrādāta īpaša kārtība, nodrošinot gan nolietojuma palielinājumu, gan atjaunojumu, šo datu lauku netiek paredzēts aktua</w:t>
      </w:r>
      <w:r w:rsidR="00F570A4" w:rsidRPr="00004E63">
        <w:rPr>
          <w:rStyle w:val="boxtext"/>
          <w:rFonts w:ascii="Times New Roman" w:hAnsi="Times New Roman"/>
          <w:sz w:val="24"/>
        </w:rPr>
        <w:t xml:space="preserve">lizēt ar deklarāciju palīdzību. </w:t>
      </w:r>
      <w:r w:rsidRPr="00004E63">
        <w:rPr>
          <w:rStyle w:val="boxtext"/>
          <w:rFonts w:ascii="Times New Roman" w:hAnsi="Times New Roman"/>
          <w:sz w:val="24"/>
        </w:rPr>
        <w:t>Tāpat ar deklarāciju palīdzību netiek plānots aktualizēt ēkas galveno</w:t>
      </w:r>
      <w:r w:rsidR="005F5ACE" w:rsidRPr="00004E63">
        <w:rPr>
          <w:rStyle w:val="boxtext"/>
          <w:rFonts w:ascii="Times New Roman" w:hAnsi="Times New Roman"/>
          <w:sz w:val="24"/>
        </w:rPr>
        <w:t xml:space="preserve"> lietošanas veidu un ēkas tipu.</w:t>
      </w:r>
      <w:r w:rsidR="00F570A4" w:rsidRPr="00004E63">
        <w:rPr>
          <w:rStyle w:val="boxtext"/>
          <w:rFonts w:ascii="Times New Roman" w:hAnsi="Times New Roman"/>
          <w:sz w:val="24"/>
        </w:rPr>
        <w:t xml:space="preserve"> </w:t>
      </w:r>
      <w:r w:rsidRPr="00004E63">
        <w:rPr>
          <w:rStyle w:val="boxtext"/>
          <w:rFonts w:ascii="Times New Roman" w:hAnsi="Times New Roman"/>
          <w:sz w:val="24"/>
        </w:rPr>
        <w:t>Atsevišķa pilotprojekta ietvaros  tiks  noteikti nepieciešamie grozījumi datos par ēku labiekārtojumiem, kā arī izvērtēti nepieciešamie dati par labiekārtojumiem nekustamajam īpašumam kopumā.</w:t>
      </w:r>
    </w:p>
    <w:p w:rsidR="00853C93" w:rsidRPr="00004E63" w:rsidRDefault="00853C93" w:rsidP="00F570A4">
      <w:pPr>
        <w:spacing w:after="120" w:line="240" w:lineRule="auto"/>
        <w:ind w:firstLine="720"/>
        <w:jc w:val="both"/>
        <w:rPr>
          <w:rStyle w:val="boxtext"/>
          <w:rFonts w:ascii="Times New Roman" w:hAnsi="Times New Roman"/>
          <w:sz w:val="24"/>
        </w:rPr>
      </w:pPr>
      <w:r w:rsidRPr="00004E63">
        <w:rPr>
          <w:rStyle w:val="boxtext"/>
          <w:rFonts w:ascii="Times New Roman" w:hAnsi="Times New Roman"/>
          <w:sz w:val="24"/>
        </w:rPr>
        <w:t xml:space="preserve">Tāpat datu ieguvei un no vecajām inventarizācijas lietām pārņemto  datu, kā arī deklarēto datu atbilstības šodienas situācijai pārbaudei plānots izmantot citās valsts informācijas sistēmās esošo informāciju –  piemēram, telpu grupu lietošanas veidu pārbaudei – VID informāciju par struktūrvienību atrašanos konkrētās adresēs. </w:t>
      </w:r>
    </w:p>
    <w:p w:rsidR="00F570A4" w:rsidRPr="00004E63" w:rsidRDefault="00F570A4" w:rsidP="00F570A4">
      <w:pPr>
        <w:spacing w:after="120" w:line="240" w:lineRule="auto"/>
        <w:ind w:firstLine="720"/>
        <w:jc w:val="both"/>
        <w:rPr>
          <w:rStyle w:val="boxtext"/>
          <w:rFonts w:ascii="Times New Roman" w:hAnsi="Times New Roman"/>
          <w:sz w:val="24"/>
        </w:rPr>
      </w:pPr>
      <w:r w:rsidRPr="00004E63">
        <w:rPr>
          <w:rStyle w:val="boxtext"/>
          <w:rFonts w:ascii="Times New Roman" w:hAnsi="Times New Roman"/>
          <w:sz w:val="24"/>
        </w:rPr>
        <w:t xml:space="preserve">Kāda no alternatīvajām datu ieguves metodēm </w:t>
      </w:r>
      <w:r w:rsidR="003D7EE2" w:rsidRPr="00004E63">
        <w:rPr>
          <w:rStyle w:val="boxtext"/>
          <w:rFonts w:ascii="Times New Roman" w:hAnsi="Times New Roman"/>
          <w:sz w:val="24"/>
        </w:rPr>
        <w:t>(</w:t>
      </w:r>
      <w:r w:rsidRPr="00004E63">
        <w:rPr>
          <w:rStyle w:val="boxtext"/>
          <w:rFonts w:ascii="Times New Roman" w:hAnsi="Times New Roman"/>
          <w:sz w:val="24"/>
        </w:rPr>
        <w:t>4.1.1.; 4.1.2</w:t>
      </w:r>
      <w:r w:rsidR="00F316E0" w:rsidRPr="00004E63">
        <w:rPr>
          <w:rStyle w:val="boxtext"/>
          <w:rFonts w:ascii="Times New Roman" w:hAnsi="Times New Roman"/>
          <w:sz w:val="24"/>
        </w:rPr>
        <w:t>.</w:t>
      </w:r>
      <w:r w:rsidRPr="00004E63">
        <w:rPr>
          <w:rStyle w:val="boxtext"/>
          <w:rFonts w:ascii="Times New Roman" w:hAnsi="Times New Roman"/>
          <w:sz w:val="24"/>
        </w:rPr>
        <w:t>; 4.1.3.</w:t>
      </w:r>
      <w:r w:rsidR="003D7EE2" w:rsidRPr="00004E63">
        <w:rPr>
          <w:rStyle w:val="boxtext"/>
          <w:rFonts w:ascii="Times New Roman" w:hAnsi="Times New Roman"/>
          <w:sz w:val="24"/>
        </w:rPr>
        <w:t>apakšsadaļa)</w:t>
      </w:r>
      <w:r w:rsidRPr="00004E63">
        <w:rPr>
          <w:rStyle w:val="boxtext"/>
          <w:rFonts w:ascii="Times New Roman" w:hAnsi="Times New Roman"/>
          <w:sz w:val="24"/>
        </w:rPr>
        <w:t xml:space="preserve"> tiks izmantota arī jaunu līdz šim </w:t>
      </w:r>
      <w:r w:rsidR="003D7EE2" w:rsidRPr="00004E63">
        <w:rPr>
          <w:rStyle w:val="boxtext"/>
          <w:rFonts w:ascii="Times New Roman" w:hAnsi="Times New Roman"/>
          <w:sz w:val="24"/>
        </w:rPr>
        <w:t xml:space="preserve">Kadastra informācijas sistēmā </w:t>
      </w:r>
      <w:r w:rsidRPr="00004E63">
        <w:rPr>
          <w:rStyle w:val="boxtext"/>
          <w:rFonts w:ascii="Times New Roman" w:hAnsi="Times New Roman"/>
          <w:sz w:val="24"/>
        </w:rPr>
        <w:t>nefiksētu datu ieguvei, atbilstoši pilotprojektos izstrādājamo vērtēšanas modeļiem nepieciešamajiem datiem, ja to ieguve nebūs iespējama no citām valsts un pašvaldību informācijas sistēmām.</w:t>
      </w:r>
    </w:p>
    <w:p w:rsidR="00F570A4" w:rsidRPr="00004E63" w:rsidRDefault="00F570A4" w:rsidP="00427D22">
      <w:pPr>
        <w:spacing w:after="120" w:line="240" w:lineRule="auto"/>
        <w:ind w:firstLine="720"/>
        <w:jc w:val="both"/>
        <w:rPr>
          <w:rStyle w:val="boxtext"/>
          <w:rFonts w:ascii="Times New Roman" w:hAnsi="Times New Roman"/>
          <w:sz w:val="24"/>
        </w:rPr>
      </w:pPr>
      <w:r w:rsidRPr="00004E63">
        <w:rPr>
          <w:rStyle w:val="boxtext"/>
          <w:rFonts w:ascii="Times New Roman" w:hAnsi="Times New Roman"/>
          <w:sz w:val="24"/>
        </w:rPr>
        <w:t xml:space="preserve">Primāri tiks </w:t>
      </w:r>
      <w:r w:rsidR="00E9360C" w:rsidRPr="00004E63">
        <w:rPr>
          <w:rStyle w:val="boxtext"/>
          <w:rFonts w:ascii="Times New Roman" w:hAnsi="Times New Roman"/>
          <w:sz w:val="24"/>
        </w:rPr>
        <w:t xml:space="preserve">iegūti </w:t>
      </w:r>
      <w:r w:rsidRPr="00004E63">
        <w:rPr>
          <w:rStyle w:val="boxtext"/>
          <w:rFonts w:ascii="Times New Roman" w:hAnsi="Times New Roman"/>
          <w:sz w:val="24"/>
        </w:rPr>
        <w:t>un aktualizēti dati, kas spēs nodrošināt atbilstošāko vērt</w:t>
      </w:r>
      <w:r w:rsidR="00876FF5" w:rsidRPr="00004E63">
        <w:rPr>
          <w:rStyle w:val="boxtext"/>
          <w:rFonts w:ascii="Times New Roman" w:hAnsi="Times New Roman"/>
          <w:sz w:val="24"/>
        </w:rPr>
        <w:t xml:space="preserve">ēšanas modeļu izstrādi </w:t>
      </w:r>
      <w:r w:rsidRPr="00004E63">
        <w:rPr>
          <w:rStyle w:val="boxtext"/>
          <w:rFonts w:ascii="Times New Roman" w:hAnsi="Times New Roman"/>
          <w:sz w:val="24"/>
        </w:rPr>
        <w:t xml:space="preserve">ekskluzīvo īpašumu </w:t>
      </w:r>
      <w:r w:rsidR="00876FF5" w:rsidRPr="00004E63">
        <w:rPr>
          <w:rStyle w:val="boxtext"/>
          <w:rFonts w:ascii="Times New Roman" w:hAnsi="Times New Roman"/>
          <w:sz w:val="24"/>
        </w:rPr>
        <w:t xml:space="preserve">un jauno projektu </w:t>
      </w:r>
      <w:r w:rsidRPr="00004E63">
        <w:rPr>
          <w:rStyle w:val="boxtext"/>
          <w:rFonts w:ascii="Times New Roman" w:hAnsi="Times New Roman"/>
          <w:sz w:val="24"/>
        </w:rPr>
        <w:t>kadastrālās vērtī</w:t>
      </w:r>
      <w:r w:rsidR="00876FF5" w:rsidRPr="00004E63">
        <w:rPr>
          <w:rStyle w:val="boxtext"/>
          <w:rFonts w:ascii="Times New Roman" w:hAnsi="Times New Roman"/>
          <w:sz w:val="24"/>
        </w:rPr>
        <w:t xml:space="preserve">bas atbilstības nodrošināšanai visā valsts teritorijā, bet  īpaši  teritorijās ar augstākajām vērtībām, lai vienas vērtību zonas ietvaros būtiski </w:t>
      </w:r>
      <w:r w:rsidR="00427D22" w:rsidRPr="00004E63">
        <w:rPr>
          <w:rStyle w:val="boxtext"/>
          <w:rFonts w:ascii="Times New Roman" w:hAnsi="Times New Roman"/>
          <w:sz w:val="24"/>
        </w:rPr>
        <w:t>atšķirīgas</w:t>
      </w:r>
      <w:r w:rsidR="005D0DAF" w:rsidRPr="00004E63">
        <w:rPr>
          <w:rStyle w:val="boxtext"/>
          <w:rFonts w:ascii="Times New Roman" w:hAnsi="Times New Roman"/>
          <w:sz w:val="24"/>
        </w:rPr>
        <w:t xml:space="preserve"> ēkas, tai skaitā gan savrupmājas, gan daudzdzīvokļu </w:t>
      </w:r>
      <w:r w:rsidR="00427D22" w:rsidRPr="00004E63">
        <w:rPr>
          <w:rStyle w:val="boxtext"/>
          <w:rFonts w:ascii="Times New Roman" w:hAnsi="Times New Roman"/>
          <w:sz w:val="24"/>
        </w:rPr>
        <w:t xml:space="preserve"> </w:t>
      </w:r>
      <w:r w:rsidR="005D0DAF" w:rsidRPr="00004E63">
        <w:rPr>
          <w:rStyle w:val="boxtext"/>
          <w:rFonts w:ascii="Times New Roman" w:hAnsi="Times New Roman"/>
          <w:sz w:val="24"/>
        </w:rPr>
        <w:t>mājas,</w:t>
      </w:r>
      <w:r w:rsidR="00427D22" w:rsidRPr="00004E63">
        <w:rPr>
          <w:rStyle w:val="boxtext"/>
          <w:rFonts w:ascii="Times New Roman" w:hAnsi="Times New Roman"/>
          <w:sz w:val="24"/>
        </w:rPr>
        <w:t xml:space="preserve"> novērtētu kvalitatīvi</w:t>
      </w:r>
      <w:r w:rsidR="00876FF5" w:rsidRPr="00004E63">
        <w:rPr>
          <w:rStyle w:val="boxtext"/>
          <w:rFonts w:ascii="Times New Roman" w:hAnsi="Times New Roman"/>
          <w:sz w:val="24"/>
        </w:rPr>
        <w:t xml:space="preserve">. </w:t>
      </w:r>
      <w:r w:rsidR="00427D22" w:rsidRPr="00004E63">
        <w:rPr>
          <w:rStyle w:val="boxtext"/>
          <w:rFonts w:ascii="Times New Roman" w:hAnsi="Times New Roman"/>
          <w:sz w:val="24"/>
        </w:rPr>
        <w:t>Ar deklarēšanas mehānisma palīdzību var iegūt a</w:t>
      </w:r>
      <w:r w:rsidRPr="00004E63">
        <w:rPr>
          <w:rStyle w:val="boxtext"/>
          <w:rFonts w:ascii="Times New Roman" w:hAnsi="Times New Roman"/>
          <w:sz w:val="24"/>
        </w:rPr>
        <w:t>tšķirīgu datu komplektu</w:t>
      </w:r>
      <w:r w:rsidR="00427D22" w:rsidRPr="00004E63">
        <w:rPr>
          <w:rStyle w:val="boxtext"/>
          <w:rFonts w:ascii="Times New Roman" w:hAnsi="Times New Roman"/>
          <w:sz w:val="24"/>
        </w:rPr>
        <w:t>s</w:t>
      </w:r>
      <w:r w:rsidRPr="00004E63">
        <w:rPr>
          <w:rStyle w:val="boxtext"/>
          <w:rFonts w:ascii="Times New Roman" w:hAnsi="Times New Roman"/>
          <w:sz w:val="24"/>
        </w:rPr>
        <w:t xml:space="preserve"> pēc vērtību veidojo</w:t>
      </w:r>
      <w:r w:rsidR="00427D22" w:rsidRPr="00004E63">
        <w:rPr>
          <w:rStyle w:val="boxtext"/>
          <w:rFonts w:ascii="Times New Roman" w:hAnsi="Times New Roman"/>
          <w:sz w:val="24"/>
        </w:rPr>
        <w:t>šiem faktoriem atšķirīgām būvēm, tai skaitā d</w:t>
      </w:r>
      <w:r w:rsidRPr="00004E63">
        <w:rPr>
          <w:rStyle w:val="boxtext"/>
          <w:rFonts w:ascii="Times New Roman" w:hAnsi="Times New Roman"/>
          <w:sz w:val="24"/>
        </w:rPr>
        <w:t xml:space="preserve">audzfunkcionālās izmantošanas objektu vērtēšanai </w:t>
      </w:r>
      <w:r w:rsidR="00427D22" w:rsidRPr="00004E63">
        <w:rPr>
          <w:rStyle w:val="boxtext"/>
          <w:rFonts w:ascii="Times New Roman" w:hAnsi="Times New Roman"/>
          <w:sz w:val="24"/>
        </w:rPr>
        <w:t>un ī</w:t>
      </w:r>
      <w:r w:rsidRPr="00004E63">
        <w:rPr>
          <w:rStyle w:val="boxtext"/>
          <w:rFonts w:ascii="Times New Roman" w:hAnsi="Times New Roman"/>
          <w:sz w:val="24"/>
        </w:rPr>
        <w:t>pašumu ar īpašiem uzlabojumu veidiem identificēšanai</w:t>
      </w:r>
      <w:r w:rsidR="00427D22" w:rsidRPr="00004E63">
        <w:rPr>
          <w:rStyle w:val="boxtext"/>
          <w:rFonts w:ascii="Times New Roman" w:hAnsi="Times New Roman"/>
          <w:sz w:val="24"/>
        </w:rPr>
        <w:t>.</w:t>
      </w:r>
      <w:r w:rsidRPr="00004E63">
        <w:rPr>
          <w:rStyle w:val="boxtext"/>
          <w:rFonts w:ascii="Times New Roman" w:hAnsi="Times New Roman"/>
          <w:sz w:val="24"/>
        </w:rPr>
        <w:t xml:space="preserve"> </w:t>
      </w:r>
    </w:p>
    <w:p w:rsidR="00CE5F13" w:rsidRPr="00004E63" w:rsidRDefault="00E9360C" w:rsidP="00CE5F13">
      <w:pPr>
        <w:spacing w:after="120" w:line="240" w:lineRule="auto"/>
        <w:ind w:firstLine="720"/>
        <w:jc w:val="both"/>
        <w:rPr>
          <w:rStyle w:val="boxtext"/>
          <w:rFonts w:ascii="Times New Roman" w:hAnsi="Times New Roman"/>
          <w:sz w:val="24"/>
        </w:rPr>
      </w:pPr>
      <w:r w:rsidRPr="00004E63">
        <w:rPr>
          <w:rStyle w:val="boxtext"/>
          <w:rFonts w:ascii="Times New Roman" w:hAnsi="Times New Roman"/>
          <w:sz w:val="24"/>
        </w:rPr>
        <w:t xml:space="preserve">Iegūstamo </w:t>
      </w:r>
      <w:r w:rsidR="00CE5F13" w:rsidRPr="00004E63">
        <w:rPr>
          <w:rStyle w:val="boxtext"/>
          <w:rFonts w:ascii="Times New Roman" w:hAnsi="Times New Roman"/>
          <w:sz w:val="24"/>
        </w:rPr>
        <w:t>datu veidi, to informācijas saturs un apjoms tiks izstrādāti atsevišķi, primāri izmantojot citās valsts un pašvaldību informācijas sistēmās esošos datus, vai nepieciešamības gadījumā vienojoties par datu modifikāciju, lai tos varētu izmantot arī kadastrā un vērtēšanā.</w:t>
      </w:r>
    </w:p>
    <w:p w:rsidR="000E097E" w:rsidRPr="00004E63" w:rsidRDefault="000E097E" w:rsidP="003D7EE2">
      <w:pPr>
        <w:spacing w:after="120" w:line="240" w:lineRule="auto"/>
        <w:ind w:firstLine="720"/>
        <w:jc w:val="both"/>
        <w:rPr>
          <w:rStyle w:val="boxtext"/>
          <w:rFonts w:ascii="Times New Roman" w:hAnsi="Times New Roman"/>
          <w:sz w:val="24"/>
        </w:rPr>
      </w:pPr>
      <w:r w:rsidRPr="00004E63">
        <w:rPr>
          <w:rStyle w:val="boxtext"/>
          <w:rFonts w:ascii="Times New Roman" w:hAnsi="Times New Roman"/>
          <w:sz w:val="24"/>
        </w:rPr>
        <w:t xml:space="preserve">Lai nodrošinātu būvju kadastrālo vērtību kvalitātes uzlabošanu un kadastrālās vērtēšanas modeļu pilnveidošanas iespējas, izstrādāti trīs varianti ar atšķirīgiem veidiem </w:t>
      </w:r>
      <w:r w:rsidR="00BF0800" w:rsidRPr="00004E63">
        <w:rPr>
          <w:rStyle w:val="boxtext"/>
          <w:rFonts w:ascii="Times New Roman" w:hAnsi="Times New Roman"/>
          <w:sz w:val="24"/>
        </w:rPr>
        <w:t xml:space="preserve">nepieciešamo to </w:t>
      </w:r>
      <w:r w:rsidRPr="00004E63">
        <w:rPr>
          <w:rStyle w:val="boxtext"/>
          <w:rFonts w:ascii="Times New Roman" w:hAnsi="Times New Roman"/>
          <w:sz w:val="24"/>
        </w:rPr>
        <w:t xml:space="preserve">būvju datu </w:t>
      </w:r>
      <w:r w:rsidR="00BF0800" w:rsidRPr="00004E63">
        <w:rPr>
          <w:rStyle w:val="boxtext"/>
          <w:rFonts w:ascii="Times New Roman" w:hAnsi="Times New Roman"/>
          <w:sz w:val="24"/>
        </w:rPr>
        <w:t>iegūšanai, kurus nebūs iespējams iegūt no citām valsts vai pašvaldību informāciju sistēmām .</w:t>
      </w:r>
    </w:p>
    <w:p w:rsidR="00F748FE" w:rsidRPr="00004E63" w:rsidRDefault="00F748FE" w:rsidP="002A2E40">
      <w:pPr>
        <w:pStyle w:val="Virsraksts3"/>
        <w:numPr>
          <w:ilvl w:val="2"/>
          <w:numId w:val="25"/>
        </w:numPr>
        <w:rPr>
          <w:lang w:val="lv-LV"/>
        </w:rPr>
      </w:pPr>
      <w:bookmarkStart w:id="75" w:name="_Toc316382705"/>
      <w:bookmarkStart w:id="76" w:name="_Toc319050908"/>
      <w:bookmarkStart w:id="77" w:name="_Toc334711818"/>
      <w:r w:rsidRPr="00004E63">
        <w:rPr>
          <w:lang w:val="lv-LV"/>
        </w:rPr>
        <w:t>Variants Nr.1 – individuālā datu plūsma un masveida apsekošana</w:t>
      </w:r>
      <w:bookmarkEnd w:id="75"/>
      <w:bookmarkEnd w:id="76"/>
      <w:bookmarkEnd w:id="77"/>
    </w:p>
    <w:p w:rsidR="00F748FE" w:rsidRPr="00004E63" w:rsidRDefault="00F748FE" w:rsidP="002A2E40">
      <w:pPr>
        <w:spacing w:after="120" w:line="240" w:lineRule="auto"/>
        <w:ind w:firstLine="720"/>
        <w:jc w:val="both"/>
        <w:rPr>
          <w:rStyle w:val="boxtext"/>
          <w:rFonts w:ascii="Times New Roman" w:hAnsi="Times New Roman"/>
          <w:sz w:val="24"/>
        </w:rPr>
      </w:pPr>
      <w:r w:rsidRPr="00004E63">
        <w:rPr>
          <w:rStyle w:val="boxtext"/>
          <w:rFonts w:ascii="Times New Roman" w:hAnsi="Times New Roman"/>
          <w:sz w:val="24"/>
        </w:rPr>
        <w:t xml:space="preserve">Pirmais variants paredz papildus iepriekš minētajai individuālajai būvju datu plūsmai organizēt periodisku to būvju masveida apsekošanu, kuru dati piecu gadu laikā nav aktualizēti. Būvju masveida apsekošanu kā valsts pasūtījumu izpilda </w:t>
      </w:r>
      <w:r w:rsidR="002F62FB" w:rsidRPr="00004E63">
        <w:rPr>
          <w:rStyle w:val="boxtext"/>
          <w:rFonts w:ascii="Times New Roman" w:hAnsi="Times New Roman"/>
          <w:sz w:val="24"/>
        </w:rPr>
        <w:t>VZD</w:t>
      </w:r>
      <w:r w:rsidRPr="00004E63">
        <w:rPr>
          <w:rStyle w:val="boxtext"/>
          <w:rFonts w:ascii="Times New Roman" w:hAnsi="Times New Roman"/>
          <w:sz w:val="24"/>
        </w:rPr>
        <w:t>.</w:t>
      </w:r>
    </w:p>
    <w:p w:rsidR="00D40717" w:rsidRPr="00004E63" w:rsidRDefault="00D40717" w:rsidP="002A2E40">
      <w:pPr>
        <w:spacing w:after="120" w:line="240" w:lineRule="auto"/>
        <w:ind w:firstLine="720"/>
        <w:jc w:val="both"/>
        <w:rPr>
          <w:rStyle w:val="boxtext"/>
          <w:rFonts w:ascii="Times New Roman" w:hAnsi="Times New Roman"/>
          <w:sz w:val="24"/>
        </w:rPr>
      </w:pPr>
      <w:r w:rsidRPr="00004E63">
        <w:rPr>
          <w:rStyle w:val="boxtext"/>
          <w:rFonts w:ascii="Times New Roman" w:hAnsi="Times New Roman"/>
          <w:sz w:val="24"/>
        </w:rPr>
        <w:t>Būvju masveida apsekošanu veic būvju kadastrālās uzmērīšanas speciālists. Par katru apsekojamo būvi no Kadastra informācijas sistēmas sagatavo datu atlasi, kas tiks pārbaudīta apsekošanas procesā. Apseko katru kārtējā gadā izvēlēto būvi, nosakot dabā vizuāli konstatējamās izmaiņas būves ārējos parametros un fiksējot tās apsekošanas pārskatā. No apsekošanas pārskatiem dati tiek ievadīti Kadastra informācijas sistēmā, aktualizējot pārbaudītos datus.</w:t>
      </w:r>
    </w:p>
    <w:p w:rsidR="00F748FE" w:rsidRPr="00004E63" w:rsidRDefault="00F748FE" w:rsidP="002A2E40">
      <w:pPr>
        <w:spacing w:after="0" w:line="240" w:lineRule="auto"/>
        <w:ind w:firstLine="720"/>
        <w:jc w:val="both"/>
        <w:rPr>
          <w:rStyle w:val="boxtext"/>
          <w:rFonts w:ascii="Times New Roman" w:hAnsi="Times New Roman"/>
          <w:sz w:val="24"/>
        </w:rPr>
      </w:pPr>
      <w:r w:rsidRPr="00004E63">
        <w:rPr>
          <w:rStyle w:val="boxtext"/>
          <w:rFonts w:ascii="Times New Roman" w:hAnsi="Times New Roman"/>
          <w:sz w:val="24"/>
        </w:rPr>
        <w:t xml:space="preserve">Būvju masveida apsekošana veicama ar mērķi, lai par visām būvēm regulāri iegūtu līdzīga apjoma un aktuālus datus. Ikgadējais apsekojamo būvju skaits nosakāms ar aprēķinu, lai katras būves dati tiktu aktualizēti ne retāk kā reizi piecos līdz desmit gados. Tātad ik gadu būs nepieciešams apsekot aptuveni </w:t>
      </w:r>
      <w:r w:rsidR="00E47F8F" w:rsidRPr="00004E63">
        <w:rPr>
          <w:rStyle w:val="boxtext"/>
          <w:rFonts w:ascii="Times New Roman" w:hAnsi="Times New Roman"/>
          <w:sz w:val="24"/>
        </w:rPr>
        <w:t xml:space="preserve">no </w:t>
      </w:r>
      <w:r w:rsidR="00451868" w:rsidRPr="00004E63">
        <w:rPr>
          <w:rStyle w:val="boxtext"/>
          <w:rFonts w:ascii="Times New Roman" w:hAnsi="Times New Roman"/>
          <w:sz w:val="24"/>
        </w:rPr>
        <w:t>130 līdz 260 tūkst</w:t>
      </w:r>
      <w:r w:rsidR="00EE2378" w:rsidRPr="00004E63">
        <w:rPr>
          <w:rStyle w:val="boxtext"/>
          <w:rFonts w:ascii="Times New Roman" w:hAnsi="Times New Roman"/>
          <w:sz w:val="24"/>
        </w:rPr>
        <w:t>.</w:t>
      </w:r>
      <w:r w:rsidR="00451868" w:rsidRPr="00004E63">
        <w:rPr>
          <w:rStyle w:val="boxtext"/>
          <w:rFonts w:ascii="Times New Roman" w:hAnsi="Times New Roman"/>
          <w:sz w:val="24"/>
        </w:rPr>
        <w:t xml:space="preserve"> būvju</w:t>
      </w:r>
      <w:r w:rsidRPr="00004E63">
        <w:rPr>
          <w:rStyle w:val="boxtext"/>
          <w:rFonts w:ascii="Times New Roman" w:hAnsi="Times New Roman"/>
          <w:sz w:val="24"/>
        </w:rPr>
        <w:t>. Šāda apjoma masveida apsekošanas procesā iespējams iegūt tikai būves ārējos datus:</w:t>
      </w:r>
    </w:p>
    <w:p w:rsidR="00F748FE" w:rsidRPr="00004E63" w:rsidRDefault="0069637F" w:rsidP="002A2E40">
      <w:pPr>
        <w:numPr>
          <w:ilvl w:val="0"/>
          <w:numId w:val="7"/>
        </w:numPr>
        <w:spacing w:after="0" w:line="240" w:lineRule="auto"/>
        <w:ind w:left="0" w:firstLine="720"/>
        <w:jc w:val="both"/>
        <w:rPr>
          <w:rStyle w:val="boxtext"/>
          <w:rFonts w:ascii="Times New Roman" w:hAnsi="Times New Roman"/>
          <w:sz w:val="24"/>
        </w:rPr>
      </w:pPr>
      <w:r w:rsidRPr="00004E63">
        <w:rPr>
          <w:rStyle w:val="boxtext"/>
          <w:rFonts w:ascii="Times New Roman" w:hAnsi="Times New Roman"/>
          <w:sz w:val="24"/>
        </w:rPr>
        <w:t xml:space="preserve">konstatēt </w:t>
      </w:r>
      <w:r w:rsidR="00F748FE" w:rsidRPr="00004E63">
        <w:rPr>
          <w:rStyle w:val="boxtext"/>
          <w:rFonts w:ascii="Times New Roman" w:hAnsi="Times New Roman"/>
          <w:sz w:val="24"/>
        </w:rPr>
        <w:t>būves esamību dabā;</w:t>
      </w:r>
    </w:p>
    <w:p w:rsidR="00F748FE" w:rsidRPr="00004E63" w:rsidRDefault="0069637F" w:rsidP="002A2E40">
      <w:pPr>
        <w:numPr>
          <w:ilvl w:val="0"/>
          <w:numId w:val="7"/>
        </w:numPr>
        <w:spacing w:after="120" w:line="240" w:lineRule="auto"/>
        <w:ind w:left="0" w:firstLine="720"/>
        <w:jc w:val="both"/>
        <w:rPr>
          <w:rStyle w:val="boxtext"/>
          <w:rFonts w:ascii="Times New Roman" w:hAnsi="Times New Roman"/>
          <w:sz w:val="24"/>
        </w:rPr>
      </w:pPr>
      <w:r w:rsidRPr="00004E63">
        <w:rPr>
          <w:rStyle w:val="boxtext"/>
          <w:rFonts w:ascii="Times New Roman" w:hAnsi="Times New Roman"/>
          <w:sz w:val="24"/>
        </w:rPr>
        <w:t>noteikt</w:t>
      </w:r>
      <w:r w:rsidR="00F748FE" w:rsidRPr="00004E63">
        <w:rPr>
          <w:rStyle w:val="boxtext"/>
          <w:rFonts w:ascii="Times New Roman" w:hAnsi="Times New Roman"/>
          <w:sz w:val="24"/>
        </w:rPr>
        <w:t xml:space="preserve"> būtiskas būves apjoma un fiziskā stāvokļa izmaiņas.</w:t>
      </w:r>
    </w:p>
    <w:p w:rsidR="00F748FE" w:rsidRPr="00004E63" w:rsidRDefault="00F748FE" w:rsidP="002A2E40">
      <w:pPr>
        <w:spacing w:after="120" w:line="240" w:lineRule="auto"/>
        <w:ind w:firstLine="720"/>
        <w:jc w:val="both"/>
        <w:rPr>
          <w:rStyle w:val="boxtext"/>
          <w:rFonts w:ascii="Times New Roman" w:hAnsi="Times New Roman"/>
          <w:sz w:val="24"/>
        </w:rPr>
      </w:pPr>
      <w:r w:rsidRPr="00004E63">
        <w:rPr>
          <w:rStyle w:val="boxtext"/>
          <w:rFonts w:ascii="Times New Roman" w:hAnsi="Times New Roman"/>
          <w:sz w:val="24"/>
        </w:rPr>
        <w:t xml:space="preserve">Ja apsekošanas rezultātā konstatētās būves izmaiņas liecina par veiktu būvniecības procesu, kam nepieciešama noteiktā kārtībā saskaņota projekta dokumentācija, </w:t>
      </w:r>
      <w:r w:rsidR="002F62FB" w:rsidRPr="00004E63">
        <w:rPr>
          <w:rStyle w:val="boxtext"/>
          <w:rFonts w:ascii="Times New Roman" w:hAnsi="Times New Roman"/>
          <w:sz w:val="24"/>
        </w:rPr>
        <w:t xml:space="preserve">VZD </w:t>
      </w:r>
      <w:r w:rsidRPr="00004E63">
        <w:rPr>
          <w:rStyle w:val="boxtext"/>
          <w:rFonts w:ascii="Times New Roman" w:hAnsi="Times New Roman"/>
          <w:sz w:val="24"/>
        </w:rPr>
        <w:t>informē īpašnieku un vietējo pašvaldību par būvniecības procesa iespējamu neievērošanu.</w:t>
      </w:r>
    </w:p>
    <w:p w:rsidR="00F748FE" w:rsidRPr="00004E63" w:rsidRDefault="00F748FE" w:rsidP="002A2E40">
      <w:pPr>
        <w:spacing w:after="120" w:line="240" w:lineRule="auto"/>
        <w:ind w:firstLine="720"/>
        <w:jc w:val="both"/>
        <w:rPr>
          <w:rStyle w:val="boxtext"/>
          <w:rFonts w:ascii="Times New Roman" w:hAnsi="Times New Roman"/>
          <w:sz w:val="24"/>
        </w:rPr>
      </w:pPr>
      <w:r w:rsidRPr="00004E63">
        <w:rPr>
          <w:rStyle w:val="boxtext"/>
          <w:rFonts w:ascii="Times New Roman" w:hAnsi="Times New Roman"/>
          <w:sz w:val="24"/>
        </w:rPr>
        <w:t>Tabulā sniegta varianta Nr.1 pozitīvo un negatīvo aspektu analīze:</w:t>
      </w:r>
    </w:p>
    <w:tbl>
      <w:tblPr>
        <w:tblW w:w="0" w:type="auto"/>
        <w:tblInd w:w="-34" w:type="dxa"/>
        <w:tblBorders>
          <w:top w:val="single" w:sz="4" w:space="0" w:color="000000"/>
          <w:left w:val="single" w:sz="4" w:space="0" w:color="000000"/>
          <w:bottom w:val="single" w:sz="4" w:space="0" w:color="000000"/>
          <w:right w:val="single" w:sz="4" w:space="0" w:color="000000"/>
          <w:insideH w:val="double" w:sz="4" w:space="0" w:color="auto"/>
          <w:insideV w:val="single" w:sz="4" w:space="0" w:color="000000"/>
        </w:tblBorders>
        <w:tblLook w:val="04A0" w:firstRow="1" w:lastRow="0" w:firstColumn="1" w:lastColumn="0" w:noHBand="0" w:noVBand="1"/>
      </w:tblPr>
      <w:tblGrid>
        <w:gridCol w:w="4786"/>
        <w:gridCol w:w="4501"/>
      </w:tblGrid>
      <w:tr w:rsidR="00D8362A" w:rsidRPr="00004E63" w:rsidTr="00D8362A">
        <w:trPr>
          <w:trHeight w:val="252"/>
          <w:tblHeader/>
        </w:trPr>
        <w:tc>
          <w:tcPr>
            <w:tcW w:w="4786" w:type="dxa"/>
            <w:tcBorders>
              <w:bottom w:val="single" w:sz="4" w:space="0" w:color="000000"/>
            </w:tcBorders>
          </w:tcPr>
          <w:p w:rsidR="00D8362A" w:rsidRPr="00004E63" w:rsidRDefault="00D8362A" w:rsidP="002A2E40">
            <w:pPr>
              <w:jc w:val="center"/>
              <w:rPr>
                <w:rFonts w:ascii="Times New Roman" w:hAnsi="Times New Roman"/>
                <w:b/>
              </w:rPr>
            </w:pPr>
            <w:r w:rsidRPr="00004E63">
              <w:rPr>
                <w:rFonts w:ascii="Times New Roman" w:hAnsi="Times New Roman"/>
                <w:b/>
              </w:rPr>
              <w:t>Stiprās puses</w:t>
            </w:r>
          </w:p>
        </w:tc>
        <w:tc>
          <w:tcPr>
            <w:tcW w:w="4501" w:type="dxa"/>
            <w:tcBorders>
              <w:bottom w:val="single" w:sz="4" w:space="0" w:color="000000"/>
            </w:tcBorders>
          </w:tcPr>
          <w:p w:rsidR="00D8362A" w:rsidRPr="00004E63" w:rsidRDefault="00D8362A" w:rsidP="002A2E40">
            <w:pPr>
              <w:tabs>
                <w:tab w:val="left" w:pos="675"/>
                <w:tab w:val="center" w:pos="2214"/>
              </w:tabs>
              <w:jc w:val="center"/>
              <w:rPr>
                <w:rFonts w:ascii="Times New Roman" w:hAnsi="Times New Roman"/>
                <w:b/>
              </w:rPr>
            </w:pPr>
            <w:r w:rsidRPr="00004E63">
              <w:rPr>
                <w:rFonts w:ascii="Times New Roman" w:hAnsi="Times New Roman"/>
                <w:b/>
              </w:rPr>
              <w:t>Vājās puses</w:t>
            </w:r>
          </w:p>
        </w:tc>
      </w:tr>
      <w:tr w:rsidR="00D8362A" w:rsidRPr="00004E63" w:rsidTr="00D8362A">
        <w:tc>
          <w:tcPr>
            <w:tcW w:w="4786" w:type="dxa"/>
            <w:tcBorders>
              <w:top w:val="single" w:sz="4" w:space="0" w:color="000000"/>
            </w:tcBorders>
          </w:tcPr>
          <w:p w:rsidR="00D8362A" w:rsidRPr="00004E63" w:rsidRDefault="00D8362A" w:rsidP="002A2E40">
            <w:pPr>
              <w:numPr>
                <w:ilvl w:val="0"/>
                <w:numId w:val="5"/>
              </w:numPr>
              <w:tabs>
                <w:tab w:val="clear" w:pos="720"/>
                <w:tab w:val="num" w:pos="284"/>
              </w:tabs>
              <w:spacing w:after="120" w:line="240" w:lineRule="auto"/>
              <w:ind w:left="284" w:hanging="284"/>
              <w:jc w:val="both"/>
              <w:rPr>
                <w:rFonts w:ascii="Times New Roman" w:hAnsi="Times New Roman"/>
              </w:rPr>
            </w:pPr>
            <w:r w:rsidRPr="00004E63">
              <w:rPr>
                <w:rFonts w:ascii="Times New Roman" w:hAnsi="Times New Roman"/>
              </w:rPr>
              <w:t>Noteiktā laika periodā tiek apsekotas pilnīgi visas būves un aktualizēta ārējā apsekošanā pieejamā informācija</w:t>
            </w:r>
          </w:p>
          <w:p w:rsidR="00D8362A" w:rsidRPr="00004E63" w:rsidRDefault="00A96DB0" w:rsidP="002A2E40">
            <w:pPr>
              <w:numPr>
                <w:ilvl w:val="0"/>
                <w:numId w:val="5"/>
              </w:numPr>
              <w:tabs>
                <w:tab w:val="clear" w:pos="720"/>
                <w:tab w:val="num" w:pos="284"/>
              </w:tabs>
              <w:spacing w:after="120" w:line="240" w:lineRule="auto"/>
              <w:ind w:left="284" w:hanging="284"/>
              <w:jc w:val="both"/>
              <w:rPr>
                <w:rFonts w:ascii="Times New Roman" w:hAnsi="Times New Roman"/>
              </w:rPr>
            </w:pPr>
            <w:r w:rsidRPr="00004E63">
              <w:rPr>
                <w:rFonts w:ascii="Times New Roman" w:hAnsi="Times New Roman"/>
              </w:rPr>
              <w:t>Vienkāršāka darba organizācija</w:t>
            </w:r>
            <w:r w:rsidR="00D412C2" w:rsidRPr="00004E63">
              <w:rPr>
                <w:rFonts w:ascii="Times New Roman" w:hAnsi="Times New Roman"/>
              </w:rPr>
              <w:t xml:space="preserve"> – </w:t>
            </w:r>
            <w:r w:rsidR="002F62FB" w:rsidRPr="00004E63">
              <w:rPr>
                <w:rFonts w:ascii="Times New Roman" w:hAnsi="Times New Roman"/>
              </w:rPr>
              <w:t>VZD</w:t>
            </w:r>
            <w:r w:rsidR="00D8362A" w:rsidRPr="00004E63">
              <w:rPr>
                <w:rFonts w:ascii="Times New Roman" w:hAnsi="Times New Roman"/>
              </w:rPr>
              <w:t xml:space="preserve"> ir pieredze ēku masveida apsekošanas procesā</w:t>
            </w:r>
            <w:r w:rsidRPr="00004E63">
              <w:rPr>
                <w:rFonts w:ascii="Times New Roman" w:hAnsi="Times New Roman"/>
              </w:rPr>
              <w:t xml:space="preserve"> un netiek iesaistīts īpašnieks.</w:t>
            </w:r>
          </w:p>
          <w:p w:rsidR="00D8362A" w:rsidRPr="00004E63" w:rsidRDefault="00D8362A" w:rsidP="002A2E40">
            <w:pPr>
              <w:numPr>
                <w:ilvl w:val="0"/>
                <w:numId w:val="5"/>
              </w:numPr>
              <w:tabs>
                <w:tab w:val="clear" w:pos="720"/>
                <w:tab w:val="num" w:pos="284"/>
              </w:tabs>
              <w:spacing w:after="120" w:line="240" w:lineRule="auto"/>
              <w:ind w:left="284" w:hanging="284"/>
              <w:jc w:val="both"/>
              <w:rPr>
                <w:rFonts w:ascii="Times New Roman" w:hAnsi="Times New Roman"/>
              </w:rPr>
            </w:pPr>
            <w:r w:rsidRPr="00004E63">
              <w:rPr>
                <w:rFonts w:ascii="Times New Roman" w:hAnsi="Times New Roman"/>
              </w:rPr>
              <w:t>Radīta iespēja regulāri koriģēt (samazināt vai paaugstināt) būves vērtību, ievērojot objekta fiziskā stāvokļa izmaiņas</w:t>
            </w:r>
          </w:p>
          <w:p w:rsidR="00D8362A" w:rsidRPr="00004E63" w:rsidRDefault="00D8362A" w:rsidP="002A2E40">
            <w:pPr>
              <w:rPr>
                <w:rFonts w:ascii="Times New Roman" w:hAnsi="Times New Roman"/>
              </w:rPr>
            </w:pPr>
          </w:p>
        </w:tc>
        <w:tc>
          <w:tcPr>
            <w:tcW w:w="4501" w:type="dxa"/>
            <w:tcBorders>
              <w:top w:val="single" w:sz="4" w:space="0" w:color="000000"/>
            </w:tcBorders>
          </w:tcPr>
          <w:p w:rsidR="00D8362A" w:rsidRPr="00004E63" w:rsidRDefault="00D8362A" w:rsidP="002A2E40">
            <w:pPr>
              <w:numPr>
                <w:ilvl w:val="0"/>
                <w:numId w:val="6"/>
              </w:numPr>
              <w:spacing w:after="120" w:line="240" w:lineRule="auto"/>
              <w:ind w:left="317" w:hanging="283"/>
              <w:jc w:val="both"/>
              <w:rPr>
                <w:rFonts w:ascii="Times New Roman" w:hAnsi="Times New Roman"/>
              </w:rPr>
            </w:pPr>
            <w:r w:rsidRPr="00004E63">
              <w:rPr>
                <w:rFonts w:ascii="Times New Roman" w:hAnsi="Times New Roman"/>
              </w:rPr>
              <w:t>Aktuālā datu kopa ierobežota – tikai ārējās apsekošanas dati – būves esība</w:t>
            </w:r>
            <w:r w:rsidR="0069637F" w:rsidRPr="00004E63">
              <w:rPr>
                <w:rFonts w:ascii="Times New Roman" w:hAnsi="Times New Roman"/>
              </w:rPr>
              <w:t xml:space="preserve"> vai </w:t>
            </w:r>
            <w:r w:rsidRPr="00004E63">
              <w:rPr>
                <w:rFonts w:ascii="Times New Roman" w:hAnsi="Times New Roman"/>
              </w:rPr>
              <w:t>neesība, apjoma un fiziskā stāvokļa izmaiņas</w:t>
            </w:r>
          </w:p>
          <w:p w:rsidR="00D8362A" w:rsidRPr="00004E63" w:rsidRDefault="00D8362A" w:rsidP="002A2E40">
            <w:pPr>
              <w:numPr>
                <w:ilvl w:val="0"/>
                <w:numId w:val="6"/>
              </w:numPr>
              <w:spacing w:after="120" w:line="240" w:lineRule="auto"/>
              <w:ind w:left="317" w:hanging="283"/>
              <w:jc w:val="both"/>
              <w:rPr>
                <w:rFonts w:ascii="Times New Roman" w:hAnsi="Times New Roman"/>
              </w:rPr>
            </w:pPr>
            <w:r w:rsidRPr="00004E63">
              <w:rPr>
                <w:rFonts w:ascii="Times New Roman" w:hAnsi="Times New Roman"/>
              </w:rPr>
              <w:t>Netiek iegūts vienāds datu apjoms par visām būvēm</w:t>
            </w:r>
          </w:p>
          <w:p w:rsidR="00D8362A" w:rsidRPr="00004E63" w:rsidRDefault="00D8362A" w:rsidP="002A2E40">
            <w:pPr>
              <w:numPr>
                <w:ilvl w:val="0"/>
                <w:numId w:val="6"/>
              </w:numPr>
              <w:spacing w:after="120" w:line="240" w:lineRule="auto"/>
              <w:ind w:left="317" w:hanging="283"/>
              <w:jc w:val="both"/>
              <w:rPr>
                <w:rFonts w:ascii="Times New Roman" w:hAnsi="Times New Roman"/>
              </w:rPr>
            </w:pPr>
            <w:r w:rsidRPr="00004E63">
              <w:rPr>
                <w:rFonts w:ascii="Times New Roman" w:hAnsi="Times New Roman"/>
              </w:rPr>
              <w:t>Nav iespēju iegūt jaunus papilddatus par objekta iekštelpām</w:t>
            </w:r>
          </w:p>
          <w:p w:rsidR="00D8362A" w:rsidRPr="00004E63" w:rsidRDefault="00D8362A" w:rsidP="002A2E40">
            <w:pPr>
              <w:numPr>
                <w:ilvl w:val="0"/>
                <w:numId w:val="6"/>
              </w:numPr>
              <w:spacing w:after="120" w:line="240" w:lineRule="auto"/>
              <w:ind w:left="317" w:hanging="283"/>
              <w:jc w:val="both"/>
              <w:rPr>
                <w:rFonts w:ascii="Times New Roman" w:hAnsi="Times New Roman"/>
              </w:rPr>
            </w:pPr>
            <w:r w:rsidRPr="00004E63">
              <w:rPr>
                <w:rFonts w:ascii="Times New Roman" w:hAnsi="Times New Roman"/>
              </w:rPr>
              <w:t>Var pastāvēt problēma iekļūt privātīpašumos, lai konstatētu faktisko situāciju apvidū</w:t>
            </w:r>
          </w:p>
          <w:p w:rsidR="00451868" w:rsidRPr="00004E63" w:rsidRDefault="00451868" w:rsidP="002A2E40">
            <w:pPr>
              <w:numPr>
                <w:ilvl w:val="0"/>
                <w:numId w:val="6"/>
              </w:numPr>
              <w:spacing w:after="120" w:line="240" w:lineRule="auto"/>
              <w:ind w:left="317" w:hanging="283"/>
              <w:jc w:val="both"/>
              <w:rPr>
                <w:rFonts w:ascii="Times New Roman" w:hAnsi="Times New Roman"/>
              </w:rPr>
            </w:pPr>
            <w:r w:rsidRPr="00004E63">
              <w:rPr>
                <w:rFonts w:ascii="Times New Roman" w:hAnsi="Times New Roman"/>
              </w:rPr>
              <w:t>Nav nodrošināta tieša īpašnieku motivēšana kvalitatīvai un savlaicīgai datu sniegšanai</w:t>
            </w:r>
          </w:p>
          <w:p w:rsidR="00D8362A" w:rsidRPr="00004E63" w:rsidRDefault="00D8362A" w:rsidP="002A2E40">
            <w:pPr>
              <w:numPr>
                <w:ilvl w:val="0"/>
                <w:numId w:val="6"/>
              </w:numPr>
              <w:spacing w:after="120" w:line="240" w:lineRule="auto"/>
              <w:ind w:left="317" w:hanging="283"/>
              <w:jc w:val="both"/>
              <w:rPr>
                <w:rFonts w:ascii="Times New Roman" w:hAnsi="Times New Roman"/>
              </w:rPr>
            </w:pPr>
            <w:r w:rsidRPr="00004E63">
              <w:rPr>
                <w:rFonts w:ascii="Times New Roman" w:hAnsi="Times New Roman"/>
              </w:rPr>
              <w:t>Process ir laikietilpīgs</w:t>
            </w:r>
          </w:p>
          <w:p w:rsidR="00D412C2" w:rsidRPr="00004E63" w:rsidRDefault="00A96DB0" w:rsidP="002A2E40">
            <w:pPr>
              <w:numPr>
                <w:ilvl w:val="0"/>
                <w:numId w:val="6"/>
              </w:numPr>
              <w:spacing w:after="120" w:line="240" w:lineRule="auto"/>
              <w:ind w:left="317" w:hanging="283"/>
              <w:jc w:val="both"/>
              <w:rPr>
                <w:rFonts w:ascii="Times New Roman" w:hAnsi="Times New Roman"/>
              </w:rPr>
            </w:pPr>
            <w:r w:rsidRPr="00004E63">
              <w:rPr>
                <w:rFonts w:ascii="Times New Roman" w:hAnsi="Times New Roman"/>
              </w:rPr>
              <w:t>Ievērojami lielākas izmaksas salīdzinājumā ar pārējiem risinājumiem</w:t>
            </w:r>
          </w:p>
        </w:tc>
      </w:tr>
    </w:tbl>
    <w:p w:rsidR="00451868" w:rsidRPr="00004E63" w:rsidRDefault="00D8362A" w:rsidP="002A2E40">
      <w:pPr>
        <w:pStyle w:val="Virsraksts3"/>
        <w:numPr>
          <w:ilvl w:val="2"/>
          <w:numId w:val="25"/>
        </w:numPr>
        <w:rPr>
          <w:rStyle w:val="boxtext"/>
          <w:lang w:val="lv-LV"/>
        </w:rPr>
      </w:pPr>
      <w:bookmarkStart w:id="78" w:name="_Toc316382706"/>
      <w:bookmarkStart w:id="79" w:name="_Toc319050909"/>
      <w:bookmarkStart w:id="80" w:name="_Toc334711819"/>
      <w:r w:rsidRPr="00004E63">
        <w:rPr>
          <w:lang w:val="lv-LV"/>
        </w:rPr>
        <w:t xml:space="preserve">Variants Nr.2 – individuālā datu plūsma un datu deklarēšana ar </w:t>
      </w:r>
      <w:r w:rsidR="00004CCD" w:rsidRPr="00004E63">
        <w:rPr>
          <w:lang w:val="lv-LV"/>
        </w:rPr>
        <w:t>VZD</w:t>
      </w:r>
      <w:r w:rsidRPr="00004E63">
        <w:rPr>
          <w:lang w:val="lv-LV"/>
        </w:rPr>
        <w:t xml:space="preserve"> pārraudzību</w:t>
      </w:r>
      <w:bookmarkEnd w:id="78"/>
      <w:bookmarkEnd w:id="79"/>
      <w:bookmarkEnd w:id="80"/>
    </w:p>
    <w:p w:rsidR="00F50F75" w:rsidRPr="00004E63" w:rsidRDefault="00451868" w:rsidP="002A2E40">
      <w:pPr>
        <w:spacing w:after="120" w:line="240" w:lineRule="auto"/>
        <w:ind w:firstLine="720"/>
        <w:jc w:val="both"/>
        <w:rPr>
          <w:rStyle w:val="boxtext"/>
          <w:rFonts w:ascii="Times New Roman" w:hAnsi="Times New Roman"/>
          <w:sz w:val="24"/>
        </w:rPr>
      </w:pPr>
      <w:r w:rsidRPr="00004E63">
        <w:rPr>
          <w:rStyle w:val="boxtext"/>
          <w:rFonts w:ascii="Times New Roman" w:hAnsi="Times New Roman"/>
          <w:sz w:val="24"/>
        </w:rPr>
        <w:t>Otrais</w:t>
      </w:r>
      <w:r w:rsidR="00F50F75" w:rsidRPr="00004E63">
        <w:rPr>
          <w:rStyle w:val="boxtext"/>
          <w:rFonts w:ascii="Times New Roman" w:hAnsi="Times New Roman"/>
          <w:sz w:val="24"/>
        </w:rPr>
        <w:t xml:space="preserve"> variants paredz papildus iepriekš minētajai individuālajai būvju datu plūsmai organizēt periodisku datu ieguvi no būves īpašnieka vai tiesiskā valdītāja, izmantojot noteiktas formas deklarācijas.</w:t>
      </w:r>
    </w:p>
    <w:p w:rsidR="00F50F75" w:rsidRPr="00004E63" w:rsidRDefault="00451868" w:rsidP="00596619">
      <w:pPr>
        <w:spacing w:after="120" w:line="240" w:lineRule="auto"/>
        <w:ind w:firstLine="720"/>
        <w:jc w:val="both"/>
        <w:rPr>
          <w:rStyle w:val="boxtext"/>
          <w:rFonts w:ascii="Times New Roman" w:hAnsi="Times New Roman"/>
          <w:sz w:val="24"/>
        </w:rPr>
      </w:pPr>
      <w:r w:rsidRPr="00004E63">
        <w:rPr>
          <w:rStyle w:val="boxtext"/>
          <w:rFonts w:ascii="Times New Roman" w:hAnsi="Times New Roman"/>
          <w:sz w:val="24"/>
        </w:rPr>
        <w:t xml:space="preserve">Deklarācijā </w:t>
      </w:r>
      <w:r w:rsidR="00F50F75" w:rsidRPr="00004E63">
        <w:rPr>
          <w:rStyle w:val="boxtext"/>
          <w:rFonts w:ascii="Times New Roman" w:hAnsi="Times New Roman"/>
          <w:sz w:val="24"/>
        </w:rPr>
        <w:t xml:space="preserve">tiek ierakstīti Kadastra informācijas sistēmā reģistrētie būvi raksturojošie dati, kas nepieciešami tās kadastrālās vērtības noteikšanai, kā arī paredzēta vieta to precizēšanai un papildināšanai. Katru gadu sagatavo deklarācijas vienai piektdaļai no reģistrētajām būvēm, lai piecu gadu ciklā aktualizētu visu būvju datus un minimizētu ikgadējās procesa izmaksas. Deklarācijas automātiski sagatavo </w:t>
      </w:r>
      <w:r w:rsidR="001356A5" w:rsidRPr="00004E63">
        <w:rPr>
          <w:rStyle w:val="boxtext"/>
          <w:rFonts w:ascii="Times New Roman" w:hAnsi="Times New Roman"/>
          <w:sz w:val="24"/>
        </w:rPr>
        <w:t xml:space="preserve">no </w:t>
      </w:r>
      <w:r w:rsidR="00596619" w:rsidRPr="00004E63">
        <w:rPr>
          <w:rStyle w:val="boxtext"/>
          <w:rFonts w:ascii="Times New Roman" w:hAnsi="Times New Roman"/>
          <w:sz w:val="24"/>
        </w:rPr>
        <w:t xml:space="preserve">Kadastra </w:t>
      </w:r>
      <w:r w:rsidR="00F50F75" w:rsidRPr="00004E63">
        <w:rPr>
          <w:rStyle w:val="boxtext"/>
          <w:rFonts w:ascii="Times New Roman" w:hAnsi="Times New Roman"/>
          <w:sz w:val="24"/>
        </w:rPr>
        <w:t>informācijas sistēma</w:t>
      </w:r>
      <w:r w:rsidR="001356A5" w:rsidRPr="00004E63">
        <w:rPr>
          <w:rStyle w:val="boxtext"/>
          <w:rFonts w:ascii="Times New Roman" w:hAnsi="Times New Roman"/>
          <w:sz w:val="24"/>
        </w:rPr>
        <w:t>s</w:t>
      </w:r>
      <w:r w:rsidR="00F50F75" w:rsidRPr="00004E63">
        <w:rPr>
          <w:rStyle w:val="boxtext"/>
          <w:rFonts w:ascii="Times New Roman" w:hAnsi="Times New Roman"/>
          <w:sz w:val="24"/>
        </w:rPr>
        <w:t xml:space="preserve"> un nosūta </w:t>
      </w:r>
      <w:r w:rsidR="001356A5" w:rsidRPr="00004E63">
        <w:rPr>
          <w:rStyle w:val="boxtext"/>
          <w:rFonts w:ascii="Times New Roman" w:hAnsi="Times New Roman"/>
          <w:sz w:val="24"/>
        </w:rPr>
        <w:t>īpašniekam</w:t>
      </w:r>
      <w:r w:rsidR="00F50F75" w:rsidRPr="00004E63">
        <w:rPr>
          <w:rStyle w:val="boxtext"/>
          <w:rFonts w:ascii="Times New Roman" w:hAnsi="Times New Roman"/>
          <w:sz w:val="24"/>
        </w:rPr>
        <w:t xml:space="preserve">. Būves īpašnieks iepazīstas ar reģistrētajiem datiem par savu būvi un, ja reģistrētie dati neatbilst situācijai dabā, deklarē izmaiņas tiešsaistē portālā Latvija.lv izveidotā deklarācijas formā, kuras aizpildīšanai nepieciešama aizpildītāja autorizācija, izmantojot internetbanku vai e-parakstu, vai nosūtot aizpildīto deklarāciju </w:t>
      </w:r>
      <w:r w:rsidR="00891A40" w:rsidRPr="00004E63">
        <w:rPr>
          <w:rStyle w:val="boxtext"/>
          <w:rFonts w:ascii="Times New Roman" w:hAnsi="Times New Roman"/>
          <w:sz w:val="24"/>
        </w:rPr>
        <w:t>VZD</w:t>
      </w:r>
      <w:r w:rsidR="00F50F75" w:rsidRPr="00004E63">
        <w:rPr>
          <w:rStyle w:val="boxtext"/>
          <w:rFonts w:ascii="Times New Roman" w:hAnsi="Times New Roman"/>
          <w:sz w:val="24"/>
        </w:rPr>
        <w:t xml:space="preserve"> dokumenta formā. Deklarēšana tiešsaistē dod iespēju būves īpašniekam paziņot par būves datu neatbilstību, negaidot deklarācijas saņemšanu. Lai vienkāršotu procesu un samazinātu izmaksas, deklarāciju iesniegšanu iespējams organizēt ar vietējo pašvaldību līdzdalību, kuras saņemtu iesniegtās deklarācijas un nogādātu tās </w:t>
      </w:r>
      <w:r w:rsidR="00891A40" w:rsidRPr="00004E63">
        <w:rPr>
          <w:rStyle w:val="boxtext"/>
          <w:rFonts w:ascii="Times New Roman" w:hAnsi="Times New Roman"/>
          <w:sz w:val="24"/>
        </w:rPr>
        <w:t>VZD</w:t>
      </w:r>
      <w:r w:rsidR="00F50F75" w:rsidRPr="00004E63">
        <w:rPr>
          <w:rStyle w:val="boxtext"/>
          <w:rFonts w:ascii="Times New Roman" w:hAnsi="Times New Roman"/>
          <w:sz w:val="24"/>
        </w:rPr>
        <w:t>. Normatīvajos aktos nosakāma īpašnieka atbildība par savlaicīgu un kvalitatīvu datu nesniegšanu.</w:t>
      </w:r>
    </w:p>
    <w:p w:rsidR="00451868" w:rsidRPr="00004E63" w:rsidRDefault="00451868" w:rsidP="002A2E40">
      <w:pPr>
        <w:spacing w:after="120" w:line="240" w:lineRule="auto"/>
        <w:ind w:firstLine="720"/>
        <w:jc w:val="both"/>
        <w:rPr>
          <w:rStyle w:val="boxtext"/>
          <w:rFonts w:ascii="Times New Roman" w:hAnsi="Times New Roman"/>
          <w:sz w:val="24"/>
        </w:rPr>
      </w:pPr>
      <w:r w:rsidRPr="00004E63">
        <w:rPr>
          <w:rStyle w:val="boxtext"/>
          <w:rFonts w:ascii="Times New Roman" w:hAnsi="Times New Roman"/>
          <w:sz w:val="24"/>
        </w:rPr>
        <w:t>Atsevišķos gadījumos, piemēram, daudzdzīvokļu dzīvojamo māju deklarāciju aizpildīs tās apsaimniekotājs, nodrošinot kvalitatīvu un vienkāršu datu ieguvi.</w:t>
      </w:r>
    </w:p>
    <w:p w:rsidR="000F104D" w:rsidRPr="00004E63" w:rsidRDefault="00451868" w:rsidP="00596619">
      <w:pPr>
        <w:spacing w:after="120" w:line="240" w:lineRule="auto"/>
        <w:ind w:firstLine="720"/>
        <w:jc w:val="both"/>
        <w:rPr>
          <w:rStyle w:val="boxtext"/>
          <w:rFonts w:ascii="Times New Roman" w:hAnsi="Times New Roman"/>
          <w:sz w:val="24"/>
        </w:rPr>
      </w:pPr>
      <w:r w:rsidRPr="00004E63">
        <w:rPr>
          <w:rStyle w:val="boxtext"/>
          <w:rFonts w:ascii="Times New Roman" w:hAnsi="Times New Roman"/>
          <w:sz w:val="24"/>
        </w:rPr>
        <w:t xml:space="preserve">Pēc </w:t>
      </w:r>
      <w:r w:rsidR="00F50F75" w:rsidRPr="00004E63">
        <w:rPr>
          <w:rStyle w:val="boxtext"/>
          <w:rFonts w:ascii="Times New Roman" w:hAnsi="Times New Roman"/>
          <w:sz w:val="24"/>
        </w:rPr>
        <w:t xml:space="preserve">deklarācijas saņemšanas </w:t>
      </w:r>
      <w:r w:rsidR="00891A40" w:rsidRPr="00004E63">
        <w:rPr>
          <w:rStyle w:val="boxtext"/>
          <w:rFonts w:ascii="Times New Roman" w:hAnsi="Times New Roman"/>
          <w:sz w:val="24"/>
        </w:rPr>
        <w:t>VZD</w:t>
      </w:r>
      <w:r w:rsidR="00F50F75" w:rsidRPr="00004E63">
        <w:rPr>
          <w:rStyle w:val="boxtext"/>
          <w:rFonts w:ascii="Times New Roman" w:hAnsi="Times New Roman"/>
          <w:sz w:val="24"/>
        </w:rPr>
        <w:t xml:space="preserve"> apstrādā saņemtos datus. Ja deklarācijā norādītās izmaiņas liecina par notikušu būvniecības procesu, </w:t>
      </w:r>
      <w:r w:rsidR="00891A40" w:rsidRPr="00004E63">
        <w:rPr>
          <w:rStyle w:val="boxtext"/>
          <w:rFonts w:ascii="Times New Roman" w:hAnsi="Times New Roman"/>
          <w:sz w:val="24"/>
        </w:rPr>
        <w:t>VZD</w:t>
      </w:r>
      <w:r w:rsidR="00F50F75" w:rsidRPr="00004E63">
        <w:rPr>
          <w:rStyle w:val="boxtext"/>
          <w:rFonts w:ascii="Times New Roman" w:hAnsi="Times New Roman"/>
          <w:sz w:val="24"/>
        </w:rPr>
        <w:t xml:space="preserve"> informē īpašnieku un vietējo pašvaldību par būvniecības procesa iespējamu neievērošanu.</w:t>
      </w:r>
      <w:r w:rsidR="000F104D" w:rsidRPr="00004E63">
        <w:rPr>
          <w:rStyle w:val="boxtext"/>
          <w:rFonts w:ascii="Times New Roman" w:hAnsi="Times New Roman"/>
          <w:sz w:val="24"/>
        </w:rPr>
        <w:t xml:space="preserve"> Pārējo deklarēto datu pareizību, kā arī datus par nedeklarētajām būvēm izlases veidā pārbauda VZD, veicot būves apsekošanu apvidū ar īpašnieku saskaņotā laikā. Apsekojamo būvju izlases kopas noteikšanai papildus izmanto </w:t>
      </w:r>
      <w:r w:rsidR="00D73655" w:rsidRPr="00004E63">
        <w:rPr>
          <w:rStyle w:val="boxtext"/>
          <w:rFonts w:ascii="Times New Roman" w:hAnsi="Times New Roman"/>
          <w:sz w:val="24"/>
        </w:rPr>
        <w:t>ortofoto materiālus.</w:t>
      </w:r>
      <w:r w:rsidR="000F104D" w:rsidRPr="00004E63">
        <w:rPr>
          <w:rStyle w:val="boxtext"/>
          <w:rFonts w:ascii="Times New Roman" w:hAnsi="Times New Roman"/>
          <w:sz w:val="24"/>
        </w:rPr>
        <w:t xml:space="preserve"> </w:t>
      </w:r>
      <w:r w:rsidR="00D73655" w:rsidRPr="00004E63">
        <w:rPr>
          <w:rStyle w:val="boxtext"/>
          <w:rFonts w:ascii="Times New Roman" w:hAnsi="Times New Roman"/>
          <w:sz w:val="24"/>
        </w:rPr>
        <w:t xml:space="preserve">Ja </w:t>
      </w:r>
      <w:r w:rsidR="000F104D" w:rsidRPr="00004E63">
        <w:rPr>
          <w:rStyle w:val="boxtext"/>
          <w:rFonts w:ascii="Times New Roman" w:hAnsi="Times New Roman"/>
          <w:sz w:val="24"/>
        </w:rPr>
        <w:t xml:space="preserve">apsekošanas rezultātā konstatētās būves izmaiņas liecina par veiktu būvniecības procesu, kam nepieciešama noteiktā kārtībā saskaņota projekta dokumentācija, VZD informē īpašnieku un vietējo pašvaldību par būvniecības procesa iespējamu neievērošanu. </w:t>
      </w:r>
    </w:p>
    <w:p w:rsidR="00F50F75" w:rsidRPr="00004E63" w:rsidRDefault="00F50F75" w:rsidP="002A2E40">
      <w:pPr>
        <w:spacing w:after="120" w:line="240" w:lineRule="auto"/>
        <w:ind w:firstLine="720"/>
        <w:jc w:val="both"/>
        <w:rPr>
          <w:rStyle w:val="boxtext"/>
          <w:rFonts w:ascii="Times New Roman" w:hAnsi="Times New Roman"/>
          <w:sz w:val="24"/>
        </w:rPr>
      </w:pPr>
      <w:r w:rsidRPr="00004E63">
        <w:rPr>
          <w:rStyle w:val="boxtext"/>
          <w:rFonts w:ascii="Times New Roman" w:hAnsi="Times New Roman"/>
          <w:sz w:val="24"/>
        </w:rPr>
        <w:t xml:space="preserve"> Deklarācijā norādītās izmaiņas, kuras netiek saņemtas caur individuālo būvniecības procesu, piemēram, labiekārtojuma izmaiņas, būves siltināšana, jumta seguma maiņa vai kadastrālās vērtēšanas modeļu pilnveidošanai nepieciešamie papildus rādītāji, tiek reģistrēti Kadastra informācijas sistēmā kā būvju datu aktualizācija. </w:t>
      </w:r>
    </w:p>
    <w:p w:rsidR="00451868" w:rsidRPr="00004E63" w:rsidRDefault="00451868" w:rsidP="002A2E40">
      <w:pPr>
        <w:spacing w:after="120" w:line="240" w:lineRule="auto"/>
        <w:ind w:firstLine="720"/>
        <w:jc w:val="both"/>
        <w:rPr>
          <w:rStyle w:val="boxtext"/>
          <w:rFonts w:ascii="Times New Roman" w:hAnsi="Times New Roman"/>
          <w:sz w:val="24"/>
        </w:rPr>
      </w:pPr>
      <w:r w:rsidRPr="00004E63">
        <w:rPr>
          <w:rStyle w:val="boxtext"/>
          <w:rFonts w:ascii="Times New Roman" w:hAnsi="Times New Roman"/>
          <w:sz w:val="24"/>
        </w:rPr>
        <w:t>Pašlaik būvju datu aktualizācija ir maksas pakalpojums, kas nestimulē īpašnieku šādas darbības veikšanai. Lai nodrošinātu piedāvātā datu aktualizācijas procesa rezultativitāti, būvju datu aktualizācija deklarēšanas sistēmas ietvaros jāfinansē kā valsts pasūtījums.</w:t>
      </w:r>
    </w:p>
    <w:p w:rsidR="00346EE1" w:rsidRPr="00004E63" w:rsidRDefault="00AB0055" w:rsidP="002A2E40">
      <w:pPr>
        <w:spacing w:after="120" w:line="240" w:lineRule="auto"/>
        <w:ind w:firstLine="720"/>
        <w:jc w:val="both"/>
        <w:rPr>
          <w:rStyle w:val="boxtext"/>
          <w:rFonts w:ascii="Times New Roman" w:hAnsi="Times New Roman"/>
          <w:sz w:val="24"/>
        </w:rPr>
      </w:pPr>
      <w:r w:rsidRPr="00004E63">
        <w:rPr>
          <w:rStyle w:val="boxtext"/>
          <w:rFonts w:ascii="Times New Roman" w:hAnsi="Times New Roman"/>
          <w:sz w:val="24"/>
        </w:rPr>
        <w:t>Gadījumos</w:t>
      </w:r>
      <w:r w:rsidR="00451868" w:rsidRPr="00004E63">
        <w:rPr>
          <w:rStyle w:val="boxtext"/>
          <w:rFonts w:ascii="Times New Roman" w:hAnsi="Times New Roman"/>
          <w:sz w:val="24"/>
        </w:rPr>
        <w:t xml:space="preserve">, kad vērtēšanas modeļu pilnveidošanai nepieciešami jauni, </w:t>
      </w:r>
      <w:r w:rsidR="004F2AA7" w:rsidRPr="00004E63">
        <w:rPr>
          <w:rFonts w:ascii="Times New Roman" w:hAnsi="Times New Roman"/>
          <w:sz w:val="24"/>
        </w:rPr>
        <w:t>Kadastra</w:t>
      </w:r>
      <w:r w:rsidR="00451868" w:rsidRPr="00004E63">
        <w:rPr>
          <w:rFonts w:ascii="Times New Roman" w:hAnsi="Times New Roman"/>
          <w:sz w:val="24"/>
        </w:rPr>
        <w:t xml:space="preserve"> informācijas sistēmā</w:t>
      </w:r>
      <w:r w:rsidR="00451868" w:rsidRPr="00004E63">
        <w:rPr>
          <w:rStyle w:val="boxtext"/>
          <w:rFonts w:ascii="Times New Roman" w:hAnsi="Times New Roman"/>
          <w:sz w:val="24"/>
        </w:rPr>
        <w:t xml:space="preserve"> vēl neuzkrāti būves raksturojoši rādītāji, deklarāciju papildina ar nepieciešamajiem datiem. Šādā veidā iespējams iegūt diferencētus datu komplektus atšķirīgiem būvju tipiem, lai noteiktu tirgum atbilstošākas vērtības.</w:t>
      </w:r>
      <w:r w:rsidR="00346EE1" w:rsidRPr="00004E63">
        <w:rPr>
          <w:rStyle w:val="boxtext"/>
          <w:rFonts w:ascii="Times New Roman" w:hAnsi="Times New Roman"/>
          <w:sz w:val="24"/>
        </w:rPr>
        <w:t xml:space="preserve"> </w:t>
      </w:r>
    </w:p>
    <w:p w:rsidR="00451868" w:rsidRPr="00004E63" w:rsidRDefault="005F34B7" w:rsidP="00451868">
      <w:pPr>
        <w:spacing w:after="120" w:line="240" w:lineRule="auto"/>
        <w:ind w:firstLine="720"/>
        <w:jc w:val="both"/>
        <w:rPr>
          <w:rStyle w:val="boxtext"/>
          <w:rFonts w:ascii="Times New Roman" w:hAnsi="Times New Roman"/>
          <w:sz w:val="24"/>
        </w:rPr>
      </w:pPr>
      <w:r w:rsidRPr="00004E63">
        <w:rPr>
          <w:rStyle w:val="boxtext"/>
          <w:rFonts w:ascii="Times New Roman" w:hAnsi="Times New Roman"/>
          <w:sz w:val="24"/>
        </w:rPr>
        <w:t>Detalizēts</w:t>
      </w:r>
      <w:r w:rsidR="00346EE1" w:rsidRPr="00004E63">
        <w:rPr>
          <w:rStyle w:val="boxtext"/>
          <w:rFonts w:ascii="Times New Roman" w:hAnsi="Times New Roman"/>
          <w:sz w:val="24"/>
        </w:rPr>
        <w:t xml:space="preserve"> deklarācijā iekļaujamo datu satur</w:t>
      </w:r>
      <w:r w:rsidRPr="00004E63">
        <w:rPr>
          <w:rStyle w:val="boxtext"/>
          <w:rFonts w:ascii="Times New Roman" w:hAnsi="Times New Roman"/>
          <w:sz w:val="24"/>
        </w:rPr>
        <w:t xml:space="preserve">s, uz deklarāciju pamata aktualizējamo datu saraksts, kā arī </w:t>
      </w:r>
      <w:r w:rsidR="00346EE1" w:rsidRPr="00004E63">
        <w:rPr>
          <w:rStyle w:val="boxtext"/>
          <w:rFonts w:ascii="Times New Roman" w:hAnsi="Times New Roman"/>
          <w:sz w:val="24"/>
        </w:rPr>
        <w:t xml:space="preserve"> deklarāciju aprit</w:t>
      </w:r>
      <w:r w:rsidRPr="00004E63">
        <w:rPr>
          <w:rStyle w:val="boxtext"/>
          <w:rFonts w:ascii="Times New Roman" w:hAnsi="Times New Roman"/>
          <w:sz w:val="24"/>
        </w:rPr>
        <w:t>e tiks izvērtēti izstrādājot pilotprojektu.</w:t>
      </w:r>
    </w:p>
    <w:p w:rsidR="00D8362A" w:rsidRPr="00004E63" w:rsidRDefault="00D8362A" w:rsidP="002A2E40">
      <w:pPr>
        <w:spacing w:after="120" w:line="240" w:lineRule="auto"/>
        <w:ind w:firstLine="720"/>
        <w:jc w:val="both"/>
        <w:rPr>
          <w:rStyle w:val="boxtext"/>
          <w:rFonts w:ascii="Times New Roman" w:hAnsi="Times New Roman"/>
          <w:sz w:val="24"/>
        </w:rPr>
      </w:pPr>
      <w:r w:rsidRPr="00004E63">
        <w:rPr>
          <w:rStyle w:val="boxtext"/>
          <w:rFonts w:ascii="Times New Roman" w:hAnsi="Times New Roman"/>
          <w:sz w:val="24"/>
        </w:rPr>
        <w:t>Tabulā sniegta varianta Nr.2 pozitīvo un negatīvo aspektu analīze:</w:t>
      </w:r>
    </w:p>
    <w:tbl>
      <w:tblPr>
        <w:tblW w:w="0" w:type="auto"/>
        <w:tblBorders>
          <w:top w:val="single" w:sz="4" w:space="0" w:color="000000"/>
          <w:left w:val="single" w:sz="4" w:space="0" w:color="000000"/>
          <w:bottom w:val="single" w:sz="4" w:space="0" w:color="000000"/>
          <w:right w:val="single" w:sz="4" w:space="0" w:color="000000"/>
          <w:insideH w:val="double" w:sz="4" w:space="0" w:color="auto"/>
          <w:insideV w:val="single" w:sz="4" w:space="0" w:color="000000"/>
        </w:tblBorders>
        <w:tblLook w:val="04A0" w:firstRow="1" w:lastRow="0" w:firstColumn="1" w:lastColumn="0" w:noHBand="0" w:noVBand="1"/>
      </w:tblPr>
      <w:tblGrid>
        <w:gridCol w:w="4786"/>
        <w:gridCol w:w="4501"/>
      </w:tblGrid>
      <w:tr w:rsidR="00D8362A" w:rsidRPr="00004E63" w:rsidTr="00B17A7A">
        <w:trPr>
          <w:trHeight w:val="252"/>
          <w:tblHeader/>
        </w:trPr>
        <w:tc>
          <w:tcPr>
            <w:tcW w:w="4786" w:type="dxa"/>
            <w:tcBorders>
              <w:bottom w:val="single" w:sz="4" w:space="0" w:color="000000"/>
            </w:tcBorders>
          </w:tcPr>
          <w:p w:rsidR="00D8362A" w:rsidRPr="00004E63" w:rsidRDefault="00D8362A" w:rsidP="002A2E40">
            <w:pPr>
              <w:jc w:val="center"/>
              <w:rPr>
                <w:rFonts w:ascii="Times New Roman" w:hAnsi="Times New Roman"/>
                <w:b/>
              </w:rPr>
            </w:pPr>
            <w:r w:rsidRPr="00004E63">
              <w:rPr>
                <w:rFonts w:ascii="Times New Roman" w:hAnsi="Times New Roman"/>
                <w:b/>
              </w:rPr>
              <w:t>Stiprās puses</w:t>
            </w:r>
          </w:p>
        </w:tc>
        <w:tc>
          <w:tcPr>
            <w:tcW w:w="4501" w:type="dxa"/>
            <w:tcBorders>
              <w:bottom w:val="single" w:sz="4" w:space="0" w:color="000000"/>
            </w:tcBorders>
          </w:tcPr>
          <w:p w:rsidR="00D8362A" w:rsidRPr="00004E63" w:rsidRDefault="00D8362A" w:rsidP="002A2E40">
            <w:pPr>
              <w:tabs>
                <w:tab w:val="left" w:pos="675"/>
                <w:tab w:val="center" w:pos="2214"/>
              </w:tabs>
              <w:jc w:val="center"/>
              <w:rPr>
                <w:rFonts w:ascii="Times New Roman" w:hAnsi="Times New Roman"/>
                <w:b/>
              </w:rPr>
            </w:pPr>
            <w:r w:rsidRPr="00004E63">
              <w:rPr>
                <w:rFonts w:ascii="Times New Roman" w:hAnsi="Times New Roman"/>
                <w:b/>
              </w:rPr>
              <w:t>Vājās puses</w:t>
            </w:r>
          </w:p>
        </w:tc>
      </w:tr>
      <w:tr w:rsidR="00D8362A" w:rsidRPr="00004E63" w:rsidTr="00B17A7A">
        <w:tc>
          <w:tcPr>
            <w:tcW w:w="4786" w:type="dxa"/>
            <w:tcBorders>
              <w:top w:val="single" w:sz="4" w:space="0" w:color="000000"/>
            </w:tcBorders>
          </w:tcPr>
          <w:p w:rsidR="00D8362A" w:rsidRPr="00004E63" w:rsidRDefault="00D8362A" w:rsidP="002A2E40">
            <w:pPr>
              <w:numPr>
                <w:ilvl w:val="0"/>
                <w:numId w:val="8"/>
              </w:numPr>
              <w:spacing w:after="120" w:line="240" w:lineRule="auto"/>
              <w:jc w:val="both"/>
              <w:rPr>
                <w:rFonts w:ascii="Times New Roman" w:hAnsi="Times New Roman"/>
              </w:rPr>
            </w:pPr>
            <w:r w:rsidRPr="00004E63">
              <w:rPr>
                <w:rFonts w:ascii="Times New Roman" w:hAnsi="Times New Roman"/>
              </w:rPr>
              <w:t>Iespējams iegūt ziņas par visām būvēm vienādā apjomā</w:t>
            </w:r>
          </w:p>
          <w:p w:rsidR="00D8362A" w:rsidRPr="00004E63" w:rsidRDefault="00D8362A" w:rsidP="002A2E40">
            <w:pPr>
              <w:numPr>
                <w:ilvl w:val="0"/>
                <w:numId w:val="8"/>
              </w:numPr>
              <w:spacing w:after="120" w:line="240" w:lineRule="auto"/>
              <w:jc w:val="both"/>
              <w:rPr>
                <w:rFonts w:ascii="Times New Roman" w:hAnsi="Times New Roman"/>
              </w:rPr>
            </w:pPr>
            <w:r w:rsidRPr="00004E63">
              <w:rPr>
                <w:rFonts w:ascii="Times New Roman" w:hAnsi="Times New Roman"/>
              </w:rPr>
              <w:t>Iespēja iegūt vērtēšanai nepieciešamus jaunus papilddatus arī par būves iekštelpām</w:t>
            </w:r>
          </w:p>
          <w:p w:rsidR="00D8362A" w:rsidRPr="00004E63" w:rsidRDefault="00D8362A" w:rsidP="002A2E40">
            <w:pPr>
              <w:numPr>
                <w:ilvl w:val="0"/>
                <w:numId w:val="8"/>
              </w:numPr>
              <w:spacing w:after="120" w:line="240" w:lineRule="auto"/>
              <w:jc w:val="both"/>
              <w:rPr>
                <w:rFonts w:ascii="Times New Roman" w:hAnsi="Times New Roman"/>
              </w:rPr>
            </w:pPr>
            <w:r w:rsidRPr="00004E63">
              <w:rPr>
                <w:rFonts w:ascii="Times New Roman" w:hAnsi="Times New Roman"/>
              </w:rPr>
              <w:t>Īpašnieks regulāri tiek iepazīstināts ar datiem, kas izmantoti būves kadastrālās vērtības aprēķinā</w:t>
            </w:r>
          </w:p>
          <w:p w:rsidR="00D8362A" w:rsidRPr="00004E63" w:rsidRDefault="00D8362A" w:rsidP="002A2E40">
            <w:pPr>
              <w:numPr>
                <w:ilvl w:val="0"/>
                <w:numId w:val="8"/>
              </w:numPr>
              <w:spacing w:after="120" w:line="240" w:lineRule="auto"/>
              <w:jc w:val="both"/>
              <w:rPr>
                <w:rFonts w:ascii="Times New Roman" w:hAnsi="Times New Roman"/>
              </w:rPr>
            </w:pPr>
            <w:r w:rsidRPr="00004E63">
              <w:rPr>
                <w:rFonts w:ascii="Times New Roman" w:hAnsi="Times New Roman"/>
              </w:rPr>
              <w:t>Tiek celts sabiedrības apziņas līmenis par saviem pienākumiem</w:t>
            </w:r>
          </w:p>
          <w:p w:rsidR="00D8362A" w:rsidRPr="00004E63" w:rsidRDefault="00D8362A" w:rsidP="002A2E40">
            <w:pPr>
              <w:numPr>
                <w:ilvl w:val="0"/>
                <w:numId w:val="8"/>
              </w:numPr>
              <w:spacing w:after="0" w:line="240" w:lineRule="auto"/>
              <w:jc w:val="both"/>
              <w:rPr>
                <w:rFonts w:ascii="Times New Roman" w:hAnsi="Times New Roman"/>
              </w:rPr>
            </w:pPr>
            <w:r w:rsidRPr="00004E63">
              <w:rPr>
                <w:rFonts w:ascii="Times New Roman" w:hAnsi="Times New Roman"/>
              </w:rPr>
              <w:t>Radīta iespēja regulāri koriģēt (samazināt vai paaugstināt) būves vērtību, ievērojot objekta fiziskā stāvokļa izmaiņas</w:t>
            </w:r>
          </w:p>
        </w:tc>
        <w:tc>
          <w:tcPr>
            <w:tcW w:w="4501" w:type="dxa"/>
            <w:tcBorders>
              <w:top w:val="single" w:sz="4" w:space="0" w:color="000000"/>
            </w:tcBorders>
          </w:tcPr>
          <w:p w:rsidR="00D8362A" w:rsidRPr="00004E63" w:rsidRDefault="00D8362A" w:rsidP="002A2E40">
            <w:pPr>
              <w:numPr>
                <w:ilvl w:val="0"/>
                <w:numId w:val="9"/>
              </w:numPr>
              <w:spacing w:after="120" w:line="240" w:lineRule="auto"/>
              <w:jc w:val="both"/>
              <w:rPr>
                <w:rFonts w:ascii="Times New Roman" w:hAnsi="Times New Roman"/>
              </w:rPr>
            </w:pPr>
            <w:r w:rsidRPr="00004E63">
              <w:rPr>
                <w:rFonts w:ascii="Times New Roman" w:hAnsi="Times New Roman"/>
              </w:rPr>
              <w:t>Jauns process, kurā iesaistīti visi īpašnieki un pašvaldības – nepieciešama aktīva informēšana un apmācība</w:t>
            </w:r>
          </w:p>
          <w:p w:rsidR="00D8362A" w:rsidRPr="00004E63" w:rsidRDefault="00D8362A" w:rsidP="002A2E40">
            <w:pPr>
              <w:numPr>
                <w:ilvl w:val="0"/>
                <w:numId w:val="9"/>
              </w:numPr>
              <w:spacing w:after="120" w:line="240" w:lineRule="auto"/>
              <w:jc w:val="both"/>
              <w:rPr>
                <w:rFonts w:ascii="Times New Roman" w:hAnsi="Times New Roman"/>
              </w:rPr>
            </w:pPr>
            <w:r w:rsidRPr="00004E63">
              <w:rPr>
                <w:rFonts w:ascii="Times New Roman" w:hAnsi="Times New Roman"/>
              </w:rPr>
              <w:t>Risks saņemt nekvalitatīvus datus – dati netiek sniegti vai sniegti nekvalitatīvi</w:t>
            </w:r>
          </w:p>
          <w:p w:rsidR="00451868" w:rsidRPr="00004E63" w:rsidRDefault="00451868" w:rsidP="002A2E40">
            <w:pPr>
              <w:numPr>
                <w:ilvl w:val="0"/>
                <w:numId w:val="9"/>
              </w:numPr>
              <w:spacing w:after="120" w:line="240" w:lineRule="auto"/>
              <w:jc w:val="both"/>
              <w:rPr>
                <w:rFonts w:ascii="Times New Roman" w:hAnsi="Times New Roman"/>
              </w:rPr>
            </w:pPr>
            <w:r w:rsidRPr="00004E63">
              <w:rPr>
                <w:rFonts w:ascii="Times New Roman" w:hAnsi="Times New Roman"/>
              </w:rPr>
              <w:t>Nav nodrošināta tieša īpašnieku motivēšana kvalitatīvai un savlaicīgai datu sniegšanai</w:t>
            </w:r>
          </w:p>
          <w:p w:rsidR="00A96DB0" w:rsidRPr="00004E63" w:rsidRDefault="00A96DB0" w:rsidP="002A2E40">
            <w:pPr>
              <w:numPr>
                <w:ilvl w:val="0"/>
                <w:numId w:val="9"/>
              </w:numPr>
              <w:spacing w:after="120" w:line="240" w:lineRule="auto"/>
              <w:jc w:val="both"/>
              <w:rPr>
                <w:rFonts w:ascii="Times New Roman" w:hAnsi="Times New Roman"/>
              </w:rPr>
            </w:pPr>
            <w:r w:rsidRPr="00004E63">
              <w:rPr>
                <w:rFonts w:ascii="Times New Roman" w:hAnsi="Times New Roman"/>
              </w:rPr>
              <w:t>Ierobežotas kontroles iespējas</w:t>
            </w:r>
          </w:p>
          <w:p w:rsidR="00A96DB0" w:rsidRPr="00004E63" w:rsidRDefault="00A96DB0" w:rsidP="002A2E40">
            <w:pPr>
              <w:numPr>
                <w:ilvl w:val="0"/>
                <w:numId w:val="9"/>
              </w:numPr>
              <w:spacing w:after="120" w:line="240" w:lineRule="auto"/>
              <w:jc w:val="both"/>
              <w:rPr>
                <w:rFonts w:ascii="Times New Roman" w:hAnsi="Times New Roman"/>
              </w:rPr>
            </w:pPr>
            <w:r w:rsidRPr="00004E63">
              <w:rPr>
                <w:rFonts w:ascii="Times New Roman" w:hAnsi="Times New Roman"/>
              </w:rPr>
              <w:t>Sarežģīta procesa kontrole</w:t>
            </w:r>
          </w:p>
        </w:tc>
      </w:tr>
    </w:tbl>
    <w:p w:rsidR="00451868" w:rsidRPr="00004E63" w:rsidRDefault="00D8362A" w:rsidP="002A2E40">
      <w:pPr>
        <w:pStyle w:val="Virsraksts3"/>
        <w:numPr>
          <w:ilvl w:val="2"/>
          <w:numId w:val="25"/>
        </w:numPr>
        <w:rPr>
          <w:rStyle w:val="boxtext"/>
          <w:lang w:val="lv-LV"/>
        </w:rPr>
      </w:pPr>
      <w:bookmarkStart w:id="81" w:name="_Toc316382707"/>
      <w:bookmarkStart w:id="82" w:name="_Toc319050910"/>
      <w:bookmarkStart w:id="83" w:name="_Toc334711820"/>
      <w:r w:rsidRPr="00004E63">
        <w:rPr>
          <w:lang w:val="lv-LV"/>
        </w:rPr>
        <w:t>Variants Nr.3 – individuālā datu plūsma un datu deklarēšana ar pašvaldības pārraudzību</w:t>
      </w:r>
      <w:bookmarkEnd w:id="81"/>
      <w:bookmarkEnd w:id="82"/>
      <w:bookmarkEnd w:id="83"/>
    </w:p>
    <w:p w:rsidR="00451868" w:rsidRPr="00004E63" w:rsidRDefault="00451868" w:rsidP="002A2E40">
      <w:pPr>
        <w:spacing w:after="120" w:line="240" w:lineRule="auto"/>
        <w:ind w:firstLine="720"/>
        <w:jc w:val="both"/>
        <w:rPr>
          <w:rStyle w:val="boxtext"/>
          <w:rFonts w:ascii="Times New Roman" w:hAnsi="Times New Roman"/>
          <w:sz w:val="24"/>
        </w:rPr>
      </w:pPr>
      <w:r w:rsidRPr="00004E63">
        <w:rPr>
          <w:rStyle w:val="boxtext"/>
          <w:rFonts w:ascii="Times New Roman" w:hAnsi="Times New Roman"/>
          <w:sz w:val="24"/>
        </w:rPr>
        <w:t>Trešais variants paredz papildus iepriekš minētajai individuālajai būvju datu plūsmai organizēt periodisku datu ieguvi no būves īpašnieka, izmantojot noteiktas formas deklarācijas.</w:t>
      </w:r>
    </w:p>
    <w:p w:rsidR="00F50F75" w:rsidRPr="00004E63" w:rsidRDefault="00451868" w:rsidP="002A2E40">
      <w:pPr>
        <w:spacing w:after="120" w:line="240" w:lineRule="auto"/>
        <w:ind w:firstLine="720"/>
        <w:jc w:val="both"/>
        <w:rPr>
          <w:rStyle w:val="boxtext"/>
          <w:rFonts w:ascii="Times New Roman" w:hAnsi="Times New Roman"/>
          <w:sz w:val="24"/>
        </w:rPr>
      </w:pPr>
      <w:r w:rsidRPr="00004E63">
        <w:rPr>
          <w:rStyle w:val="boxtext"/>
          <w:rFonts w:ascii="Times New Roman" w:hAnsi="Times New Roman"/>
          <w:sz w:val="24"/>
        </w:rPr>
        <w:t>Deklarācijā</w:t>
      </w:r>
      <w:r w:rsidR="00F50F75" w:rsidRPr="00004E63">
        <w:rPr>
          <w:rStyle w:val="boxtext"/>
          <w:rFonts w:ascii="Times New Roman" w:hAnsi="Times New Roman"/>
          <w:sz w:val="24"/>
        </w:rPr>
        <w:t xml:space="preserve"> tiek ierakstīti Kadastra informācijas sistēmā reģistrētie būvi raksturojošie dati, kas nepieciešami tās kadastrālās vērtības noteikšanai, kā arī paredzēta vieta to precizēšanai un papildināšanai. Katru gadu sagatavo deklarācijas vienai piektdaļai no reģistrētajām būvēm, lai piecu gadu ciklā aktualizētu visu būvju datus un minimizētu ikgadējās procesa izmaksas. </w:t>
      </w:r>
      <w:r w:rsidR="008734C5" w:rsidRPr="00004E63">
        <w:rPr>
          <w:rStyle w:val="boxtext"/>
          <w:rFonts w:ascii="Times New Roman" w:hAnsi="Times New Roman"/>
          <w:sz w:val="24"/>
        </w:rPr>
        <w:t xml:space="preserve">Deklarācijas automātiski sagatavo pašvaldības informācijas sistēma, izmantojot regulāri no VZD saņemtos būvju datus. Pašvaldība pievieno deklarāciju paziņojumam par kārtējā gada nekustamā īpašuma nodokļa maksājumu elektroniskā vai papīra formā un nosūta nodokļa maksātājam. </w:t>
      </w:r>
      <w:r w:rsidR="00F50F75" w:rsidRPr="00004E63">
        <w:rPr>
          <w:rStyle w:val="boxtext"/>
          <w:rFonts w:ascii="Times New Roman" w:hAnsi="Times New Roman"/>
          <w:sz w:val="24"/>
        </w:rPr>
        <w:t>Būves īpašnieks iepazīstas ar reģistrētajiem datiem par savu būvi un, ja reģistrētie dati neatbilst situācijai dabā, deklarē izmaiņas tiešsaistē portālā Latvija.lv izveidotā vienotā pašvaldību deklarācijas formā, kuras aizpildīšanai nepieciešama aizpildītāja autorizācija, izmantojot internetbanku vai e-parakstu, vai iesniedzot aizpildīto deklarāciju vietējā pašvaldībā dokumenta formā. Deklarēšana tiešsaistē dod iespēju būves īpašniekam paziņot par būves datu neatbilstību, negaidot deklarācijas saņemšanu. Normatīvajos aktos nosakāma īpašnieka atbildība par savlaicīgu un kvalitatīvu datu nesniegšanu.</w:t>
      </w:r>
    </w:p>
    <w:p w:rsidR="00451868" w:rsidRPr="00004E63" w:rsidRDefault="00451868" w:rsidP="002A2E40">
      <w:pPr>
        <w:spacing w:after="120" w:line="240" w:lineRule="auto"/>
        <w:ind w:firstLine="720"/>
        <w:jc w:val="both"/>
        <w:rPr>
          <w:rStyle w:val="boxtext"/>
          <w:rFonts w:ascii="Times New Roman" w:hAnsi="Times New Roman"/>
          <w:sz w:val="24"/>
        </w:rPr>
      </w:pPr>
      <w:r w:rsidRPr="00004E63">
        <w:rPr>
          <w:rStyle w:val="boxtext"/>
          <w:rFonts w:ascii="Times New Roman" w:hAnsi="Times New Roman"/>
          <w:sz w:val="24"/>
        </w:rPr>
        <w:t>Atsevišķos gadījumos, piemēram, daudzdzīvokļu dzīvojamo māju deklarāciju aizpildīs tās apsaimniekotājs, nodrošinot kvalitatīvu un vienkāršu datu ieguvi.</w:t>
      </w:r>
    </w:p>
    <w:p w:rsidR="00451868" w:rsidRPr="00004E63" w:rsidRDefault="00451868" w:rsidP="002A2E40">
      <w:pPr>
        <w:spacing w:after="120" w:line="240" w:lineRule="auto"/>
        <w:ind w:firstLine="720"/>
        <w:jc w:val="both"/>
        <w:rPr>
          <w:rStyle w:val="boxtext"/>
          <w:rFonts w:ascii="Times New Roman" w:hAnsi="Times New Roman"/>
          <w:sz w:val="24"/>
        </w:rPr>
      </w:pPr>
      <w:r w:rsidRPr="00004E63">
        <w:rPr>
          <w:rStyle w:val="boxtext"/>
          <w:rFonts w:ascii="Times New Roman" w:hAnsi="Times New Roman"/>
          <w:sz w:val="24"/>
        </w:rPr>
        <w:t>Pašvaldība iesniegtās deklarācijas apkopo un izvērtē tajās sniegtos datus, atlasot deklarācijas, kuru dati tiks pārbaudīti, kā arī nosakot būves, par kurām nav saņemta deklarācija un veicama pārbaude.</w:t>
      </w:r>
    </w:p>
    <w:p w:rsidR="00451868" w:rsidRPr="00004E63" w:rsidRDefault="00451868" w:rsidP="002A2E40">
      <w:pPr>
        <w:spacing w:after="120" w:line="240" w:lineRule="auto"/>
        <w:ind w:firstLine="720"/>
        <w:jc w:val="both"/>
        <w:rPr>
          <w:rStyle w:val="boxtext"/>
          <w:rFonts w:ascii="Times New Roman" w:hAnsi="Times New Roman"/>
          <w:sz w:val="24"/>
        </w:rPr>
      </w:pPr>
      <w:r w:rsidRPr="00004E63">
        <w:rPr>
          <w:rStyle w:val="boxtext"/>
          <w:rFonts w:ascii="Times New Roman" w:hAnsi="Times New Roman"/>
          <w:sz w:val="24"/>
        </w:rPr>
        <w:t xml:space="preserve">Deklarēto datu pareizību, kā arī datus par nedeklarētajām būvēm izlases veidā pārbauda pašvaldības, veicot būves iekšēju un ārēju apsekošanu apvidū ar īpašnieku saskaņotā laikā. Ja apsekošanas rezultātā konstatētās būves izmaiņas liecina par veiktu būvniecības procesu, kam nepieciešama noteiktā kārtībā saskaņota projekta dokumentācija, pašvaldība piemēro normatīvos </w:t>
      </w:r>
      <w:r w:rsidR="00F70D5D" w:rsidRPr="00004E63">
        <w:rPr>
          <w:rStyle w:val="boxtext"/>
          <w:rFonts w:ascii="Times New Roman" w:hAnsi="Times New Roman"/>
          <w:sz w:val="24"/>
        </w:rPr>
        <w:t xml:space="preserve">aktos </w:t>
      </w:r>
      <w:r w:rsidRPr="00004E63">
        <w:rPr>
          <w:rStyle w:val="boxtext"/>
          <w:rFonts w:ascii="Times New Roman" w:hAnsi="Times New Roman"/>
          <w:sz w:val="24"/>
        </w:rPr>
        <w:t>paredzētos sodus, lai nodrošinātu būvniecības procesa ievērošanu.</w:t>
      </w:r>
      <w:r w:rsidR="00A25122" w:rsidRPr="00004E63">
        <w:rPr>
          <w:rStyle w:val="boxtext"/>
          <w:rFonts w:ascii="Times New Roman" w:hAnsi="Times New Roman"/>
          <w:sz w:val="24"/>
        </w:rPr>
        <w:t xml:space="preserve"> </w:t>
      </w:r>
      <w:r w:rsidRPr="00004E63">
        <w:rPr>
          <w:rStyle w:val="boxtext"/>
          <w:rFonts w:ascii="Times New Roman" w:hAnsi="Times New Roman"/>
          <w:sz w:val="24"/>
        </w:rPr>
        <w:t>Pēc izlases veid</w:t>
      </w:r>
      <w:r w:rsidR="00E47F8F" w:rsidRPr="00004E63">
        <w:rPr>
          <w:rStyle w:val="boxtext"/>
          <w:rFonts w:ascii="Times New Roman" w:hAnsi="Times New Roman"/>
          <w:sz w:val="24"/>
        </w:rPr>
        <w:t>ā</w:t>
      </w:r>
      <w:r w:rsidRPr="00004E63">
        <w:rPr>
          <w:rStyle w:val="boxtext"/>
          <w:rFonts w:ascii="Times New Roman" w:hAnsi="Times New Roman"/>
          <w:sz w:val="24"/>
        </w:rPr>
        <w:t xml:space="preserve"> </w:t>
      </w:r>
      <w:r w:rsidR="00E47F8F" w:rsidRPr="00004E63">
        <w:rPr>
          <w:rStyle w:val="boxtext"/>
          <w:rFonts w:ascii="Times New Roman" w:hAnsi="Times New Roman"/>
          <w:sz w:val="24"/>
        </w:rPr>
        <w:t xml:space="preserve">veiktajām </w:t>
      </w:r>
      <w:r w:rsidRPr="00004E63">
        <w:rPr>
          <w:rStyle w:val="boxtext"/>
          <w:rFonts w:ascii="Times New Roman" w:hAnsi="Times New Roman"/>
          <w:sz w:val="24"/>
        </w:rPr>
        <w:t xml:space="preserve">pārbaudēm vietējā pašvaldība iesniedz saņemtās deklarācijas </w:t>
      </w:r>
      <w:r w:rsidR="00004CCD" w:rsidRPr="00004E63">
        <w:rPr>
          <w:rStyle w:val="boxtext"/>
          <w:rFonts w:ascii="Times New Roman" w:hAnsi="Times New Roman"/>
          <w:sz w:val="24"/>
        </w:rPr>
        <w:t>VZD</w:t>
      </w:r>
      <w:r w:rsidRPr="00004E63">
        <w:rPr>
          <w:rStyle w:val="boxtext"/>
          <w:rFonts w:ascii="Times New Roman" w:hAnsi="Times New Roman"/>
          <w:sz w:val="24"/>
        </w:rPr>
        <w:t>, izņemot tās pārbaudītās deklarācijas, kurās uzrādītie dati pārbaudes rezultātā izrādījušies nepamatoti. Papildus iesniedz arī apsekošanā iegūtās datu izmaiņas par būvēm, kurām deklarācijas nav iesniegtas.</w:t>
      </w:r>
      <w:r w:rsidR="00A25122" w:rsidRPr="00004E63">
        <w:rPr>
          <w:rStyle w:val="boxtext"/>
          <w:rFonts w:ascii="Times New Roman" w:hAnsi="Times New Roman"/>
          <w:sz w:val="24"/>
        </w:rPr>
        <w:t xml:space="preserve"> </w:t>
      </w:r>
      <w:r w:rsidRPr="00004E63">
        <w:rPr>
          <w:rStyle w:val="boxtext"/>
          <w:rFonts w:ascii="Times New Roman" w:hAnsi="Times New Roman"/>
          <w:sz w:val="24"/>
        </w:rPr>
        <w:t>Deklarācijā norādītās izmaiņas, kuras netiek saņemtas caur individuālo būvniecības procesu, pi</w:t>
      </w:r>
      <w:r w:rsidR="00E116D8" w:rsidRPr="00004E63">
        <w:rPr>
          <w:rStyle w:val="boxtext"/>
          <w:rFonts w:ascii="Times New Roman" w:hAnsi="Times New Roman"/>
          <w:sz w:val="24"/>
        </w:rPr>
        <w:t xml:space="preserve">emēram, labiekārtojuma izmaiņas, ēkas siltināšana, jumta seguma maiņa </w:t>
      </w:r>
      <w:r w:rsidRPr="00004E63">
        <w:rPr>
          <w:rStyle w:val="boxtext"/>
          <w:rFonts w:ascii="Times New Roman" w:hAnsi="Times New Roman"/>
          <w:sz w:val="24"/>
        </w:rPr>
        <w:t xml:space="preserve">vai kadastrālās vērtēšanas modeļu pilnveidošanai nepieciešamie papildus rādītāji, tiek reģistrēti </w:t>
      </w:r>
      <w:r w:rsidR="00F70D5D" w:rsidRPr="00004E63">
        <w:rPr>
          <w:rStyle w:val="boxtext"/>
          <w:rFonts w:ascii="Times New Roman" w:hAnsi="Times New Roman"/>
          <w:sz w:val="24"/>
        </w:rPr>
        <w:t>Kadastra informācijas sistēmā</w:t>
      </w:r>
      <w:r w:rsidR="00DC482B" w:rsidRPr="00004E63">
        <w:rPr>
          <w:rStyle w:val="boxtext"/>
          <w:rFonts w:ascii="Times New Roman" w:hAnsi="Times New Roman"/>
          <w:sz w:val="24"/>
        </w:rPr>
        <w:t xml:space="preserve"> </w:t>
      </w:r>
      <w:r w:rsidRPr="00004E63">
        <w:rPr>
          <w:rStyle w:val="boxtext"/>
          <w:rFonts w:ascii="Times New Roman" w:hAnsi="Times New Roman"/>
          <w:sz w:val="24"/>
        </w:rPr>
        <w:t xml:space="preserve">kā būvju datu aktualizācija. </w:t>
      </w:r>
    </w:p>
    <w:p w:rsidR="00451868" w:rsidRPr="00004E63" w:rsidRDefault="00451868" w:rsidP="002A2E40">
      <w:pPr>
        <w:spacing w:after="120" w:line="240" w:lineRule="auto"/>
        <w:ind w:firstLine="720"/>
        <w:jc w:val="both"/>
        <w:rPr>
          <w:rStyle w:val="boxtext"/>
          <w:rFonts w:ascii="Times New Roman" w:hAnsi="Times New Roman"/>
          <w:sz w:val="24"/>
        </w:rPr>
      </w:pPr>
      <w:r w:rsidRPr="00004E63">
        <w:rPr>
          <w:rStyle w:val="boxtext"/>
          <w:rFonts w:ascii="Times New Roman" w:hAnsi="Times New Roman"/>
          <w:sz w:val="24"/>
        </w:rPr>
        <w:t>Pašlaik būvju datu aktualizācija ir maksas pakalpojums, kas nestimulē īpašnieku šādas darbības veikšanai. Lai nodrošinātu piedāvātā datu aktualizācijas procesa rezultativitāti, būvju datu aktualizācija deklarēšanas sistēmas ietvaros jāfinansē kā valsts pasūtījums.</w:t>
      </w:r>
    </w:p>
    <w:p w:rsidR="00451868" w:rsidRPr="00004E63" w:rsidRDefault="00451868" w:rsidP="002A2E40">
      <w:pPr>
        <w:spacing w:after="120" w:line="240" w:lineRule="auto"/>
        <w:ind w:firstLine="720"/>
        <w:jc w:val="both"/>
        <w:rPr>
          <w:rStyle w:val="boxtext"/>
          <w:rFonts w:ascii="Times New Roman" w:hAnsi="Times New Roman"/>
          <w:sz w:val="24"/>
        </w:rPr>
      </w:pPr>
      <w:r w:rsidRPr="00004E63">
        <w:rPr>
          <w:rStyle w:val="boxtext"/>
          <w:rFonts w:ascii="Times New Roman" w:hAnsi="Times New Roman"/>
          <w:sz w:val="24"/>
        </w:rPr>
        <w:t xml:space="preserve">Gadījumos, kad vērtēšanas modeļu pilnveidošanai nepieciešami jauni, </w:t>
      </w:r>
      <w:r w:rsidRPr="00004E63">
        <w:rPr>
          <w:rFonts w:ascii="Times New Roman" w:hAnsi="Times New Roman"/>
          <w:sz w:val="24"/>
        </w:rPr>
        <w:t>Kadastra informācijas sistēmā</w:t>
      </w:r>
      <w:r w:rsidRPr="00004E63">
        <w:rPr>
          <w:rStyle w:val="boxtext"/>
          <w:rFonts w:ascii="Times New Roman" w:hAnsi="Times New Roman"/>
          <w:sz w:val="24"/>
        </w:rPr>
        <w:t xml:space="preserve"> vēl neuzkrāti būves raksturojoši rādītāji, deklarāciju papildina ar nepieciešamajiem datiem. Šādā veidā iespējams iegūt diferencētus datu komplektus atšķirīgiem būvju tipiem, lai noteiktu tirgum atbilstošākas vērtības.</w:t>
      </w:r>
    </w:p>
    <w:p w:rsidR="005F34B7" w:rsidRPr="00004E63" w:rsidRDefault="005F34B7" w:rsidP="00451868">
      <w:pPr>
        <w:spacing w:after="120" w:line="240" w:lineRule="auto"/>
        <w:ind w:firstLine="720"/>
        <w:jc w:val="both"/>
        <w:rPr>
          <w:rStyle w:val="boxtext"/>
          <w:rFonts w:ascii="Times New Roman" w:hAnsi="Times New Roman"/>
          <w:sz w:val="24"/>
        </w:rPr>
      </w:pPr>
      <w:r w:rsidRPr="00004E63">
        <w:rPr>
          <w:rStyle w:val="boxtext"/>
          <w:rFonts w:ascii="Times New Roman" w:hAnsi="Times New Roman"/>
          <w:sz w:val="24"/>
        </w:rPr>
        <w:t>Detalizēts deklarācijā iekļaujamo datu saturs, uz deklarāciju pamata aktualizējamo datu saraksts, kā arī  deklarāciju aprite tiks izvērtēti izstrādājot pilotprojektu.</w:t>
      </w:r>
    </w:p>
    <w:p w:rsidR="00D8362A" w:rsidRPr="00004E63" w:rsidRDefault="00D8362A" w:rsidP="002A2E40">
      <w:pPr>
        <w:spacing w:after="120" w:line="240" w:lineRule="auto"/>
        <w:ind w:firstLine="720"/>
        <w:jc w:val="both"/>
        <w:rPr>
          <w:rStyle w:val="boxtext"/>
          <w:rFonts w:ascii="Times New Roman" w:hAnsi="Times New Roman"/>
          <w:sz w:val="24"/>
        </w:rPr>
      </w:pPr>
      <w:r w:rsidRPr="00004E63">
        <w:rPr>
          <w:rStyle w:val="boxtext"/>
          <w:rFonts w:ascii="Times New Roman" w:hAnsi="Times New Roman"/>
          <w:sz w:val="24"/>
        </w:rPr>
        <w:t>Tabulā sniegta varianta Nr.3 pozitīvo un negatīvo aspektu analīze:</w:t>
      </w:r>
    </w:p>
    <w:tbl>
      <w:tblPr>
        <w:tblW w:w="0" w:type="auto"/>
        <w:tblBorders>
          <w:top w:val="single" w:sz="4" w:space="0" w:color="000000"/>
          <w:left w:val="single" w:sz="4" w:space="0" w:color="000000"/>
          <w:bottom w:val="single" w:sz="4" w:space="0" w:color="000000"/>
          <w:right w:val="single" w:sz="4" w:space="0" w:color="000000"/>
          <w:insideH w:val="double" w:sz="4" w:space="0" w:color="auto"/>
          <w:insideV w:val="single" w:sz="4" w:space="0" w:color="000000"/>
        </w:tblBorders>
        <w:tblLook w:val="04A0" w:firstRow="1" w:lastRow="0" w:firstColumn="1" w:lastColumn="0" w:noHBand="0" w:noVBand="1"/>
      </w:tblPr>
      <w:tblGrid>
        <w:gridCol w:w="4786"/>
        <w:gridCol w:w="4501"/>
      </w:tblGrid>
      <w:tr w:rsidR="00D8362A" w:rsidRPr="00004E63" w:rsidTr="00B17A7A">
        <w:trPr>
          <w:trHeight w:val="252"/>
          <w:tblHeader/>
        </w:trPr>
        <w:tc>
          <w:tcPr>
            <w:tcW w:w="4786" w:type="dxa"/>
            <w:tcBorders>
              <w:bottom w:val="single" w:sz="4" w:space="0" w:color="000000"/>
            </w:tcBorders>
          </w:tcPr>
          <w:p w:rsidR="00D8362A" w:rsidRPr="00004E63" w:rsidRDefault="00D8362A" w:rsidP="002A2E40">
            <w:pPr>
              <w:jc w:val="center"/>
              <w:rPr>
                <w:rFonts w:ascii="Times New Roman" w:hAnsi="Times New Roman"/>
                <w:b/>
              </w:rPr>
            </w:pPr>
            <w:r w:rsidRPr="00004E63">
              <w:rPr>
                <w:rFonts w:ascii="Times New Roman" w:hAnsi="Times New Roman"/>
                <w:b/>
              </w:rPr>
              <w:t>Stiprās puses</w:t>
            </w:r>
          </w:p>
        </w:tc>
        <w:tc>
          <w:tcPr>
            <w:tcW w:w="4501" w:type="dxa"/>
            <w:tcBorders>
              <w:bottom w:val="single" w:sz="4" w:space="0" w:color="000000"/>
            </w:tcBorders>
          </w:tcPr>
          <w:p w:rsidR="00D8362A" w:rsidRPr="00004E63" w:rsidRDefault="00D8362A" w:rsidP="002A2E40">
            <w:pPr>
              <w:tabs>
                <w:tab w:val="left" w:pos="675"/>
                <w:tab w:val="center" w:pos="2214"/>
              </w:tabs>
              <w:jc w:val="center"/>
              <w:rPr>
                <w:rFonts w:ascii="Times New Roman" w:hAnsi="Times New Roman"/>
                <w:b/>
              </w:rPr>
            </w:pPr>
            <w:r w:rsidRPr="00004E63">
              <w:rPr>
                <w:rFonts w:ascii="Times New Roman" w:hAnsi="Times New Roman"/>
                <w:b/>
              </w:rPr>
              <w:t>Vājās puses</w:t>
            </w:r>
          </w:p>
        </w:tc>
      </w:tr>
      <w:tr w:rsidR="00D8362A" w:rsidRPr="00004E63" w:rsidTr="00B17A7A">
        <w:tc>
          <w:tcPr>
            <w:tcW w:w="4786" w:type="dxa"/>
            <w:tcBorders>
              <w:top w:val="single" w:sz="4" w:space="0" w:color="000000"/>
            </w:tcBorders>
          </w:tcPr>
          <w:p w:rsidR="00D8362A" w:rsidRPr="00004E63" w:rsidRDefault="00D8362A" w:rsidP="002A2E40">
            <w:pPr>
              <w:numPr>
                <w:ilvl w:val="0"/>
                <w:numId w:val="10"/>
              </w:numPr>
              <w:spacing w:after="120" w:line="240" w:lineRule="auto"/>
              <w:jc w:val="both"/>
              <w:rPr>
                <w:rFonts w:ascii="Times New Roman" w:hAnsi="Times New Roman"/>
              </w:rPr>
            </w:pPr>
            <w:r w:rsidRPr="00004E63">
              <w:rPr>
                <w:rFonts w:ascii="Times New Roman" w:hAnsi="Times New Roman"/>
              </w:rPr>
              <w:t>Iespējams iegūt ziņas par visām būvēm vienādā apjomā</w:t>
            </w:r>
          </w:p>
          <w:p w:rsidR="00D8362A" w:rsidRPr="00004E63" w:rsidRDefault="00D8362A" w:rsidP="002A2E40">
            <w:pPr>
              <w:numPr>
                <w:ilvl w:val="0"/>
                <w:numId w:val="10"/>
              </w:numPr>
              <w:spacing w:after="120" w:line="240" w:lineRule="auto"/>
              <w:jc w:val="both"/>
              <w:rPr>
                <w:rFonts w:ascii="Times New Roman" w:hAnsi="Times New Roman"/>
              </w:rPr>
            </w:pPr>
            <w:r w:rsidRPr="00004E63">
              <w:rPr>
                <w:rFonts w:ascii="Times New Roman" w:hAnsi="Times New Roman"/>
              </w:rPr>
              <w:t>Iespēja iegūt vērtēšanai nepieciešamus jaunus papilddatus arī par būves iekštelpām</w:t>
            </w:r>
          </w:p>
          <w:p w:rsidR="00D8362A" w:rsidRPr="00004E63" w:rsidRDefault="00D8362A" w:rsidP="002A2E40">
            <w:pPr>
              <w:numPr>
                <w:ilvl w:val="0"/>
                <w:numId w:val="10"/>
              </w:numPr>
              <w:spacing w:after="120" w:line="240" w:lineRule="auto"/>
              <w:jc w:val="both"/>
              <w:rPr>
                <w:rFonts w:ascii="Times New Roman" w:hAnsi="Times New Roman"/>
              </w:rPr>
            </w:pPr>
            <w:r w:rsidRPr="00004E63">
              <w:rPr>
                <w:rFonts w:ascii="Times New Roman" w:hAnsi="Times New Roman"/>
              </w:rPr>
              <w:t>Īpašnieks regulāri tiek iepazīstināts ar datiem, kas izmantoti būves kadastrālās vērtības aprēķinā</w:t>
            </w:r>
          </w:p>
          <w:p w:rsidR="00451868" w:rsidRPr="00004E63" w:rsidRDefault="00451868" w:rsidP="002A2E40">
            <w:pPr>
              <w:numPr>
                <w:ilvl w:val="0"/>
                <w:numId w:val="10"/>
              </w:numPr>
              <w:spacing w:after="120" w:line="240" w:lineRule="auto"/>
              <w:jc w:val="both"/>
              <w:rPr>
                <w:rFonts w:ascii="Times New Roman" w:hAnsi="Times New Roman"/>
              </w:rPr>
            </w:pPr>
            <w:r w:rsidRPr="00004E63">
              <w:rPr>
                <w:rFonts w:ascii="Times New Roman" w:hAnsi="Times New Roman"/>
              </w:rPr>
              <w:t>Iespējams tieši motivēt būvju īpašniekus kvalitatīvai un savlaicīgai datu sniegšanai</w:t>
            </w:r>
          </w:p>
          <w:p w:rsidR="00451868" w:rsidRPr="00004E63" w:rsidRDefault="00451868" w:rsidP="002A2E40">
            <w:pPr>
              <w:numPr>
                <w:ilvl w:val="0"/>
                <w:numId w:val="10"/>
              </w:numPr>
              <w:spacing w:after="120" w:line="240" w:lineRule="auto"/>
              <w:jc w:val="both"/>
              <w:rPr>
                <w:rFonts w:ascii="Times New Roman" w:hAnsi="Times New Roman"/>
              </w:rPr>
            </w:pPr>
            <w:r w:rsidRPr="00004E63">
              <w:rPr>
                <w:rFonts w:ascii="Times New Roman" w:hAnsi="Times New Roman"/>
              </w:rPr>
              <w:t>Samazinās risks saņemt nekvalitatīvus datus</w:t>
            </w:r>
          </w:p>
          <w:p w:rsidR="00D8362A" w:rsidRPr="00004E63" w:rsidRDefault="00D8362A" w:rsidP="002A2E40">
            <w:pPr>
              <w:numPr>
                <w:ilvl w:val="0"/>
                <w:numId w:val="10"/>
              </w:numPr>
              <w:spacing w:after="120" w:line="240" w:lineRule="auto"/>
              <w:jc w:val="both"/>
              <w:rPr>
                <w:rFonts w:ascii="Times New Roman" w:hAnsi="Times New Roman"/>
              </w:rPr>
            </w:pPr>
            <w:r w:rsidRPr="00004E63">
              <w:rPr>
                <w:rFonts w:ascii="Times New Roman" w:hAnsi="Times New Roman"/>
              </w:rPr>
              <w:t>Tiek celts sabiedrības apziņas līmenis par saviem pienākumiem</w:t>
            </w:r>
          </w:p>
          <w:p w:rsidR="00D8362A" w:rsidRPr="00004E63" w:rsidRDefault="00D8362A" w:rsidP="002A2E40">
            <w:pPr>
              <w:numPr>
                <w:ilvl w:val="0"/>
                <w:numId w:val="10"/>
              </w:numPr>
              <w:spacing w:after="120" w:line="240" w:lineRule="auto"/>
              <w:jc w:val="both"/>
              <w:rPr>
                <w:rFonts w:ascii="Times New Roman" w:hAnsi="Times New Roman"/>
              </w:rPr>
            </w:pPr>
            <w:r w:rsidRPr="00004E63">
              <w:rPr>
                <w:rFonts w:ascii="Times New Roman" w:hAnsi="Times New Roman"/>
              </w:rPr>
              <w:t>Uzlabojas būvniecības procesa ievērošana</w:t>
            </w:r>
          </w:p>
          <w:p w:rsidR="00D8362A" w:rsidRPr="00004E63" w:rsidRDefault="00D8362A" w:rsidP="002A2E40">
            <w:pPr>
              <w:numPr>
                <w:ilvl w:val="0"/>
                <w:numId w:val="10"/>
              </w:numPr>
              <w:spacing w:after="120" w:line="240" w:lineRule="auto"/>
              <w:jc w:val="both"/>
              <w:rPr>
                <w:rFonts w:ascii="Times New Roman" w:hAnsi="Times New Roman"/>
              </w:rPr>
            </w:pPr>
            <w:r w:rsidRPr="00004E63">
              <w:rPr>
                <w:rFonts w:ascii="Times New Roman" w:hAnsi="Times New Roman"/>
              </w:rPr>
              <w:t>Radīta iespēja regulāri koriģēt (samazināt vai paaugstināt) būves vērtību, ievērojot objekta fiziskā stāvokļa izmaiņas</w:t>
            </w:r>
          </w:p>
        </w:tc>
        <w:tc>
          <w:tcPr>
            <w:tcW w:w="4501" w:type="dxa"/>
            <w:tcBorders>
              <w:top w:val="single" w:sz="4" w:space="0" w:color="000000"/>
            </w:tcBorders>
          </w:tcPr>
          <w:p w:rsidR="00D8362A" w:rsidRPr="00004E63" w:rsidRDefault="00D8362A" w:rsidP="002A2E40">
            <w:pPr>
              <w:numPr>
                <w:ilvl w:val="0"/>
                <w:numId w:val="11"/>
              </w:numPr>
              <w:spacing w:after="120" w:line="240" w:lineRule="auto"/>
              <w:jc w:val="both"/>
              <w:rPr>
                <w:rFonts w:ascii="Times New Roman" w:hAnsi="Times New Roman"/>
              </w:rPr>
            </w:pPr>
            <w:r w:rsidRPr="00004E63">
              <w:rPr>
                <w:rFonts w:ascii="Times New Roman" w:hAnsi="Times New Roman"/>
              </w:rPr>
              <w:t>Jauns process, kurā iesaistīti visi īpašnieki un pašvaldības – nepieciešama aktīva informēšana un apmācība</w:t>
            </w:r>
          </w:p>
          <w:p w:rsidR="00D8362A" w:rsidRPr="00004E63" w:rsidRDefault="00D8362A" w:rsidP="002A2E40">
            <w:pPr>
              <w:numPr>
                <w:ilvl w:val="0"/>
                <w:numId w:val="11"/>
              </w:numPr>
              <w:spacing w:after="120" w:line="240" w:lineRule="auto"/>
              <w:jc w:val="both"/>
              <w:rPr>
                <w:rFonts w:ascii="Times New Roman" w:hAnsi="Times New Roman"/>
              </w:rPr>
            </w:pPr>
            <w:r w:rsidRPr="00004E63">
              <w:rPr>
                <w:rFonts w:ascii="Times New Roman" w:hAnsi="Times New Roman"/>
              </w:rPr>
              <w:t>Risks saņemt nekvalitatīvus datus – dati netiek sniegti vai sniegti nekvalitatīvi</w:t>
            </w:r>
          </w:p>
        </w:tc>
      </w:tr>
    </w:tbl>
    <w:p w:rsidR="00D8362A" w:rsidRPr="00004E63" w:rsidRDefault="00D8362A" w:rsidP="002A2E40">
      <w:pPr>
        <w:spacing w:after="120" w:line="240" w:lineRule="auto"/>
        <w:ind w:firstLine="720"/>
        <w:jc w:val="both"/>
        <w:rPr>
          <w:rStyle w:val="boxtext"/>
          <w:rFonts w:ascii="Times New Roman" w:hAnsi="Times New Roman"/>
          <w:sz w:val="24"/>
        </w:rPr>
      </w:pPr>
    </w:p>
    <w:p w:rsidR="00423203" w:rsidRPr="00004E63" w:rsidRDefault="00423203" w:rsidP="00916879">
      <w:pPr>
        <w:spacing w:after="120" w:line="240" w:lineRule="auto"/>
        <w:ind w:firstLine="720"/>
        <w:jc w:val="both"/>
        <w:rPr>
          <w:rStyle w:val="boxtext"/>
          <w:rFonts w:ascii="Times New Roman" w:hAnsi="Times New Roman"/>
          <w:sz w:val="24"/>
        </w:rPr>
      </w:pPr>
      <w:r w:rsidRPr="00004E63">
        <w:rPr>
          <w:rStyle w:val="boxtext"/>
          <w:rFonts w:ascii="Times New Roman" w:hAnsi="Times New Roman"/>
          <w:sz w:val="24"/>
        </w:rPr>
        <w:t xml:space="preserve">Ņemot vērā koncepcijas saskaņošanas procesā izteiktos </w:t>
      </w:r>
      <w:r w:rsidR="0063213B" w:rsidRPr="00004E63">
        <w:rPr>
          <w:rStyle w:val="boxtext"/>
          <w:rFonts w:ascii="Times New Roman" w:hAnsi="Times New Roman"/>
          <w:sz w:val="24"/>
        </w:rPr>
        <w:t xml:space="preserve">Latvijas </w:t>
      </w:r>
      <w:r w:rsidRPr="00004E63">
        <w:rPr>
          <w:rStyle w:val="boxtext"/>
          <w:rFonts w:ascii="Times New Roman" w:hAnsi="Times New Roman"/>
          <w:sz w:val="24"/>
        </w:rPr>
        <w:t xml:space="preserve">Pašvaldību </w:t>
      </w:r>
      <w:r w:rsidR="0063213B" w:rsidRPr="00004E63">
        <w:rPr>
          <w:rStyle w:val="boxtext"/>
          <w:rFonts w:ascii="Times New Roman" w:hAnsi="Times New Roman"/>
          <w:sz w:val="24"/>
        </w:rPr>
        <w:t>s</w:t>
      </w:r>
      <w:r w:rsidRPr="00004E63">
        <w:rPr>
          <w:rStyle w:val="boxtext"/>
          <w:rFonts w:ascii="Times New Roman" w:hAnsi="Times New Roman"/>
          <w:sz w:val="24"/>
        </w:rPr>
        <w:t xml:space="preserve">avienības </w:t>
      </w:r>
      <w:r w:rsidR="001630C7" w:rsidRPr="00004E63">
        <w:rPr>
          <w:rStyle w:val="boxtext"/>
          <w:rFonts w:ascii="Times New Roman" w:hAnsi="Times New Roman"/>
          <w:sz w:val="24"/>
        </w:rPr>
        <w:t>un Pārresoru koordinācijas centra</w:t>
      </w:r>
      <w:r w:rsidR="00E22067" w:rsidRPr="00004E63">
        <w:rPr>
          <w:rStyle w:val="boxtext"/>
          <w:rFonts w:ascii="Times New Roman" w:hAnsi="Times New Roman"/>
          <w:sz w:val="24"/>
        </w:rPr>
        <w:t xml:space="preserve"> </w:t>
      </w:r>
      <w:r w:rsidRPr="00004E63">
        <w:rPr>
          <w:rStyle w:val="boxtext"/>
          <w:rFonts w:ascii="Times New Roman" w:hAnsi="Times New Roman"/>
          <w:sz w:val="24"/>
        </w:rPr>
        <w:t>iebildumus</w:t>
      </w:r>
      <w:r w:rsidR="0063213B" w:rsidRPr="00004E63">
        <w:rPr>
          <w:rStyle w:val="boxtext"/>
          <w:rFonts w:ascii="Times New Roman" w:hAnsi="Times New Roman"/>
          <w:sz w:val="24"/>
        </w:rPr>
        <w:t>,</w:t>
      </w:r>
      <w:r w:rsidRPr="00004E63">
        <w:rPr>
          <w:rStyle w:val="boxtext"/>
          <w:rFonts w:ascii="Times New Roman" w:hAnsi="Times New Roman"/>
          <w:sz w:val="24"/>
        </w:rPr>
        <w:t xml:space="preserve"> p</w:t>
      </w:r>
      <w:r w:rsidR="000C53F3" w:rsidRPr="00004E63">
        <w:rPr>
          <w:rStyle w:val="boxtext"/>
          <w:rFonts w:ascii="Times New Roman" w:hAnsi="Times New Roman"/>
          <w:sz w:val="24"/>
        </w:rPr>
        <w:t xml:space="preserve">roblēmas risināšanai </w:t>
      </w:r>
      <w:r w:rsidRPr="00004E63">
        <w:rPr>
          <w:rStyle w:val="boxtext"/>
          <w:rFonts w:ascii="Times New Roman" w:hAnsi="Times New Roman"/>
          <w:sz w:val="24"/>
        </w:rPr>
        <w:t xml:space="preserve">mainīts </w:t>
      </w:r>
      <w:r w:rsidRPr="00004E63">
        <w:rPr>
          <w:rStyle w:val="boxtext"/>
          <w:rFonts w:ascii="Times New Roman" w:hAnsi="Times New Roman"/>
          <w:b/>
          <w:sz w:val="24"/>
        </w:rPr>
        <w:t xml:space="preserve">atbalstāmais variants </w:t>
      </w:r>
      <w:r w:rsidR="000C53F3" w:rsidRPr="00004E63">
        <w:rPr>
          <w:rStyle w:val="boxtext"/>
          <w:rFonts w:ascii="Times New Roman" w:hAnsi="Times New Roman"/>
          <w:b/>
          <w:sz w:val="24"/>
        </w:rPr>
        <w:t>Nr.</w:t>
      </w:r>
      <w:r w:rsidRPr="00004E63">
        <w:rPr>
          <w:rStyle w:val="boxtext"/>
          <w:rFonts w:ascii="Times New Roman" w:hAnsi="Times New Roman"/>
          <w:b/>
          <w:sz w:val="24"/>
        </w:rPr>
        <w:t>3</w:t>
      </w:r>
      <w:r w:rsidRPr="00004E63">
        <w:rPr>
          <w:rStyle w:val="boxtext"/>
          <w:rFonts w:ascii="Times New Roman" w:hAnsi="Times New Roman"/>
          <w:sz w:val="24"/>
        </w:rPr>
        <w:t xml:space="preserve"> uz </w:t>
      </w:r>
      <w:r w:rsidRPr="00004E63">
        <w:rPr>
          <w:rStyle w:val="boxtext"/>
          <w:rFonts w:ascii="Times New Roman" w:hAnsi="Times New Roman"/>
          <w:b/>
          <w:sz w:val="24"/>
        </w:rPr>
        <w:t>variantu Nr</w:t>
      </w:r>
      <w:r w:rsidR="0063213B" w:rsidRPr="00004E63">
        <w:rPr>
          <w:rStyle w:val="boxtext"/>
          <w:rFonts w:ascii="Times New Roman" w:hAnsi="Times New Roman"/>
          <w:b/>
          <w:sz w:val="24"/>
        </w:rPr>
        <w:t>.</w:t>
      </w:r>
      <w:r w:rsidR="00EF6067" w:rsidRPr="00004E63">
        <w:rPr>
          <w:rStyle w:val="boxtext"/>
          <w:rFonts w:ascii="Times New Roman" w:hAnsi="Times New Roman"/>
          <w:b/>
          <w:sz w:val="24"/>
        </w:rPr>
        <w:t>2</w:t>
      </w:r>
      <w:r w:rsidR="000C53F3" w:rsidRPr="00004E63">
        <w:rPr>
          <w:rStyle w:val="boxtext"/>
          <w:rFonts w:ascii="Times New Roman" w:hAnsi="Times New Roman"/>
          <w:b/>
          <w:sz w:val="24"/>
        </w:rPr>
        <w:t>,</w:t>
      </w:r>
      <w:r w:rsidR="000C53F3" w:rsidRPr="00004E63">
        <w:rPr>
          <w:rStyle w:val="boxtext"/>
          <w:rFonts w:ascii="Times New Roman" w:hAnsi="Times New Roman"/>
          <w:sz w:val="24"/>
        </w:rPr>
        <w:t xml:space="preserve"> kas paredz papildus individuālajai būvju datu plūsmai ieviest </w:t>
      </w:r>
      <w:r w:rsidRPr="00004E63">
        <w:rPr>
          <w:rStyle w:val="boxtext"/>
          <w:rFonts w:ascii="Times New Roman" w:hAnsi="Times New Roman"/>
          <w:sz w:val="24"/>
        </w:rPr>
        <w:t xml:space="preserve">VZD </w:t>
      </w:r>
      <w:r w:rsidR="000C53F3" w:rsidRPr="00004E63">
        <w:rPr>
          <w:rStyle w:val="boxtext"/>
          <w:rFonts w:ascii="Times New Roman" w:hAnsi="Times New Roman"/>
          <w:sz w:val="24"/>
        </w:rPr>
        <w:t>pārraudzītu būvju datu deklarēšanu.</w:t>
      </w:r>
    </w:p>
    <w:p w:rsidR="00122BC4" w:rsidRPr="00004E63" w:rsidRDefault="00346D94" w:rsidP="002A2E40">
      <w:pPr>
        <w:pStyle w:val="Virsraksts2"/>
        <w:numPr>
          <w:ilvl w:val="1"/>
          <w:numId w:val="25"/>
        </w:numPr>
      </w:pPr>
      <w:bookmarkStart w:id="84" w:name="_Toc316382708"/>
      <w:bookmarkStart w:id="85" w:name="_Toc319050911"/>
      <w:bookmarkStart w:id="86" w:name="_Toc334711821"/>
      <w:r w:rsidRPr="00004E63">
        <w:rPr>
          <w:rStyle w:val="boxtext"/>
        </w:rPr>
        <w:t>Zemes izmantošanas noteikšana</w:t>
      </w:r>
      <w:bookmarkEnd w:id="84"/>
      <w:bookmarkEnd w:id="85"/>
      <w:bookmarkEnd w:id="86"/>
    </w:p>
    <w:p w:rsidR="00346D94" w:rsidRPr="00004E63" w:rsidRDefault="00346D94" w:rsidP="002A2E40">
      <w:pPr>
        <w:pStyle w:val="Virsraksts3"/>
        <w:numPr>
          <w:ilvl w:val="2"/>
          <w:numId w:val="25"/>
        </w:numPr>
        <w:rPr>
          <w:lang w:val="lv-LV"/>
        </w:rPr>
      </w:pPr>
      <w:bookmarkStart w:id="87" w:name="_Toc316382709"/>
      <w:bookmarkStart w:id="88" w:name="_Toc319050912"/>
      <w:bookmarkStart w:id="89" w:name="_Toc334711822"/>
      <w:r w:rsidRPr="00004E63">
        <w:rPr>
          <w:lang w:val="lv-LV"/>
        </w:rPr>
        <w:t>Variants Nr.1 – noteikšana no informācijas sistēmu datiem</w:t>
      </w:r>
      <w:bookmarkEnd w:id="87"/>
      <w:bookmarkEnd w:id="88"/>
      <w:bookmarkEnd w:id="89"/>
    </w:p>
    <w:p w:rsidR="003B1D27" w:rsidRPr="00004E63" w:rsidRDefault="00A847FD" w:rsidP="002A2E40">
      <w:pPr>
        <w:spacing w:after="120" w:line="240" w:lineRule="auto"/>
        <w:ind w:firstLine="720"/>
        <w:jc w:val="both"/>
        <w:rPr>
          <w:rStyle w:val="boxtext"/>
          <w:rFonts w:ascii="Times New Roman" w:hAnsi="Times New Roman"/>
          <w:sz w:val="24"/>
        </w:rPr>
      </w:pPr>
      <w:r w:rsidRPr="00004E63">
        <w:rPr>
          <w:rStyle w:val="boxtext"/>
          <w:rFonts w:ascii="Times New Roman" w:hAnsi="Times New Roman"/>
          <w:sz w:val="24"/>
        </w:rPr>
        <w:t>V</w:t>
      </w:r>
      <w:r w:rsidR="00346D94" w:rsidRPr="00004E63">
        <w:rPr>
          <w:rStyle w:val="boxtext"/>
          <w:rFonts w:ascii="Times New Roman" w:hAnsi="Times New Roman"/>
          <w:sz w:val="24"/>
        </w:rPr>
        <w:t xml:space="preserve">ariants paredz atteikties no </w:t>
      </w:r>
      <w:r w:rsidR="00EE2378" w:rsidRPr="00004E63">
        <w:rPr>
          <w:rStyle w:val="boxtext"/>
          <w:rFonts w:ascii="Times New Roman" w:hAnsi="Times New Roman"/>
          <w:sz w:val="24"/>
        </w:rPr>
        <w:t xml:space="preserve">nekustamā īpašuma </w:t>
      </w:r>
      <w:r w:rsidR="00814635" w:rsidRPr="00004E63">
        <w:rPr>
          <w:rStyle w:val="boxtext"/>
          <w:rFonts w:ascii="Times New Roman" w:hAnsi="Times New Roman"/>
          <w:sz w:val="24"/>
        </w:rPr>
        <w:t xml:space="preserve">lietošanas mērķu noteikšanas ar </w:t>
      </w:r>
      <w:r w:rsidR="00461F49" w:rsidRPr="00004E63">
        <w:rPr>
          <w:rStyle w:val="boxtext"/>
          <w:rFonts w:ascii="Times New Roman" w:hAnsi="Times New Roman"/>
          <w:sz w:val="24"/>
        </w:rPr>
        <w:t>pašvaldību lēmumu, bet k</w:t>
      </w:r>
      <w:r w:rsidR="00346D94" w:rsidRPr="00004E63">
        <w:rPr>
          <w:rStyle w:val="boxtext"/>
          <w:rFonts w:ascii="Times New Roman" w:hAnsi="Times New Roman"/>
          <w:sz w:val="24"/>
        </w:rPr>
        <w:t>adastrālās vērtēšanas vajadzīb</w:t>
      </w:r>
      <w:r w:rsidRPr="00004E63">
        <w:rPr>
          <w:rStyle w:val="boxtext"/>
          <w:rFonts w:ascii="Times New Roman" w:hAnsi="Times New Roman"/>
          <w:sz w:val="24"/>
        </w:rPr>
        <w:t>ām</w:t>
      </w:r>
      <w:r w:rsidR="00814635" w:rsidRPr="00004E63">
        <w:rPr>
          <w:rStyle w:val="boxtext"/>
          <w:rFonts w:ascii="Times New Roman" w:hAnsi="Times New Roman"/>
          <w:sz w:val="24"/>
        </w:rPr>
        <w:t xml:space="preserve"> konkrētai zemes vienībai </w:t>
      </w:r>
      <w:r w:rsidRPr="00004E63">
        <w:rPr>
          <w:rStyle w:val="boxtext"/>
          <w:rFonts w:ascii="Times New Roman" w:hAnsi="Times New Roman"/>
          <w:sz w:val="24"/>
        </w:rPr>
        <w:t xml:space="preserve">noteikt </w:t>
      </w:r>
      <w:r w:rsidR="00D04D19" w:rsidRPr="00004E63">
        <w:rPr>
          <w:rStyle w:val="boxtext"/>
          <w:rFonts w:ascii="Times New Roman" w:hAnsi="Times New Roman"/>
          <w:sz w:val="24"/>
        </w:rPr>
        <w:t xml:space="preserve">(nolasīt) </w:t>
      </w:r>
      <w:r w:rsidRPr="00004E63">
        <w:rPr>
          <w:rStyle w:val="boxtext"/>
          <w:rFonts w:ascii="Times New Roman" w:hAnsi="Times New Roman"/>
          <w:sz w:val="24"/>
        </w:rPr>
        <w:t>teritorijas izmanto</w:t>
      </w:r>
      <w:r w:rsidR="00461F49" w:rsidRPr="00004E63">
        <w:rPr>
          <w:rStyle w:val="boxtext"/>
          <w:rFonts w:ascii="Times New Roman" w:hAnsi="Times New Roman"/>
          <w:sz w:val="24"/>
        </w:rPr>
        <w:t xml:space="preserve">šanu no </w:t>
      </w:r>
      <w:r w:rsidR="009F2D29" w:rsidRPr="00004E63">
        <w:rPr>
          <w:rStyle w:val="boxtext"/>
          <w:rFonts w:ascii="Times New Roman" w:hAnsi="Times New Roman"/>
          <w:sz w:val="24"/>
        </w:rPr>
        <w:t>informācijas sistēmās pieejamiem datiem</w:t>
      </w:r>
      <w:r w:rsidR="00814635" w:rsidRPr="00004E63">
        <w:rPr>
          <w:rStyle w:val="boxtext"/>
          <w:rFonts w:ascii="Times New Roman" w:hAnsi="Times New Roman"/>
          <w:sz w:val="24"/>
        </w:rPr>
        <w:t xml:space="preserve">, </w:t>
      </w:r>
      <w:r w:rsidR="00D04D19" w:rsidRPr="00004E63">
        <w:rPr>
          <w:rStyle w:val="boxtext"/>
          <w:rFonts w:ascii="Times New Roman" w:hAnsi="Times New Roman"/>
          <w:sz w:val="24"/>
        </w:rPr>
        <w:t>ko veic</w:t>
      </w:r>
      <w:r w:rsidR="00346D94" w:rsidRPr="00004E63">
        <w:rPr>
          <w:rStyle w:val="boxtext"/>
          <w:rFonts w:ascii="Times New Roman" w:hAnsi="Times New Roman"/>
          <w:sz w:val="24"/>
        </w:rPr>
        <w:t xml:space="preserve"> </w:t>
      </w:r>
      <w:r w:rsidRPr="00004E63">
        <w:rPr>
          <w:rStyle w:val="boxtext"/>
          <w:rFonts w:ascii="Times New Roman" w:hAnsi="Times New Roman"/>
          <w:sz w:val="24"/>
        </w:rPr>
        <w:t>VZD</w:t>
      </w:r>
      <w:r w:rsidR="00346D94" w:rsidRPr="00004E63">
        <w:rPr>
          <w:rStyle w:val="boxtext"/>
          <w:rFonts w:ascii="Times New Roman" w:hAnsi="Times New Roman"/>
          <w:sz w:val="24"/>
        </w:rPr>
        <w:t>. Līdzīga prakse, kad zemes izmantošanu masveida vērtēš</w:t>
      </w:r>
      <w:r w:rsidRPr="00004E63">
        <w:rPr>
          <w:rStyle w:val="boxtext"/>
          <w:rFonts w:ascii="Times New Roman" w:hAnsi="Times New Roman"/>
          <w:sz w:val="24"/>
        </w:rPr>
        <w:t>anas vajadzībām nosaka vērtētāj</w:t>
      </w:r>
      <w:r w:rsidR="00EE2378" w:rsidRPr="00004E63">
        <w:rPr>
          <w:rStyle w:val="boxtext"/>
          <w:rFonts w:ascii="Times New Roman" w:hAnsi="Times New Roman"/>
          <w:sz w:val="24"/>
        </w:rPr>
        <w:t>i,</w:t>
      </w:r>
      <w:r w:rsidRPr="00004E63">
        <w:rPr>
          <w:rStyle w:val="boxtext"/>
          <w:rFonts w:ascii="Times New Roman" w:hAnsi="Times New Roman"/>
          <w:sz w:val="24"/>
        </w:rPr>
        <w:t xml:space="preserve"> </w:t>
      </w:r>
      <w:r w:rsidR="00346D94" w:rsidRPr="00004E63">
        <w:rPr>
          <w:rStyle w:val="boxtext"/>
          <w:rFonts w:ascii="Times New Roman" w:hAnsi="Times New Roman"/>
          <w:sz w:val="24"/>
        </w:rPr>
        <w:t>ir, piemēram, Lietuvā un Nīderlandē.</w:t>
      </w:r>
    </w:p>
    <w:p w:rsidR="00814635" w:rsidRPr="00004E63" w:rsidRDefault="00346D94" w:rsidP="002A2E40">
      <w:pPr>
        <w:spacing w:after="120" w:line="240" w:lineRule="auto"/>
        <w:ind w:firstLine="720"/>
        <w:jc w:val="both"/>
        <w:rPr>
          <w:rStyle w:val="boxtext"/>
          <w:rFonts w:ascii="Times New Roman" w:hAnsi="Times New Roman"/>
          <w:sz w:val="24"/>
        </w:rPr>
      </w:pPr>
      <w:r w:rsidRPr="00004E63">
        <w:rPr>
          <w:rStyle w:val="boxtext"/>
          <w:rFonts w:ascii="Times New Roman" w:hAnsi="Times New Roman"/>
          <w:sz w:val="24"/>
        </w:rPr>
        <w:t>Varianta realizācija iespējama</w:t>
      </w:r>
      <w:r w:rsidR="008237DE" w:rsidRPr="00004E63">
        <w:rPr>
          <w:rStyle w:val="boxtext"/>
          <w:rFonts w:ascii="Times New Roman" w:hAnsi="Times New Roman"/>
          <w:sz w:val="24"/>
        </w:rPr>
        <w:t>,</w:t>
      </w:r>
      <w:r w:rsidRPr="00004E63">
        <w:rPr>
          <w:rStyle w:val="boxtext"/>
          <w:rFonts w:ascii="Times New Roman" w:hAnsi="Times New Roman"/>
          <w:sz w:val="24"/>
        </w:rPr>
        <w:t xml:space="preserve"> </w:t>
      </w:r>
      <w:r w:rsidR="009F2D29" w:rsidRPr="00004E63">
        <w:rPr>
          <w:rStyle w:val="boxtext"/>
          <w:rFonts w:ascii="Times New Roman" w:hAnsi="Times New Roman"/>
          <w:sz w:val="24"/>
        </w:rPr>
        <w:t xml:space="preserve">pēc </w:t>
      </w:r>
      <w:r w:rsidR="00A847FD" w:rsidRPr="00004E63">
        <w:rPr>
          <w:rStyle w:val="boxtext"/>
          <w:rFonts w:ascii="Times New Roman" w:hAnsi="Times New Roman"/>
          <w:sz w:val="24"/>
        </w:rPr>
        <w:t>VZD</w:t>
      </w:r>
      <w:r w:rsidR="00703EAC" w:rsidRPr="00004E63">
        <w:rPr>
          <w:rStyle w:val="boxtext"/>
          <w:rFonts w:ascii="Times New Roman" w:hAnsi="Times New Roman"/>
          <w:sz w:val="24"/>
        </w:rPr>
        <w:t xml:space="preserve"> ĢIS izveides, kā arī </w:t>
      </w:r>
      <w:r w:rsidR="009F2D29" w:rsidRPr="00004E63">
        <w:rPr>
          <w:rStyle w:val="boxtext"/>
          <w:rFonts w:ascii="Times New Roman" w:hAnsi="Times New Roman"/>
          <w:sz w:val="24"/>
        </w:rPr>
        <w:t xml:space="preserve">TAPIS izveides un aizpildīšanas ar teksta un </w:t>
      </w:r>
      <w:r w:rsidR="00E13F9C" w:rsidRPr="00004E63">
        <w:rPr>
          <w:rStyle w:val="boxtext"/>
          <w:rFonts w:ascii="Times New Roman" w:hAnsi="Times New Roman"/>
          <w:sz w:val="24"/>
        </w:rPr>
        <w:t xml:space="preserve">savstarpēji savietojamiem </w:t>
      </w:r>
      <w:r w:rsidR="009F2D29" w:rsidRPr="00004E63">
        <w:rPr>
          <w:rStyle w:val="boxtext"/>
          <w:rFonts w:ascii="Times New Roman" w:hAnsi="Times New Roman"/>
          <w:sz w:val="24"/>
        </w:rPr>
        <w:t>grafiskajiem datiem, atbilstoši jaunajai teritorijas izmantošanas klasifikācijai</w:t>
      </w:r>
      <w:r w:rsidR="00703EAC" w:rsidRPr="00004E63">
        <w:rPr>
          <w:rStyle w:val="boxtext"/>
          <w:rFonts w:ascii="Times New Roman" w:hAnsi="Times New Roman"/>
          <w:sz w:val="24"/>
        </w:rPr>
        <w:t>.</w:t>
      </w:r>
    </w:p>
    <w:p w:rsidR="009F2D29" w:rsidRPr="00004E63" w:rsidRDefault="00AF13A3" w:rsidP="002A2E40">
      <w:pPr>
        <w:spacing w:after="120" w:line="240" w:lineRule="auto"/>
        <w:ind w:firstLine="720"/>
        <w:jc w:val="both"/>
        <w:rPr>
          <w:rStyle w:val="boxtext"/>
          <w:rFonts w:ascii="Times New Roman" w:hAnsi="Times New Roman"/>
          <w:sz w:val="24"/>
        </w:rPr>
      </w:pPr>
      <w:r w:rsidRPr="00004E63">
        <w:rPr>
          <w:rStyle w:val="boxtext"/>
          <w:rFonts w:ascii="Times New Roman" w:hAnsi="Times New Roman"/>
          <w:sz w:val="24"/>
        </w:rPr>
        <w:t>Līdzīgi kā pašreizējā lietošanas mērķu noteikšanā, z</w:t>
      </w:r>
      <w:r w:rsidR="00814635" w:rsidRPr="00004E63">
        <w:rPr>
          <w:rStyle w:val="boxtext"/>
          <w:rFonts w:ascii="Times New Roman" w:hAnsi="Times New Roman"/>
          <w:sz w:val="24"/>
        </w:rPr>
        <w:t xml:space="preserve">emes vienībai piemērojamās </w:t>
      </w:r>
      <w:r w:rsidRPr="00004E63">
        <w:rPr>
          <w:rStyle w:val="boxtext"/>
          <w:rFonts w:ascii="Times New Roman" w:hAnsi="Times New Roman"/>
          <w:sz w:val="24"/>
        </w:rPr>
        <w:t>teritorijas izmantošanas (viena vai vairākas</w:t>
      </w:r>
      <w:r w:rsidR="00814635" w:rsidRPr="00004E63">
        <w:rPr>
          <w:rStyle w:val="boxtext"/>
          <w:rFonts w:ascii="Times New Roman" w:hAnsi="Times New Roman"/>
          <w:sz w:val="24"/>
        </w:rPr>
        <w:t xml:space="preserve">) kā arī tām piekrītošo platību </w:t>
      </w:r>
      <w:r w:rsidRPr="00004E63">
        <w:rPr>
          <w:rStyle w:val="boxtext"/>
          <w:rFonts w:ascii="Times New Roman" w:hAnsi="Times New Roman"/>
          <w:sz w:val="24"/>
        </w:rPr>
        <w:t xml:space="preserve">aprēķins tiek veikts atbilstoši </w:t>
      </w:r>
      <w:r w:rsidR="0077066E" w:rsidRPr="00004E63">
        <w:rPr>
          <w:rStyle w:val="boxtext"/>
          <w:rFonts w:ascii="Times New Roman" w:hAnsi="Times New Roman"/>
          <w:sz w:val="24"/>
        </w:rPr>
        <w:t>MK</w:t>
      </w:r>
      <w:r w:rsidR="00814635" w:rsidRPr="00004E63">
        <w:rPr>
          <w:rStyle w:val="boxtext"/>
          <w:rFonts w:ascii="Times New Roman" w:hAnsi="Times New Roman"/>
          <w:sz w:val="24"/>
        </w:rPr>
        <w:t xml:space="preserve"> n</w:t>
      </w:r>
      <w:r w:rsidRPr="00004E63">
        <w:rPr>
          <w:rStyle w:val="boxtext"/>
          <w:rFonts w:ascii="Times New Roman" w:hAnsi="Times New Roman"/>
          <w:sz w:val="24"/>
        </w:rPr>
        <w:t>oteiktai kārtībai</w:t>
      </w:r>
      <w:r w:rsidR="006D3055" w:rsidRPr="00004E63">
        <w:rPr>
          <w:rStyle w:val="boxtext"/>
          <w:rFonts w:ascii="Times New Roman" w:hAnsi="Times New Roman"/>
          <w:sz w:val="24"/>
        </w:rPr>
        <w:t>, saglabājot principu, ka apbūvētām zemes vienībām vērtēšanā izmanto pašreizējo izmantošanu, savukārt plānoto atļauto izmantošanu – neapbūvētām zemes vienībām</w:t>
      </w:r>
      <w:r w:rsidR="004F0DA9" w:rsidRPr="00004E63">
        <w:rPr>
          <w:rStyle w:val="boxtext"/>
          <w:rFonts w:ascii="Times New Roman" w:hAnsi="Times New Roman"/>
          <w:sz w:val="24"/>
        </w:rPr>
        <w:t xml:space="preserve">. </w:t>
      </w:r>
      <w:r w:rsidR="00506175" w:rsidRPr="00004E63">
        <w:rPr>
          <w:rStyle w:val="boxtext"/>
          <w:rFonts w:ascii="Times New Roman" w:hAnsi="Times New Roman"/>
          <w:sz w:val="24"/>
        </w:rPr>
        <w:t>Informācija par noteikto zemes izmantošanu, tāpat kā par pārējiem objektu raksturojošiem datiem, īpašniekam tiks nodrošināta gan portālā</w:t>
      </w:r>
      <w:r w:rsidR="00506175" w:rsidRPr="00004E63">
        <w:rPr>
          <w:rFonts w:ascii="Times New Roman" w:hAnsi="Times New Roman"/>
          <w:sz w:val="24"/>
        </w:rPr>
        <w:t xml:space="preserve"> www.kadastrs.lv</w:t>
      </w:r>
      <w:r w:rsidR="00506175" w:rsidRPr="00004E63">
        <w:rPr>
          <w:rStyle w:val="boxtext"/>
          <w:rFonts w:ascii="Times New Roman" w:hAnsi="Times New Roman"/>
          <w:sz w:val="24"/>
        </w:rPr>
        <w:t xml:space="preserve">, gan izdrukas no kadastra informācijas sistēmas veidā. </w:t>
      </w:r>
    </w:p>
    <w:p w:rsidR="00346D94" w:rsidRPr="00004E63" w:rsidRDefault="00346D94" w:rsidP="002A2E40">
      <w:pPr>
        <w:spacing w:after="120" w:line="240" w:lineRule="auto"/>
        <w:ind w:firstLine="720"/>
        <w:jc w:val="both"/>
        <w:rPr>
          <w:rStyle w:val="boxtext"/>
          <w:rFonts w:ascii="Times New Roman" w:hAnsi="Times New Roman"/>
          <w:sz w:val="24"/>
        </w:rPr>
      </w:pPr>
      <w:r w:rsidRPr="00004E63">
        <w:rPr>
          <w:rStyle w:val="boxtext"/>
          <w:rFonts w:ascii="Times New Roman" w:hAnsi="Times New Roman"/>
          <w:sz w:val="24"/>
        </w:rPr>
        <w:t>Risinājuma variants paredz:</w:t>
      </w:r>
    </w:p>
    <w:p w:rsidR="008E462F" w:rsidRPr="00004E63" w:rsidRDefault="008E462F" w:rsidP="002A2E40">
      <w:pPr>
        <w:numPr>
          <w:ilvl w:val="0"/>
          <w:numId w:val="39"/>
        </w:numPr>
        <w:spacing w:after="0" w:line="240" w:lineRule="auto"/>
        <w:ind w:left="0" w:firstLine="720"/>
        <w:jc w:val="both"/>
        <w:rPr>
          <w:rStyle w:val="boxtext"/>
          <w:rFonts w:ascii="Times New Roman" w:hAnsi="Times New Roman"/>
          <w:sz w:val="24"/>
        </w:rPr>
      </w:pPr>
      <w:r w:rsidRPr="00004E63">
        <w:rPr>
          <w:rStyle w:val="boxtext"/>
          <w:rFonts w:ascii="Times New Roman" w:hAnsi="Times New Roman"/>
          <w:sz w:val="24"/>
        </w:rPr>
        <w:t xml:space="preserve">šķeļot TAPIS un </w:t>
      </w:r>
      <w:r w:rsidR="00D25F81" w:rsidRPr="00004E63">
        <w:rPr>
          <w:rStyle w:val="boxtext"/>
          <w:rFonts w:ascii="Times New Roman" w:hAnsi="Times New Roman"/>
          <w:sz w:val="24"/>
        </w:rPr>
        <w:t xml:space="preserve">VZD </w:t>
      </w:r>
      <w:r w:rsidRPr="00004E63">
        <w:rPr>
          <w:rStyle w:val="boxtext"/>
          <w:rFonts w:ascii="Times New Roman" w:hAnsi="Times New Roman"/>
          <w:sz w:val="24"/>
        </w:rPr>
        <w:t xml:space="preserve">ĢIS telpiskos datus, katrai zemes vienībai </w:t>
      </w:r>
      <w:r w:rsidR="00F70D5D" w:rsidRPr="00004E63">
        <w:rPr>
          <w:rStyle w:val="boxtext"/>
          <w:rFonts w:ascii="Times New Roman" w:hAnsi="Times New Roman"/>
          <w:sz w:val="24"/>
        </w:rPr>
        <w:t>norāda</w:t>
      </w:r>
      <w:r w:rsidR="00AF13A3" w:rsidRPr="00004E63">
        <w:rPr>
          <w:rStyle w:val="boxtext"/>
          <w:rFonts w:ascii="Times New Roman" w:hAnsi="Times New Roman"/>
          <w:sz w:val="24"/>
        </w:rPr>
        <w:t xml:space="preserve"> </w:t>
      </w:r>
      <w:r w:rsidRPr="00004E63">
        <w:rPr>
          <w:rStyle w:val="boxtext"/>
          <w:rFonts w:ascii="Times New Roman" w:hAnsi="Times New Roman"/>
          <w:sz w:val="24"/>
        </w:rPr>
        <w:t>teritorijas plānojumā (tai skaitā detālplānojumā) atļauto izmantošanu, pieļaujamo apbūves intensitāti un blīvumu;</w:t>
      </w:r>
    </w:p>
    <w:p w:rsidR="008E462F" w:rsidRPr="00004E63" w:rsidRDefault="008E462F" w:rsidP="002A2E40">
      <w:pPr>
        <w:numPr>
          <w:ilvl w:val="0"/>
          <w:numId w:val="39"/>
        </w:numPr>
        <w:spacing w:after="0" w:line="240" w:lineRule="auto"/>
        <w:ind w:left="0" w:firstLine="720"/>
        <w:jc w:val="both"/>
        <w:rPr>
          <w:rStyle w:val="boxtext"/>
          <w:rFonts w:ascii="Times New Roman" w:hAnsi="Times New Roman"/>
          <w:sz w:val="24"/>
        </w:rPr>
      </w:pPr>
      <w:r w:rsidRPr="00004E63">
        <w:rPr>
          <w:rStyle w:val="boxtext"/>
          <w:rFonts w:ascii="Times New Roman" w:hAnsi="Times New Roman"/>
          <w:sz w:val="24"/>
        </w:rPr>
        <w:t xml:space="preserve">apbūvētām zemes vienībām no </w:t>
      </w:r>
      <w:r w:rsidRPr="00004E63">
        <w:rPr>
          <w:rFonts w:ascii="Times New Roman" w:hAnsi="Times New Roman"/>
          <w:sz w:val="24"/>
        </w:rPr>
        <w:t xml:space="preserve">Kadastra informācijas sistēmas teksta datiem </w:t>
      </w:r>
      <w:r w:rsidR="0043266D" w:rsidRPr="00004E63">
        <w:rPr>
          <w:rFonts w:ascii="Times New Roman" w:hAnsi="Times New Roman"/>
          <w:sz w:val="24"/>
        </w:rPr>
        <w:t>pielieto</w:t>
      </w:r>
      <w:r w:rsidRPr="00004E63">
        <w:rPr>
          <w:rFonts w:ascii="Times New Roman" w:hAnsi="Times New Roman"/>
          <w:sz w:val="24"/>
        </w:rPr>
        <w:t xml:space="preserve"> apbūvē esošo ēku izmantošanu;</w:t>
      </w:r>
    </w:p>
    <w:p w:rsidR="008E462F" w:rsidRPr="00004E63" w:rsidRDefault="008E462F" w:rsidP="002A2E40">
      <w:pPr>
        <w:numPr>
          <w:ilvl w:val="0"/>
          <w:numId w:val="39"/>
        </w:numPr>
        <w:spacing w:after="120" w:line="240" w:lineRule="auto"/>
        <w:ind w:left="0" w:firstLine="720"/>
        <w:jc w:val="both"/>
        <w:rPr>
          <w:rStyle w:val="boxtext"/>
          <w:rFonts w:ascii="Times New Roman" w:hAnsi="Times New Roman"/>
          <w:sz w:val="24"/>
        </w:rPr>
      </w:pPr>
      <w:r w:rsidRPr="00004E63">
        <w:rPr>
          <w:rStyle w:val="boxtext"/>
          <w:rFonts w:ascii="Times New Roman" w:hAnsi="Times New Roman"/>
          <w:sz w:val="24"/>
        </w:rPr>
        <w:t xml:space="preserve">savietojot teksta un grafisko informāciju, nosaka atbilstošo vienu vai vairākas izmantošanas un tām piekrītošās platības. </w:t>
      </w:r>
    </w:p>
    <w:p w:rsidR="0003567C" w:rsidRPr="00004E63" w:rsidRDefault="00776A39" w:rsidP="002A2E40">
      <w:pPr>
        <w:pStyle w:val="Sarakstarindkopa"/>
        <w:spacing w:after="120" w:line="240" w:lineRule="auto"/>
        <w:ind w:left="0" w:firstLine="720"/>
        <w:jc w:val="both"/>
        <w:rPr>
          <w:rStyle w:val="boxtext"/>
          <w:rFonts w:ascii="Times New Roman" w:hAnsi="Times New Roman"/>
          <w:sz w:val="24"/>
        </w:rPr>
      </w:pPr>
      <w:r w:rsidRPr="00004E63">
        <w:rPr>
          <w:rStyle w:val="boxtext"/>
          <w:rFonts w:ascii="Times New Roman" w:hAnsi="Times New Roman"/>
          <w:sz w:val="24"/>
        </w:rPr>
        <w:t>Gadījumos, kad z</w:t>
      </w:r>
      <w:r w:rsidR="00346D94" w:rsidRPr="00004E63">
        <w:rPr>
          <w:rStyle w:val="boxtext"/>
          <w:rFonts w:ascii="Times New Roman" w:hAnsi="Times New Roman"/>
          <w:sz w:val="24"/>
        </w:rPr>
        <w:t>emes izmantošan</w:t>
      </w:r>
      <w:r w:rsidRPr="00004E63">
        <w:rPr>
          <w:rStyle w:val="boxtext"/>
          <w:rFonts w:ascii="Times New Roman" w:hAnsi="Times New Roman"/>
          <w:sz w:val="24"/>
        </w:rPr>
        <w:t>a</w:t>
      </w:r>
      <w:r w:rsidR="00346D94" w:rsidRPr="00004E63">
        <w:rPr>
          <w:rStyle w:val="boxtext"/>
          <w:rFonts w:ascii="Times New Roman" w:hAnsi="Times New Roman"/>
          <w:sz w:val="24"/>
        </w:rPr>
        <w:t xml:space="preserve"> </w:t>
      </w:r>
      <w:r w:rsidRPr="00004E63">
        <w:rPr>
          <w:rStyle w:val="boxtext"/>
          <w:rFonts w:ascii="Times New Roman" w:hAnsi="Times New Roman"/>
          <w:sz w:val="24"/>
        </w:rPr>
        <w:t xml:space="preserve">no sistēmu datiem nav nosakāma, to nosaka manuāli izvērtējot papildinformāciju </w:t>
      </w:r>
      <w:r w:rsidR="00CE3059" w:rsidRPr="00004E63">
        <w:rPr>
          <w:rStyle w:val="boxtext"/>
          <w:rFonts w:ascii="Times New Roman" w:hAnsi="Times New Roman"/>
          <w:sz w:val="24"/>
        </w:rPr>
        <w:t>līdz pat objekta apsekošanai dabā.</w:t>
      </w:r>
    </w:p>
    <w:p w:rsidR="00A171F7" w:rsidRPr="00004E63" w:rsidRDefault="001264EE" w:rsidP="003B5AF5">
      <w:pPr>
        <w:pStyle w:val="Sarakstarindkopa"/>
        <w:spacing w:after="120" w:line="240" w:lineRule="auto"/>
        <w:ind w:left="0" w:firstLine="720"/>
        <w:jc w:val="both"/>
        <w:rPr>
          <w:rStyle w:val="boxtext"/>
          <w:rFonts w:ascii="Times New Roman" w:hAnsi="Times New Roman"/>
          <w:sz w:val="24"/>
        </w:rPr>
      </w:pPr>
      <w:r w:rsidRPr="00004E63">
        <w:rPr>
          <w:rStyle w:val="boxtext"/>
          <w:rFonts w:ascii="Times New Roman" w:hAnsi="Times New Roman"/>
          <w:sz w:val="24"/>
        </w:rPr>
        <w:t xml:space="preserve">Precīza </w:t>
      </w:r>
      <w:r w:rsidR="00FD2CD9" w:rsidRPr="00004E63">
        <w:rPr>
          <w:rStyle w:val="boxtext"/>
          <w:rFonts w:ascii="Times New Roman" w:hAnsi="Times New Roman"/>
          <w:sz w:val="24"/>
        </w:rPr>
        <w:t xml:space="preserve">nolasīto </w:t>
      </w:r>
      <w:r w:rsidRPr="00004E63">
        <w:rPr>
          <w:rStyle w:val="boxtext"/>
          <w:rFonts w:ascii="Times New Roman" w:hAnsi="Times New Roman"/>
          <w:sz w:val="24"/>
        </w:rPr>
        <w:t>datu (zemes izmantošana, apbūves parametri, esošā apbūve) apstrāde</w:t>
      </w:r>
      <w:r w:rsidR="002850B1" w:rsidRPr="00004E63">
        <w:rPr>
          <w:rStyle w:val="boxtext"/>
          <w:rFonts w:ascii="Times New Roman" w:hAnsi="Times New Roman"/>
          <w:sz w:val="24"/>
        </w:rPr>
        <w:t xml:space="preserve"> un izmantošana kadastrālajā vērtēšanā (tai skaitā, kādā veidā tiks lietoti teritorijas plānojumos esošie daudzfunkcionālie izmantošanas veidi)</w:t>
      </w:r>
      <w:r w:rsidRPr="00004E63">
        <w:rPr>
          <w:rStyle w:val="boxtext"/>
          <w:rFonts w:ascii="Times New Roman" w:hAnsi="Times New Roman"/>
          <w:sz w:val="24"/>
        </w:rPr>
        <w:t xml:space="preserve"> tiks definēta paredzēto pilotprojektu izstrādes laikā</w:t>
      </w:r>
      <w:r w:rsidR="00FD2CD9" w:rsidRPr="00004E63">
        <w:rPr>
          <w:rStyle w:val="boxtext"/>
          <w:rFonts w:ascii="Times New Roman" w:hAnsi="Times New Roman"/>
          <w:sz w:val="24"/>
        </w:rPr>
        <w:t>.</w:t>
      </w:r>
      <w:r w:rsidR="002850B1" w:rsidRPr="00004E63">
        <w:rPr>
          <w:rStyle w:val="boxtext"/>
          <w:rFonts w:ascii="Times New Roman" w:hAnsi="Times New Roman"/>
          <w:sz w:val="24"/>
        </w:rPr>
        <w:t xml:space="preserve"> Lai nodrošinātu datu ieguvi no TAPIS</w:t>
      </w:r>
      <w:r w:rsidR="001B1610" w:rsidRPr="00004E63">
        <w:rPr>
          <w:rStyle w:val="boxtext"/>
          <w:rFonts w:ascii="Times New Roman" w:hAnsi="Times New Roman"/>
          <w:sz w:val="24"/>
        </w:rPr>
        <w:t>,</w:t>
      </w:r>
      <w:r w:rsidR="002850B1" w:rsidRPr="00004E63">
        <w:rPr>
          <w:rStyle w:val="boxtext"/>
          <w:rFonts w:ascii="Times New Roman" w:hAnsi="Times New Roman"/>
          <w:sz w:val="24"/>
        </w:rPr>
        <w:t xml:space="preserve"> starp </w:t>
      </w:r>
      <w:r w:rsidR="004A0757" w:rsidRPr="00004E63">
        <w:rPr>
          <w:rStyle w:val="boxtext"/>
          <w:rFonts w:ascii="Times New Roman" w:hAnsi="Times New Roman"/>
          <w:sz w:val="24"/>
        </w:rPr>
        <w:t xml:space="preserve">VRAA </w:t>
      </w:r>
      <w:r w:rsidR="002850B1" w:rsidRPr="00004E63">
        <w:rPr>
          <w:rStyle w:val="boxtext"/>
          <w:rFonts w:ascii="Times New Roman" w:hAnsi="Times New Roman"/>
          <w:sz w:val="24"/>
        </w:rPr>
        <w:t xml:space="preserve">un </w:t>
      </w:r>
      <w:r w:rsidR="00DB6390" w:rsidRPr="00004E63">
        <w:rPr>
          <w:rStyle w:val="boxtext"/>
          <w:rFonts w:ascii="Times New Roman" w:hAnsi="Times New Roman"/>
          <w:sz w:val="24"/>
        </w:rPr>
        <w:t xml:space="preserve">VZD </w:t>
      </w:r>
      <w:r w:rsidR="002850B1" w:rsidRPr="00004E63">
        <w:rPr>
          <w:rStyle w:val="boxtext"/>
          <w:rFonts w:ascii="Times New Roman" w:hAnsi="Times New Roman"/>
          <w:sz w:val="24"/>
        </w:rPr>
        <w:t>noslēgts sadarbības līgums, kura ietvaros tiek saskaņotas prasības, kas attiecas uz TAPIS datu nodošanu.</w:t>
      </w:r>
      <w:r w:rsidR="003B5AF5" w:rsidRPr="00004E63">
        <w:rPr>
          <w:rStyle w:val="boxtext"/>
          <w:rFonts w:ascii="Times New Roman" w:hAnsi="Times New Roman"/>
          <w:sz w:val="24"/>
        </w:rPr>
        <w:t xml:space="preserve"> </w:t>
      </w:r>
      <w:r w:rsidR="00A171F7" w:rsidRPr="00004E63">
        <w:rPr>
          <w:rStyle w:val="boxtext"/>
          <w:rFonts w:ascii="Times New Roman" w:hAnsi="Times New Roman"/>
          <w:sz w:val="24"/>
        </w:rPr>
        <w:t xml:space="preserve">Tiek paredzēts, ka TAPIS būs iespējams apstrādāt visus esošos pašvaldību teritorijas plānojumus, apbūves noteikumos noteiktās prasības, kā arī izmantot TAPIS datus kadastra datu iegūšanai, precizēšanai kadastrālās vērtēšanas vajadzībām. Tāpat tuvākajā laikā </w:t>
      </w:r>
      <w:r w:rsidR="00854DF4" w:rsidRPr="00004E63">
        <w:rPr>
          <w:rStyle w:val="boxtext"/>
          <w:rFonts w:ascii="Times New Roman" w:hAnsi="Times New Roman"/>
          <w:sz w:val="24"/>
        </w:rPr>
        <w:t>VARAM</w:t>
      </w:r>
      <w:r w:rsidR="00A171F7" w:rsidRPr="00004E63">
        <w:rPr>
          <w:rStyle w:val="boxtext"/>
          <w:rFonts w:ascii="Times New Roman" w:hAnsi="Times New Roman"/>
          <w:sz w:val="24"/>
        </w:rPr>
        <w:t xml:space="preserve"> būs beigusi darbu pie vienotas teritorijas izmantošanas klasifikācijas, kuras ieviešanas rezultātā tiks atcelta nekustamā īpašuma  lietošanas mērķu klasifikācija un tās izmantošana kadastrālajā vērtēšanā.</w:t>
      </w:r>
    </w:p>
    <w:p w:rsidR="00346D94" w:rsidRPr="00004E63" w:rsidRDefault="00346D94" w:rsidP="002A2E40">
      <w:pPr>
        <w:spacing w:after="120" w:line="240" w:lineRule="auto"/>
        <w:ind w:firstLine="720"/>
        <w:jc w:val="both"/>
        <w:rPr>
          <w:rStyle w:val="boxtext"/>
          <w:rFonts w:ascii="Times New Roman" w:hAnsi="Times New Roman"/>
          <w:sz w:val="24"/>
        </w:rPr>
      </w:pPr>
      <w:r w:rsidRPr="00004E63">
        <w:rPr>
          <w:rStyle w:val="boxtext"/>
          <w:rFonts w:ascii="Times New Roman" w:hAnsi="Times New Roman"/>
          <w:sz w:val="24"/>
        </w:rPr>
        <w:t>Tabulā sniegta varianta Nr.1 pozitīvo un negatīvo aspektu analīze: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4359"/>
      </w:tblGrid>
      <w:tr w:rsidR="00346D94" w:rsidRPr="00004E63" w:rsidTr="002A2E40">
        <w:trPr>
          <w:trHeight w:val="252"/>
        </w:trPr>
        <w:tc>
          <w:tcPr>
            <w:tcW w:w="4928" w:type="dxa"/>
          </w:tcPr>
          <w:p w:rsidR="00346D94" w:rsidRPr="00004E63" w:rsidRDefault="00346D94" w:rsidP="002A2E40">
            <w:pPr>
              <w:spacing w:after="120" w:line="240" w:lineRule="auto"/>
              <w:jc w:val="center"/>
              <w:rPr>
                <w:rFonts w:ascii="Times New Roman" w:hAnsi="Times New Roman"/>
                <w:b/>
              </w:rPr>
            </w:pPr>
            <w:r w:rsidRPr="00004E63">
              <w:rPr>
                <w:rFonts w:ascii="Times New Roman" w:hAnsi="Times New Roman"/>
                <w:b/>
              </w:rPr>
              <w:t>Stiprās puses</w:t>
            </w:r>
          </w:p>
        </w:tc>
        <w:tc>
          <w:tcPr>
            <w:tcW w:w="4359" w:type="dxa"/>
          </w:tcPr>
          <w:p w:rsidR="00346D94" w:rsidRPr="00004E63" w:rsidRDefault="00346D94" w:rsidP="002A2E40">
            <w:pPr>
              <w:tabs>
                <w:tab w:val="left" w:pos="675"/>
                <w:tab w:val="center" w:pos="2214"/>
              </w:tabs>
              <w:spacing w:after="120" w:line="240" w:lineRule="auto"/>
              <w:jc w:val="center"/>
              <w:rPr>
                <w:rFonts w:ascii="Times New Roman" w:hAnsi="Times New Roman"/>
                <w:b/>
              </w:rPr>
            </w:pPr>
            <w:r w:rsidRPr="00004E63">
              <w:rPr>
                <w:rFonts w:ascii="Times New Roman" w:hAnsi="Times New Roman"/>
                <w:b/>
              </w:rPr>
              <w:t>Vājās puses</w:t>
            </w:r>
          </w:p>
        </w:tc>
      </w:tr>
      <w:tr w:rsidR="00346D94" w:rsidRPr="00004E63" w:rsidTr="002A2E40">
        <w:tc>
          <w:tcPr>
            <w:tcW w:w="4928" w:type="dxa"/>
          </w:tcPr>
          <w:p w:rsidR="00CE3059" w:rsidRPr="00004E63" w:rsidRDefault="00CE3059" w:rsidP="002A2E40">
            <w:pPr>
              <w:numPr>
                <w:ilvl w:val="0"/>
                <w:numId w:val="27"/>
              </w:numPr>
              <w:spacing w:after="120" w:line="240" w:lineRule="auto"/>
              <w:ind w:left="284" w:hanging="284"/>
              <w:jc w:val="both"/>
              <w:rPr>
                <w:rFonts w:ascii="Times New Roman" w:hAnsi="Times New Roman"/>
              </w:rPr>
            </w:pPr>
            <w:r w:rsidRPr="00004E63">
              <w:rPr>
                <w:rFonts w:ascii="Times New Roman" w:hAnsi="Times New Roman"/>
              </w:rPr>
              <w:t xml:space="preserve">Nodrošināts labas pārvaldības princips – ziņas, kas pieejamas informācijas sistēmās, tiek izmantotas neiesaistot īpašnieku </w:t>
            </w:r>
          </w:p>
          <w:p w:rsidR="00CE3059" w:rsidRPr="00004E63" w:rsidRDefault="00CE3059" w:rsidP="002A2E40">
            <w:pPr>
              <w:numPr>
                <w:ilvl w:val="0"/>
                <w:numId w:val="27"/>
              </w:numPr>
              <w:spacing w:after="120" w:line="240" w:lineRule="auto"/>
              <w:ind w:left="284" w:hanging="284"/>
              <w:jc w:val="both"/>
              <w:rPr>
                <w:rFonts w:ascii="Times New Roman" w:hAnsi="Times New Roman"/>
              </w:rPr>
            </w:pPr>
            <w:r w:rsidRPr="00004E63">
              <w:rPr>
                <w:rFonts w:ascii="Times New Roman" w:hAnsi="Times New Roman"/>
              </w:rPr>
              <w:t>Samazinās administratīvais process un ietaupīts administratīvais resurss pašvaldībās</w:t>
            </w:r>
          </w:p>
          <w:p w:rsidR="00346D94" w:rsidRPr="00004E63" w:rsidRDefault="00346D94" w:rsidP="002A2E40">
            <w:pPr>
              <w:numPr>
                <w:ilvl w:val="0"/>
                <w:numId w:val="27"/>
              </w:numPr>
              <w:spacing w:after="120" w:line="240" w:lineRule="auto"/>
              <w:ind w:left="284" w:hanging="284"/>
              <w:jc w:val="both"/>
              <w:rPr>
                <w:rFonts w:ascii="Times New Roman" w:hAnsi="Times New Roman"/>
              </w:rPr>
            </w:pPr>
            <w:r w:rsidRPr="00004E63">
              <w:rPr>
                <w:rFonts w:ascii="Times New Roman" w:hAnsi="Times New Roman"/>
              </w:rPr>
              <w:t>Ne tikai normatīvajā aktā, bet arī faktiski nodrošināta vienota pieeja izmantošanas noteikšanai vērtēšanas vajadzībām visā valstī, un attiecīgi salīdzināmas zemes kadastrālās vērtības</w:t>
            </w:r>
          </w:p>
          <w:p w:rsidR="00346D94" w:rsidRPr="00004E63" w:rsidRDefault="00346D94" w:rsidP="002A2E40">
            <w:pPr>
              <w:numPr>
                <w:ilvl w:val="0"/>
                <w:numId w:val="27"/>
              </w:numPr>
              <w:spacing w:after="120" w:line="240" w:lineRule="auto"/>
              <w:ind w:left="284" w:hanging="284"/>
              <w:jc w:val="both"/>
              <w:rPr>
                <w:rFonts w:ascii="Times New Roman" w:hAnsi="Times New Roman"/>
              </w:rPr>
            </w:pPr>
            <w:r w:rsidRPr="00004E63">
              <w:rPr>
                <w:rFonts w:ascii="Times New Roman" w:hAnsi="Times New Roman"/>
              </w:rPr>
              <w:t>Vienkāršots un paātrināts noteikšanas process</w:t>
            </w:r>
          </w:p>
          <w:p w:rsidR="00346D94" w:rsidRPr="00004E63" w:rsidRDefault="00346D94" w:rsidP="002A2E40">
            <w:pPr>
              <w:numPr>
                <w:ilvl w:val="0"/>
                <w:numId w:val="27"/>
              </w:numPr>
              <w:spacing w:after="120" w:line="240" w:lineRule="auto"/>
              <w:ind w:left="284" w:hanging="284"/>
              <w:jc w:val="both"/>
              <w:rPr>
                <w:rFonts w:ascii="Times New Roman" w:hAnsi="Times New Roman"/>
              </w:rPr>
            </w:pPr>
            <w:r w:rsidRPr="00004E63">
              <w:rPr>
                <w:rFonts w:ascii="Times New Roman" w:hAnsi="Times New Roman"/>
              </w:rPr>
              <w:t>Viennozīmīga sasaiste ar teritorijas plānojumu un apbūves noteikumiem</w:t>
            </w:r>
          </w:p>
          <w:p w:rsidR="00346D94" w:rsidRPr="00004E63" w:rsidRDefault="00CE3059" w:rsidP="002A2E40">
            <w:pPr>
              <w:numPr>
                <w:ilvl w:val="0"/>
                <w:numId w:val="27"/>
              </w:numPr>
              <w:spacing w:after="120" w:line="240" w:lineRule="auto"/>
              <w:ind w:left="284" w:hanging="284"/>
              <w:jc w:val="both"/>
              <w:rPr>
                <w:rFonts w:ascii="Times New Roman" w:hAnsi="Times New Roman"/>
              </w:rPr>
            </w:pPr>
            <w:r w:rsidRPr="00004E63">
              <w:rPr>
                <w:rFonts w:ascii="Times New Roman" w:hAnsi="Times New Roman"/>
              </w:rPr>
              <w:t>Iespēja iegūt un vērtēšanas modeļos izvērtēt jaunus vērtību ietekmējošos datus (apbūves blīvums un intensitāte)</w:t>
            </w:r>
          </w:p>
        </w:tc>
        <w:tc>
          <w:tcPr>
            <w:tcW w:w="4359" w:type="dxa"/>
          </w:tcPr>
          <w:p w:rsidR="00346D94" w:rsidRPr="00004E63" w:rsidRDefault="00346D94" w:rsidP="002A2E40">
            <w:pPr>
              <w:numPr>
                <w:ilvl w:val="0"/>
                <w:numId w:val="28"/>
              </w:numPr>
              <w:spacing w:after="120" w:line="240" w:lineRule="auto"/>
              <w:ind w:left="317" w:hanging="317"/>
              <w:jc w:val="both"/>
              <w:rPr>
                <w:rFonts w:ascii="Times New Roman" w:hAnsi="Times New Roman"/>
              </w:rPr>
            </w:pPr>
            <w:r w:rsidRPr="00004E63">
              <w:rPr>
                <w:rFonts w:ascii="Times New Roman" w:hAnsi="Times New Roman"/>
              </w:rPr>
              <w:t xml:space="preserve">Sarežģītās situācijas ne vienmēr tiks atrisinātas ar tehniskiem līdzekļiem – </w:t>
            </w:r>
            <w:r w:rsidR="00DA4493" w:rsidRPr="00004E63">
              <w:rPr>
                <w:rFonts w:ascii="Times New Roman" w:hAnsi="Times New Roman"/>
              </w:rPr>
              <w:t>VZD</w:t>
            </w:r>
            <w:r w:rsidR="00D412C2" w:rsidRPr="00004E63">
              <w:rPr>
                <w:rFonts w:ascii="Times New Roman" w:hAnsi="Times New Roman"/>
              </w:rPr>
              <w:t xml:space="preserve"> </w:t>
            </w:r>
            <w:r w:rsidRPr="00004E63">
              <w:rPr>
                <w:rFonts w:ascii="Times New Roman" w:hAnsi="Times New Roman"/>
              </w:rPr>
              <w:t>papildus resursu patēriņš šo situāciju izvērtēšanai</w:t>
            </w:r>
          </w:p>
        </w:tc>
      </w:tr>
    </w:tbl>
    <w:p w:rsidR="00346D94" w:rsidRPr="00004E63" w:rsidRDefault="00346D94" w:rsidP="002A2E40">
      <w:pPr>
        <w:pStyle w:val="Virsraksts3"/>
        <w:numPr>
          <w:ilvl w:val="2"/>
          <w:numId w:val="25"/>
        </w:numPr>
        <w:rPr>
          <w:lang w:val="lv-LV"/>
        </w:rPr>
      </w:pPr>
      <w:bookmarkStart w:id="90" w:name="_Toc301881722"/>
      <w:bookmarkStart w:id="91" w:name="_Toc316382710"/>
      <w:bookmarkStart w:id="92" w:name="_Toc319050913"/>
      <w:bookmarkStart w:id="93" w:name="_Toc334711823"/>
      <w:r w:rsidRPr="00004E63">
        <w:rPr>
          <w:lang w:val="lv-LV"/>
        </w:rPr>
        <w:t>Variants Nr.2 – noteikšana ar pašvaldības lēmumu</w:t>
      </w:r>
      <w:bookmarkEnd w:id="90"/>
      <w:bookmarkEnd w:id="91"/>
      <w:bookmarkEnd w:id="92"/>
      <w:bookmarkEnd w:id="93"/>
    </w:p>
    <w:p w:rsidR="00346D94" w:rsidRPr="00004E63" w:rsidRDefault="00346D94" w:rsidP="002A2E40">
      <w:pPr>
        <w:spacing w:after="0" w:line="240" w:lineRule="auto"/>
        <w:ind w:firstLine="720"/>
        <w:jc w:val="both"/>
        <w:rPr>
          <w:rStyle w:val="boxtext"/>
          <w:rFonts w:ascii="Times New Roman" w:hAnsi="Times New Roman"/>
          <w:sz w:val="24"/>
        </w:rPr>
      </w:pPr>
      <w:r w:rsidRPr="00004E63">
        <w:rPr>
          <w:rStyle w:val="boxtext"/>
          <w:rFonts w:ascii="Times New Roman" w:hAnsi="Times New Roman"/>
          <w:sz w:val="24"/>
        </w:rPr>
        <w:t>Šis variants paredz saglabāt lēmumu pieņemšanu pašvaldībās, bet maksimāli ierobežot lēmuma interpretācijas iespējas:</w:t>
      </w:r>
    </w:p>
    <w:p w:rsidR="00346D94" w:rsidRPr="00004E63" w:rsidRDefault="00D25F81" w:rsidP="002A2E40">
      <w:pPr>
        <w:numPr>
          <w:ilvl w:val="0"/>
          <w:numId w:val="38"/>
        </w:numPr>
        <w:spacing w:after="0" w:line="240" w:lineRule="auto"/>
        <w:ind w:left="0" w:firstLine="720"/>
        <w:jc w:val="both"/>
        <w:rPr>
          <w:rStyle w:val="boxtext"/>
          <w:rFonts w:ascii="Times New Roman" w:hAnsi="Times New Roman"/>
          <w:sz w:val="24"/>
        </w:rPr>
      </w:pPr>
      <w:r w:rsidRPr="00004E63">
        <w:rPr>
          <w:rStyle w:val="boxtext"/>
          <w:rFonts w:ascii="Times New Roman" w:hAnsi="Times New Roman"/>
          <w:sz w:val="24"/>
        </w:rPr>
        <w:t>z</w:t>
      </w:r>
      <w:r w:rsidR="00346D94" w:rsidRPr="00004E63">
        <w:rPr>
          <w:rStyle w:val="boxtext"/>
          <w:rFonts w:ascii="Times New Roman" w:hAnsi="Times New Roman"/>
          <w:sz w:val="24"/>
        </w:rPr>
        <w:t>emes izmantošanu kadastrālās vērtēšanas vajadzībām turpina noteikt pašvaldības</w:t>
      </w:r>
      <w:r w:rsidR="00547212" w:rsidRPr="00004E63">
        <w:rPr>
          <w:rStyle w:val="boxtext"/>
          <w:rFonts w:ascii="Times New Roman" w:hAnsi="Times New Roman"/>
          <w:sz w:val="24"/>
        </w:rPr>
        <w:t>, izdodot</w:t>
      </w:r>
      <w:r w:rsidR="00346D94" w:rsidRPr="00004E63">
        <w:rPr>
          <w:rStyle w:val="boxtext"/>
          <w:rFonts w:ascii="Times New Roman" w:hAnsi="Times New Roman"/>
          <w:sz w:val="24"/>
        </w:rPr>
        <w:t xml:space="preserve"> administratīvo </w:t>
      </w:r>
      <w:r w:rsidR="00EE2378" w:rsidRPr="00004E63">
        <w:rPr>
          <w:rStyle w:val="boxtext"/>
          <w:rFonts w:ascii="Times New Roman" w:hAnsi="Times New Roman"/>
          <w:sz w:val="24"/>
        </w:rPr>
        <w:t>aktu;</w:t>
      </w:r>
    </w:p>
    <w:p w:rsidR="00A171F7" w:rsidRPr="00004E63" w:rsidRDefault="00D25F81" w:rsidP="002A2E40">
      <w:pPr>
        <w:numPr>
          <w:ilvl w:val="0"/>
          <w:numId w:val="38"/>
        </w:numPr>
        <w:spacing w:after="120" w:line="240" w:lineRule="auto"/>
        <w:ind w:left="0" w:firstLine="720"/>
        <w:jc w:val="both"/>
        <w:rPr>
          <w:rStyle w:val="boxtext"/>
          <w:rFonts w:ascii="Times New Roman" w:hAnsi="Times New Roman"/>
          <w:sz w:val="24"/>
        </w:rPr>
      </w:pPr>
      <w:r w:rsidRPr="00004E63">
        <w:rPr>
          <w:rStyle w:val="boxtext"/>
          <w:rFonts w:ascii="Times New Roman" w:hAnsi="Times New Roman"/>
          <w:sz w:val="24"/>
        </w:rPr>
        <w:t>p</w:t>
      </w:r>
      <w:r w:rsidR="00346D94" w:rsidRPr="00004E63">
        <w:rPr>
          <w:rStyle w:val="boxtext"/>
          <w:rFonts w:ascii="Times New Roman" w:hAnsi="Times New Roman"/>
          <w:sz w:val="24"/>
        </w:rPr>
        <w:t>ēc jaunās teritorijas izmantošanas klasifikācijas izveides</w:t>
      </w:r>
      <w:r w:rsidR="003C20FD" w:rsidRPr="00004E63">
        <w:rPr>
          <w:rStyle w:val="boxtext"/>
          <w:rFonts w:ascii="Times New Roman" w:hAnsi="Times New Roman"/>
          <w:sz w:val="24"/>
        </w:rPr>
        <w:t>, uzsākot tās</w:t>
      </w:r>
      <w:r w:rsidR="00CE3059" w:rsidRPr="00004E63">
        <w:rPr>
          <w:rStyle w:val="boxtext"/>
          <w:rFonts w:ascii="Times New Roman" w:hAnsi="Times New Roman"/>
          <w:sz w:val="24"/>
        </w:rPr>
        <w:t xml:space="preserve"> piemērošanu</w:t>
      </w:r>
      <w:r w:rsidR="00346D94" w:rsidRPr="00004E63">
        <w:rPr>
          <w:rStyle w:val="boxtext"/>
          <w:rFonts w:ascii="Times New Roman" w:hAnsi="Times New Roman"/>
          <w:sz w:val="24"/>
        </w:rPr>
        <w:t xml:space="preserve"> </w:t>
      </w:r>
      <w:r w:rsidR="00CE3059" w:rsidRPr="00004E63">
        <w:rPr>
          <w:rStyle w:val="boxtext"/>
          <w:rFonts w:ascii="Times New Roman" w:hAnsi="Times New Roman"/>
          <w:sz w:val="24"/>
        </w:rPr>
        <w:t xml:space="preserve">kadastrālās vērtēšanas vajadzībām, </w:t>
      </w:r>
      <w:r w:rsidR="003C20FD" w:rsidRPr="00004E63">
        <w:rPr>
          <w:rFonts w:ascii="Times New Roman" w:hAnsi="Times New Roman"/>
          <w:sz w:val="24"/>
        </w:rPr>
        <w:t>normatīvajā</w:t>
      </w:r>
      <w:r w:rsidR="00346D94" w:rsidRPr="00004E63">
        <w:rPr>
          <w:rFonts w:ascii="Times New Roman" w:hAnsi="Times New Roman"/>
          <w:sz w:val="24"/>
        </w:rPr>
        <w:t xml:space="preserve"> akt</w:t>
      </w:r>
      <w:r w:rsidR="003C20FD" w:rsidRPr="00004E63">
        <w:rPr>
          <w:rFonts w:ascii="Times New Roman" w:hAnsi="Times New Roman"/>
          <w:sz w:val="24"/>
        </w:rPr>
        <w:t>ā</w:t>
      </w:r>
      <w:r w:rsidR="00346D94" w:rsidRPr="00004E63">
        <w:rPr>
          <w:rFonts w:ascii="Times New Roman" w:hAnsi="Times New Roman"/>
          <w:sz w:val="24"/>
        </w:rPr>
        <w:t xml:space="preserve"> </w:t>
      </w:r>
      <w:r w:rsidR="003C20FD" w:rsidRPr="00004E63">
        <w:rPr>
          <w:rFonts w:ascii="Times New Roman" w:hAnsi="Times New Roman"/>
          <w:sz w:val="24"/>
        </w:rPr>
        <w:t>precīzi noteikt</w:t>
      </w:r>
      <w:r w:rsidR="00346D94" w:rsidRPr="00004E63">
        <w:rPr>
          <w:rFonts w:ascii="Times New Roman" w:hAnsi="Times New Roman"/>
          <w:sz w:val="24"/>
        </w:rPr>
        <w:t xml:space="preserve"> </w:t>
      </w:r>
      <w:r w:rsidR="003C20FD" w:rsidRPr="00004E63">
        <w:rPr>
          <w:rFonts w:ascii="Times New Roman" w:hAnsi="Times New Roman"/>
          <w:sz w:val="24"/>
        </w:rPr>
        <w:t xml:space="preserve">piemērošanas </w:t>
      </w:r>
      <w:r w:rsidR="00346D94" w:rsidRPr="00004E63">
        <w:rPr>
          <w:rFonts w:ascii="Times New Roman" w:hAnsi="Times New Roman"/>
          <w:sz w:val="24"/>
        </w:rPr>
        <w:t xml:space="preserve">kārtību, maksimāli izslēdzot dažādas interpretācijas </w:t>
      </w:r>
      <w:r w:rsidR="003C20FD" w:rsidRPr="00004E63">
        <w:rPr>
          <w:rFonts w:ascii="Times New Roman" w:hAnsi="Times New Roman"/>
          <w:sz w:val="24"/>
        </w:rPr>
        <w:t xml:space="preserve">un atšķirīgu izmantošanu noteikšanas iespējas </w:t>
      </w:r>
      <w:r w:rsidR="00346D94" w:rsidRPr="00004E63">
        <w:rPr>
          <w:rFonts w:ascii="Times New Roman" w:hAnsi="Times New Roman"/>
          <w:sz w:val="24"/>
        </w:rPr>
        <w:t>līdzvērtīgiem īpašumiem.</w:t>
      </w:r>
      <w:r w:rsidR="00422282" w:rsidRPr="00004E63">
        <w:rPr>
          <w:rFonts w:ascii="Times New Roman" w:hAnsi="Times New Roman"/>
          <w:sz w:val="24"/>
        </w:rPr>
        <w:t xml:space="preserve"> </w:t>
      </w:r>
      <w:r w:rsidR="00A171F7" w:rsidRPr="00004E63">
        <w:rPr>
          <w:rStyle w:val="boxtext"/>
          <w:rFonts w:ascii="Times New Roman" w:hAnsi="Times New Roman"/>
          <w:sz w:val="24"/>
        </w:rPr>
        <w:t xml:space="preserve">Tuvākajā laikā </w:t>
      </w:r>
      <w:r w:rsidR="00854DF4" w:rsidRPr="00004E63">
        <w:rPr>
          <w:rStyle w:val="boxtext"/>
          <w:rFonts w:ascii="Times New Roman" w:hAnsi="Times New Roman"/>
          <w:sz w:val="24"/>
        </w:rPr>
        <w:t>VARAM</w:t>
      </w:r>
      <w:r w:rsidR="00A171F7" w:rsidRPr="00004E63">
        <w:rPr>
          <w:rStyle w:val="boxtext"/>
          <w:rFonts w:ascii="Times New Roman" w:hAnsi="Times New Roman"/>
          <w:sz w:val="24"/>
        </w:rPr>
        <w:t xml:space="preserve"> būs beigusi darbu pie vienotas teritorijas izmantošanas klasifikācijas, kuras ieviešanas rezultātā tiks atcelta nekustamā īpašuma  lietošanas mērķu klasifikācija un tās izmantošana kadastrālajā vērtēšanā.</w:t>
      </w:r>
    </w:p>
    <w:p w:rsidR="00346D94" w:rsidRPr="00004E63" w:rsidRDefault="00346D94" w:rsidP="002A2E40">
      <w:pPr>
        <w:spacing w:after="120" w:line="240" w:lineRule="auto"/>
        <w:ind w:firstLine="720"/>
        <w:jc w:val="both"/>
        <w:rPr>
          <w:rStyle w:val="boxtext"/>
          <w:rFonts w:ascii="Times New Roman" w:hAnsi="Times New Roman"/>
          <w:sz w:val="24"/>
        </w:rPr>
      </w:pPr>
      <w:r w:rsidRPr="00004E63">
        <w:rPr>
          <w:rStyle w:val="boxtext"/>
          <w:rFonts w:ascii="Times New Roman" w:hAnsi="Times New Roman"/>
          <w:sz w:val="24"/>
        </w:rPr>
        <w:t>Tabulā sniegta varianta Nr.2 pozitīvo un negatīvo aspektu analīze:</w:t>
      </w:r>
    </w:p>
    <w:tbl>
      <w:tblPr>
        <w:tblW w:w="0" w:type="auto"/>
        <w:tblBorders>
          <w:top w:val="single" w:sz="4" w:space="0" w:color="000000"/>
          <w:left w:val="single" w:sz="4" w:space="0" w:color="000000"/>
          <w:bottom w:val="single" w:sz="4" w:space="0" w:color="000000"/>
          <w:right w:val="single" w:sz="4" w:space="0" w:color="000000"/>
          <w:insideH w:val="double" w:sz="4" w:space="0" w:color="auto"/>
          <w:insideV w:val="single" w:sz="4" w:space="0" w:color="000000"/>
        </w:tblBorders>
        <w:tblLook w:val="04A0" w:firstRow="1" w:lastRow="0" w:firstColumn="1" w:lastColumn="0" w:noHBand="0" w:noVBand="1"/>
      </w:tblPr>
      <w:tblGrid>
        <w:gridCol w:w="4786"/>
        <w:gridCol w:w="4501"/>
      </w:tblGrid>
      <w:tr w:rsidR="00346D94" w:rsidRPr="00004E63" w:rsidTr="00B17A7A">
        <w:trPr>
          <w:trHeight w:val="252"/>
          <w:tblHeader/>
        </w:trPr>
        <w:tc>
          <w:tcPr>
            <w:tcW w:w="4786" w:type="dxa"/>
            <w:tcBorders>
              <w:bottom w:val="single" w:sz="4" w:space="0" w:color="000000"/>
            </w:tcBorders>
          </w:tcPr>
          <w:p w:rsidR="00346D94" w:rsidRPr="00004E63" w:rsidRDefault="00346D94" w:rsidP="002A2E40">
            <w:pPr>
              <w:spacing w:after="120" w:line="240" w:lineRule="auto"/>
              <w:jc w:val="center"/>
              <w:rPr>
                <w:rFonts w:ascii="Times New Roman" w:hAnsi="Times New Roman"/>
                <w:b/>
              </w:rPr>
            </w:pPr>
            <w:r w:rsidRPr="00004E63">
              <w:rPr>
                <w:rFonts w:ascii="Times New Roman" w:hAnsi="Times New Roman"/>
                <w:b/>
              </w:rPr>
              <w:t>Stiprās puses</w:t>
            </w:r>
          </w:p>
        </w:tc>
        <w:tc>
          <w:tcPr>
            <w:tcW w:w="4501" w:type="dxa"/>
            <w:tcBorders>
              <w:bottom w:val="single" w:sz="4" w:space="0" w:color="000000"/>
            </w:tcBorders>
          </w:tcPr>
          <w:p w:rsidR="00346D94" w:rsidRPr="00004E63" w:rsidRDefault="00346D94" w:rsidP="002A2E40">
            <w:pPr>
              <w:tabs>
                <w:tab w:val="left" w:pos="675"/>
                <w:tab w:val="center" w:pos="2214"/>
              </w:tabs>
              <w:spacing w:after="120" w:line="240" w:lineRule="auto"/>
              <w:jc w:val="center"/>
              <w:rPr>
                <w:rFonts w:ascii="Times New Roman" w:hAnsi="Times New Roman"/>
                <w:b/>
              </w:rPr>
            </w:pPr>
            <w:r w:rsidRPr="00004E63">
              <w:rPr>
                <w:rFonts w:ascii="Times New Roman" w:hAnsi="Times New Roman"/>
                <w:b/>
              </w:rPr>
              <w:t>Vājās puses</w:t>
            </w:r>
          </w:p>
        </w:tc>
      </w:tr>
      <w:tr w:rsidR="00346D94" w:rsidRPr="00004E63" w:rsidTr="00B17A7A">
        <w:tc>
          <w:tcPr>
            <w:tcW w:w="4786" w:type="dxa"/>
            <w:tcBorders>
              <w:top w:val="single" w:sz="4" w:space="0" w:color="000000"/>
            </w:tcBorders>
          </w:tcPr>
          <w:p w:rsidR="00346D94" w:rsidRPr="00004E63" w:rsidRDefault="00346D94" w:rsidP="002A2E40">
            <w:pPr>
              <w:numPr>
                <w:ilvl w:val="0"/>
                <w:numId w:val="12"/>
              </w:numPr>
              <w:spacing w:after="120" w:line="240" w:lineRule="auto"/>
              <w:ind w:left="284" w:hanging="284"/>
              <w:jc w:val="both"/>
              <w:rPr>
                <w:rFonts w:ascii="Times New Roman" w:hAnsi="Times New Roman"/>
              </w:rPr>
            </w:pPr>
            <w:r w:rsidRPr="00004E63">
              <w:rPr>
                <w:rFonts w:ascii="Times New Roman" w:hAnsi="Times New Roman"/>
              </w:rPr>
              <w:t>Sarežģīto situāciju izvērtēšana uz vietas pašvaldībās</w:t>
            </w:r>
          </w:p>
        </w:tc>
        <w:tc>
          <w:tcPr>
            <w:tcW w:w="4501" w:type="dxa"/>
            <w:tcBorders>
              <w:top w:val="single" w:sz="4" w:space="0" w:color="000000"/>
            </w:tcBorders>
          </w:tcPr>
          <w:p w:rsidR="00346D94" w:rsidRPr="00004E63" w:rsidRDefault="00346D94" w:rsidP="002A2E40">
            <w:pPr>
              <w:numPr>
                <w:ilvl w:val="0"/>
                <w:numId w:val="13"/>
              </w:numPr>
              <w:spacing w:after="120" w:line="240" w:lineRule="auto"/>
              <w:ind w:left="317" w:hanging="317"/>
              <w:jc w:val="both"/>
              <w:rPr>
                <w:rFonts w:ascii="Times New Roman" w:hAnsi="Times New Roman"/>
              </w:rPr>
            </w:pPr>
            <w:r w:rsidRPr="00004E63">
              <w:rPr>
                <w:rFonts w:ascii="Times New Roman" w:hAnsi="Times New Roman"/>
              </w:rPr>
              <w:t xml:space="preserve">Nav nodrošināta vienota pieeja </w:t>
            </w:r>
            <w:r w:rsidR="00EC28C9" w:rsidRPr="00004E63">
              <w:rPr>
                <w:rFonts w:ascii="Times New Roman" w:hAnsi="Times New Roman"/>
              </w:rPr>
              <w:t>nekustamā īpašuma lietošanas mērķu</w:t>
            </w:r>
            <w:r w:rsidRPr="00004E63">
              <w:rPr>
                <w:rFonts w:ascii="Times New Roman" w:hAnsi="Times New Roman"/>
              </w:rPr>
              <w:t xml:space="preserve"> noteikšanai visā valstī visos gadījumos – rezultātā nav salīdzināmas vērtības vienādiem objektiem</w:t>
            </w:r>
          </w:p>
          <w:p w:rsidR="00346D94" w:rsidRPr="00004E63" w:rsidRDefault="00346D94" w:rsidP="002A2E40">
            <w:pPr>
              <w:numPr>
                <w:ilvl w:val="0"/>
                <w:numId w:val="13"/>
              </w:numPr>
              <w:tabs>
                <w:tab w:val="num" w:pos="317"/>
              </w:tabs>
              <w:spacing w:after="120" w:line="240" w:lineRule="auto"/>
              <w:ind w:left="317" w:hanging="283"/>
              <w:jc w:val="both"/>
              <w:rPr>
                <w:rFonts w:ascii="Times New Roman" w:hAnsi="Times New Roman"/>
              </w:rPr>
            </w:pPr>
            <w:r w:rsidRPr="00004E63">
              <w:rPr>
                <w:rFonts w:ascii="Times New Roman" w:hAnsi="Times New Roman"/>
              </w:rPr>
              <w:t>Neefektīvs lietošanas mērķu aktualizācijas mehānisms</w:t>
            </w:r>
          </w:p>
          <w:p w:rsidR="00346D94" w:rsidRPr="00004E63" w:rsidRDefault="00346D94" w:rsidP="002A2E40">
            <w:pPr>
              <w:numPr>
                <w:ilvl w:val="0"/>
                <w:numId w:val="13"/>
              </w:numPr>
              <w:tabs>
                <w:tab w:val="num" w:pos="317"/>
              </w:tabs>
              <w:spacing w:after="120" w:line="240" w:lineRule="auto"/>
              <w:ind w:left="317" w:hanging="283"/>
              <w:jc w:val="both"/>
              <w:rPr>
                <w:rFonts w:ascii="Times New Roman" w:hAnsi="Times New Roman"/>
              </w:rPr>
            </w:pPr>
            <w:r w:rsidRPr="00004E63">
              <w:rPr>
                <w:rFonts w:ascii="Times New Roman" w:hAnsi="Times New Roman"/>
              </w:rPr>
              <w:t>Laikietilpīgs administratīvais process un resursu patēriņš pašvaldībās</w:t>
            </w:r>
          </w:p>
          <w:p w:rsidR="002613AE" w:rsidRPr="00004E63" w:rsidRDefault="00346D94" w:rsidP="00156FE2">
            <w:pPr>
              <w:numPr>
                <w:ilvl w:val="0"/>
                <w:numId w:val="13"/>
              </w:numPr>
              <w:tabs>
                <w:tab w:val="num" w:pos="317"/>
              </w:tabs>
              <w:spacing w:after="120" w:line="240" w:lineRule="auto"/>
              <w:ind w:left="317" w:hanging="283"/>
              <w:jc w:val="both"/>
              <w:rPr>
                <w:rFonts w:ascii="Times New Roman" w:hAnsi="Times New Roman"/>
              </w:rPr>
            </w:pPr>
            <w:r w:rsidRPr="00004E63">
              <w:rPr>
                <w:rFonts w:ascii="Times New Roman" w:hAnsi="Times New Roman"/>
              </w:rPr>
              <w:t>Netiek nodrošināts labas pārvaldības princips – īpašnieks tiek iesaistīts birokrātiskā procesā, kaut gan ziņas pieejamas citās informācijas sistēmās</w:t>
            </w:r>
          </w:p>
          <w:p w:rsidR="008319A9" w:rsidRPr="00004E63" w:rsidRDefault="008319A9" w:rsidP="002A2E40">
            <w:pPr>
              <w:spacing w:after="120" w:line="240" w:lineRule="auto"/>
              <w:ind w:left="317"/>
              <w:jc w:val="both"/>
              <w:rPr>
                <w:rFonts w:ascii="Times New Roman" w:hAnsi="Times New Roman"/>
              </w:rPr>
            </w:pPr>
          </w:p>
        </w:tc>
      </w:tr>
    </w:tbl>
    <w:p w:rsidR="00346D94" w:rsidRPr="00004E63" w:rsidRDefault="00346D94" w:rsidP="002A2E40">
      <w:pPr>
        <w:spacing w:after="120" w:line="240" w:lineRule="auto"/>
        <w:ind w:firstLine="720"/>
        <w:jc w:val="both"/>
        <w:rPr>
          <w:rStyle w:val="boxtext"/>
          <w:rFonts w:ascii="Times New Roman" w:hAnsi="Times New Roman"/>
          <w:sz w:val="24"/>
        </w:rPr>
      </w:pPr>
    </w:p>
    <w:p w:rsidR="00346D94" w:rsidRPr="00004E63" w:rsidRDefault="00346D94" w:rsidP="002A2E40">
      <w:pPr>
        <w:spacing w:after="120" w:line="240" w:lineRule="auto"/>
        <w:ind w:firstLine="720"/>
        <w:jc w:val="both"/>
        <w:rPr>
          <w:rStyle w:val="boxtext"/>
          <w:rFonts w:ascii="Times New Roman" w:hAnsi="Times New Roman"/>
          <w:sz w:val="24"/>
        </w:rPr>
      </w:pPr>
      <w:r w:rsidRPr="00004E63">
        <w:rPr>
          <w:rStyle w:val="boxtext"/>
          <w:rFonts w:ascii="Times New Roman" w:hAnsi="Times New Roman"/>
          <w:sz w:val="24"/>
        </w:rPr>
        <w:t xml:space="preserve">Problēmas risināšanai piedāvāts atbalstīt variantu Nr.1, kas </w:t>
      </w:r>
      <w:r w:rsidR="00EC28C9" w:rsidRPr="00004E63">
        <w:rPr>
          <w:rStyle w:val="boxtext"/>
          <w:rFonts w:ascii="Times New Roman" w:hAnsi="Times New Roman"/>
          <w:sz w:val="24"/>
        </w:rPr>
        <w:t xml:space="preserve">paredz </w:t>
      </w:r>
      <w:r w:rsidRPr="00004E63">
        <w:rPr>
          <w:rStyle w:val="boxtext"/>
          <w:rFonts w:ascii="Times New Roman" w:hAnsi="Times New Roman"/>
          <w:sz w:val="24"/>
        </w:rPr>
        <w:t xml:space="preserve">zemes izmantošanu noteikt </w:t>
      </w:r>
      <w:r w:rsidR="00D25F81" w:rsidRPr="00004E63">
        <w:rPr>
          <w:rStyle w:val="boxtext"/>
          <w:rFonts w:ascii="Times New Roman" w:hAnsi="Times New Roman"/>
          <w:sz w:val="24"/>
        </w:rPr>
        <w:t>VZD</w:t>
      </w:r>
      <w:r w:rsidRPr="00004E63">
        <w:rPr>
          <w:rStyle w:val="boxtext"/>
          <w:rFonts w:ascii="Times New Roman" w:hAnsi="Times New Roman"/>
          <w:sz w:val="24"/>
        </w:rPr>
        <w:t>, izmantojot valsts informācijas sistēmās pieejamo informāciju par kadastra objektiem un teritorijas plānojuma datiem.</w:t>
      </w:r>
    </w:p>
    <w:p w:rsidR="00346D94" w:rsidRPr="00004E63" w:rsidRDefault="00346D94" w:rsidP="002A2E40">
      <w:pPr>
        <w:pStyle w:val="Virsraksts2"/>
        <w:numPr>
          <w:ilvl w:val="1"/>
          <w:numId w:val="25"/>
        </w:numPr>
        <w:rPr>
          <w:rStyle w:val="boxtext"/>
          <w:lang w:val="lv-LV"/>
        </w:rPr>
      </w:pPr>
      <w:bookmarkStart w:id="94" w:name="_Toc316382711"/>
      <w:bookmarkStart w:id="95" w:name="_Toc319050914"/>
      <w:bookmarkStart w:id="96" w:name="_Toc334711824"/>
      <w:r w:rsidRPr="00004E63">
        <w:rPr>
          <w:rStyle w:val="boxtext"/>
          <w:lang w:val="lv-LV"/>
        </w:rPr>
        <w:t>Nomas informācijas uzkrāšana</w:t>
      </w:r>
      <w:bookmarkEnd w:id="94"/>
      <w:bookmarkEnd w:id="95"/>
      <w:bookmarkEnd w:id="96"/>
    </w:p>
    <w:p w:rsidR="002539D3" w:rsidRPr="00004E63" w:rsidRDefault="002539D3" w:rsidP="002A2E40">
      <w:pPr>
        <w:pStyle w:val="Virsraksts3"/>
        <w:numPr>
          <w:ilvl w:val="2"/>
          <w:numId w:val="25"/>
        </w:numPr>
        <w:rPr>
          <w:lang w:val="lv-LV"/>
        </w:rPr>
      </w:pPr>
      <w:bookmarkStart w:id="97" w:name="_Toc302401291"/>
      <w:bookmarkStart w:id="98" w:name="_Toc316382712"/>
      <w:bookmarkStart w:id="99" w:name="_Toc319050915"/>
      <w:bookmarkStart w:id="100" w:name="_Toc334711825"/>
      <w:r w:rsidRPr="00004E63">
        <w:rPr>
          <w:lang w:val="lv-LV"/>
        </w:rPr>
        <w:t xml:space="preserve">Variants Nr.1 – informāciju uzkrāj </w:t>
      </w:r>
      <w:bookmarkEnd w:id="97"/>
      <w:r w:rsidR="00EE2378" w:rsidRPr="00004E63">
        <w:rPr>
          <w:lang w:val="lv-LV"/>
        </w:rPr>
        <w:t>VID</w:t>
      </w:r>
      <w:bookmarkEnd w:id="98"/>
      <w:bookmarkEnd w:id="99"/>
      <w:bookmarkEnd w:id="100"/>
    </w:p>
    <w:p w:rsidR="002539D3" w:rsidRPr="00004E63" w:rsidRDefault="002539D3" w:rsidP="002A2E40">
      <w:pPr>
        <w:spacing w:after="120" w:line="240" w:lineRule="auto"/>
        <w:ind w:firstLine="720"/>
        <w:jc w:val="both"/>
        <w:rPr>
          <w:rFonts w:ascii="Times New Roman" w:hAnsi="Times New Roman"/>
          <w:sz w:val="24"/>
        </w:rPr>
      </w:pPr>
      <w:r w:rsidRPr="00004E63">
        <w:rPr>
          <w:rFonts w:ascii="Times New Roman" w:hAnsi="Times New Roman"/>
          <w:sz w:val="24"/>
        </w:rPr>
        <w:t xml:space="preserve">Variants paredz, ka informāciju par ieņēmumiem no nekustamā īpašuma iznomāšanas saņem un uzkrāj </w:t>
      </w:r>
      <w:r w:rsidR="00D25F81" w:rsidRPr="00004E63">
        <w:rPr>
          <w:rFonts w:ascii="Times New Roman" w:hAnsi="Times New Roman"/>
          <w:sz w:val="24"/>
        </w:rPr>
        <w:t>VID</w:t>
      </w:r>
      <w:r w:rsidRPr="00004E63">
        <w:rPr>
          <w:rFonts w:ascii="Times New Roman" w:hAnsi="Times New Roman"/>
          <w:sz w:val="24"/>
        </w:rPr>
        <w:t xml:space="preserve">. Savukārt </w:t>
      </w:r>
      <w:r w:rsidR="003B7520" w:rsidRPr="00004E63">
        <w:rPr>
          <w:rFonts w:ascii="Times New Roman" w:hAnsi="Times New Roman"/>
          <w:sz w:val="24"/>
        </w:rPr>
        <w:t>VZD</w:t>
      </w:r>
      <w:r w:rsidR="00EC28C9" w:rsidRPr="00004E63">
        <w:rPr>
          <w:rFonts w:ascii="Times New Roman" w:hAnsi="Times New Roman"/>
          <w:sz w:val="24"/>
        </w:rPr>
        <w:t xml:space="preserve"> </w:t>
      </w:r>
      <w:r w:rsidRPr="00004E63">
        <w:rPr>
          <w:rFonts w:ascii="Times New Roman" w:hAnsi="Times New Roman"/>
          <w:sz w:val="24"/>
        </w:rPr>
        <w:t xml:space="preserve">no </w:t>
      </w:r>
      <w:r w:rsidR="00D25F81" w:rsidRPr="00004E63">
        <w:rPr>
          <w:rFonts w:ascii="Times New Roman" w:hAnsi="Times New Roman"/>
          <w:sz w:val="24"/>
        </w:rPr>
        <w:t>VID</w:t>
      </w:r>
      <w:r w:rsidRPr="00004E63">
        <w:rPr>
          <w:rFonts w:ascii="Times New Roman" w:hAnsi="Times New Roman"/>
          <w:sz w:val="24"/>
        </w:rPr>
        <w:t xml:space="preserve"> datu apmaiņas ietvaros saņem informāciju uzkrāšanai nekustamā īpašuma tirgus datu bāzē turpmākai izmantošanai kadastrālajā vērtēšanā.</w:t>
      </w:r>
    </w:p>
    <w:p w:rsidR="002539D3" w:rsidRPr="00004E63" w:rsidRDefault="002539D3" w:rsidP="002A2E40">
      <w:pPr>
        <w:spacing w:after="0" w:line="240" w:lineRule="auto"/>
        <w:ind w:firstLine="720"/>
        <w:jc w:val="both"/>
        <w:rPr>
          <w:rFonts w:ascii="Times New Roman" w:hAnsi="Times New Roman"/>
          <w:sz w:val="24"/>
        </w:rPr>
      </w:pPr>
      <w:r w:rsidRPr="00004E63">
        <w:rPr>
          <w:rFonts w:ascii="Times New Roman" w:hAnsi="Times New Roman"/>
          <w:sz w:val="24"/>
        </w:rPr>
        <w:t>Informāciju par ie</w:t>
      </w:r>
      <w:r w:rsidR="004E2133" w:rsidRPr="00004E63">
        <w:rPr>
          <w:rFonts w:ascii="Times New Roman" w:hAnsi="Times New Roman"/>
          <w:sz w:val="24"/>
        </w:rPr>
        <w:t>ņēmumiem</w:t>
      </w:r>
      <w:r w:rsidRPr="00004E63">
        <w:rPr>
          <w:rFonts w:ascii="Times New Roman" w:hAnsi="Times New Roman"/>
          <w:sz w:val="24"/>
        </w:rPr>
        <w:t xml:space="preserve"> no nekustamā īpašuma iznomāšanas </w:t>
      </w:r>
      <w:r w:rsidR="00D25F81" w:rsidRPr="00004E63">
        <w:rPr>
          <w:rFonts w:ascii="Times New Roman" w:hAnsi="Times New Roman"/>
          <w:sz w:val="24"/>
        </w:rPr>
        <w:t>VID</w:t>
      </w:r>
      <w:r w:rsidRPr="00004E63">
        <w:rPr>
          <w:rFonts w:ascii="Times New Roman" w:hAnsi="Times New Roman"/>
          <w:sz w:val="24"/>
        </w:rPr>
        <w:t xml:space="preserve"> iegūtu no nodokļu m</w:t>
      </w:r>
      <w:r w:rsidR="00D25F81" w:rsidRPr="00004E63">
        <w:rPr>
          <w:rFonts w:ascii="Times New Roman" w:hAnsi="Times New Roman"/>
          <w:sz w:val="24"/>
        </w:rPr>
        <w:t>aksātāju deklarācijām, kurās ie</w:t>
      </w:r>
      <w:r w:rsidR="004E2133" w:rsidRPr="00004E63">
        <w:rPr>
          <w:rFonts w:ascii="Times New Roman" w:hAnsi="Times New Roman"/>
          <w:sz w:val="24"/>
        </w:rPr>
        <w:t>ņēmumi</w:t>
      </w:r>
      <w:r w:rsidRPr="00004E63">
        <w:rPr>
          <w:rFonts w:ascii="Times New Roman" w:hAnsi="Times New Roman"/>
          <w:sz w:val="24"/>
        </w:rPr>
        <w:t xml:space="preserve"> no nekustamā īpašuma iznomāšanas būtu izdalīta kā atsevišķa pozīcija. Deklarācijā papildus </w:t>
      </w:r>
      <w:r w:rsidR="00EC28C9" w:rsidRPr="00004E63">
        <w:rPr>
          <w:rFonts w:ascii="Times New Roman" w:hAnsi="Times New Roman"/>
          <w:sz w:val="24"/>
        </w:rPr>
        <w:t>būtu norādāmi</w:t>
      </w:r>
      <w:r w:rsidRPr="00004E63">
        <w:rPr>
          <w:rFonts w:ascii="Times New Roman" w:hAnsi="Times New Roman"/>
          <w:sz w:val="24"/>
        </w:rPr>
        <w:t>:</w:t>
      </w:r>
    </w:p>
    <w:p w:rsidR="002539D3" w:rsidRPr="00004E63" w:rsidRDefault="002539D3" w:rsidP="002A2E40">
      <w:pPr>
        <w:numPr>
          <w:ilvl w:val="0"/>
          <w:numId w:val="40"/>
        </w:numPr>
        <w:spacing w:after="0" w:line="240" w:lineRule="auto"/>
        <w:ind w:left="993"/>
        <w:jc w:val="both"/>
        <w:rPr>
          <w:rFonts w:ascii="Times New Roman" w:hAnsi="Times New Roman"/>
          <w:sz w:val="24"/>
        </w:rPr>
      </w:pPr>
      <w:r w:rsidRPr="00004E63">
        <w:rPr>
          <w:rFonts w:ascii="Times New Roman" w:hAnsi="Times New Roman"/>
          <w:sz w:val="24"/>
        </w:rPr>
        <w:t>gada bruto ieņēmumi no objekta (kadastra apzīmējums) iznomāšanas;</w:t>
      </w:r>
    </w:p>
    <w:p w:rsidR="002539D3" w:rsidRPr="00004E63" w:rsidRDefault="002539D3" w:rsidP="002A2E40">
      <w:pPr>
        <w:numPr>
          <w:ilvl w:val="0"/>
          <w:numId w:val="40"/>
        </w:numPr>
        <w:spacing w:after="0" w:line="240" w:lineRule="auto"/>
        <w:ind w:left="993"/>
        <w:jc w:val="both"/>
        <w:rPr>
          <w:rFonts w:ascii="Times New Roman" w:hAnsi="Times New Roman"/>
          <w:sz w:val="24"/>
        </w:rPr>
      </w:pPr>
      <w:r w:rsidRPr="00004E63">
        <w:rPr>
          <w:rFonts w:ascii="Times New Roman" w:hAnsi="Times New Roman"/>
          <w:sz w:val="24"/>
        </w:rPr>
        <w:t>ar īpašuma uzturēšanu un apsaimniekošanu saistītie izdevumi gadā;</w:t>
      </w:r>
    </w:p>
    <w:p w:rsidR="002539D3" w:rsidRPr="00004E63" w:rsidRDefault="002539D3" w:rsidP="002A2E40">
      <w:pPr>
        <w:numPr>
          <w:ilvl w:val="0"/>
          <w:numId w:val="40"/>
        </w:numPr>
        <w:spacing w:after="0" w:line="240" w:lineRule="auto"/>
        <w:ind w:left="993"/>
        <w:jc w:val="both"/>
        <w:rPr>
          <w:rFonts w:ascii="Times New Roman" w:hAnsi="Times New Roman"/>
          <w:sz w:val="24"/>
        </w:rPr>
      </w:pPr>
      <w:r w:rsidRPr="00004E63">
        <w:rPr>
          <w:rFonts w:ascii="Times New Roman" w:hAnsi="Times New Roman"/>
          <w:sz w:val="24"/>
        </w:rPr>
        <w:t>neto ie</w:t>
      </w:r>
      <w:r w:rsidR="00007082" w:rsidRPr="00004E63">
        <w:rPr>
          <w:rFonts w:ascii="Times New Roman" w:hAnsi="Times New Roman"/>
          <w:sz w:val="24"/>
        </w:rPr>
        <w:t>ņēmumi</w:t>
      </w:r>
      <w:r w:rsidRPr="00004E63">
        <w:rPr>
          <w:rFonts w:ascii="Times New Roman" w:hAnsi="Times New Roman"/>
          <w:sz w:val="24"/>
        </w:rPr>
        <w:t xml:space="preserve"> no objekta iznomāšanas gadā;</w:t>
      </w:r>
    </w:p>
    <w:p w:rsidR="009D2A35" w:rsidRPr="00004E63" w:rsidRDefault="009D2A35" w:rsidP="002A2E40">
      <w:pPr>
        <w:numPr>
          <w:ilvl w:val="0"/>
          <w:numId w:val="40"/>
        </w:numPr>
        <w:spacing w:after="0" w:line="240" w:lineRule="auto"/>
        <w:ind w:left="993"/>
        <w:jc w:val="both"/>
        <w:rPr>
          <w:rFonts w:ascii="Times New Roman" w:hAnsi="Times New Roman"/>
          <w:sz w:val="24"/>
        </w:rPr>
      </w:pPr>
      <w:r w:rsidRPr="00004E63">
        <w:rPr>
          <w:rFonts w:ascii="Times New Roman" w:hAnsi="Times New Roman"/>
          <w:sz w:val="24"/>
        </w:rPr>
        <w:t>iznomāšanai piemērotā platība;</w:t>
      </w:r>
    </w:p>
    <w:p w:rsidR="002539D3" w:rsidRPr="00004E63" w:rsidRDefault="002539D3" w:rsidP="002A2E40">
      <w:pPr>
        <w:numPr>
          <w:ilvl w:val="0"/>
          <w:numId w:val="40"/>
        </w:numPr>
        <w:spacing w:after="0" w:line="240" w:lineRule="auto"/>
        <w:ind w:left="993"/>
        <w:jc w:val="both"/>
        <w:rPr>
          <w:rFonts w:ascii="Times New Roman" w:hAnsi="Times New Roman"/>
          <w:sz w:val="24"/>
        </w:rPr>
      </w:pPr>
      <w:r w:rsidRPr="00004E63">
        <w:rPr>
          <w:rFonts w:ascii="Times New Roman" w:hAnsi="Times New Roman"/>
          <w:sz w:val="24"/>
        </w:rPr>
        <w:t>iznomātā platība;</w:t>
      </w:r>
    </w:p>
    <w:p w:rsidR="002539D3" w:rsidRPr="00004E63" w:rsidRDefault="002539D3" w:rsidP="002A2E40">
      <w:pPr>
        <w:numPr>
          <w:ilvl w:val="0"/>
          <w:numId w:val="40"/>
        </w:numPr>
        <w:spacing w:after="0" w:line="240" w:lineRule="auto"/>
        <w:ind w:left="993"/>
        <w:jc w:val="both"/>
        <w:rPr>
          <w:rFonts w:ascii="Times New Roman" w:hAnsi="Times New Roman"/>
          <w:sz w:val="24"/>
        </w:rPr>
      </w:pPr>
      <w:r w:rsidRPr="00004E63">
        <w:rPr>
          <w:rFonts w:ascii="Times New Roman" w:hAnsi="Times New Roman"/>
          <w:sz w:val="24"/>
        </w:rPr>
        <w:t xml:space="preserve">gadā vidēji neiznomātās (brīvās) platības </w:t>
      </w:r>
      <w:r w:rsidR="00EC28C9" w:rsidRPr="00004E63">
        <w:rPr>
          <w:rFonts w:ascii="Times New Roman" w:hAnsi="Times New Roman"/>
          <w:sz w:val="24"/>
        </w:rPr>
        <w:t>procenti.</w:t>
      </w:r>
    </w:p>
    <w:p w:rsidR="002539D3" w:rsidRPr="00004E63" w:rsidRDefault="002539D3" w:rsidP="002A2E40">
      <w:pPr>
        <w:spacing w:after="120" w:line="240" w:lineRule="auto"/>
        <w:ind w:firstLine="720"/>
        <w:jc w:val="both"/>
        <w:rPr>
          <w:rFonts w:ascii="Times New Roman" w:hAnsi="Times New Roman"/>
          <w:sz w:val="24"/>
        </w:rPr>
      </w:pPr>
      <w:r w:rsidRPr="00004E63">
        <w:rPr>
          <w:rFonts w:ascii="Times New Roman" w:hAnsi="Times New Roman"/>
          <w:sz w:val="24"/>
        </w:rPr>
        <w:t>Strukturēta informācija noder</w:t>
      </w:r>
      <w:r w:rsidR="001C7E88" w:rsidRPr="00004E63">
        <w:rPr>
          <w:rFonts w:ascii="Times New Roman" w:hAnsi="Times New Roman"/>
          <w:sz w:val="24"/>
        </w:rPr>
        <w:t>ēs</w:t>
      </w:r>
      <w:r w:rsidRPr="00004E63">
        <w:rPr>
          <w:rFonts w:ascii="Times New Roman" w:hAnsi="Times New Roman"/>
          <w:sz w:val="24"/>
        </w:rPr>
        <w:t xml:space="preserve"> ne tikai </w:t>
      </w:r>
      <w:r w:rsidR="003B7520" w:rsidRPr="00004E63">
        <w:rPr>
          <w:rFonts w:ascii="Times New Roman" w:hAnsi="Times New Roman"/>
          <w:sz w:val="24"/>
        </w:rPr>
        <w:t xml:space="preserve">VZD </w:t>
      </w:r>
      <w:r w:rsidRPr="00004E63">
        <w:rPr>
          <w:rFonts w:ascii="Times New Roman" w:hAnsi="Times New Roman"/>
          <w:sz w:val="24"/>
        </w:rPr>
        <w:t xml:space="preserve">kadastrālās vērtēšanas vajadzībām, bet </w:t>
      </w:r>
      <w:r w:rsidR="00140632" w:rsidRPr="00004E63">
        <w:rPr>
          <w:rFonts w:ascii="Times New Roman" w:hAnsi="Times New Roman"/>
          <w:sz w:val="24"/>
        </w:rPr>
        <w:t xml:space="preserve">primāri </w:t>
      </w:r>
      <w:r w:rsidRPr="00004E63">
        <w:rPr>
          <w:rFonts w:ascii="Times New Roman" w:hAnsi="Times New Roman"/>
          <w:sz w:val="24"/>
        </w:rPr>
        <w:t xml:space="preserve">arī </w:t>
      </w:r>
      <w:r w:rsidR="00D25F81" w:rsidRPr="00004E63">
        <w:rPr>
          <w:rFonts w:ascii="Times New Roman" w:hAnsi="Times New Roman"/>
          <w:sz w:val="24"/>
        </w:rPr>
        <w:t>VID</w:t>
      </w:r>
      <w:r w:rsidRPr="00004E63">
        <w:rPr>
          <w:rFonts w:ascii="Times New Roman" w:hAnsi="Times New Roman"/>
          <w:sz w:val="24"/>
        </w:rPr>
        <w:t xml:space="preserve"> kontroles funkciju veikšanai un ēnu ekonomikas risku mazināšanai.</w:t>
      </w:r>
    </w:p>
    <w:p w:rsidR="002539D3" w:rsidRPr="00004E63" w:rsidRDefault="002539D3" w:rsidP="002A2E40">
      <w:pPr>
        <w:spacing w:after="120" w:line="240" w:lineRule="auto"/>
        <w:ind w:firstLine="720"/>
        <w:jc w:val="both"/>
        <w:rPr>
          <w:rStyle w:val="boxtext"/>
          <w:rFonts w:ascii="Times New Roman" w:hAnsi="Times New Roman"/>
          <w:sz w:val="24"/>
        </w:rPr>
      </w:pPr>
      <w:r w:rsidRPr="00004E63">
        <w:rPr>
          <w:rStyle w:val="boxtext"/>
          <w:rFonts w:ascii="Times New Roman" w:hAnsi="Times New Roman"/>
          <w:sz w:val="24"/>
        </w:rPr>
        <w:t>Tabulā sniegta varianta Nr.1 pozitīvo un negatīvo aspektu analīze:</w:t>
      </w:r>
    </w:p>
    <w:tbl>
      <w:tblPr>
        <w:tblW w:w="0" w:type="auto"/>
        <w:tblBorders>
          <w:top w:val="single" w:sz="4" w:space="0" w:color="000000"/>
          <w:left w:val="single" w:sz="4" w:space="0" w:color="000000"/>
          <w:bottom w:val="single" w:sz="4" w:space="0" w:color="000000"/>
          <w:right w:val="single" w:sz="4" w:space="0" w:color="000000"/>
          <w:insideH w:val="double" w:sz="4" w:space="0" w:color="auto"/>
          <w:insideV w:val="single" w:sz="4" w:space="0" w:color="000000"/>
        </w:tblBorders>
        <w:tblLook w:val="04A0" w:firstRow="1" w:lastRow="0" w:firstColumn="1" w:lastColumn="0" w:noHBand="0" w:noVBand="1"/>
      </w:tblPr>
      <w:tblGrid>
        <w:gridCol w:w="4786"/>
        <w:gridCol w:w="4501"/>
      </w:tblGrid>
      <w:tr w:rsidR="00346D94" w:rsidRPr="00004E63" w:rsidTr="00B17A7A">
        <w:trPr>
          <w:trHeight w:val="252"/>
          <w:tblHeader/>
        </w:trPr>
        <w:tc>
          <w:tcPr>
            <w:tcW w:w="4786" w:type="dxa"/>
            <w:tcBorders>
              <w:bottom w:val="single" w:sz="4" w:space="0" w:color="000000"/>
            </w:tcBorders>
          </w:tcPr>
          <w:p w:rsidR="00346D94" w:rsidRPr="00004E63" w:rsidRDefault="00346D94" w:rsidP="002A2E40">
            <w:pPr>
              <w:spacing w:after="120" w:line="240" w:lineRule="auto"/>
              <w:jc w:val="center"/>
              <w:rPr>
                <w:rFonts w:ascii="Times New Roman" w:hAnsi="Times New Roman"/>
                <w:b/>
              </w:rPr>
            </w:pPr>
            <w:r w:rsidRPr="00004E63">
              <w:rPr>
                <w:rFonts w:ascii="Times New Roman" w:hAnsi="Times New Roman"/>
                <w:b/>
              </w:rPr>
              <w:t>Stiprās puses</w:t>
            </w:r>
          </w:p>
        </w:tc>
        <w:tc>
          <w:tcPr>
            <w:tcW w:w="4501" w:type="dxa"/>
            <w:tcBorders>
              <w:bottom w:val="single" w:sz="4" w:space="0" w:color="000000"/>
            </w:tcBorders>
          </w:tcPr>
          <w:p w:rsidR="00346D94" w:rsidRPr="00004E63" w:rsidRDefault="00346D94" w:rsidP="002A2E40">
            <w:pPr>
              <w:tabs>
                <w:tab w:val="left" w:pos="675"/>
                <w:tab w:val="center" w:pos="2214"/>
              </w:tabs>
              <w:spacing w:after="120" w:line="240" w:lineRule="auto"/>
              <w:jc w:val="center"/>
              <w:rPr>
                <w:rFonts w:ascii="Times New Roman" w:hAnsi="Times New Roman"/>
                <w:b/>
              </w:rPr>
            </w:pPr>
            <w:r w:rsidRPr="00004E63">
              <w:rPr>
                <w:rFonts w:ascii="Times New Roman" w:hAnsi="Times New Roman"/>
                <w:b/>
              </w:rPr>
              <w:t>Vājās puses</w:t>
            </w:r>
          </w:p>
        </w:tc>
      </w:tr>
      <w:tr w:rsidR="00346D94" w:rsidRPr="00004E63" w:rsidTr="00B17A7A">
        <w:tc>
          <w:tcPr>
            <w:tcW w:w="4786" w:type="dxa"/>
            <w:tcBorders>
              <w:top w:val="single" w:sz="4" w:space="0" w:color="000000"/>
            </w:tcBorders>
          </w:tcPr>
          <w:p w:rsidR="00346D94" w:rsidRPr="00004E63" w:rsidRDefault="00346D94" w:rsidP="002A2E40">
            <w:pPr>
              <w:numPr>
                <w:ilvl w:val="0"/>
                <w:numId w:val="29"/>
              </w:numPr>
              <w:spacing w:after="120" w:line="240" w:lineRule="auto"/>
              <w:ind w:left="284" w:hanging="284"/>
              <w:jc w:val="both"/>
              <w:rPr>
                <w:rFonts w:ascii="Times New Roman" w:hAnsi="Times New Roman"/>
              </w:rPr>
            </w:pPr>
            <w:r w:rsidRPr="00004E63">
              <w:rPr>
                <w:rFonts w:ascii="Times New Roman" w:hAnsi="Times New Roman"/>
              </w:rPr>
              <w:t>Normatīvie akti jau pašreiz nosaka komersantiem informācijas sniegšanas kārtību – nepieciešamas tikai izmaiņas datu struktūrā</w:t>
            </w:r>
          </w:p>
          <w:p w:rsidR="00346D94" w:rsidRPr="00004E63" w:rsidRDefault="00346D94" w:rsidP="002A2E40">
            <w:pPr>
              <w:numPr>
                <w:ilvl w:val="0"/>
                <w:numId w:val="29"/>
              </w:numPr>
              <w:spacing w:after="120" w:line="240" w:lineRule="auto"/>
              <w:ind w:left="284" w:hanging="284"/>
              <w:jc w:val="both"/>
              <w:rPr>
                <w:rFonts w:ascii="Times New Roman" w:hAnsi="Times New Roman"/>
              </w:rPr>
            </w:pPr>
            <w:r w:rsidRPr="00004E63">
              <w:rPr>
                <w:rFonts w:ascii="Times New Roman" w:hAnsi="Times New Roman"/>
              </w:rPr>
              <w:t xml:space="preserve">Strukturēta informācija par nomas maksām nepieciešama arī </w:t>
            </w:r>
            <w:r w:rsidR="00D25F81" w:rsidRPr="00004E63">
              <w:rPr>
                <w:rFonts w:ascii="Times New Roman" w:hAnsi="Times New Roman"/>
              </w:rPr>
              <w:t>VID</w:t>
            </w:r>
            <w:r w:rsidRPr="00004E63">
              <w:rPr>
                <w:rFonts w:ascii="Times New Roman" w:hAnsi="Times New Roman"/>
              </w:rPr>
              <w:t xml:space="preserve"> kontroles funkciju veikšanai par sniegto ziņu patiesumu </w:t>
            </w:r>
          </w:p>
          <w:p w:rsidR="00346D94" w:rsidRPr="00004E63" w:rsidRDefault="00346D94" w:rsidP="002A2E40">
            <w:pPr>
              <w:numPr>
                <w:ilvl w:val="0"/>
                <w:numId w:val="29"/>
              </w:numPr>
              <w:spacing w:after="120" w:line="240" w:lineRule="auto"/>
              <w:ind w:left="284" w:hanging="284"/>
              <w:jc w:val="both"/>
              <w:rPr>
                <w:rFonts w:ascii="Times New Roman" w:hAnsi="Times New Roman"/>
              </w:rPr>
            </w:pPr>
            <w:r w:rsidRPr="00004E63">
              <w:rPr>
                <w:rFonts w:ascii="Times New Roman" w:hAnsi="Times New Roman"/>
              </w:rPr>
              <w:t>Instruments ēnu ekonomikas samazināšanai</w:t>
            </w:r>
          </w:p>
          <w:p w:rsidR="00346D94" w:rsidRPr="00004E63" w:rsidRDefault="00346D94" w:rsidP="002A2E40">
            <w:pPr>
              <w:numPr>
                <w:ilvl w:val="0"/>
                <w:numId w:val="29"/>
              </w:numPr>
              <w:spacing w:after="120" w:line="240" w:lineRule="auto"/>
              <w:ind w:left="284" w:hanging="284"/>
              <w:jc w:val="both"/>
              <w:rPr>
                <w:rFonts w:ascii="Times New Roman" w:hAnsi="Times New Roman"/>
              </w:rPr>
            </w:pPr>
            <w:r w:rsidRPr="00004E63">
              <w:rPr>
                <w:rFonts w:ascii="Times New Roman" w:hAnsi="Times New Roman"/>
              </w:rPr>
              <w:t>Komersantam ir lielāka atbildība par finanšu ziņu sniegšanu un to patiesumu (ir noteikti administratīvie sodi) – lielāka ticamība ziņu sniegšanai</w:t>
            </w:r>
          </w:p>
        </w:tc>
        <w:tc>
          <w:tcPr>
            <w:tcW w:w="4501" w:type="dxa"/>
            <w:tcBorders>
              <w:top w:val="single" w:sz="4" w:space="0" w:color="000000"/>
            </w:tcBorders>
          </w:tcPr>
          <w:p w:rsidR="00323CAE" w:rsidRPr="00004E63" w:rsidRDefault="00346D94" w:rsidP="002A2E40">
            <w:pPr>
              <w:numPr>
                <w:ilvl w:val="0"/>
                <w:numId w:val="30"/>
              </w:numPr>
              <w:spacing w:after="120" w:line="240" w:lineRule="auto"/>
              <w:ind w:left="317" w:hanging="283"/>
              <w:jc w:val="both"/>
              <w:rPr>
                <w:rFonts w:ascii="Times New Roman" w:hAnsi="Times New Roman"/>
              </w:rPr>
            </w:pPr>
            <w:r w:rsidRPr="00004E63">
              <w:rPr>
                <w:rFonts w:ascii="Times New Roman" w:hAnsi="Times New Roman"/>
              </w:rPr>
              <w:t>Papildus administratīvs slogs komersantiem, jo iesniedzamā informācija, salīdzinājumā ar pašreiz sniegto, jāsadala sīkāk</w:t>
            </w:r>
          </w:p>
          <w:p w:rsidR="00323CAE" w:rsidRPr="00004E63" w:rsidRDefault="00323CAE" w:rsidP="002A2E40">
            <w:pPr>
              <w:numPr>
                <w:ilvl w:val="0"/>
                <w:numId w:val="30"/>
              </w:numPr>
              <w:spacing w:after="120" w:line="240" w:lineRule="auto"/>
              <w:ind w:left="317" w:hanging="283"/>
              <w:jc w:val="both"/>
              <w:rPr>
                <w:rFonts w:ascii="Times New Roman" w:hAnsi="Times New Roman"/>
              </w:rPr>
            </w:pPr>
            <w:r w:rsidRPr="00004E63">
              <w:rPr>
                <w:rFonts w:ascii="Times New Roman" w:hAnsi="Times New Roman"/>
              </w:rPr>
              <w:t>Jauna funkcija VID, kam nepieciešami papildus resursi.</w:t>
            </w:r>
          </w:p>
          <w:p w:rsidR="00323CAE" w:rsidRPr="00004E63" w:rsidRDefault="00323CAE" w:rsidP="002A2E40">
            <w:pPr>
              <w:numPr>
                <w:ilvl w:val="0"/>
                <w:numId w:val="30"/>
              </w:numPr>
              <w:spacing w:after="120" w:line="240" w:lineRule="auto"/>
              <w:ind w:left="317" w:hanging="283"/>
              <w:jc w:val="both"/>
              <w:rPr>
                <w:rFonts w:ascii="Times New Roman" w:hAnsi="Times New Roman"/>
              </w:rPr>
            </w:pPr>
            <w:r w:rsidRPr="00004E63">
              <w:rPr>
                <w:rFonts w:ascii="Times New Roman" w:hAnsi="Times New Roman"/>
              </w:rPr>
              <w:t xml:space="preserve">Personām uzliktais </w:t>
            </w:r>
            <w:r w:rsidR="00334BF7" w:rsidRPr="00004E63">
              <w:rPr>
                <w:rFonts w:ascii="Times New Roman" w:hAnsi="Times New Roman"/>
              </w:rPr>
              <w:t>papildus slogs</w:t>
            </w:r>
            <w:r w:rsidRPr="00004E63">
              <w:rPr>
                <w:rFonts w:ascii="Times New Roman" w:hAnsi="Times New Roman"/>
              </w:rPr>
              <w:t xml:space="preserve"> informācijas sagatavošana dalījumā pa atsevišķiem nomas objektiem, </w:t>
            </w:r>
            <w:r w:rsidR="00334BF7" w:rsidRPr="00004E63">
              <w:rPr>
                <w:rFonts w:ascii="Times New Roman" w:hAnsi="Times New Roman"/>
              </w:rPr>
              <w:t>varētu būt nesamērīgs salīdzinājumā ar iegūto rezultātu.</w:t>
            </w:r>
          </w:p>
        </w:tc>
      </w:tr>
    </w:tbl>
    <w:p w:rsidR="00346D94" w:rsidRPr="00004E63" w:rsidRDefault="00346D94" w:rsidP="002A2E40">
      <w:pPr>
        <w:pStyle w:val="Virsraksts3"/>
        <w:numPr>
          <w:ilvl w:val="2"/>
          <w:numId w:val="25"/>
        </w:numPr>
        <w:rPr>
          <w:lang w:val="lv-LV"/>
        </w:rPr>
      </w:pPr>
      <w:bookmarkStart w:id="101" w:name="_Toc316382713"/>
      <w:bookmarkStart w:id="102" w:name="_Toc319050916"/>
      <w:bookmarkStart w:id="103" w:name="_Toc334711826"/>
      <w:r w:rsidRPr="00004E63">
        <w:rPr>
          <w:lang w:val="lv-LV"/>
        </w:rPr>
        <w:t xml:space="preserve">Variants Nr.2 – informāciju uzkrāj </w:t>
      </w:r>
      <w:r w:rsidR="00EC28C9" w:rsidRPr="00004E63">
        <w:rPr>
          <w:lang w:val="lv-LV"/>
        </w:rPr>
        <w:t>Tiesu administrācija</w:t>
      </w:r>
      <w:r w:rsidR="00140632" w:rsidRPr="00004E63">
        <w:rPr>
          <w:lang w:val="lv-LV"/>
        </w:rPr>
        <w:t xml:space="preserve"> (Zemesgrāmata)</w:t>
      </w:r>
      <w:bookmarkEnd w:id="101"/>
      <w:bookmarkEnd w:id="102"/>
      <w:bookmarkEnd w:id="103"/>
    </w:p>
    <w:p w:rsidR="00B7546D" w:rsidRPr="00004E63" w:rsidRDefault="00346D94" w:rsidP="002A2E40">
      <w:pPr>
        <w:spacing w:after="120" w:line="240" w:lineRule="auto"/>
        <w:ind w:firstLine="720"/>
        <w:jc w:val="both"/>
        <w:rPr>
          <w:rFonts w:ascii="Times New Roman" w:hAnsi="Times New Roman"/>
          <w:sz w:val="24"/>
        </w:rPr>
      </w:pPr>
      <w:r w:rsidRPr="00004E63">
        <w:rPr>
          <w:rFonts w:ascii="Times New Roman" w:hAnsi="Times New Roman"/>
          <w:sz w:val="24"/>
        </w:rPr>
        <w:t xml:space="preserve">Variants paredz uzlikt par pienākumu visām nomas līgumus slēdzošām personām nostiprināt tiesības Zemesgrāmatā. Attiecīgi Zemesgrāmata nodrošina informācijas par dzīvojamo telpu īri un nedzīvojamo telpu nomas maksām reģistrāciju un, datu apmaiņas ietvaros, informācijas nodošanu </w:t>
      </w:r>
      <w:r w:rsidR="003B7520" w:rsidRPr="00004E63">
        <w:rPr>
          <w:rFonts w:ascii="Times New Roman" w:hAnsi="Times New Roman"/>
          <w:sz w:val="24"/>
        </w:rPr>
        <w:t xml:space="preserve">VZD </w:t>
      </w:r>
      <w:r w:rsidRPr="00004E63">
        <w:rPr>
          <w:rFonts w:ascii="Times New Roman" w:hAnsi="Times New Roman"/>
          <w:sz w:val="24"/>
        </w:rPr>
        <w:t>uzkrāšanai nekustamā īpašuma tirgus datu bāzē un turpmākai izmantošanai kadastrālajā vērtēšanā.</w:t>
      </w:r>
    </w:p>
    <w:p w:rsidR="00B7546D" w:rsidRPr="00004E63" w:rsidRDefault="00B7546D" w:rsidP="002A2E40">
      <w:pPr>
        <w:spacing w:after="120" w:line="240" w:lineRule="auto"/>
        <w:ind w:firstLine="720"/>
        <w:jc w:val="both"/>
        <w:rPr>
          <w:rStyle w:val="boxtext"/>
          <w:rFonts w:ascii="Times New Roman" w:hAnsi="Times New Roman"/>
          <w:sz w:val="24"/>
        </w:rPr>
      </w:pPr>
      <w:r w:rsidRPr="00004E63">
        <w:rPr>
          <w:rStyle w:val="boxtext"/>
          <w:rFonts w:ascii="Times New Roman" w:hAnsi="Times New Roman"/>
          <w:sz w:val="24"/>
        </w:rPr>
        <w:t>Tabulā sniegta varianta Nr.2 pozitīvo un negatīvo aspektu analīze: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4926"/>
      </w:tblGrid>
      <w:tr w:rsidR="00B7546D" w:rsidRPr="00004E63" w:rsidTr="002A2E40">
        <w:trPr>
          <w:trHeight w:val="252"/>
        </w:trPr>
        <w:tc>
          <w:tcPr>
            <w:tcW w:w="4361" w:type="dxa"/>
          </w:tcPr>
          <w:p w:rsidR="00B7546D" w:rsidRPr="00004E63" w:rsidRDefault="00B7546D" w:rsidP="002A2E40">
            <w:pPr>
              <w:spacing w:after="120" w:line="240" w:lineRule="auto"/>
              <w:jc w:val="center"/>
              <w:rPr>
                <w:rFonts w:ascii="Times New Roman" w:hAnsi="Times New Roman"/>
                <w:b/>
              </w:rPr>
            </w:pPr>
            <w:r w:rsidRPr="00004E63">
              <w:rPr>
                <w:rFonts w:ascii="Times New Roman" w:hAnsi="Times New Roman"/>
                <w:b/>
              </w:rPr>
              <w:t>Stiprās puses</w:t>
            </w:r>
          </w:p>
        </w:tc>
        <w:tc>
          <w:tcPr>
            <w:tcW w:w="4926" w:type="dxa"/>
          </w:tcPr>
          <w:p w:rsidR="00B7546D" w:rsidRPr="00004E63" w:rsidRDefault="00B7546D" w:rsidP="002A2E40">
            <w:pPr>
              <w:tabs>
                <w:tab w:val="left" w:pos="675"/>
                <w:tab w:val="center" w:pos="2214"/>
              </w:tabs>
              <w:spacing w:after="120" w:line="240" w:lineRule="auto"/>
              <w:jc w:val="center"/>
              <w:rPr>
                <w:rFonts w:ascii="Times New Roman" w:hAnsi="Times New Roman"/>
                <w:b/>
              </w:rPr>
            </w:pPr>
            <w:r w:rsidRPr="00004E63">
              <w:rPr>
                <w:rFonts w:ascii="Times New Roman" w:hAnsi="Times New Roman"/>
                <w:b/>
              </w:rPr>
              <w:t>Vājās puses</w:t>
            </w:r>
          </w:p>
        </w:tc>
      </w:tr>
      <w:tr w:rsidR="00B7546D" w:rsidRPr="00004E63" w:rsidTr="002A2E40">
        <w:tc>
          <w:tcPr>
            <w:tcW w:w="4361" w:type="dxa"/>
          </w:tcPr>
          <w:p w:rsidR="00B7546D" w:rsidRPr="00004E63" w:rsidRDefault="00B7546D" w:rsidP="002A2E40">
            <w:pPr>
              <w:spacing w:after="120"/>
              <w:ind w:left="284"/>
              <w:jc w:val="both"/>
              <w:rPr>
                <w:rFonts w:ascii="Times New Roman" w:hAnsi="Times New Roman"/>
              </w:rPr>
            </w:pPr>
            <w:r w:rsidRPr="00004E63">
              <w:rPr>
                <w:rFonts w:ascii="Times New Roman" w:hAnsi="Times New Roman"/>
              </w:rPr>
              <w:t>1. Tiek iegūta plašāka informācija, salīdzinot ar pašreizējo situāciju</w:t>
            </w:r>
          </w:p>
          <w:p w:rsidR="00334BF7" w:rsidRPr="00004E63" w:rsidRDefault="00334BF7" w:rsidP="002A2E40">
            <w:pPr>
              <w:spacing w:after="120"/>
              <w:ind w:left="284"/>
              <w:jc w:val="both"/>
              <w:rPr>
                <w:rFonts w:ascii="Times New Roman" w:hAnsi="Times New Roman"/>
              </w:rPr>
            </w:pPr>
          </w:p>
        </w:tc>
        <w:tc>
          <w:tcPr>
            <w:tcW w:w="4926" w:type="dxa"/>
          </w:tcPr>
          <w:p w:rsidR="00B7546D" w:rsidRPr="00004E63" w:rsidRDefault="00B7546D" w:rsidP="002A2E40">
            <w:pPr>
              <w:numPr>
                <w:ilvl w:val="0"/>
                <w:numId w:val="15"/>
              </w:numPr>
              <w:spacing w:after="120"/>
              <w:ind w:left="194" w:hanging="272"/>
              <w:jc w:val="both"/>
              <w:rPr>
                <w:rFonts w:ascii="Times New Roman" w:hAnsi="Times New Roman"/>
              </w:rPr>
            </w:pPr>
            <w:r w:rsidRPr="00004E63">
              <w:rPr>
                <w:rFonts w:ascii="Times New Roman" w:hAnsi="Times New Roman"/>
              </w:rPr>
              <w:t xml:space="preserve">Netiek nodrošināts labas pārvaldības princips – netiek izmantotas ziņas, kas pieejamas citās informācijas sistēmās </w:t>
            </w:r>
          </w:p>
          <w:p w:rsidR="00B7546D" w:rsidRPr="00004E63" w:rsidRDefault="00B7546D" w:rsidP="002A2E40">
            <w:pPr>
              <w:numPr>
                <w:ilvl w:val="0"/>
                <w:numId w:val="15"/>
              </w:numPr>
              <w:spacing w:after="120"/>
              <w:ind w:left="194" w:hanging="272"/>
              <w:jc w:val="both"/>
              <w:rPr>
                <w:rFonts w:ascii="Times New Roman" w:hAnsi="Times New Roman"/>
              </w:rPr>
            </w:pPr>
            <w:r w:rsidRPr="00004E63">
              <w:rPr>
                <w:rFonts w:ascii="Times New Roman" w:hAnsi="Times New Roman"/>
              </w:rPr>
              <w:t>Nomas maksu reģistrē vienreiz, reģistrējot tiesības. Izmaiņas nomas maksās, visticamāk, netiks reģistrētas</w:t>
            </w:r>
          </w:p>
          <w:p w:rsidR="00B7546D" w:rsidRPr="00004E63" w:rsidRDefault="00B7546D" w:rsidP="002A2E40">
            <w:pPr>
              <w:numPr>
                <w:ilvl w:val="0"/>
                <w:numId w:val="15"/>
              </w:numPr>
              <w:spacing w:after="120"/>
              <w:ind w:left="194" w:hanging="272"/>
              <w:jc w:val="both"/>
              <w:rPr>
                <w:rFonts w:ascii="Times New Roman" w:hAnsi="Times New Roman"/>
              </w:rPr>
            </w:pPr>
            <w:r w:rsidRPr="00004E63">
              <w:rPr>
                <w:rFonts w:ascii="Times New Roman" w:hAnsi="Times New Roman"/>
              </w:rPr>
              <w:t>Īstermiņa nomu reģistrācija zemesgrāmatā nelietderīga</w:t>
            </w:r>
          </w:p>
          <w:p w:rsidR="00B7546D" w:rsidRPr="00004E63" w:rsidRDefault="00B7546D" w:rsidP="002A2E40">
            <w:pPr>
              <w:numPr>
                <w:ilvl w:val="0"/>
                <w:numId w:val="15"/>
              </w:numPr>
              <w:spacing w:after="120"/>
              <w:ind w:left="194" w:hanging="272"/>
              <w:jc w:val="both"/>
              <w:rPr>
                <w:rFonts w:ascii="Times New Roman" w:hAnsi="Times New Roman"/>
              </w:rPr>
            </w:pPr>
            <w:r w:rsidRPr="00004E63">
              <w:rPr>
                <w:rFonts w:ascii="Times New Roman" w:hAnsi="Times New Roman"/>
              </w:rPr>
              <w:t>Ieņēmumu kapitalizācijas metodes pielietošanai nepieciešama arī informācija par objekta apsaimniekošanas izdevumiem, bet reģistrēt zemesgrāmatā šādu informāciju ir nelietderīgi</w:t>
            </w:r>
          </w:p>
          <w:p w:rsidR="00B7546D" w:rsidRPr="00004E63" w:rsidRDefault="00B7546D" w:rsidP="002A2E40">
            <w:pPr>
              <w:numPr>
                <w:ilvl w:val="0"/>
                <w:numId w:val="15"/>
              </w:numPr>
              <w:spacing w:after="120"/>
              <w:ind w:left="194" w:hanging="272"/>
              <w:jc w:val="both"/>
              <w:rPr>
                <w:rFonts w:ascii="Times New Roman" w:hAnsi="Times New Roman"/>
              </w:rPr>
            </w:pPr>
            <w:r w:rsidRPr="00004E63">
              <w:rPr>
                <w:rFonts w:ascii="Times New Roman" w:hAnsi="Times New Roman"/>
              </w:rPr>
              <w:t>Bez būtiska piespiedu mehānisma radīšanas (salīdzinājumā ar atbildību par finanšu atskaitēm) ir risks, vai dati tiks sniegti un vai tie būs kvalitatīvi</w:t>
            </w:r>
          </w:p>
          <w:p w:rsidR="00B7546D" w:rsidRPr="00004E63" w:rsidRDefault="00B7546D" w:rsidP="002A2E40">
            <w:pPr>
              <w:numPr>
                <w:ilvl w:val="0"/>
                <w:numId w:val="15"/>
              </w:numPr>
              <w:spacing w:after="120"/>
              <w:ind w:left="194" w:hanging="272"/>
              <w:jc w:val="both"/>
              <w:rPr>
                <w:rFonts w:ascii="Times New Roman" w:hAnsi="Times New Roman"/>
              </w:rPr>
            </w:pPr>
            <w:r w:rsidRPr="00004E63">
              <w:rPr>
                <w:rFonts w:ascii="Times New Roman" w:hAnsi="Times New Roman"/>
              </w:rPr>
              <w:t>Papildus slogs privātpersonām – sadarbība ar divām valsts iestādēm</w:t>
            </w:r>
          </w:p>
        </w:tc>
      </w:tr>
    </w:tbl>
    <w:p w:rsidR="00346D94" w:rsidRPr="00004E63" w:rsidRDefault="00346D94" w:rsidP="002A2E40">
      <w:pPr>
        <w:spacing w:after="120" w:line="240" w:lineRule="auto"/>
        <w:ind w:firstLine="720"/>
        <w:jc w:val="both"/>
        <w:rPr>
          <w:rFonts w:ascii="Times New Roman" w:hAnsi="Times New Roman"/>
          <w:sz w:val="24"/>
        </w:rPr>
      </w:pPr>
    </w:p>
    <w:p w:rsidR="00B7546D" w:rsidRPr="00004E63" w:rsidRDefault="00B7546D" w:rsidP="002A2E40">
      <w:pPr>
        <w:pStyle w:val="Virsraksts3"/>
        <w:numPr>
          <w:ilvl w:val="2"/>
          <w:numId w:val="25"/>
        </w:numPr>
        <w:rPr>
          <w:lang w:val="lv-LV"/>
        </w:rPr>
      </w:pPr>
      <w:bookmarkStart w:id="104" w:name="_Toc316382714"/>
      <w:bookmarkStart w:id="105" w:name="_Toc319050917"/>
      <w:bookmarkStart w:id="106" w:name="_Toc334711827"/>
      <w:r w:rsidRPr="00004E63">
        <w:rPr>
          <w:lang w:val="lv-LV"/>
        </w:rPr>
        <w:t>Variants Nr.</w:t>
      </w:r>
      <w:r w:rsidR="0016330D" w:rsidRPr="00004E63">
        <w:rPr>
          <w:lang w:val="lv-LV"/>
        </w:rPr>
        <w:t>3</w:t>
      </w:r>
      <w:r w:rsidRPr="00004E63">
        <w:rPr>
          <w:lang w:val="lv-LV"/>
        </w:rPr>
        <w:t xml:space="preserve"> – </w:t>
      </w:r>
      <w:r w:rsidR="0016330D" w:rsidRPr="00004E63">
        <w:rPr>
          <w:lang w:val="lv-LV"/>
        </w:rPr>
        <w:t>nomas tirgus novērošanas un analīzes sistēma (monitorings)</w:t>
      </w:r>
      <w:bookmarkEnd w:id="104"/>
      <w:bookmarkEnd w:id="105"/>
      <w:bookmarkEnd w:id="106"/>
    </w:p>
    <w:p w:rsidR="004F521B" w:rsidRPr="00004E63" w:rsidRDefault="005F4850" w:rsidP="002A2E40">
      <w:pPr>
        <w:spacing w:after="120" w:line="240" w:lineRule="auto"/>
        <w:ind w:firstLine="720"/>
        <w:jc w:val="both"/>
        <w:rPr>
          <w:rFonts w:ascii="Times New Roman" w:hAnsi="Times New Roman"/>
          <w:sz w:val="24"/>
        </w:rPr>
      </w:pPr>
      <w:r w:rsidRPr="00004E63">
        <w:rPr>
          <w:rFonts w:ascii="Times New Roman" w:hAnsi="Times New Roman"/>
          <w:sz w:val="24"/>
        </w:rPr>
        <w:t xml:space="preserve">Variants paredz </w:t>
      </w:r>
      <w:r w:rsidR="0016330D" w:rsidRPr="00004E63">
        <w:rPr>
          <w:rFonts w:ascii="Times New Roman" w:hAnsi="Times New Roman"/>
          <w:sz w:val="24"/>
        </w:rPr>
        <w:t xml:space="preserve">nekustamā īpašuma nomas informācijas </w:t>
      </w:r>
      <w:r w:rsidR="008824C5" w:rsidRPr="00004E63">
        <w:rPr>
          <w:rFonts w:ascii="Times New Roman" w:hAnsi="Times New Roman"/>
          <w:sz w:val="24"/>
        </w:rPr>
        <w:t xml:space="preserve">iegūšanā </w:t>
      </w:r>
      <w:r w:rsidR="0016330D" w:rsidRPr="00004E63">
        <w:rPr>
          <w:rFonts w:ascii="Times New Roman" w:hAnsi="Times New Roman"/>
          <w:sz w:val="24"/>
        </w:rPr>
        <w:t xml:space="preserve">iesaistīt </w:t>
      </w:r>
      <w:r w:rsidRPr="00004E63">
        <w:rPr>
          <w:rFonts w:ascii="Times New Roman" w:hAnsi="Times New Roman"/>
          <w:sz w:val="24"/>
        </w:rPr>
        <w:t>nekustamā īpašuma vērtētājus, tirgotājus</w:t>
      </w:r>
      <w:r w:rsidR="00177139" w:rsidRPr="00004E63">
        <w:rPr>
          <w:rFonts w:ascii="Times New Roman" w:hAnsi="Times New Roman"/>
          <w:sz w:val="24"/>
        </w:rPr>
        <w:t xml:space="preserve"> un </w:t>
      </w:r>
      <w:r w:rsidRPr="00004E63">
        <w:rPr>
          <w:rFonts w:ascii="Times New Roman" w:hAnsi="Times New Roman"/>
          <w:sz w:val="24"/>
        </w:rPr>
        <w:t xml:space="preserve">pārvaldniekus. </w:t>
      </w:r>
      <w:r w:rsidR="00377A5A" w:rsidRPr="00004E63">
        <w:rPr>
          <w:rFonts w:ascii="Times New Roman" w:hAnsi="Times New Roman"/>
          <w:sz w:val="24"/>
        </w:rPr>
        <w:t>Sadarbojoties VZD</w:t>
      </w:r>
      <w:r w:rsidR="00FE2759" w:rsidRPr="00004E63">
        <w:rPr>
          <w:rFonts w:ascii="Times New Roman" w:hAnsi="Times New Roman"/>
          <w:sz w:val="24"/>
        </w:rPr>
        <w:t>,</w:t>
      </w:r>
      <w:r w:rsidR="00377A5A" w:rsidRPr="00004E63">
        <w:rPr>
          <w:rFonts w:ascii="Times New Roman" w:hAnsi="Times New Roman"/>
          <w:sz w:val="24"/>
        </w:rPr>
        <w:t xml:space="preserve"> </w:t>
      </w:r>
      <w:r w:rsidR="00CF1916" w:rsidRPr="00004E63">
        <w:rPr>
          <w:rFonts w:ascii="Times New Roman" w:hAnsi="Times New Roman"/>
          <w:sz w:val="24"/>
        </w:rPr>
        <w:t>Latvijas īpašumu vērtētāju asociācija</w:t>
      </w:r>
      <w:r w:rsidR="00FE2759" w:rsidRPr="00004E63">
        <w:rPr>
          <w:rFonts w:ascii="Times New Roman" w:hAnsi="Times New Roman"/>
          <w:sz w:val="24"/>
        </w:rPr>
        <w:t>i</w:t>
      </w:r>
      <w:r w:rsidR="00CF1916" w:rsidRPr="00004E63">
        <w:rPr>
          <w:rFonts w:ascii="Times New Roman" w:hAnsi="Times New Roman"/>
          <w:sz w:val="24"/>
        </w:rPr>
        <w:t xml:space="preserve"> (</w:t>
      </w:r>
      <w:r w:rsidR="00377A5A" w:rsidRPr="00004E63">
        <w:rPr>
          <w:rFonts w:ascii="Times New Roman" w:hAnsi="Times New Roman"/>
          <w:sz w:val="24"/>
        </w:rPr>
        <w:t>LĪVA</w:t>
      </w:r>
      <w:r w:rsidR="00CF1916" w:rsidRPr="00004E63">
        <w:rPr>
          <w:rFonts w:ascii="Times New Roman" w:hAnsi="Times New Roman"/>
          <w:sz w:val="24"/>
        </w:rPr>
        <w:t>)</w:t>
      </w:r>
      <w:r w:rsidR="00377A5A" w:rsidRPr="00004E63">
        <w:rPr>
          <w:rFonts w:ascii="Times New Roman" w:hAnsi="Times New Roman"/>
          <w:sz w:val="24"/>
        </w:rPr>
        <w:t xml:space="preserve">, </w:t>
      </w:r>
      <w:r w:rsidR="00FE2759" w:rsidRPr="00004E63">
        <w:rPr>
          <w:rFonts w:ascii="Times New Roman" w:hAnsi="Times New Roman"/>
          <w:sz w:val="24"/>
        </w:rPr>
        <w:t>Latvijas nekustamo īpašumu darījumu asociācijai (</w:t>
      </w:r>
      <w:r w:rsidR="00377A5A" w:rsidRPr="00004E63">
        <w:rPr>
          <w:rFonts w:ascii="Times New Roman" w:hAnsi="Times New Roman"/>
          <w:sz w:val="24"/>
        </w:rPr>
        <w:t>LANĪDA</w:t>
      </w:r>
      <w:r w:rsidR="00FE2759" w:rsidRPr="00004E63">
        <w:rPr>
          <w:rFonts w:ascii="Times New Roman" w:hAnsi="Times New Roman"/>
          <w:sz w:val="24"/>
        </w:rPr>
        <w:t>)</w:t>
      </w:r>
      <w:r w:rsidR="00377A5A" w:rsidRPr="00004E63">
        <w:rPr>
          <w:rFonts w:ascii="Times New Roman" w:hAnsi="Times New Roman"/>
          <w:sz w:val="24"/>
        </w:rPr>
        <w:t xml:space="preserve">, </w:t>
      </w:r>
      <w:r w:rsidR="00FE2759" w:rsidRPr="00004E63">
        <w:rPr>
          <w:rFonts w:ascii="Times New Roman" w:hAnsi="Times New Roman"/>
          <w:sz w:val="24"/>
        </w:rPr>
        <w:t>Latvijas namu pārvaldītāju un apsaimniekotāju asociācijai (</w:t>
      </w:r>
      <w:r w:rsidR="00377A5A" w:rsidRPr="00004E63">
        <w:rPr>
          <w:rFonts w:ascii="Times New Roman" w:hAnsi="Times New Roman"/>
          <w:sz w:val="24"/>
        </w:rPr>
        <w:t>LNPAA</w:t>
      </w:r>
      <w:r w:rsidR="00FE2759" w:rsidRPr="00004E63">
        <w:rPr>
          <w:rFonts w:ascii="Times New Roman" w:hAnsi="Times New Roman"/>
          <w:sz w:val="24"/>
        </w:rPr>
        <w:t>)</w:t>
      </w:r>
      <w:r w:rsidR="00377A5A" w:rsidRPr="00004E63">
        <w:rPr>
          <w:rFonts w:ascii="Times New Roman" w:hAnsi="Times New Roman"/>
          <w:sz w:val="24"/>
        </w:rPr>
        <w:t xml:space="preserve"> tiek saskaņota metodika datu iegūšanai, tai skaitā noteikts monitorējamo objektu</w:t>
      </w:r>
      <w:r w:rsidR="004F521B" w:rsidRPr="00004E63">
        <w:rPr>
          <w:rFonts w:ascii="Times New Roman" w:hAnsi="Times New Roman"/>
          <w:sz w:val="24"/>
        </w:rPr>
        <w:t xml:space="preserve"> iedalījums ievērojot to kvalitāti un</w:t>
      </w:r>
      <w:r w:rsidR="00377A5A" w:rsidRPr="00004E63">
        <w:rPr>
          <w:rFonts w:ascii="Times New Roman" w:hAnsi="Times New Roman"/>
          <w:sz w:val="24"/>
        </w:rPr>
        <w:t xml:space="preserve"> teritoriju </w:t>
      </w:r>
      <w:r w:rsidR="004F521B" w:rsidRPr="00004E63">
        <w:rPr>
          <w:rFonts w:ascii="Times New Roman" w:hAnsi="Times New Roman"/>
          <w:sz w:val="24"/>
        </w:rPr>
        <w:t>sadalījums tipiskos rajonos</w:t>
      </w:r>
      <w:r w:rsidR="00377A5A" w:rsidRPr="00004E63">
        <w:rPr>
          <w:rFonts w:ascii="Times New Roman" w:hAnsi="Times New Roman"/>
          <w:sz w:val="24"/>
        </w:rPr>
        <w:t>.</w:t>
      </w:r>
      <w:r w:rsidR="004F521B" w:rsidRPr="00004E63">
        <w:rPr>
          <w:rFonts w:ascii="Times New Roman" w:hAnsi="Times New Roman"/>
          <w:sz w:val="24"/>
        </w:rPr>
        <w:t xml:space="preserve"> Datu uzkrāšanai VZD izveido un uztur moduli, kurā monitoringa dalībnieki reģistrē to rīcībā esošo informāciju</w:t>
      </w:r>
      <w:r w:rsidR="00100940" w:rsidRPr="00004E63">
        <w:rPr>
          <w:rFonts w:ascii="Times New Roman" w:hAnsi="Times New Roman"/>
          <w:sz w:val="24"/>
        </w:rPr>
        <w:t>, kas pamatota ar konkrētiem darījumiem</w:t>
      </w:r>
      <w:r w:rsidR="004F521B" w:rsidRPr="00004E63">
        <w:rPr>
          <w:rFonts w:ascii="Times New Roman" w:hAnsi="Times New Roman"/>
          <w:sz w:val="24"/>
        </w:rPr>
        <w:t xml:space="preserve">. </w:t>
      </w:r>
    </w:p>
    <w:p w:rsidR="0016330D" w:rsidRPr="00004E63" w:rsidRDefault="004F521B" w:rsidP="002A2E40">
      <w:pPr>
        <w:spacing w:after="0" w:line="240" w:lineRule="auto"/>
        <w:ind w:firstLine="720"/>
        <w:jc w:val="both"/>
        <w:rPr>
          <w:rFonts w:ascii="Times New Roman" w:hAnsi="Times New Roman"/>
          <w:sz w:val="24"/>
        </w:rPr>
      </w:pPr>
      <w:r w:rsidRPr="00004E63">
        <w:rPr>
          <w:rFonts w:ascii="Times New Roman" w:hAnsi="Times New Roman"/>
          <w:sz w:val="24"/>
        </w:rPr>
        <w:t>Par katru no monitoringā noteiktajiem punktiem un objektu grupām uzkrājamā informācija:</w:t>
      </w:r>
    </w:p>
    <w:p w:rsidR="004F521B" w:rsidRPr="00004E63" w:rsidRDefault="004F521B" w:rsidP="002A2E40">
      <w:pPr>
        <w:pStyle w:val="Sarakstarindkopa"/>
        <w:numPr>
          <w:ilvl w:val="0"/>
          <w:numId w:val="45"/>
        </w:numPr>
        <w:spacing w:after="0" w:line="240" w:lineRule="auto"/>
        <w:jc w:val="both"/>
        <w:rPr>
          <w:rFonts w:ascii="Times New Roman" w:hAnsi="Times New Roman"/>
          <w:color w:val="000000"/>
          <w:sz w:val="24"/>
        </w:rPr>
      </w:pPr>
      <w:r w:rsidRPr="00004E63">
        <w:rPr>
          <w:rFonts w:ascii="Times New Roman" w:hAnsi="Times New Roman"/>
          <w:color w:val="000000"/>
          <w:sz w:val="24"/>
        </w:rPr>
        <w:t>nom</w:t>
      </w:r>
      <w:r w:rsidR="00F46096" w:rsidRPr="00004E63">
        <w:rPr>
          <w:rFonts w:ascii="Times New Roman" w:hAnsi="Times New Roman"/>
          <w:color w:val="000000"/>
          <w:sz w:val="24"/>
        </w:rPr>
        <w:t>as cena slēdzot jaunu nomas līgumu</w:t>
      </w:r>
      <w:r w:rsidRPr="00004E63">
        <w:rPr>
          <w:rFonts w:ascii="Times New Roman" w:hAnsi="Times New Roman"/>
          <w:color w:val="000000"/>
          <w:sz w:val="24"/>
        </w:rPr>
        <w:t>;</w:t>
      </w:r>
    </w:p>
    <w:p w:rsidR="004F521B" w:rsidRPr="00004E63" w:rsidRDefault="004F521B" w:rsidP="002A2E40">
      <w:pPr>
        <w:pStyle w:val="Sarakstarindkopa"/>
        <w:numPr>
          <w:ilvl w:val="0"/>
          <w:numId w:val="45"/>
        </w:numPr>
        <w:spacing w:after="0" w:line="240" w:lineRule="auto"/>
        <w:jc w:val="both"/>
        <w:rPr>
          <w:rFonts w:ascii="Times New Roman" w:hAnsi="Times New Roman"/>
          <w:color w:val="000000"/>
          <w:sz w:val="24"/>
        </w:rPr>
      </w:pPr>
      <w:r w:rsidRPr="00004E63">
        <w:rPr>
          <w:rFonts w:ascii="Times New Roman" w:hAnsi="Times New Roman"/>
          <w:color w:val="000000"/>
          <w:sz w:val="24"/>
        </w:rPr>
        <w:t>vidējā nomas cena, ieskaitot iepriekšējos līgumus;</w:t>
      </w:r>
    </w:p>
    <w:p w:rsidR="004F521B" w:rsidRPr="00004E63" w:rsidRDefault="004F521B" w:rsidP="002A2E40">
      <w:pPr>
        <w:pStyle w:val="Sarakstarindkopa"/>
        <w:numPr>
          <w:ilvl w:val="0"/>
          <w:numId w:val="45"/>
        </w:numPr>
        <w:spacing w:after="0" w:line="240" w:lineRule="auto"/>
        <w:jc w:val="both"/>
        <w:rPr>
          <w:rFonts w:ascii="Times New Roman" w:hAnsi="Times New Roman"/>
          <w:color w:val="000000"/>
          <w:sz w:val="24"/>
        </w:rPr>
      </w:pPr>
      <w:r w:rsidRPr="00004E63">
        <w:rPr>
          <w:rFonts w:ascii="Times New Roman" w:hAnsi="Times New Roman"/>
          <w:color w:val="000000"/>
          <w:sz w:val="24"/>
        </w:rPr>
        <w:t>nomas termiņš;</w:t>
      </w:r>
    </w:p>
    <w:p w:rsidR="004F521B" w:rsidRPr="00004E63" w:rsidRDefault="004F521B" w:rsidP="002A2E40">
      <w:pPr>
        <w:pStyle w:val="Sarakstarindkopa"/>
        <w:numPr>
          <w:ilvl w:val="0"/>
          <w:numId w:val="45"/>
        </w:numPr>
        <w:spacing w:after="0" w:line="240" w:lineRule="auto"/>
        <w:jc w:val="both"/>
        <w:rPr>
          <w:rFonts w:ascii="Times New Roman" w:hAnsi="Times New Roman"/>
          <w:color w:val="000000"/>
          <w:sz w:val="24"/>
        </w:rPr>
      </w:pPr>
      <w:r w:rsidRPr="00004E63">
        <w:rPr>
          <w:rFonts w:ascii="Times New Roman" w:hAnsi="Times New Roman"/>
          <w:color w:val="000000"/>
          <w:sz w:val="24"/>
        </w:rPr>
        <w:t>komunālie pakalpojumi (komunālo pakalpojumu daļa, ko apmaksā nomnieks papildus nomas maksai – elektrība, siltums, ūdens);</w:t>
      </w:r>
    </w:p>
    <w:p w:rsidR="00F46096" w:rsidRPr="00004E63" w:rsidRDefault="004F521B" w:rsidP="002A2E40">
      <w:pPr>
        <w:pStyle w:val="Sarakstarindkopa"/>
        <w:numPr>
          <w:ilvl w:val="0"/>
          <w:numId w:val="45"/>
        </w:numPr>
        <w:spacing w:after="0" w:line="240" w:lineRule="auto"/>
        <w:jc w:val="both"/>
        <w:rPr>
          <w:rFonts w:ascii="Times New Roman" w:hAnsi="Times New Roman"/>
          <w:color w:val="000000"/>
          <w:sz w:val="24"/>
        </w:rPr>
      </w:pPr>
      <w:r w:rsidRPr="00004E63">
        <w:rPr>
          <w:rFonts w:ascii="Times New Roman" w:hAnsi="Times New Roman"/>
          <w:color w:val="000000"/>
          <w:sz w:val="24"/>
        </w:rPr>
        <w:t>ēkas apsaimniekošanas izmaksas (ēku apsaimniekošanas daļa, kas tiek attiecināta uz nomnieku – sētnieki, apsardze, remonti, apdrošināšana u.c</w:t>
      </w:r>
      <w:r w:rsidR="00AB0055" w:rsidRPr="00004E63">
        <w:rPr>
          <w:rFonts w:ascii="Times New Roman" w:hAnsi="Times New Roman"/>
          <w:color w:val="000000"/>
          <w:sz w:val="24"/>
        </w:rPr>
        <w:t>.</w:t>
      </w:r>
      <w:r w:rsidRPr="00004E63">
        <w:rPr>
          <w:rFonts w:ascii="Times New Roman" w:hAnsi="Times New Roman"/>
          <w:color w:val="000000"/>
          <w:sz w:val="24"/>
        </w:rPr>
        <w:t xml:space="preserve">); </w:t>
      </w:r>
    </w:p>
    <w:p w:rsidR="00F46096" w:rsidRPr="00004E63" w:rsidRDefault="0016330D" w:rsidP="002A2E40">
      <w:pPr>
        <w:pStyle w:val="Sarakstarindkopa"/>
        <w:numPr>
          <w:ilvl w:val="0"/>
          <w:numId w:val="45"/>
        </w:numPr>
        <w:spacing w:after="0" w:line="240" w:lineRule="auto"/>
        <w:jc w:val="both"/>
        <w:rPr>
          <w:rFonts w:ascii="Times New Roman" w:hAnsi="Times New Roman"/>
          <w:color w:val="000000"/>
          <w:sz w:val="24"/>
        </w:rPr>
      </w:pPr>
      <w:r w:rsidRPr="00004E63">
        <w:rPr>
          <w:rFonts w:ascii="Times New Roman" w:hAnsi="Times New Roman"/>
          <w:sz w:val="24"/>
        </w:rPr>
        <w:t>neiznomātās (brīvās) platības procenti.</w:t>
      </w:r>
    </w:p>
    <w:p w:rsidR="004F521B" w:rsidRPr="00004E63" w:rsidRDefault="008824C5" w:rsidP="002A2E40">
      <w:pPr>
        <w:spacing w:after="120" w:line="240" w:lineRule="auto"/>
        <w:ind w:firstLine="720"/>
        <w:jc w:val="both"/>
        <w:rPr>
          <w:rFonts w:ascii="Times New Roman" w:hAnsi="Times New Roman"/>
          <w:sz w:val="24"/>
        </w:rPr>
      </w:pPr>
      <w:r w:rsidRPr="00004E63">
        <w:rPr>
          <w:rFonts w:ascii="Times New Roman" w:hAnsi="Times New Roman"/>
          <w:sz w:val="24"/>
        </w:rPr>
        <w:t>Informācijas sniedzēji motivēti iesaistīties monitoringa sistēmā, jo viņiem kā dalībniekiem tiek nodrošināta iespēja izmantot uzkrāto strukturēto informāciju.</w:t>
      </w:r>
    </w:p>
    <w:p w:rsidR="00AF1DDB" w:rsidRPr="00004E63" w:rsidRDefault="00AF1DDB" w:rsidP="002A2E40">
      <w:pPr>
        <w:spacing w:after="120" w:line="240" w:lineRule="auto"/>
        <w:ind w:firstLine="720"/>
        <w:jc w:val="both"/>
        <w:rPr>
          <w:rFonts w:ascii="Times New Roman" w:hAnsi="Times New Roman"/>
          <w:sz w:val="24"/>
        </w:rPr>
      </w:pPr>
      <w:r w:rsidRPr="00004E63">
        <w:rPr>
          <w:rFonts w:ascii="Times New Roman" w:hAnsi="Times New Roman"/>
          <w:sz w:val="24"/>
        </w:rPr>
        <w:t xml:space="preserve">Monitoringa </w:t>
      </w:r>
      <w:r w:rsidR="00463243" w:rsidRPr="00004E63">
        <w:rPr>
          <w:rFonts w:ascii="Times New Roman" w:hAnsi="Times New Roman"/>
          <w:sz w:val="24"/>
        </w:rPr>
        <w:t xml:space="preserve">rezultātā tiek iegūta informācija, </w:t>
      </w:r>
      <w:r w:rsidR="00DB22AA" w:rsidRPr="00004E63">
        <w:rPr>
          <w:rFonts w:ascii="Times New Roman" w:hAnsi="Times New Roman"/>
          <w:sz w:val="24"/>
        </w:rPr>
        <w:t xml:space="preserve">raksturojot </w:t>
      </w:r>
      <w:r w:rsidR="00463243" w:rsidRPr="00004E63">
        <w:rPr>
          <w:rFonts w:ascii="Times New Roman" w:hAnsi="Times New Roman"/>
          <w:sz w:val="24"/>
        </w:rPr>
        <w:t>vidēj</w:t>
      </w:r>
      <w:r w:rsidR="00DB22AA" w:rsidRPr="00004E63">
        <w:rPr>
          <w:rFonts w:ascii="Times New Roman" w:hAnsi="Times New Roman"/>
          <w:sz w:val="24"/>
        </w:rPr>
        <w:t>os</w:t>
      </w:r>
      <w:r w:rsidR="00463243" w:rsidRPr="00004E63">
        <w:rPr>
          <w:rFonts w:ascii="Times New Roman" w:hAnsi="Times New Roman"/>
          <w:sz w:val="24"/>
        </w:rPr>
        <w:t xml:space="preserve"> rādītāj</w:t>
      </w:r>
      <w:r w:rsidR="00DB22AA" w:rsidRPr="00004E63">
        <w:rPr>
          <w:rFonts w:ascii="Times New Roman" w:hAnsi="Times New Roman"/>
          <w:sz w:val="24"/>
        </w:rPr>
        <w:t>u</w:t>
      </w:r>
      <w:r w:rsidR="00463243" w:rsidRPr="00004E63">
        <w:rPr>
          <w:rFonts w:ascii="Times New Roman" w:hAnsi="Times New Roman"/>
          <w:sz w:val="24"/>
        </w:rPr>
        <w:t xml:space="preserve">s noteiktā teritorijā konkrētai īpašumu grupai. Ņemot vērā, ka vidējo rādītāju noteicēji ir profesionāļi un vidējie rādītāji tiek noteikti uz konkrētu </w:t>
      </w:r>
      <w:r w:rsidR="00DB22AA" w:rsidRPr="00004E63">
        <w:rPr>
          <w:rFonts w:ascii="Times New Roman" w:hAnsi="Times New Roman"/>
          <w:sz w:val="24"/>
        </w:rPr>
        <w:t>datu (</w:t>
      </w:r>
      <w:r w:rsidR="00463243" w:rsidRPr="00004E63">
        <w:rPr>
          <w:rFonts w:ascii="Times New Roman" w:hAnsi="Times New Roman"/>
          <w:sz w:val="24"/>
        </w:rPr>
        <w:t>līgumu</w:t>
      </w:r>
      <w:r w:rsidR="00DB22AA" w:rsidRPr="00004E63">
        <w:rPr>
          <w:rFonts w:ascii="Times New Roman" w:hAnsi="Times New Roman"/>
          <w:sz w:val="24"/>
        </w:rPr>
        <w:t>)</w:t>
      </w:r>
      <w:r w:rsidR="00463243" w:rsidRPr="00004E63">
        <w:rPr>
          <w:rFonts w:ascii="Times New Roman" w:hAnsi="Times New Roman"/>
          <w:sz w:val="24"/>
        </w:rPr>
        <w:t xml:space="preserve"> pamata, </w:t>
      </w:r>
      <w:r w:rsidR="00C76E67" w:rsidRPr="00004E63">
        <w:rPr>
          <w:rFonts w:ascii="Times New Roman" w:hAnsi="Times New Roman"/>
          <w:sz w:val="24"/>
        </w:rPr>
        <w:t>dati</w:t>
      </w:r>
      <w:r w:rsidR="00463243" w:rsidRPr="00004E63">
        <w:rPr>
          <w:rFonts w:ascii="Times New Roman" w:hAnsi="Times New Roman"/>
          <w:sz w:val="24"/>
        </w:rPr>
        <w:t xml:space="preserve"> varētu būt ar pietiekoši augstu ticamības pakāpi. </w:t>
      </w:r>
      <w:r w:rsidR="00C76E67" w:rsidRPr="00004E63">
        <w:rPr>
          <w:rFonts w:ascii="Times New Roman" w:hAnsi="Times New Roman"/>
          <w:sz w:val="24"/>
        </w:rPr>
        <w:t xml:space="preserve">Lai nodrošinātos pret netipisku darījumu vai īpašu viedokļu  ietekmi uz vidējiem rādītājiem, par vienu monitoringa punktu jābūt vairāku (vismaz 3 – 5) monitoringa dalībnieku </w:t>
      </w:r>
      <w:r w:rsidR="004D1CDF" w:rsidRPr="00004E63">
        <w:rPr>
          <w:rFonts w:ascii="Times New Roman" w:hAnsi="Times New Roman"/>
          <w:sz w:val="24"/>
        </w:rPr>
        <w:t xml:space="preserve">sniegtai </w:t>
      </w:r>
      <w:r w:rsidR="00C76E67" w:rsidRPr="00004E63">
        <w:rPr>
          <w:rFonts w:ascii="Times New Roman" w:hAnsi="Times New Roman"/>
          <w:sz w:val="24"/>
        </w:rPr>
        <w:t xml:space="preserve">informācijai. </w:t>
      </w:r>
      <w:r w:rsidR="00BE1036" w:rsidRPr="00004E63">
        <w:rPr>
          <w:rFonts w:ascii="Times New Roman" w:hAnsi="Times New Roman"/>
          <w:sz w:val="24"/>
        </w:rPr>
        <w:t>Saņemtā informācija</w:t>
      </w:r>
      <w:r w:rsidR="004D1CDF" w:rsidRPr="00004E63">
        <w:rPr>
          <w:rFonts w:ascii="Times New Roman" w:hAnsi="Times New Roman"/>
          <w:sz w:val="24"/>
        </w:rPr>
        <w:t xml:space="preserve"> vērtību bāzes izstrādē tiek izmantota kā papildinformācija tai pirkumu darījumu un nomas darījumu informācijai, kas reģistrēta nekustamā īpašuma tirgus datu bāzē.</w:t>
      </w:r>
    </w:p>
    <w:p w:rsidR="0016330D" w:rsidRPr="00004E63" w:rsidRDefault="0016330D" w:rsidP="002A2E40">
      <w:pPr>
        <w:spacing w:after="120" w:line="240" w:lineRule="auto"/>
        <w:ind w:firstLine="720"/>
        <w:jc w:val="both"/>
        <w:rPr>
          <w:rStyle w:val="boxtext"/>
          <w:rFonts w:ascii="Times New Roman" w:hAnsi="Times New Roman"/>
          <w:sz w:val="24"/>
        </w:rPr>
      </w:pPr>
      <w:r w:rsidRPr="00004E63">
        <w:rPr>
          <w:rStyle w:val="boxtext"/>
          <w:rFonts w:ascii="Times New Roman" w:hAnsi="Times New Roman"/>
          <w:sz w:val="24"/>
        </w:rPr>
        <w:t>Tabulā sniegta varianta Nr.1 pozitīvo un negatīvo aspektu analīze:</w:t>
      </w:r>
    </w:p>
    <w:tbl>
      <w:tblPr>
        <w:tblW w:w="0" w:type="auto"/>
        <w:tblBorders>
          <w:top w:val="single" w:sz="4" w:space="0" w:color="000000"/>
          <w:left w:val="single" w:sz="4" w:space="0" w:color="000000"/>
          <w:bottom w:val="single" w:sz="4" w:space="0" w:color="000000"/>
          <w:right w:val="single" w:sz="4" w:space="0" w:color="000000"/>
          <w:insideH w:val="double" w:sz="4" w:space="0" w:color="auto"/>
          <w:insideV w:val="single" w:sz="4" w:space="0" w:color="000000"/>
        </w:tblBorders>
        <w:tblLook w:val="04A0" w:firstRow="1" w:lastRow="0" w:firstColumn="1" w:lastColumn="0" w:noHBand="0" w:noVBand="1"/>
      </w:tblPr>
      <w:tblGrid>
        <w:gridCol w:w="4786"/>
        <w:gridCol w:w="4501"/>
      </w:tblGrid>
      <w:tr w:rsidR="0016330D" w:rsidRPr="00004E63" w:rsidTr="0016330D">
        <w:trPr>
          <w:trHeight w:val="252"/>
          <w:tblHeader/>
        </w:trPr>
        <w:tc>
          <w:tcPr>
            <w:tcW w:w="4786" w:type="dxa"/>
            <w:tcBorders>
              <w:bottom w:val="single" w:sz="4" w:space="0" w:color="000000"/>
            </w:tcBorders>
          </w:tcPr>
          <w:p w:rsidR="0016330D" w:rsidRPr="00004E63" w:rsidRDefault="0016330D" w:rsidP="002A2E40">
            <w:pPr>
              <w:spacing w:after="120" w:line="240" w:lineRule="auto"/>
              <w:jc w:val="center"/>
              <w:rPr>
                <w:rFonts w:ascii="Times New Roman" w:hAnsi="Times New Roman"/>
                <w:b/>
              </w:rPr>
            </w:pPr>
            <w:r w:rsidRPr="00004E63">
              <w:rPr>
                <w:rFonts w:ascii="Times New Roman" w:hAnsi="Times New Roman"/>
                <w:b/>
              </w:rPr>
              <w:t>Stiprās puses</w:t>
            </w:r>
          </w:p>
        </w:tc>
        <w:tc>
          <w:tcPr>
            <w:tcW w:w="4501" w:type="dxa"/>
            <w:tcBorders>
              <w:bottom w:val="single" w:sz="4" w:space="0" w:color="000000"/>
            </w:tcBorders>
          </w:tcPr>
          <w:p w:rsidR="0016330D" w:rsidRPr="00004E63" w:rsidRDefault="0016330D" w:rsidP="002A2E40">
            <w:pPr>
              <w:tabs>
                <w:tab w:val="left" w:pos="675"/>
                <w:tab w:val="center" w:pos="2214"/>
              </w:tabs>
              <w:spacing w:after="120" w:line="240" w:lineRule="auto"/>
              <w:jc w:val="center"/>
              <w:rPr>
                <w:rFonts w:ascii="Times New Roman" w:hAnsi="Times New Roman"/>
                <w:b/>
              </w:rPr>
            </w:pPr>
            <w:r w:rsidRPr="00004E63">
              <w:rPr>
                <w:rFonts w:ascii="Times New Roman" w:hAnsi="Times New Roman"/>
                <w:b/>
              </w:rPr>
              <w:t>Vājās puses</w:t>
            </w:r>
          </w:p>
        </w:tc>
      </w:tr>
      <w:tr w:rsidR="0016330D" w:rsidRPr="00004E63" w:rsidTr="0016330D">
        <w:tc>
          <w:tcPr>
            <w:tcW w:w="4786" w:type="dxa"/>
            <w:tcBorders>
              <w:top w:val="single" w:sz="4" w:space="0" w:color="000000"/>
            </w:tcBorders>
          </w:tcPr>
          <w:p w:rsidR="00DD489D" w:rsidRPr="00004E63" w:rsidRDefault="00DD489D" w:rsidP="002A2E40">
            <w:pPr>
              <w:numPr>
                <w:ilvl w:val="0"/>
                <w:numId w:val="48"/>
              </w:numPr>
              <w:spacing w:after="120" w:line="240" w:lineRule="auto"/>
              <w:jc w:val="both"/>
              <w:rPr>
                <w:rFonts w:ascii="Times New Roman" w:hAnsi="Times New Roman"/>
              </w:rPr>
            </w:pPr>
            <w:r w:rsidRPr="00004E63">
              <w:rPr>
                <w:rFonts w:ascii="Times New Roman" w:hAnsi="Times New Roman"/>
              </w:rPr>
              <w:t>Nomas informācijas apzināšanā iesaistīti profesionāļi</w:t>
            </w:r>
            <w:r w:rsidR="00BB26E7" w:rsidRPr="00004E63">
              <w:rPr>
                <w:rFonts w:ascii="Times New Roman" w:hAnsi="Times New Roman"/>
              </w:rPr>
              <w:t xml:space="preserve"> – tiek iegūta kvalitatīvāka informācija.</w:t>
            </w:r>
          </w:p>
          <w:p w:rsidR="00BB26E7" w:rsidRPr="00004E63" w:rsidRDefault="00334BF7" w:rsidP="002A2E40">
            <w:pPr>
              <w:numPr>
                <w:ilvl w:val="0"/>
                <w:numId w:val="48"/>
              </w:numPr>
              <w:spacing w:after="120" w:line="240" w:lineRule="auto"/>
              <w:jc w:val="both"/>
              <w:rPr>
                <w:rFonts w:ascii="Times New Roman" w:hAnsi="Times New Roman"/>
              </w:rPr>
            </w:pPr>
            <w:r w:rsidRPr="00004E63">
              <w:rPr>
                <w:rFonts w:ascii="Times New Roman" w:hAnsi="Times New Roman"/>
              </w:rPr>
              <w:t xml:space="preserve">Strukturēta informācija par nomas maksām </w:t>
            </w:r>
            <w:r w:rsidR="00BB26E7" w:rsidRPr="00004E63">
              <w:rPr>
                <w:rFonts w:ascii="Times New Roman" w:hAnsi="Times New Roman"/>
              </w:rPr>
              <w:t xml:space="preserve">pieejama visiem monitoringā iesaistītajiem dalībniekiem. </w:t>
            </w:r>
          </w:p>
          <w:p w:rsidR="00334BF7" w:rsidRPr="00004E63" w:rsidRDefault="00BB26E7" w:rsidP="002A2E40">
            <w:pPr>
              <w:numPr>
                <w:ilvl w:val="0"/>
                <w:numId w:val="48"/>
              </w:numPr>
              <w:spacing w:after="120" w:line="240" w:lineRule="auto"/>
              <w:jc w:val="both"/>
              <w:rPr>
                <w:rFonts w:ascii="Times New Roman" w:hAnsi="Times New Roman"/>
              </w:rPr>
            </w:pPr>
            <w:r w:rsidRPr="00004E63">
              <w:rPr>
                <w:rFonts w:ascii="Times New Roman" w:hAnsi="Times New Roman"/>
              </w:rPr>
              <w:t>Monitoringa veikšanai nav nepieciešams būtisks resursu ieguldījums.</w:t>
            </w:r>
          </w:p>
        </w:tc>
        <w:tc>
          <w:tcPr>
            <w:tcW w:w="4501" w:type="dxa"/>
            <w:tcBorders>
              <w:top w:val="single" w:sz="4" w:space="0" w:color="000000"/>
            </w:tcBorders>
          </w:tcPr>
          <w:p w:rsidR="00BB26E7" w:rsidRPr="00004E63" w:rsidRDefault="00BB26E7" w:rsidP="002A2E40">
            <w:pPr>
              <w:numPr>
                <w:ilvl w:val="0"/>
                <w:numId w:val="47"/>
              </w:numPr>
              <w:spacing w:after="120" w:line="240" w:lineRule="auto"/>
              <w:jc w:val="both"/>
              <w:rPr>
                <w:rFonts w:ascii="Times New Roman" w:hAnsi="Times New Roman"/>
              </w:rPr>
            </w:pPr>
            <w:r w:rsidRPr="00004E63">
              <w:rPr>
                <w:rFonts w:ascii="Times New Roman" w:hAnsi="Times New Roman"/>
              </w:rPr>
              <w:t>Monitoringa</w:t>
            </w:r>
            <w:r w:rsidR="00BF6B6E" w:rsidRPr="00004E63">
              <w:rPr>
                <w:rFonts w:ascii="Times New Roman" w:hAnsi="Times New Roman"/>
              </w:rPr>
              <w:t xml:space="preserve"> veikšana ir brīvprātīga vienošanās, nevis normatīvi noteikta, līdz ar to </w:t>
            </w:r>
            <w:r w:rsidRPr="00004E63">
              <w:rPr>
                <w:rFonts w:ascii="Times New Roman" w:hAnsi="Times New Roman"/>
              </w:rPr>
              <w:t xml:space="preserve">datu apjoms atkarīgs no </w:t>
            </w:r>
            <w:r w:rsidR="00BF6B6E" w:rsidRPr="00004E63">
              <w:rPr>
                <w:rFonts w:ascii="Times New Roman" w:hAnsi="Times New Roman"/>
              </w:rPr>
              <w:t>dalībnieku ieinteresētības.</w:t>
            </w:r>
          </w:p>
          <w:p w:rsidR="0016330D" w:rsidRPr="00004E63" w:rsidRDefault="00334BF7" w:rsidP="002A2E40">
            <w:pPr>
              <w:numPr>
                <w:ilvl w:val="0"/>
                <w:numId w:val="47"/>
              </w:numPr>
              <w:spacing w:after="120" w:line="240" w:lineRule="auto"/>
              <w:jc w:val="both"/>
              <w:rPr>
                <w:rFonts w:ascii="Times New Roman" w:hAnsi="Times New Roman"/>
              </w:rPr>
            </w:pPr>
            <w:r w:rsidRPr="00004E63">
              <w:rPr>
                <w:rFonts w:ascii="Times New Roman" w:hAnsi="Times New Roman"/>
              </w:rPr>
              <w:t>Monitoringā pieejamie dati ir vidējie rādītāji uz noteiktu grupējumu un nav izmantojami citu papildus faktoru analīzei.</w:t>
            </w:r>
          </w:p>
        </w:tc>
      </w:tr>
    </w:tbl>
    <w:p w:rsidR="00B7546D" w:rsidRPr="00004E63" w:rsidRDefault="00B7546D" w:rsidP="002A2E40">
      <w:pPr>
        <w:spacing w:after="0" w:line="240" w:lineRule="auto"/>
        <w:jc w:val="both"/>
        <w:rPr>
          <w:rFonts w:ascii="Times New Roman" w:hAnsi="Times New Roman"/>
          <w:sz w:val="24"/>
        </w:rPr>
      </w:pPr>
    </w:p>
    <w:p w:rsidR="00886871" w:rsidRPr="00004E63" w:rsidRDefault="00346D94" w:rsidP="002A2E40">
      <w:pPr>
        <w:spacing w:after="120" w:line="240" w:lineRule="auto"/>
        <w:ind w:firstLine="720"/>
        <w:jc w:val="both"/>
        <w:rPr>
          <w:rFonts w:ascii="Times New Roman" w:hAnsi="Times New Roman"/>
          <w:sz w:val="24"/>
        </w:rPr>
      </w:pPr>
      <w:r w:rsidRPr="00004E63">
        <w:rPr>
          <w:rStyle w:val="boxtext"/>
          <w:rFonts w:ascii="Times New Roman" w:hAnsi="Times New Roman"/>
          <w:b/>
          <w:sz w:val="24"/>
        </w:rPr>
        <w:t>Problēmas risināšanai piedāvāts atbalstīt variantu Nr.</w:t>
      </w:r>
      <w:r w:rsidR="00F46096" w:rsidRPr="00004E63">
        <w:rPr>
          <w:rStyle w:val="boxtext"/>
          <w:rFonts w:ascii="Times New Roman" w:hAnsi="Times New Roman"/>
          <w:b/>
          <w:sz w:val="24"/>
        </w:rPr>
        <w:t>3</w:t>
      </w:r>
      <w:r w:rsidR="00D25F81" w:rsidRPr="00004E63">
        <w:rPr>
          <w:rStyle w:val="boxtext"/>
          <w:rFonts w:ascii="Times New Roman" w:hAnsi="Times New Roman"/>
          <w:sz w:val="24"/>
        </w:rPr>
        <w:t xml:space="preserve"> – </w:t>
      </w:r>
      <w:r w:rsidRPr="00004E63">
        <w:rPr>
          <w:rFonts w:ascii="Times New Roman" w:hAnsi="Times New Roman"/>
          <w:sz w:val="24"/>
        </w:rPr>
        <w:t xml:space="preserve">informāciju par </w:t>
      </w:r>
      <w:r w:rsidR="00F46096" w:rsidRPr="00004E63">
        <w:rPr>
          <w:rFonts w:ascii="Times New Roman" w:hAnsi="Times New Roman"/>
          <w:sz w:val="24"/>
        </w:rPr>
        <w:t>nekustamā īpašuma iznomāšanu apkopo monitoringa veidā</w:t>
      </w:r>
      <w:r w:rsidRPr="00004E63">
        <w:rPr>
          <w:rFonts w:ascii="Times New Roman" w:hAnsi="Times New Roman"/>
          <w:sz w:val="24"/>
        </w:rPr>
        <w:t xml:space="preserve">. </w:t>
      </w:r>
    </w:p>
    <w:p w:rsidR="00346D94" w:rsidRPr="00004E63" w:rsidRDefault="00886871" w:rsidP="002A2E40">
      <w:pPr>
        <w:spacing w:after="120" w:line="240" w:lineRule="auto"/>
        <w:ind w:firstLine="720"/>
        <w:jc w:val="both"/>
        <w:rPr>
          <w:rFonts w:ascii="Times New Roman" w:hAnsi="Times New Roman"/>
          <w:sz w:val="24"/>
        </w:rPr>
      </w:pPr>
      <w:r w:rsidRPr="00004E63">
        <w:rPr>
          <w:rFonts w:ascii="Times New Roman" w:hAnsi="Times New Roman"/>
          <w:sz w:val="24"/>
        </w:rPr>
        <w:t>Kadastrālas vērtēšanas vajadzībām vispiemērotākais būtu variants Nr.1 (informāciju uzkrāj VID). Tomēr mehānisma ieviešana iespējams būtu nesamērīga un tā iespējama paralēli atbalstāmajam variantam tikai pēc administratīvā sloga, kas papildus tiktu radīts komersantiem, izvērtējuma no atbildīgo institūciju puses.</w:t>
      </w:r>
    </w:p>
    <w:p w:rsidR="00346D94" w:rsidRPr="00004E63" w:rsidRDefault="00346D94" w:rsidP="002A2E40">
      <w:pPr>
        <w:pStyle w:val="Virsraksts2"/>
        <w:numPr>
          <w:ilvl w:val="1"/>
          <w:numId w:val="25"/>
        </w:numPr>
        <w:rPr>
          <w:rStyle w:val="boxtext"/>
          <w:lang w:val="lv-LV"/>
        </w:rPr>
      </w:pPr>
      <w:bookmarkStart w:id="107" w:name="_Toc301881724"/>
      <w:bookmarkStart w:id="108" w:name="_Toc316382716"/>
      <w:bookmarkStart w:id="109" w:name="_Toc319050918"/>
      <w:bookmarkStart w:id="110" w:name="_Toc334711828"/>
      <w:r w:rsidRPr="00004E63">
        <w:rPr>
          <w:rStyle w:val="boxtext"/>
          <w:lang w:val="lv-LV"/>
        </w:rPr>
        <w:t>Vērtēšanas procesa pilnveidošana</w:t>
      </w:r>
      <w:bookmarkEnd w:id="107"/>
      <w:bookmarkEnd w:id="108"/>
      <w:bookmarkEnd w:id="109"/>
      <w:bookmarkEnd w:id="110"/>
    </w:p>
    <w:p w:rsidR="00346D94" w:rsidRPr="00004E63" w:rsidRDefault="00AB0055" w:rsidP="002A2E40">
      <w:pPr>
        <w:spacing w:after="120" w:line="240" w:lineRule="auto"/>
        <w:ind w:firstLine="720"/>
        <w:jc w:val="both"/>
        <w:rPr>
          <w:rStyle w:val="boxtext"/>
          <w:rFonts w:ascii="Times New Roman" w:hAnsi="Times New Roman"/>
          <w:sz w:val="24"/>
        </w:rPr>
      </w:pPr>
      <w:r w:rsidRPr="00004E63">
        <w:rPr>
          <w:rStyle w:val="boxtext"/>
          <w:rFonts w:ascii="Times New Roman" w:hAnsi="Times New Roman"/>
          <w:sz w:val="24"/>
        </w:rPr>
        <w:t xml:space="preserve">Lai </w:t>
      </w:r>
      <w:r w:rsidR="00CD0420" w:rsidRPr="00004E63">
        <w:rPr>
          <w:rStyle w:val="boxtext"/>
          <w:rFonts w:ascii="Times New Roman" w:hAnsi="Times New Roman"/>
          <w:sz w:val="24"/>
        </w:rPr>
        <w:t>sagatavotu vērtību bāzes pamatojumus, iesaistītu, pašvaldības vai ekspertus izvērtēšanas procesā un novērstu sabiedrībā nestabilitātes sajūtu par vērtību izmaiņām katru gadu</w:t>
      </w:r>
      <w:r w:rsidR="00EC064F" w:rsidRPr="00004E63">
        <w:rPr>
          <w:rStyle w:val="boxtext"/>
          <w:rFonts w:ascii="Times New Roman" w:hAnsi="Times New Roman"/>
          <w:sz w:val="24"/>
        </w:rPr>
        <w:t>, v</w:t>
      </w:r>
      <w:r w:rsidR="00346D94" w:rsidRPr="00004E63">
        <w:rPr>
          <w:rStyle w:val="boxtext"/>
          <w:rFonts w:ascii="Times New Roman" w:hAnsi="Times New Roman"/>
          <w:sz w:val="24"/>
        </w:rPr>
        <w:t>isos risinājuma variantos tiek mainīts šobrīd noteiktais kadastrālo vērtību aktualizācijas cikls</w:t>
      </w:r>
      <w:r w:rsidR="00D25F81" w:rsidRPr="00004E63">
        <w:rPr>
          <w:rStyle w:val="boxtext"/>
          <w:rFonts w:ascii="Times New Roman" w:hAnsi="Times New Roman"/>
          <w:sz w:val="24"/>
        </w:rPr>
        <w:t xml:space="preserve">, </w:t>
      </w:r>
      <w:r w:rsidR="00346D94" w:rsidRPr="00004E63">
        <w:rPr>
          <w:rStyle w:val="boxtext"/>
          <w:rFonts w:ascii="Times New Roman" w:hAnsi="Times New Roman"/>
          <w:sz w:val="24"/>
        </w:rPr>
        <w:t xml:space="preserve">paredzot vērtību pārskatīšanu veikt </w:t>
      </w:r>
      <w:r w:rsidR="00FE7143" w:rsidRPr="00004E63">
        <w:rPr>
          <w:rStyle w:val="boxtext"/>
          <w:rFonts w:ascii="Times New Roman" w:hAnsi="Times New Roman"/>
          <w:sz w:val="24"/>
        </w:rPr>
        <w:t xml:space="preserve">ne biežāk kā </w:t>
      </w:r>
      <w:r w:rsidR="00346D94" w:rsidRPr="00004E63">
        <w:rPr>
          <w:rStyle w:val="boxtext"/>
          <w:rFonts w:ascii="Times New Roman" w:hAnsi="Times New Roman"/>
          <w:sz w:val="24"/>
        </w:rPr>
        <w:t>katru otru gadu visām nekustamā īpašuma grupām vienlaicīgi. Vērtību aktualizācijas cikla maiņa iespējama, jo straujš nekustamā īpašuma tirgus cenu kritums ir apstājies un vērojamas tikai nelielas cenu svārstības, līdz ar to risks, ka kadastrālās vērtības būs augstākas par tirgus vērtībām, no šāda aspekta samazinās.</w:t>
      </w:r>
      <w:r w:rsidR="00671C9B" w:rsidRPr="00004E63">
        <w:rPr>
          <w:rStyle w:val="boxtext"/>
          <w:rFonts w:ascii="Times New Roman" w:hAnsi="Times New Roman"/>
          <w:sz w:val="24"/>
        </w:rPr>
        <w:t xml:space="preserve"> Gadījumā, ja iestājas atkārtota krīze, pastāv iespēja atjaunot ikgadējo vērtību aktualizācijas ciklu.</w:t>
      </w:r>
      <w:r w:rsidR="0043266D" w:rsidRPr="00004E63">
        <w:rPr>
          <w:rStyle w:val="boxtext"/>
          <w:rFonts w:ascii="Times New Roman" w:hAnsi="Times New Roman"/>
          <w:sz w:val="24"/>
        </w:rPr>
        <w:t xml:space="preserve"> Papildus </w:t>
      </w:r>
      <w:r w:rsidR="003B7520" w:rsidRPr="00004E63">
        <w:rPr>
          <w:rStyle w:val="boxtext"/>
          <w:rFonts w:ascii="Times New Roman" w:hAnsi="Times New Roman"/>
          <w:sz w:val="24"/>
        </w:rPr>
        <w:t>VZD</w:t>
      </w:r>
      <w:r w:rsidR="0043266D" w:rsidRPr="00004E63">
        <w:rPr>
          <w:rStyle w:val="boxtext"/>
          <w:rFonts w:ascii="Times New Roman" w:hAnsi="Times New Roman"/>
          <w:sz w:val="24"/>
        </w:rPr>
        <w:t xml:space="preserve"> iegūst laiku, lai sagatavotu izvērtu informāciju sabiedrībai par kadastrālajām vērtībām.</w:t>
      </w:r>
    </w:p>
    <w:p w:rsidR="008824C5" w:rsidRPr="00004E63" w:rsidRDefault="008824C5" w:rsidP="0025778D">
      <w:pPr>
        <w:spacing w:after="120" w:line="240" w:lineRule="auto"/>
        <w:ind w:firstLine="720"/>
        <w:jc w:val="both"/>
        <w:rPr>
          <w:rStyle w:val="boxtext"/>
          <w:rFonts w:ascii="Times New Roman" w:hAnsi="Times New Roman"/>
          <w:sz w:val="24"/>
        </w:rPr>
      </w:pPr>
      <w:r w:rsidRPr="00004E63">
        <w:rPr>
          <w:rStyle w:val="boxtext"/>
          <w:rFonts w:ascii="Times New Roman" w:hAnsi="Times New Roman"/>
          <w:sz w:val="24"/>
        </w:rPr>
        <w:t xml:space="preserve">Lai kadastrālās vērtēšanas procesa ietvaros novērtētu kadastrālo vērtību atbilstību tirgus situācijai, kā arī radītu pamatu diskusijai ar sabiedrību par nepieciešamajām vērtību korekcijām, visos risinājuma variantos tiek definēts precīzs atskaites periods, un tiek </w:t>
      </w:r>
      <w:r w:rsidRPr="00004E63">
        <w:rPr>
          <w:rFonts w:ascii="Times New Roman" w:hAnsi="Times New Roman"/>
          <w:sz w:val="24"/>
        </w:rPr>
        <w:t>paredzēts turpmāk neveikt vērtību prognozēšanu.</w:t>
      </w:r>
      <w:r w:rsidR="00422282" w:rsidRPr="00004E63">
        <w:t xml:space="preserve"> </w:t>
      </w:r>
      <w:r w:rsidR="00422282" w:rsidRPr="00004E63">
        <w:rPr>
          <w:rFonts w:ascii="Times New Roman" w:hAnsi="Times New Roman"/>
          <w:sz w:val="24"/>
          <w:szCs w:val="24"/>
        </w:rPr>
        <w:t>Tāpat visos risinājuma variantos tiek paredzēts, ka VZD regulāri publiskos konkrētajā laika periodā notikušo reālo darījumu vērtības un atbilstošās kadastrālās vērtības attiecības, sabiedrībai uztveramā formātā.</w:t>
      </w:r>
    </w:p>
    <w:p w:rsidR="00854378" w:rsidRPr="00004E63" w:rsidRDefault="00F83E54" w:rsidP="002A2E40">
      <w:pPr>
        <w:spacing w:after="120" w:line="240" w:lineRule="auto"/>
        <w:ind w:firstLine="720"/>
        <w:jc w:val="both"/>
        <w:rPr>
          <w:rFonts w:ascii="Times New Roman" w:hAnsi="Times New Roman"/>
          <w:sz w:val="24"/>
        </w:rPr>
      </w:pPr>
      <w:r w:rsidRPr="00004E63">
        <w:rPr>
          <w:rStyle w:val="boxtext"/>
          <w:rFonts w:ascii="Times New Roman" w:hAnsi="Times New Roman"/>
          <w:sz w:val="24"/>
        </w:rPr>
        <w:t xml:space="preserve">Lai </w:t>
      </w:r>
      <w:r w:rsidR="00346D94" w:rsidRPr="00004E63">
        <w:rPr>
          <w:rStyle w:val="boxtext"/>
          <w:rFonts w:ascii="Times New Roman" w:hAnsi="Times New Roman"/>
          <w:sz w:val="24"/>
        </w:rPr>
        <w:t xml:space="preserve">kadastrālās vērtības </w:t>
      </w:r>
      <w:r w:rsidR="00854378" w:rsidRPr="00004E63">
        <w:rPr>
          <w:rStyle w:val="boxtext"/>
          <w:rFonts w:ascii="Times New Roman" w:hAnsi="Times New Roman"/>
          <w:sz w:val="24"/>
        </w:rPr>
        <w:t>ne</w:t>
      </w:r>
      <w:r w:rsidR="00346D94" w:rsidRPr="00004E63">
        <w:rPr>
          <w:rStyle w:val="boxtext"/>
          <w:rFonts w:ascii="Times New Roman" w:hAnsi="Times New Roman"/>
          <w:sz w:val="24"/>
        </w:rPr>
        <w:t>pārsnie</w:t>
      </w:r>
      <w:r w:rsidR="00854378" w:rsidRPr="00004E63">
        <w:rPr>
          <w:rStyle w:val="boxtext"/>
          <w:rFonts w:ascii="Times New Roman" w:hAnsi="Times New Roman"/>
          <w:sz w:val="24"/>
        </w:rPr>
        <w:t>gtu</w:t>
      </w:r>
      <w:r w:rsidR="00346D94" w:rsidRPr="00004E63">
        <w:rPr>
          <w:rStyle w:val="boxtext"/>
          <w:rFonts w:ascii="Times New Roman" w:hAnsi="Times New Roman"/>
          <w:sz w:val="24"/>
        </w:rPr>
        <w:t xml:space="preserve"> tirgus vērtību, vis</w:t>
      </w:r>
      <w:r w:rsidR="00854378" w:rsidRPr="00004E63">
        <w:rPr>
          <w:rStyle w:val="boxtext"/>
          <w:rFonts w:ascii="Times New Roman" w:hAnsi="Times New Roman"/>
          <w:sz w:val="24"/>
        </w:rPr>
        <w:t>i</w:t>
      </w:r>
      <w:r w:rsidR="00346D94" w:rsidRPr="00004E63">
        <w:rPr>
          <w:rStyle w:val="boxtext"/>
          <w:rFonts w:ascii="Times New Roman" w:hAnsi="Times New Roman"/>
          <w:sz w:val="24"/>
        </w:rPr>
        <w:t xml:space="preserve"> risinājuma variant</w:t>
      </w:r>
      <w:r w:rsidR="00854378" w:rsidRPr="00004E63">
        <w:rPr>
          <w:rStyle w:val="boxtext"/>
          <w:rFonts w:ascii="Times New Roman" w:hAnsi="Times New Roman"/>
          <w:sz w:val="24"/>
        </w:rPr>
        <w:t>i</w:t>
      </w:r>
      <w:r w:rsidR="00DE5E11" w:rsidRPr="00004E63">
        <w:rPr>
          <w:rStyle w:val="boxtext"/>
          <w:rFonts w:ascii="Times New Roman" w:hAnsi="Times New Roman"/>
          <w:sz w:val="24"/>
        </w:rPr>
        <w:t>,</w:t>
      </w:r>
      <w:r w:rsidR="00854378" w:rsidRPr="00004E63">
        <w:rPr>
          <w:rStyle w:val="boxtext"/>
          <w:rFonts w:ascii="Times New Roman" w:hAnsi="Times New Roman"/>
          <w:sz w:val="24"/>
        </w:rPr>
        <w:t xml:space="preserve"> paredz</w:t>
      </w:r>
      <w:r w:rsidR="00346D94" w:rsidRPr="00004E63">
        <w:rPr>
          <w:rStyle w:val="boxtext"/>
          <w:rFonts w:ascii="Times New Roman" w:hAnsi="Times New Roman"/>
          <w:sz w:val="24"/>
        </w:rPr>
        <w:t xml:space="preserve"> noteikt </w:t>
      </w:r>
      <w:r w:rsidR="00346D94" w:rsidRPr="00004E63">
        <w:rPr>
          <w:rFonts w:ascii="Times New Roman" w:hAnsi="Times New Roman"/>
          <w:sz w:val="24"/>
        </w:rPr>
        <w:t>kadastrālo vērtību vidējā līmeņa atbilstību zemākam tirgus līmenim (</w:t>
      </w:r>
      <w:r w:rsidR="00294BC5" w:rsidRPr="00004E63">
        <w:rPr>
          <w:rFonts w:ascii="Times New Roman" w:hAnsi="Times New Roman"/>
          <w:sz w:val="24"/>
        </w:rPr>
        <w:t>15</w:t>
      </w:r>
      <w:r w:rsidR="00346D94" w:rsidRPr="00004E63">
        <w:rPr>
          <w:rFonts w:ascii="Times New Roman" w:hAnsi="Times New Roman"/>
          <w:sz w:val="24"/>
        </w:rPr>
        <w:t>% robežās)</w:t>
      </w:r>
      <w:r w:rsidR="00FE7143" w:rsidRPr="00004E63">
        <w:rPr>
          <w:rFonts w:ascii="Times New Roman" w:hAnsi="Times New Roman"/>
          <w:sz w:val="24"/>
        </w:rPr>
        <w:t xml:space="preserve"> – tas nozīmē, ka kadastrālās vērtības būtu vidēji par 15% zemākas nekā nekustamā īpašuma tirgus vērtību līmenis </w:t>
      </w:r>
      <w:r w:rsidR="00463C34" w:rsidRPr="00004E63">
        <w:rPr>
          <w:rFonts w:ascii="Times New Roman" w:hAnsi="Times New Roman"/>
          <w:sz w:val="24"/>
        </w:rPr>
        <w:t xml:space="preserve">un </w:t>
      </w:r>
      <w:r w:rsidR="00FE7143" w:rsidRPr="00004E63">
        <w:rPr>
          <w:rFonts w:ascii="Times New Roman" w:hAnsi="Times New Roman"/>
          <w:sz w:val="24"/>
        </w:rPr>
        <w:t>īpašumu skait</w:t>
      </w:r>
      <w:r w:rsidR="00463C34" w:rsidRPr="00004E63">
        <w:rPr>
          <w:rFonts w:ascii="Times New Roman" w:hAnsi="Times New Roman"/>
          <w:sz w:val="24"/>
        </w:rPr>
        <w:t>s</w:t>
      </w:r>
      <w:r w:rsidR="00FE7143" w:rsidRPr="00004E63">
        <w:rPr>
          <w:rFonts w:ascii="Times New Roman" w:hAnsi="Times New Roman"/>
          <w:sz w:val="24"/>
        </w:rPr>
        <w:t xml:space="preserve">, kuru kadastrālās vērtības ir augstākas nekā tirgus </w:t>
      </w:r>
      <w:r w:rsidR="00BE1036" w:rsidRPr="00004E63">
        <w:rPr>
          <w:rFonts w:ascii="Times New Roman" w:hAnsi="Times New Roman"/>
          <w:sz w:val="24"/>
        </w:rPr>
        <w:t>vērtības</w:t>
      </w:r>
      <w:r w:rsidR="00AB0055" w:rsidRPr="00004E63">
        <w:rPr>
          <w:rFonts w:ascii="Times New Roman" w:hAnsi="Times New Roman"/>
          <w:sz w:val="24"/>
        </w:rPr>
        <w:t>,</w:t>
      </w:r>
      <w:r w:rsidR="00BE1036" w:rsidRPr="00004E63">
        <w:rPr>
          <w:rFonts w:ascii="Times New Roman" w:hAnsi="Times New Roman"/>
          <w:sz w:val="24"/>
        </w:rPr>
        <w:t xml:space="preserve"> ir</w:t>
      </w:r>
      <w:r w:rsidR="00463C34" w:rsidRPr="00004E63">
        <w:rPr>
          <w:rFonts w:ascii="Times New Roman" w:hAnsi="Times New Roman"/>
          <w:sz w:val="24"/>
        </w:rPr>
        <w:t xml:space="preserve"> salīdzinoši mazāks</w:t>
      </w:r>
      <w:r w:rsidR="00FE7143" w:rsidRPr="00004E63">
        <w:rPr>
          <w:rFonts w:ascii="Times New Roman" w:hAnsi="Times New Roman"/>
          <w:sz w:val="24"/>
        </w:rPr>
        <w:t xml:space="preserve"> (</w:t>
      </w:r>
      <w:r w:rsidR="00463C34" w:rsidRPr="00004E63">
        <w:rPr>
          <w:rFonts w:ascii="Times New Roman" w:hAnsi="Times New Roman"/>
          <w:sz w:val="24"/>
        </w:rPr>
        <w:t>pie vidējās attiecības „1” īpašumu skaits ar lielāku un mazāku vērtību ir aptuveni vienāds)</w:t>
      </w:r>
      <w:r w:rsidR="00AB0055" w:rsidRPr="00004E63">
        <w:rPr>
          <w:rFonts w:ascii="Times New Roman" w:hAnsi="Times New Roman"/>
          <w:sz w:val="24"/>
        </w:rPr>
        <w:t>.</w:t>
      </w:r>
    </w:p>
    <w:p w:rsidR="0005728C" w:rsidRPr="00004E63" w:rsidRDefault="0005728C" w:rsidP="002A2E40">
      <w:pPr>
        <w:spacing w:after="120" w:line="240" w:lineRule="auto"/>
        <w:ind w:firstLine="720"/>
        <w:jc w:val="both"/>
        <w:rPr>
          <w:rFonts w:ascii="Times New Roman" w:hAnsi="Times New Roman"/>
          <w:sz w:val="24"/>
        </w:rPr>
      </w:pPr>
      <w:r w:rsidRPr="00004E63">
        <w:rPr>
          <w:rFonts w:ascii="Times New Roman" w:hAnsi="Times New Roman"/>
          <w:sz w:val="24"/>
        </w:rPr>
        <w:t>Tāpat, lai nodrošinātu kvalitatīvu sabiedrības iesaisti vērtēšanas procesā, visos risinājuma variantos tiek uzsākta pāreja uz vienota nekustamā īpašuma vērtēšanu – sākuma periodā izpratnes uzlabošanai</w:t>
      </w:r>
      <w:r w:rsidR="00683B9F" w:rsidRPr="00004E63">
        <w:rPr>
          <w:rFonts w:ascii="Times New Roman" w:hAnsi="Times New Roman"/>
          <w:sz w:val="24"/>
        </w:rPr>
        <w:t xml:space="preserve"> </w:t>
      </w:r>
      <w:r w:rsidRPr="00004E63">
        <w:rPr>
          <w:rFonts w:ascii="Times New Roman" w:hAnsi="Times New Roman"/>
          <w:sz w:val="24"/>
        </w:rPr>
        <w:t xml:space="preserve">un </w:t>
      </w:r>
      <w:r w:rsidR="00683B9F" w:rsidRPr="00004E63">
        <w:rPr>
          <w:rFonts w:ascii="Times New Roman" w:hAnsi="Times New Roman"/>
          <w:sz w:val="24"/>
        </w:rPr>
        <w:t>atbilstības nekustamā īpašuma tirgus situācija</w:t>
      </w:r>
      <w:r w:rsidR="00401CD7" w:rsidRPr="00004E63">
        <w:rPr>
          <w:rFonts w:ascii="Times New Roman" w:hAnsi="Times New Roman"/>
          <w:sz w:val="24"/>
        </w:rPr>
        <w:t>s</w:t>
      </w:r>
      <w:r w:rsidR="00683B9F" w:rsidRPr="00004E63">
        <w:rPr>
          <w:rFonts w:ascii="Times New Roman" w:hAnsi="Times New Roman"/>
          <w:sz w:val="24"/>
        </w:rPr>
        <w:t xml:space="preserve"> izvērtēšanai</w:t>
      </w:r>
      <w:r w:rsidR="00FA6001" w:rsidRPr="00004E63">
        <w:rPr>
          <w:rFonts w:ascii="Times New Roman" w:hAnsi="Times New Roman"/>
          <w:sz w:val="24"/>
        </w:rPr>
        <w:t xml:space="preserve"> atspoguļojot vērtību vienotam īpašumam</w:t>
      </w:r>
      <w:r w:rsidR="00683B9F" w:rsidRPr="00004E63">
        <w:rPr>
          <w:rFonts w:ascii="Times New Roman" w:hAnsi="Times New Roman"/>
          <w:sz w:val="24"/>
        </w:rPr>
        <w:t xml:space="preserve">, </w:t>
      </w:r>
      <w:r w:rsidR="00FA6001" w:rsidRPr="00004E63">
        <w:rPr>
          <w:rFonts w:ascii="Times New Roman" w:hAnsi="Times New Roman"/>
          <w:sz w:val="24"/>
        </w:rPr>
        <w:t xml:space="preserve">turpmāk – vienota īpašuma vērtību </w:t>
      </w:r>
      <w:r w:rsidRPr="00004E63">
        <w:rPr>
          <w:rFonts w:ascii="Times New Roman" w:hAnsi="Times New Roman"/>
          <w:sz w:val="24"/>
        </w:rPr>
        <w:t>izmanto</w:t>
      </w:r>
      <w:r w:rsidR="00FA6001" w:rsidRPr="00004E63">
        <w:rPr>
          <w:rFonts w:ascii="Times New Roman" w:hAnsi="Times New Roman"/>
          <w:sz w:val="24"/>
        </w:rPr>
        <w:t>jot</w:t>
      </w:r>
      <w:r w:rsidRPr="00004E63">
        <w:rPr>
          <w:rFonts w:ascii="Times New Roman" w:hAnsi="Times New Roman"/>
          <w:sz w:val="24"/>
        </w:rPr>
        <w:t xml:space="preserve"> nodokļu aprēķina vajadzībām, </w:t>
      </w:r>
      <w:r w:rsidR="00FA6001" w:rsidRPr="00004E63">
        <w:rPr>
          <w:rFonts w:ascii="Times New Roman" w:hAnsi="Times New Roman"/>
          <w:sz w:val="24"/>
        </w:rPr>
        <w:t xml:space="preserve">kā arī </w:t>
      </w:r>
      <w:r w:rsidR="005B5A31" w:rsidRPr="00004E63">
        <w:rPr>
          <w:rFonts w:ascii="Times New Roman" w:hAnsi="Times New Roman"/>
          <w:sz w:val="24"/>
        </w:rPr>
        <w:t xml:space="preserve">pārveidojot </w:t>
      </w:r>
      <w:r w:rsidR="00FA6001" w:rsidRPr="00004E63">
        <w:rPr>
          <w:rFonts w:ascii="Times New Roman" w:hAnsi="Times New Roman"/>
          <w:sz w:val="24"/>
        </w:rPr>
        <w:t>aprēķina modeļu</w:t>
      </w:r>
      <w:r w:rsidR="005B5A31" w:rsidRPr="00004E63">
        <w:rPr>
          <w:rFonts w:ascii="Times New Roman" w:hAnsi="Times New Roman"/>
          <w:sz w:val="24"/>
        </w:rPr>
        <w:t>s</w:t>
      </w:r>
      <w:r w:rsidR="00FA6001" w:rsidRPr="00004E63">
        <w:rPr>
          <w:rFonts w:ascii="Times New Roman" w:hAnsi="Times New Roman"/>
          <w:sz w:val="24"/>
        </w:rPr>
        <w:t>.</w:t>
      </w:r>
      <w:r w:rsidRPr="00004E63">
        <w:rPr>
          <w:rFonts w:ascii="Times New Roman" w:hAnsi="Times New Roman"/>
          <w:sz w:val="24"/>
        </w:rPr>
        <w:t xml:space="preserve"> </w:t>
      </w:r>
      <w:r w:rsidR="004E360D" w:rsidRPr="00004E63">
        <w:rPr>
          <w:rFonts w:ascii="Times New Roman" w:hAnsi="Times New Roman"/>
          <w:sz w:val="24"/>
        </w:rPr>
        <w:t>Pāreja uz vienotu īpašuma vērtēšanu īpaši svarīga nosakot dzīvokļu īpašuma vērtības – vērtības būtu sabiedrībai vienkāršāk uztveramas, kā arī šāda pāreja novērstu zemes reformas rezultātā radušos nepilnību negatīvo ietekmi uz vērtību. Pāreja uz vienoto vērtēšanas modeli, jārealizē vienlaicīgi ar nekustamā īpašuma nodokļa politikas maiņu – ieviešot vienotu nodokļa procentu likmi zemei un ēkām kā vienotam īpašumam.</w:t>
      </w:r>
    </w:p>
    <w:p w:rsidR="00346D94" w:rsidRPr="00004E63" w:rsidRDefault="00346D94" w:rsidP="002A2E40">
      <w:pPr>
        <w:pStyle w:val="Virsraksts3"/>
        <w:numPr>
          <w:ilvl w:val="2"/>
          <w:numId w:val="25"/>
        </w:numPr>
        <w:rPr>
          <w:lang w:val="lv-LV"/>
        </w:rPr>
      </w:pPr>
      <w:bookmarkStart w:id="111" w:name="_Toc301881725"/>
      <w:bookmarkStart w:id="112" w:name="_Toc316382717"/>
      <w:bookmarkStart w:id="113" w:name="_Toc319050919"/>
      <w:bookmarkStart w:id="114" w:name="_Toc334711829"/>
      <w:r w:rsidRPr="00004E63">
        <w:rPr>
          <w:lang w:val="lv-LV"/>
        </w:rPr>
        <w:t>Variants Nr.1 – informācijas publicēšana un pašvaldību iepazīstināšana</w:t>
      </w:r>
      <w:bookmarkEnd w:id="111"/>
      <w:bookmarkEnd w:id="112"/>
      <w:bookmarkEnd w:id="113"/>
      <w:bookmarkEnd w:id="114"/>
    </w:p>
    <w:p w:rsidR="00346D94" w:rsidRPr="00004E63" w:rsidRDefault="00346D94" w:rsidP="002A2E40">
      <w:pPr>
        <w:spacing w:after="120" w:line="240" w:lineRule="auto"/>
        <w:ind w:firstLine="720"/>
        <w:jc w:val="both"/>
        <w:rPr>
          <w:rStyle w:val="boxtext"/>
          <w:rFonts w:ascii="Times New Roman" w:hAnsi="Times New Roman"/>
          <w:sz w:val="24"/>
        </w:rPr>
      </w:pPr>
      <w:r w:rsidRPr="00004E63">
        <w:rPr>
          <w:rStyle w:val="boxtext"/>
          <w:rFonts w:ascii="Times New Roman" w:hAnsi="Times New Roman"/>
          <w:sz w:val="24"/>
        </w:rPr>
        <w:t xml:space="preserve">Šis risinājuma variants paredz veidot ciešāku </w:t>
      </w:r>
      <w:r w:rsidR="003B7520" w:rsidRPr="00004E63">
        <w:rPr>
          <w:rStyle w:val="boxtext"/>
          <w:rFonts w:ascii="Times New Roman" w:hAnsi="Times New Roman"/>
          <w:sz w:val="24"/>
        </w:rPr>
        <w:t>VZD</w:t>
      </w:r>
      <w:r w:rsidRPr="00004E63">
        <w:rPr>
          <w:rStyle w:val="boxtext"/>
          <w:rFonts w:ascii="Times New Roman" w:hAnsi="Times New Roman"/>
          <w:sz w:val="24"/>
        </w:rPr>
        <w:t xml:space="preserve"> sadarbību ar vietējām pašvaldībām vērtību bāzes izstrādes laikā – papildus esošai praksei, kad vērtību bāzes izstrādes sākuma posmā </w:t>
      </w:r>
      <w:r w:rsidR="003B7520" w:rsidRPr="00004E63">
        <w:rPr>
          <w:rStyle w:val="boxtext"/>
          <w:rFonts w:ascii="Times New Roman" w:hAnsi="Times New Roman"/>
          <w:sz w:val="24"/>
        </w:rPr>
        <w:t xml:space="preserve">VZD </w:t>
      </w:r>
      <w:r w:rsidRPr="00004E63">
        <w:rPr>
          <w:rStyle w:val="boxtext"/>
          <w:rFonts w:ascii="Times New Roman" w:hAnsi="Times New Roman"/>
          <w:sz w:val="24"/>
        </w:rPr>
        <w:t>konsultējas ar pašvaldību pārstāvjiem par vērtību zonu izplatību, turpināt sadarbību arī izstrādes beigu posmā:</w:t>
      </w:r>
    </w:p>
    <w:p w:rsidR="00346D94" w:rsidRPr="00004E63" w:rsidRDefault="003B7520" w:rsidP="002A2E40">
      <w:pPr>
        <w:numPr>
          <w:ilvl w:val="0"/>
          <w:numId w:val="16"/>
        </w:numPr>
        <w:spacing w:after="120" w:line="240" w:lineRule="auto"/>
        <w:ind w:left="0" w:firstLine="709"/>
        <w:jc w:val="both"/>
        <w:rPr>
          <w:rStyle w:val="boxtext"/>
          <w:rFonts w:ascii="Times New Roman" w:hAnsi="Times New Roman"/>
          <w:sz w:val="24"/>
        </w:rPr>
      </w:pPr>
      <w:r w:rsidRPr="00004E63">
        <w:rPr>
          <w:rStyle w:val="boxtext"/>
          <w:rFonts w:ascii="Times New Roman" w:hAnsi="Times New Roman"/>
          <w:sz w:val="24"/>
        </w:rPr>
        <w:t>VZD</w:t>
      </w:r>
      <w:r w:rsidR="00346D94" w:rsidRPr="00004E63">
        <w:rPr>
          <w:rStyle w:val="boxtext"/>
          <w:rFonts w:ascii="Times New Roman" w:hAnsi="Times New Roman"/>
          <w:sz w:val="24"/>
        </w:rPr>
        <w:t xml:space="preserve"> vērtību bāzi izstrādā (vērtības aktualizē) reizi divos gados visām nekustamo īpašuma grupām vienlaicīgi, neveicot vērtību prognozēšanu uz to spēkā stāšanās brīdi nekustamā īpašuma nodokļa aprēķinam, bet</w:t>
      </w:r>
      <w:r w:rsidR="00135F89" w:rsidRPr="00004E63">
        <w:rPr>
          <w:rStyle w:val="boxtext"/>
          <w:rFonts w:ascii="Times New Roman" w:hAnsi="Times New Roman"/>
          <w:sz w:val="24"/>
        </w:rPr>
        <w:t>,</w:t>
      </w:r>
      <w:r w:rsidR="00346D94" w:rsidRPr="00004E63">
        <w:rPr>
          <w:rStyle w:val="boxtext"/>
          <w:rFonts w:ascii="Times New Roman" w:hAnsi="Times New Roman"/>
          <w:sz w:val="24"/>
        </w:rPr>
        <w:t xml:space="preserve"> lai izvairītos no tirgus svārstību negatīvās ietekmes un īpašuma cenu krituma gadījumā kadastrālās vērtības nepārsniegtu tirgus vērtības, kadastrālās vērtības nosaka </w:t>
      </w:r>
      <w:r w:rsidR="00294BC5" w:rsidRPr="00004E63">
        <w:rPr>
          <w:rStyle w:val="boxtext"/>
          <w:rFonts w:ascii="Times New Roman" w:hAnsi="Times New Roman"/>
          <w:sz w:val="24"/>
        </w:rPr>
        <w:t>85</w:t>
      </w:r>
      <w:r w:rsidR="00346D94" w:rsidRPr="00004E63">
        <w:rPr>
          <w:rStyle w:val="boxtext"/>
          <w:rFonts w:ascii="Times New Roman" w:hAnsi="Times New Roman"/>
          <w:sz w:val="24"/>
        </w:rPr>
        <w:t>% apmērā no vidējā tirgus līmeņa.</w:t>
      </w:r>
    </w:p>
    <w:p w:rsidR="00346D94" w:rsidRPr="00004E63" w:rsidRDefault="00346D94" w:rsidP="002A2E40">
      <w:pPr>
        <w:numPr>
          <w:ilvl w:val="0"/>
          <w:numId w:val="16"/>
        </w:numPr>
        <w:spacing w:after="0" w:line="240" w:lineRule="auto"/>
        <w:ind w:left="0" w:firstLine="709"/>
        <w:jc w:val="both"/>
        <w:rPr>
          <w:rStyle w:val="boxtext"/>
          <w:rFonts w:ascii="Times New Roman" w:hAnsi="Times New Roman"/>
          <w:sz w:val="24"/>
        </w:rPr>
      </w:pPr>
      <w:r w:rsidRPr="00004E63">
        <w:rPr>
          <w:rStyle w:val="boxtext"/>
          <w:rFonts w:ascii="Times New Roman" w:hAnsi="Times New Roman"/>
          <w:sz w:val="24"/>
        </w:rPr>
        <w:t xml:space="preserve">Izveido procedūru, lai vērtību bāzes izstrādes noslēgumā </w:t>
      </w:r>
      <w:r w:rsidR="003B7520" w:rsidRPr="00004E63">
        <w:rPr>
          <w:rStyle w:val="boxtext"/>
          <w:rFonts w:ascii="Times New Roman" w:hAnsi="Times New Roman"/>
          <w:sz w:val="24"/>
        </w:rPr>
        <w:t xml:space="preserve">VZD </w:t>
      </w:r>
      <w:r w:rsidRPr="00004E63">
        <w:rPr>
          <w:rStyle w:val="boxtext"/>
          <w:rFonts w:ascii="Times New Roman" w:hAnsi="Times New Roman"/>
          <w:sz w:val="24"/>
        </w:rPr>
        <w:t>būtu iespējams uzklausīt un izvērtēt iedzīvotāju un pašvaldību viedokļus:</w:t>
      </w:r>
    </w:p>
    <w:p w:rsidR="000F2EAF" w:rsidRPr="00004E63" w:rsidRDefault="003B7520" w:rsidP="002A2E40">
      <w:pPr>
        <w:numPr>
          <w:ilvl w:val="0"/>
          <w:numId w:val="41"/>
        </w:numPr>
        <w:spacing w:after="0" w:line="240" w:lineRule="auto"/>
        <w:ind w:left="0" w:firstLine="709"/>
        <w:jc w:val="both"/>
        <w:rPr>
          <w:rStyle w:val="boxtext"/>
          <w:rFonts w:ascii="Times New Roman" w:hAnsi="Times New Roman"/>
          <w:sz w:val="24"/>
        </w:rPr>
      </w:pPr>
      <w:r w:rsidRPr="00004E63">
        <w:rPr>
          <w:rStyle w:val="boxtext"/>
          <w:rFonts w:ascii="Times New Roman" w:hAnsi="Times New Roman"/>
          <w:sz w:val="24"/>
        </w:rPr>
        <w:t xml:space="preserve">VZD </w:t>
      </w:r>
      <w:r w:rsidR="00346D94" w:rsidRPr="00004E63">
        <w:rPr>
          <w:rStyle w:val="boxtext"/>
          <w:rFonts w:ascii="Times New Roman" w:hAnsi="Times New Roman"/>
          <w:sz w:val="24"/>
        </w:rPr>
        <w:t>pēc vērtību bāzes izstrādes, bet pirms tās apstiprināšanas</w:t>
      </w:r>
      <w:r w:rsidR="00DE5E11" w:rsidRPr="00004E63">
        <w:rPr>
          <w:rStyle w:val="boxtext"/>
          <w:rFonts w:ascii="Times New Roman" w:hAnsi="Times New Roman"/>
          <w:sz w:val="24"/>
        </w:rPr>
        <w:t>,</w:t>
      </w:r>
      <w:r w:rsidR="00346D94" w:rsidRPr="00004E63">
        <w:rPr>
          <w:rStyle w:val="boxtext"/>
          <w:rFonts w:ascii="Times New Roman" w:hAnsi="Times New Roman"/>
          <w:sz w:val="24"/>
        </w:rPr>
        <w:t xml:space="preserve"> sagatavo un publicē </w:t>
      </w:r>
      <w:r w:rsidR="00916286" w:rsidRPr="00004E63">
        <w:rPr>
          <w:rStyle w:val="boxtext"/>
          <w:rFonts w:ascii="Times New Roman" w:hAnsi="Times New Roman"/>
          <w:sz w:val="24"/>
        </w:rPr>
        <w:t>VZD</w:t>
      </w:r>
      <w:r w:rsidR="00DE5E11" w:rsidRPr="00004E63">
        <w:rPr>
          <w:rStyle w:val="boxtext"/>
          <w:rFonts w:ascii="Times New Roman" w:hAnsi="Times New Roman"/>
          <w:sz w:val="24"/>
        </w:rPr>
        <w:t xml:space="preserve"> </w:t>
      </w:r>
      <w:r w:rsidR="00346D94" w:rsidRPr="00004E63">
        <w:rPr>
          <w:rStyle w:val="boxtext"/>
          <w:rFonts w:ascii="Times New Roman" w:hAnsi="Times New Roman"/>
          <w:sz w:val="24"/>
        </w:rPr>
        <w:t xml:space="preserve">mājas lapā </w:t>
      </w:r>
      <w:r w:rsidR="008617E0" w:rsidRPr="00004E63">
        <w:rPr>
          <w:rStyle w:val="boxtext"/>
          <w:rFonts w:ascii="Times New Roman" w:hAnsi="Times New Roman"/>
          <w:sz w:val="24"/>
        </w:rPr>
        <w:t xml:space="preserve">internetā </w:t>
      </w:r>
      <w:r w:rsidR="00941857" w:rsidRPr="00004E63">
        <w:rPr>
          <w:rFonts w:ascii="Times New Roman" w:hAnsi="Times New Roman"/>
          <w:sz w:val="24"/>
          <w:szCs w:val="24"/>
        </w:rPr>
        <w:t xml:space="preserve">apkopotus nekustamā īpašuma tirgus analīzes un modeļu testēšanas rezultātus, kā arī </w:t>
      </w:r>
      <w:r w:rsidR="00941857" w:rsidRPr="00004E63">
        <w:rPr>
          <w:rFonts w:ascii="Times New Roman" w:hAnsi="Times New Roman"/>
          <w:sz w:val="24"/>
        </w:rPr>
        <w:t xml:space="preserve">informāciju </w:t>
      </w:r>
      <w:r w:rsidR="00346D94" w:rsidRPr="00004E63">
        <w:rPr>
          <w:rStyle w:val="boxtext"/>
          <w:rFonts w:ascii="Times New Roman" w:hAnsi="Times New Roman"/>
          <w:sz w:val="24"/>
        </w:rPr>
        <w:t>par vērtību pamatotību katrā vērtību zonā</w:t>
      </w:r>
      <w:r w:rsidR="00401CD7" w:rsidRPr="00004E63">
        <w:rPr>
          <w:rStyle w:val="boxtext"/>
          <w:rFonts w:ascii="Times New Roman" w:hAnsi="Times New Roman"/>
          <w:sz w:val="24"/>
        </w:rPr>
        <w:t>;</w:t>
      </w:r>
    </w:p>
    <w:p w:rsidR="000F2EAF" w:rsidRPr="00004E63" w:rsidRDefault="000F2EAF" w:rsidP="002A2E40">
      <w:pPr>
        <w:numPr>
          <w:ilvl w:val="0"/>
          <w:numId w:val="41"/>
        </w:numPr>
        <w:spacing w:after="0" w:line="240" w:lineRule="auto"/>
        <w:ind w:left="0" w:firstLine="709"/>
        <w:jc w:val="both"/>
        <w:rPr>
          <w:rStyle w:val="boxtext"/>
          <w:rFonts w:ascii="Times New Roman" w:hAnsi="Times New Roman"/>
          <w:sz w:val="24"/>
        </w:rPr>
      </w:pPr>
      <w:r w:rsidRPr="00004E63">
        <w:rPr>
          <w:rStyle w:val="boxtext"/>
          <w:rFonts w:ascii="Times New Roman" w:hAnsi="Times New Roman"/>
          <w:sz w:val="24"/>
        </w:rPr>
        <w:t>VZD publicē vērtību bāzi dalījumā pa objektiem (zeme, ēka) un vienot</w:t>
      </w:r>
      <w:r w:rsidR="0006476A" w:rsidRPr="00004E63">
        <w:rPr>
          <w:rStyle w:val="boxtext"/>
          <w:rFonts w:ascii="Times New Roman" w:hAnsi="Times New Roman"/>
          <w:sz w:val="24"/>
        </w:rPr>
        <w:t>a</w:t>
      </w:r>
      <w:r w:rsidRPr="00004E63">
        <w:rPr>
          <w:rStyle w:val="boxtext"/>
          <w:rFonts w:ascii="Times New Roman" w:hAnsi="Times New Roman"/>
          <w:sz w:val="24"/>
        </w:rPr>
        <w:t>m īpašum</w:t>
      </w:r>
      <w:r w:rsidR="0006476A" w:rsidRPr="00004E63">
        <w:rPr>
          <w:rStyle w:val="boxtext"/>
          <w:rFonts w:ascii="Times New Roman" w:hAnsi="Times New Roman"/>
          <w:sz w:val="24"/>
        </w:rPr>
        <w:t>a</w:t>
      </w:r>
      <w:r w:rsidRPr="00004E63">
        <w:rPr>
          <w:rStyle w:val="boxtext"/>
          <w:rFonts w:ascii="Times New Roman" w:hAnsi="Times New Roman"/>
          <w:sz w:val="24"/>
        </w:rPr>
        <w:t>m, kā arī prognozētās vērtības visiem reģistrētajiem īpašumiem;</w:t>
      </w:r>
    </w:p>
    <w:p w:rsidR="00346D94" w:rsidRPr="00004E63" w:rsidRDefault="003B7520" w:rsidP="004F3A40">
      <w:pPr>
        <w:numPr>
          <w:ilvl w:val="0"/>
          <w:numId w:val="41"/>
        </w:numPr>
        <w:spacing w:after="0" w:line="240" w:lineRule="auto"/>
        <w:ind w:left="0" w:firstLine="709"/>
        <w:jc w:val="both"/>
        <w:rPr>
          <w:rStyle w:val="boxtext"/>
          <w:rFonts w:ascii="Times New Roman" w:hAnsi="Times New Roman"/>
          <w:sz w:val="24"/>
        </w:rPr>
      </w:pPr>
      <w:r w:rsidRPr="00004E63">
        <w:rPr>
          <w:rStyle w:val="boxtext"/>
          <w:rFonts w:ascii="Times New Roman" w:hAnsi="Times New Roman"/>
          <w:sz w:val="24"/>
        </w:rPr>
        <w:t xml:space="preserve">VZD </w:t>
      </w:r>
      <w:r w:rsidR="00346D94" w:rsidRPr="00004E63">
        <w:rPr>
          <w:rStyle w:val="boxtext"/>
          <w:rFonts w:ascii="Times New Roman" w:hAnsi="Times New Roman"/>
          <w:sz w:val="24"/>
        </w:rPr>
        <w:t xml:space="preserve">iepazīstina katru pašvaldību </w:t>
      </w:r>
      <w:r w:rsidR="00422282" w:rsidRPr="00004E63">
        <w:rPr>
          <w:rStyle w:val="boxtext"/>
          <w:rFonts w:ascii="Times New Roman" w:hAnsi="Times New Roman"/>
          <w:sz w:val="24"/>
        </w:rPr>
        <w:t xml:space="preserve">un tās iedzīvotājus </w:t>
      </w:r>
      <w:r w:rsidR="00346D94" w:rsidRPr="00004E63">
        <w:rPr>
          <w:rStyle w:val="boxtext"/>
          <w:rFonts w:ascii="Times New Roman" w:hAnsi="Times New Roman"/>
          <w:sz w:val="24"/>
        </w:rPr>
        <w:t>ar izstrādāto vērtību bāzes projektu, izmaiņu pamatojumu un projektēto izmaiņu ietekmi uz vērtību kopsummām;</w:t>
      </w:r>
    </w:p>
    <w:p w:rsidR="00346D94" w:rsidRPr="00004E63" w:rsidRDefault="00916286" w:rsidP="002A2E40">
      <w:pPr>
        <w:numPr>
          <w:ilvl w:val="0"/>
          <w:numId w:val="41"/>
        </w:numPr>
        <w:spacing w:after="0" w:line="240" w:lineRule="auto"/>
        <w:ind w:left="0" w:firstLine="709"/>
        <w:jc w:val="both"/>
        <w:rPr>
          <w:rStyle w:val="boxtext"/>
          <w:rFonts w:ascii="Times New Roman" w:hAnsi="Times New Roman"/>
          <w:sz w:val="24"/>
        </w:rPr>
      </w:pPr>
      <w:r w:rsidRPr="00004E63">
        <w:rPr>
          <w:rStyle w:val="boxtext"/>
          <w:rFonts w:ascii="Times New Roman" w:hAnsi="Times New Roman"/>
          <w:sz w:val="24"/>
        </w:rPr>
        <w:t>s</w:t>
      </w:r>
      <w:r w:rsidR="00346D94" w:rsidRPr="00004E63">
        <w:rPr>
          <w:rStyle w:val="boxtext"/>
          <w:rFonts w:ascii="Times New Roman" w:hAnsi="Times New Roman"/>
          <w:sz w:val="24"/>
        </w:rPr>
        <w:t xml:space="preserve">abiedrība (iedzīvotāji) noteiktā laika periodā izvērtē vērtību bāzi kopumā, savu īpašumu prognozētās kadastrālās vērtības un rakstiski izsaka </w:t>
      </w:r>
      <w:r w:rsidR="00491A63" w:rsidRPr="00004E63">
        <w:rPr>
          <w:rStyle w:val="boxtext"/>
          <w:rFonts w:ascii="Times New Roman" w:hAnsi="Times New Roman"/>
          <w:sz w:val="24"/>
        </w:rPr>
        <w:t>kā argumentētus</w:t>
      </w:r>
      <w:r w:rsidR="00346D94" w:rsidRPr="00004E63">
        <w:rPr>
          <w:rStyle w:val="boxtext"/>
          <w:rFonts w:ascii="Times New Roman" w:hAnsi="Times New Roman"/>
          <w:sz w:val="24"/>
        </w:rPr>
        <w:t xml:space="preserve"> priekšlikumus </w:t>
      </w:r>
      <w:r w:rsidR="00027539" w:rsidRPr="00004E63">
        <w:rPr>
          <w:rStyle w:val="boxtext"/>
          <w:rFonts w:ascii="Times New Roman" w:hAnsi="Times New Roman"/>
          <w:sz w:val="24"/>
        </w:rPr>
        <w:t>par</w:t>
      </w:r>
      <w:r w:rsidR="00346D94" w:rsidRPr="00004E63">
        <w:rPr>
          <w:rStyle w:val="boxtext"/>
          <w:rFonts w:ascii="Times New Roman" w:hAnsi="Times New Roman"/>
          <w:sz w:val="24"/>
        </w:rPr>
        <w:t xml:space="preserve"> vērtību korekcijām;</w:t>
      </w:r>
    </w:p>
    <w:p w:rsidR="00346D94" w:rsidRPr="00004E63" w:rsidRDefault="003B7520" w:rsidP="002A2E40">
      <w:pPr>
        <w:numPr>
          <w:ilvl w:val="0"/>
          <w:numId w:val="41"/>
        </w:numPr>
        <w:spacing w:after="0" w:line="240" w:lineRule="auto"/>
        <w:ind w:left="0" w:firstLine="709"/>
        <w:jc w:val="both"/>
        <w:rPr>
          <w:rStyle w:val="boxtext"/>
          <w:rFonts w:ascii="Times New Roman" w:hAnsi="Times New Roman"/>
          <w:sz w:val="24"/>
        </w:rPr>
      </w:pPr>
      <w:r w:rsidRPr="00004E63">
        <w:rPr>
          <w:rStyle w:val="boxtext"/>
          <w:rFonts w:ascii="Times New Roman" w:hAnsi="Times New Roman"/>
          <w:sz w:val="24"/>
        </w:rPr>
        <w:t xml:space="preserve">VZD </w:t>
      </w:r>
      <w:r w:rsidR="00346D94" w:rsidRPr="00004E63">
        <w:rPr>
          <w:rStyle w:val="boxtext"/>
          <w:rFonts w:ascii="Times New Roman" w:hAnsi="Times New Roman"/>
          <w:sz w:val="24"/>
        </w:rPr>
        <w:t>un pašvaldību pārstāvji izvērtē saņemto iedzīvotāju priekšlikumu pamatotību, individuālās atbildes uz saņemtajiem iesniegumiem negatavojot;</w:t>
      </w:r>
    </w:p>
    <w:p w:rsidR="00346D94" w:rsidRPr="00004E63" w:rsidRDefault="003B7520" w:rsidP="002A2E40">
      <w:pPr>
        <w:numPr>
          <w:ilvl w:val="0"/>
          <w:numId w:val="41"/>
        </w:numPr>
        <w:spacing w:after="120" w:line="240" w:lineRule="auto"/>
        <w:ind w:left="0" w:firstLine="709"/>
        <w:jc w:val="both"/>
        <w:rPr>
          <w:rStyle w:val="boxtext"/>
          <w:rFonts w:ascii="Times New Roman" w:hAnsi="Times New Roman"/>
          <w:sz w:val="24"/>
        </w:rPr>
      </w:pPr>
      <w:r w:rsidRPr="00004E63">
        <w:rPr>
          <w:rStyle w:val="boxtext"/>
          <w:rFonts w:ascii="Times New Roman" w:hAnsi="Times New Roman"/>
          <w:sz w:val="24"/>
        </w:rPr>
        <w:t xml:space="preserve">VZD </w:t>
      </w:r>
      <w:r w:rsidR="00346D94" w:rsidRPr="00004E63">
        <w:rPr>
          <w:rStyle w:val="boxtext"/>
          <w:rFonts w:ascii="Times New Roman" w:hAnsi="Times New Roman"/>
          <w:sz w:val="24"/>
        </w:rPr>
        <w:t>pēc konsultācijām ar pašvaldībām pieņem gala lēmumu par nepieciešamajām vērtību bāzes korekcijām un sagatavo apkopojumu, ko iekļauj vērtību bāzes pavadošajā pārskatā, par vērā ņemtajiem</w:t>
      </w:r>
      <w:r w:rsidR="00DE5E11" w:rsidRPr="00004E63">
        <w:rPr>
          <w:rStyle w:val="boxtext"/>
          <w:rFonts w:ascii="Times New Roman" w:hAnsi="Times New Roman"/>
          <w:sz w:val="24"/>
        </w:rPr>
        <w:t xml:space="preserve"> un </w:t>
      </w:r>
      <w:r w:rsidR="00346D94" w:rsidRPr="00004E63">
        <w:rPr>
          <w:rStyle w:val="boxtext"/>
          <w:rFonts w:ascii="Times New Roman" w:hAnsi="Times New Roman"/>
          <w:sz w:val="24"/>
        </w:rPr>
        <w:t>neņemtajiem priekšlikumiem un veiktajām korekcijām.</w:t>
      </w:r>
    </w:p>
    <w:p w:rsidR="00346D94" w:rsidRPr="00004E63" w:rsidRDefault="00346D94" w:rsidP="002A2E40">
      <w:pPr>
        <w:numPr>
          <w:ilvl w:val="0"/>
          <w:numId w:val="16"/>
        </w:numPr>
        <w:spacing w:after="120" w:line="240" w:lineRule="auto"/>
        <w:ind w:left="0" w:firstLine="709"/>
        <w:jc w:val="both"/>
        <w:rPr>
          <w:rStyle w:val="boxtext"/>
          <w:rFonts w:ascii="Times New Roman" w:hAnsi="Times New Roman"/>
          <w:sz w:val="24"/>
        </w:rPr>
      </w:pPr>
      <w:r w:rsidRPr="00004E63">
        <w:rPr>
          <w:rStyle w:val="boxtext"/>
          <w:rFonts w:ascii="Times New Roman" w:hAnsi="Times New Roman"/>
          <w:sz w:val="24"/>
        </w:rPr>
        <w:t xml:space="preserve">Pēc viedokļu uzklausīšanas un veiktajām korekcijām </w:t>
      </w:r>
      <w:r w:rsidR="003B7520" w:rsidRPr="00004E63">
        <w:rPr>
          <w:rStyle w:val="boxtext"/>
          <w:rFonts w:ascii="Times New Roman" w:hAnsi="Times New Roman"/>
          <w:sz w:val="24"/>
        </w:rPr>
        <w:t xml:space="preserve">VZD </w:t>
      </w:r>
      <w:r w:rsidRPr="00004E63">
        <w:rPr>
          <w:rStyle w:val="boxtext"/>
          <w:rFonts w:ascii="Times New Roman" w:hAnsi="Times New Roman"/>
          <w:sz w:val="24"/>
        </w:rPr>
        <w:t xml:space="preserve">virza normatīvo aktu, kas nosaka vērtību bāzi, saskaņošanai un apstiprināšanai </w:t>
      </w:r>
      <w:r w:rsidR="0077066E" w:rsidRPr="00004E63">
        <w:rPr>
          <w:rStyle w:val="boxtext"/>
          <w:rFonts w:ascii="Times New Roman" w:hAnsi="Times New Roman"/>
          <w:sz w:val="24"/>
        </w:rPr>
        <w:t>MK</w:t>
      </w:r>
      <w:r w:rsidRPr="00004E63">
        <w:rPr>
          <w:rStyle w:val="boxtext"/>
          <w:rFonts w:ascii="Times New Roman" w:hAnsi="Times New Roman"/>
          <w:sz w:val="24"/>
        </w:rPr>
        <w:t>.</w:t>
      </w:r>
    </w:p>
    <w:p w:rsidR="00346D94" w:rsidRPr="00004E63" w:rsidRDefault="00346D94" w:rsidP="002A2E40">
      <w:pPr>
        <w:spacing w:after="120" w:line="240" w:lineRule="auto"/>
        <w:ind w:firstLine="720"/>
        <w:jc w:val="both"/>
        <w:rPr>
          <w:rStyle w:val="boxtext"/>
          <w:rFonts w:ascii="Times New Roman" w:hAnsi="Times New Roman"/>
          <w:sz w:val="24"/>
        </w:rPr>
      </w:pPr>
      <w:r w:rsidRPr="00004E63">
        <w:rPr>
          <w:rStyle w:val="boxtext"/>
          <w:rFonts w:ascii="Times New Roman" w:hAnsi="Times New Roman"/>
          <w:sz w:val="24"/>
        </w:rPr>
        <w:t>Tabulā sniegta varianta Nr.1 pozitīvo un negatīvo aspektu analīze:</w:t>
      </w:r>
    </w:p>
    <w:tbl>
      <w:tblPr>
        <w:tblW w:w="0" w:type="auto"/>
        <w:tblBorders>
          <w:top w:val="single" w:sz="4" w:space="0" w:color="000000"/>
          <w:left w:val="single" w:sz="4" w:space="0" w:color="000000"/>
          <w:bottom w:val="single" w:sz="4" w:space="0" w:color="000000"/>
          <w:right w:val="single" w:sz="4" w:space="0" w:color="000000"/>
          <w:insideH w:val="double" w:sz="4" w:space="0" w:color="auto"/>
          <w:insideV w:val="single" w:sz="4" w:space="0" w:color="000000"/>
        </w:tblBorders>
        <w:tblLook w:val="04A0" w:firstRow="1" w:lastRow="0" w:firstColumn="1" w:lastColumn="0" w:noHBand="0" w:noVBand="1"/>
      </w:tblPr>
      <w:tblGrid>
        <w:gridCol w:w="4786"/>
        <w:gridCol w:w="4501"/>
      </w:tblGrid>
      <w:tr w:rsidR="00346D94" w:rsidRPr="00004E63" w:rsidTr="00B17A7A">
        <w:trPr>
          <w:trHeight w:val="252"/>
          <w:tblHeader/>
        </w:trPr>
        <w:tc>
          <w:tcPr>
            <w:tcW w:w="4786" w:type="dxa"/>
            <w:tcBorders>
              <w:bottom w:val="single" w:sz="4" w:space="0" w:color="000000"/>
            </w:tcBorders>
          </w:tcPr>
          <w:p w:rsidR="00346D94" w:rsidRPr="00004E63" w:rsidRDefault="00346D94" w:rsidP="002A2E40">
            <w:pPr>
              <w:spacing w:after="120" w:line="240" w:lineRule="auto"/>
              <w:jc w:val="center"/>
              <w:rPr>
                <w:rFonts w:ascii="Times New Roman" w:hAnsi="Times New Roman"/>
                <w:b/>
              </w:rPr>
            </w:pPr>
            <w:r w:rsidRPr="00004E63">
              <w:rPr>
                <w:rFonts w:ascii="Times New Roman" w:hAnsi="Times New Roman"/>
                <w:b/>
              </w:rPr>
              <w:t>Stiprās puses</w:t>
            </w:r>
          </w:p>
        </w:tc>
        <w:tc>
          <w:tcPr>
            <w:tcW w:w="4501" w:type="dxa"/>
            <w:tcBorders>
              <w:bottom w:val="single" w:sz="4" w:space="0" w:color="000000"/>
            </w:tcBorders>
          </w:tcPr>
          <w:p w:rsidR="00346D94" w:rsidRPr="00004E63" w:rsidRDefault="00346D94" w:rsidP="002A2E40">
            <w:pPr>
              <w:tabs>
                <w:tab w:val="left" w:pos="675"/>
                <w:tab w:val="center" w:pos="2214"/>
              </w:tabs>
              <w:spacing w:after="120" w:line="240" w:lineRule="auto"/>
              <w:jc w:val="center"/>
              <w:rPr>
                <w:rFonts w:ascii="Times New Roman" w:hAnsi="Times New Roman"/>
                <w:b/>
              </w:rPr>
            </w:pPr>
            <w:r w:rsidRPr="00004E63">
              <w:rPr>
                <w:rFonts w:ascii="Times New Roman" w:hAnsi="Times New Roman"/>
                <w:b/>
              </w:rPr>
              <w:t>Vājās puses</w:t>
            </w:r>
          </w:p>
        </w:tc>
      </w:tr>
      <w:tr w:rsidR="00346D94" w:rsidRPr="00004E63" w:rsidTr="00B17A7A">
        <w:tc>
          <w:tcPr>
            <w:tcW w:w="4786" w:type="dxa"/>
            <w:tcBorders>
              <w:top w:val="single" w:sz="4" w:space="0" w:color="000000"/>
            </w:tcBorders>
          </w:tcPr>
          <w:p w:rsidR="00346D94" w:rsidRPr="00004E63" w:rsidRDefault="00346D94" w:rsidP="002A2E40">
            <w:pPr>
              <w:numPr>
                <w:ilvl w:val="0"/>
                <w:numId w:val="22"/>
              </w:numPr>
              <w:spacing w:after="120" w:line="240" w:lineRule="auto"/>
              <w:ind w:left="284" w:hanging="284"/>
              <w:jc w:val="both"/>
              <w:rPr>
                <w:rFonts w:ascii="Times New Roman" w:hAnsi="Times New Roman"/>
              </w:rPr>
            </w:pPr>
            <w:r w:rsidRPr="00004E63">
              <w:rPr>
                <w:rFonts w:ascii="Times New Roman" w:hAnsi="Times New Roman"/>
              </w:rPr>
              <w:t>Nodokļu maksātājiem radīta iespēja izteikt viedokli vērtību bāzes izstrādes procesā</w:t>
            </w:r>
          </w:p>
          <w:p w:rsidR="00346D94" w:rsidRPr="00004E63" w:rsidRDefault="00346D94" w:rsidP="002A2E40">
            <w:pPr>
              <w:numPr>
                <w:ilvl w:val="0"/>
                <w:numId w:val="22"/>
              </w:numPr>
              <w:spacing w:after="120" w:line="240" w:lineRule="auto"/>
              <w:ind w:left="284" w:hanging="284"/>
              <w:jc w:val="both"/>
              <w:rPr>
                <w:rFonts w:ascii="Times New Roman" w:hAnsi="Times New Roman"/>
              </w:rPr>
            </w:pPr>
            <w:r w:rsidRPr="00004E63">
              <w:rPr>
                <w:rFonts w:ascii="Times New Roman" w:hAnsi="Times New Roman"/>
              </w:rPr>
              <w:t>Sabiedrībai (t.sk. pašvaldībām) pieejama informācija par vērtību pamatojumu</w:t>
            </w:r>
          </w:p>
          <w:p w:rsidR="00346D94" w:rsidRPr="00004E63" w:rsidRDefault="00346D94" w:rsidP="002A2E40">
            <w:pPr>
              <w:numPr>
                <w:ilvl w:val="0"/>
                <w:numId w:val="22"/>
              </w:numPr>
              <w:spacing w:after="120" w:line="240" w:lineRule="auto"/>
              <w:ind w:left="284" w:hanging="284"/>
              <w:jc w:val="both"/>
              <w:rPr>
                <w:rFonts w:ascii="Times New Roman" w:hAnsi="Times New Roman"/>
              </w:rPr>
            </w:pPr>
            <w:r w:rsidRPr="00004E63">
              <w:rPr>
                <w:rFonts w:ascii="Times New Roman" w:hAnsi="Times New Roman"/>
              </w:rPr>
              <w:t>Papildus skaidrojot kadastrālās vērtēšanas procesu, uzlabojas sabiedrības izpratne, mazinot spriedzi</w:t>
            </w:r>
          </w:p>
          <w:p w:rsidR="00346D94" w:rsidRPr="00004E63" w:rsidRDefault="00346D94" w:rsidP="002A2E40">
            <w:pPr>
              <w:numPr>
                <w:ilvl w:val="0"/>
                <w:numId w:val="22"/>
              </w:numPr>
              <w:spacing w:after="120" w:line="240" w:lineRule="auto"/>
              <w:ind w:left="284" w:hanging="284"/>
              <w:jc w:val="both"/>
              <w:rPr>
                <w:rFonts w:ascii="Times New Roman" w:hAnsi="Times New Roman"/>
              </w:rPr>
            </w:pPr>
            <w:r w:rsidRPr="00004E63">
              <w:rPr>
                <w:rFonts w:ascii="Times New Roman" w:hAnsi="Times New Roman"/>
              </w:rPr>
              <w:t>Kadastrālās vērtības un nekustamā īpašuma nodoklis nemainīgs divus gadus, mazinot nestabilitātes sajūtu</w:t>
            </w:r>
            <w:r w:rsidR="00854378" w:rsidRPr="00004E63">
              <w:rPr>
                <w:rFonts w:ascii="Times New Roman" w:hAnsi="Times New Roman"/>
              </w:rPr>
              <w:t xml:space="preserve">, </w:t>
            </w:r>
          </w:p>
          <w:p w:rsidR="006E3E4A" w:rsidRPr="00004E63" w:rsidRDefault="006E3E4A" w:rsidP="002A2E40">
            <w:pPr>
              <w:numPr>
                <w:ilvl w:val="0"/>
                <w:numId w:val="22"/>
              </w:numPr>
              <w:spacing w:after="120" w:line="240" w:lineRule="auto"/>
              <w:ind w:left="284" w:hanging="284"/>
              <w:jc w:val="both"/>
              <w:rPr>
                <w:rFonts w:ascii="Times New Roman" w:hAnsi="Times New Roman"/>
              </w:rPr>
            </w:pPr>
            <w:r w:rsidRPr="00004E63">
              <w:rPr>
                <w:rFonts w:ascii="Times New Roman" w:hAnsi="Times New Roman"/>
              </w:rPr>
              <w:t>Stabilizē uzņēmējdarbību – prognozējami nodokļi.</w:t>
            </w:r>
          </w:p>
          <w:p w:rsidR="00346D94" w:rsidRPr="00004E63" w:rsidRDefault="00346D94" w:rsidP="002A2E40">
            <w:pPr>
              <w:numPr>
                <w:ilvl w:val="0"/>
                <w:numId w:val="22"/>
              </w:numPr>
              <w:spacing w:after="120" w:line="240" w:lineRule="auto"/>
              <w:ind w:left="284" w:hanging="284"/>
              <w:jc w:val="both"/>
              <w:rPr>
                <w:rFonts w:ascii="Times New Roman" w:hAnsi="Times New Roman"/>
              </w:rPr>
            </w:pPr>
            <w:r w:rsidRPr="00004E63">
              <w:rPr>
                <w:rFonts w:ascii="Times New Roman" w:hAnsi="Times New Roman"/>
              </w:rPr>
              <w:t>Vērtēšanas procesā paplašināta sadarbība ar vietējām pašvaldībām</w:t>
            </w:r>
          </w:p>
        </w:tc>
        <w:tc>
          <w:tcPr>
            <w:tcW w:w="4501" w:type="dxa"/>
            <w:tcBorders>
              <w:top w:val="single" w:sz="4" w:space="0" w:color="000000"/>
            </w:tcBorders>
          </w:tcPr>
          <w:p w:rsidR="00346D94" w:rsidRPr="00004E63" w:rsidRDefault="00346D94" w:rsidP="002A2E40">
            <w:pPr>
              <w:numPr>
                <w:ilvl w:val="0"/>
                <w:numId w:val="23"/>
              </w:numPr>
              <w:spacing w:after="120" w:line="240" w:lineRule="auto"/>
              <w:ind w:left="317" w:hanging="283"/>
              <w:jc w:val="both"/>
              <w:rPr>
                <w:rFonts w:ascii="Times New Roman" w:hAnsi="Times New Roman"/>
              </w:rPr>
            </w:pPr>
            <w:r w:rsidRPr="00004E63">
              <w:rPr>
                <w:rFonts w:ascii="Times New Roman" w:hAnsi="Times New Roman"/>
              </w:rPr>
              <w:t>Kadastrālās vērtības atbilst agrāka perioda tirgus situācijai</w:t>
            </w:r>
          </w:p>
          <w:p w:rsidR="00346D94" w:rsidRPr="00004E63" w:rsidRDefault="00346D94" w:rsidP="002A2E40">
            <w:pPr>
              <w:numPr>
                <w:ilvl w:val="0"/>
                <w:numId w:val="23"/>
              </w:numPr>
              <w:spacing w:after="120" w:line="240" w:lineRule="auto"/>
              <w:ind w:left="317" w:hanging="283"/>
              <w:jc w:val="both"/>
              <w:rPr>
                <w:rFonts w:ascii="Times New Roman" w:hAnsi="Times New Roman"/>
              </w:rPr>
            </w:pPr>
            <w:r w:rsidRPr="00004E63">
              <w:rPr>
                <w:rFonts w:ascii="Times New Roman" w:hAnsi="Times New Roman"/>
              </w:rPr>
              <w:t>Jauns process, iesaistot sabiedrību, līdz ar to nav prognozējams darba apjoms</w:t>
            </w:r>
          </w:p>
          <w:p w:rsidR="00346D94" w:rsidRPr="00004E63" w:rsidRDefault="00346D94" w:rsidP="002A2E40">
            <w:pPr>
              <w:numPr>
                <w:ilvl w:val="0"/>
                <w:numId w:val="23"/>
              </w:numPr>
              <w:spacing w:after="120" w:line="240" w:lineRule="auto"/>
              <w:ind w:left="317" w:hanging="283"/>
              <w:jc w:val="both"/>
              <w:rPr>
                <w:rFonts w:ascii="Times New Roman" w:hAnsi="Times New Roman"/>
              </w:rPr>
            </w:pPr>
            <w:r w:rsidRPr="00004E63">
              <w:rPr>
                <w:rFonts w:ascii="Times New Roman" w:hAnsi="Times New Roman"/>
              </w:rPr>
              <w:t xml:space="preserve">Netiek izveidota institūcija, kas nodrošina </w:t>
            </w:r>
            <w:r w:rsidR="00916286" w:rsidRPr="00004E63">
              <w:rPr>
                <w:rFonts w:ascii="Times New Roman" w:hAnsi="Times New Roman"/>
              </w:rPr>
              <w:t xml:space="preserve">VZD </w:t>
            </w:r>
            <w:r w:rsidRPr="00004E63">
              <w:rPr>
                <w:rFonts w:ascii="Times New Roman" w:hAnsi="Times New Roman"/>
              </w:rPr>
              <w:t>darba izvērtēšanu pēc būtības</w:t>
            </w:r>
          </w:p>
        </w:tc>
      </w:tr>
    </w:tbl>
    <w:p w:rsidR="00346D94" w:rsidRPr="00004E63" w:rsidRDefault="00346D94" w:rsidP="002A2E40">
      <w:pPr>
        <w:pStyle w:val="Virsraksts3"/>
        <w:numPr>
          <w:ilvl w:val="2"/>
          <w:numId w:val="25"/>
        </w:numPr>
        <w:rPr>
          <w:lang w:val="lv-LV"/>
        </w:rPr>
      </w:pPr>
      <w:bookmarkStart w:id="115" w:name="_Toc301881726"/>
      <w:bookmarkStart w:id="116" w:name="_Toc316382718"/>
      <w:bookmarkStart w:id="117" w:name="_Toc319050920"/>
      <w:bookmarkStart w:id="118" w:name="_Toc334711830"/>
      <w:r w:rsidRPr="00004E63">
        <w:rPr>
          <w:lang w:val="lv-LV"/>
        </w:rPr>
        <w:t>Variants Nr.2 – informācijas publicēšana un darbs ekspertu komisijās</w:t>
      </w:r>
      <w:bookmarkEnd w:id="115"/>
      <w:bookmarkEnd w:id="116"/>
      <w:bookmarkEnd w:id="117"/>
      <w:bookmarkEnd w:id="118"/>
    </w:p>
    <w:p w:rsidR="00346D94" w:rsidRPr="00004E63" w:rsidRDefault="00346D94" w:rsidP="002A2E40">
      <w:pPr>
        <w:spacing w:after="120" w:line="240" w:lineRule="auto"/>
        <w:ind w:firstLine="720"/>
        <w:jc w:val="both"/>
        <w:rPr>
          <w:rStyle w:val="boxtext"/>
          <w:rFonts w:ascii="Times New Roman" w:hAnsi="Times New Roman"/>
          <w:sz w:val="24"/>
        </w:rPr>
      </w:pPr>
      <w:r w:rsidRPr="00004E63">
        <w:rPr>
          <w:rStyle w:val="boxtext"/>
          <w:rFonts w:ascii="Times New Roman" w:hAnsi="Times New Roman"/>
          <w:sz w:val="24"/>
        </w:rPr>
        <w:t xml:space="preserve">Šis risinājuma variants paredz izveidot institūciju (ekspertu komisiju), kas izvērtē </w:t>
      </w:r>
      <w:r w:rsidR="003B7520" w:rsidRPr="00004E63">
        <w:rPr>
          <w:rStyle w:val="boxtext"/>
          <w:rFonts w:ascii="Times New Roman" w:hAnsi="Times New Roman"/>
          <w:sz w:val="24"/>
        </w:rPr>
        <w:t xml:space="preserve">VZD </w:t>
      </w:r>
      <w:r w:rsidRPr="00004E63">
        <w:rPr>
          <w:rStyle w:val="boxtext"/>
          <w:rFonts w:ascii="Times New Roman" w:hAnsi="Times New Roman"/>
          <w:sz w:val="24"/>
        </w:rPr>
        <w:t>veikto darbu pie vērtību bāzes izstrādes pēc būtības:</w:t>
      </w:r>
    </w:p>
    <w:p w:rsidR="00346D94" w:rsidRPr="00004E63" w:rsidRDefault="003B7520" w:rsidP="002A2E40">
      <w:pPr>
        <w:numPr>
          <w:ilvl w:val="0"/>
          <w:numId w:val="24"/>
        </w:numPr>
        <w:spacing w:after="120" w:line="240" w:lineRule="auto"/>
        <w:ind w:left="0" w:firstLine="720"/>
        <w:jc w:val="both"/>
        <w:rPr>
          <w:rStyle w:val="boxtext"/>
          <w:rFonts w:ascii="Times New Roman" w:hAnsi="Times New Roman"/>
          <w:sz w:val="24"/>
        </w:rPr>
      </w:pPr>
      <w:r w:rsidRPr="00004E63">
        <w:rPr>
          <w:rStyle w:val="boxtext"/>
          <w:rFonts w:ascii="Times New Roman" w:hAnsi="Times New Roman"/>
          <w:sz w:val="24"/>
        </w:rPr>
        <w:t>VZD</w:t>
      </w:r>
      <w:r w:rsidR="00346D94" w:rsidRPr="00004E63">
        <w:rPr>
          <w:rStyle w:val="boxtext"/>
          <w:rFonts w:ascii="Times New Roman" w:hAnsi="Times New Roman"/>
          <w:sz w:val="24"/>
        </w:rPr>
        <w:t xml:space="preserve"> vērtību bāzi izstrādā (vērtības aktualizē) reizi divos gados visām nekustamo īpašuma grupām vienlaicīgi, neveicot vērtību prognozēšanu uz to spēkā stāšanās brīdi nekustamā īpašuma nodokļa aprēķinam, bet</w:t>
      </w:r>
      <w:r w:rsidR="00DE5E11" w:rsidRPr="00004E63">
        <w:rPr>
          <w:rStyle w:val="boxtext"/>
          <w:rFonts w:ascii="Times New Roman" w:hAnsi="Times New Roman"/>
          <w:sz w:val="24"/>
        </w:rPr>
        <w:t>,</w:t>
      </w:r>
      <w:r w:rsidR="00346D94" w:rsidRPr="00004E63">
        <w:rPr>
          <w:rStyle w:val="boxtext"/>
          <w:rFonts w:ascii="Times New Roman" w:hAnsi="Times New Roman"/>
          <w:sz w:val="24"/>
        </w:rPr>
        <w:t xml:space="preserve"> lai izvairītos no tirgus svārstību negatīvās ietekmes un īpašuma cenu krituma gadījumā kadastrālās vērtības nepārsniegtu tirgus vērtības, kadastrālās vērtības nosaka </w:t>
      </w:r>
      <w:r w:rsidR="00294BC5" w:rsidRPr="00004E63">
        <w:rPr>
          <w:rStyle w:val="boxtext"/>
          <w:rFonts w:ascii="Times New Roman" w:hAnsi="Times New Roman"/>
          <w:sz w:val="24"/>
        </w:rPr>
        <w:t>85</w:t>
      </w:r>
      <w:r w:rsidR="00346D94" w:rsidRPr="00004E63">
        <w:rPr>
          <w:rStyle w:val="boxtext"/>
          <w:rFonts w:ascii="Times New Roman" w:hAnsi="Times New Roman"/>
          <w:sz w:val="24"/>
        </w:rPr>
        <w:t>% apmērā no vidējā tirgus līmeņa.</w:t>
      </w:r>
    </w:p>
    <w:p w:rsidR="00346D94" w:rsidRPr="00004E63" w:rsidRDefault="00346D94" w:rsidP="002A2E40">
      <w:pPr>
        <w:numPr>
          <w:ilvl w:val="0"/>
          <w:numId w:val="24"/>
        </w:numPr>
        <w:spacing w:after="0" w:line="240" w:lineRule="auto"/>
        <w:ind w:left="0" w:firstLine="720"/>
        <w:jc w:val="both"/>
        <w:rPr>
          <w:rStyle w:val="boxtext"/>
          <w:rFonts w:ascii="Times New Roman" w:hAnsi="Times New Roman"/>
          <w:sz w:val="24"/>
        </w:rPr>
      </w:pPr>
      <w:r w:rsidRPr="00004E63">
        <w:rPr>
          <w:rStyle w:val="boxtext"/>
          <w:rFonts w:ascii="Times New Roman" w:hAnsi="Times New Roman"/>
          <w:sz w:val="24"/>
        </w:rPr>
        <w:t xml:space="preserve">Izveido profesionālu ekspertu komisiju (sertificētu vērtētāju, pašvaldību un </w:t>
      </w:r>
      <w:r w:rsidR="003B7520" w:rsidRPr="00004E63">
        <w:rPr>
          <w:rStyle w:val="boxtext"/>
          <w:rFonts w:ascii="Times New Roman" w:hAnsi="Times New Roman"/>
          <w:sz w:val="24"/>
        </w:rPr>
        <w:t xml:space="preserve">VZD </w:t>
      </w:r>
      <w:r w:rsidRPr="00004E63">
        <w:rPr>
          <w:rStyle w:val="boxtext"/>
          <w:rFonts w:ascii="Times New Roman" w:hAnsi="Times New Roman"/>
          <w:sz w:val="24"/>
        </w:rPr>
        <w:t xml:space="preserve">pārstāvji), lai vērtību bāzes izstrādes noslēgumā izvērtētu </w:t>
      </w:r>
      <w:r w:rsidR="00891A40" w:rsidRPr="00004E63">
        <w:rPr>
          <w:rStyle w:val="boxtext"/>
          <w:rFonts w:ascii="Times New Roman" w:hAnsi="Times New Roman"/>
          <w:sz w:val="24"/>
        </w:rPr>
        <w:t>VZD</w:t>
      </w:r>
      <w:r w:rsidRPr="00004E63">
        <w:rPr>
          <w:rStyle w:val="boxtext"/>
          <w:rFonts w:ascii="Times New Roman" w:hAnsi="Times New Roman"/>
          <w:sz w:val="24"/>
        </w:rPr>
        <w:t xml:space="preserve"> sagatavoto vērtību bāzes projektu, kā arī iedzīvotāju un pašvaldību viedokļus:</w:t>
      </w:r>
    </w:p>
    <w:p w:rsidR="00401CD7" w:rsidRPr="00004E63" w:rsidRDefault="003B7520" w:rsidP="004F3A40">
      <w:pPr>
        <w:numPr>
          <w:ilvl w:val="0"/>
          <w:numId w:val="42"/>
        </w:numPr>
        <w:spacing w:after="0" w:line="240" w:lineRule="auto"/>
        <w:ind w:left="0" w:firstLine="720"/>
        <w:jc w:val="both"/>
        <w:rPr>
          <w:rStyle w:val="boxtext"/>
          <w:rFonts w:ascii="Times New Roman" w:hAnsi="Times New Roman"/>
          <w:sz w:val="24"/>
        </w:rPr>
      </w:pPr>
      <w:r w:rsidRPr="00004E63">
        <w:rPr>
          <w:rStyle w:val="boxtext"/>
          <w:rFonts w:ascii="Times New Roman" w:hAnsi="Times New Roman"/>
          <w:sz w:val="24"/>
        </w:rPr>
        <w:t>VZD</w:t>
      </w:r>
      <w:r w:rsidR="00346D94" w:rsidRPr="00004E63">
        <w:rPr>
          <w:rStyle w:val="boxtext"/>
          <w:rFonts w:ascii="Times New Roman" w:hAnsi="Times New Roman"/>
          <w:sz w:val="24"/>
        </w:rPr>
        <w:t xml:space="preserve"> pēc vērtību bāzes izstrādes, bet pirms tās apstiprināšanas</w:t>
      </w:r>
      <w:r w:rsidR="00DE5E11" w:rsidRPr="00004E63">
        <w:rPr>
          <w:rStyle w:val="boxtext"/>
          <w:rFonts w:ascii="Times New Roman" w:hAnsi="Times New Roman"/>
          <w:sz w:val="24"/>
        </w:rPr>
        <w:t>,</w:t>
      </w:r>
      <w:r w:rsidR="00346D94" w:rsidRPr="00004E63">
        <w:rPr>
          <w:rStyle w:val="boxtext"/>
          <w:rFonts w:ascii="Times New Roman" w:hAnsi="Times New Roman"/>
          <w:sz w:val="24"/>
        </w:rPr>
        <w:t xml:space="preserve"> sagatavo un publicē </w:t>
      </w:r>
      <w:r w:rsidR="00916286" w:rsidRPr="00004E63">
        <w:rPr>
          <w:rStyle w:val="boxtext"/>
          <w:rFonts w:ascii="Times New Roman" w:hAnsi="Times New Roman"/>
          <w:sz w:val="24"/>
        </w:rPr>
        <w:t>VZD</w:t>
      </w:r>
      <w:r w:rsidR="00DE5E11" w:rsidRPr="00004E63">
        <w:rPr>
          <w:rStyle w:val="boxtext"/>
          <w:rFonts w:ascii="Times New Roman" w:hAnsi="Times New Roman"/>
          <w:sz w:val="24"/>
        </w:rPr>
        <w:t xml:space="preserve"> </w:t>
      </w:r>
      <w:r w:rsidR="00346D94" w:rsidRPr="00004E63">
        <w:rPr>
          <w:rStyle w:val="boxtext"/>
          <w:rFonts w:ascii="Times New Roman" w:hAnsi="Times New Roman"/>
          <w:sz w:val="24"/>
        </w:rPr>
        <w:t xml:space="preserve">mājas lapā </w:t>
      </w:r>
      <w:r w:rsidR="008617E0" w:rsidRPr="00004E63">
        <w:rPr>
          <w:rStyle w:val="boxtext"/>
          <w:rFonts w:ascii="Times New Roman" w:hAnsi="Times New Roman"/>
          <w:sz w:val="24"/>
        </w:rPr>
        <w:t xml:space="preserve">internetā </w:t>
      </w:r>
      <w:r w:rsidR="00941857" w:rsidRPr="00004E63">
        <w:rPr>
          <w:rFonts w:ascii="Times New Roman" w:hAnsi="Times New Roman"/>
          <w:sz w:val="24"/>
          <w:szCs w:val="24"/>
        </w:rPr>
        <w:t>apkopotus nekustamā īpašuma tirgus analīzes un modeļu testēšanas rezultātus, kā arī</w:t>
      </w:r>
      <w:r w:rsidR="00941857" w:rsidRPr="00004E63">
        <w:rPr>
          <w:rFonts w:ascii="Times New Roman" w:hAnsi="Times New Roman"/>
          <w:sz w:val="24"/>
        </w:rPr>
        <w:t xml:space="preserve"> informāciju </w:t>
      </w:r>
      <w:r w:rsidR="00346D94" w:rsidRPr="00004E63">
        <w:rPr>
          <w:rStyle w:val="boxtext"/>
          <w:rFonts w:ascii="Times New Roman" w:hAnsi="Times New Roman"/>
          <w:sz w:val="24"/>
        </w:rPr>
        <w:t>par vērtību pamatotību katrā vērtību zonā</w:t>
      </w:r>
      <w:r w:rsidR="00401CD7" w:rsidRPr="00004E63">
        <w:rPr>
          <w:rStyle w:val="boxtext"/>
          <w:rFonts w:ascii="Times New Roman" w:hAnsi="Times New Roman"/>
          <w:sz w:val="24"/>
        </w:rPr>
        <w:t>;</w:t>
      </w:r>
    </w:p>
    <w:p w:rsidR="00401CD7" w:rsidRPr="00004E63" w:rsidRDefault="00401CD7" w:rsidP="002A2E40">
      <w:pPr>
        <w:numPr>
          <w:ilvl w:val="0"/>
          <w:numId w:val="42"/>
        </w:numPr>
        <w:spacing w:after="0" w:line="240" w:lineRule="auto"/>
        <w:ind w:left="0" w:firstLine="720"/>
        <w:jc w:val="both"/>
        <w:rPr>
          <w:rStyle w:val="boxtext"/>
          <w:rFonts w:ascii="Times New Roman" w:hAnsi="Times New Roman"/>
          <w:sz w:val="24"/>
        </w:rPr>
      </w:pPr>
      <w:r w:rsidRPr="00004E63">
        <w:rPr>
          <w:rStyle w:val="boxtext"/>
          <w:rFonts w:ascii="Times New Roman" w:hAnsi="Times New Roman"/>
          <w:sz w:val="24"/>
        </w:rPr>
        <w:t>VZD publicē vērtību bāzi dalījumā pa objektiem (zeme, ēka) un vienot</w:t>
      </w:r>
      <w:r w:rsidR="0006476A" w:rsidRPr="00004E63">
        <w:rPr>
          <w:rStyle w:val="boxtext"/>
          <w:rFonts w:ascii="Times New Roman" w:hAnsi="Times New Roman"/>
          <w:sz w:val="24"/>
        </w:rPr>
        <w:t>a</w:t>
      </w:r>
      <w:r w:rsidRPr="00004E63">
        <w:rPr>
          <w:rStyle w:val="boxtext"/>
          <w:rFonts w:ascii="Times New Roman" w:hAnsi="Times New Roman"/>
          <w:sz w:val="24"/>
        </w:rPr>
        <w:t>m īpašum</w:t>
      </w:r>
      <w:r w:rsidR="0006476A" w:rsidRPr="00004E63">
        <w:rPr>
          <w:rStyle w:val="boxtext"/>
          <w:rFonts w:ascii="Times New Roman" w:hAnsi="Times New Roman"/>
          <w:sz w:val="24"/>
        </w:rPr>
        <w:t>a</w:t>
      </w:r>
      <w:r w:rsidRPr="00004E63">
        <w:rPr>
          <w:rStyle w:val="boxtext"/>
          <w:rFonts w:ascii="Times New Roman" w:hAnsi="Times New Roman"/>
          <w:sz w:val="24"/>
        </w:rPr>
        <w:t>m, kā arī prognozētās vērtības visiem reģistrētajiem īpašumiem;</w:t>
      </w:r>
    </w:p>
    <w:p w:rsidR="00346D94" w:rsidRPr="00004E63" w:rsidRDefault="003B7520" w:rsidP="002A2E40">
      <w:pPr>
        <w:numPr>
          <w:ilvl w:val="0"/>
          <w:numId w:val="42"/>
        </w:numPr>
        <w:spacing w:after="0" w:line="240" w:lineRule="auto"/>
        <w:ind w:left="0" w:firstLine="720"/>
        <w:jc w:val="both"/>
        <w:rPr>
          <w:rStyle w:val="boxtext"/>
          <w:rFonts w:ascii="Times New Roman" w:hAnsi="Times New Roman"/>
          <w:sz w:val="24"/>
        </w:rPr>
      </w:pPr>
      <w:r w:rsidRPr="00004E63">
        <w:rPr>
          <w:rStyle w:val="boxtext"/>
          <w:rFonts w:ascii="Times New Roman" w:hAnsi="Times New Roman"/>
          <w:sz w:val="24"/>
        </w:rPr>
        <w:t xml:space="preserve">VZD </w:t>
      </w:r>
      <w:r w:rsidR="00346D94" w:rsidRPr="00004E63">
        <w:rPr>
          <w:rStyle w:val="boxtext"/>
          <w:rFonts w:ascii="Times New Roman" w:hAnsi="Times New Roman"/>
          <w:sz w:val="24"/>
        </w:rPr>
        <w:t>iepazīstina ekspertu komisiju ar izstrādāto vērtību bāzes projektu, izmaiņu pamatojumu un projektēto izmaiņu ietekmi uz vērtību kopsummām;</w:t>
      </w:r>
    </w:p>
    <w:p w:rsidR="00346D94" w:rsidRPr="00004E63" w:rsidRDefault="00916286" w:rsidP="002A2E40">
      <w:pPr>
        <w:numPr>
          <w:ilvl w:val="0"/>
          <w:numId w:val="42"/>
        </w:numPr>
        <w:spacing w:after="0" w:line="240" w:lineRule="auto"/>
        <w:ind w:left="0" w:firstLine="720"/>
        <w:jc w:val="both"/>
        <w:rPr>
          <w:rStyle w:val="boxtext"/>
          <w:rFonts w:ascii="Times New Roman" w:hAnsi="Times New Roman"/>
          <w:sz w:val="24"/>
        </w:rPr>
      </w:pPr>
      <w:r w:rsidRPr="00004E63">
        <w:rPr>
          <w:rStyle w:val="boxtext"/>
          <w:rFonts w:ascii="Times New Roman" w:hAnsi="Times New Roman"/>
          <w:sz w:val="24"/>
        </w:rPr>
        <w:t>s</w:t>
      </w:r>
      <w:r w:rsidR="00346D94" w:rsidRPr="00004E63">
        <w:rPr>
          <w:rStyle w:val="boxtext"/>
          <w:rFonts w:ascii="Times New Roman" w:hAnsi="Times New Roman"/>
          <w:sz w:val="24"/>
        </w:rPr>
        <w:t>abiedrība (iedzīvotāji) noteiktā laika periodā izvērtē vērtību bāzi kopumā, savu īpašumu prognozētās kadastrālās vērtības un rakstiski izsaka argumentētus priekšlikumus vērtību korekcijām;</w:t>
      </w:r>
    </w:p>
    <w:p w:rsidR="00346D94" w:rsidRPr="00004E63" w:rsidRDefault="00916286" w:rsidP="002A2E40">
      <w:pPr>
        <w:numPr>
          <w:ilvl w:val="0"/>
          <w:numId w:val="42"/>
        </w:numPr>
        <w:spacing w:after="0" w:line="240" w:lineRule="auto"/>
        <w:ind w:left="0" w:firstLine="720"/>
        <w:jc w:val="both"/>
        <w:rPr>
          <w:rStyle w:val="boxtext"/>
          <w:rFonts w:ascii="Times New Roman" w:hAnsi="Times New Roman"/>
          <w:sz w:val="24"/>
        </w:rPr>
      </w:pPr>
      <w:r w:rsidRPr="00004E63">
        <w:rPr>
          <w:rStyle w:val="boxtext"/>
          <w:rFonts w:ascii="Times New Roman" w:hAnsi="Times New Roman"/>
          <w:sz w:val="24"/>
        </w:rPr>
        <w:t>e</w:t>
      </w:r>
      <w:r w:rsidR="00346D94" w:rsidRPr="00004E63">
        <w:rPr>
          <w:rStyle w:val="boxtext"/>
          <w:rFonts w:ascii="Times New Roman" w:hAnsi="Times New Roman"/>
          <w:sz w:val="24"/>
        </w:rPr>
        <w:t>kspertu komisija izvērtē saņemto iedzīvotāju priekšlikumu pamatotību, individuālās atbildes uz saņemtajiem iesniegumiem negatavojot;</w:t>
      </w:r>
    </w:p>
    <w:p w:rsidR="00346D94" w:rsidRPr="00004E63" w:rsidRDefault="003B7520" w:rsidP="002A2E40">
      <w:pPr>
        <w:numPr>
          <w:ilvl w:val="0"/>
          <w:numId w:val="42"/>
        </w:numPr>
        <w:spacing w:after="120" w:line="240" w:lineRule="auto"/>
        <w:ind w:left="0" w:firstLine="720"/>
        <w:jc w:val="both"/>
        <w:rPr>
          <w:rStyle w:val="boxtext"/>
          <w:rFonts w:ascii="Times New Roman" w:hAnsi="Times New Roman"/>
          <w:sz w:val="24"/>
        </w:rPr>
      </w:pPr>
      <w:r w:rsidRPr="00004E63">
        <w:rPr>
          <w:rStyle w:val="boxtext"/>
          <w:rFonts w:ascii="Times New Roman" w:hAnsi="Times New Roman"/>
          <w:sz w:val="24"/>
        </w:rPr>
        <w:t>VZD</w:t>
      </w:r>
      <w:r w:rsidR="00346D94" w:rsidRPr="00004E63">
        <w:rPr>
          <w:rStyle w:val="boxtext"/>
          <w:rFonts w:ascii="Times New Roman" w:hAnsi="Times New Roman"/>
          <w:sz w:val="24"/>
        </w:rPr>
        <w:t xml:space="preserve"> pēc konsultācijām ar ekspertiem pieņem gala lēmumu par nepieciešamajām vērtību bāzes korekcijām un sagatavo apkopojumu, ko iekļauj vērtību </w:t>
      </w:r>
      <w:r w:rsidR="002E436F" w:rsidRPr="00004E63">
        <w:rPr>
          <w:rStyle w:val="boxtext"/>
          <w:rFonts w:ascii="Times New Roman" w:hAnsi="Times New Roman"/>
          <w:sz w:val="24"/>
        </w:rPr>
        <w:t>bāzes pavadošajā pārskatā</w:t>
      </w:r>
      <w:r w:rsidR="00346D94" w:rsidRPr="00004E63">
        <w:rPr>
          <w:rStyle w:val="boxtext"/>
          <w:rFonts w:ascii="Times New Roman" w:hAnsi="Times New Roman"/>
          <w:sz w:val="24"/>
        </w:rPr>
        <w:t xml:space="preserve"> par vērā ņemtajiem</w:t>
      </w:r>
      <w:r w:rsidR="00027539" w:rsidRPr="00004E63">
        <w:rPr>
          <w:rStyle w:val="boxtext"/>
          <w:rFonts w:ascii="Times New Roman" w:hAnsi="Times New Roman"/>
          <w:sz w:val="24"/>
        </w:rPr>
        <w:t xml:space="preserve"> un </w:t>
      </w:r>
      <w:r w:rsidR="00346D94" w:rsidRPr="00004E63">
        <w:rPr>
          <w:rStyle w:val="boxtext"/>
          <w:rFonts w:ascii="Times New Roman" w:hAnsi="Times New Roman"/>
          <w:sz w:val="24"/>
        </w:rPr>
        <w:t>neņemtajiem priekšlikumiem un veiktajām korekcijām.</w:t>
      </w:r>
    </w:p>
    <w:p w:rsidR="00346D94" w:rsidRPr="00004E63" w:rsidRDefault="00346D94" w:rsidP="002A2E40">
      <w:pPr>
        <w:numPr>
          <w:ilvl w:val="0"/>
          <w:numId w:val="24"/>
        </w:numPr>
        <w:spacing w:after="120" w:line="240" w:lineRule="auto"/>
        <w:ind w:left="0" w:firstLine="720"/>
        <w:jc w:val="both"/>
        <w:rPr>
          <w:rStyle w:val="boxtext"/>
          <w:rFonts w:ascii="Times New Roman" w:hAnsi="Times New Roman"/>
          <w:sz w:val="24"/>
        </w:rPr>
      </w:pPr>
      <w:r w:rsidRPr="00004E63">
        <w:rPr>
          <w:rStyle w:val="boxtext"/>
          <w:rFonts w:ascii="Times New Roman" w:hAnsi="Times New Roman"/>
          <w:sz w:val="24"/>
        </w:rPr>
        <w:t xml:space="preserve">Pēc viedokļu uzklausīšanas un veiktajām korekcijām </w:t>
      </w:r>
      <w:r w:rsidR="003B7520" w:rsidRPr="00004E63">
        <w:rPr>
          <w:rStyle w:val="boxtext"/>
          <w:rFonts w:ascii="Times New Roman" w:hAnsi="Times New Roman"/>
          <w:sz w:val="24"/>
        </w:rPr>
        <w:t>VZD</w:t>
      </w:r>
      <w:r w:rsidRPr="00004E63">
        <w:rPr>
          <w:rStyle w:val="boxtext"/>
          <w:rFonts w:ascii="Times New Roman" w:hAnsi="Times New Roman"/>
          <w:sz w:val="24"/>
        </w:rPr>
        <w:t xml:space="preserve"> virza normatīvo aktu, kas nosaka vērtību bāzi, saskaņošanai un apstiprināšanai </w:t>
      </w:r>
      <w:r w:rsidR="0077066E" w:rsidRPr="00004E63">
        <w:rPr>
          <w:rStyle w:val="boxtext"/>
          <w:rFonts w:ascii="Times New Roman" w:hAnsi="Times New Roman"/>
          <w:sz w:val="24"/>
        </w:rPr>
        <w:t>MK</w:t>
      </w:r>
      <w:r w:rsidRPr="00004E63">
        <w:rPr>
          <w:rStyle w:val="boxtext"/>
          <w:rFonts w:ascii="Times New Roman" w:hAnsi="Times New Roman"/>
          <w:sz w:val="24"/>
        </w:rPr>
        <w:t>.</w:t>
      </w:r>
    </w:p>
    <w:p w:rsidR="00F633E7" w:rsidRPr="00004E63" w:rsidRDefault="00346D94" w:rsidP="002A2E40">
      <w:pPr>
        <w:spacing w:after="120" w:line="240" w:lineRule="auto"/>
        <w:ind w:left="720"/>
        <w:jc w:val="both"/>
        <w:rPr>
          <w:rStyle w:val="boxtext"/>
          <w:rFonts w:ascii="Times New Roman" w:hAnsi="Times New Roman"/>
          <w:sz w:val="24"/>
        </w:rPr>
      </w:pPr>
      <w:r w:rsidRPr="00004E63">
        <w:rPr>
          <w:rStyle w:val="boxtext"/>
          <w:rFonts w:ascii="Times New Roman" w:hAnsi="Times New Roman"/>
          <w:sz w:val="24"/>
        </w:rPr>
        <w:t>Tabulā sniegta varianta Nr.2 pozitīvo un negatīvo aspektu analīze:</w:t>
      </w:r>
    </w:p>
    <w:tbl>
      <w:tblPr>
        <w:tblW w:w="0" w:type="auto"/>
        <w:tblBorders>
          <w:top w:val="single" w:sz="4" w:space="0" w:color="000000"/>
          <w:left w:val="single" w:sz="4" w:space="0" w:color="000000"/>
          <w:bottom w:val="single" w:sz="4" w:space="0" w:color="000000"/>
          <w:right w:val="single" w:sz="4" w:space="0" w:color="000000"/>
          <w:insideH w:val="double" w:sz="4" w:space="0" w:color="auto"/>
          <w:insideV w:val="single" w:sz="4" w:space="0" w:color="000000"/>
        </w:tblBorders>
        <w:tblLook w:val="04A0" w:firstRow="1" w:lastRow="0" w:firstColumn="1" w:lastColumn="0" w:noHBand="0" w:noVBand="1"/>
      </w:tblPr>
      <w:tblGrid>
        <w:gridCol w:w="4786"/>
        <w:gridCol w:w="4501"/>
      </w:tblGrid>
      <w:tr w:rsidR="00346D94" w:rsidRPr="00004E63" w:rsidTr="00B17A7A">
        <w:trPr>
          <w:trHeight w:val="252"/>
          <w:tblHeader/>
        </w:trPr>
        <w:tc>
          <w:tcPr>
            <w:tcW w:w="4786" w:type="dxa"/>
            <w:tcBorders>
              <w:bottom w:val="single" w:sz="4" w:space="0" w:color="000000"/>
            </w:tcBorders>
          </w:tcPr>
          <w:p w:rsidR="00346D94" w:rsidRPr="00004E63" w:rsidRDefault="00346D94" w:rsidP="002A2E40">
            <w:pPr>
              <w:spacing w:after="120" w:line="240" w:lineRule="auto"/>
              <w:jc w:val="center"/>
              <w:rPr>
                <w:rFonts w:ascii="Times New Roman" w:hAnsi="Times New Roman"/>
                <w:b/>
              </w:rPr>
            </w:pPr>
            <w:r w:rsidRPr="00004E63">
              <w:rPr>
                <w:rFonts w:ascii="Times New Roman" w:hAnsi="Times New Roman"/>
                <w:b/>
              </w:rPr>
              <w:t>Stiprās puses</w:t>
            </w:r>
          </w:p>
        </w:tc>
        <w:tc>
          <w:tcPr>
            <w:tcW w:w="4501" w:type="dxa"/>
            <w:tcBorders>
              <w:bottom w:val="single" w:sz="4" w:space="0" w:color="000000"/>
            </w:tcBorders>
          </w:tcPr>
          <w:p w:rsidR="00346D94" w:rsidRPr="00004E63" w:rsidRDefault="00346D94" w:rsidP="002A2E40">
            <w:pPr>
              <w:tabs>
                <w:tab w:val="left" w:pos="675"/>
                <w:tab w:val="center" w:pos="2214"/>
              </w:tabs>
              <w:spacing w:after="120" w:line="240" w:lineRule="auto"/>
              <w:jc w:val="center"/>
              <w:rPr>
                <w:rFonts w:ascii="Times New Roman" w:hAnsi="Times New Roman"/>
                <w:b/>
              </w:rPr>
            </w:pPr>
            <w:r w:rsidRPr="00004E63">
              <w:rPr>
                <w:rFonts w:ascii="Times New Roman" w:hAnsi="Times New Roman"/>
                <w:b/>
              </w:rPr>
              <w:t>Vājās puses</w:t>
            </w:r>
          </w:p>
        </w:tc>
      </w:tr>
      <w:tr w:rsidR="00346D94" w:rsidRPr="00004E63" w:rsidTr="00B17A7A">
        <w:tc>
          <w:tcPr>
            <w:tcW w:w="4786" w:type="dxa"/>
            <w:tcBorders>
              <w:top w:val="single" w:sz="4" w:space="0" w:color="000000"/>
            </w:tcBorders>
          </w:tcPr>
          <w:p w:rsidR="00346D94" w:rsidRPr="00004E63" w:rsidRDefault="00346D94" w:rsidP="002A2E40">
            <w:pPr>
              <w:numPr>
                <w:ilvl w:val="0"/>
                <w:numId w:val="17"/>
              </w:numPr>
              <w:tabs>
                <w:tab w:val="clear" w:pos="720"/>
                <w:tab w:val="num" w:pos="284"/>
              </w:tabs>
              <w:spacing w:after="120" w:line="240" w:lineRule="auto"/>
              <w:ind w:left="284" w:hanging="284"/>
              <w:jc w:val="both"/>
              <w:rPr>
                <w:rFonts w:ascii="Times New Roman" w:hAnsi="Times New Roman"/>
              </w:rPr>
            </w:pPr>
            <w:r w:rsidRPr="00004E63">
              <w:rPr>
                <w:rFonts w:ascii="Times New Roman" w:hAnsi="Times New Roman"/>
              </w:rPr>
              <w:t>Nodokļu maksātājiem radīta iespēja izteikt viedokli vērtību bāzes izstrādes procesā</w:t>
            </w:r>
          </w:p>
          <w:p w:rsidR="00346D94" w:rsidRPr="00004E63" w:rsidRDefault="00346D94" w:rsidP="002A2E40">
            <w:pPr>
              <w:numPr>
                <w:ilvl w:val="0"/>
                <w:numId w:val="17"/>
              </w:numPr>
              <w:tabs>
                <w:tab w:val="clear" w:pos="720"/>
                <w:tab w:val="num" w:pos="284"/>
              </w:tabs>
              <w:spacing w:after="120" w:line="240" w:lineRule="auto"/>
              <w:ind w:left="284" w:hanging="284"/>
              <w:jc w:val="both"/>
              <w:rPr>
                <w:rFonts w:ascii="Times New Roman" w:hAnsi="Times New Roman"/>
              </w:rPr>
            </w:pPr>
            <w:r w:rsidRPr="00004E63">
              <w:rPr>
                <w:rFonts w:ascii="Times New Roman" w:hAnsi="Times New Roman"/>
              </w:rPr>
              <w:t>Sabiedrībai (t.sk. pašvaldībām) pieejama informācija par vērtību pamatojumu</w:t>
            </w:r>
          </w:p>
          <w:p w:rsidR="00346D94" w:rsidRPr="00004E63" w:rsidRDefault="00346D94" w:rsidP="002A2E40">
            <w:pPr>
              <w:numPr>
                <w:ilvl w:val="0"/>
                <w:numId w:val="17"/>
              </w:numPr>
              <w:tabs>
                <w:tab w:val="clear" w:pos="720"/>
                <w:tab w:val="num" w:pos="284"/>
              </w:tabs>
              <w:spacing w:after="120" w:line="240" w:lineRule="auto"/>
              <w:ind w:left="284" w:hanging="284"/>
              <w:jc w:val="both"/>
              <w:rPr>
                <w:rFonts w:ascii="Times New Roman" w:hAnsi="Times New Roman"/>
              </w:rPr>
            </w:pPr>
            <w:r w:rsidRPr="00004E63">
              <w:rPr>
                <w:rFonts w:ascii="Times New Roman" w:hAnsi="Times New Roman"/>
              </w:rPr>
              <w:t>Papildus skaidrojot kadastrālās vērtēšanas procesu, uzlabojas sabiedrības izpratne, mazinot spriedzi</w:t>
            </w:r>
          </w:p>
          <w:p w:rsidR="00346D94" w:rsidRPr="00004E63" w:rsidRDefault="00346D94" w:rsidP="002A2E40">
            <w:pPr>
              <w:numPr>
                <w:ilvl w:val="0"/>
                <w:numId w:val="17"/>
              </w:numPr>
              <w:tabs>
                <w:tab w:val="clear" w:pos="720"/>
                <w:tab w:val="num" w:pos="284"/>
              </w:tabs>
              <w:spacing w:after="120" w:line="240" w:lineRule="auto"/>
              <w:ind w:left="284" w:hanging="284"/>
              <w:jc w:val="both"/>
              <w:rPr>
                <w:rFonts w:ascii="Times New Roman" w:hAnsi="Times New Roman"/>
              </w:rPr>
            </w:pPr>
            <w:r w:rsidRPr="00004E63">
              <w:rPr>
                <w:rFonts w:ascii="Times New Roman" w:hAnsi="Times New Roman"/>
              </w:rPr>
              <w:t>Kadastrālās vērtības un nekustamā īpašuma nodoklis nemainīgs divus gadus, mazinot nestabilitātes sajūtu</w:t>
            </w:r>
          </w:p>
          <w:p w:rsidR="00346D94" w:rsidRPr="00004E63" w:rsidRDefault="003B7520" w:rsidP="002A2E40">
            <w:pPr>
              <w:numPr>
                <w:ilvl w:val="0"/>
                <w:numId w:val="17"/>
              </w:numPr>
              <w:tabs>
                <w:tab w:val="clear" w:pos="720"/>
                <w:tab w:val="num" w:pos="284"/>
              </w:tabs>
              <w:spacing w:after="120" w:line="240" w:lineRule="auto"/>
              <w:ind w:left="284" w:hanging="284"/>
              <w:jc w:val="both"/>
              <w:rPr>
                <w:rFonts w:ascii="Times New Roman" w:hAnsi="Times New Roman"/>
              </w:rPr>
            </w:pPr>
            <w:r w:rsidRPr="00004E63">
              <w:rPr>
                <w:rFonts w:ascii="Times New Roman" w:hAnsi="Times New Roman"/>
              </w:rPr>
              <w:t>VZD</w:t>
            </w:r>
            <w:r w:rsidR="00346D94" w:rsidRPr="00004E63">
              <w:rPr>
                <w:rFonts w:ascii="Times New Roman" w:hAnsi="Times New Roman"/>
              </w:rPr>
              <w:t xml:space="preserve"> pieejams izsvērts individuālo vērtētāju viedoklis</w:t>
            </w:r>
          </w:p>
          <w:p w:rsidR="00346D94" w:rsidRPr="00004E63" w:rsidRDefault="00346D94" w:rsidP="002A2E40">
            <w:pPr>
              <w:numPr>
                <w:ilvl w:val="0"/>
                <w:numId w:val="17"/>
              </w:numPr>
              <w:tabs>
                <w:tab w:val="clear" w:pos="720"/>
                <w:tab w:val="num" w:pos="284"/>
              </w:tabs>
              <w:spacing w:after="120" w:line="240" w:lineRule="auto"/>
              <w:ind w:left="284" w:hanging="284"/>
              <w:jc w:val="both"/>
              <w:rPr>
                <w:rFonts w:ascii="Times New Roman" w:hAnsi="Times New Roman"/>
              </w:rPr>
            </w:pPr>
            <w:r w:rsidRPr="00004E63">
              <w:rPr>
                <w:rFonts w:ascii="Times New Roman" w:hAnsi="Times New Roman"/>
              </w:rPr>
              <w:t xml:space="preserve">Izveidota institūcija, kas nodrošina </w:t>
            </w:r>
            <w:r w:rsidR="003B7520" w:rsidRPr="00004E63">
              <w:rPr>
                <w:rFonts w:ascii="Times New Roman" w:hAnsi="Times New Roman"/>
              </w:rPr>
              <w:t xml:space="preserve">VZD </w:t>
            </w:r>
            <w:r w:rsidRPr="00004E63">
              <w:rPr>
                <w:rFonts w:ascii="Times New Roman" w:hAnsi="Times New Roman"/>
              </w:rPr>
              <w:t>darba izvērtēšanu pēc būtības, palielinot sabiedrības uzticēšanos noteiktajām vērtībām</w:t>
            </w:r>
          </w:p>
        </w:tc>
        <w:tc>
          <w:tcPr>
            <w:tcW w:w="4501" w:type="dxa"/>
            <w:tcBorders>
              <w:top w:val="single" w:sz="4" w:space="0" w:color="000000"/>
            </w:tcBorders>
          </w:tcPr>
          <w:p w:rsidR="00346D94" w:rsidRPr="00004E63" w:rsidRDefault="00346D94" w:rsidP="002A2E40">
            <w:pPr>
              <w:numPr>
                <w:ilvl w:val="0"/>
                <w:numId w:val="18"/>
              </w:numPr>
              <w:spacing w:after="120" w:line="240" w:lineRule="auto"/>
              <w:ind w:left="317" w:hanging="283"/>
              <w:jc w:val="both"/>
              <w:rPr>
                <w:rFonts w:ascii="Times New Roman" w:hAnsi="Times New Roman"/>
              </w:rPr>
            </w:pPr>
            <w:r w:rsidRPr="00004E63">
              <w:rPr>
                <w:rFonts w:ascii="Times New Roman" w:hAnsi="Times New Roman"/>
              </w:rPr>
              <w:t>Kadastrālās vērtības atbilst agrāka perioda tirgus situācijai</w:t>
            </w:r>
          </w:p>
          <w:p w:rsidR="00346D94" w:rsidRPr="00004E63" w:rsidRDefault="00346D94" w:rsidP="002A2E40">
            <w:pPr>
              <w:numPr>
                <w:ilvl w:val="0"/>
                <w:numId w:val="18"/>
              </w:numPr>
              <w:tabs>
                <w:tab w:val="num" w:pos="317"/>
              </w:tabs>
              <w:spacing w:after="120" w:line="240" w:lineRule="auto"/>
              <w:ind w:left="317" w:hanging="283"/>
              <w:jc w:val="both"/>
              <w:rPr>
                <w:rFonts w:ascii="Times New Roman" w:hAnsi="Times New Roman"/>
              </w:rPr>
            </w:pPr>
            <w:r w:rsidRPr="00004E63">
              <w:rPr>
                <w:rFonts w:ascii="Times New Roman" w:hAnsi="Times New Roman"/>
              </w:rPr>
              <w:t>Ekspertu komisijai īsā laika posmā jāizskata ļoti apjomīga informācija – nepieciešami cilvēku un laika resursi</w:t>
            </w:r>
          </w:p>
          <w:p w:rsidR="00346D94" w:rsidRPr="00004E63" w:rsidRDefault="00346D94" w:rsidP="002A2E40">
            <w:pPr>
              <w:numPr>
                <w:ilvl w:val="0"/>
                <w:numId w:val="18"/>
              </w:numPr>
              <w:tabs>
                <w:tab w:val="num" w:pos="317"/>
              </w:tabs>
              <w:spacing w:after="120" w:line="240" w:lineRule="auto"/>
              <w:ind w:left="317" w:hanging="283"/>
              <w:jc w:val="both"/>
              <w:rPr>
                <w:rFonts w:ascii="Times New Roman" w:hAnsi="Times New Roman"/>
              </w:rPr>
            </w:pPr>
            <w:r w:rsidRPr="00004E63">
              <w:rPr>
                <w:rFonts w:ascii="Times New Roman" w:hAnsi="Times New Roman"/>
              </w:rPr>
              <w:t xml:space="preserve">Jauns process, iesaistot sabiedrību, līdz ar to nav prognozējams komisiju un </w:t>
            </w:r>
            <w:r w:rsidR="003B7520" w:rsidRPr="00004E63">
              <w:rPr>
                <w:rFonts w:ascii="Times New Roman" w:hAnsi="Times New Roman"/>
              </w:rPr>
              <w:t xml:space="preserve">VZD </w:t>
            </w:r>
            <w:r w:rsidRPr="00004E63">
              <w:rPr>
                <w:rFonts w:ascii="Times New Roman" w:hAnsi="Times New Roman"/>
              </w:rPr>
              <w:t>darba apjoms</w:t>
            </w:r>
          </w:p>
          <w:p w:rsidR="00346D94" w:rsidRPr="00004E63" w:rsidRDefault="00027539" w:rsidP="002A2E40">
            <w:pPr>
              <w:numPr>
                <w:ilvl w:val="0"/>
                <w:numId w:val="18"/>
              </w:numPr>
              <w:tabs>
                <w:tab w:val="num" w:pos="317"/>
              </w:tabs>
              <w:spacing w:after="120" w:line="240" w:lineRule="auto"/>
              <w:ind w:left="317" w:hanging="283"/>
              <w:jc w:val="both"/>
              <w:rPr>
                <w:rFonts w:ascii="Times New Roman" w:hAnsi="Times New Roman"/>
              </w:rPr>
            </w:pPr>
            <w:r w:rsidRPr="00004E63">
              <w:rPr>
                <w:rFonts w:ascii="Times New Roman" w:hAnsi="Times New Roman"/>
              </w:rPr>
              <w:t>Š</w:t>
            </w:r>
            <w:r w:rsidR="00346D94" w:rsidRPr="00004E63">
              <w:rPr>
                <w:rFonts w:ascii="Times New Roman" w:hAnsi="Times New Roman"/>
              </w:rPr>
              <w:t>aurs ekspertu loks, k</w:t>
            </w:r>
            <w:r w:rsidRPr="00004E63">
              <w:rPr>
                <w:rFonts w:ascii="Times New Roman" w:hAnsi="Times New Roman"/>
              </w:rPr>
              <w:t>uri</w:t>
            </w:r>
            <w:r w:rsidR="00346D94" w:rsidRPr="00004E63">
              <w:rPr>
                <w:rFonts w:ascii="Times New Roman" w:hAnsi="Times New Roman"/>
              </w:rPr>
              <w:t xml:space="preserve"> pārzina masveida vērtēšanu</w:t>
            </w:r>
          </w:p>
        </w:tc>
      </w:tr>
    </w:tbl>
    <w:p w:rsidR="00346D94" w:rsidRPr="00004E63" w:rsidRDefault="00346D94" w:rsidP="002A2E40">
      <w:pPr>
        <w:pStyle w:val="Virsraksts3"/>
        <w:numPr>
          <w:ilvl w:val="2"/>
          <w:numId w:val="25"/>
        </w:numPr>
        <w:rPr>
          <w:lang w:val="lv-LV"/>
        </w:rPr>
      </w:pPr>
      <w:bookmarkStart w:id="119" w:name="_Toc301881727"/>
      <w:bookmarkStart w:id="120" w:name="_Toc316382719"/>
      <w:bookmarkStart w:id="121" w:name="_Toc319050921"/>
      <w:bookmarkStart w:id="122" w:name="_Toc334711831"/>
      <w:r w:rsidRPr="00004E63">
        <w:rPr>
          <w:lang w:val="lv-LV"/>
        </w:rPr>
        <w:t>Variants Nr.3 – informācijas publicēšana</w:t>
      </w:r>
      <w:bookmarkEnd w:id="119"/>
      <w:bookmarkEnd w:id="120"/>
      <w:bookmarkEnd w:id="121"/>
      <w:bookmarkEnd w:id="122"/>
    </w:p>
    <w:p w:rsidR="00346D94" w:rsidRPr="00004E63" w:rsidRDefault="00346D94" w:rsidP="002A2E40">
      <w:pPr>
        <w:spacing w:after="120" w:line="240" w:lineRule="auto"/>
        <w:ind w:firstLine="720"/>
        <w:jc w:val="both"/>
        <w:rPr>
          <w:rStyle w:val="boxtext"/>
          <w:rFonts w:ascii="Times New Roman" w:hAnsi="Times New Roman"/>
          <w:sz w:val="24"/>
        </w:rPr>
      </w:pPr>
      <w:r w:rsidRPr="00004E63">
        <w:rPr>
          <w:rStyle w:val="boxtext"/>
          <w:rFonts w:ascii="Times New Roman" w:hAnsi="Times New Roman"/>
          <w:sz w:val="24"/>
        </w:rPr>
        <w:t>Šis risinājuma variants paredz:</w:t>
      </w:r>
    </w:p>
    <w:p w:rsidR="00346D94" w:rsidRPr="00004E63" w:rsidRDefault="003B7520" w:rsidP="002A2E40">
      <w:pPr>
        <w:numPr>
          <w:ilvl w:val="0"/>
          <w:numId w:val="19"/>
        </w:numPr>
        <w:spacing w:after="120" w:line="240" w:lineRule="auto"/>
        <w:ind w:left="0" w:firstLine="720"/>
        <w:jc w:val="both"/>
        <w:rPr>
          <w:rFonts w:ascii="Times New Roman" w:hAnsi="Times New Roman"/>
          <w:sz w:val="24"/>
        </w:rPr>
      </w:pPr>
      <w:r w:rsidRPr="00004E63">
        <w:rPr>
          <w:rStyle w:val="boxtext"/>
          <w:rFonts w:ascii="Times New Roman" w:hAnsi="Times New Roman"/>
          <w:sz w:val="24"/>
        </w:rPr>
        <w:t>VZD</w:t>
      </w:r>
      <w:r w:rsidR="00346D94" w:rsidRPr="00004E63">
        <w:rPr>
          <w:rStyle w:val="boxtext"/>
          <w:rFonts w:ascii="Times New Roman" w:hAnsi="Times New Roman"/>
          <w:sz w:val="24"/>
        </w:rPr>
        <w:t xml:space="preserve"> vērtību bāzi izstrādā (vērtības aktualizē) reizi divos gados visām nekustamo īpašuma grupām vienlaicīgi, neveicot vērtību prognozēšanu uz to spēkā stāšanās brīdi nekustamā īpašuma nodokļa aprēķinam, bet</w:t>
      </w:r>
      <w:r w:rsidR="00027539" w:rsidRPr="00004E63">
        <w:rPr>
          <w:rStyle w:val="boxtext"/>
          <w:rFonts w:ascii="Times New Roman" w:hAnsi="Times New Roman"/>
          <w:sz w:val="24"/>
        </w:rPr>
        <w:t>,</w:t>
      </w:r>
      <w:r w:rsidR="00346D94" w:rsidRPr="00004E63">
        <w:rPr>
          <w:rStyle w:val="boxtext"/>
          <w:rFonts w:ascii="Times New Roman" w:hAnsi="Times New Roman"/>
          <w:sz w:val="24"/>
        </w:rPr>
        <w:t xml:space="preserve"> lai izvairītos no tirgus svārstību negatīvās ietekmes un īpašuma cenu krituma gadījumā kadastrālās vērtības nepārsniegtu tirgus vērtības, kadastrālās vērtības nosaka </w:t>
      </w:r>
      <w:r w:rsidR="00294BC5" w:rsidRPr="00004E63">
        <w:rPr>
          <w:rStyle w:val="boxtext"/>
          <w:rFonts w:ascii="Times New Roman" w:hAnsi="Times New Roman"/>
          <w:sz w:val="24"/>
        </w:rPr>
        <w:t>85</w:t>
      </w:r>
      <w:r w:rsidR="00346D94" w:rsidRPr="00004E63">
        <w:rPr>
          <w:rStyle w:val="boxtext"/>
          <w:rFonts w:ascii="Times New Roman" w:hAnsi="Times New Roman"/>
          <w:sz w:val="24"/>
        </w:rPr>
        <w:t>% apmērā no vidējā tirgus līmeņa.</w:t>
      </w:r>
    </w:p>
    <w:p w:rsidR="00346D94" w:rsidRPr="00004E63" w:rsidRDefault="00346D94" w:rsidP="002A2E40">
      <w:pPr>
        <w:numPr>
          <w:ilvl w:val="0"/>
          <w:numId w:val="19"/>
        </w:numPr>
        <w:spacing w:after="0" w:line="240" w:lineRule="auto"/>
        <w:ind w:left="0" w:firstLine="720"/>
        <w:jc w:val="both"/>
        <w:rPr>
          <w:rFonts w:ascii="Times New Roman" w:hAnsi="Times New Roman"/>
          <w:sz w:val="24"/>
        </w:rPr>
      </w:pPr>
      <w:r w:rsidRPr="00004E63">
        <w:rPr>
          <w:rFonts w:ascii="Times New Roman" w:hAnsi="Times New Roman"/>
          <w:sz w:val="24"/>
        </w:rPr>
        <w:t>Izveido procedūru, lai vērtību bāzes izstrādes noslēgumā uzklausītu un izvērtētu iedzīvotāju viedokļus:</w:t>
      </w:r>
    </w:p>
    <w:p w:rsidR="000F2EAF" w:rsidRPr="00004E63" w:rsidRDefault="003B7520" w:rsidP="004F3A40">
      <w:pPr>
        <w:numPr>
          <w:ilvl w:val="0"/>
          <w:numId w:val="43"/>
        </w:numPr>
        <w:spacing w:after="0" w:line="240" w:lineRule="auto"/>
        <w:ind w:left="0" w:firstLine="720"/>
        <w:jc w:val="both"/>
        <w:rPr>
          <w:rStyle w:val="boxtext"/>
          <w:rFonts w:ascii="Times New Roman" w:hAnsi="Times New Roman"/>
          <w:sz w:val="24"/>
        </w:rPr>
      </w:pPr>
      <w:r w:rsidRPr="00004E63">
        <w:rPr>
          <w:rStyle w:val="boxtext"/>
          <w:rFonts w:ascii="Times New Roman" w:hAnsi="Times New Roman"/>
          <w:sz w:val="24"/>
        </w:rPr>
        <w:t xml:space="preserve">VZD </w:t>
      </w:r>
      <w:r w:rsidR="00346D94" w:rsidRPr="00004E63">
        <w:rPr>
          <w:rStyle w:val="boxtext"/>
          <w:rFonts w:ascii="Times New Roman" w:hAnsi="Times New Roman"/>
          <w:sz w:val="24"/>
        </w:rPr>
        <w:t>pēc vērtību bāzes izstrādes, bet pirms tās apstiprināšanas</w:t>
      </w:r>
      <w:r w:rsidR="00027539" w:rsidRPr="00004E63">
        <w:rPr>
          <w:rStyle w:val="boxtext"/>
          <w:rFonts w:ascii="Times New Roman" w:hAnsi="Times New Roman"/>
          <w:sz w:val="24"/>
        </w:rPr>
        <w:t>,</w:t>
      </w:r>
      <w:r w:rsidR="00346D94" w:rsidRPr="00004E63">
        <w:rPr>
          <w:rStyle w:val="boxtext"/>
          <w:rFonts w:ascii="Times New Roman" w:hAnsi="Times New Roman"/>
          <w:sz w:val="24"/>
        </w:rPr>
        <w:t xml:space="preserve"> sagatavo un publicē </w:t>
      </w:r>
      <w:r w:rsidR="00891A40" w:rsidRPr="00004E63">
        <w:rPr>
          <w:rStyle w:val="boxtext"/>
          <w:rFonts w:ascii="Times New Roman" w:hAnsi="Times New Roman"/>
          <w:sz w:val="24"/>
        </w:rPr>
        <w:t>VZD</w:t>
      </w:r>
      <w:r w:rsidR="00027539" w:rsidRPr="00004E63">
        <w:rPr>
          <w:rStyle w:val="boxtext"/>
          <w:rFonts w:ascii="Times New Roman" w:hAnsi="Times New Roman"/>
          <w:sz w:val="24"/>
        </w:rPr>
        <w:t xml:space="preserve"> </w:t>
      </w:r>
      <w:r w:rsidR="00346D94" w:rsidRPr="00004E63">
        <w:rPr>
          <w:rStyle w:val="boxtext"/>
          <w:rFonts w:ascii="Times New Roman" w:hAnsi="Times New Roman"/>
          <w:sz w:val="24"/>
        </w:rPr>
        <w:t>mājas lapā</w:t>
      </w:r>
      <w:r w:rsidRPr="00004E63">
        <w:rPr>
          <w:rStyle w:val="boxtext"/>
          <w:rFonts w:ascii="Times New Roman" w:hAnsi="Times New Roman"/>
          <w:sz w:val="24"/>
        </w:rPr>
        <w:t xml:space="preserve"> </w:t>
      </w:r>
      <w:r w:rsidR="008617E0" w:rsidRPr="00004E63">
        <w:rPr>
          <w:rStyle w:val="boxtext"/>
          <w:rFonts w:ascii="Times New Roman" w:hAnsi="Times New Roman"/>
          <w:sz w:val="24"/>
        </w:rPr>
        <w:t>internetā</w:t>
      </w:r>
      <w:r w:rsidR="00346D94" w:rsidRPr="00004E63">
        <w:rPr>
          <w:rStyle w:val="boxtext"/>
          <w:rFonts w:ascii="Times New Roman" w:hAnsi="Times New Roman"/>
          <w:sz w:val="24"/>
        </w:rPr>
        <w:t xml:space="preserve"> </w:t>
      </w:r>
      <w:r w:rsidR="00941857" w:rsidRPr="00004E63">
        <w:rPr>
          <w:rFonts w:ascii="Times New Roman" w:hAnsi="Times New Roman"/>
          <w:sz w:val="24"/>
          <w:szCs w:val="24"/>
        </w:rPr>
        <w:t>apkopotus nekustamā īpašuma tirgus analīzes un modeļu testēšanas rezultātus, kā arī</w:t>
      </w:r>
      <w:r w:rsidR="00941857" w:rsidRPr="00004E63">
        <w:rPr>
          <w:rFonts w:ascii="Times New Roman" w:hAnsi="Times New Roman"/>
          <w:sz w:val="24"/>
        </w:rPr>
        <w:t xml:space="preserve"> informāciju </w:t>
      </w:r>
      <w:r w:rsidR="00346D94" w:rsidRPr="00004E63">
        <w:rPr>
          <w:rStyle w:val="boxtext"/>
          <w:rFonts w:ascii="Times New Roman" w:hAnsi="Times New Roman"/>
          <w:sz w:val="24"/>
        </w:rPr>
        <w:t>par vērtību pamatotību katrā vērtību zonā;</w:t>
      </w:r>
    </w:p>
    <w:p w:rsidR="000F2EAF" w:rsidRPr="00004E63" w:rsidRDefault="000F2EAF" w:rsidP="002A2E40">
      <w:pPr>
        <w:numPr>
          <w:ilvl w:val="0"/>
          <w:numId w:val="43"/>
        </w:numPr>
        <w:spacing w:after="0" w:line="240" w:lineRule="auto"/>
        <w:ind w:left="0" w:firstLine="720"/>
        <w:jc w:val="both"/>
        <w:rPr>
          <w:rStyle w:val="boxtext"/>
          <w:rFonts w:ascii="Times New Roman" w:hAnsi="Times New Roman"/>
          <w:sz w:val="24"/>
        </w:rPr>
      </w:pPr>
      <w:r w:rsidRPr="00004E63">
        <w:rPr>
          <w:rStyle w:val="boxtext"/>
          <w:rFonts w:ascii="Times New Roman" w:hAnsi="Times New Roman"/>
          <w:sz w:val="24"/>
        </w:rPr>
        <w:t>VZD publicē vērtību bāzi dalījumā pa objektiem (zeme, ēka) un vieno</w:t>
      </w:r>
      <w:r w:rsidR="0006476A" w:rsidRPr="00004E63">
        <w:rPr>
          <w:rStyle w:val="boxtext"/>
          <w:rFonts w:ascii="Times New Roman" w:hAnsi="Times New Roman"/>
          <w:sz w:val="24"/>
        </w:rPr>
        <w:t>ta</w:t>
      </w:r>
      <w:r w:rsidRPr="00004E63">
        <w:rPr>
          <w:rStyle w:val="boxtext"/>
          <w:rFonts w:ascii="Times New Roman" w:hAnsi="Times New Roman"/>
          <w:sz w:val="24"/>
        </w:rPr>
        <w:t>m īpašum</w:t>
      </w:r>
      <w:r w:rsidR="0006476A" w:rsidRPr="00004E63">
        <w:rPr>
          <w:rStyle w:val="boxtext"/>
          <w:rFonts w:ascii="Times New Roman" w:hAnsi="Times New Roman"/>
          <w:sz w:val="24"/>
        </w:rPr>
        <w:t>a</w:t>
      </w:r>
      <w:r w:rsidRPr="00004E63">
        <w:rPr>
          <w:rStyle w:val="boxtext"/>
          <w:rFonts w:ascii="Times New Roman" w:hAnsi="Times New Roman"/>
          <w:sz w:val="24"/>
        </w:rPr>
        <w:t>m, kā arī prognozētās vērtības visiem reģistrētajiem īpašumiem;</w:t>
      </w:r>
    </w:p>
    <w:p w:rsidR="00346D94" w:rsidRPr="00004E63" w:rsidRDefault="00916286" w:rsidP="002A2E40">
      <w:pPr>
        <w:numPr>
          <w:ilvl w:val="0"/>
          <w:numId w:val="43"/>
        </w:numPr>
        <w:spacing w:after="0" w:line="240" w:lineRule="auto"/>
        <w:ind w:left="0" w:firstLine="720"/>
        <w:jc w:val="both"/>
        <w:rPr>
          <w:rStyle w:val="boxtext"/>
          <w:rFonts w:ascii="Times New Roman" w:hAnsi="Times New Roman"/>
          <w:sz w:val="24"/>
        </w:rPr>
      </w:pPr>
      <w:r w:rsidRPr="00004E63">
        <w:rPr>
          <w:rStyle w:val="boxtext"/>
          <w:rFonts w:ascii="Times New Roman" w:hAnsi="Times New Roman"/>
          <w:sz w:val="24"/>
        </w:rPr>
        <w:t>s</w:t>
      </w:r>
      <w:r w:rsidR="00346D94" w:rsidRPr="00004E63">
        <w:rPr>
          <w:rStyle w:val="boxtext"/>
          <w:rFonts w:ascii="Times New Roman" w:hAnsi="Times New Roman"/>
          <w:sz w:val="24"/>
        </w:rPr>
        <w:t>abiedrība (iedzīvotāji) noteiktā laika periodā izvērtē vērtību bāzi kopumā, savu īpašumu prognozētās kadastrālās vērtības un rakstiski izsaka argumentētus priekšlikumus</w:t>
      </w:r>
      <w:r w:rsidR="003B7520" w:rsidRPr="00004E63">
        <w:rPr>
          <w:rStyle w:val="boxtext"/>
          <w:rFonts w:ascii="Times New Roman" w:hAnsi="Times New Roman"/>
          <w:sz w:val="24"/>
        </w:rPr>
        <w:t xml:space="preserve"> </w:t>
      </w:r>
      <w:r w:rsidR="00027539" w:rsidRPr="00004E63">
        <w:rPr>
          <w:rStyle w:val="boxtext"/>
          <w:rFonts w:ascii="Times New Roman" w:hAnsi="Times New Roman"/>
          <w:sz w:val="24"/>
        </w:rPr>
        <w:t xml:space="preserve">par </w:t>
      </w:r>
      <w:r w:rsidR="00346D94" w:rsidRPr="00004E63">
        <w:rPr>
          <w:rStyle w:val="boxtext"/>
          <w:rFonts w:ascii="Times New Roman" w:hAnsi="Times New Roman"/>
          <w:sz w:val="24"/>
        </w:rPr>
        <w:t>vērtību korekcijām;</w:t>
      </w:r>
    </w:p>
    <w:p w:rsidR="00346D94" w:rsidRPr="00004E63" w:rsidRDefault="003B7520" w:rsidP="002A2E40">
      <w:pPr>
        <w:numPr>
          <w:ilvl w:val="0"/>
          <w:numId w:val="43"/>
        </w:numPr>
        <w:spacing w:after="120" w:line="240" w:lineRule="auto"/>
        <w:ind w:left="0" w:firstLine="720"/>
        <w:jc w:val="both"/>
        <w:rPr>
          <w:rStyle w:val="boxtext"/>
          <w:rFonts w:ascii="Times New Roman" w:hAnsi="Times New Roman"/>
          <w:sz w:val="24"/>
        </w:rPr>
      </w:pPr>
      <w:r w:rsidRPr="00004E63">
        <w:rPr>
          <w:rStyle w:val="boxtext"/>
          <w:rFonts w:ascii="Times New Roman" w:hAnsi="Times New Roman"/>
          <w:sz w:val="24"/>
        </w:rPr>
        <w:t xml:space="preserve">VZD </w:t>
      </w:r>
      <w:r w:rsidR="00346D94" w:rsidRPr="00004E63">
        <w:rPr>
          <w:rStyle w:val="boxtext"/>
          <w:rFonts w:ascii="Times New Roman" w:hAnsi="Times New Roman"/>
          <w:sz w:val="24"/>
        </w:rPr>
        <w:t>izvērtē saņemto iedzīvotāju priekšlikumu pamatotību, individuālās atbildes uz saņemtajiem iesniegumiem negatavojot, pieņem gala lēmumu par nepieciešamajām vērtību bāzes korekcijām un sagatavo apkopojumu, ko iekļauj vērtību bāzes pavadošajā pārskatā, par vērā ņemtajiem</w:t>
      </w:r>
      <w:r w:rsidR="00027539" w:rsidRPr="00004E63">
        <w:rPr>
          <w:rStyle w:val="boxtext"/>
          <w:rFonts w:ascii="Times New Roman" w:hAnsi="Times New Roman"/>
          <w:sz w:val="24"/>
        </w:rPr>
        <w:t xml:space="preserve"> un </w:t>
      </w:r>
      <w:r w:rsidR="00346D94" w:rsidRPr="00004E63">
        <w:rPr>
          <w:rStyle w:val="boxtext"/>
          <w:rFonts w:ascii="Times New Roman" w:hAnsi="Times New Roman"/>
          <w:sz w:val="24"/>
        </w:rPr>
        <w:t>neņemtajiem priekšlikumiem un veiktajām korekcijām.</w:t>
      </w:r>
    </w:p>
    <w:p w:rsidR="00F633E7" w:rsidRPr="00004E63" w:rsidRDefault="00346D94" w:rsidP="002A2E40">
      <w:pPr>
        <w:numPr>
          <w:ilvl w:val="0"/>
          <w:numId w:val="19"/>
        </w:numPr>
        <w:spacing w:after="120" w:line="240" w:lineRule="auto"/>
        <w:ind w:left="0" w:firstLine="720"/>
        <w:jc w:val="both"/>
        <w:rPr>
          <w:rStyle w:val="boxtext"/>
          <w:rFonts w:ascii="Times New Roman" w:hAnsi="Times New Roman"/>
          <w:sz w:val="24"/>
        </w:rPr>
      </w:pPr>
      <w:r w:rsidRPr="00004E63">
        <w:rPr>
          <w:rStyle w:val="boxtext"/>
          <w:rFonts w:ascii="Times New Roman" w:hAnsi="Times New Roman"/>
          <w:sz w:val="24"/>
        </w:rPr>
        <w:t xml:space="preserve">Pēc viedokļu uzklausīšanas un veiktajām korekcijām </w:t>
      </w:r>
      <w:r w:rsidR="003B7520" w:rsidRPr="00004E63">
        <w:rPr>
          <w:rStyle w:val="boxtext"/>
          <w:rFonts w:ascii="Times New Roman" w:hAnsi="Times New Roman"/>
          <w:sz w:val="24"/>
        </w:rPr>
        <w:t xml:space="preserve">VZD </w:t>
      </w:r>
      <w:r w:rsidRPr="00004E63">
        <w:rPr>
          <w:rStyle w:val="boxtext"/>
          <w:rFonts w:ascii="Times New Roman" w:hAnsi="Times New Roman"/>
          <w:sz w:val="24"/>
        </w:rPr>
        <w:t xml:space="preserve">virza normatīvo aktu, kas nosaka vērtību bāzi, saskaņošanai un apstiprināšanai </w:t>
      </w:r>
      <w:r w:rsidR="0077066E" w:rsidRPr="00004E63">
        <w:rPr>
          <w:rStyle w:val="boxtext"/>
          <w:rFonts w:ascii="Times New Roman" w:hAnsi="Times New Roman"/>
          <w:sz w:val="24"/>
        </w:rPr>
        <w:t>MK</w:t>
      </w:r>
      <w:r w:rsidRPr="00004E63">
        <w:rPr>
          <w:rStyle w:val="boxtext"/>
          <w:rFonts w:ascii="Times New Roman" w:hAnsi="Times New Roman"/>
          <w:sz w:val="24"/>
        </w:rPr>
        <w:t>.</w:t>
      </w:r>
    </w:p>
    <w:p w:rsidR="00346D94" w:rsidRPr="00004E63" w:rsidRDefault="00346D94" w:rsidP="002A2E40">
      <w:pPr>
        <w:spacing w:after="120" w:line="240" w:lineRule="auto"/>
        <w:ind w:left="720"/>
        <w:jc w:val="both"/>
        <w:rPr>
          <w:rStyle w:val="boxtext"/>
          <w:rFonts w:ascii="Times New Roman" w:hAnsi="Times New Roman"/>
          <w:sz w:val="24"/>
        </w:rPr>
      </w:pPr>
      <w:r w:rsidRPr="00004E63">
        <w:rPr>
          <w:rStyle w:val="boxtext"/>
          <w:rFonts w:ascii="Times New Roman" w:hAnsi="Times New Roman"/>
          <w:sz w:val="24"/>
        </w:rPr>
        <w:t>Tabulā sniegta varianta Nr.3 pozitīvo un negatīvo aspektu analīze:</w:t>
      </w:r>
    </w:p>
    <w:tbl>
      <w:tblPr>
        <w:tblW w:w="0" w:type="auto"/>
        <w:tblBorders>
          <w:top w:val="single" w:sz="4" w:space="0" w:color="000000"/>
          <w:left w:val="single" w:sz="4" w:space="0" w:color="000000"/>
          <w:bottom w:val="single" w:sz="4" w:space="0" w:color="000000"/>
          <w:right w:val="single" w:sz="4" w:space="0" w:color="000000"/>
          <w:insideH w:val="double" w:sz="4" w:space="0" w:color="auto"/>
          <w:insideV w:val="single" w:sz="4" w:space="0" w:color="000000"/>
        </w:tblBorders>
        <w:tblLook w:val="04A0" w:firstRow="1" w:lastRow="0" w:firstColumn="1" w:lastColumn="0" w:noHBand="0" w:noVBand="1"/>
      </w:tblPr>
      <w:tblGrid>
        <w:gridCol w:w="4786"/>
        <w:gridCol w:w="4501"/>
      </w:tblGrid>
      <w:tr w:rsidR="00346D94" w:rsidRPr="00004E63" w:rsidTr="00B17A7A">
        <w:trPr>
          <w:trHeight w:val="252"/>
          <w:tblHeader/>
        </w:trPr>
        <w:tc>
          <w:tcPr>
            <w:tcW w:w="4786" w:type="dxa"/>
            <w:tcBorders>
              <w:bottom w:val="single" w:sz="4" w:space="0" w:color="000000"/>
            </w:tcBorders>
          </w:tcPr>
          <w:p w:rsidR="00346D94" w:rsidRPr="00004E63" w:rsidRDefault="00346D94" w:rsidP="002A2E40">
            <w:pPr>
              <w:spacing w:after="120" w:line="240" w:lineRule="auto"/>
              <w:jc w:val="center"/>
              <w:rPr>
                <w:rFonts w:ascii="Times New Roman" w:hAnsi="Times New Roman"/>
                <w:b/>
              </w:rPr>
            </w:pPr>
            <w:r w:rsidRPr="00004E63">
              <w:rPr>
                <w:rFonts w:ascii="Times New Roman" w:hAnsi="Times New Roman"/>
                <w:b/>
              </w:rPr>
              <w:t>Stiprās puses</w:t>
            </w:r>
          </w:p>
        </w:tc>
        <w:tc>
          <w:tcPr>
            <w:tcW w:w="4501" w:type="dxa"/>
            <w:tcBorders>
              <w:bottom w:val="single" w:sz="4" w:space="0" w:color="000000"/>
            </w:tcBorders>
          </w:tcPr>
          <w:p w:rsidR="00346D94" w:rsidRPr="00004E63" w:rsidRDefault="00346D94" w:rsidP="002A2E40">
            <w:pPr>
              <w:tabs>
                <w:tab w:val="left" w:pos="675"/>
                <w:tab w:val="center" w:pos="2214"/>
              </w:tabs>
              <w:spacing w:after="120" w:line="240" w:lineRule="auto"/>
              <w:jc w:val="center"/>
              <w:rPr>
                <w:rFonts w:ascii="Times New Roman" w:hAnsi="Times New Roman"/>
                <w:b/>
              </w:rPr>
            </w:pPr>
            <w:r w:rsidRPr="00004E63">
              <w:rPr>
                <w:rFonts w:ascii="Times New Roman" w:hAnsi="Times New Roman"/>
                <w:b/>
              </w:rPr>
              <w:t>Vājās puses</w:t>
            </w:r>
          </w:p>
        </w:tc>
      </w:tr>
      <w:tr w:rsidR="00346D94" w:rsidRPr="00004E63" w:rsidTr="00B17A7A">
        <w:tc>
          <w:tcPr>
            <w:tcW w:w="4786" w:type="dxa"/>
            <w:tcBorders>
              <w:top w:val="single" w:sz="4" w:space="0" w:color="000000"/>
            </w:tcBorders>
          </w:tcPr>
          <w:p w:rsidR="00346D94" w:rsidRPr="00004E63" w:rsidRDefault="00346D94" w:rsidP="002A2E40">
            <w:pPr>
              <w:numPr>
                <w:ilvl w:val="0"/>
                <w:numId w:val="20"/>
              </w:numPr>
              <w:tabs>
                <w:tab w:val="clear" w:pos="720"/>
                <w:tab w:val="num" w:pos="284"/>
              </w:tabs>
              <w:spacing w:after="120" w:line="240" w:lineRule="auto"/>
              <w:ind w:left="284" w:hanging="284"/>
              <w:jc w:val="both"/>
              <w:rPr>
                <w:rFonts w:ascii="Times New Roman" w:hAnsi="Times New Roman"/>
              </w:rPr>
            </w:pPr>
            <w:r w:rsidRPr="00004E63">
              <w:rPr>
                <w:rFonts w:ascii="Times New Roman" w:hAnsi="Times New Roman"/>
              </w:rPr>
              <w:t>Nodokļu maksātājiem radīta iespēja izteikt viedokli vērtību bāzes izstrādes procesā</w:t>
            </w:r>
          </w:p>
          <w:p w:rsidR="00346D94" w:rsidRPr="00004E63" w:rsidRDefault="00346D94" w:rsidP="002A2E40">
            <w:pPr>
              <w:numPr>
                <w:ilvl w:val="0"/>
                <w:numId w:val="20"/>
              </w:numPr>
              <w:tabs>
                <w:tab w:val="clear" w:pos="720"/>
                <w:tab w:val="num" w:pos="284"/>
              </w:tabs>
              <w:spacing w:after="120" w:line="240" w:lineRule="auto"/>
              <w:ind w:left="284" w:hanging="284"/>
              <w:jc w:val="both"/>
              <w:rPr>
                <w:rFonts w:ascii="Times New Roman" w:hAnsi="Times New Roman"/>
              </w:rPr>
            </w:pPr>
            <w:r w:rsidRPr="00004E63">
              <w:rPr>
                <w:rFonts w:ascii="Times New Roman" w:hAnsi="Times New Roman"/>
              </w:rPr>
              <w:t>Sabiedrībai (t.sk. pašvaldībām) pieejama informācija par vērtību pamatojumu</w:t>
            </w:r>
          </w:p>
          <w:p w:rsidR="00346D94" w:rsidRPr="00004E63" w:rsidRDefault="00346D94" w:rsidP="002A2E40">
            <w:pPr>
              <w:numPr>
                <w:ilvl w:val="0"/>
                <w:numId w:val="20"/>
              </w:numPr>
              <w:tabs>
                <w:tab w:val="clear" w:pos="720"/>
                <w:tab w:val="num" w:pos="284"/>
              </w:tabs>
              <w:spacing w:after="120" w:line="240" w:lineRule="auto"/>
              <w:ind w:left="284" w:hanging="284"/>
              <w:jc w:val="both"/>
              <w:rPr>
                <w:rFonts w:ascii="Times New Roman" w:hAnsi="Times New Roman"/>
              </w:rPr>
            </w:pPr>
            <w:r w:rsidRPr="00004E63">
              <w:rPr>
                <w:rFonts w:ascii="Times New Roman" w:hAnsi="Times New Roman"/>
              </w:rPr>
              <w:t>Papildus skaidrojot kadastrālās vērtēšanas procesu, uzlabojas sabiedrības izpratne, mazinot spriedzi</w:t>
            </w:r>
          </w:p>
          <w:p w:rsidR="00346D94" w:rsidRPr="00004E63" w:rsidRDefault="00346D94" w:rsidP="002A2E40">
            <w:pPr>
              <w:numPr>
                <w:ilvl w:val="0"/>
                <w:numId w:val="20"/>
              </w:numPr>
              <w:tabs>
                <w:tab w:val="clear" w:pos="720"/>
                <w:tab w:val="num" w:pos="284"/>
              </w:tabs>
              <w:spacing w:after="120" w:line="240" w:lineRule="auto"/>
              <w:ind w:left="284" w:hanging="284"/>
              <w:jc w:val="both"/>
              <w:rPr>
                <w:rFonts w:ascii="Times New Roman" w:hAnsi="Times New Roman"/>
              </w:rPr>
            </w:pPr>
            <w:r w:rsidRPr="00004E63">
              <w:rPr>
                <w:rFonts w:ascii="Times New Roman" w:hAnsi="Times New Roman"/>
              </w:rPr>
              <w:t>Kadastrālās vērtības un nekustamā īpašuma nodoklis nemainīgs divus gadus, mazinot nestabilitātes sajūtu</w:t>
            </w:r>
          </w:p>
        </w:tc>
        <w:tc>
          <w:tcPr>
            <w:tcW w:w="4501" w:type="dxa"/>
            <w:tcBorders>
              <w:top w:val="single" w:sz="4" w:space="0" w:color="000000"/>
            </w:tcBorders>
          </w:tcPr>
          <w:p w:rsidR="00346D94" w:rsidRPr="00004E63" w:rsidRDefault="00346D94" w:rsidP="002A2E40">
            <w:pPr>
              <w:numPr>
                <w:ilvl w:val="0"/>
                <w:numId w:val="21"/>
              </w:numPr>
              <w:spacing w:after="120" w:line="240" w:lineRule="auto"/>
              <w:ind w:left="317" w:hanging="283"/>
              <w:jc w:val="both"/>
              <w:rPr>
                <w:rFonts w:ascii="Times New Roman" w:hAnsi="Times New Roman"/>
              </w:rPr>
            </w:pPr>
            <w:r w:rsidRPr="00004E63">
              <w:rPr>
                <w:rFonts w:ascii="Times New Roman" w:hAnsi="Times New Roman"/>
              </w:rPr>
              <w:t>Kadastrālās vērtības atbilst agrāka perioda tirgus situācijai</w:t>
            </w:r>
          </w:p>
          <w:p w:rsidR="00346D94" w:rsidRPr="00004E63" w:rsidRDefault="00346D94" w:rsidP="002A2E40">
            <w:pPr>
              <w:numPr>
                <w:ilvl w:val="0"/>
                <w:numId w:val="21"/>
              </w:numPr>
              <w:tabs>
                <w:tab w:val="num" w:pos="317"/>
              </w:tabs>
              <w:spacing w:after="120" w:line="240" w:lineRule="auto"/>
              <w:ind w:left="317" w:hanging="283"/>
              <w:jc w:val="both"/>
              <w:rPr>
                <w:rFonts w:ascii="Times New Roman" w:hAnsi="Times New Roman"/>
              </w:rPr>
            </w:pPr>
            <w:r w:rsidRPr="00004E63">
              <w:rPr>
                <w:rFonts w:ascii="Times New Roman" w:hAnsi="Times New Roman"/>
              </w:rPr>
              <w:t xml:space="preserve">Jauns process, iesaistot sabiedrību, līdz ar to nav prognozējams </w:t>
            </w:r>
            <w:r w:rsidR="003B7520" w:rsidRPr="00004E63">
              <w:rPr>
                <w:rFonts w:ascii="Times New Roman" w:hAnsi="Times New Roman"/>
              </w:rPr>
              <w:t xml:space="preserve">VZD </w:t>
            </w:r>
            <w:r w:rsidRPr="00004E63">
              <w:rPr>
                <w:rFonts w:ascii="Times New Roman" w:hAnsi="Times New Roman"/>
              </w:rPr>
              <w:t>darba apjoms</w:t>
            </w:r>
          </w:p>
          <w:p w:rsidR="00346D94" w:rsidRPr="00004E63" w:rsidRDefault="00346D94" w:rsidP="002A2E40">
            <w:pPr>
              <w:numPr>
                <w:ilvl w:val="0"/>
                <w:numId w:val="21"/>
              </w:numPr>
              <w:tabs>
                <w:tab w:val="num" w:pos="317"/>
              </w:tabs>
              <w:spacing w:after="120" w:line="240" w:lineRule="auto"/>
              <w:ind w:left="317" w:hanging="283"/>
              <w:jc w:val="both"/>
              <w:rPr>
                <w:rFonts w:ascii="Times New Roman" w:hAnsi="Times New Roman"/>
              </w:rPr>
            </w:pPr>
            <w:r w:rsidRPr="00004E63">
              <w:rPr>
                <w:rFonts w:ascii="Times New Roman" w:hAnsi="Times New Roman"/>
              </w:rPr>
              <w:t xml:space="preserve">Netiek izveidota institūcija, kas nodrošina </w:t>
            </w:r>
            <w:r w:rsidR="003B7520" w:rsidRPr="00004E63">
              <w:rPr>
                <w:rFonts w:ascii="Times New Roman" w:hAnsi="Times New Roman"/>
              </w:rPr>
              <w:t xml:space="preserve">VZD </w:t>
            </w:r>
            <w:r w:rsidRPr="00004E63">
              <w:rPr>
                <w:rFonts w:ascii="Times New Roman" w:hAnsi="Times New Roman"/>
              </w:rPr>
              <w:t>darba izvērtēšanu pēc būtības</w:t>
            </w:r>
          </w:p>
        </w:tc>
      </w:tr>
    </w:tbl>
    <w:p w:rsidR="00346D94" w:rsidRPr="00004E63" w:rsidRDefault="00346D94" w:rsidP="002A2E40">
      <w:pPr>
        <w:spacing w:after="120" w:line="240" w:lineRule="auto"/>
        <w:ind w:firstLine="720"/>
        <w:jc w:val="both"/>
        <w:rPr>
          <w:rStyle w:val="boxtext"/>
          <w:rFonts w:ascii="Times New Roman" w:hAnsi="Times New Roman"/>
          <w:sz w:val="24"/>
        </w:rPr>
      </w:pPr>
    </w:p>
    <w:p w:rsidR="00F517E0" w:rsidRPr="00004E63" w:rsidRDefault="00346D94" w:rsidP="002A2E40">
      <w:pPr>
        <w:spacing w:after="120" w:line="240" w:lineRule="auto"/>
        <w:ind w:firstLine="720"/>
        <w:jc w:val="both"/>
        <w:rPr>
          <w:rStyle w:val="boxtext"/>
          <w:rFonts w:ascii="Times New Roman" w:hAnsi="Times New Roman"/>
          <w:sz w:val="24"/>
        </w:rPr>
      </w:pPr>
      <w:r w:rsidRPr="00004E63">
        <w:rPr>
          <w:rStyle w:val="boxtext"/>
          <w:rFonts w:ascii="Times New Roman" w:hAnsi="Times New Roman"/>
          <w:sz w:val="24"/>
        </w:rPr>
        <w:t>Problēmas risināšanai piedāvāts atbalstīt variantu Nr.</w:t>
      </w:r>
      <w:r w:rsidR="00F517E0" w:rsidRPr="00004E63">
        <w:rPr>
          <w:rStyle w:val="boxtext"/>
          <w:rFonts w:ascii="Times New Roman" w:hAnsi="Times New Roman"/>
          <w:sz w:val="24"/>
        </w:rPr>
        <w:t>1</w:t>
      </w:r>
      <w:r w:rsidRPr="00004E63">
        <w:rPr>
          <w:rStyle w:val="boxtext"/>
          <w:rFonts w:ascii="Times New Roman" w:hAnsi="Times New Roman"/>
          <w:sz w:val="24"/>
        </w:rPr>
        <w:t xml:space="preserve">, kas paredz </w:t>
      </w:r>
      <w:r w:rsidR="00F517E0" w:rsidRPr="00004E63">
        <w:rPr>
          <w:rStyle w:val="boxtext"/>
          <w:rFonts w:ascii="Times New Roman" w:hAnsi="Times New Roman"/>
          <w:sz w:val="24"/>
        </w:rPr>
        <w:t>veidot ciešāku VZD sadarbību ar vietējām pašvaldībām.</w:t>
      </w:r>
    </w:p>
    <w:p w:rsidR="00D6342D" w:rsidRPr="00004E63" w:rsidRDefault="00D6342D" w:rsidP="002A2E40">
      <w:pPr>
        <w:pStyle w:val="Virsraksts1"/>
        <w:keepNext/>
        <w:numPr>
          <w:ilvl w:val="0"/>
          <w:numId w:val="25"/>
        </w:numPr>
        <w:spacing w:before="240" w:beforeAutospacing="0" w:after="60" w:afterAutospacing="0" w:line="276" w:lineRule="auto"/>
        <w:rPr>
          <w:rFonts w:ascii="Times New Roman" w:hAnsi="Times New Roman"/>
          <w:caps/>
          <w:color w:val="auto"/>
          <w:kern w:val="32"/>
          <w:sz w:val="28"/>
          <w:szCs w:val="32"/>
        </w:rPr>
      </w:pPr>
      <w:bookmarkStart w:id="123" w:name="_Toc302401298"/>
      <w:bookmarkStart w:id="124" w:name="_Toc316382720"/>
      <w:bookmarkStart w:id="125" w:name="_Toc319050922"/>
      <w:bookmarkStart w:id="126" w:name="_Toc334711832"/>
      <w:r w:rsidRPr="00004E63">
        <w:rPr>
          <w:rFonts w:ascii="Times New Roman" w:hAnsi="Times New Roman"/>
          <w:caps/>
          <w:color w:val="auto"/>
          <w:kern w:val="32"/>
          <w:sz w:val="28"/>
          <w:szCs w:val="32"/>
        </w:rPr>
        <w:t xml:space="preserve">Risinājumu </w:t>
      </w:r>
      <w:bookmarkEnd w:id="123"/>
      <w:r w:rsidRPr="00004E63">
        <w:rPr>
          <w:rFonts w:ascii="Times New Roman" w:hAnsi="Times New Roman"/>
          <w:caps/>
          <w:color w:val="auto"/>
          <w:kern w:val="32"/>
          <w:sz w:val="28"/>
          <w:szCs w:val="32"/>
        </w:rPr>
        <w:t>Finansiālā ietekme uz valsts un pašvaldību budžetu</w:t>
      </w:r>
      <w:bookmarkEnd w:id="124"/>
      <w:bookmarkEnd w:id="125"/>
      <w:bookmarkEnd w:id="126"/>
    </w:p>
    <w:p w:rsidR="00954626" w:rsidRPr="00004E63" w:rsidRDefault="00954626" w:rsidP="002A2E40">
      <w:pPr>
        <w:spacing w:after="120" w:line="240" w:lineRule="auto"/>
        <w:ind w:firstLine="720"/>
        <w:jc w:val="both"/>
        <w:rPr>
          <w:rFonts w:ascii="Times New Roman" w:hAnsi="Times New Roman"/>
          <w:sz w:val="24"/>
        </w:rPr>
      </w:pPr>
      <w:r w:rsidRPr="00004E63">
        <w:rPr>
          <w:rStyle w:val="boxtext"/>
          <w:rFonts w:ascii="Times New Roman" w:hAnsi="Times New Roman"/>
          <w:sz w:val="24"/>
        </w:rPr>
        <w:t>Lai realizētu šajā koncepcijā piedāvātos kadastrālās vērtēšanas attīstības modeļus un pilnveidotu kadastrālās vērtēšanas procesu, tam nepieciešamais finansējuma apmērs un pamatojums ir izklāstīts turpmākajās sadaļās problēmu risinājumu griezumā.</w:t>
      </w:r>
    </w:p>
    <w:p w:rsidR="00D6342D" w:rsidRPr="00004E63" w:rsidRDefault="00D6342D" w:rsidP="002A2E40">
      <w:pPr>
        <w:pStyle w:val="Virsraksts2"/>
        <w:numPr>
          <w:ilvl w:val="1"/>
          <w:numId w:val="25"/>
        </w:numPr>
        <w:rPr>
          <w:rStyle w:val="boxtext"/>
          <w:lang w:val="lv-LV"/>
        </w:rPr>
      </w:pPr>
      <w:bookmarkStart w:id="127" w:name="_Toc316382721"/>
      <w:bookmarkStart w:id="128" w:name="_Toc319050923"/>
      <w:bookmarkStart w:id="129" w:name="_Toc334711833"/>
      <w:r w:rsidRPr="00004E63">
        <w:rPr>
          <w:rStyle w:val="boxtext"/>
          <w:lang w:val="lv-LV"/>
        </w:rPr>
        <w:t>Finansējums problēmas risinājumam „Būvju datu ieguve un aktualizācija”</w:t>
      </w:r>
      <w:bookmarkEnd w:id="127"/>
      <w:bookmarkEnd w:id="128"/>
      <w:bookmarkEnd w:id="129"/>
    </w:p>
    <w:p w:rsidR="00954626" w:rsidRPr="00004E63" w:rsidRDefault="00954626" w:rsidP="002A2E40">
      <w:pPr>
        <w:spacing w:after="120" w:line="240" w:lineRule="auto"/>
        <w:ind w:firstLine="720"/>
        <w:jc w:val="both"/>
        <w:rPr>
          <w:rStyle w:val="boxtext"/>
          <w:rFonts w:ascii="Times New Roman" w:hAnsi="Times New Roman"/>
          <w:sz w:val="24"/>
        </w:rPr>
      </w:pPr>
      <w:r w:rsidRPr="00004E63">
        <w:rPr>
          <w:rStyle w:val="boxtext"/>
          <w:rFonts w:ascii="Times New Roman" w:hAnsi="Times New Roman"/>
          <w:sz w:val="24"/>
        </w:rPr>
        <w:t>Koncepcijā problēmas risinājumam „Būvju datu ieguve un aktualizācija” ir piedāvāti trīs iespējamie risinājuma varianti un visu variantu izmaksas iekļautas 1.tabulā.</w:t>
      </w:r>
    </w:p>
    <w:p w:rsidR="00954626" w:rsidRPr="00004E63" w:rsidRDefault="00954626" w:rsidP="002A2E40">
      <w:pPr>
        <w:spacing w:after="120" w:line="240" w:lineRule="auto"/>
        <w:ind w:firstLine="720"/>
        <w:jc w:val="both"/>
        <w:rPr>
          <w:rStyle w:val="boxtext"/>
          <w:rFonts w:ascii="Times New Roman" w:hAnsi="Times New Roman"/>
          <w:sz w:val="24"/>
        </w:rPr>
      </w:pPr>
      <w:r w:rsidRPr="00004E63">
        <w:rPr>
          <w:rStyle w:val="boxtext"/>
          <w:rFonts w:ascii="Times New Roman" w:hAnsi="Times New Roman"/>
          <w:sz w:val="24"/>
        </w:rPr>
        <w:t xml:space="preserve">Problēmas risinājuma 1.variants paredz būvju datus iegūt pēc individuālas datu plūsmas un papildus veikt būvju masveida apsekošanu. Piedāvātais variants izmaksu ziņā ir visdārgākais, jo, lai nodrošinātu būvju masveida apsekošanu apvidū, papildus VZD budžetā katru gadu nepieciešams finansējums 1,46 milj. Ls apmērā. </w:t>
      </w:r>
    </w:p>
    <w:p w:rsidR="00954626" w:rsidRPr="00004E63" w:rsidRDefault="00954626" w:rsidP="002A2E40">
      <w:pPr>
        <w:spacing w:after="120" w:line="240" w:lineRule="auto"/>
        <w:ind w:firstLine="720"/>
        <w:jc w:val="both"/>
        <w:rPr>
          <w:rStyle w:val="boxtext"/>
          <w:rFonts w:ascii="Times New Roman" w:hAnsi="Times New Roman"/>
          <w:sz w:val="24"/>
        </w:rPr>
      </w:pPr>
      <w:r w:rsidRPr="00004E63">
        <w:rPr>
          <w:rStyle w:val="boxtext"/>
          <w:rFonts w:ascii="Times New Roman" w:hAnsi="Times New Roman"/>
          <w:sz w:val="24"/>
        </w:rPr>
        <w:t xml:space="preserve">Risinājuma 2.variants, tāpat kā 1.variants, paredz saglabāt individuālu datu plūsmu, bet lielāko datu apjomu iegūt no subjektu iesniegtajām deklarācijām. Lai īstenotu šo variantu, nepieciešamas izmaiņas pašvaldību programmatūrās nodokļa paziņojuma papildināšanai 67 tūkst. Ls apmērā. Pašvaldībām katru gadu veidosies izmaksas 14 tūkst. Ls apmērā, lai papildus ikgadējiem nodokļa paziņojumiem kadastra subjektiem izsūtītu arī būvju datu deklarācijas. Tā kā šajā variantā paredzēts, ka kadastra subjekti deklarācijas varēs aizpildīt ne tikai papīra formā, bet arī elektroniski portālā </w:t>
      </w:r>
      <w:hyperlink r:id="rId38" w:history="1">
        <w:r w:rsidRPr="00004E63">
          <w:rPr>
            <w:rStyle w:val="boxtext"/>
            <w:rFonts w:ascii="Times New Roman" w:hAnsi="Times New Roman"/>
            <w:sz w:val="24"/>
          </w:rPr>
          <w:t>www.latvija.lv</w:t>
        </w:r>
      </w:hyperlink>
      <w:r w:rsidRPr="00004E63">
        <w:rPr>
          <w:rStyle w:val="boxtext"/>
          <w:rFonts w:ascii="Times New Roman" w:hAnsi="Times New Roman"/>
          <w:sz w:val="24"/>
        </w:rPr>
        <w:t>, VRAA radīsies vienreizējas izmaksas elektroniska pakalpojuma izveidei. Atbilstoši šim variantam, datu deklarēšanas uzraudzību veic VZD, līdz ar to VZD papildus ik gadu radīsies izmaksas 5</w:t>
      </w:r>
      <w:r w:rsidR="00A34579" w:rsidRPr="00004E63">
        <w:rPr>
          <w:rStyle w:val="boxtext"/>
          <w:rFonts w:ascii="Times New Roman" w:hAnsi="Times New Roman"/>
          <w:sz w:val="24"/>
        </w:rPr>
        <w:t>7</w:t>
      </w:r>
      <w:r w:rsidRPr="00004E63">
        <w:rPr>
          <w:rStyle w:val="boxtext"/>
          <w:rFonts w:ascii="Times New Roman" w:hAnsi="Times New Roman"/>
          <w:sz w:val="24"/>
        </w:rPr>
        <w:t>,7 tūkst. Ls apmērā par deklarāciju</w:t>
      </w:r>
      <w:r w:rsidR="00CE6F9E" w:rsidRPr="00004E63">
        <w:rPr>
          <w:rStyle w:val="boxtext"/>
          <w:rFonts w:ascii="Times New Roman" w:hAnsi="Times New Roman"/>
          <w:sz w:val="24"/>
        </w:rPr>
        <w:t xml:space="preserve"> </w:t>
      </w:r>
      <w:r w:rsidR="001F5FB1" w:rsidRPr="00004E63">
        <w:rPr>
          <w:rStyle w:val="boxtext"/>
          <w:rFonts w:ascii="Times New Roman" w:hAnsi="Times New Roman"/>
          <w:sz w:val="24"/>
        </w:rPr>
        <w:t>pieņemšanai</w:t>
      </w:r>
      <w:r w:rsidRPr="00004E63">
        <w:rPr>
          <w:rStyle w:val="boxtext"/>
          <w:rFonts w:ascii="Times New Roman" w:hAnsi="Times New Roman"/>
          <w:sz w:val="24"/>
        </w:rPr>
        <w:t xml:space="preserve">, 122,5 tūkst. Ls par objektu faktisko pārbaudi dabā, kā arī </w:t>
      </w:r>
      <w:r w:rsidR="00A34579" w:rsidRPr="00004E63">
        <w:rPr>
          <w:rStyle w:val="boxtext"/>
          <w:rFonts w:ascii="Times New Roman" w:hAnsi="Times New Roman"/>
          <w:sz w:val="24"/>
        </w:rPr>
        <w:t>120,6</w:t>
      </w:r>
      <w:r w:rsidR="00CE6F9E" w:rsidRPr="00004E63">
        <w:rPr>
          <w:rStyle w:val="boxtext"/>
          <w:rFonts w:ascii="Times New Roman" w:hAnsi="Times New Roman"/>
          <w:sz w:val="24"/>
        </w:rPr>
        <w:t xml:space="preserve"> </w:t>
      </w:r>
      <w:r w:rsidRPr="00004E63">
        <w:rPr>
          <w:rStyle w:val="boxtext"/>
          <w:rFonts w:ascii="Times New Roman" w:hAnsi="Times New Roman"/>
          <w:sz w:val="24"/>
        </w:rPr>
        <w:t>tūkst. Ls par datu aktualizāciju Kadastra informācijas sistēmā.</w:t>
      </w:r>
      <w:r w:rsidR="00CE6F9E" w:rsidRPr="00004E63">
        <w:rPr>
          <w:rStyle w:val="boxtext"/>
          <w:rFonts w:ascii="Times New Roman" w:hAnsi="Times New Roman"/>
          <w:sz w:val="24"/>
        </w:rPr>
        <w:t xml:space="preserve"> Papildus VZD būs nepieciešams finansējums </w:t>
      </w:r>
      <w:r w:rsidR="00A34579" w:rsidRPr="00004E63">
        <w:rPr>
          <w:rStyle w:val="boxtext"/>
          <w:rFonts w:ascii="Times New Roman" w:hAnsi="Times New Roman"/>
          <w:sz w:val="24"/>
        </w:rPr>
        <w:t>180,8</w:t>
      </w:r>
      <w:r w:rsidR="00CE6F9E" w:rsidRPr="00004E63">
        <w:rPr>
          <w:rStyle w:val="boxtext"/>
          <w:rFonts w:ascii="Times New Roman" w:hAnsi="Times New Roman"/>
          <w:sz w:val="24"/>
        </w:rPr>
        <w:t xml:space="preserve"> tūkst. Ls apmērā deklarāciju datu izvērtēšanai un atbilstībai Kadastra informācijas sistēmas datiem. </w:t>
      </w:r>
      <w:r w:rsidRPr="00004E63">
        <w:rPr>
          <w:rStyle w:val="boxtext"/>
          <w:rFonts w:ascii="Times New Roman" w:hAnsi="Times New Roman"/>
          <w:sz w:val="24"/>
        </w:rPr>
        <w:t xml:space="preserve">Elektroniskai datu deklarāciju apstrādei VZD nepieciešams veikt izmaiņas Kadastra informācijas sistēmā, kas radīs vienreizējas izmaksas 58,2 tūkst. Ls apmērā. Šis variants paredz pirmajā realizācijas gadā īstenot pilotprojektu, kas kopumā radīs 2,5 tūkst. Ls lielas izmaksas. </w:t>
      </w:r>
    </w:p>
    <w:p w:rsidR="00954626" w:rsidRPr="00004E63" w:rsidRDefault="00954626" w:rsidP="002A2E40">
      <w:pPr>
        <w:spacing w:after="120" w:line="240" w:lineRule="auto"/>
        <w:ind w:firstLine="720"/>
        <w:jc w:val="both"/>
        <w:rPr>
          <w:rStyle w:val="boxtext"/>
          <w:rFonts w:ascii="Times New Roman" w:hAnsi="Times New Roman"/>
          <w:sz w:val="24"/>
        </w:rPr>
      </w:pPr>
      <w:r w:rsidRPr="00004E63">
        <w:rPr>
          <w:rStyle w:val="boxtext"/>
          <w:rFonts w:ascii="Times New Roman" w:hAnsi="Times New Roman"/>
          <w:sz w:val="24"/>
        </w:rPr>
        <w:t xml:space="preserve">Līdzīgi kā risinājuma 2.variants, arī 3.variants paredz individuālu datu plūsmu un datu deklarēšanu, bet atšķirībā no 2.varianta, datu deklarāciju izvērtēšanu un uzraudzību veic pašvaldības, līdz ar to pašvaldībām katru gadu radīsies resursu patēriņš </w:t>
      </w:r>
      <w:r w:rsidR="00A34579" w:rsidRPr="00004E63">
        <w:rPr>
          <w:rStyle w:val="boxtext"/>
          <w:rFonts w:ascii="Times New Roman" w:hAnsi="Times New Roman"/>
          <w:sz w:val="24"/>
        </w:rPr>
        <w:t>57</w:t>
      </w:r>
      <w:r w:rsidRPr="00004E63">
        <w:rPr>
          <w:rStyle w:val="boxtext"/>
          <w:rFonts w:ascii="Times New Roman" w:hAnsi="Times New Roman"/>
          <w:sz w:val="24"/>
        </w:rPr>
        <w:t xml:space="preserve">,7 tūkst. Ls apmērā par deklarāciju </w:t>
      </w:r>
      <w:r w:rsidR="001F5FB1" w:rsidRPr="00004E63">
        <w:rPr>
          <w:rStyle w:val="boxtext"/>
          <w:rFonts w:ascii="Times New Roman" w:hAnsi="Times New Roman"/>
          <w:sz w:val="24"/>
        </w:rPr>
        <w:t>pieņemšanai</w:t>
      </w:r>
      <w:r w:rsidRPr="00004E63">
        <w:rPr>
          <w:rStyle w:val="boxtext"/>
          <w:rFonts w:ascii="Times New Roman" w:hAnsi="Times New Roman"/>
          <w:sz w:val="24"/>
        </w:rPr>
        <w:t xml:space="preserve"> un 122,5 tūkst. Ls apmērā par kontrolmērījumu veikšanu apvidū. Pārējās izmaksas šajā risinājuma variantā būs tādas pašas, kā risinājuma 2.variantā.</w:t>
      </w:r>
    </w:p>
    <w:p w:rsidR="00D34669" w:rsidRPr="00004E63" w:rsidRDefault="00954626" w:rsidP="002A2E40">
      <w:pPr>
        <w:spacing w:after="120" w:line="240" w:lineRule="auto"/>
        <w:ind w:firstLine="720"/>
        <w:jc w:val="both"/>
        <w:rPr>
          <w:rFonts w:ascii="Times New Roman" w:hAnsi="Times New Roman"/>
          <w:sz w:val="24"/>
        </w:rPr>
      </w:pPr>
      <w:r w:rsidRPr="00004E63">
        <w:rPr>
          <w:rStyle w:val="boxtext"/>
          <w:rFonts w:ascii="Times New Roman" w:hAnsi="Times New Roman"/>
          <w:sz w:val="24"/>
        </w:rPr>
        <w:t>Realizējot šī problēmas risinājuma 2. vai 3.variantu, būvju datu ieguve un aktualizācija kadastrālās vērtēšanas vajadzībām tiks veikta gan uz personu deklarāciju pamata, gan arī pēc kadastra subjekta pieprasījuma datu aktualizācijai līdzšinējā kārtībā, t.i., veicot datu aktualizācijas pasūtījumu VZD. Par datu aktualizāciju Kadastra informācijas sistēmā no datu deklarācijām VZD papildus maksu no kadastra subjekta nepieprasīs, jo tas tiks veikts par valsts budžeta līdzekļiem. Savukārt, datu aktualizācija, ko VZD saņems un reģistrēs Kadastra informācijas sistēmā pēc kadastra subjekta pieprasījuma, paredzēta kā maksas pakalpojums.</w:t>
      </w:r>
      <w:r w:rsidR="00916286" w:rsidRPr="00004E63">
        <w:rPr>
          <w:rStyle w:val="boxtext"/>
          <w:rFonts w:ascii="Times New Roman" w:hAnsi="Times New Roman"/>
          <w:sz w:val="24"/>
        </w:rPr>
        <w:t xml:space="preserve"> </w:t>
      </w:r>
    </w:p>
    <w:p w:rsidR="007B138A" w:rsidRPr="00004E63" w:rsidRDefault="00960640" w:rsidP="007B138A">
      <w:pPr>
        <w:spacing w:after="0" w:line="240" w:lineRule="auto"/>
        <w:ind w:firstLine="720"/>
        <w:jc w:val="right"/>
        <w:rPr>
          <w:rFonts w:ascii="Times New Roman" w:hAnsi="Times New Roman"/>
          <w:sz w:val="24"/>
          <w:szCs w:val="24"/>
        </w:rPr>
      </w:pPr>
      <w:r w:rsidRPr="00004E63">
        <w:rPr>
          <w:rFonts w:ascii="Times New Roman" w:hAnsi="Times New Roman"/>
          <w:b/>
        </w:rPr>
        <w:br w:type="page"/>
      </w:r>
      <w:r w:rsidR="007B138A" w:rsidRPr="00004E63">
        <w:rPr>
          <w:rFonts w:ascii="Times New Roman" w:hAnsi="Times New Roman"/>
          <w:b/>
        </w:rPr>
        <w:t>1.tabula.Problēmas risinājuma „Būvju datu ieguve un aktualizācija”</w:t>
      </w:r>
    </w:p>
    <w:p w:rsidR="007B138A" w:rsidRPr="00004E63" w:rsidRDefault="007B138A" w:rsidP="007B138A">
      <w:pPr>
        <w:spacing w:after="0" w:line="240" w:lineRule="auto"/>
        <w:ind w:left="1080"/>
        <w:jc w:val="right"/>
        <w:rPr>
          <w:rFonts w:ascii="Times New Roman" w:hAnsi="Times New Roman"/>
          <w:b/>
        </w:rPr>
      </w:pPr>
      <w:r w:rsidRPr="00004E63">
        <w:rPr>
          <w:rFonts w:ascii="Times New Roman" w:hAnsi="Times New Roman"/>
          <w:b/>
        </w:rPr>
        <w:t>variantiem nepieciešamais finansējums, Ls</w:t>
      </w:r>
    </w:p>
    <w:tbl>
      <w:tblPr>
        <w:tblW w:w="9640" w:type="dxa"/>
        <w:jc w:val="center"/>
        <w:tblInd w:w="-176" w:type="dxa"/>
        <w:tblLayout w:type="fixed"/>
        <w:tblLook w:val="04A0" w:firstRow="1" w:lastRow="0" w:firstColumn="1" w:lastColumn="0" w:noHBand="0" w:noVBand="1"/>
      </w:tblPr>
      <w:tblGrid>
        <w:gridCol w:w="1560"/>
        <w:gridCol w:w="1135"/>
        <w:gridCol w:w="1134"/>
        <w:gridCol w:w="1984"/>
        <w:gridCol w:w="992"/>
        <w:gridCol w:w="1843"/>
        <w:gridCol w:w="992"/>
      </w:tblGrid>
      <w:tr w:rsidR="007B138A" w:rsidRPr="00004E63" w:rsidTr="007B138A">
        <w:trPr>
          <w:trHeight w:val="330"/>
          <w:jc w:val="center"/>
        </w:trPr>
        <w:tc>
          <w:tcPr>
            <w:tcW w:w="1560" w:type="dxa"/>
            <w:vMerge w:val="restart"/>
            <w:tcBorders>
              <w:top w:val="single" w:sz="12" w:space="0" w:color="auto"/>
              <w:left w:val="single" w:sz="12" w:space="0" w:color="auto"/>
              <w:right w:val="single" w:sz="12" w:space="0" w:color="auto"/>
            </w:tcBorders>
            <w:shd w:val="clear" w:color="auto" w:fill="auto"/>
            <w:noWrap/>
            <w:vAlign w:val="bottom"/>
            <w:hideMark/>
          </w:tcPr>
          <w:p w:rsidR="007B138A" w:rsidRPr="00004E63" w:rsidRDefault="00E60CA1" w:rsidP="007B138A">
            <w:pPr>
              <w:spacing w:after="0" w:line="240" w:lineRule="auto"/>
              <w:rPr>
                <w:rFonts w:ascii="Times New Roman" w:hAnsi="Times New Roman"/>
                <w:lang w:eastAsia="lv-LV"/>
              </w:rPr>
            </w:pPr>
            <w:r>
              <w:rPr>
                <w:noProof/>
              </w:rPr>
              <w:pict>
                <v:line id="Straight Connector 1" o:spid="_x0000_s1029" style="position:absolute;z-index:251657728;visibility:visible" from="-2.9pt,.4pt" to="66.85pt,10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"/>
              </w:pict>
            </w:r>
          </w:p>
          <w:p w:rsidR="007B138A" w:rsidRPr="00004E63" w:rsidRDefault="007B138A" w:rsidP="007B138A">
            <w:pPr>
              <w:spacing w:after="0" w:line="240" w:lineRule="auto"/>
              <w:jc w:val="right"/>
              <w:rPr>
                <w:rFonts w:ascii="Times New Roman" w:hAnsi="Times New Roman"/>
                <w:b/>
                <w:lang w:eastAsia="lv-LV"/>
              </w:rPr>
            </w:pPr>
            <w:r w:rsidRPr="00004E63">
              <w:rPr>
                <w:rFonts w:ascii="Times New Roman" w:hAnsi="Times New Roman"/>
                <w:b/>
                <w:lang w:eastAsia="lv-LV"/>
              </w:rPr>
              <w:t xml:space="preserve">Risinājuma </w:t>
            </w:r>
          </w:p>
          <w:p w:rsidR="007B138A" w:rsidRPr="00004E63" w:rsidRDefault="007B138A" w:rsidP="007B138A">
            <w:pPr>
              <w:spacing w:after="0" w:line="240" w:lineRule="auto"/>
              <w:jc w:val="right"/>
              <w:rPr>
                <w:rFonts w:ascii="Times New Roman" w:hAnsi="Times New Roman"/>
                <w:lang w:eastAsia="lv-LV"/>
              </w:rPr>
            </w:pPr>
            <w:r w:rsidRPr="00004E63">
              <w:rPr>
                <w:rFonts w:ascii="Times New Roman" w:hAnsi="Times New Roman"/>
                <w:b/>
                <w:lang w:eastAsia="lv-LV"/>
              </w:rPr>
              <w:t>varianti</w:t>
            </w:r>
          </w:p>
        </w:tc>
        <w:tc>
          <w:tcPr>
            <w:tcW w:w="8080" w:type="dxa"/>
            <w:gridSpan w:val="6"/>
            <w:tcBorders>
              <w:top w:val="single" w:sz="12" w:space="0" w:color="auto"/>
              <w:left w:val="single" w:sz="12" w:space="0" w:color="auto"/>
              <w:bottom w:val="single" w:sz="2" w:space="0" w:color="auto"/>
              <w:right w:val="single" w:sz="12" w:space="0" w:color="auto"/>
            </w:tcBorders>
            <w:shd w:val="clear" w:color="000000" w:fill="FABF8F"/>
            <w:noWrap/>
            <w:vAlign w:val="bottom"/>
            <w:hideMark/>
          </w:tcPr>
          <w:p w:rsidR="007B138A" w:rsidRPr="00004E63" w:rsidRDefault="007B138A" w:rsidP="007B138A">
            <w:pPr>
              <w:spacing w:after="0" w:line="240" w:lineRule="auto"/>
              <w:jc w:val="center"/>
              <w:rPr>
                <w:rFonts w:ascii="Times New Roman" w:hAnsi="Times New Roman"/>
                <w:b/>
                <w:bCs/>
                <w:sz w:val="24"/>
                <w:szCs w:val="24"/>
                <w:lang w:eastAsia="lv-LV"/>
              </w:rPr>
            </w:pPr>
            <w:r w:rsidRPr="00004E63">
              <w:rPr>
                <w:rFonts w:ascii="Times New Roman" w:hAnsi="Times New Roman"/>
                <w:b/>
                <w:bCs/>
                <w:sz w:val="24"/>
                <w:szCs w:val="24"/>
                <w:lang w:eastAsia="lv-LV"/>
              </w:rPr>
              <w:t>Būvju datu ieguve un aktualizācija</w:t>
            </w:r>
          </w:p>
        </w:tc>
      </w:tr>
      <w:tr w:rsidR="007B138A" w:rsidRPr="00004E63" w:rsidTr="007B138A">
        <w:trPr>
          <w:trHeight w:val="300"/>
          <w:jc w:val="center"/>
        </w:trPr>
        <w:tc>
          <w:tcPr>
            <w:tcW w:w="1560" w:type="dxa"/>
            <w:vMerge/>
            <w:tcBorders>
              <w:left w:val="single" w:sz="12" w:space="0" w:color="auto"/>
              <w:right w:val="single" w:sz="12" w:space="0" w:color="auto"/>
            </w:tcBorders>
            <w:vAlign w:val="center"/>
            <w:hideMark/>
          </w:tcPr>
          <w:p w:rsidR="007B138A" w:rsidRPr="00004E63" w:rsidRDefault="007B138A" w:rsidP="007B138A">
            <w:pPr>
              <w:spacing w:after="0" w:line="240" w:lineRule="auto"/>
              <w:rPr>
                <w:rFonts w:ascii="Times New Roman" w:hAnsi="Times New Roman"/>
                <w:lang w:eastAsia="lv-LV"/>
              </w:rPr>
            </w:pPr>
          </w:p>
        </w:tc>
        <w:tc>
          <w:tcPr>
            <w:tcW w:w="2269" w:type="dxa"/>
            <w:gridSpan w:val="2"/>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7B138A" w:rsidRPr="00004E63" w:rsidRDefault="007B138A" w:rsidP="007B138A">
            <w:pPr>
              <w:spacing w:after="0" w:line="240" w:lineRule="auto"/>
              <w:jc w:val="center"/>
              <w:rPr>
                <w:rFonts w:ascii="Times New Roman" w:hAnsi="Times New Roman"/>
                <w:b/>
                <w:lang w:eastAsia="lv-LV"/>
              </w:rPr>
            </w:pPr>
            <w:r w:rsidRPr="00004E63">
              <w:rPr>
                <w:rFonts w:ascii="Times New Roman" w:hAnsi="Times New Roman"/>
                <w:b/>
                <w:lang w:eastAsia="lv-LV"/>
              </w:rPr>
              <w:t>1. variants</w:t>
            </w:r>
          </w:p>
        </w:tc>
        <w:tc>
          <w:tcPr>
            <w:tcW w:w="2976" w:type="dxa"/>
            <w:gridSpan w:val="2"/>
            <w:tcBorders>
              <w:top w:val="single" w:sz="2" w:space="0" w:color="auto"/>
              <w:left w:val="single" w:sz="2" w:space="0" w:color="auto"/>
              <w:bottom w:val="single" w:sz="2" w:space="0" w:color="auto"/>
              <w:right w:val="single" w:sz="2" w:space="0" w:color="auto"/>
            </w:tcBorders>
            <w:shd w:val="clear" w:color="auto" w:fill="auto"/>
            <w:noWrap/>
            <w:vAlign w:val="bottom"/>
            <w:hideMark/>
          </w:tcPr>
          <w:p w:rsidR="007B138A" w:rsidRPr="00004E63" w:rsidRDefault="007B138A" w:rsidP="007B138A">
            <w:pPr>
              <w:spacing w:after="0" w:line="240" w:lineRule="auto"/>
              <w:jc w:val="center"/>
              <w:rPr>
                <w:rFonts w:ascii="Times New Roman" w:hAnsi="Times New Roman"/>
                <w:b/>
                <w:lang w:eastAsia="lv-LV"/>
              </w:rPr>
            </w:pPr>
            <w:r w:rsidRPr="00004E63">
              <w:rPr>
                <w:rFonts w:ascii="Times New Roman" w:hAnsi="Times New Roman"/>
                <w:b/>
                <w:lang w:eastAsia="lv-LV"/>
              </w:rPr>
              <w:t>2.variants</w:t>
            </w:r>
          </w:p>
        </w:tc>
        <w:tc>
          <w:tcPr>
            <w:tcW w:w="2835" w:type="dxa"/>
            <w:gridSpan w:val="2"/>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7B138A" w:rsidRPr="00004E63" w:rsidRDefault="007B138A" w:rsidP="007B138A">
            <w:pPr>
              <w:spacing w:after="0" w:line="240" w:lineRule="auto"/>
              <w:jc w:val="center"/>
              <w:rPr>
                <w:rFonts w:ascii="Times New Roman" w:hAnsi="Times New Roman"/>
                <w:b/>
                <w:lang w:eastAsia="lv-LV"/>
              </w:rPr>
            </w:pPr>
            <w:r w:rsidRPr="00004E63">
              <w:rPr>
                <w:rFonts w:ascii="Times New Roman" w:hAnsi="Times New Roman"/>
                <w:b/>
                <w:lang w:eastAsia="lv-LV"/>
              </w:rPr>
              <w:t>3.variants</w:t>
            </w:r>
          </w:p>
        </w:tc>
      </w:tr>
      <w:tr w:rsidR="007B138A" w:rsidRPr="00004E63" w:rsidTr="007B138A">
        <w:trPr>
          <w:trHeight w:val="780"/>
          <w:jc w:val="center"/>
        </w:trPr>
        <w:tc>
          <w:tcPr>
            <w:tcW w:w="1560" w:type="dxa"/>
            <w:vMerge/>
            <w:tcBorders>
              <w:left w:val="single" w:sz="12" w:space="0" w:color="auto"/>
              <w:right w:val="single" w:sz="12" w:space="0" w:color="auto"/>
            </w:tcBorders>
            <w:vAlign w:val="center"/>
            <w:hideMark/>
          </w:tcPr>
          <w:p w:rsidR="007B138A" w:rsidRPr="00004E63" w:rsidRDefault="007B138A" w:rsidP="007B138A">
            <w:pPr>
              <w:spacing w:after="0" w:line="240" w:lineRule="auto"/>
              <w:rPr>
                <w:rFonts w:ascii="Times New Roman" w:hAnsi="Times New Roman"/>
                <w:lang w:eastAsia="lv-LV"/>
              </w:rPr>
            </w:pPr>
          </w:p>
        </w:tc>
        <w:tc>
          <w:tcPr>
            <w:tcW w:w="2269" w:type="dxa"/>
            <w:gridSpan w:val="2"/>
            <w:tcBorders>
              <w:top w:val="single" w:sz="2" w:space="0" w:color="auto"/>
              <w:left w:val="single" w:sz="12" w:space="0" w:color="auto"/>
              <w:bottom w:val="single" w:sz="2" w:space="0" w:color="auto"/>
              <w:right w:val="single" w:sz="2" w:space="0" w:color="auto"/>
            </w:tcBorders>
            <w:shd w:val="clear" w:color="auto" w:fill="auto"/>
            <w:vAlign w:val="bottom"/>
            <w:hideMark/>
          </w:tcPr>
          <w:p w:rsidR="007B138A" w:rsidRPr="00004E63" w:rsidRDefault="007B138A" w:rsidP="007B138A">
            <w:pPr>
              <w:spacing w:after="0" w:line="240" w:lineRule="auto"/>
              <w:jc w:val="center"/>
              <w:rPr>
                <w:rFonts w:ascii="Times New Roman" w:hAnsi="Times New Roman"/>
                <w:b/>
                <w:iCs/>
                <w:sz w:val="20"/>
                <w:szCs w:val="20"/>
                <w:lang w:eastAsia="lv-LV"/>
              </w:rPr>
            </w:pPr>
            <w:r w:rsidRPr="00004E63">
              <w:rPr>
                <w:rFonts w:ascii="Times New Roman" w:hAnsi="Times New Roman"/>
                <w:b/>
                <w:iCs/>
                <w:sz w:val="20"/>
                <w:szCs w:val="20"/>
                <w:lang w:eastAsia="lv-LV"/>
              </w:rPr>
              <w:t>Individuāla datu plūsma un masveida apsekošana</w:t>
            </w:r>
          </w:p>
        </w:tc>
        <w:tc>
          <w:tcPr>
            <w:tcW w:w="2976" w:type="dxa"/>
            <w:gridSpan w:val="2"/>
            <w:tcBorders>
              <w:top w:val="single" w:sz="2" w:space="0" w:color="auto"/>
              <w:left w:val="single" w:sz="2" w:space="0" w:color="auto"/>
              <w:bottom w:val="single" w:sz="2" w:space="0" w:color="auto"/>
              <w:right w:val="single" w:sz="2" w:space="0" w:color="auto"/>
            </w:tcBorders>
            <w:shd w:val="clear" w:color="auto" w:fill="auto"/>
            <w:vAlign w:val="bottom"/>
            <w:hideMark/>
          </w:tcPr>
          <w:p w:rsidR="007B138A" w:rsidRPr="00004E63" w:rsidRDefault="007B138A" w:rsidP="007B138A">
            <w:pPr>
              <w:spacing w:after="0" w:line="240" w:lineRule="auto"/>
              <w:jc w:val="center"/>
              <w:rPr>
                <w:rFonts w:ascii="Times New Roman" w:hAnsi="Times New Roman"/>
                <w:b/>
                <w:iCs/>
                <w:sz w:val="20"/>
                <w:szCs w:val="20"/>
                <w:lang w:eastAsia="lv-LV"/>
              </w:rPr>
            </w:pPr>
            <w:r w:rsidRPr="00004E63">
              <w:rPr>
                <w:rFonts w:ascii="Times New Roman" w:hAnsi="Times New Roman"/>
                <w:b/>
                <w:iCs/>
                <w:sz w:val="20"/>
                <w:szCs w:val="20"/>
                <w:lang w:eastAsia="lv-LV"/>
              </w:rPr>
              <w:t>Individuāla datu plūsma un datu deklarēšana ar VZD pārraudzību</w:t>
            </w:r>
          </w:p>
        </w:tc>
        <w:tc>
          <w:tcPr>
            <w:tcW w:w="2835" w:type="dxa"/>
            <w:gridSpan w:val="2"/>
            <w:tcBorders>
              <w:top w:val="single" w:sz="2" w:space="0" w:color="auto"/>
              <w:left w:val="single" w:sz="2" w:space="0" w:color="auto"/>
              <w:bottom w:val="single" w:sz="2" w:space="0" w:color="auto"/>
              <w:right w:val="single" w:sz="12" w:space="0" w:color="auto"/>
            </w:tcBorders>
            <w:shd w:val="clear" w:color="auto" w:fill="auto"/>
            <w:vAlign w:val="bottom"/>
            <w:hideMark/>
          </w:tcPr>
          <w:p w:rsidR="007B138A" w:rsidRPr="00004E63" w:rsidRDefault="007B138A" w:rsidP="007B138A">
            <w:pPr>
              <w:spacing w:after="0" w:line="240" w:lineRule="auto"/>
              <w:jc w:val="center"/>
              <w:rPr>
                <w:rFonts w:ascii="Times New Roman" w:hAnsi="Times New Roman"/>
                <w:b/>
                <w:iCs/>
                <w:sz w:val="20"/>
                <w:szCs w:val="20"/>
                <w:lang w:eastAsia="lv-LV"/>
              </w:rPr>
            </w:pPr>
            <w:r w:rsidRPr="00004E63">
              <w:rPr>
                <w:rFonts w:ascii="Times New Roman" w:hAnsi="Times New Roman"/>
                <w:b/>
                <w:iCs/>
                <w:sz w:val="20"/>
                <w:szCs w:val="20"/>
                <w:lang w:eastAsia="lv-LV"/>
              </w:rPr>
              <w:t>Individuāla datu plūsma un datu deklarēšana ar pašvaldības pārraudzību</w:t>
            </w:r>
          </w:p>
        </w:tc>
      </w:tr>
      <w:tr w:rsidR="007B138A" w:rsidRPr="00004E63" w:rsidTr="007B138A">
        <w:trPr>
          <w:trHeight w:val="556"/>
          <w:jc w:val="center"/>
        </w:trPr>
        <w:tc>
          <w:tcPr>
            <w:tcW w:w="1560" w:type="dxa"/>
            <w:tcBorders>
              <w:left w:val="single" w:sz="12" w:space="0" w:color="auto"/>
              <w:bottom w:val="single" w:sz="4" w:space="0" w:color="auto"/>
              <w:right w:val="single" w:sz="12" w:space="0" w:color="auto"/>
            </w:tcBorders>
            <w:shd w:val="clear" w:color="auto" w:fill="auto"/>
            <w:hideMark/>
          </w:tcPr>
          <w:p w:rsidR="007B138A" w:rsidRPr="00004E63" w:rsidRDefault="007B138A" w:rsidP="007B138A">
            <w:pPr>
              <w:spacing w:after="0" w:line="240" w:lineRule="auto"/>
              <w:rPr>
                <w:rFonts w:ascii="Times New Roman" w:hAnsi="Times New Roman"/>
                <w:b/>
                <w:bCs/>
                <w:lang w:eastAsia="lv-LV"/>
              </w:rPr>
            </w:pPr>
            <w:r w:rsidRPr="00004E63">
              <w:rPr>
                <w:rFonts w:ascii="Times New Roman" w:hAnsi="Times New Roman"/>
                <w:b/>
                <w:bCs/>
                <w:lang w:eastAsia="lv-LV"/>
              </w:rPr>
              <w:t>Institūcija</w:t>
            </w:r>
          </w:p>
        </w:tc>
        <w:tc>
          <w:tcPr>
            <w:tcW w:w="1135" w:type="dxa"/>
            <w:tcBorders>
              <w:top w:val="single" w:sz="2" w:space="0" w:color="auto"/>
              <w:left w:val="single" w:sz="12" w:space="0" w:color="auto"/>
              <w:bottom w:val="single" w:sz="4" w:space="0" w:color="auto"/>
              <w:right w:val="single" w:sz="2" w:space="0" w:color="auto"/>
            </w:tcBorders>
            <w:shd w:val="clear" w:color="auto" w:fill="auto"/>
            <w:vAlign w:val="bottom"/>
            <w:hideMark/>
          </w:tcPr>
          <w:p w:rsidR="007B138A" w:rsidRPr="00004E63" w:rsidRDefault="007B138A" w:rsidP="007B138A">
            <w:pPr>
              <w:spacing w:after="0" w:line="240" w:lineRule="auto"/>
              <w:jc w:val="center"/>
              <w:rPr>
                <w:rFonts w:ascii="Times New Roman" w:hAnsi="Times New Roman"/>
                <w:b/>
                <w:iCs/>
                <w:sz w:val="20"/>
                <w:szCs w:val="20"/>
                <w:lang w:eastAsia="lv-LV"/>
              </w:rPr>
            </w:pPr>
            <w:r w:rsidRPr="00004E63">
              <w:rPr>
                <w:rFonts w:ascii="Times New Roman" w:hAnsi="Times New Roman"/>
                <w:b/>
                <w:iCs/>
                <w:sz w:val="20"/>
                <w:szCs w:val="20"/>
                <w:lang w:eastAsia="lv-LV"/>
              </w:rPr>
              <w:t>Finansējuma mērķis</w:t>
            </w:r>
          </w:p>
        </w:tc>
        <w:tc>
          <w:tcPr>
            <w:tcW w:w="1134" w:type="dxa"/>
            <w:tcBorders>
              <w:top w:val="single" w:sz="2" w:space="0" w:color="auto"/>
              <w:left w:val="single" w:sz="2" w:space="0" w:color="auto"/>
              <w:bottom w:val="single" w:sz="4" w:space="0" w:color="auto"/>
              <w:right w:val="single" w:sz="2" w:space="0" w:color="auto"/>
            </w:tcBorders>
            <w:shd w:val="clear" w:color="auto" w:fill="auto"/>
            <w:vAlign w:val="bottom"/>
            <w:hideMark/>
          </w:tcPr>
          <w:p w:rsidR="007B138A" w:rsidRPr="00004E63" w:rsidRDefault="007B138A" w:rsidP="007B138A">
            <w:pPr>
              <w:spacing w:after="0" w:line="240" w:lineRule="auto"/>
              <w:jc w:val="center"/>
              <w:rPr>
                <w:rFonts w:ascii="Times New Roman" w:hAnsi="Times New Roman"/>
                <w:b/>
                <w:iCs/>
                <w:sz w:val="20"/>
                <w:szCs w:val="20"/>
                <w:lang w:eastAsia="lv-LV"/>
              </w:rPr>
            </w:pPr>
            <w:r w:rsidRPr="00004E63">
              <w:rPr>
                <w:rFonts w:ascii="Times New Roman" w:hAnsi="Times New Roman"/>
                <w:b/>
                <w:iCs/>
                <w:sz w:val="20"/>
                <w:szCs w:val="20"/>
                <w:lang w:eastAsia="lv-LV"/>
              </w:rPr>
              <w:t>Ls</w:t>
            </w:r>
          </w:p>
        </w:tc>
        <w:tc>
          <w:tcPr>
            <w:tcW w:w="1984" w:type="dxa"/>
            <w:tcBorders>
              <w:top w:val="single" w:sz="2" w:space="0" w:color="auto"/>
              <w:left w:val="single" w:sz="2" w:space="0" w:color="auto"/>
              <w:bottom w:val="single" w:sz="4" w:space="0" w:color="auto"/>
              <w:right w:val="single" w:sz="2" w:space="0" w:color="auto"/>
            </w:tcBorders>
            <w:shd w:val="clear" w:color="auto" w:fill="auto"/>
            <w:vAlign w:val="bottom"/>
            <w:hideMark/>
          </w:tcPr>
          <w:p w:rsidR="007B138A" w:rsidRPr="00004E63" w:rsidRDefault="007B138A" w:rsidP="007B138A">
            <w:pPr>
              <w:spacing w:after="0" w:line="240" w:lineRule="auto"/>
              <w:jc w:val="center"/>
              <w:rPr>
                <w:rFonts w:ascii="Times New Roman" w:hAnsi="Times New Roman"/>
                <w:b/>
                <w:iCs/>
                <w:sz w:val="20"/>
                <w:szCs w:val="20"/>
                <w:lang w:eastAsia="lv-LV"/>
              </w:rPr>
            </w:pPr>
            <w:r w:rsidRPr="00004E63">
              <w:rPr>
                <w:rFonts w:ascii="Times New Roman" w:hAnsi="Times New Roman"/>
                <w:b/>
                <w:iCs/>
                <w:sz w:val="20"/>
                <w:szCs w:val="20"/>
                <w:lang w:eastAsia="lv-LV"/>
              </w:rPr>
              <w:t>Finansējuma mērķis</w:t>
            </w:r>
          </w:p>
        </w:tc>
        <w:tc>
          <w:tcPr>
            <w:tcW w:w="992" w:type="dxa"/>
            <w:tcBorders>
              <w:top w:val="single" w:sz="2" w:space="0" w:color="auto"/>
              <w:left w:val="single" w:sz="2" w:space="0" w:color="auto"/>
              <w:bottom w:val="single" w:sz="4" w:space="0" w:color="auto"/>
              <w:right w:val="single" w:sz="2" w:space="0" w:color="auto"/>
            </w:tcBorders>
            <w:shd w:val="clear" w:color="auto" w:fill="auto"/>
            <w:vAlign w:val="bottom"/>
            <w:hideMark/>
          </w:tcPr>
          <w:p w:rsidR="007B138A" w:rsidRPr="00004E63" w:rsidRDefault="007B138A" w:rsidP="007B138A">
            <w:pPr>
              <w:spacing w:after="0" w:line="240" w:lineRule="auto"/>
              <w:jc w:val="center"/>
              <w:rPr>
                <w:rFonts w:ascii="Times New Roman" w:hAnsi="Times New Roman"/>
                <w:b/>
                <w:iCs/>
                <w:sz w:val="20"/>
                <w:szCs w:val="20"/>
                <w:lang w:eastAsia="lv-LV"/>
              </w:rPr>
            </w:pPr>
            <w:r w:rsidRPr="00004E63">
              <w:rPr>
                <w:rFonts w:ascii="Times New Roman" w:hAnsi="Times New Roman"/>
                <w:b/>
                <w:iCs/>
                <w:sz w:val="20"/>
                <w:szCs w:val="20"/>
                <w:lang w:eastAsia="lv-LV"/>
              </w:rPr>
              <w:t>Ls</w:t>
            </w:r>
          </w:p>
        </w:tc>
        <w:tc>
          <w:tcPr>
            <w:tcW w:w="1843" w:type="dxa"/>
            <w:tcBorders>
              <w:top w:val="single" w:sz="2" w:space="0" w:color="auto"/>
              <w:left w:val="single" w:sz="2" w:space="0" w:color="auto"/>
              <w:bottom w:val="single" w:sz="4" w:space="0" w:color="auto"/>
              <w:right w:val="single" w:sz="2" w:space="0" w:color="auto"/>
            </w:tcBorders>
            <w:shd w:val="clear" w:color="auto" w:fill="auto"/>
            <w:vAlign w:val="bottom"/>
            <w:hideMark/>
          </w:tcPr>
          <w:p w:rsidR="007B138A" w:rsidRPr="00004E63" w:rsidRDefault="007B138A" w:rsidP="007B138A">
            <w:pPr>
              <w:spacing w:after="0" w:line="240" w:lineRule="auto"/>
              <w:jc w:val="center"/>
              <w:rPr>
                <w:rFonts w:ascii="Times New Roman" w:hAnsi="Times New Roman"/>
                <w:b/>
                <w:iCs/>
                <w:sz w:val="20"/>
                <w:szCs w:val="20"/>
                <w:lang w:eastAsia="lv-LV"/>
              </w:rPr>
            </w:pPr>
            <w:r w:rsidRPr="00004E63">
              <w:rPr>
                <w:rFonts w:ascii="Times New Roman" w:hAnsi="Times New Roman"/>
                <w:b/>
                <w:iCs/>
                <w:sz w:val="20"/>
                <w:szCs w:val="20"/>
                <w:lang w:eastAsia="lv-LV"/>
              </w:rPr>
              <w:t>Finansējuma mērķis</w:t>
            </w:r>
          </w:p>
        </w:tc>
        <w:tc>
          <w:tcPr>
            <w:tcW w:w="992" w:type="dxa"/>
            <w:tcBorders>
              <w:top w:val="single" w:sz="2" w:space="0" w:color="auto"/>
              <w:left w:val="single" w:sz="2" w:space="0" w:color="auto"/>
              <w:bottom w:val="single" w:sz="4" w:space="0" w:color="auto"/>
              <w:right w:val="single" w:sz="12" w:space="0" w:color="auto"/>
            </w:tcBorders>
            <w:shd w:val="clear" w:color="auto" w:fill="auto"/>
            <w:vAlign w:val="bottom"/>
            <w:hideMark/>
          </w:tcPr>
          <w:p w:rsidR="007B138A" w:rsidRPr="00004E63" w:rsidRDefault="007B138A" w:rsidP="007B138A">
            <w:pPr>
              <w:spacing w:after="0" w:line="240" w:lineRule="auto"/>
              <w:jc w:val="center"/>
              <w:rPr>
                <w:rFonts w:ascii="Times New Roman" w:hAnsi="Times New Roman"/>
                <w:b/>
                <w:iCs/>
                <w:sz w:val="20"/>
                <w:szCs w:val="20"/>
                <w:lang w:eastAsia="lv-LV"/>
              </w:rPr>
            </w:pPr>
            <w:r w:rsidRPr="00004E63">
              <w:rPr>
                <w:rFonts w:ascii="Times New Roman" w:hAnsi="Times New Roman"/>
                <w:b/>
                <w:iCs/>
                <w:sz w:val="20"/>
                <w:szCs w:val="20"/>
                <w:lang w:eastAsia="lv-LV"/>
              </w:rPr>
              <w:t>Ls</w:t>
            </w:r>
          </w:p>
        </w:tc>
      </w:tr>
      <w:tr w:rsidR="007B138A" w:rsidRPr="00004E63" w:rsidTr="007B138A">
        <w:tblPrEx>
          <w:jc w:val="left"/>
        </w:tblPrEx>
        <w:trPr>
          <w:trHeight w:val="525"/>
        </w:trPr>
        <w:tc>
          <w:tcPr>
            <w:tcW w:w="1560" w:type="dxa"/>
            <w:vMerge w:val="restart"/>
            <w:tcBorders>
              <w:top w:val="single" w:sz="4" w:space="0" w:color="auto"/>
              <w:left w:val="single" w:sz="12" w:space="0" w:color="auto"/>
              <w:bottom w:val="single" w:sz="2" w:space="0" w:color="auto"/>
              <w:right w:val="single" w:sz="12" w:space="0" w:color="auto"/>
            </w:tcBorders>
            <w:hideMark/>
          </w:tcPr>
          <w:p w:rsidR="007B138A" w:rsidRPr="00004E63" w:rsidRDefault="007B138A" w:rsidP="007B138A">
            <w:pPr>
              <w:spacing w:after="0" w:line="240" w:lineRule="auto"/>
              <w:jc w:val="center"/>
              <w:rPr>
                <w:rFonts w:ascii="Times New Roman" w:hAnsi="Times New Roman"/>
                <w:b/>
                <w:bCs/>
                <w:lang w:eastAsia="lv-LV"/>
              </w:rPr>
            </w:pPr>
            <w:r w:rsidRPr="00004E63">
              <w:rPr>
                <w:rFonts w:ascii="Times New Roman" w:hAnsi="Times New Roman"/>
                <w:b/>
                <w:bCs/>
                <w:lang w:eastAsia="lv-LV"/>
              </w:rPr>
              <w:t xml:space="preserve">VZD </w:t>
            </w:r>
          </w:p>
        </w:tc>
        <w:tc>
          <w:tcPr>
            <w:tcW w:w="1135" w:type="dxa"/>
            <w:vMerge w:val="restart"/>
            <w:tcBorders>
              <w:top w:val="single" w:sz="4" w:space="0" w:color="auto"/>
              <w:left w:val="single" w:sz="12" w:space="0" w:color="auto"/>
              <w:bottom w:val="single" w:sz="4" w:space="0" w:color="auto"/>
              <w:right w:val="single" w:sz="4" w:space="0" w:color="auto"/>
            </w:tcBorders>
            <w:hideMark/>
          </w:tcPr>
          <w:p w:rsidR="007B138A" w:rsidRPr="00004E63" w:rsidRDefault="007B138A" w:rsidP="007B138A">
            <w:pPr>
              <w:spacing w:after="0" w:line="240" w:lineRule="auto"/>
              <w:rPr>
                <w:rFonts w:ascii="Times New Roman" w:hAnsi="Times New Roman"/>
                <w:sz w:val="20"/>
                <w:szCs w:val="20"/>
                <w:lang w:eastAsia="lv-LV"/>
              </w:rPr>
            </w:pPr>
            <w:r w:rsidRPr="00004E63">
              <w:rPr>
                <w:rFonts w:ascii="Times New Roman" w:hAnsi="Times New Roman"/>
                <w:sz w:val="20"/>
                <w:szCs w:val="20"/>
                <w:lang w:eastAsia="lv-LV"/>
              </w:rPr>
              <w:t>Masveida apsekošana</w:t>
            </w:r>
          </w:p>
        </w:tc>
        <w:tc>
          <w:tcPr>
            <w:tcW w:w="1134" w:type="dxa"/>
            <w:vMerge w:val="restart"/>
            <w:tcBorders>
              <w:top w:val="single" w:sz="4" w:space="0" w:color="auto"/>
              <w:left w:val="single" w:sz="4" w:space="0" w:color="auto"/>
              <w:bottom w:val="single" w:sz="4" w:space="0" w:color="auto"/>
              <w:right w:val="single" w:sz="4" w:space="0" w:color="auto"/>
            </w:tcBorders>
            <w:noWrap/>
            <w:hideMark/>
          </w:tcPr>
          <w:p w:rsidR="007B138A" w:rsidRPr="00004E63" w:rsidRDefault="007B138A" w:rsidP="007B138A">
            <w:pPr>
              <w:spacing w:after="0" w:line="240" w:lineRule="auto"/>
              <w:rPr>
                <w:rFonts w:ascii="Times New Roman" w:hAnsi="Times New Roman"/>
                <w:sz w:val="20"/>
                <w:szCs w:val="20"/>
                <w:lang w:eastAsia="lv-LV"/>
              </w:rPr>
            </w:pPr>
            <w:r w:rsidRPr="00004E63">
              <w:rPr>
                <w:rFonts w:ascii="Times New Roman" w:hAnsi="Times New Roman"/>
                <w:sz w:val="20"/>
                <w:szCs w:val="20"/>
                <w:lang w:eastAsia="lv-LV"/>
              </w:rPr>
              <w:t>1 461 807</w:t>
            </w:r>
            <w:r w:rsidRPr="00004E63">
              <w:rPr>
                <w:rStyle w:val="Vresatsauce"/>
                <w:rFonts w:ascii="Times New Roman" w:hAnsi="Times New Roman"/>
                <w:sz w:val="20"/>
                <w:szCs w:val="20"/>
                <w:lang w:eastAsia="lv-LV"/>
              </w:rPr>
              <w:footnoteReference w:id="2"/>
            </w:r>
          </w:p>
        </w:tc>
        <w:tc>
          <w:tcPr>
            <w:tcW w:w="1984" w:type="dxa"/>
            <w:tcBorders>
              <w:top w:val="single" w:sz="4" w:space="0" w:color="auto"/>
              <w:left w:val="single" w:sz="4" w:space="0" w:color="auto"/>
              <w:bottom w:val="single" w:sz="4" w:space="0" w:color="auto"/>
              <w:right w:val="single" w:sz="4" w:space="0" w:color="auto"/>
            </w:tcBorders>
            <w:hideMark/>
          </w:tcPr>
          <w:p w:rsidR="007B138A" w:rsidRPr="00004E63" w:rsidRDefault="007B138A" w:rsidP="007B138A">
            <w:pPr>
              <w:spacing w:after="0" w:line="240" w:lineRule="auto"/>
              <w:rPr>
                <w:rFonts w:ascii="Times New Roman" w:hAnsi="Times New Roman"/>
                <w:sz w:val="20"/>
                <w:szCs w:val="20"/>
                <w:lang w:eastAsia="lv-LV"/>
              </w:rPr>
            </w:pPr>
            <w:r w:rsidRPr="00004E63">
              <w:rPr>
                <w:rFonts w:ascii="Times New Roman" w:hAnsi="Times New Roman"/>
                <w:sz w:val="20"/>
                <w:szCs w:val="20"/>
                <w:lang w:eastAsia="lv-LV"/>
              </w:rPr>
              <w:t>Izmaiņas Kadastra informācijas sistēmā (vienreizējs, 1.gadā)</w:t>
            </w:r>
          </w:p>
        </w:tc>
        <w:tc>
          <w:tcPr>
            <w:tcW w:w="992" w:type="dxa"/>
            <w:tcBorders>
              <w:top w:val="single" w:sz="4" w:space="0" w:color="auto"/>
              <w:left w:val="single" w:sz="4" w:space="0" w:color="auto"/>
              <w:bottom w:val="single" w:sz="4" w:space="0" w:color="auto"/>
              <w:right w:val="single" w:sz="4" w:space="0" w:color="auto"/>
            </w:tcBorders>
            <w:noWrap/>
            <w:hideMark/>
          </w:tcPr>
          <w:p w:rsidR="007B138A" w:rsidRPr="00004E63" w:rsidRDefault="007B138A" w:rsidP="007B138A">
            <w:pPr>
              <w:spacing w:after="0" w:line="240" w:lineRule="auto"/>
              <w:jc w:val="center"/>
              <w:rPr>
                <w:rFonts w:ascii="Times New Roman" w:hAnsi="Times New Roman"/>
                <w:sz w:val="20"/>
                <w:szCs w:val="20"/>
                <w:lang w:eastAsia="lv-LV"/>
              </w:rPr>
            </w:pPr>
            <w:r w:rsidRPr="00004E63">
              <w:rPr>
                <w:rFonts w:ascii="Times New Roman" w:hAnsi="Times New Roman"/>
                <w:sz w:val="20"/>
                <w:szCs w:val="20"/>
                <w:lang w:eastAsia="lv-LV"/>
              </w:rPr>
              <w:t>58 194</w:t>
            </w:r>
          </w:p>
        </w:tc>
        <w:tc>
          <w:tcPr>
            <w:tcW w:w="1843" w:type="dxa"/>
            <w:tcBorders>
              <w:top w:val="single" w:sz="4" w:space="0" w:color="auto"/>
              <w:left w:val="single" w:sz="4" w:space="0" w:color="auto"/>
              <w:bottom w:val="single" w:sz="4" w:space="0" w:color="auto"/>
              <w:right w:val="single" w:sz="4" w:space="0" w:color="auto"/>
            </w:tcBorders>
            <w:hideMark/>
          </w:tcPr>
          <w:p w:rsidR="007B138A" w:rsidRPr="00004E63" w:rsidRDefault="007B138A" w:rsidP="007B138A">
            <w:pPr>
              <w:spacing w:after="0" w:line="240" w:lineRule="auto"/>
              <w:rPr>
                <w:rFonts w:ascii="Times New Roman" w:hAnsi="Times New Roman"/>
                <w:sz w:val="20"/>
                <w:szCs w:val="20"/>
                <w:lang w:eastAsia="lv-LV"/>
              </w:rPr>
            </w:pPr>
            <w:r w:rsidRPr="00004E63">
              <w:rPr>
                <w:rFonts w:ascii="Times New Roman" w:hAnsi="Times New Roman"/>
                <w:sz w:val="20"/>
                <w:szCs w:val="20"/>
                <w:lang w:eastAsia="lv-LV"/>
              </w:rPr>
              <w:t>Izmaiņas Kadastra informācijas sistēmā</w:t>
            </w:r>
          </w:p>
          <w:p w:rsidR="007B138A" w:rsidRPr="00004E63" w:rsidRDefault="007B138A" w:rsidP="007B138A">
            <w:pPr>
              <w:spacing w:after="0" w:line="240" w:lineRule="auto"/>
              <w:rPr>
                <w:rFonts w:ascii="Times New Roman" w:hAnsi="Times New Roman"/>
                <w:sz w:val="20"/>
                <w:szCs w:val="20"/>
                <w:lang w:eastAsia="lv-LV"/>
              </w:rPr>
            </w:pPr>
            <w:r w:rsidRPr="00004E63">
              <w:rPr>
                <w:rFonts w:ascii="Times New Roman" w:hAnsi="Times New Roman"/>
                <w:sz w:val="20"/>
                <w:szCs w:val="20"/>
                <w:lang w:eastAsia="lv-LV"/>
              </w:rPr>
              <w:t>(vienreizējs, 1.gadā)</w:t>
            </w:r>
          </w:p>
        </w:tc>
        <w:tc>
          <w:tcPr>
            <w:tcW w:w="992" w:type="dxa"/>
            <w:tcBorders>
              <w:top w:val="single" w:sz="4" w:space="0" w:color="auto"/>
              <w:left w:val="single" w:sz="4" w:space="0" w:color="auto"/>
              <w:bottom w:val="single" w:sz="4" w:space="0" w:color="auto"/>
              <w:right w:val="single" w:sz="12" w:space="0" w:color="auto"/>
            </w:tcBorders>
          </w:tcPr>
          <w:p w:rsidR="007B138A" w:rsidRPr="00004E63" w:rsidRDefault="007B138A" w:rsidP="007B138A">
            <w:pPr>
              <w:spacing w:after="0" w:line="240" w:lineRule="auto"/>
              <w:jc w:val="center"/>
              <w:rPr>
                <w:rFonts w:ascii="Times New Roman" w:hAnsi="Times New Roman"/>
                <w:sz w:val="20"/>
                <w:szCs w:val="20"/>
                <w:lang w:eastAsia="lv-LV"/>
              </w:rPr>
            </w:pPr>
            <w:r w:rsidRPr="00004E63">
              <w:rPr>
                <w:rFonts w:ascii="Times New Roman" w:hAnsi="Times New Roman"/>
                <w:sz w:val="20"/>
                <w:szCs w:val="20"/>
                <w:lang w:eastAsia="lv-LV"/>
              </w:rPr>
              <w:t>58 194</w:t>
            </w:r>
          </w:p>
        </w:tc>
      </w:tr>
      <w:tr w:rsidR="007B138A" w:rsidRPr="00004E63" w:rsidTr="007B138A">
        <w:tblPrEx>
          <w:jc w:val="left"/>
        </w:tblPrEx>
        <w:trPr>
          <w:trHeight w:val="530"/>
        </w:trPr>
        <w:tc>
          <w:tcPr>
            <w:tcW w:w="1560" w:type="dxa"/>
            <w:vMerge/>
            <w:tcBorders>
              <w:top w:val="single" w:sz="4" w:space="0" w:color="auto"/>
              <w:left w:val="single" w:sz="12" w:space="0" w:color="auto"/>
              <w:bottom w:val="single" w:sz="2" w:space="0" w:color="auto"/>
              <w:right w:val="single" w:sz="12" w:space="0" w:color="auto"/>
            </w:tcBorders>
          </w:tcPr>
          <w:p w:rsidR="007B138A" w:rsidRPr="00004E63" w:rsidRDefault="007B138A" w:rsidP="007B138A">
            <w:pPr>
              <w:spacing w:after="0" w:line="240" w:lineRule="auto"/>
              <w:rPr>
                <w:rFonts w:ascii="Times New Roman" w:hAnsi="Times New Roman"/>
                <w:b/>
                <w:bCs/>
                <w:lang w:eastAsia="lv-LV"/>
              </w:rPr>
            </w:pPr>
          </w:p>
        </w:tc>
        <w:tc>
          <w:tcPr>
            <w:tcW w:w="1135" w:type="dxa"/>
            <w:vMerge/>
            <w:tcBorders>
              <w:top w:val="single" w:sz="4" w:space="0" w:color="auto"/>
              <w:left w:val="single" w:sz="12" w:space="0" w:color="auto"/>
              <w:bottom w:val="single" w:sz="4" w:space="0" w:color="auto"/>
              <w:right w:val="single" w:sz="4" w:space="0" w:color="auto"/>
            </w:tcBorders>
          </w:tcPr>
          <w:p w:rsidR="007B138A" w:rsidRPr="00004E63" w:rsidRDefault="007B138A" w:rsidP="007B138A">
            <w:pPr>
              <w:spacing w:after="0" w:line="240" w:lineRule="auto"/>
              <w:rPr>
                <w:rFonts w:ascii="Times New Roman" w:hAnsi="Times New Roman"/>
                <w:sz w:val="20"/>
                <w:szCs w:val="20"/>
                <w:lang w:eastAsia="lv-LV"/>
              </w:rPr>
            </w:pPr>
          </w:p>
        </w:tc>
        <w:tc>
          <w:tcPr>
            <w:tcW w:w="1134" w:type="dxa"/>
            <w:vMerge/>
            <w:tcBorders>
              <w:top w:val="single" w:sz="4" w:space="0" w:color="auto"/>
              <w:left w:val="single" w:sz="4" w:space="0" w:color="auto"/>
              <w:bottom w:val="single" w:sz="4" w:space="0" w:color="auto"/>
              <w:right w:val="single" w:sz="4" w:space="0" w:color="auto"/>
            </w:tcBorders>
          </w:tcPr>
          <w:p w:rsidR="007B138A" w:rsidRPr="00004E63" w:rsidRDefault="007B138A" w:rsidP="007B138A">
            <w:pPr>
              <w:spacing w:after="0" w:line="240" w:lineRule="auto"/>
              <w:rPr>
                <w:rFonts w:ascii="Times New Roman" w:hAnsi="Times New Roman"/>
                <w:sz w:val="20"/>
                <w:szCs w:val="20"/>
                <w:lang w:eastAsia="lv-LV"/>
              </w:rPr>
            </w:pPr>
          </w:p>
        </w:tc>
        <w:tc>
          <w:tcPr>
            <w:tcW w:w="1984" w:type="dxa"/>
            <w:tcBorders>
              <w:top w:val="single" w:sz="4" w:space="0" w:color="auto"/>
              <w:left w:val="single" w:sz="4" w:space="0" w:color="auto"/>
              <w:bottom w:val="single" w:sz="4" w:space="0" w:color="auto"/>
              <w:right w:val="single" w:sz="4" w:space="0" w:color="auto"/>
            </w:tcBorders>
          </w:tcPr>
          <w:p w:rsidR="007B138A" w:rsidRPr="00004E63" w:rsidRDefault="007B138A" w:rsidP="007B138A">
            <w:pPr>
              <w:spacing w:after="0" w:line="240" w:lineRule="auto"/>
              <w:rPr>
                <w:rFonts w:ascii="Times New Roman" w:hAnsi="Times New Roman"/>
                <w:sz w:val="20"/>
                <w:szCs w:val="20"/>
                <w:lang w:eastAsia="lv-LV"/>
              </w:rPr>
            </w:pPr>
            <w:r w:rsidRPr="00004E63">
              <w:rPr>
                <w:rFonts w:ascii="Times New Roman" w:hAnsi="Times New Roman"/>
                <w:sz w:val="20"/>
                <w:szCs w:val="20"/>
                <w:lang w:eastAsia="lv-LV"/>
              </w:rPr>
              <w:t>Deklarāciju pieņemšana (sākot ar 2.gadu)</w:t>
            </w:r>
          </w:p>
        </w:tc>
        <w:tc>
          <w:tcPr>
            <w:tcW w:w="992" w:type="dxa"/>
            <w:tcBorders>
              <w:top w:val="single" w:sz="4" w:space="0" w:color="auto"/>
              <w:left w:val="single" w:sz="4" w:space="0" w:color="auto"/>
              <w:bottom w:val="single" w:sz="4" w:space="0" w:color="auto"/>
              <w:right w:val="single" w:sz="4" w:space="0" w:color="auto"/>
            </w:tcBorders>
            <w:noWrap/>
          </w:tcPr>
          <w:p w:rsidR="007B138A" w:rsidRPr="00004E63" w:rsidRDefault="00A87AA2" w:rsidP="007B138A">
            <w:pPr>
              <w:spacing w:after="0" w:line="240" w:lineRule="auto"/>
              <w:jc w:val="center"/>
              <w:rPr>
                <w:rFonts w:ascii="Times New Roman" w:hAnsi="Times New Roman"/>
                <w:sz w:val="20"/>
                <w:szCs w:val="20"/>
                <w:lang w:eastAsia="lv-LV"/>
              </w:rPr>
            </w:pPr>
            <w:r w:rsidRPr="00004E63">
              <w:rPr>
                <w:rFonts w:ascii="Times New Roman" w:hAnsi="Times New Roman"/>
                <w:sz w:val="20"/>
                <w:szCs w:val="20"/>
                <w:lang w:eastAsia="lv-LV"/>
              </w:rPr>
              <w:t>57 688</w:t>
            </w:r>
          </w:p>
        </w:tc>
        <w:tc>
          <w:tcPr>
            <w:tcW w:w="1843" w:type="dxa"/>
            <w:vMerge w:val="restart"/>
            <w:tcBorders>
              <w:top w:val="single" w:sz="4" w:space="0" w:color="auto"/>
              <w:left w:val="single" w:sz="4" w:space="0" w:color="auto"/>
              <w:bottom w:val="single" w:sz="4" w:space="0" w:color="auto"/>
              <w:right w:val="single" w:sz="4" w:space="0" w:color="auto"/>
            </w:tcBorders>
          </w:tcPr>
          <w:p w:rsidR="007B138A" w:rsidRPr="00004E63" w:rsidRDefault="007B138A" w:rsidP="007B138A">
            <w:pPr>
              <w:spacing w:after="0" w:line="240" w:lineRule="auto"/>
              <w:rPr>
                <w:rFonts w:ascii="Times New Roman" w:hAnsi="Times New Roman"/>
                <w:sz w:val="20"/>
                <w:szCs w:val="20"/>
                <w:lang w:eastAsia="lv-LV"/>
              </w:rPr>
            </w:pPr>
            <w:r w:rsidRPr="00004E63">
              <w:rPr>
                <w:rFonts w:ascii="Times New Roman" w:hAnsi="Times New Roman"/>
                <w:sz w:val="20"/>
                <w:szCs w:val="20"/>
                <w:lang w:eastAsia="lv-LV"/>
              </w:rPr>
              <w:t>Datu aktualizācija Kadastra informācijas sistēmā (sākot ar 2.gadu)</w:t>
            </w:r>
          </w:p>
        </w:tc>
        <w:tc>
          <w:tcPr>
            <w:tcW w:w="992" w:type="dxa"/>
            <w:vMerge w:val="restart"/>
            <w:tcBorders>
              <w:top w:val="single" w:sz="4" w:space="0" w:color="auto"/>
              <w:left w:val="single" w:sz="4" w:space="0" w:color="auto"/>
              <w:bottom w:val="single" w:sz="4" w:space="0" w:color="auto"/>
              <w:right w:val="single" w:sz="12" w:space="0" w:color="auto"/>
            </w:tcBorders>
          </w:tcPr>
          <w:p w:rsidR="007B138A" w:rsidRPr="00004E63" w:rsidRDefault="00A87AA2" w:rsidP="007B138A">
            <w:pPr>
              <w:spacing w:after="0" w:line="240" w:lineRule="auto"/>
              <w:jc w:val="center"/>
              <w:rPr>
                <w:rFonts w:ascii="Times New Roman" w:hAnsi="Times New Roman"/>
                <w:sz w:val="20"/>
                <w:szCs w:val="20"/>
                <w:lang w:eastAsia="lv-LV"/>
              </w:rPr>
            </w:pPr>
            <w:r w:rsidRPr="00004E63">
              <w:rPr>
                <w:rFonts w:ascii="Times New Roman" w:hAnsi="Times New Roman"/>
                <w:sz w:val="20"/>
                <w:szCs w:val="20"/>
                <w:lang w:eastAsia="lv-LV"/>
              </w:rPr>
              <w:t>120 563</w:t>
            </w:r>
          </w:p>
        </w:tc>
      </w:tr>
      <w:tr w:rsidR="007B138A" w:rsidRPr="00004E63" w:rsidTr="007B138A">
        <w:tblPrEx>
          <w:jc w:val="left"/>
        </w:tblPrEx>
        <w:trPr>
          <w:trHeight w:val="315"/>
        </w:trPr>
        <w:tc>
          <w:tcPr>
            <w:tcW w:w="1560" w:type="dxa"/>
            <w:vMerge/>
            <w:tcBorders>
              <w:top w:val="single" w:sz="4" w:space="0" w:color="auto"/>
              <w:left w:val="single" w:sz="12" w:space="0" w:color="auto"/>
              <w:bottom w:val="single" w:sz="2" w:space="0" w:color="auto"/>
              <w:right w:val="single" w:sz="12" w:space="0" w:color="auto"/>
            </w:tcBorders>
          </w:tcPr>
          <w:p w:rsidR="007B138A" w:rsidRPr="00004E63" w:rsidRDefault="007B138A" w:rsidP="007B138A">
            <w:pPr>
              <w:spacing w:after="0" w:line="240" w:lineRule="auto"/>
              <w:rPr>
                <w:rFonts w:ascii="Times New Roman" w:hAnsi="Times New Roman"/>
                <w:b/>
                <w:bCs/>
                <w:lang w:eastAsia="lv-LV"/>
              </w:rPr>
            </w:pPr>
          </w:p>
        </w:tc>
        <w:tc>
          <w:tcPr>
            <w:tcW w:w="1135" w:type="dxa"/>
            <w:vMerge/>
            <w:tcBorders>
              <w:top w:val="single" w:sz="4" w:space="0" w:color="auto"/>
              <w:left w:val="single" w:sz="12" w:space="0" w:color="auto"/>
              <w:bottom w:val="single" w:sz="4" w:space="0" w:color="auto"/>
              <w:right w:val="single" w:sz="4" w:space="0" w:color="auto"/>
            </w:tcBorders>
          </w:tcPr>
          <w:p w:rsidR="007B138A" w:rsidRPr="00004E63" w:rsidRDefault="007B138A" w:rsidP="007B138A">
            <w:pPr>
              <w:spacing w:after="0" w:line="240" w:lineRule="auto"/>
              <w:rPr>
                <w:rFonts w:ascii="Times New Roman" w:hAnsi="Times New Roman"/>
                <w:sz w:val="20"/>
                <w:szCs w:val="20"/>
                <w:lang w:eastAsia="lv-LV"/>
              </w:rPr>
            </w:pPr>
          </w:p>
        </w:tc>
        <w:tc>
          <w:tcPr>
            <w:tcW w:w="1134" w:type="dxa"/>
            <w:vMerge/>
            <w:tcBorders>
              <w:top w:val="single" w:sz="4" w:space="0" w:color="auto"/>
              <w:left w:val="single" w:sz="4" w:space="0" w:color="auto"/>
              <w:bottom w:val="single" w:sz="4" w:space="0" w:color="auto"/>
              <w:right w:val="single" w:sz="4" w:space="0" w:color="auto"/>
            </w:tcBorders>
          </w:tcPr>
          <w:p w:rsidR="007B138A" w:rsidRPr="00004E63" w:rsidRDefault="007B138A" w:rsidP="007B138A">
            <w:pPr>
              <w:spacing w:after="0" w:line="240" w:lineRule="auto"/>
              <w:rPr>
                <w:rFonts w:ascii="Times New Roman" w:hAnsi="Times New Roman"/>
                <w:sz w:val="20"/>
                <w:szCs w:val="20"/>
                <w:lang w:eastAsia="lv-LV"/>
              </w:rPr>
            </w:pPr>
          </w:p>
        </w:tc>
        <w:tc>
          <w:tcPr>
            <w:tcW w:w="1984" w:type="dxa"/>
            <w:tcBorders>
              <w:top w:val="single" w:sz="4" w:space="0" w:color="auto"/>
              <w:left w:val="single" w:sz="4" w:space="0" w:color="auto"/>
              <w:bottom w:val="single" w:sz="4" w:space="0" w:color="auto"/>
              <w:right w:val="single" w:sz="4" w:space="0" w:color="auto"/>
            </w:tcBorders>
          </w:tcPr>
          <w:p w:rsidR="007B138A" w:rsidRPr="00004E63" w:rsidRDefault="007B138A" w:rsidP="007B138A">
            <w:pPr>
              <w:spacing w:after="0" w:line="240" w:lineRule="auto"/>
              <w:rPr>
                <w:rFonts w:ascii="Times New Roman" w:hAnsi="Times New Roman"/>
                <w:sz w:val="20"/>
                <w:szCs w:val="20"/>
                <w:lang w:eastAsia="lv-LV"/>
              </w:rPr>
            </w:pPr>
            <w:r w:rsidRPr="00004E63">
              <w:rPr>
                <w:rFonts w:ascii="Times New Roman" w:hAnsi="Times New Roman"/>
                <w:sz w:val="20"/>
                <w:szCs w:val="20"/>
                <w:lang w:eastAsia="lv-LV"/>
              </w:rPr>
              <w:t>Datu aktualizācija Kadastra informācijas sistēmā (sākot ar 2.gadu)</w:t>
            </w:r>
          </w:p>
        </w:tc>
        <w:tc>
          <w:tcPr>
            <w:tcW w:w="992" w:type="dxa"/>
            <w:tcBorders>
              <w:top w:val="single" w:sz="4" w:space="0" w:color="auto"/>
              <w:left w:val="single" w:sz="4" w:space="0" w:color="auto"/>
              <w:bottom w:val="single" w:sz="4" w:space="0" w:color="auto"/>
              <w:right w:val="single" w:sz="4" w:space="0" w:color="auto"/>
            </w:tcBorders>
            <w:noWrap/>
          </w:tcPr>
          <w:p w:rsidR="007B138A" w:rsidRPr="00004E63" w:rsidRDefault="00A87AA2" w:rsidP="007B138A">
            <w:pPr>
              <w:spacing w:after="0" w:line="240" w:lineRule="auto"/>
              <w:jc w:val="center"/>
              <w:rPr>
                <w:rFonts w:ascii="Times New Roman" w:hAnsi="Times New Roman"/>
                <w:sz w:val="20"/>
                <w:szCs w:val="20"/>
                <w:lang w:eastAsia="lv-LV"/>
              </w:rPr>
            </w:pPr>
            <w:r w:rsidRPr="00004E63">
              <w:rPr>
                <w:rFonts w:ascii="Times New Roman" w:hAnsi="Times New Roman"/>
                <w:sz w:val="20"/>
                <w:szCs w:val="20"/>
                <w:lang w:eastAsia="lv-LV"/>
              </w:rPr>
              <w:t>120 563</w:t>
            </w:r>
          </w:p>
        </w:tc>
        <w:tc>
          <w:tcPr>
            <w:tcW w:w="1843" w:type="dxa"/>
            <w:vMerge/>
            <w:tcBorders>
              <w:top w:val="single" w:sz="4" w:space="0" w:color="auto"/>
              <w:left w:val="single" w:sz="4" w:space="0" w:color="auto"/>
              <w:bottom w:val="single" w:sz="4" w:space="0" w:color="auto"/>
              <w:right w:val="single" w:sz="4" w:space="0" w:color="auto"/>
            </w:tcBorders>
          </w:tcPr>
          <w:p w:rsidR="007B138A" w:rsidRPr="00004E63" w:rsidRDefault="007B138A" w:rsidP="007B138A">
            <w:pPr>
              <w:spacing w:after="0" w:line="240" w:lineRule="auto"/>
              <w:rPr>
                <w:rFonts w:ascii="Times New Roman" w:hAnsi="Times New Roman"/>
                <w:sz w:val="20"/>
                <w:szCs w:val="20"/>
                <w:lang w:eastAsia="lv-LV"/>
              </w:rPr>
            </w:pPr>
          </w:p>
        </w:tc>
        <w:tc>
          <w:tcPr>
            <w:tcW w:w="992" w:type="dxa"/>
            <w:vMerge/>
            <w:tcBorders>
              <w:top w:val="single" w:sz="4" w:space="0" w:color="auto"/>
              <w:left w:val="single" w:sz="4" w:space="0" w:color="auto"/>
              <w:bottom w:val="single" w:sz="4" w:space="0" w:color="auto"/>
              <w:right w:val="single" w:sz="12" w:space="0" w:color="auto"/>
            </w:tcBorders>
          </w:tcPr>
          <w:p w:rsidR="007B138A" w:rsidRPr="00004E63" w:rsidRDefault="007B138A" w:rsidP="007B138A">
            <w:pPr>
              <w:spacing w:after="0" w:line="240" w:lineRule="auto"/>
              <w:rPr>
                <w:rFonts w:ascii="Times New Roman" w:hAnsi="Times New Roman"/>
                <w:sz w:val="20"/>
                <w:szCs w:val="20"/>
                <w:lang w:eastAsia="lv-LV"/>
              </w:rPr>
            </w:pPr>
          </w:p>
        </w:tc>
      </w:tr>
      <w:tr w:rsidR="007B138A" w:rsidRPr="00004E63" w:rsidTr="007B138A">
        <w:tblPrEx>
          <w:jc w:val="left"/>
        </w:tblPrEx>
        <w:trPr>
          <w:trHeight w:val="315"/>
        </w:trPr>
        <w:tc>
          <w:tcPr>
            <w:tcW w:w="1560" w:type="dxa"/>
            <w:vMerge/>
            <w:tcBorders>
              <w:top w:val="single" w:sz="4" w:space="0" w:color="auto"/>
              <w:left w:val="single" w:sz="12" w:space="0" w:color="auto"/>
              <w:bottom w:val="single" w:sz="2" w:space="0" w:color="auto"/>
              <w:right w:val="single" w:sz="12" w:space="0" w:color="auto"/>
            </w:tcBorders>
            <w:hideMark/>
          </w:tcPr>
          <w:p w:rsidR="007B138A" w:rsidRPr="00004E63" w:rsidRDefault="007B138A" w:rsidP="007B138A">
            <w:pPr>
              <w:spacing w:after="0" w:line="240" w:lineRule="auto"/>
              <w:rPr>
                <w:rFonts w:ascii="Times New Roman" w:hAnsi="Times New Roman"/>
                <w:b/>
                <w:bCs/>
                <w:lang w:eastAsia="lv-LV"/>
              </w:rPr>
            </w:pPr>
          </w:p>
        </w:tc>
        <w:tc>
          <w:tcPr>
            <w:tcW w:w="1135" w:type="dxa"/>
            <w:vMerge/>
            <w:tcBorders>
              <w:top w:val="single" w:sz="4" w:space="0" w:color="auto"/>
              <w:left w:val="single" w:sz="12" w:space="0" w:color="auto"/>
              <w:bottom w:val="single" w:sz="4" w:space="0" w:color="auto"/>
              <w:right w:val="single" w:sz="4" w:space="0" w:color="auto"/>
            </w:tcBorders>
            <w:hideMark/>
          </w:tcPr>
          <w:p w:rsidR="007B138A" w:rsidRPr="00004E63" w:rsidRDefault="007B138A" w:rsidP="007B138A">
            <w:pPr>
              <w:spacing w:after="0" w:line="240" w:lineRule="auto"/>
              <w:rPr>
                <w:rFonts w:ascii="Times New Roman" w:hAnsi="Times New Roman"/>
                <w:sz w:val="20"/>
                <w:szCs w:val="20"/>
                <w:lang w:eastAsia="lv-LV"/>
              </w:rPr>
            </w:pPr>
          </w:p>
        </w:tc>
        <w:tc>
          <w:tcPr>
            <w:tcW w:w="1134" w:type="dxa"/>
            <w:vMerge/>
            <w:tcBorders>
              <w:top w:val="single" w:sz="4" w:space="0" w:color="auto"/>
              <w:left w:val="single" w:sz="4" w:space="0" w:color="auto"/>
              <w:bottom w:val="single" w:sz="4" w:space="0" w:color="auto"/>
              <w:right w:val="single" w:sz="4" w:space="0" w:color="auto"/>
            </w:tcBorders>
            <w:hideMark/>
          </w:tcPr>
          <w:p w:rsidR="007B138A" w:rsidRPr="00004E63" w:rsidRDefault="007B138A" w:rsidP="007B138A">
            <w:pPr>
              <w:spacing w:after="0" w:line="240" w:lineRule="auto"/>
              <w:rPr>
                <w:rFonts w:ascii="Times New Roman" w:hAnsi="Times New Roman"/>
                <w:sz w:val="20"/>
                <w:szCs w:val="20"/>
                <w:lang w:eastAsia="lv-LV"/>
              </w:rPr>
            </w:pPr>
          </w:p>
        </w:tc>
        <w:tc>
          <w:tcPr>
            <w:tcW w:w="1984" w:type="dxa"/>
            <w:tcBorders>
              <w:top w:val="single" w:sz="4" w:space="0" w:color="auto"/>
              <w:left w:val="single" w:sz="4" w:space="0" w:color="auto"/>
              <w:bottom w:val="single" w:sz="4" w:space="0" w:color="auto"/>
              <w:right w:val="single" w:sz="4" w:space="0" w:color="auto"/>
            </w:tcBorders>
            <w:hideMark/>
          </w:tcPr>
          <w:p w:rsidR="007B138A" w:rsidRPr="00004E63" w:rsidRDefault="007B138A" w:rsidP="007B138A">
            <w:pPr>
              <w:spacing w:after="0" w:line="240" w:lineRule="auto"/>
              <w:rPr>
                <w:rFonts w:ascii="Times New Roman" w:hAnsi="Times New Roman"/>
                <w:sz w:val="20"/>
                <w:szCs w:val="20"/>
                <w:lang w:eastAsia="lv-LV"/>
              </w:rPr>
            </w:pPr>
            <w:r w:rsidRPr="00004E63">
              <w:rPr>
                <w:rFonts w:ascii="Times New Roman" w:hAnsi="Times New Roman"/>
                <w:sz w:val="20"/>
                <w:szCs w:val="20"/>
                <w:lang w:eastAsia="lv-LV"/>
              </w:rPr>
              <w:t xml:space="preserve"> Deklarāciju datu pārbaude apvidū (sākot ar 2.gadu)</w:t>
            </w:r>
          </w:p>
        </w:tc>
        <w:tc>
          <w:tcPr>
            <w:tcW w:w="992" w:type="dxa"/>
            <w:tcBorders>
              <w:top w:val="single" w:sz="4" w:space="0" w:color="auto"/>
              <w:left w:val="single" w:sz="4" w:space="0" w:color="auto"/>
              <w:bottom w:val="single" w:sz="4" w:space="0" w:color="auto"/>
              <w:right w:val="single" w:sz="4" w:space="0" w:color="auto"/>
            </w:tcBorders>
            <w:noWrap/>
            <w:hideMark/>
          </w:tcPr>
          <w:p w:rsidR="007B138A" w:rsidRPr="00004E63" w:rsidRDefault="007B138A" w:rsidP="007B138A">
            <w:pPr>
              <w:spacing w:after="0" w:line="240" w:lineRule="auto"/>
              <w:jc w:val="center"/>
              <w:rPr>
                <w:rFonts w:ascii="Times New Roman" w:hAnsi="Times New Roman"/>
                <w:sz w:val="20"/>
                <w:szCs w:val="20"/>
                <w:lang w:eastAsia="lv-LV"/>
              </w:rPr>
            </w:pPr>
            <w:r w:rsidRPr="00004E63">
              <w:rPr>
                <w:rFonts w:ascii="Times New Roman" w:hAnsi="Times New Roman"/>
                <w:sz w:val="20"/>
                <w:szCs w:val="20"/>
                <w:lang w:eastAsia="lv-LV"/>
              </w:rPr>
              <w:t>122 500</w:t>
            </w:r>
          </w:p>
        </w:tc>
        <w:tc>
          <w:tcPr>
            <w:tcW w:w="1843" w:type="dxa"/>
            <w:vMerge/>
            <w:tcBorders>
              <w:top w:val="single" w:sz="4" w:space="0" w:color="auto"/>
              <w:left w:val="single" w:sz="4" w:space="0" w:color="auto"/>
              <w:bottom w:val="single" w:sz="4" w:space="0" w:color="auto"/>
              <w:right w:val="single" w:sz="4" w:space="0" w:color="auto"/>
            </w:tcBorders>
            <w:hideMark/>
          </w:tcPr>
          <w:p w:rsidR="007B138A" w:rsidRPr="00004E63" w:rsidRDefault="007B138A" w:rsidP="007B138A">
            <w:pPr>
              <w:spacing w:after="0" w:line="240" w:lineRule="auto"/>
              <w:rPr>
                <w:rFonts w:ascii="Times New Roman" w:hAnsi="Times New Roman"/>
                <w:sz w:val="20"/>
                <w:szCs w:val="20"/>
                <w:lang w:eastAsia="lv-LV"/>
              </w:rPr>
            </w:pPr>
          </w:p>
        </w:tc>
        <w:tc>
          <w:tcPr>
            <w:tcW w:w="992" w:type="dxa"/>
            <w:vMerge/>
            <w:tcBorders>
              <w:top w:val="single" w:sz="4" w:space="0" w:color="auto"/>
              <w:left w:val="single" w:sz="4" w:space="0" w:color="auto"/>
              <w:bottom w:val="single" w:sz="4" w:space="0" w:color="auto"/>
              <w:right w:val="single" w:sz="12" w:space="0" w:color="auto"/>
            </w:tcBorders>
          </w:tcPr>
          <w:p w:rsidR="007B138A" w:rsidRPr="00004E63" w:rsidRDefault="007B138A" w:rsidP="007B138A">
            <w:pPr>
              <w:spacing w:after="0" w:line="240" w:lineRule="auto"/>
              <w:rPr>
                <w:rFonts w:ascii="Times New Roman" w:hAnsi="Times New Roman"/>
                <w:sz w:val="20"/>
                <w:szCs w:val="20"/>
                <w:lang w:eastAsia="lv-LV"/>
              </w:rPr>
            </w:pPr>
          </w:p>
        </w:tc>
      </w:tr>
      <w:tr w:rsidR="007B138A" w:rsidRPr="00004E63" w:rsidTr="007B138A">
        <w:tblPrEx>
          <w:jc w:val="left"/>
        </w:tblPrEx>
        <w:trPr>
          <w:trHeight w:val="315"/>
        </w:trPr>
        <w:tc>
          <w:tcPr>
            <w:tcW w:w="1560" w:type="dxa"/>
            <w:vMerge/>
            <w:tcBorders>
              <w:top w:val="single" w:sz="4" w:space="0" w:color="auto"/>
              <w:left w:val="single" w:sz="12" w:space="0" w:color="auto"/>
              <w:bottom w:val="single" w:sz="2" w:space="0" w:color="auto"/>
              <w:right w:val="single" w:sz="12" w:space="0" w:color="auto"/>
            </w:tcBorders>
          </w:tcPr>
          <w:p w:rsidR="007B138A" w:rsidRPr="00004E63" w:rsidRDefault="007B138A" w:rsidP="007B138A">
            <w:pPr>
              <w:spacing w:after="0" w:line="240" w:lineRule="auto"/>
              <w:rPr>
                <w:rFonts w:ascii="Times New Roman" w:hAnsi="Times New Roman"/>
                <w:b/>
                <w:bCs/>
                <w:lang w:eastAsia="lv-LV"/>
              </w:rPr>
            </w:pPr>
          </w:p>
        </w:tc>
        <w:tc>
          <w:tcPr>
            <w:tcW w:w="1135" w:type="dxa"/>
            <w:vMerge/>
            <w:tcBorders>
              <w:top w:val="single" w:sz="4" w:space="0" w:color="auto"/>
              <w:left w:val="single" w:sz="12" w:space="0" w:color="auto"/>
              <w:bottom w:val="single" w:sz="4" w:space="0" w:color="auto"/>
              <w:right w:val="single" w:sz="4" w:space="0" w:color="auto"/>
            </w:tcBorders>
          </w:tcPr>
          <w:p w:rsidR="007B138A" w:rsidRPr="00004E63" w:rsidRDefault="007B138A" w:rsidP="007B138A">
            <w:pPr>
              <w:spacing w:after="0" w:line="240" w:lineRule="auto"/>
              <w:rPr>
                <w:rFonts w:ascii="Times New Roman" w:hAnsi="Times New Roman"/>
                <w:sz w:val="20"/>
                <w:szCs w:val="20"/>
                <w:lang w:eastAsia="lv-LV"/>
              </w:rPr>
            </w:pPr>
          </w:p>
        </w:tc>
        <w:tc>
          <w:tcPr>
            <w:tcW w:w="1134" w:type="dxa"/>
            <w:vMerge/>
            <w:tcBorders>
              <w:top w:val="single" w:sz="4" w:space="0" w:color="auto"/>
              <w:left w:val="single" w:sz="4" w:space="0" w:color="auto"/>
              <w:bottom w:val="single" w:sz="4" w:space="0" w:color="auto"/>
              <w:right w:val="single" w:sz="4" w:space="0" w:color="auto"/>
            </w:tcBorders>
          </w:tcPr>
          <w:p w:rsidR="007B138A" w:rsidRPr="00004E63" w:rsidRDefault="007B138A" w:rsidP="007B138A">
            <w:pPr>
              <w:spacing w:after="0" w:line="240" w:lineRule="auto"/>
              <w:rPr>
                <w:rFonts w:ascii="Times New Roman" w:hAnsi="Times New Roman"/>
                <w:sz w:val="20"/>
                <w:szCs w:val="20"/>
                <w:lang w:eastAsia="lv-LV"/>
              </w:rPr>
            </w:pPr>
          </w:p>
        </w:tc>
        <w:tc>
          <w:tcPr>
            <w:tcW w:w="1984" w:type="dxa"/>
            <w:tcBorders>
              <w:top w:val="single" w:sz="4" w:space="0" w:color="auto"/>
              <w:left w:val="single" w:sz="4" w:space="0" w:color="auto"/>
              <w:bottom w:val="single" w:sz="4" w:space="0" w:color="auto"/>
              <w:right w:val="single" w:sz="4" w:space="0" w:color="auto"/>
            </w:tcBorders>
          </w:tcPr>
          <w:p w:rsidR="007B138A" w:rsidRPr="00004E63" w:rsidRDefault="007B138A" w:rsidP="007B138A">
            <w:pPr>
              <w:spacing w:after="0" w:line="240" w:lineRule="auto"/>
              <w:rPr>
                <w:rFonts w:ascii="Times New Roman" w:hAnsi="Times New Roman"/>
                <w:sz w:val="20"/>
                <w:szCs w:val="20"/>
                <w:lang w:eastAsia="lv-LV"/>
              </w:rPr>
            </w:pPr>
            <w:r w:rsidRPr="00004E63">
              <w:rPr>
                <w:rFonts w:ascii="Times New Roman" w:hAnsi="Times New Roman"/>
                <w:sz w:val="20"/>
                <w:szCs w:val="20"/>
                <w:lang w:eastAsia="lv-LV"/>
              </w:rPr>
              <w:t>Pilotprojekts (vienreizējs, 1.gadā)</w:t>
            </w:r>
          </w:p>
        </w:tc>
        <w:tc>
          <w:tcPr>
            <w:tcW w:w="992" w:type="dxa"/>
            <w:tcBorders>
              <w:top w:val="single" w:sz="4" w:space="0" w:color="auto"/>
              <w:left w:val="single" w:sz="4" w:space="0" w:color="auto"/>
              <w:bottom w:val="single" w:sz="4" w:space="0" w:color="auto"/>
              <w:right w:val="single" w:sz="4" w:space="0" w:color="auto"/>
            </w:tcBorders>
            <w:noWrap/>
          </w:tcPr>
          <w:p w:rsidR="007B138A" w:rsidRPr="00004E63" w:rsidRDefault="007B138A" w:rsidP="007B138A">
            <w:pPr>
              <w:spacing w:after="0" w:line="240" w:lineRule="auto"/>
              <w:jc w:val="center"/>
              <w:rPr>
                <w:rFonts w:ascii="Times New Roman" w:hAnsi="Times New Roman"/>
                <w:sz w:val="20"/>
                <w:szCs w:val="20"/>
                <w:lang w:eastAsia="lv-LV"/>
              </w:rPr>
            </w:pPr>
            <w:r w:rsidRPr="00004E63">
              <w:rPr>
                <w:rFonts w:ascii="Times New Roman" w:hAnsi="Times New Roman"/>
                <w:sz w:val="20"/>
                <w:szCs w:val="20"/>
                <w:lang w:eastAsia="lv-LV"/>
              </w:rPr>
              <w:t>1358</w:t>
            </w:r>
          </w:p>
        </w:tc>
        <w:tc>
          <w:tcPr>
            <w:tcW w:w="1843" w:type="dxa"/>
            <w:tcBorders>
              <w:top w:val="single" w:sz="4" w:space="0" w:color="auto"/>
              <w:left w:val="single" w:sz="4" w:space="0" w:color="auto"/>
              <w:bottom w:val="single" w:sz="4" w:space="0" w:color="auto"/>
              <w:right w:val="single" w:sz="4" w:space="0" w:color="auto"/>
            </w:tcBorders>
          </w:tcPr>
          <w:p w:rsidR="007B138A" w:rsidRPr="00004E63" w:rsidRDefault="007B138A" w:rsidP="007B138A">
            <w:pPr>
              <w:spacing w:after="0" w:line="240" w:lineRule="auto"/>
              <w:rPr>
                <w:rFonts w:ascii="Times New Roman" w:hAnsi="Times New Roman"/>
                <w:sz w:val="20"/>
                <w:szCs w:val="20"/>
                <w:lang w:eastAsia="lv-LV"/>
              </w:rPr>
            </w:pPr>
            <w:r w:rsidRPr="00004E63">
              <w:rPr>
                <w:rFonts w:ascii="Times New Roman" w:hAnsi="Times New Roman"/>
                <w:sz w:val="20"/>
                <w:szCs w:val="20"/>
                <w:lang w:eastAsia="lv-LV"/>
              </w:rPr>
              <w:t>Pilotprojekts (vienreizējs, 1.gadā)</w:t>
            </w:r>
          </w:p>
        </w:tc>
        <w:tc>
          <w:tcPr>
            <w:tcW w:w="992" w:type="dxa"/>
            <w:tcBorders>
              <w:top w:val="single" w:sz="4" w:space="0" w:color="auto"/>
              <w:left w:val="single" w:sz="4" w:space="0" w:color="auto"/>
              <w:bottom w:val="single" w:sz="4" w:space="0" w:color="auto"/>
              <w:right w:val="single" w:sz="12" w:space="0" w:color="auto"/>
            </w:tcBorders>
          </w:tcPr>
          <w:p w:rsidR="007B138A" w:rsidRPr="00004E63" w:rsidRDefault="007B138A" w:rsidP="007B138A">
            <w:pPr>
              <w:spacing w:after="0" w:line="240" w:lineRule="auto"/>
              <w:jc w:val="center"/>
              <w:rPr>
                <w:rFonts w:ascii="Times New Roman" w:hAnsi="Times New Roman"/>
                <w:sz w:val="20"/>
                <w:szCs w:val="20"/>
                <w:lang w:eastAsia="lv-LV"/>
              </w:rPr>
            </w:pPr>
            <w:r w:rsidRPr="00004E63">
              <w:rPr>
                <w:rFonts w:ascii="Times New Roman" w:hAnsi="Times New Roman"/>
                <w:sz w:val="20"/>
                <w:szCs w:val="20"/>
                <w:lang w:eastAsia="lv-LV"/>
              </w:rPr>
              <w:t>798</w:t>
            </w:r>
          </w:p>
        </w:tc>
      </w:tr>
      <w:tr w:rsidR="007B138A" w:rsidRPr="00004E63" w:rsidTr="007B138A">
        <w:trPr>
          <w:trHeight w:val="315"/>
          <w:jc w:val="center"/>
        </w:trPr>
        <w:tc>
          <w:tcPr>
            <w:tcW w:w="1560" w:type="dxa"/>
            <w:vMerge/>
            <w:tcBorders>
              <w:top w:val="single" w:sz="4" w:space="0" w:color="auto"/>
              <w:left w:val="single" w:sz="12" w:space="0" w:color="auto"/>
              <w:bottom w:val="single" w:sz="2" w:space="0" w:color="auto"/>
              <w:right w:val="single" w:sz="12" w:space="0" w:color="auto"/>
            </w:tcBorders>
            <w:vAlign w:val="center"/>
          </w:tcPr>
          <w:p w:rsidR="007B138A" w:rsidRPr="00004E63" w:rsidRDefault="007B138A" w:rsidP="007B138A">
            <w:pPr>
              <w:spacing w:after="0" w:line="240" w:lineRule="auto"/>
              <w:rPr>
                <w:rFonts w:ascii="Times New Roman" w:hAnsi="Times New Roman"/>
                <w:b/>
                <w:bCs/>
                <w:lang w:eastAsia="lv-LV"/>
              </w:rPr>
            </w:pPr>
          </w:p>
        </w:tc>
        <w:tc>
          <w:tcPr>
            <w:tcW w:w="1135" w:type="dxa"/>
            <w:vMerge/>
            <w:tcBorders>
              <w:top w:val="single" w:sz="4" w:space="0" w:color="auto"/>
              <w:left w:val="single" w:sz="12" w:space="0" w:color="auto"/>
              <w:bottom w:val="single" w:sz="2" w:space="0" w:color="auto"/>
              <w:right w:val="single" w:sz="2" w:space="0" w:color="auto"/>
            </w:tcBorders>
            <w:vAlign w:val="center"/>
          </w:tcPr>
          <w:p w:rsidR="007B138A" w:rsidRPr="00004E63" w:rsidRDefault="007B138A" w:rsidP="007B138A">
            <w:pPr>
              <w:spacing w:after="0" w:line="240" w:lineRule="auto"/>
              <w:rPr>
                <w:rFonts w:ascii="Times New Roman" w:hAnsi="Times New Roman"/>
                <w:sz w:val="20"/>
                <w:szCs w:val="20"/>
                <w:lang w:eastAsia="lv-LV"/>
              </w:rPr>
            </w:pPr>
          </w:p>
        </w:tc>
        <w:tc>
          <w:tcPr>
            <w:tcW w:w="1134" w:type="dxa"/>
            <w:vMerge/>
            <w:tcBorders>
              <w:top w:val="single" w:sz="4" w:space="0" w:color="auto"/>
              <w:left w:val="single" w:sz="2" w:space="0" w:color="auto"/>
              <w:bottom w:val="single" w:sz="2" w:space="0" w:color="auto"/>
              <w:right w:val="single" w:sz="2" w:space="0" w:color="auto"/>
            </w:tcBorders>
            <w:shd w:val="clear" w:color="auto" w:fill="auto"/>
            <w:vAlign w:val="center"/>
          </w:tcPr>
          <w:p w:rsidR="007B138A" w:rsidRPr="00004E63" w:rsidRDefault="007B138A" w:rsidP="007B138A">
            <w:pPr>
              <w:spacing w:after="0" w:line="240" w:lineRule="auto"/>
              <w:rPr>
                <w:rFonts w:ascii="Times New Roman" w:hAnsi="Times New Roman"/>
                <w:sz w:val="20"/>
                <w:szCs w:val="20"/>
                <w:lang w:eastAsia="lv-LV"/>
              </w:rPr>
            </w:pPr>
          </w:p>
        </w:tc>
        <w:tc>
          <w:tcPr>
            <w:tcW w:w="1984" w:type="dxa"/>
            <w:tcBorders>
              <w:top w:val="single" w:sz="4" w:space="0" w:color="auto"/>
              <w:left w:val="single" w:sz="2" w:space="0" w:color="auto"/>
              <w:bottom w:val="single" w:sz="2" w:space="0" w:color="auto"/>
              <w:right w:val="single" w:sz="2" w:space="0" w:color="auto"/>
            </w:tcBorders>
            <w:shd w:val="clear" w:color="auto" w:fill="auto"/>
            <w:vAlign w:val="bottom"/>
          </w:tcPr>
          <w:p w:rsidR="007B138A" w:rsidRPr="00004E63" w:rsidRDefault="007B138A" w:rsidP="007B138A">
            <w:pPr>
              <w:spacing w:after="0" w:line="240" w:lineRule="auto"/>
              <w:rPr>
                <w:rFonts w:ascii="Times New Roman" w:hAnsi="Times New Roman"/>
                <w:sz w:val="20"/>
                <w:szCs w:val="20"/>
                <w:lang w:eastAsia="lv-LV"/>
              </w:rPr>
            </w:pPr>
            <w:r w:rsidRPr="00004E63">
              <w:rPr>
                <w:rFonts w:ascii="Times New Roman" w:hAnsi="Times New Roman"/>
                <w:sz w:val="20"/>
                <w:szCs w:val="20"/>
                <w:lang w:eastAsia="lv-LV"/>
              </w:rPr>
              <w:t>Deklarāciju izvērtēšana par datu atbilstību Kadastra informācijas sistēmas datiem (sākot ar 2.gadu)</w:t>
            </w:r>
          </w:p>
        </w:tc>
        <w:tc>
          <w:tcPr>
            <w:tcW w:w="992" w:type="dxa"/>
            <w:tcBorders>
              <w:top w:val="single" w:sz="4" w:space="0" w:color="auto"/>
              <w:left w:val="single" w:sz="2" w:space="0" w:color="auto"/>
              <w:bottom w:val="single" w:sz="2" w:space="0" w:color="auto"/>
              <w:right w:val="single" w:sz="2" w:space="0" w:color="auto"/>
            </w:tcBorders>
            <w:shd w:val="clear" w:color="auto" w:fill="auto"/>
            <w:noWrap/>
            <w:vAlign w:val="center"/>
          </w:tcPr>
          <w:p w:rsidR="007B138A" w:rsidRPr="00004E63" w:rsidRDefault="00A87AA2" w:rsidP="007B138A">
            <w:pPr>
              <w:spacing w:after="0" w:line="240" w:lineRule="auto"/>
              <w:jc w:val="center"/>
              <w:rPr>
                <w:rFonts w:ascii="Times New Roman" w:hAnsi="Times New Roman"/>
                <w:sz w:val="20"/>
                <w:szCs w:val="20"/>
                <w:lang w:eastAsia="lv-LV"/>
              </w:rPr>
            </w:pPr>
            <w:r w:rsidRPr="00004E63">
              <w:rPr>
                <w:rFonts w:ascii="Times New Roman" w:hAnsi="Times New Roman"/>
                <w:sz w:val="20"/>
                <w:szCs w:val="20"/>
                <w:lang w:eastAsia="lv-LV"/>
              </w:rPr>
              <w:t>180 844</w:t>
            </w:r>
          </w:p>
        </w:tc>
        <w:tc>
          <w:tcPr>
            <w:tcW w:w="1843" w:type="dxa"/>
            <w:tcBorders>
              <w:top w:val="single" w:sz="4" w:space="0" w:color="auto"/>
              <w:left w:val="single" w:sz="2" w:space="0" w:color="auto"/>
              <w:bottom w:val="single" w:sz="2" w:space="0" w:color="auto"/>
              <w:right w:val="single" w:sz="2" w:space="0" w:color="auto"/>
            </w:tcBorders>
            <w:shd w:val="clear" w:color="auto" w:fill="auto"/>
            <w:vAlign w:val="center"/>
          </w:tcPr>
          <w:p w:rsidR="007B138A" w:rsidRPr="00004E63" w:rsidRDefault="007B138A" w:rsidP="007B138A">
            <w:pPr>
              <w:spacing w:after="0" w:line="240" w:lineRule="auto"/>
              <w:rPr>
                <w:rFonts w:ascii="Times New Roman" w:hAnsi="Times New Roman"/>
                <w:sz w:val="20"/>
                <w:szCs w:val="20"/>
                <w:lang w:eastAsia="lv-LV"/>
              </w:rPr>
            </w:pPr>
            <w:r w:rsidRPr="00004E63">
              <w:rPr>
                <w:rFonts w:ascii="Times New Roman" w:hAnsi="Times New Roman"/>
                <w:sz w:val="20"/>
                <w:szCs w:val="20"/>
                <w:lang w:eastAsia="lv-LV"/>
              </w:rPr>
              <w:t>Deklarāciju izvērtēšana par datu atbilstību Kadastra informācijas sistēmas datiem (sākot ar 2.gadu,)</w:t>
            </w:r>
          </w:p>
        </w:tc>
        <w:tc>
          <w:tcPr>
            <w:tcW w:w="992" w:type="dxa"/>
            <w:tcBorders>
              <w:top w:val="single" w:sz="4" w:space="0" w:color="auto"/>
              <w:left w:val="single" w:sz="2" w:space="0" w:color="auto"/>
              <w:bottom w:val="single" w:sz="2" w:space="0" w:color="auto"/>
              <w:right w:val="single" w:sz="12" w:space="0" w:color="auto"/>
            </w:tcBorders>
            <w:shd w:val="clear" w:color="auto" w:fill="auto"/>
            <w:vAlign w:val="center"/>
          </w:tcPr>
          <w:p w:rsidR="007B138A" w:rsidRPr="00004E63" w:rsidRDefault="00A87AA2" w:rsidP="007B138A">
            <w:pPr>
              <w:spacing w:after="0" w:line="240" w:lineRule="auto"/>
              <w:jc w:val="center"/>
              <w:rPr>
                <w:rFonts w:ascii="Times New Roman" w:hAnsi="Times New Roman"/>
                <w:sz w:val="20"/>
                <w:szCs w:val="20"/>
                <w:lang w:eastAsia="lv-LV"/>
              </w:rPr>
            </w:pPr>
            <w:r w:rsidRPr="00004E63">
              <w:rPr>
                <w:rFonts w:ascii="Times New Roman" w:hAnsi="Times New Roman"/>
                <w:sz w:val="20"/>
                <w:szCs w:val="20"/>
                <w:lang w:eastAsia="lv-LV"/>
              </w:rPr>
              <w:t>180 844</w:t>
            </w:r>
          </w:p>
        </w:tc>
      </w:tr>
      <w:tr w:rsidR="007B138A" w:rsidRPr="00004E63" w:rsidTr="007B138A">
        <w:trPr>
          <w:trHeight w:val="900"/>
          <w:jc w:val="center"/>
        </w:trPr>
        <w:tc>
          <w:tcPr>
            <w:tcW w:w="1560" w:type="dxa"/>
            <w:vMerge w:val="restart"/>
            <w:tcBorders>
              <w:top w:val="single" w:sz="2" w:space="0" w:color="auto"/>
              <w:left w:val="single" w:sz="12" w:space="0" w:color="auto"/>
              <w:bottom w:val="single" w:sz="2" w:space="0" w:color="auto"/>
              <w:right w:val="single" w:sz="12" w:space="0" w:color="auto"/>
            </w:tcBorders>
            <w:shd w:val="clear" w:color="auto" w:fill="auto"/>
            <w:vAlign w:val="center"/>
          </w:tcPr>
          <w:p w:rsidR="007B138A" w:rsidRPr="00004E63" w:rsidRDefault="007B138A" w:rsidP="007B138A">
            <w:pPr>
              <w:spacing w:after="0" w:line="240" w:lineRule="auto"/>
              <w:jc w:val="center"/>
              <w:rPr>
                <w:rFonts w:ascii="Times New Roman" w:hAnsi="Times New Roman"/>
                <w:b/>
                <w:bCs/>
                <w:lang w:eastAsia="lv-LV"/>
              </w:rPr>
            </w:pPr>
            <w:r w:rsidRPr="00004E63">
              <w:rPr>
                <w:rFonts w:ascii="Times New Roman" w:hAnsi="Times New Roman"/>
                <w:b/>
                <w:bCs/>
                <w:lang w:eastAsia="lv-LV"/>
              </w:rPr>
              <w:t xml:space="preserve">Pašvaldības </w:t>
            </w:r>
          </w:p>
        </w:tc>
        <w:tc>
          <w:tcPr>
            <w:tcW w:w="1135" w:type="dxa"/>
            <w:vMerge w:val="restart"/>
            <w:tcBorders>
              <w:top w:val="single" w:sz="2" w:space="0" w:color="auto"/>
              <w:left w:val="single" w:sz="12" w:space="0" w:color="auto"/>
              <w:bottom w:val="single" w:sz="2" w:space="0" w:color="auto"/>
              <w:right w:val="single" w:sz="2" w:space="0" w:color="auto"/>
            </w:tcBorders>
            <w:shd w:val="clear" w:color="auto" w:fill="auto"/>
            <w:vAlign w:val="center"/>
          </w:tcPr>
          <w:p w:rsidR="007B138A" w:rsidRPr="00004E63" w:rsidRDefault="007B138A" w:rsidP="007B138A">
            <w:pPr>
              <w:spacing w:after="0" w:line="240" w:lineRule="auto"/>
              <w:jc w:val="center"/>
              <w:rPr>
                <w:rFonts w:ascii="Times New Roman" w:hAnsi="Times New Roman"/>
                <w:sz w:val="20"/>
                <w:szCs w:val="20"/>
                <w:lang w:eastAsia="lv-LV"/>
              </w:rPr>
            </w:pPr>
            <w:r w:rsidRPr="00004E63">
              <w:rPr>
                <w:rFonts w:ascii="Times New Roman" w:hAnsi="Times New Roman"/>
                <w:sz w:val="20"/>
                <w:szCs w:val="20"/>
                <w:lang w:eastAsia="lv-LV"/>
              </w:rPr>
              <w:t>x</w:t>
            </w:r>
          </w:p>
        </w:tc>
        <w:tc>
          <w:tcPr>
            <w:tcW w:w="1134" w:type="dxa"/>
            <w:vMerge w:val="restart"/>
            <w:tcBorders>
              <w:top w:val="single" w:sz="2" w:space="0" w:color="auto"/>
              <w:left w:val="single" w:sz="2" w:space="0" w:color="auto"/>
              <w:bottom w:val="single" w:sz="2" w:space="0" w:color="auto"/>
              <w:right w:val="single" w:sz="2" w:space="0" w:color="auto"/>
            </w:tcBorders>
            <w:shd w:val="clear" w:color="auto" w:fill="auto"/>
            <w:vAlign w:val="center"/>
          </w:tcPr>
          <w:p w:rsidR="007B138A" w:rsidRPr="00004E63" w:rsidRDefault="007B138A" w:rsidP="007B138A">
            <w:pPr>
              <w:spacing w:after="0" w:line="240" w:lineRule="auto"/>
              <w:jc w:val="center"/>
              <w:rPr>
                <w:rFonts w:ascii="Times New Roman" w:hAnsi="Times New Roman"/>
                <w:sz w:val="20"/>
                <w:szCs w:val="20"/>
                <w:lang w:eastAsia="lv-LV"/>
              </w:rPr>
            </w:pPr>
            <w:r w:rsidRPr="00004E63">
              <w:rPr>
                <w:rFonts w:ascii="Times New Roman" w:hAnsi="Times New Roman"/>
                <w:sz w:val="20"/>
                <w:szCs w:val="20"/>
                <w:lang w:eastAsia="lv-LV"/>
              </w:rPr>
              <w:t>x</w:t>
            </w:r>
          </w:p>
        </w:tc>
        <w:tc>
          <w:tcPr>
            <w:tcW w:w="1984" w:type="dxa"/>
            <w:tcBorders>
              <w:top w:val="single" w:sz="2" w:space="0" w:color="auto"/>
              <w:left w:val="single" w:sz="2" w:space="0" w:color="auto"/>
              <w:bottom w:val="single" w:sz="2" w:space="0" w:color="auto"/>
              <w:right w:val="single" w:sz="2" w:space="0" w:color="auto"/>
            </w:tcBorders>
            <w:shd w:val="clear" w:color="auto" w:fill="auto"/>
          </w:tcPr>
          <w:p w:rsidR="007B138A" w:rsidRPr="00004E63" w:rsidRDefault="007B138A" w:rsidP="007B138A">
            <w:pPr>
              <w:spacing w:after="0" w:line="240" w:lineRule="auto"/>
              <w:rPr>
                <w:rFonts w:ascii="Times New Roman" w:hAnsi="Times New Roman"/>
                <w:sz w:val="20"/>
                <w:szCs w:val="20"/>
                <w:lang w:eastAsia="lv-LV"/>
              </w:rPr>
            </w:pPr>
            <w:r w:rsidRPr="00004E63">
              <w:rPr>
                <w:rFonts w:ascii="Times New Roman" w:hAnsi="Times New Roman"/>
                <w:sz w:val="20"/>
                <w:szCs w:val="20"/>
                <w:lang w:eastAsia="lv-LV"/>
              </w:rPr>
              <w:t>Nekustamā īpašuma nodokļa paziņojuma pielikums (deklarācijas izdrukas) (sākot ar 2.gadu)</w:t>
            </w:r>
          </w:p>
        </w:tc>
        <w:tc>
          <w:tcPr>
            <w:tcW w:w="992" w:type="dxa"/>
            <w:tcBorders>
              <w:top w:val="single" w:sz="2" w:space="0" w:color="auto"/>
              <w:left w:val="single" w:sz="2" w:space="0" w:color="auto"/>
              <w:bottom w:val="single" w:sz="2" w:space="0" w:color="auto"/>
              <w:right w:val="single" w:sz="2" w:space="0" w:color="auto"/>
            </w:tcBorders>
            <w:shd w:val="clear" w:color="auto" w:fill="auto"/>
            <w:noWrap/>
            <w:vAlign w:val="center"/>
          </w:tcPr>
          <w:p w:rsidR="007B138A" w:rsidRPr="00004E63" w:rsidRDefault="007B138A" w:rsidP="007B138A">
            <w:pPr>
              <w:spacing w:after="0" w:line="240" w:lineRule="auto"/>
              <w:jc w:val="center"/>
              <w:rPr>
                <w:rFonts w:ascii="Times New Roman" w:hAnsi="Times New Roman"/>
                <w:sz w:val="20"/>
                <w:szCs w:val="20"/>
                <w:lang w:eastAsia="lv-LV"/>
              </w:rPr>
            </w:pPr>
            <w:r w:rsidRPr="00004E63">
              <w:rPr>
                <w:rFonts w:ascii="Times New Roman" w:hAnsi="Times New Roman"/>
                <w:sz w:val="20"/>
                <w:szCs w:val="20"/>
                <w:lang w:eastAsia="lv-LV"/>
              </w:rPr>
              <w:t>13 951</w:t>
            </w:r>
          </w:p>
        </w:tc>
        <w:tc>
          <w:tcPr>
            <w:tcW w:w="1843" w:type="dxa"/>
            <w:tcBorders>
              <w:top w:val="single" w:sz="2" w:space="0" w:color="auto"/>
              <w:left w:val="single" w:sz="2" w:space="0" w:color="auto"/>
              <w:bottom w:val="single" w:sz="2" w:space="0" w:color="auto"/>
              <w:right w:val="single" w:sz="2" w:space="0" w:color="auto"/>
            </w:tcBorders>
            <w:shd w:val="clear" w:color="auto" w:fill="auto"/>
          </w:tcPr>
          <w:p w:rsidR="007B138A" w:rsidRPr="00004E63" w:rsidRDefault="007B138A" w:rsidP="007B138A">
            <w:pPr>
              <w:spacing w:after="0" w:line="240" w:lineRule="auto"/>
              <w:rPr>
                <w:rFonts w:ascii="Times New Roman" w:hAnsi="Times New Roman"/>
                <w:sz w:val="20"/>
                <w:szCs w:val="20"/>
                <w:lang w:eastAsia="lv-LV"/>
              </w:rPr>
            </w:pPr>
            <w:r w:rsidRPr="00004E63">
              <w:rPr>
                <w:rFonts w:ascii="Times New Roman" w:hAnsi="Times New Roman"/>
                <w:sz w:val="20"/>
                <w:szCs w:val="20"/>
                <w:lang w:eastAsia="lv-LV"/>
              </w:rPr>
              <w:t>Nekustamā īpašuma nodokļa paziņojuma pielikums (deklarācijas izdrukas) (sākot ar 2.gadu)</w:t>
            </w:r>
          </w:p>
        </w:tc>
        <w:tc>
          <w:tcPr>
            <w:tcW w:w="992" w:type="dxa"/>
            <w:tcBorders>
              <w:top w:val="single" w:sz="2" w:space="0" w:color="auto"/>
              <w:left w:val="single" w:sz="2" w:space="0" w:color="auto"/>
              <w:bottom w:val="single" w:sz="2" w:space="0" w:color="auto"/>
              <w:right w:val="single" w:sz="12" w:space="0" w:color="auto"/>
            </w:tcBorders>
            <w:shd w:val="clear" w:color="auto" w:fill="auto"/>
            <w:noWrap/>
            <w:vAlign w:val="center"/>
          </w:tcPr>
          <w:p w:rsidR="007B138A" w:rsidRPr="00004E63" w:rsidRDefault="007B138A" w:rsidP="007B138A">
            <w:pPr>
              <w:spacing w:after="0" w:line="240" w:lineRule="auto"/>
              <w:jc w:val="center"/>
              <w:rPr>
                <w:rFonts w:ascii="Times New Roman" w:hAnsi="Times New Roman"/>
                <w:sz w:val="20"/>
                <w:szCs w:val="20"/>
                <w:lang w:eastAsia="lv-LV"/>
              </w:rPr>
            </w:pPr>
            <w:r w:rsidRPr="00004E63">
              <w:rPr>
                <w:rFonts w:ascii="Times New Roman" w:hAnsi="Times New Roman"/>
                <w:sz w:val="20"/>
                <w:szCs w:val="20"/>
                <w:lang w:eastAsia="lv-LV"/>
              </w:rPr>
              <w:t>13 951</w:t>
            </w:r>
          </w:p>
        </w:tc>
      </w:tr>
      <w:tr w:rsidR="007B138A" w:rsidRPr="00004E63" w:rsidTr="007B138A">
        <w:trPr>
          <w:trHeight w:val="942"/>
          <w:jc w:val="center"/>
        </w:trPr>
        <w:tc>
          <w:tcPr>
            <w:tcW w:w="1560" w:type="dxa"/>
            <w:vMerge/>
            <w:tcBorders>
              <w:top w:val="single" w:sz="2" w:space="0" w:color="auto"/>
              <w:left w:val="single" w:sz="12" w:space="0" w:color="auto"/>
              <w:bottom w:val="single" w:sz="2" w:space="0" w:color="auto"/>
              <w:right w:val="single" w:sz="12" w:space="0" w:color="auto"/>
            </w:tcBorders>
            <w:vAlign w:val="center"/>
          </w:tcPr>
          <w:p w:rsidR="007B138A" w:rsidRPr="00004E63" w:rsidRDefault="007B138A" w:rsidP="007B138A">
            <w:pPr>
              <w:spacing w:after="0" w:line="240" w:lineRule="auto"/>
              <w:rPr>
                <w:rFonts w:ascii="Times New Roman" w:hAnsi="Times New Roman"/>
                <w:sz w:val="20"/>
                <w:szCs w:val="20"/>
                <w:lang w:eastAsia="lv-LV"/>
              </w:rPr>
            </w:pPr>
          </w:p>
        </w:tc>
        <w:tc>
          <w:tcPr>
            <w:tcW w:w="1135" w:type="dxa"/>
            <w:vMerge/>
            <w:tcBorders>
              <w:top w:val="single" w:sz="2" w:space="0" w:color="auto"/>
              <w:left w:val="single" w:sz="12" w:space="0" w:color="auto"/>
              <w:bottom w:val="single" w:sz="2" w:space="0" w:color="auto"/>
              <w:right w:val="single" w:sz="2" w:space="0" w:color="auto"/>
            </w:tcBorders>
            <w:vAlign w:val="center"/>
          </w:tcPr>
          <w:p w:rsidR="007B138A" w:rsidRPr="00004E63" w:rsidRDefault="007B138A" w:rsidP="007B138A">
            <w:pPr>
              <w:spacing w:after="0" w:line="240" w:lineRule="auto"/>
              <w:rPr>
                <w:rFonts w:ascii="Times New Roman" w:hAnsi="Times New Roman"/>
                <w:sz w:val="20"/>
                <w:szCs w:val="20"/>
                <w:lang w:eastAsia="lv-LV"/>
              </w:rPr>
            </w:pPr>
          </w:p>
        </w:tc>
        <w:tc>
          <w:tcPr>
            <w:tcW w:w="1134" w:type="dxa"/>
            <w:vMerge/>
            <w:tcBorders>
              <w:top w:val="single" w:sz="2" w:space="0" w:color="auto"/>
              <w:left w:val="single" w:sz="2" w:space="0" w:color="auto"/>
              <w:bottom w:val="single" w:sz="2" w:space="0" w:color="auto"/>
              <w:right w:val="single" w:sz="2" w:space="0" w:color="auto"/>
            </w:tcBorders>
            <w:vAlign w:val="center"/>
          </w:tcPr>
          <w:p w:rsidR="007B138A" w:rsidRPr="00004E63" w:rsidRDefault="007B138A" w:rsidP="007B138A">
            <w:pPr>
              <w:spacing w:after="0" w:line="240" w:lineRule="auto"/>
              <w:rPr>
                <w:rFonts w:ascii="Times New Roman" w:hAnsi="Times New Roman"/>
                <w:sz w:val="20"/>
                <w:szCs w:val="20"/>
                <w:lang w:eastAsia="lv-LV"/>
              </w:rPr>
            </w:pPr>
          </w:p>
        </w:tc>
        <w:tc>
          <w:tcPr>
            <w:tcW w:w="1984" w:type="dxa"/>
            <w:vMerge w:val="restart"/>
            <w:tcBorders>
              <w:top w:val="single" w:sz="2" w:space="0" w:color="auto"/>
              <w:left w:val="single" w:sz="2" w:space="0" w:color="auto"/>
              <w:bottom w:val="single" w:sz="2" w:space="0" w:color="auto"/>
              <w:right w:val="single" w:sz="2" w:space="0" w:color="auto"/>
            </w:tcBorders>
            <w:shd w:val="clear" w:color="auto" w:fill="auto"/>
            <w:hideMark/>
          </w:tcPr>
          <w:p w:rsidR="007B138A" w:rsidRPr="00004E63" w:rsidRDefault="007B138A" w:rsidP="007B138A">
            <w:pPr>
              <w:spacing w:after="0" w:line="240" w:lineRule="auto"/>
              <w:rPr>
                <w:rFonts w:ascii="Times New Roman" w:hAnsi="Times New Roman"/>
                <w:sz w:val="20"/>
                <w:szCs w:val="20"/>
                <w:lang w:eastAsia="lv-LV"/>
              </w:rPr>
            </w:pPr>
            <w:r w:rsidRPr="00004E63">
              <w:rPr>
                <w:rFonts w:ascii="Times New Roman" w:hAnsi="Times New Roman"/>
                <w:sz w:val="20"/>
                <w:szCs w:val="20"/>
                <w:lang w:eastAsia="lv-LV"/>
              </w:rPr>
              <w:t>Programmatūras izmaiņas (nodokļa paziņojuma papildināšanai)</w:t>
            </w:r>
          </w:p>
          <w:p w:rsidR="007B138A" w:rsidRPr="00004E63" w:rsidRDefault="007B138A" w:rsidP="007B138A">
            <w:pPr>
              <w:spacing w:after="0" w:line="240" w:lineRule="auto"/>
              <w:rPr>
                <w:rFonts w:ascii="Times New Roman" w:hAnsi="Times New Roman"/>
                <w:sz w:val="20"/>
                <w:szCs w:val="20"/>
                <w:lang w:eastAsia="lv-LV"/>
              </w:rPr>
            </w:pPr>
            <w:r w:rsidRPr="00004E63">
              <w:rPr>
                <w:rFonts w:ascii="Times New Roman" w:hAnsi="Times New Roman"/>
                <w:sz w:val="20"/>
                <w:szCs w:val="20"/>
                <w:lang w:eastAsia="lv-LV"/>
              </w:rPr>
              <w:t>(vienreizējs, 1.gadā)</w:t>
            </w:r>
          </w:p>
        </w:tc>
        <w:tc>
          <w:tcPr>
            <w:tcW w:w="992" w:type="dxa"/>
            <w:vMerge w:val="restart"/>
            <w:tcBorders>
              <w:top w:val="single" w:sz="2" w:space="0" w:color="auto"/>
              <w:left w:val="single" w:sz="2" w:space="0" w:color="auto"/>
              <w:bottom w:val="single" w:sz="2" w:space="0" w:color="auto"/>
              <w:right w:val="single" w:sz="2" w:space="0" w:color="auto"/>
            </w:tcBorders>
            <w:shd w:val="clear" w:color="auto" w:fill="auto"/>
            <w:hideMark/>
          </w:tcPr>
          <w:p w:rsidR="007B138A" w:rsidRPr="00004E63" w:rsidRDefault="007B138A" w:rsidP="007B138A">
            <w:pPr>
              <w:spacing w:after="0" w:line="240" w:lineRule="auto"/>
              <w:jc w:val="center"/>
              <w:rPr>
                <w:rFonts w:ascii="Times New Roman" w:hAnsi="Times New Roman"/>
                <w:sz w:val="20"/>
                <w:szCs w:val="20"/>
                <w:lang w:eastAsia="lv-LV"/>
              </w:rPr>
            </w:pPr>
            <w:r w:rsidRPr="00004E63">
              <w:rPr>
                <w:rFonts w:ascii="Times New Roman" w:hAnsi="Times New Roman"/>
                <w:sz w:val="20"/>
                <w:szCs w:val="20"/>
                <w:lang w:eastAsia="lv-LV"/>
              </w:rPr>
              <w:t>67 085</w:t>
            </w:r>
            <w:r w:rsidRPr="00004E63">
              <w:rPr>
                <w:rStyle w:val="Vresatsauce"/>
                <w:rFonts w:ascii="Times New Roman" w:hAnsi="Times New Roman"/>
                <w:sz w:val="20"/>
                <w:szCs w:val="20"/>
                <w:lang w:eastAsia="lv-LV"/>
              </w:rPr>
              <w:footnoteReference w:id="3"/>
            </w:r>
          </w:p>
        </w:tc>
        <w:tc>
          <w:tcPr>
            <w:tcW w:w="1843"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7B138A" w:rsidRPr="00004E63" w:rsidRDefault="007B138A" w:rsidP="007B138A">
            <w:pPr>
              <w:spacing w:after="0" w:line="240" w:lineRule="auto"/>
              <w:rPr>
                <w:rFonts w:ascii="Times New Roman" w:hAnsi="Times New Roman"/>
                <w:sz w:val="20"/>
                <w:szCs w:val="20"/>
                <w:lang w:eastAsia="lv-LV"/>
              </w:rPr>
            </w:pPr>
            <w:r w:rsidRPr="00004E63">
              <w:rPr>
                <w:rFonts w:ascii="Times New Roman" w:hAnsi="Times New Roman"/>
                <w:sz w:val="20"/>
                <w:szCs w:val="20"/>
                <w:lang w:eastAsia="lv-LV"/>
              </w:rPr>
              <w:t>Programmatūras izmaiņas (nodokļa paziņojuma papildināšanai)</w:t>
            </w:r>
          </w:p>
          <w:p w:rsidR="007B138A" w:rsidRPr="00004E63" w:rsidRDefault="007B138A" w:rsidP="007B138A">
            <w:pPr>
              <w:spacing w:after="0" w:line="240" w:lineRule="auto"/>
              <w:rPr>
                <w:rFonts w:ascii="Times New Roman" w:hAnsi="Times New Roman"/>
                <w:sz w:val="20"/>
                <w:szCs w:val="20"/>
                <w:lang w:eastAsia="lv-LV"/>
              </w:rPr>
            </w:pPr>
            <w:r w:rsidRPr="00004E63">
              <w:rPr>
                <w:rFonts w:ascii="Times New Roman" w:hAnsi="Times New Roman"/>
                <w:sz w:val="20"/>
                <w:szCs w:val="20"/>
                <w:lang w:eastAsia="lv-LV"/>
              </w:rPr>
              <w:t>(vienreizējs, 1.gadā)</w:t>
            </w:r>
          </w:p>
        </w:tc>
        <w:tc>
          <w:tcPr>
            <w:tcW w:w="992" w:type="dxa"/>
            <w:tcBorders>
              <w:top w:val="single" w:sz="2" w:space="0" w:color="auto"/>
              <w:left w:val="single" w:sz="2" w:space="0" w:color="auto"/>
              <w:bottom w:val="single" w:sz="2" w:space="0" w:color="auto"/>
              <w:right w:val="single" w:sz="12" w:space="0" w:color="auto"/>
            </w:tcBorders>
            <w:shd w:val="clear" w:color="auto" w:fill="auto"/>
            <w:vAlign w:val="center"/>
            <w:hideMark/>
          </w:tcPr>
          <w:p w:rsidR="007B138A" w:rsidRPr="00004E63" w:rsidRDefault="007B138A" w:rsidP="007B138A">
            <w:pPr>
              <w:spacing w:after="0" w:line="240" w:lineRule="auto"/>
              <w:jc w:val="center"/>
              <w:rPr>
                <w:rFonts w:ascii="Times New Roman" w:hAnsi="Times New Roman"/>
                <w:sz w:val="20"/>
                <w:szCs w:val="20"/>
                <w:lang w:eastAsia="lv-LV"/>
              </w:rPr>
            </w:pPr>
            <w:r w:rsidRPr="00004E63">
              <w:rPr>
                <w:rFonts w:ascii="Times New Roman" w:hAnsi="Times New Roman"/>
                <w:sz w:val="20"/>
                <w:szCs w:val="20"/>
                <w:lang w:eastAsia="lv-LV"/>
              </w:rPr>
              <w:t>67 085</w:t>
            </w:r>
          </w:p>
        </w:tc>
      </w:tr>
      <w:tr w:rsidR="007B138A" w:rsidRPr="00004E63" w:rsidTr="007B138A">
        <w:trPr>
          <w:trHeight w:val="263"/>
          <w:jc w:val="center"/>
        </w:trPr>
        <w:tc>
          <w:tcPr>
            <w:tcW w:w="1560" w:type="dxa"/>
            <w:vMerge/>
            <w:tcBorders>
              <w:top w:val="single" w:sz="2" w:space="0" w:color="auto"/>
              <w:left w:val="single" w:sz="12" w:space="0" w:color="auto"/>
              <w:bottom w:val="single" w:sz="2" w:space="0" w:color="auto"/>
              <w:right w:val="single" w:sz="12" w:space="0" w:color="auto"/>
            </w:tcBorders>
            <w:shd w:val="clear" w:color="auto" w:fill="auto"/>
            <w:vAlign w:val="center"/>
          </w:tcPr>
          <w:p w:rsidR="007B138A" w:rsidRPr="00004E63" w:rsidRDefault="007B138A" w:rsidP="007B138A">
            <w:pPr>
              <w:spacing w:after="0" w:line="240" w:lineRule="auto"/>
              <w:rPr>
                <w:rFonts w:ascii="Times New Roman" w:hAnsi="Times New Roman"/>
                <w:sz w:val="20"/>
                <w:szCs w:val="20"/>
                <w:lang w:eastAsia="lv-LV"/>
              </w:rPr>
            </w:pPr>
          </w:p>
        </w:tc>
        <w:tc>
          <w:tcPr>
            <w:tcW w:w="1135" w:type="dxa"/>
            <w:vMerge/>
            <w:tcBorders>
              <w:top w:val="single" w:sz="2" w:space="0" w:color="auto"/>
              <w:left w:val="single" w:sz="12" w:space="0" w:color="auto"/>
              <w:bottom w:val="single" w:sz="2" w:space="0" w:color="auto"/>
              <w:right w:val="single" w:sz="2" w:space="0" w:color="auto"/>
            </w:tcBorders>
            <w:shd w:val="clear" w:color="auto" w:fill="auto"/>
            <w:vAlign w:val="center"/>
          </w:tcPr>
          <w:p w:rsidR="007B138A" w:rsidRPr="00004E63" w:rsidRDefault="007B138A" w:rsidP="007B138A">
            <w:pPr>
              <w:spacing w:after="0" w:line="240" w:lineRule="auto"/>
              <w:rPr>
                <w:rFonts w:ascii="Times New Roman" w:hAnsi="Times New Roman"/>
                <w:sz w:val="20"/>
                <w:szCs w:val="20"/>
                <w:lang w:eastAsia="lv-LV"/>
              </w:rPr>
            </w:pPr>
          </w:p>
        </w:tc>
        <w:tc>
          <w:tcPr>
            <w:tcW w:w="1134" w:type="dxa"/>
            <w:vMerge/>
            <w:tcBorders>
              <w:top w:val="single" w:sz="2" w:space="0" w:color="auto"/>
              <w:left w:val="single" w:sz="2" w:space="0" w:color="auto"/>
              <w:bottom w:val="single" w:sz="2" w:space="0" w:color="auto"/>
              <w:right w:val="single" w:sz="2" w:space="0" w:color="auto"/>
            </w:tcBorders>
            <w:shd w:val="clear" w:color="auto" w:fill="auto"/>
            <w:vAlign w:val="center"/>
          </w:tcPr>
          <w:p w:rsidR="007B138A" w:rsidRPr="00004E63" w:rsidRDefault="007B138A" w:rsidP="007B138A">
            <w:pPr>
              <w:spacing w:after="0" w:line="240" w:lineRule="auto"/>
              <w:rPr>
                <w:rFonts w:ascii="Times New Roman" w:hAnsi="Times New Roman"/>
                <w:sz w:val="20"/>
                <w:szCs w:val="20"/>
                <w:lang w:eastAsia="lv-LV"/>
              </w:rPr>
            </w:pPr>
          </w:p>
        </w:tc>
        <w:tc>
          <w:tcPr>
            <w:tcW w:w="1984" w:type="dxa"/>
            <w:vMerge/>
            <w:tcBorders>
              <w:top w:val="single" w:sz="2" w:space="0" w:color="auto"/>
              <w:left w:val="single" w:sz="2" w:space="0" w:color="auto"/>
              <w:bottom w:val="single" w:sz="2" w:space="0" w:color="auto"/>
              <w:right w:val="single" w:sz="2" w:space="0" w:color="auto"/>
            </w:tcBorders>
            <w:shd w:val="clear" w:color="auto" w:fill="auto"/>
            <w:vAlign w:val="center"/>
            <w:hideMark/>
          </w:tcPr>
          <w:p w:rsidR="007B138A" w:rsidRPr="00004E63" w:rsidRDefault="007B138A" w:rsidP="007B138A">
            <w:pPr>
              <w:spacing w:after="0" w:line="240" w:lineRule="auto"/>
              <w:rPr>
                <w:rFonts w:ascii="Times New Roman" w:hAnsi="Times New Roman"/>
                <w:sz w:val="20"/>
                <w:szCs w:val="20"/>
                <w:lang w:eastAsia="lv-LV"/>
              </w:rPr>
            </w:pPr>
          </w:p>
        </w:tc>
        <w:tc>
          <w:tcPr>
            <w:tcW w:w="992" w:type="dxa"/>
            <w:vMerge/>
            <w:tcBorders>
              <w:top w:val="single" w:sz="2" w:space="0" w:color="auto"/>
              <w:left w:val="single" w:sz="2" w:space="0" w:color="auto"/>
              <w:bottom w:val="single" w:sz="2" w:space="0" w:color="auto"/>
              <w:right w:val="single" w:sz="2" w:space="0" w:color="auto"/>
            </w:tcBorders>
            <w:shd w:val="clear" w:color="auto" w:fill="auto"/>
            <w:vAlign w:val="center"/>
            <w:hideMark/>
          </w:tcPr>
          <w:p w:rsidR="007B138A" w:rsidRPr="00004E63" w:rsidRDefault="007B138A" w:rsidP="007B138A">
            <w:pPr>
              <w:spacing w:after="0" w:line="240" w:lineRule="auto"/>
              <w:rPr>
                <w:rFonts w:ascii="Times New Roman" w:hAnsi="Times New Roman"/>
                <w:sz w:val="20"/>
                <w:szCs w:val="20"/>
                <w:lang w:eastAsia="lv-LV"/>
              </w:rPr>
            </w:pPr>
          </w:p>
        </w:tc>
        <w:tc>
          <w:tcPr>
            <w:tcW w:w="1843" w:type="dxa"/>
            <w:tcBorders>
              <w:top w:val="single" w:sz="2" w:space="0" w:color="auto"/>
              <w:left w:val="single" w:sz="2" w:space="0" w:color="auto"/>
              <w:bottom w:val="single" w:sz="2" w:space="0" w:color="auto"/>
              <w:right w:val="single" w:sz="2" w:space="0" w:color="auto"/>
            </w:tcBorders>
            <w:shd w:val="clear" w:color="auto" w:fill="auto"/>
            <w:hideMark/>
          </w:tcPr>
          <w:p w:rsidR="007B138A" w:rsidRPr="00004E63" w:rsidRDefault="007B138A" w:rsidP="007B138A">
            <w:pPr>
              <w:spacing w:after="0" w:line="240" w:lineRule="auto"/>
              <w:rPr>
                <w:rFonts w:ascii="Times New Roman" w:hAnsi="Times New Roman"/>
                <w:sz w:val="20"/>
                <w:szCs w:val="20"/>
                <w:lang w:eastAsia="lv-LV"/>
              </w:rPr>
            </w:pPr>
            <w:r w:rsidRPr="00004E63">
              <w:rPr>
                <w:rFonts w:ascii="Times New Roman" w:hAnsi="Times New Roman"/>
                <w:sz w:val="20"/>
                <w:szCs w:val="20"/>
                <w:lang w:eastAsia="lv-LV"/>
              </w:rPr>
              <w:t>Deklarāciju pieņemšana (sākot ar 2.gadu)</w:t>
            </w:r>
          </w:p>
        </w:tc>
        <w:tc>
          <w:tcPr>
            <w:tcW w:w="992" w:type="dxa"/>
            <w:tcBorders>
              <w:top w:val="single" w:sz="2" w:space="0" w:color="auto"/>
              <w:left w:val="single" w:sz="2" w:space="0" w:color="auto"/>
              <w:bottom w:val="single" w:sz="2" w:space="0" w:color="auto"/>
              <w:right w:val="single" w:sz="12" w:space="0" w:color="auto"/>
            </w:tcBorders>
            <w:shd w:val="clear" w:color="auto" w:fill="auto"/>
            <w:vAlign w:val="center"/>
            <w:hideMark/>
          </w:tcPr>
          <w:p w:rsidR="007B138A" w:rsidRPr="00004E63" w:rsidRDefault="00A87AA2" w:rsidP="007B138A">
            <w:pPr>
              <w:spacing w:after="0" w:line="240" w:lineRule="auto"/>
              <w:jc w:val="center"/>
              <w:rPr>
                <w:rFonts w:ascii="Times New Roman" w:hAnsi="Times New Roman"/>
                <w:sz w:val="20"/>
                <w:szCs w:val="20"/>
                <w:lang w:eastAsia="lv-LV"/>
              </w:rPr>
            </w:pPr>
            <w:r w:rsidRPr="00004E63">
              <w:rPr>
                <w:rFonts w:ascii="Times New Roman" w:hAnsi="Times New Roman"/>
                <w:sz w:val="20"/>
                <w:szCs w:val="20"/>
                <w:lang w:eastAsia="lv-LV"/>
              </w:rPr>
              <w:t>57 688</w:t>
            </w:r>
            <w:r w:rsidR="007B138A" w:rsidRPr="00004E63">
              <w:rPr>
                <w:rStyle w:val="Vresatsauce"/>
                <w:rFonts w:ascii="Times New Roman" w:hAnsi="Times New Roman"/>
                <w:sz w:val="20"/>
                <w:szCs w:val="20"/>
                <w:lang w:eastAsia="lv-LV"/>
              </w:rPr>
              <w:footnoteReference w:id="4"/>
            </w:r>
          </w:p>
        </w:tc>
      </w:tr>
      <w:tr w:rsidR="007B138A" w:rsidRPr="00004E63" w:rsidTr="007B138A">
        <w:trPr>
          <w:trHeight w:val="213"/>
          <w:jc w:val="center"/>
        </w:trPr>
        <w:tc>
          <w:tcPr>
            <w:tcW w:w="1560" w:type="dxa"/>
            <w:vMerge/>
            <w:tcBorders>
              <w:top w:val="single" w:sz="2" w:space="0" w:color="auto"/>
              <w:left w:val="single" w:sz="12" w:space="0" w:color="auto"/>
              <w:bottom w:val="single" w:sz="2" w:space="0" w:color="auto"/>
              <w:right w:val="single" w:sz="12" w:space="0" w:color="auto"/>
            </w:tcBorders>
            <w:vAlign w:val="center"/>
          </w:tcPr>
          <w:p w:rsidR="007B138A" w:rsidRPr="00004E63" w:rsidRDefault="007B138A" w:rsidP="007B138A">
            <w:pPr>
              <w:spacing w:after="0" w:line="240" w:lineRule="auto"/>
              <w:rPr>
                <w:rFonts w:ascii="Times New Roman" w:hAnsi="Times New Roman"/>
                <w:sz w:val="20"/>
                <w:szCs w:val="20"/>
                <w:lang w:eastAsia="lv-LV"/>
              </w:rPr>
            </w:pPr>
          </w:p>
        </w:tc>
        <w:tc>
          <w:tcPr>
            <w:tcW w:w="1135" w:type="dxa"/>
            <w:vMerge/>
            <w:tcBorders>
              <w:top w:val="single" w:sz="2" w:space="0" w:color="auto"/>
              <w:left w:val="single" w:sz="12" w:space="0" w:color="auto"/>
              <w:bottom w:val="single" w:sz="2" w:space="0" w:color="auto"/>
              <w:right w:val="single" w:sz="2" w:space="0" w:color="auto"/>
            </w:tcBorders>
            <w:vAlign w:val="center"/>
          </w:tcPr>
          <w:p w:rsidR="007B138A" w:rsidRPr="00004E63" w:rsidRDefault="007B138A" w:rsidP="007B138A">
            <w:pPr>
              <w:spacing w:after="0" w:line="240" w:lineRule="auto"/>
              <w:rPr>
                <w:rFonts w:ascii="Times New Roman" w:hAnsi="Times New Roman"/>
                <w:sz w:val="20"/>
                <w:szCs w:val="20"/>
                <w:lang w:eastAsia="lv-LV"/>
              </w:rPr>
            </w:pPr>
          </w:p>
        </w:tc>
        <w:tc>
          <w:tcPr>
            <w:tcW w:w="1134" w:type="dxa"/>
            <w:vMerge/>
            <w:tcBorders>
              <w:top w:val="single" w:sz="2" w:space="0" w:color="auto"/>
              <w:left w:val="single" w:sz="2" w:space="0" w:color="auto"/>
              <w:bottom w:val="single" w:sz="2" w:space="0" w:color="auto"/>
              <w:right w:val="single" w:sz="2" w:space="0" w:color="auto"/>
            </w:tcBorders>
            <w:vAlign w:val="center"/>
          </w:tcPr>
          <w:p w:rsidR="007B138A" w:rsidRPr="00004E63" w:rsidRDefault="007B138A" w:rsidP="007B138A">
            <w:pPr>
              <w:spacing w:after="0" w:line="240" w:lineRule="auto"/>
              <w:rPr>
                <w:rFonts w:ascii="Times New Roman" w:hAnsi="Times New Roman"/>
                <w:sz w:val="20"/>
                <w:szCs w:val="20"/>
                <w:lang w:eastAsia="lv-LV"/>
              </w:rPr>
            </w:pPr>
          </w:p>
        </w:tc>
        <w:tc>
          <w:tcPr>
            <w:tcW w:w="1984" w:type="dxa"/>
            <w:vMerge/>
            <w:tcBorders>
              <w:top w:val="single" w:sz="2" w:space="0" w:color="auto"/>
              <w:left w:val="single" w:sz="2" w:space="0" w:color="auto"/>
              <w:bottom w:val="single" w:sz="2" w:space="0" w:color="auto"/>
              <w:right w:val="single" w:sz="2" w:space="0" w:color="auto"/>
            </w:tcBorders>
            <w:shd w:val="clear" w:color="auto" w:fill="auto"/>
            <w:vAlign w:val="center"/>
            <w:hideMark/>
          </w:tcPr>
          <w:p w:rsidR="007B138A" w:rsidRPr="00004E63" w:rsidRDefault="007B138A" w:rsidP="007B138A">
            <w:pPr>
              <w:spacing w:after="0" w:line="240" w:lineRule="auto"/>
              <w:rPr>
                <w:rFonts w:ascii="Times New Roman" w:hAnsi="Times New Roman"/>
                <w:sz w:val="20"/>
                <w:szCs w:val="20"/>
                <w:lang w:eastAsia="lv-LV"/>
              </w:rPr>
            </w:pPr>
          </w:p>
        </w:tc>
        <w:tc>
          <w:tcPr>
            <w:tcW w:w="992" w:type="dxa"/>
            <w:vMerge/>
            <w:tcBorders>
              <w:top w:val="single" w:sz="2" w:space="0" w:color="auto"/>
              <w:left w:val="single" w:sz="2" w:space="0" w:color="auto"/>
              <w:bottom w:val="single" w:sz="2" w:space="0" w:color="auto"/>
              <w:right w:val="single" w:sz="2" w:space="0" w:color="auto"/>
            </w:tcBorders>
            <w:shd w:val="clear" w:color="auto" w:fill="auto"/>
            <w:vAlign w:val="center"/>
            <w:hideMark/>
          </w:tcPr>
          <w:p w:rsidR="007B138A" w:rsidRPr="00004E63" w:rsidRDefault="007B138A" w:rsidP="007B138A">
            <w:pPr>
              <w:spacing w:after="0" w:line="240" w:lineRule="auto"/>
              <w:rPr>
                <w:rFonts w:ascii="Times New Roman" w:hAnsi="Times New Roman"/>
                <w:sz w:val="20"/>
                <w:szCs w:val="20"/>
                <w:lang w:eastAsia="lv-LV"/>
              </w:rPr>
            </w:pPr>
          </w:p>
        </w:tc>
        <w:tc>
          <w:tcPr>
            <w:tcW w:w="1843" w:type="dxa"/>
            <w:tcBorders>
              <w:top w:val="single" w:sz="2" w:space="0" w:color="auto"/>
              <w:left w:val="single" w:sz="2" w:space="0" w:color="auto"/>
              <w:bottom w:val="single" w:sz="2" w:space="0" w:color="auto"/>
              <w:right w:val="single" w:sz="2" w:space="0" w:color="auto"/>
            </w:tcBorders>
            <w:shd w:val="clear" w:color="auto" w:fill="auto"/>
            <w:hideMark/>
          </w:tcPr>
          <w:p w:rsidR="007B138A" w:rsidRPr="00004E63" w:rsidRDefault="007B138A" w:rsidP="007B138A">
            <w:pPr>
              <w:spacing w:after="0" w:line="240" w:lineRule="auto"/>
              <w:rPr>
                <w:rFonts w:ascii="Times New Roman" w:hAnsi="Times New Roman"/>
                <w:sz w:val="20"/>
                <w:szCs w:val="20"/>
                <w:lang w:eastAsia="lv-LV"/>
              </w:rPr>
            </w:pPr>
            <w:r w:rsidRPr="00004E63">
              <w:rPr>
                <w:rFonts w:ascii="Times New Roman" w:hAnsi="Times New Roman"/>
                <w:sz w:val="20"/>
                <w:szCs w:val="20"/>
                <w:lang w:eastAsia="lv-LV"/>
              </w:rPr>
              <w:t>Deklarāciju datu pārbaude apvidū (sākot ar 2.gadu)</w:t>
            </w:r>
          </w:p>
        </w:tc>
        <w:tc>
          <w:tcPr>
            <w:tcW w:w="992" w:type="dxa"/>
            <w:tcBorders>
              <w:top w:val="single" w:sz="2" w:space="0" w:color="auto"/>
              <w:left w:val="single" w:sz="2" w:space="0" w:color="auto"/>
              <w:bottom w:val="single" w:sz="2" w:space="0" w:color="auto"/>
              <w:right w:val="single" w:sz="12" w:space="0" w:color="auto"/>
            </w:tcBorders>
            <w:shd w:val="clear" w:color="auto" w:fill="auto"/>
            <w:vAlign w:val="center"/>
            <w:hideMark/>
          </w:tcPr>
          <w:p w:rsidR="007B138A" w:rsidRPr="00004E63" w:rsidRDefault="007B138A" w:rsidP="007B138A">
            <w:pPr>
              <w:spacing w:after="0" w:line="240" w:lineRule="auto"/>
              <w:jc w:val="center"/>
              <w:rPr>
                <w:rFonts w:ascii="Times New Roman" w:hAnsi="Times New Roman"/>
                <w:sz w:val="20"/>
                <w:szCs w:val="20"/>
                <w:lang w:eastAsia="lv-LV"/>
              </w:rPr>
            </w:pPr>
            <w:r w:rsidRPr="00004E63">
              <w:rPr>
                <w:rFonts w:ascii="Times New Roman" w:hAnsi="Times New Roman"/>
                <w:sz w:val="20"/>
                <w:szCs w:val="20"/>
                <w:lang w:eastAsia="lv-LV"/>
              </w:rPr>
              <w:t>122 500</w:t>
            </w:r>
            <w:r w:rsidRPr="00004E63">
              <w:rPr>
                <w:rStyle w:val="Vresatsauce"/>
                <w:rFonts w:ascii="Times New Roman" w:hAnsi="Times New Roman"/>
                <w:sz w:val="20"/>
                <w:szCs w:val="20"/>
                <w:lang w:eastAsia="lv-LV"/>
              </w:rPr>
              <w:footnoteReference w:id="5"/>
            </w:r>
            <w:r w:rsidRPr="00004E63">
              <w:rPr>
                <w:rFonts w:ascii="Times New Roman" w:hAnsi="Times New Roman"/>
                <w:sz w:val="20"/>
                <w:szCs w:val="20"/>
                <w:lang w:eastAsia="lv-LV"/>
              </w:rPr>
              <w:t> </w:t>
            </w:r>
          </w:p>
        </w:tc>
      </w:tr>
      <w:tr w:rsidR="007B138A" w:rsidRPr="00004E63" w:rsidTr="007B138A">
        <w:trPr>
          <w:trHeight w:val="213"/>
          <w:jc w:val="center"/>
        </w:trPr>
        <w:tc>
          <w:tcPr>
            <w:tcW w:w="1560" w:type="dxa"/>
            <w:vMerge/>
            <w:tcBorders>
              <w:top w:val="single" w:sz="2" w:space="0" w:color="auto"/>
              <w:left w:val="single" w:sz="12" w:space="0" w:color="auto"/>
              <w:bottom w:val="single" w:sz="2" w:space="0" w:color="auto"/>
              <w:right w:val="single" w:sz="12" w:space="0" w:color="auto"/>
            </w:tcBorders>
            <w:vAlign w:val="center"/>
          </w:tcPr>
          <w:p w:rsidR="007B138A" w:rsidRPr="00004E63" w:rsidRDefault="007B138A" w:rsidP="007B138A">
            <w:pPr>
              <w:spacing w:after="0" w:line="240" w:lineRule="auto"/>
              <w:rPr>
                <w:rFonts w:ascii="Times New Roman" w:hAnsi="Times New Roman"/>
                <w:sz w:val="20"/>
                <w:szCs w:val="20"/>
                <w:lang w:eastAsia="lv-LV"/>
              </w:rPr>
            </w:pPr>
          </w:p>
        </w:tc>
        <w:tc>
          <w:tcPr>
            <w:tcW w:w="1135" w:type="dxa"/>
            <w:vMerge/>
            <w:tcBorders>
              <w:top w:val="single" w:sz="2" w:space="0" w:color="auto"/>
              <w:left w:val="single" w:sz="12" w:space="0" w:color="auto"/>
              <w:bottom w:val="single" w:sz="2" w:space="0" w:color="auto"/>
              <w:right w:val="single" w:sz="2" w:space="0" w:color="auto"/>
            </w:tcBorders>
            <w:vAlign w:val="center"/>
          </w:tcPr>
          <w:p w:rsidR="007B138A" w:rsidRPr="00004E63" w:rsidRDefault="007B138A" w:rsidP="007B138A">
            <w:pPr>
              <w:spacing w:after="0" w:line="240" w:lineRule="auto"/>
              <w:rPr>
                <w:rFonts w:ascii="Times New Roman" w:hAnsi="Times New Roman"/>
                <w:sz w:val="20"/>
                <w:szCs w:val="20"/>
                <w:lang w:eastAsia="lv-LV"/>
              </w:rPr>
            </w:pPr>
          </w:p>
        </w:tc>
        <w:tc>
          <w:tcPr>
            <w:tcW w:w="1134" w:type="dxa"/>
            <w:vMerge/>
            <w:tcBorders>
              <w:top w:val="single" w:sz="2" w:space="0" w:color="auto"/>
              <w:left w:val="single" w:sz="2" w:space="0" w:color="auto"/>
              <w:bottom w:val="single" w:sz="2" w:space="0" w:color="auto"/>
              <w:right w:val="single" w:sz="2" w:space="0" w:color="auto"/>
            </w:tcBorders>
            <w:vAlign w:val="center"/>
          </w:tcPr>
          <w:p w:rsidR="007B138A" w:rsidRPr="00004E63" w:rsidRDefault="007B138A" w:rsidP="007B138A">
            <w:pPr>
              <w:spacing w:after="0" w:line="240" w:lineRule="auto"/>
              <w:rPr>
                <w:rFonts w:ascii="Times New Roman" w:hAnsi="Times New Roman"/>
                <w:sz w:val="20"/>
                <w:szCs w:val="20"/>
                <w:lang w:eastAsia="lv-LV"/>
              </w:rPr>
            </w:pPr>
          </w:p>
        </w:tc>
        <w:tc>
          <w:tcPr>
            <w:tcW w:w="1984" w:type="dxa"/>
            <w:tcBorders>
              <w:top w:val="single" w:sz="2" w:space="0" w:color="auto"/>
              <w:left w:val="single" w:sz="2" w:space="0" w:color="auto"/>
              <w:bottom w:val="single" w:sz="2" w:space="0" w:color="auto"/>
              <w:right w:val="single" w:sz="2" w:space="0" w:color="auto"/>
            </w:tcBorders>
            <w:shd w:val="clear" w:color="auto" w:fill="auto"/>
            <w:vAlign w:val="center"/>
          </w:tcPr>
          <w:p w:rsidR="007B138A" w:rsidRPr="00004E63" w:rsidRDefault="007B138A" w:rsidP="007B138A">
            <w:pPr>
              <w:spacing w:after="0" w:line="240" w:lineRule="auto"/>
              <w:rPr>
                <w:rFonts w:ascii="Times New Roman" w:hAnsi="Times New Roman"/>
                <w:sz w:val="20"/>
                <w:szCs w:val="20"/>
                <w:lang w:eastAsia="lv-LV"/>
              </w:rPr>
            </w:pPr>
            <w:r w:rsidRPr="00004E63">
              <w:rPr>
                <w:rFonts w:ascii="Times New Roman" w:hAnsi="Times New Roman"/>
                <w:sz w:val="20"/>
                <w:szCs w:val="20"/>
                <w:lang w:eastAsia="lv-LV"/>
              </w:rPr>
              <w:t>Pilotprojekts (vienreizējs, 1.gadā)</w:t>
            </w: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7B138A" w:rsidRPr="00004E63" w:rsidRDefault="007B138A" w:rsidP="007B138A">
            <w:pPr>
              <w:spacing w:after="0" w:line="240" w:lineRule="auto"/>
              <w:jc w:val="center"/>
              <w:rPr>
                <w:rFonts w:ascii="Times New Roman" w:hAnsi="Times New Roman"/>
                <w:sz w:val="20"/>
                <w:szCs w:val="20"/>
                <w:lang w:eastAsia="lv-LV"/>
              </w:rPr>
            </w:pPr>
            <w:r w:rsidRPr="00004E63">
              <w:rPr>
                <w:rFonts w:ascii="Times New Roman" w:hAnsi="Times New Roman"/>
                <w:sz w:val="20"/>
                <w:szCs w:val="20"/>
                <w:lang w:eastAsia="lv-LV"/>
              </w:rPr>
              <w:t>1125</w:t>
            </w:r>
            <w:r w:rsidRPr="00004E63">
              <w:rPr>
                <w:rStyle w:val="Vresatsauce"/>
                <w:rFonts w:ascii="Times New Roman" w:hAnsi="Times New Roman"/>
                <w:sz w:val="20"/>
                <w:szCs w:val="20"/>
                <w:lang w:eastAsia="lv-LV"/>
              </w:rPr>
              <w:footnoteReference w:id="6"/>
            </w:r>
          </w:p>
        </w:tc>
        <w:tc>
          <w:tcPr>
            <w:tcW w:w="1843" w:type="dxa"/>
            <w:tcBorders>
              <w:top w:val="single" w:sz="2" w:space="0" w:color="auto"/>
              <w:left w:val="single" w:sz="2" w:space="0" w:color="auto"/>
              <w:bottom w:val="single" w:sz="2" w:space="0" w:color="auto"/>
              <w:right w:val="single" w:sz="2" w:space="0" w:color="auto"/>
            </w:tcBorders>
            <w:shd w:val="clear" w:color="auto" w:fill="auto"/>
          </w:tcPr>
          <w:p w:rsidR="007B138A" w:rsidRPr="00004E63" w:rsidRDefault="007B138A" w:rsidP="007B138A">
            <w:pPr>
              <w:spacing w:after="0" w:line="240" w:lineRule="auto"/>
              <w:rPr>
                <w:rFonts w:ascii="Times New Roman" w:hAnsi="Times New Roman"/>
                <w:sz w:val="20"/>
                <w:szCs w:val="20"/>
                <w:lang w:eastAsia="lv-LV"/>
              </w:rPr>
            </w:pPr>
            <w:r w:rsidRPr="00004E63">
              <w:rPr>
                <w:rFonts w:ascii="Times New Roman" w:hAnsi="Times New Roman"/>
                <w:sz w:val="20"/>
                <w:szCs w:val="20"/>
                <w:lang w:eastAsia="lv-LV"/>
              </w:rPr>
              <w:t>Pilotprojekts (vienreizējs, 1.gadā)</w:t>
            </w:r>
          </w:p>
        </w:tc>
        <w:tc>
          <w:tcPr>
            <w:tcW w:w="992" w:type="dxa"/>
            <w:tcBorders>
              <w:top w:val="single" w:sz="2" w:space="0" w:color="auto"/>
              <w:left w:val="single" w:sz="2" w:space="0" w:color="auto"/>
              <w:bottom w:val="single" w:sz="2" w:space="0" w:color="auto"/>
              <w:right w:val="single" w:sz="12" w:space="0" w:color="auto"/>
            </w:tcBorders>
            <w:shd w:val="clear" w:color="auto" w:fill="auto"/>
            <w:vAlign w:val="center"/>
          </w:tcPr>
          <w:p w:rsidR="007B138A" w:rsidRPr="00004E63" w:rsidRDefault="007B138A" w:rsidP="007B138A">
            <w:pPr>
              <w:spacing w:after="0" w:line="240" w:lineRule="auto"/>
              <w:jc w:val="center"/>
              <w:rPr>
                <w:rFonts w:ascii="Times New Roman" w:hAnsi="Times New Roman"/>
                <w:sz w:val="20"/>
                <w:szCs w:val="20"/>
                <w:lang w:eastAsia="lv-LV"/>
              </w:rPr>
            </w:pPr>
            <w:r w:rsidRPr="00004E63">
              <w:rPr>
                <w:rFonts w:ascii="Times New Roman" w:hAnsi="Times New Roman"/>
                <w:sz w:val="20"/>
                <w:szCs w:val="20"/>
                <w:lang w:eastAsia="lv-LV"/>
              </w:rPr>
              <w:t>1685</w:t>
            </w:r>
          </w:p>
        </w:tc>
      </w:tr>
      <w:tr w:rsidR="007B138A" w:rsidRPr="00004E63" w:rsidTr="007B138A">
        <w:trPr>
          <w:trHeight w:val="1320"/>
          <w:jc w:val="center"/>
        </w:trPr>
        <w:tc>
          <w:tcPr>
            <w:tcW w:w="1560" w:type="dxa"/>
            <w:tcBorders>
              <w:top w:val="single" w:sz="2" w:space="0" w:color="auto"/>
              <w:left w:val="single" w:sz="12" w:space="0" w:color="auto"/>
              <w:bottom w:val="single" w:sz="12" w:space="0" w:color="auto"/>
              <w:right w:val="single" w:sz="12" w:space="0" w:color="auto"/>
            </w:tcBorders>
            <w:shd w:val="clear" w:color="auto" w:fill="auto"/>
            <w:vAlign w:val="center"/>
            <w:hideMark/>
          </w:tcPr>
          <w:p w:rsidR="007B138A" w:rsidRPr="00004E63" w:rsidRDefault="007B138A" w:rsidP="007B138A">
            <w:pPr>
              <w:spacing w:after="0" w:line="240" w:lineRule="auto"/>
              <w:jc w:val="center"/>
              <w:rPr>
                <w:rFonts w:ascii="Times New Roman" w:hAnsi="Times New Roman"/>
                <w:b/>
                <w:bCs/>
                <w:lang w:eastAsia="lv-LV"/>
              </w:rPr>
            </w:pPr>
            <w:r w:rsidRPr="00004E63">
              <w:rPr>
                <w:rStyle w:val="boxtext"/>
                <w:rFonts w:ascii="Times New Roman" w:hAnsi="Times New Roman"/>
                <w:b/>
                <w:sz w:val="24"/>
                <w:szCs w:val="24"/>
              </w:rPr>
              <w:t>VRAA</w:t>
            </w:r>
          </w:p>
        </w:tc>
        <w:tc>
          <w:tcPr>
            <w:tcW w:w="1135" w:type="dxa"/>
            <w:tcBorders>
              <w:top w:val="single" w:sz="2" w:space="0" w:color="auto"/>
              <w:left w:val="single" w:sz="12" w:space="0" w:color="auto"/>
              <w:bottom w:val="single" w:sz="12" w:space="0" w:color="auto"/>
              <w:right w:val="single" w:sz="2" w:space="0" w:color="auto"/>
            </w:tcBorders>
            <w:shd w:val="clear" w:color="auto" w:fill="auto"/>
            <w:noWrap/>
            <w:vAlign w:val="center"/>
            <w:hideMark/>
          </w:tcPr>
          <w:p w:rsidR="007B138A" w:rsidRPr="00004E63" w:rsidRDefault="007B138A" w:rsidP="007B138A">
            <w:pPr>
              <w:spacing w:after="0" w:line="240" w:lineRule="auto"/>
              <w:jc w:val="center"/>
              <w:rPr>
                <w:rFonts w:ascii="Times New Roman" w:hAnsi="Times New Roman"/>
                <w:sz w:val="20"/>
                <w:szCs w:val="20"/>
                <w:lang w:eastAsia="lv-LV"/>
              </w:rPr>
            </w:pPr>
            <w:r w:rsidRPr="00004E63">
              <w:rPr>
                <w:rFonts w:ascii="Times New Roman" w:hAnsi="Times New Roman"/>
                <w:sz w:val="20"/>
                <w:szCs w:val="20"/>
                <w:lang w:eastAsia="lv-LV"/>
              </w:rPr>
              <w:t>x</w:t>
            </w:r>
          </w:p>
        </w:tc>
        <w:tc>
          <w:tcPr>
            <w:tcW w:w="1134" w:type="dxa"/>
            <w:tcBorders>
              <w:top w:val="single" w:sz="2" w:space="0" w:color="auto"/>
              <w:left w:val="single" w:sz="2" w:space="0" w:color="auto"/>
              <w:bottom w:val="single" w:sz="12" w:space="0" w:color="auto"/>
              <w:right w:val="single" w:sz="2" w:space="0" w:color="auto"/>
            </w:tcBorders>
            <w:shd w:val="clear" w:color="auto" w:fill="auto"/>
            <w:noWrap/>
            <w:vAlign w:val="center"/>
            <w:hideMark/>
          </w:tcPr>
          <w:p w:rsidR="007B138A" w:rsidRPr="00004E63" w:rsidRDefault="007B138A" w:rsidP="007B138A">
            <w:pPr>
              <w:spacing w:after="0" w:line="240" w:lineRule="auto"/>
              <w:jc w:val="center"/>
              <w:rPr>
                <w:rFonts w:ascii="Times New Roman" w:hAnsi="Times New Roman"/>
                <w:sz w:val="20"/>
                <w:szCs w:val="20"/>
                <w:lang w:eastAsia="lv-LV"/>
              </w:rPr>
            </w:pPr>
            <w:r w:rsidRPr="00004E63">
              <w:rPr>
                <w:rFonts w:ascii="Times New Roman" w:hAnsi="Times New Roman"/>
                <w:sz w:val="20"/>
                <w:szCs w:val="20"/>
                <w:lang w:eastAsia="lv-LV"/>
              </w:rPr>
              <w:t>x</w:t>
            </w:r>
          </w:p>
        </w:tc>
        <w:tc>
          <w:tcPr>
            <w:tcW w:w="1984" w:type="dxa"/>
            <w:tcBorders>
              <w:top w:val="single" w:sz="2" w:space="0" w:color="auto"/>
              <w:left w:val="single" w:sz="2" w:space="0" w:color="auto"/>
              <w:bottom w:val="single" w:sz="12" w:space="0" w:color="auto"/>
              <w:right w:val="single" w:sz="2" w:space="0" w:color="auto"/>
            </w:tcBorders>
            <w:shd w:val="clear" w:color="auto" w:fill="auto"/>
            <w:vAlign w:val="bottom"/>
            <w:hideMark/>
          </w:tcPr>
          <w:p w:rsidR="007B138A" w:rsidRPr="00004E63" w:rsidRDefault="007B138A" w:rsidP="007B138A">
            <w:pPr>
              <w:spacing w:after="0" w:line="240" w:lineRule="auto"/>
              <w:rPr>
                <w:rFonts w:ascii="Times New Roman" w:hAnsi="Times New Roman"/>
                <w:sz w:val="18"/>
                <w:szCs w:val="18"/>
                <w:lang w:eastAsia="lv-LV"/>
              </w:rPr>
            </w:pPr>
            <w:r w:rsidRPr="00004E63">
              <w:rPr>
                <w:rFonts w:ascii="Times New Roman" w:hAnsi="Times New Roman"/>
                <w:sz w:val="18"/>
                <w:szCs w:val="18"/>
                <w:lang w:eastAsia="lv-LV"/>
              </w:rPr>
              <w:t xml:space="preserve">Elektroniskā pakalpojuma izveidošana deklarāciju aizpildei portālā </w:t>
            </w:r>
            <w:hyperlink r:id="rId39" w:history="1">
              <w:r w:rsidRPr="00004E63">
                <w:rPr>
                  <w:rStyle w:val="Hipersaite"/>
                  <w:rFonts w:ascii="Times New Roman" w:hAnsi="Times New Roman"/>
                  <w:color w:val="auto"/>
                  <w:sz w:val="18"/>
                  <w:szCs w:val="18"/>
                  <w:u w:val="none"/>
                  <w:lang w:eastAsia="lv-LV"/>
                </w:rPr>
                <w:t>www.latvija.lv</w:t>
              </w:r>
            </w:hyperlink>
          </w:p>
          <w:p w:rsidR="007B138A" w:rsidRPr="00004E63" w:rsidRDefault="007B138A" w:rsidP="007B138A">
            <w:pPr>
              <w:spacing w:after="0" w:line="240" w:lineRule="auto"/>
              <w:rPr>
                <w:rFonts w:ascii="Times New Roman" w:hAnsi="Times New Roman"/>
                <w:sz w:val="18"/>
                <w:szCs w:val="18"/>
                <w:lang w:eastAsia="lv-LV"/>
              </w:rPr>
            </w:pPr>
            <w:r w:rsidRPr="00004E63">
              <w:rPr>
                <w:rFonts w:ascii="Times New Roman" w:hAnsi="Times New Roman"/>
                <w:sz w:val="18"/>
                <w:szCs w:val="18"/>
                <w:lang w:eastAsia="lv-LV"/>
              </w:rPr>
              <w:t>(vienreizējs, 1.gadā)</w:t>
            </w:r>
          </w:p>
          <w:p w:rsidR="007B138A" w:rsidRPr="00004E63" w:rsidRDefault="007B138A" w:rsidP="007B138A">
            <w:pPr>
              <w:spacing w:after="0" w:line="240" w:lineRule="auto"/>
              <w:rPr>
                <w:rFonts w:ascii="Times New Roman" w:hAnsi="Times New Roman"/>
                <w:sz w:val="18"/>
                <w:szCs w:val="18"/>
                <w:lang w:eastAsia="lv-LV"/>
              </w:rPr>
            </w:pPr>
          </w:p>
        </w:tc>
        <w:tc>
          <w:tcPr>
            <w:tcW w:w="992" w:type="dxa"/>
            <w:tcBorders>
              <w:top w:val="single" w:sz="2" w:space="0" w:color="auto"/>
              <w:left w:val="single" w:sz="2" w:space="0" w:color="auto"/>
              <w:bottom w:val="single" w:sz="12" w:space="0" w:color="auto"/>
              <w:right w:val="single" w:sz="2" w:space="0" w:color="auto"/>
            </w:tcBorders>
            <w:shd w:val="clear" w:color="auto" w:fill="auto"/>
            <w:vAlign w:val="center"/>
            <w:hideMark/>
          </w:tcPr>
          <w:p w:rsidR="007B138A" w:rsidRPr="00004E63" w:rsidRDefault="007B138A" w:rsidP="007B138A">
            <w:pPr>
              <w:spacing w:after="0" w:line="240" w:lineRule="auto"/>
              <w:jc w:val="center"/>
              <w:rPr>
                <w:rFonts w:ascii="Times New Roman" w:hAnsi="Times New Roman"/>
                <w:sz w:val="18"/>
                <w:szCs w:val="18"/>
                <w:lang w:eastAsia="lv-LV"/>
              </w:rPr>
            </w:pPr>
            <w:r w:rsidRPr="00004E63">
              <w:rPr>
                <w:rFonts w:ascii="Times New Roman" w:hAnsi="Times New Roman"/>
                <w:sz w:val="18"/>
                <w:szCs w:val="18"/>
                <w:lang w:eastAsia="lv-LV"/>
              </w:rPr>
              <w:t>20 368</w:t>
            </w:r>
            <w:r w:rsidRPr="00004E63">
              <w:rPr>
                <w:rStyle w:val="Vresatsauce"/>
                <w:rFonts w:ascii="Times New Roman" w:hAnsi="Times New Roman"/>
                <w:sz w:val="18"/>
                <w:szCs w:val="18"/>
                <w:lang w:eastAsia="lv-LV"/>
              </w:rPr>
              <w:footnoteReference w:id="7"/>
            </w:r>
          </w:p>
        </w:tc>
        <w:tc>
          <w:tcPr>
            <w:tcW w:w="1843" w:type="dxa"/>
            <w:tcBorders>
              <w:top w:val="single" w:sz="2" w:space="0" w:color="auto"/>
              <w:left w:val="single" w:sz="2" w:space="0" w:color="auto"/>
              <w:bottom w:val="single" w:sz="12" w:space="0" w:color="auto"/>
              <w:right w:val="single" w:sz="2" w:space="0" w:color="auto"/>
            </w:tcBorders>
            <w:shd w:val="clear" w:color="auto" w:fill="auto"/>
            <w:vAlign w:val="bottom"/>
            <w:hideMark/>
          </w:tcPr>
          <w:p w:rsidR="007B138A" w:rsidRPr="00004E63" w:rsidRDefault="007B138A" w:rsidP="007B138A">
            <w:pPr>
              <w:spacing w:after="0" w:line="240" w:lineRule="auto"/>
              <w:rPr>
                <w:rFonts w:ascii="Times New Roman" w:hAnsi="Times New Roman"/>
                <w:sz w:val="18"/>
                <w:szCs w:val="18"/>
                <w:lang w:eastAsia="lv-LV"/>
              </w:rPr>
            </w:pPr>
            <w:r w:rsidRPr="00004E63">
              <w:rPr>
                <w:rFonts w:ascii="Times New Roman" w:hAnsi="Times New Roman"/>
                <w:sz w:val="18"/>
                <w:szCs w:val="18"/>
                <w:lang w:eastAsia="lv-LV"/>
              </w:rPr>
              <w:t xml:space="preserve">Elektroniskā pakalpojuma izveidošana deklarāciju aizpildei portālā </w:t>
            </w:r>
            <w:hyperlink r:id="rId40" w:history="1">
              <w:r w:rsidRPr="00004E63">
                <w:rPr>
                  <w:rStyle w:val="Hipersaite"/>
                  <w:rFonts w:ascii="Times New Roman" w:hAnsi="Times New Roman"/>
                  <w:color w:val="auto"/>
                  <w:sz w:val="18"/>
                  <w:szCs w:val="18"/>
                  <w:u w:val="none"/>
                  <w:lang w:eastAsia="lv-LV"/>
                </w:rPr>
                <w:t>www.latvija.lv</w:t>
              </w:r>
            </w:hyperlink>
          </w:p>
          <w:p w:rsidR="007B138A" w:rsidRPr="00004E63" w:rsidRDefault="007B138A" w:rsidP="007B138A">
            <w:pPr>
              <w:spacing w:after="0" w:line="240" w:lineRule="auto"/>
              <w:rPr>
                <w:rFonts w:ascii="Times New Roman" w:hAnsi="Times New Roman"/>
                <w:sz w:val="18"/>
                <w:szCs w:val="18"/>
                <w:lang w:eastAsia="lv-LV"/>
              </w:rPr>
            </w:pPr>
            <w:r w:rsidRPr="00004E63">
              <w:rPr>
                <w:rFonts w:ascii="Times New Roman" w:hAnsi="Times New Roman"/>
                <w:sz w:val="18"/>
                <w:szCs w:val="18"/>
                <w:lang w:eastAsia="lv-LV"/>
              </w:rPr>
              <w:t>(vienreizējs, 1.gadā)</w:t>
            </w:r>
          </w:p>
          <w:p w:rsidR="007B138A" w:rsidRPr="00004E63" w:rsidRDefault="007B138A" w:rsidP="007B138A">
            <w:pPr>
              <w:spacing w:after="0" w:line="240" w:lineRule="auto"/>
              <w:rPr>
                <w:rFonts w:ascii="Times New Roman" w:hAnsi="Times New Roman"/>
                <w:sz w:val="18"/>
                <w:szCs w:val="18"/>
                <w:lang w:eastAsia="lv-LV"/>
              </w:rPr>
            </w:pPr>
          </w:p>
          <w:p w:rsidR="007B138A" w:rsidRPr="00004E63" w:rsidRDefault="007B138A" w:rsidP="007B138A">
            <w:pPr>
              <w:spacing w:after="0" w:line="240" w:lineRule="auto"/>
              <w:rPr>
                <w:rFonts w:ascii="Times New Roman" w:hAnsi="Times New Roman"/>
                <w:sz w:val="18"/>
                <w:szCs w:val="18"/>
                <w:lang w:eastAsia="lv-LV"/>
              </w:rPr>
            </w:pPr>
          </w:p>
        </w:tc>
        <w:tc>
          <w:tcPr>
            <w:tcW w:w="992" w:type="dxa"/>
            <w:tcBorders>
              <w:top w:val="single" w:sz="2" w:space="0" w:color="auto"/>
              <w:left w:val="single" w:sz="2" w:space="0" w:color="auto"/>
              <w:bottom w:val="single" w:sz="12" w:space="0" w:color="auto"/>
              <w:right w:val="single" w:sz="12" w:space="0" w:color="auto"/>
            </w:tcBorders>
            <w:shd w:val="clear" w:color="auto" w:fill="auto"/>
            <w:vAlign w:val="center"/>
            <w:hideMark/>
          </w:tcPr>
          <w:p w:rsidR="007B138A" w:rsidRPr="00004E63" w:rsidRDefault="007B138A" w:rsidP="007B138A">
            <w:pPr>
              <w:spacing w:after="0" w:line="240" w:lineRule="auto"/>
              <w:jc w:val="center"/>
              <w:rPr>
                <w:rFonts w:ascii="Times New Roman" w:hAnsi="Times New Roman"/>
                <w:sz w:val="20"/>
                <w:szCs w:val="20"/>
                <w:lang w:eastAsia="lv-LV"/>
              </w:rPr>
            </w:pPr>
            <w:r w:rsidRPr="00004E63">
              <w:rPr>
                <w:rFonts w:ascii="Times New Roman" w:hAnsi="Times New Roman"/>
                <w:sz w:val="20"/>
                <w:szCs w:val="20"/>
                <w:lang w:eastAsia="lv-LV"/>
              </w:rPr>
              <w:t>20 368</w:t>
            </w:r>
          </w:p>
        </w:tc>
      </w:tr>
      <w:tr w:rsidR="007B138A" w:rsidRPr="00004E63" w:rsidTr="007B138A">
        <w:trPr>
          <w:trHeight w:val="255"/>
          <w:jc w:val="center"/>
        </w:trPr>
        <w:tc>
          <w:tcPr>
            <w:tcW w:w="1560" w:type="dxa"/>
            <w:tcBorders>
              <w:top w:val="single" w:sz="12" w:space="0" w:color="auto"/>
              <w:left w:val="single" w:sz="12" w:space="0" w:color="auto"/>
              <w:bottom w:val="single" w:sz="12" w:space="0" w:color="auto"/>
              <w:right w:val="single" w:sz="12" w:space="0" w:color="auto"/>
            </w:tcBorders>
            <w:shd w:val="clear" w:color="000000" w:fill="FDE9D9"/>
            <w:vAlign w:val="bottom"/>
            <w:hideMark/>
          </w:tcPr>
          <w:p w:rsidR="007B138A" w:rsidRPr="00004E63" w:rsidRDefault="007B138A" w:rsidP="007B138A">
            <w:pPr>
              <w:spacing w:after="0" w:line="240" w:lineRule="auto"/>
              <w:rPr>
                <w:rFonts w:ascii="Times New Roman" w:hAnsi="Times New Roman"/>
                <w:b/>
                <w:bCs/>
                <w:sz w:val="20"/>
                <w:szCs w:val="20"/>
                <w:lang w:eastAsia="lv-LV"/>
              </w:rPr>
            </w:pPr>
            <w:r w:rsidRPr="00004E63">
              <w:rPr>
                <w:rFonts w:ascii="Times New Roman" w:hAnsi="Times New Roman"/>
                <w:b/>
                <w:bCs/>
                <w:sz w:val="20"/>
                <w:szCs w:val="20"/>
                <w:lang w:eastAsia="lv-LV"/>
              </w:rPr>
              <w:t xml:space="preserve">Finansējums KOPĀ, Ls </w:t>
            </w:r>
          </w:p>
          <w:p w:rsidR="007B138A" w:rsidRPr="00004E63" w:rsidRDefault="007B138A" w:rsidP="007B138A">
            <w:pPr>
              <w:spacing w:after="0" w:line="240" w:lineRule="auto"/>
              <w:rPr>
                <w:rFonts w:ascii="Times New Roman" w:hAnsi="Times New Roman"/>
                <w:bCs/>
                <w:sz w:val="20"/>
                <w:szCs w:val="20"/>
                <w:lang w:eastAsia="lv-LV"/>
              </w:rPr>
            </w:pPr>
            <w:r w:rsidRPr="00004E63">
              <w:rPr>
                <w:rFonts w:ascii="Times New Roman" w:hAnsi="Times New Roman"/>
                <w:bCs/>
                <w:sz w:val="20"/>
                <w:szCs w:val="20"/>
                <w:lang w:eastAsia="lv-LV"/>
              </w:rPr>
              <w:t>(risinājuma ieviešanas 1.gadā)</w:t>
            </w:r>
          </w:p>
        </w:tc>
        <w:tc>
          <w:tcPr>
            <w:tcW w:w="2269" w:type="dxa"/>
            <w:gridSpan w:val="2"/>
            <w:tcBorders>
              <w:top w:val="single" w:sz="12" w:space="0" w:color="auto"/>
              <w:left w:val="single" w:sz="12" w:space="0" w:color="auto"/>
              <w:bottom w:val="single" w:sz="12" w:space="0" w:color="auto"/>
              <w:right w:val="single" w:sz="2" w:space="0" w:color="auto"/>
            </w:tcBorders>
            <w:shd w:val="clear" w:color="000000" w:fill="FDE9D9"/>
            <w:noWrap/>
            <w:vAlign w:val="center"/>
            <w:hideMark/>
          </w:tcPr>
          <w:p w:rsidR="007B138A" w:rsidRPr="00004E63" w:rsidRDefault="007B138A" w:rsidP="007B138A">
            <w:pPr>
              <w:spacing w:after="0" w:line="240" w:lineRule="auto"/>
              <w:jc w:val="center"/>
              <w:rPr>
                <w:rFonts w:ascii="Times New Roman" w:hAnsi="Times New Roman"/>
                <w:b/>
                <w:bCs/>
                <w:sz w:val="20"/>
                <w:szCs w:val="20"/>
                <w:lang w:eastAsia="lv-LV"/>
              </w:rPr>
            </w:pPr>
            <w:r w:rsidRPr="00004E63">
              <w:rPr>
                <w:rFonts w:ascii="Times New Roman" w:hAnsi="Times New Roman"/>
                <w:b/>
                <w:bCs/>
                <w:sz w:val="20"/>
                <w:szCs w:val="20"/>
                <w:lang w:eastAsia="lv-LV"/>
              </w:rPr>
              <w:t>1 461 807</w:t>
            </w:r>
          </w:p>
        </w:tc>
        <w:tc>
          <w:tcPr>
            <w:tcW w:w="2976" w:type="dxa"/>
            <w:gridSpan w:val="2"/>
            <w:tcBorders>
              <w:top w:val="single" w:sz="12" w:space="0" w:color="auto"/>
              <w:left w:val="single" w:sz="2" w:space="0" w:color="auto"/>
              <w:bottom w:val="single" w:sz="12" w:space="0" w:color="auto"/>
              <w:right w:val="single" w:sz="2" w:space="0" w:color="auto"/>
            </w:tcBorders>
            <w:shd w:val="clear" w:color="000000" w:fill="FDE9D9"/>
            <w:noWrap/>
            <w:vAlign w:val="center"/>
            <w:hideMark/>
          </w:tcPr>
          <w:p w:rsidR="007B138A" w:rsidRPr="00004E63" w:rsidRDefault="007B138A" w:rsidP="007B138A">
            <w:pPr>
              <w:spacing w:after="0" w:line="240" w:lineRule="auto"/>
              <w:jc w:val="center"/>
              <w:rPr>
                <w:rFonts w:ascii="Times New Roman" w:hAnsi="Times New Roman"/>
                <w:b/>
                <w:bCs/>
                <w:sz w:val="20"/>
                <w:szCs w:val="20"/>
                <w:lang w:eastAsia="lv-LV"/>
              </w:rPr>
            </w:pPr>
            <w:r w:rsidRPr="00004E63">
              <w:rPr>
                <w:rFonts w:ascii="Times New Roman" w:hAnsi="Times New Roman"/>
                <w:b/>
                <w:bCs/>
                <w:sz w:val="20"/>
                <w:szCs w:val="20"/>
                <w:lang w:eastAsia="lv-LV"/>
              </w:rPr>
              <w:t>148 130</w:t>
            </w:r>
          </w:p>
        </w:tc>
        <w:tc>
          <w:tcPr>
            <w:tcW w:w="2835" w:type="dxa"/>
            <w:gridSpan w:val="2"/>
            <w:tcBorders>
              <w:top w:val="single" w:sz="12" w:space="0" w:color="auto"/>
              <w:left w:val="single" w:sz="2" w:space="0" w:color="auto"/>
              <w:bottom w:val="single" w:sz="12" w:space="0" w:color="auto"/>
              <w:right w:val="single" w:sz="12" w:space="0" w:color="auto"/>
            </w:tcBorders>
            <w:shd w:val="clear" w:color="000000" w:fill="FDE9D9"/>
            <w:noWrap/>
            <w:vAlign w:val="center"/>
            <w:hideMark/>
          </w:tcPr>
          <w:p w:rsidR="007B138A" w:rsidRPr="00004E63" w:rsidRDefault="007B138A" w:rsidP="007B138A">
            <w:pPr>
              <w:spacing w:after="0" w:line="240" w:lineRule="auto"/>
              <w:jc w:val="center"/>
              <w:rPr>
                <w:rFonts w:ascii="Times New Roman" w:hAnsi="Times New Roman"/>
                <w:b/>
                <w:bCs/>
                <w:sz w:val="20"/>
                <w:szCs w:val="20"/>
                <w:lang w:eastAsia="lv-LV"/>
              </w:rPr>
            </w:pPr>
            <w:r w:rsidRPr="00004E63">
              <w:rPr>
                <w:rFonts w:ascii="Times New Roman" w:hAnsi="Times New Roman"/>
                <w:b/>
                <w:bCs/>
                <w:sz w:val="20"/>
                <w:szCs w:val="20"/>
                <w:lang w:eastAsia="lv-LV"/>
              </w:rPr>
              <w:t>148 130</w:t>
            </w:r>
          </w:p>
        </w:tc>
      </w:tr>
      <w:tr w:rsidR="007B138A" w:rsidRPr="00004E63" w:rsidTr="007B138A">
        <w:trPr>
          <w:trHeight w:val="915"/>
          <w:jc w:val="center"/>
        </w:trPr>
        <w:tc>
          <w:tcPr>
            <w:tcW w:w="1560" w:type="dxa"/>
            <w:tcBorders>
              <w:top w:val="single" w:sz="12" w:space="0" w:color="auto"/>
              <w:left w:val="single" w:sz="12" w:space="0" w:color="auto"/>
              <w:bottom w:val="single" w:sz="12" w:space="0" w:color="auto"/>
              <w:right w:val="single" w:sz="12" w:space="0" w:color="auto"/>
            </w:tcBorders>
            <w:shd w:val="clear" w:color="000000" w:fill="FFFF99"/>
            <w:vAlign w:val="bottom"/>
            <w:hideMark/>
          </w:tcPr>
          <w:p w:rsidR="007B138A" w:rsidRPr="00004E63" w:rsidRDefault="007B138A" w:rsidP="007B138A">
            <w:pPr>
              <w:spacing w:after="0" w:line="240" w:lineRule="auto"/>
              <w:rPr>
                <w:rFonts w:ascii="Times New Roman" w:hAnsi="Times New Roman"/>
                <w:b/>
                <w:bCs/>
                <w:sz w:val="20"/>
                <w:szCs w:val="20"/>
                <w:lang w:eastAsia="lv-LV"/>
              </w:rPr>
            </w:pPr>
            <w:r w:rsidRPr="00004E63">
              <w:rPr>
                <w:rFonts w:ascii="Times New Roman" w:hAnsi="Times New Roman"/>
                <w:b/>
                <w:bCs/>
                <w:sz w:val="20"/>
                <w:szCs w:val="20"/>
                <w:lang w:eastAsia="lv-LV"/>
              </w:rPr>
              <w:t xml:space="preserve">Finansējums, sākot ar 2.gadu, Ls </w:t>
            </w:r>
          </w:p>
          <w:p w:rsidR="007B138A" w:rsidRPr="00004E63" w:rsidRDefault="007B138A" w:rsidP="007B138A">
            <w:pPr>
              <w:spacing w:after="0" w:line="240" w:lineRule="auto"/>
              <w:rPr>
                <w:rFonts w:ascii="Times New Roman" w:hAnsi="Times New Roman"/>
                <w:b/>
                <w:bCs/>
                <w:sz w:val="20"/>
                <w:szCs w:val="20"/>
                <w:lang w:eastAsia="lv-LV"/>
              </w:rPr>
            </w:pPr>
            <w:r w:rsidRPr="00004E63">
              <w:rPr>
                <w:rFonts w:ascii="Times New Roman" w:hAnsi="Times New Roman"/>
                <w:bCs/>
                <w:sz w:val="20"/>
                <w:szCs w:val="20"/>
                <w:lang w:eastAsia="lv-LV"/>
              </w:rPr>
              <w:t>(katru gadu)</w:t>
            </w:r>
          </w:p>
        </w:tc>
        <w:tc>
          <w:tcPr>
            <w:tcW w:w="2269" w:type="dxa"/>
            <w:gridSpan w:val="2"/>
            <w:tcBorders>
              <w:top w:val="single" w:sz="12" w:space="0" w:color="auto"/>
              <w:left w:val="single" w:sz="12" w:space="0" w:color="auto"/>
              <w:bottom w:val="single" w:sz="12" w:space="0" w:color="auto"/>
              <w:right w:val="single" w:sz="2" w:space="0" w:color="auto"/>
            </w:tcBorders>
            <w:shd w:val="clear" w:color="000000" w:fill="FFFF99"/>
            <w:noWrap/>
            <w:vAlign w:val="center"/>
            <w:hideMark/>
          </w:tcPr>
          <w:p w:rsidR="007B138A" w:rsidRPr="00004E63" w:rsidRDefault="007B138A" w:rsidP="007B138A">
            <w:pPr>
              <w:spacing w:after="0" w:line="240" w:lineRule="auto"/>
              <w:jc w:val="center"/>
              <w:rPr>
                <w:rFonts w:ascii="Times New Roman" w:hAnsi="Times New Roman"/>
                <w:b/>
                <w:bCs/>
                <w:sz w:val="20"/>
                <w:szCs w:val="20"/>
                <w:lang w:eastAsia="lv-LV"/>
              </w:rPr>
            </w:pPr>
            <w:r w:rsidRPr="00004E63">
              <w:rPr>
                <w:rFonts w:ascii="Times New Roman" w:hAnsi="Times New Roman"/>
                <w:b/>
                <w:bCs/>
                <w:sz w:val="20"/>
                <w:szCs w:val="20"/>
                <w:lang w:eastAsia="lv-LV"/>
              </w:rPr>
              <w:t>1 461 807</w:t>
            </w:r>
          </w:p>
        </w:tc>
        <w:tc>
          <w:tcPr>
            <w:tcW w:w="2976" w:type="dxa"/>
            <w:gridSpan w:val="2"/>
            <w:tcBorders>
              <w:top w:val="single" w:sz="12" w:space="0" w:color="auto"/>
              <w:left w:val="single" w:sz="2" w:space="0" w:color="auto"/>
              <w:bottom w:val="single" w:sz="12" w:space="0" w:color="auto"/>
              <w:right w:val="single" w:sz="2" w:space="0" w:color="auto"/>
            </w:tcBorders>
            <w:shd w:val="clear" w:color="000000" w:fill="FFFF99"/>
            <w:noWrap/>
            <w:vAlign w:val="center"/>
            <w:hideMark/>
          </w:tcPr>
          <w:p w:rsidR="007B138A" w:rsidRPr="00004E63" w:rsidRDefault="00A87AA2" w:rsidP="007B138A">
            <w:pPr>
              <w:spacing w:after="0" w:line="240" w:lineRule="auto"/>
              <w:jc w:val="center"/>
              <w:rPr>
                <w:rFonts w:ascii="Times New Roman" w:hAnsi="Times New Roman"/>
                <w:b/>
                <w:bCs/>
                <w:sz w:val="20"/>
                <w:szCs w:val="20"/>
                <w:lang w:eastAsia="lv-LV"/>
              </w:rPr>
            </w:pPr>
            <w:r w:rsidRPr="00004E63">
              <w:rPr>
                <w:rFonts w:ascii="Times New Roman" w:hAnsi="Times New Roman"/>
                <w:b/>
                <w:bCs/>
                <w:sz w:val="20"/>
                <w:szCs w:val="20"/>
                <w:lang w:eastAsia="lv-LV"/>
              </w:rPr>
              <w:t>495 546</w:t>
            </w:r>
          </w:p>
        </w:tc>
        <w:tc>
          <w:tcPr>
            <w:tcW w:w="2835" w:type="dxa"/>
            <w:gridSpan w:val="2"/>
            <w:tcBorders>
              <w:top w:val="single" w:sz="12" w:space="0" w:color="auto"/>
              <w:left w:val="single" w:sz="2" w:space="0" w:color="auto"/>
              <w:bottom w:val="single" w:sz="12" w:space="0" w:color="auto"/>
              <w:right w:val="single" w:sz="12" w:space="0" w:color="auto"/>
            </w:tcBorders>
            <w:shd w:val="clear" w:color="000000" w:fill="FFFF99"/>
            <w:noWrap/>
            <w:vAlign w:val="center"/>
            <w:hideMark/>
          </w:tcPr>
          <w:p w:rsidR="007B138A" w:rsidRPr="00004E63" w:rsidRDefault="00A87AA2" w:rsidP="007B138A">
            <w:pPr>
              <w:spacing w:after="0" w:line="240" w:lineRule="auto"/>
              <w:jc w:val="center"/>
              <w:rPr>
                <w:rFonts w:ascii="Times New Roman" w:hAnsi="Times New Roman"/>
                <w:b/>
                <w:bCs/>
                <w:sz w:val="20"/>
                <w:szCs w:val="20"/>
                <w:lang w:eastAsia="lv-LV"/>
              </w:rPr>
            </w:pPr>
            <w:r w:rsidRPr="00004E63">
              <w:rPr>
                <w:rFonts w:ascii="Times New Roman" w:hAnsi="Times New Roman"/>
                <w:b/>
                <w:bCs/>
                <w:sz w:val="20"/>
                <w:szCs w:val="20"/>
                <w:lang w:eastAsia="lv-LV"/>
              </w:rPr>
              <w:t>495 546</w:t>
            </w:r>
          </w:p>
        </w:tc>
      </w:tr>
    </w:tbl>
    <w:p w:rsidR="00954626" w:rsidRPr="00004E63" w:rsidRDefault="00954626" w:rsidP="007B138A">
      <w:pPr>
        <w:spacing w:after="0" w:line="240" w:lineRule="auto"/>
        <w:ind w:left="1080"/>
        <w:jc w:val="right"/>
        <w:rPr>
          <w:b/>
          <w:i/>
        </w:rPr>
      </w:pPr>
    </w:p>
    <w:p w:rsidR="00D6342D" w:rsidRPr="00004E63" w:rsidRDefault="00D6342D" w:rsidP="007B138A">
      <w:pPr>
        <w:pStyle w:val="Virsraksts2"/>
        <w:numPr>
          <w:ilvl w:val="1"/>
          <w:numId w:val="25"/>
        </w:numPr>
        <w:rPr>
          <w:rStyle w:val="boxtext"/>
        </w:rPr>
      </w:pPr>
      <w:bookmarkStart w:id="130" w:name="_Toc316382722"/>
      <w:bookmarkStart w:id="131" w:name="_Toc319050924"/>
      <w:bookmarkStart w:id="132" w:name="_Toc334711834"/>
      <w:r w:rsidRPr="00004E63">
        <w:rPr>
          <w:rStyle w:val="boxtext"/>
        </w:rPr>
        <w:t>Finansējums problēmas risinājumam „Zemes izmantošanas noteikšana”</w:t>
      </w:r>
      <w:bookmarkEnd w:id="130"/>
      <w:bookmarkEnd w:id="131"/>
      <w:bookmarkEnd w:id="132"/>
    </w:p>
    <w:p w:rsidR="00D6342D" w:rsidRPr="00004E63" w:rsidRDefault="00D6342D" w:rsidP="007B138A">
      <w:pPr>
        <w:spacing w:after="0"/>
        <w:ind w:firstLine="720"/>
        <w:jc w:val="both"/>
        <w:rPr>
          <w:rFonts w:ascii="Times New Roman" w:hAnsi="Times New Roman"/>
          <w:sz w:val="24"/>
        </w:rPr>
      </w:pPr>
      <w:r w:rsidRPr="00004E63">
        <w:rPr>
          <w:rFonts w:ascii="Times New Roman" w:hAnsi="Times New Roman"/>
          <w:sz w:val="24"/>
        </w:rPr>
        <w:t>Koncepcijā problēmas risinājumam „Zemes izmantošanas noteikšana” tiek pie</w:t>
      </w:r>
      <w:r w:rsidR="00ED4F1C" w:rsidRPr="00004E63">
        <w:rPr>
          <w:rFonts w:ascii="Times New Roman" w:hAnsi="Times New Roman"/>
          <w:sz w:val="24"/>
        </w:rPr>
        <w:t>dāvāti divi risinājuma varianti</w:t>
      </w:r>
      <w:r w:rsidRPr="00004E63">
        <w:rPr>
          <w:rFonts w:ascii="Times New Roman" w:hAnsi="Times New Roman"/>
          <w:sz w:val="24"/>
        </w:rPr>
        <w:t xml:space="preserve"> un to finansiālā ietekme redzama 2.tabulā. </w:t>
      </w:r>
    </w:p>
    <w:p w:rsidR="00112493" w:rsidRPr="00004E63" w:rsidRDefault="00112493" w:rsidP="007B138A">
      <w:pPr>
        <w:spacing w:after="120" w:line="240" w:lineRule="auto"/>
        <w:ind w:firstLine="720"/>
        <w:jc w:val="both"/>
        <w:rPr>
          <w:rFonts w:ascii="Times New Roman" w:hAnsi="Times New Roman"/>
          <w:sz w:val="24"/>
        </w:rPr>
      </w:pPr>
      <w:r w:rsidRPr="00004E63">
        <w:rPr>
          <w:rFonts w:ascii="Times New Roman" w:hAnsi="Times New Roman"/>
          <w:sz w:val="24"/>
        </w:rPr>
        <w:t>Realizējot risinājuma 1.variantu, paredzams, ka tā pirmajā gadā būs nepieciešami papildus resursi aptuveni 61,9 tūkst. Ls apmērā, bet turpmāk katru gadu kopējais ietaupījums būs 106 tūkst. Ls apmērā.</w:t>
      </w:r>
    </w:p>
    <w:p w:rsidR="00D6342D" w:rsidRPr="00004E63" w:rsidRDefault="00D6342D" w:rsidP="002A2E40">
      <w:pPr>
        <w:spacing w:after="0" w:line="240" w:lineRule="auto"/>
        <w:ind w:firstLine="720"/>
        <w:jc w:val="right"/>
        <w:rPr>
          <w:rFonts w:ascii="Times New Roman" w:hAnsi="Times New Roman"/>
          <w:b/>
        </w:rPr>
      </w:pPr>
      <w:r w:rsidRPr="00004E63">
        <w:rPr>
          <w:rFonts w:ascii="Times New Roman" w:hAnsi="Times New Roman"/>
          <w:b/>
        </w:rPr>
        <w:t xml:space="preserve">2.tabula. Problēmas risinājuma „Zemes izmantošanas noteikšana” </w:t>
      </w:r>
    </w:p>
    <w:p w:rsidR="00467AEF" w:rsidRPr="00004E63" w:rsidRDefault="00D6342D" w:rsidP="002A2E40">
      <w:pPr>
        <w:spacing w:after="0" w:line="240" w:lineRule="auto"/>
        <w:ind w:firstLine="720"/>
        <w:jc w:val="right"/>
        <w:rPr>
          <w:rFonts w:ascii="Times New Roman" w:hAnsi="Times New Roman"/>
          <w:b/>
        </w:rPr>
      </w:pPr>
      <w:r w:rsidRPr="00004E63">
        <w:rPr>
          <w:rFonts w:ascii="Times New Roman" w:hAnsi="Times New Roman"/>
          <w:b/>
        </w:rPr>
        <w:t>variantiem nepieciešamais finansējums, Ls</w:t>
      </w:r>
    </w:p>
    <w:tbl>
      <w:tblPr>
        <w:tblW w:w="8931" w:type="dxa"/>
        <w:jc w:val="center"/>
        <w:tblLook w:val="04A0" w:firstRow="1" w:lastRow="0" w:firstColumn="1" w:lastColumn="0" w:noHBand="0" w:noVBand="1"/>
      </w:tblPr>
      <w:tblGrid>
        <w:gridCol w:w="2518"/>
        <w:gridCol w:w="2160"/>
        <w:gridCol w:w="1065"/>
        <w:gridCol w:w="2054"/>
        <w:gridCol w:w="1134"/>
      </w:tblGrid>
      <w:tr w:rsidR="00954626" w:rsidRPr="00004E63" w:rsidTr="00954626">
        <w:trPr>
          <w:trHeight w:val="330"/>
          <w:jc w:val="center"/>
        </w:trPr>
        <w:tc>
          <w:tcPr>
            <w:tcW w:w="2518" w:type="dxa"/>
            <w:vMerge w:val="restart"/>
            <w:tcBorders>
              <w:top w:val="single" w:sz="12" w:space="0" w:color="auto"/>
              <w:left w:val="single" w:sz="12" w:space="0" w:color="auto"/>
              <w:bottom w:val="nil"/>
              <w:right w:val="single" w:sz="12" w:space="0" w:color="auto"/>
            </w:tcBorders>
            <w:shd w:val="clear" w:color="auto" w:fill="auto"/>
            <w:noWrap/>
            <w:vAlign w:val="bottom"/>
            <w:hideMark/>
          </w:tcPr>
          <w:p w:rsidR="00954626" w:rsidRPr="00004E63" w:rsidRDefault="00954626" w:rsidP="002A2E40">
            <w:pPr>
              <w:spacing w:after="0" w:line="240" w:lineRule="auto"/>
              <w:jc w:val="right"/>
              <w:rPr>
                <w:rFonts w:ascii="Times New Roman" w:hAnsi="Times New Roman"/>
                <w:b/>
                <w:lang w:eastAsia="lv-LV"/>
              </w:rPr>
            </w:pPr>
            <w:r w:rsidRPr="00004E63">
              <w:rPr>
                <w:rFonts w:ascii="Times New Roman" w:hAnsi="Times New Roman"/>
                <w:b/>
                <w:lang w:eastAsia="lv-LV"/>
              </w:rPr>
              <w:t>Risinājuma</w:t>
            </w:r>
          </w:p>
          <w:p w:rsidR="00954626" w:rsidRPr="00004E63" w:rsidRDefault="00954626" w:rsidP="002A2E40">
            <w:pPr>
              <w:spacing w:after="0" w:line="240" w:lineRule="auto"/>
              <w:jc w:val="right"/>
              <w:rPr>
                <w:rFonts w:ascii="Times New Roman" w:hAnsi="Times New Roman"/>
                <w:b/>
                <w:lang w:eastAsia="lv-LV"/>
              </w:rPr>
            </w:pPr>
            <w:r w:rsidRPr="00004E63">
              <w:rPr>
                <w:rFonts w:ascii="Times New Roman" w:hAnsi="Times New Roman"/>
                <w:b/>
                <w:lang w:eastAsia="lv-LV"/>
              </w:rPr>
              <w:t xml:space="preserve"> varianti</w:t>
            </w:r>
          </w:p>
          <w:p w:rsidR="00954626" w:rsidRPr="00004E63" w:rsidRDefault="00954626" w:rsidP="002A2E40">
            <w:pPr>
              <w:spacing w:after="0" w:line="240" w:lineRule="auto"/>
              <w:rPr>
                <w:rFonts w:ascii="Times New Roman" w:hAnsi="Times New Roman"/>
                <w:lang w:eastAsia="lv-LV"/>
              </w:rPr>
            </w:pPr>
          </w:p>
        </w:tc>
        <w:tc>
          <w:tcPr>
            <w:tcW w:w="6413" w:type="dxa"/>
            <w:gridSpan w:val="4"/>
            <w:tcBorders>
              <w:top w:val="single" w:sz="12" w:space="0" w:color="auto"/>
              <w:left w:val="single" w:sz="12" w:space="0" w:color="auto"/>
              <w:bottom w:val="single" w:sz="8" w:space="0" w:color="auto"/>
              <w:right w:val="single" w:sz="12" w:space="0" w:color="auto"/>
            </w:tcBorders>
            <w:shd w:val="clear" w:color="000000" w:fill="FABF8F"/>
            <w:noWrap/>
            <w:vAlign w:val="bottom"/>
            <w:hideMark/>
          </w:tcPr>
          <w:p w:rsidR="00954626" w:rsidRPr="00004E63" w:rsidRDefault="00954626" w:rsidP="002A2E40">
            <w:pPr>
              <w:spacing w:after="0" w:line="240" w:lineRule="auto"/>
              <w:jc w:val="center"/>
              <w:rPr>
                <w:rFonts w:ascii="Times New Roman" w:hAnsi="Times New Roman"/>
                <w:b/>
                <w:bCs/>
                <w:sz w:val="24"/>
                <w:szCs w:val="24"/>
                <w:lang w:eastAsia="lv-LV"/>
              </w:rPr>
            </w:pPr>
            <w:r w:rsidRPr="00004E63">
              <w:rPr>
                <w:rFonts w:ascii="Times New Roman" w:hAnsi="Times New Roman"/>
                <w:b/>
                <w:bCs/>
                <w:sz w:val="24"/>
                <w:szCs w:val="24"/>
                <w:lang w:eastAsia="lv-LV"/>
              </w:rPr>
              <w:t>Zemes izmantošanas noteikšana</w:t>
            </w:r>
          </w:p>
        </w:tc>
      </w:tr>
      <w:tr w:rsidR="00954626" w:rsidRPr="00004E63" w:rsidTr="00954626">
        <w:trPr>
          <w:trHeight w:val="300"/>
          <w:jc w:val="center"/>
        </w:trPr>
        <w:tc>
          <w:tcPr>
            <w:tcW w:w="2518" w:type="dxa"/>
            <w:vMerge/>
            <w:tcBorders>
              <w:top w:val="nil"/>
              <w:left w:val="single" w:sz="12" w:space="0" w:color="auto"/>
              <w:bottom w:val="nil"/>
              <w:right w:val="single" w:sz="12" w:space="0" w:color="auto"/>
            </w:tcBorders>
            <w:vAlign w:val="center"/>
            <w:hideMark/>
          </w:tcPr>
          <w:p w:rsidR="00954626" w:rsidRPr="00004E63" w:rsidRDefault="00954626" w:rsidP="002A2E40">
            <w:pPr>
              <w:spacing w:after="0" w:line="240" w:lineRule="auto"/>
              <w:rPr>
                <w:rFonts w:ascii="Times New Roman" w:hAnsi="Times New Roman"/>
                <w:lang w:eastAsia="lv-LV"/>
              </w:rPr>
            </w:pPr>
          </w:p>
        </w:tc>
        <w:tc>
          <w:tcPr>
            <w:tcW w:w="3225" w:type="dxa"/>
            <w:gridSpan w:val="2"/>
            <w:tcBorders>
              <w:top w:val="single" w:sz="8" w:space="0" w:color="auto"/>
              <w:left w:val="single" w:sz="12" w:space="0" w:color="auto"/>
              <w:bottom w:val="single" w:sz="4" w:space="0" w:color="auto"/>
              <w:right w:val="single" w:sz="8" w:space="0" w:color="000000"/>
            </w:tcBorders>
            <w:shd w:val="clear" w:color="auto" w:fill="auto"/>
            <w:noWrap/>
            <w:vAlign w:val="bottom"/>
            <w:hideMark/>
          </w:tcPr>
          <w:p w:rsidR="00954626" w:rsidRPr="00004E63" w:rsidRDefault="00954626" w:rsidP="002A2E40">
            <w:pPr>
              <w:spacing w:after="0" w:line="240" w:lineRule="auto"/>
              <w:jc w:val="center"/>
              <w:rPr>
                <w:rFonts w:ascii="Times New Roman" w:hAnsi="Times New Roman"/>
                <w:b/>
                <w:lang w:eastAsia="lv-LV"/>
              </w:rPr>
            </w:pPr>
            <w:r w:rsidRPr="00004E63">
              <w:rPr>
                <w:rFonts w:ascii="Times New Roman" w:hAnsi="Times New Roman"/>
                <w:b/>
                <w:lang w:eastAsia="lv-LV"/>
              </w:rPr>
              <w:t>1. variants</w:t>
            </w:r>
          </w:p>
        </w:tc>
        <w:tc>
          <w:tcPr>
            <w:tcW w:w="3188" w:type="dxa"/>
            <w:gridSpan w:val="2"/>
            <w:tcBorders>
              <w:top w:val="single" w:sz="8" w:space="0" w:color="auto"/>
              <w:left w:val="nil"/>
              <w:bottom w:val="single" w:sz="4" w:space="0" w:color="auto"/>
              <w:right w:val="single" w:sz="12" w:space="0" w:color="auto"/>
            </w:tcBorders>
            <w:shd w:val="clear" w:color="auto" w:fill="auto"/>
            <w:noWrap/>
            <w:vAlign w:val="bottom"/>
            <w:hideMark/>
          </w:tcPr>
          <w:p w:rsidR="00954626" w:rsidRPr="00004E63" w:rsidRDefault="00954626" w:rsidP="002A2E40">
            <w:pPr>
              <w:spacing w:after="0" w:line="240" w:lineRule="auto"/>
              <w:jc w:val="center"/>
              <w:rPr>
                <w:rFonts w:ascii="Times New Roman" w:hAnsi="Times New Roman"/>
                <w:b/>
                <w:lang w:eastAsia="lv-LV"/>
              </w:rPr>
            </w:pPr>
            <w:r w:rsidRPr="00004E63">
              <w:rPr>
                <w:rFonts w:ascii="Times New Roman" w:hAnsi="Times New Roman"/>
                <w:b/>
                <w:lang w:eastAsia="lv-LV"/>
              </w:rPr>
              <w:t>2.variants</w:t>
            </w:r>
          </w:p>
        </w:tc>
      </w:tr>
      <w:tr w:rsidR="00954626" w:rsidRPr="00004E63" w:rsidTr="00954626">
        <w:trPr>
          <w:trHeight w:val="461"/>
          <w:jc w:val="center"/>
        </w:trPr>
        <w:tc>
          <w:tcPr>
            <w:tcW w:w="2518" w:type="dxa"/>
            <w:vMerge/>
            <w:tcBorders>
              <w:top w:val="nil"/>
              <w:left w:val="single" w:sz="12" w:space="0" w:color="auto"/>
              <w:bottom w:val="nil"/>
              <w:right w:val="single" w:sz="12" w:space="0" w:color="auto"/>
            </w:tcBorders>
            <w:vAlign w:val="center"/>
            <w:hideMark/>
          </w:tcPr>
          <w:p w:rsidR="00954626" w:rsidRPr="00004E63" w:rsidRDefault="00954626" w:rsidP="002A2E40">
            <w:pPr>
              <w:spacing w:after="0" w:line="240" w:lineRule="auto"/>
              <w:rPr>
                <w:rFonts w:ascii="Times New Roman" w:hAnsi="Times New Roman"/>
                <w:lang w:eastAsia="lv-LV"/>
              </w:rPr>
            </w:pPr>
          </w:p>
        </w:tc>
        <w:tc>
          <w:tcPr>
            <w:tcW w:w="3225" w:type="dxa"/>
            <w:gridSpan w:val="2"/>
            <w:tcBorders>
              <w:top w:val="single" w:sz="4" w:space="0" w:color="auto"/>
              <w:left w:val="single" w:sz="12" w:space="0" w:color="auto"/>
              <w:bottom w:val="nil"/>
              <w:right w:val="single" w:sz="8" w:space="0" w:color="000000"/>
            </w:tcBorders>
            <w:shd w:val="clear" w:color="auto" w:fill="auto"/>
            <w:vAlign w:val="bottom"/>
            <w:hideMark/>
          </w:tcPr>
          <w:p w:rsidR="00954626" w:rsidRPr="00004E63" w:rsidRDefault="00954626" w:rsidP="002A2E40">
            <w:pPr>
              <w:spacing w:after="0" w:line="240" w:lineRule="auto"/>
              <w:jc w:val="center"/>
              <w:rPr>
                <w:rFonts w:ascii="Times New Roman" w:hAnsi="Times New Roman"/>
                <w:b/>
                <w:iCs/>
                <w:sz w:val="20"/>
                <w:szCs w:val="20"/>
                <w:lang w:eastAsia="lv-LV"/>
              </w:rPr>
            </w:pPr>
            <w:r w:rsidRPr="00004E63">
              <w:rPr>
                <w:rFonts w:ascii="Times New Roman" w:hAnsi="Times New Roman"/>
                <w:b/>
                <w:iCs/>
                <w:sz w:val="20"/>
                <w:szCs w:val="20"/>
                <w:lang w:eastAsia="lv-LV"/>
              </w:rPr>
              <w:t>Noteikšana no informācijas sistēmām</w:t>
            </w:r>
          </w:p>
        </w:tc>
        <w:tc>
          <w:tcPr>
            <w:tcW w:w="3188" w:type="dxa"/>
            <w:gridSpan w:val="2"/>
            <w:tcBorders>
              <w:top w:val="single" w:sz="4" w:space="0" w:color="auto"/>
              <w:left w:val="single" w:sz="8" w:space="0" w:color="auto"/>
              <w:bottom w:val="nil"/>
              <w:right w:val="single" w:sz="12" w:space="0" w:color="auto"/>
            </w:tcBorders>
            <w:shd w:val="clear" w:color="auto" w:fill="auto"/>
            <w:vAlign w:val="bottom"/>
            <w:hideMark/>
          </w:tcPr>
          <w:p w:rsidR="00954626" w:rsidRPr="00004E63" w:rsidRDefault="00954626" w:rsidP="002A2E40">
            <w:pPr>
              <w:spacing w:after="0" w:line="240" w:lineRule="auto"/>
              <w:jc w:val="center"/>
              <w:rPr>
                <w:rFonts w:ascii="Times New Roman" w:hAnsi="Times New Roman"/>
                <w:b/>
                <w:iCs/>
                <w:sz w:val="20"/>
                <w:szCs w:val="20"/>
                <w:lang w:eastAsia="lv-LV"/>
              </w:rPr>
            </w:pPr>
            <w:r w:rsidRPr="00004E63">
              <w:rPr>
                <w:rFonts w:ascii="Times New Roman" w:hAnsi="Times New Roman"/>
                <w:b/>
                <w:iCs/>
                <w:sz w:val="20"/>
                <w:szCs w:val="20"/>
                <w:lang w:eastAsia="lv-LV"/>
              </w:rPr>
              <w:t>Noteikšana ar pašvaldības lēmumu</w:t>
            </w:r>
          </w:p>
        </w:tc>
      </w:tr>
      <w:tr w:rsidR="00954626" w:rsidRPr="00004E63" w:rsidTr="00954626">
        <w:trPr>
          <w:trHeight w:val="283"/>
          <w:jc w:val="center"/>
        </w:trPr>
        <w:tc>
          <w:tcPr>
            <w:tcW w:w="2518" w:type="dxa"/>
            <w:tcBorders>
              <w:top w:val="nil"/>
              <w:left w:val="single" w:sz="12" w:space="0" w:color="auto"/>
              <w:bottom w:val="single" w:sz="12" w:space="0" w:color="auto"/>
              <w:right w:val="single" w:sz="12" w:space="0" w:color="auto"/>
            </w:tcBorders>
            <w:shd w:val="clear" w:color="auto" w:fill="auto"/>
            <w:hideMark/>
          </w:tcPr>
          <w:p w:rsidR="00954626" w:rsidRPr="00004E63" w:rsidRDefault="00954626" w:rsidP="002A2E40">
            <w:pPr>
              <w:spacing w:after="0" w:line="240" w:lineRule="auto"/>
              <w:rPr>
                <w:rFonts w:ascii="Times New Roman" w:hAnsi="Times New Roman"/>
                <w:b/>
                <w:bCs/>
                <w:lang w:eastAsia="lv-LV"/>
              </w:rPr>
            </w:pPr>
            <w:r w:rsidRPr="00004E63">
              <w:rPr>
                <w:rFonts w:ascii="Times New Roman" w:hAnsi="Times New Roman"/>
                <w:b/>
                <w:bCs/>
                <w:lang w:eastAsia="lv-LV"/>
              </w:rPr>
              <w:t>Institūcija</w:t>
            </w:r>
          </w:p>
        </w:tc>
        <w:tc>
          <w:tcPr>
            <w:tcW w:w="2160" w:type="dxa"/>
            <w:tcBorders>
              <w:top w:val="single" w:sz="4" w:space="0" w:color="auto"/>
              <w:left w:val="single" w:sz="12" w:space="0" w:color="auto"/>
              <w:bottom w:val="single" w:sz="12" w:space="0" w:color="auto"/>
              <w:right w:val="single" w:sz="4" w:space="0" w:color="auto"/>
            </w:tcBorders>
            <w:shd w:val="clear" w:color="auto" w:fill="auto"/>
            <w:vAlign w:val="bottom"/>
            <w:hideMark/>
          </w:tcPr>
          <w:p w:rsidR="00954626" w:rsidRPr="00004E63" w:rsidRDefault="00954626" w:rsidP="002A2E40">
            <w:pPr>
              <w:spacing w:after="0" w:line="240" w:lineRule="auto"/>
              <w:jc w:val="center"/>
              <w:rPr>
                <w:rFonts w:ascii="Times New Roman" w:hAnsi="Times New Roman"/>
                <w:b/>
                <w:iCs/>
                <w:sz w:val="20"/>
                <w:szCs w:val="20"/>
                <w:lang w:eastAsia="lv-LV"/>
              </w:rPr>
            </w:pPr>
            <w:r w:rsidRPr="00004E63">
              <w:rPr>
                <w:rFonts w:ascii="Times New Roman" w:hAnsi="Times New Roman"/>
                <w:b/>
                <w:iCs/>
                <w:sz w:val="20"/>
                <w:szCs w:val="20"/>
                <w:lang w:eastAsia="lv-LV"/>
              </w:rPr>
              <w:t>Finansējuma mērķis</w:t>
            </w:r>
          </w:p>
        </w:tc>
        <w:tc>
          <w:tcPr>
            <w:tcW w:w="1065" w:type="dxa"/>
            <w:tcBorders>
              <w:top w:val="single" w:sz="4" w:space="0" w:color="auto"/>
              <w:left w:val="nil"/>
              <w:bottom w:val="single" w:sz="12" w:space="0" w:color="auto"/>
              <w:right w:val="single" w:sz="8" w:space="0" w:color="auto"/>
            </w:tcBorders>
            <w:shd w:val="clear" w:color="auto" w:fill="auto"/>
            <w:vAlign w:val="bottom"/>
            <w:hideMark/>
          </w:tcPr>
          <w:p w:rsidR="00954626" w:rsidRPr="00004E63" w:rsidRDefault="00954626" w:rsidP="002A2E40">
            <w:pPr>
              <w:spacing w:after="0" w:line="240" w:lineRule="auto"/>
              <w:jc w:val="center"/>
              <w:rPr>
                <w:rFonts w:ascii="Times New Roman" w:hAnsi="Times New Roman"/>
                <w:b/>
                <w:iCs/>
                <w:sz w:val="20"/>
                <w:szCs w:val="20"/>
                <w:lang w:eastAsia="lv-LV"/>
              </w:rPr>
            </w:pPr>
            <w:r w:rsidRPr="00004E63">
              <w:rPr>
                <w:rFonts w:ascii="Times New Roman" w:hAnsi="Times New Roman"/>
                <w:b/>
                <w:iCs/>
                <w:sz w:val="20"/>
                <w:szCs w:val="20"/>
                <w:lang w:eastAsia="lv-LV"/>
              </w:rPr>
              <w:t>Ls</w:t>
            </w:r>
          </w:p>
        </w:tc>
        <w:tc>
          <w:tcPr>
            <w:tcW w:w="2054" w:type="dxa"/>
            <w:tcBorders>
              <w:top w:val="single" w:sz="4" w:space="0" w:color="auto"/>
              <w:left w:val="nil"/>
              <w:bottom w:val="single" w:sz="12" w:space="0" w:color="auto"/>
              <w:right w:val="single" w:sz="4" w:space="0" w:color="auto"/>
            </w:tcBorders>
            <w:shd w:val="clear" w:color="auto" w:fill="auto"/>
            <w:vAlign w:val="bottom"/>
            <w:hideMark/>
          </w:tcPr>
          <w:p w:rsidR="00954626" w:rsidRPr="00004E63" w:rsidRDefault="00954626" w:rsidP="002A2E40">
            <w:pPr>
              <w:spacing w:after="0" w:line="240" w:lineRule="auto"/>
              <w:jc w:val="center"/>
              <w:rPr>
                <w:rFonts w:ascii="Times New Roman" w:hAnsi="Times New Roman"/>
                <w:b/>
                <w:iCs/>
                <w:sz w:val="20"/>
                <w:szCs w:val="20"/>
                <w:lang w:eastAsia="lv-LV"/>
              </w:rPr>
            </w:pPr>
            <w:r w:rsidRPr="00004E63">
              <w:rPr>
                <w:rFonts w:ascii="Times New Roman" w:hAnsi="Times New Roman"/>
                <w:b/>
                <w:iCs/>
                <w:sz w:val="20"/>
                <w:szCs w:val="20"/>
                <w:lang w:eastAsia="lv-LV"/>
              </w:rPr>
              <w:t>Finansējuma mērķis</w:t>
            </w:r>
          </w:p>
        </w:tc>
        <w:tc>
          <w:tcPr>
            <w:tcW w:w="1134" w:type="dxa"/>
            <w:tcBorders>
              <w:top w:val="single" w:sz="4" w:space="0" w:color="auto"/>
              <w:left w:val="nil"/>
              <w:bottom w:val="single" w:sz="12" w:space="0" w:color="auto"/>
              <w:right w:val="single" w:sz="12" w:space="0" w:color="auto"/>
            </w:tcBorders>
            <w:shd w:val="clear" w:color="auto" w:fill="auto"/>
            <w:vAlign w:val="bottom"/>
            <w:hideMark/>
          </w:tcPr>
          <w:p w:rsidR="00954626" w:rsidRPr="00004E63" w:rsidRDefault="00954626" w:rsidP="002A2E40">
            <w:pPr>
              <w:spacing w:after="0" w:line="240" w:lineRule="auto"/>
              <w:jc w:val="center"/>
              <w:rPr>
                <w:rFonts w:ascii="Times New Roman" w:hAnsi="Times New Roman"/>
                <w:b/>
                <w:iCs/>
                <w:sz w:val="20"/>
                <w:szCs w:val="20"/>
                <w:lang w:eastAsia="lv-LV"/>
              </w:rPr>
            </w:pPr>
            <w:r w:rsidRPr="00004E63">
              <w:rPr>
                <w:rFonts w:ascii="Times New Roman" w:hAnsi="Times New Roman"/>
                <w:b/>
                <w:iCs/>
                <w:sz w:val="20"/>
                <w:szCs w:val="20"/>
                <w:lang w:eastAsia="lv-LV"/>
              </w:rPr>
              <w:t>Ls</w:t>
            </w:r>
          </w:p>
        </w:tc>
      </w:tr>
      <w:tr w:rsidR="00954626" w:rsidRPr="00004E63" w:rsidTr="00954626">
        <w:trPr>
          <w:trHeight w:val="762"/>
          <w:jc w:val="center"/>
        </w:trPr>
        <w:tc>
          <w:tcPr>
            <w:tcW w:w="2518" w:type="dxa"/>
            <w:vMerge w:val="restart"/>
            <w:tcBorders>
              <w:top w:val="single" w:sz="12" w:space="0" w:color="auto"/>
              <w:left w:val="single" w:sz="12" w:space="0" w:color="auto"/>
              <w:bottom w:val="single" w:sz="8" w:space="0" w:color="000000"/>
              <w:right w:val="single" w:sz="12" w:space="0" w:color="auto"/>
            </w:tcBorders>
            <w:shd w:val="clear" w:color="auto" w:fill="auto"/>
            <w:vAlign w:val="center"/>
            <w:hideMark/>
          </w:tcPr>
          <w:p w:rsidR="00954626" w:rsidRPr="00004E63" w:rsidRDefault="00954626" w:rsidP="002A2E40">
            <w:pPr>
              <w:spacing w:after="0" w:line="240" w:lineRule="auto"/>
              <w:jc w:val="center"/>
              <w:rPr>
                <w:rFonts w:ascii="Times New Roman" w:hAnsi="Times New Roman"/>
                <w:b/>
                <w:bCs/>
                <w:lang w:eastAsia="lv-LV"/>
              </w:rPr>
            </w:pPr>
            <w:r w:rsidRPr="00004E63">
              <w:rPr>
                <w:rFonts w:ascii="Times New Roman" w:hAnsi="Times New Roman"/>
                <w:b/>
                <w:bCs/>
                <w:lang w:eastAsia="lv-LV"/>
              </w:rPr>
              <w:t xml:space="preserve">VZD </w:t>
            </w:r>
          </w:p>
        </w:tc>
        <w:tc>
          <w:tcPr>
            <w:tcW w:w="2160" w:type="dxa"/>
            <w:tcBorders>
              <w:top w:val="single" w:sz="12" w:space="0" w:color="auto"/>
              <w:left w:val="single" w:sz="12" w:space="0" w:color="auto"/>
              <w:bottom w:val="single" w:sz="4" w:space="0" w:color="auto"/>
              <w:right w:val="single" w:sz="4" w:space="0" w:color="auto"/>
            </w:tcBorders>
            <w:shd w:val="clear" w:color="auto" w:fill="auto"/>
            <w:hideMark/>
          </w:tcPr>
          <w:p w:rsidR="00954626" w:rsidRPr="00004E63" w:rsidRDefault="00954626" w:rsidP="002A2E40">
            <w:pPr>
              <w:spacing w:after="0" w:line="240" w:lineRule="auto"/>
              <w:rPr>
                <w:rFonts w:ascii="Times New Roman" w:hAnsi="Times New Roman"/>
                <w:sz w:val="20"/>
                <w:szCs w:val="20"/>
                <w:lang w:eastAsia="lv-LV"/>
              </w:rPr>
            </w:pPr>
            <w:r w:rsidRPr="00004E63">
              <w:rPr>
                <w:rFonts w:ascii="Times New Roman" w:hAnsi="Times New Roman"/>
                <w:sz w:val="20"/>
                <w:szCs w:val="20"/>
                <w:lang w:eastAsia="lv-LV"/>
              </w:rPr>
              <w:t>Izmaiņas Kadastra informācijas sistēmā datu saņemšanai un apstrādei no TAPIS (vienreizējs, 1.gadā)</w:t>
            </w:r>
          </w:p>
        </w:tc>
        <w:tc>
          <w:tcPr>
            <w:tcW w:w="1065" w:type="dxa"/>
            <w:tcBorders>
              <w:top w:val="single" w:sz="12" w:space="0" w:color="auto"/>
              <w:left w:val="nil"/>
              <w:bottom w:val="single" w:sz="4" w:space="0" w:color="auto"/>
              <w:right w:val="single" w:sz="8" w:space="0" w:color="auto"/>
            </w:tcBorders>
            <w:shd w:val="clear" w:color="auto" w:fill="FFFFFF"/>
            <w:noWrap/>
            <w:vAlign w:val="center"/>
            <w:hideMark/>
          </w:tcPr>
          <w:p w:rsidR="00954626" w:rsidRPr="00004E63" w:rsidRDefault="00954626" w:rsidP="002A2E40">
            <w:pPr>
              <w:spacing w:after="0" w:line="240" w:lineRule="auto"/>
              <w:jc w:val="center"/>
              <w:rPr>
                <w:rFonts w:ascii="Times New Roman" w:hAnsi="Times New Roman"/>
                <w:sz w:val="20"/>
                <w:szCs w:val="20"/>
                <w:lang w:eastAsia="lv-LV"/>
              </w:rPr>
            </w:pPr>
            <w:r w:rsidRPr="00004E63">
              <w:rPr>
                <w:rFonts w:ascii="Times New Roman" w:hAnsi="Times New Roman"/>
                <w:sz w:val="20"/>
                <w:szCs w:val="20"/>
                <w:lang w:eastAsia="lv-LV"/>
              </w:rPr>
              <w:t>61 947</w:t>
            </w:r>
          </w:p>
        </w:tc>
        <w:tc>
          <w:tcPr>
            <w:tcW w:w="2054" w:type="dxa"/>
            <w:vMerge w:val="restart"/>
            <w:tcBorders>
              <w:top w:val="single" w:sz="12" w:space="0" w:color="auto"/>
              <w:left w:val="single" w:sz="8" w:space="0" w:color="auto"/>
              <w:bottom w:val="single" w:sz="8" w:space="0" w:color="000000"/>
              <w:right w:val="single" w:sz="4" w:space="0" w:color="auto"/>
            </w:tcBorders>
            <w:shd w:val="clear" w:color="auto" w:fill="auto"/>
            <w:hideMark/>
          </w:tcPr>
          <w:p w:rsidR="00954626" w:rsidRPr="00004E63" w:rsidRDefault="00954626" w:rsidP="002A2E40">
            <w:pPr>
              <w:spacing w:after="0" w:line="240" w:lineRule="auto"/>
              <w:rPr>
                <w:rFonts w:ascii="Times New Roman" w:hAnsi="Times New Roman"/>
                <w:sz w:val="20"/>
                <w:szCs w:val="20"/>
                <w:lang w:eastAsia="lv-LV"/>
              </w:rPr>
            </w:pPr>
            <w:r w:rsidRPr="00004E63">
              <w:rPr>
                <w:rFonts w:ascii="Times New Roman" w:hAnsi="Times New Roman"/>
                <w:sz w:val="20"/>
                <w:szCs w:val="20"/>
                <w:lang w:eastAsia="lv-LV"/>
              </w:rPr>
              <w:t>Nekustamā īpašuma lietošanas mērķu konvertācija (vienreizējs, 1.gadā)</w:t>
            </w:r>
          </w:p>
        </w:tc>
        <w:tc>
          <w:tcPr>
            <w:tcW w:w="1134" w:type="dxa"/>
            <w:vMerge w:val="restart"/>
            <w:tcBorders>
              <w:top w:val="single" w:sz="12" w:space="0" w:color="auto"/>
              <w:left w:val="single" w:sz="4" w:space="0" w:color="auto"/>
              <w:bottom w:val="single" w:sz="8" w:space="0" w:color="000000"/>
              <w:right w:val="single" w:sz="12" w:space="0" w:color="auto"/>
            </w:tcBorders>
            <w:shd w:val="clear" w:color="auto" w:fill="FFFFFF"/>
            <w:noWrap/>
            <w:hideMark/>
          </w:tcPr>
          <w:p w:rsidR="00954626" w:rsidRPr="00004E63" w:rsidRDefault="00954626" w:rsidP="002A2E40">
            <w:pPr>
              <w:spacing w:after="0" w:line="240" w:lineRule="auto"/>
              <w:jc w:val="center"/>
              <w:rPr>
                <w:rFonts w:ascii="Times New Roman" w:hAnsi="Times New Roman"/>
                <w:sz w:val="20"/>
                <w:szCs w:val="20"/>
                <w:lang w:eastAsia="lv-LV"/>
              </w:rPr>
            </w:pPr>
            <w:r w:rsidRPr="00004E63">
              <w:rPr>
                <w:rFonts w:ascii="Times New Roman" w:hAnsi="Times New Roman"/>
                <w:sz w:val="20"/>
                <w:szCs w:val="20"/>
                <w:lang w:eastAsia="lv-LV"/>
              </w:rPr>
              <w:t>20 045</w:t>
            </w:r>
          </w:p>
        </w:tc>
      </w:tr>
      <w:tr w:rsidR="00954626" w:rsidRPr="00004E63" w:rsidTr="00954626">
        <w:trPr>
          <w:trHeight w:val="542"/>
          <w:jc w:val="center"/>
        </w:trPr>
        <w:tc>
          <w:tcPr>
            <w:tcW w:w="2518" w:type="dxa"/>
            <w:vMerge/>
            <w:tcBorders>
              <w:top w:val="nil"/>
              <w:left w:val="single" w:sz="12" w:space="0" w:color="auto"/>
              <w:bottom w:val="single" w:sz="8" w:space="0" w:color="000000"/>
              <w:right w:val="single" w:sz="12" w:space="0" w:color="auto"/>
            </w:tcBorders>
            <w:vAlign w:val="center"/>
            <w:hideMark/>
          </w:tcPr>
          <w:p w:rsidR="00954626" w:rsidRPr="00004E63" w:rsidRDefault="00954626" w:rsidP="002A2E40">
            <w:pPr>
              <w:spacing w:after="0" w:line="240" w:lineRule="auto"/>
              <w:rPr>
                <w:rFonts w:ascii="Times New Roman" w:hAnsi="Times New Roman"/>
                <w:b/>
                <w:bCs/>
                <w:lang w:eastAsia="lv-LV"/>
              </w:rPr>
            </w:pPr>
          </w:p>
        </w:tc>
        <w:tc>
          <w:tcPr>
            <w:tcW w:w="2160" w:type="dxa"/>
            <w:tcBorders>
              <w:top w:val="nil"/>
              <w:left w:val="single" w:sz="12" w:space="0" w:color="auto"/>
              <w:bottom w:val="single" w:sz="4" w:space="0" w:color="auto"/>
              <w:right w:val="single" w:sz="4" w:space="0" w:color="auto"/>
            </w:tcBorders>
            <w:shd w:val="clear" w:color="auto" w:fill="auto"/>
            <w:hideMark/>
          </w:tcPr>
          <w:p w:rsidR="00954626" w:rsidRPr="00004E63" w:rsidRDefault="00871C6F" w:rsidP="002A2E40">
            <w:pPr>
              <w:spacing w:after="0" w:line="240" w:lineRule="auto"/>
              <w:rPr>
                <w:rFonts w:ascii="Times New Roman" w:hAnsi="Times New Roman"/>
                <w:sz w:val="20"/>
                <w:szCs w:val="20"/>
                <w:lang w:eastAsia="lv-LV"/>
              </w:rPr>
            </w:pPr>
            <w:r w:rsidRPr="00004E63">
              <w:rPr>
                <w:rFonts w:ascii="Times New Roman" w:hAnsi="Times New Roman"/>
                <w:sz w:val="20"/>
                <w:szCs w:val="20"/>
                <w:lang w:eastAsia="lv-LV"/>
              </w:rPr>
              <w:t xml:space="preserve">Procesa uzraudzība un apsekošana </w:t>
            </w:r>
            <w:r w:rsidR="00954626" w:rsidRPr="00004E63">
              <w:rPr>
                <w:rFonts w:ascii="Times New Roman" w:hAnsi="Times New Roman"/>
                <w:sz w:val="20"/>
                <w:szCs w:val="20"/>
                <w:lang w:eastAsia="lv-LV"/>
              </w:rPr>
              <w:t>apvidū (sākot ar 3.gadu)</w:t>
            </w:r>
          </w:p>
        </w:tc>
        <w:tc>
          <w:tcPr>
            <w:tcW w:w="1065" w:type="dxa"/>
            <w:tcBorders>
              <w:top w:val="nil"/>
              <w:left w:val="nil"/>
              <w:bottom w:val="single" w:sz="4" w:space="0" w:color="auto"/>
              <w:right w:val="single" w:sz="8" w:space="0" w:color="auto"/>
            </w:tcBorders>
            <w:shd w:val="clear" w:color="auto" w:fill="FFFFFF"/>
            <w:noWrap/>
            <w:vAlign w:val="center"/>
            <w:hideMark/>
          </w:tcPr>
          <w:p w:rsidR="00954626" w:rsidRPr="00004E63" w:rsidRDefault="00954626" w:rsidP="002A2E40">
            <w:pPr>
              <w:spacing w:after="0" w:line="240" w:lineRule="auto"/>
              <w:jc w:val="center"/>
              <w:rPr>
                <w:rFonts w:ascii="Times New Roman" w:hAnsi="Times New Roman"/>
                <w:sz w:val="20"/>
                <w:szCs w:val="20"/>
                <w:lang w:eastAsia="lv-LV"/>
              </w:rPr>
            </w:pPr>
            <w:r w:rsidRPr="00004E63">
              <w:rPr>
                <w:rFonts w:ascii="Times New Roman" w:hAnsi="Times New Roman"/>
                <w:sz w:val="20"/>
                <w:szCs w:val="20"/>
                <w:lang w:eastAsia="lv-LV"/>
              </w:rPr>
              <w:t>47 335</w:t>
            </w:r>
          </w:p>
        </w:tc>
        <w:tc>
          <w:tcPr>
            <w:tcW w:w="2054" w:type="dxa"/>
            <w:vMerge/>
            <w:tcBorders>
              <w:top w:val="nil"/>
              <w:left w:val="single" w:sz="8" w:space="0" w:color="auto"/>
              <w:bottom w:val="single" w:sz="8" w:space="0" w:color="000000"/>
              <w:right w:val="single" w:sz="4" w:space="0" w:color="auto"/>
            </w:tcBorders>
            <w:vAlign w:val="center"/>
            <w:hideMark/>
          </w:tcPr>
          <w:p w:rsidR="00954626" w:rsidRPr="00004E63" w:rsidRDefault="00954626" w:rsidP="002A2E40">
            <w:pPr>
              <w:spacing w:after="0" w:line="240" w:lineRule="auto"/>
              <w:rPr>
                <w:rFonts w:ascii="Times New Roman" w:hAnsi="Times New Roman"/>
                <w:sz w:val="20"/>
                <w:szCs w:val="20"/>
                <w:lang w:eastAsia="lv-LV"/>
              </w:rPr>
            </w:pPr>
          </w:p>
        </w:tc>
        <w:tc>
          <w:tcPr>
            <w:tcW w:w="1134" w:type="dxa"/>
            <w:vMerge/>
            <w:tcBorders>
              <w:top w:val="single" w:sz="8" w:space="0" w:color="auto"/>
              <w:left w:val="single" w:sz="4" w:space="0" w:color="auto"/>
              <w:bottom w:val="single" w:sz="8" w:space="0" w:color="000000"/>
              <w:right w:val="single" w:sz="12" w:space="0" w:color="auto"/>
            </w:tcBorders>
            <w:shd w:val="clear" w:color="auto" w:fill="FFFFFF"/>
            <w:vAlign w:val="center"/>
            <w:hideMark/>
          </w:tcPr>
          <w:p w:rsidR="00954626" w:rsidRPr="00004E63" w:rsidRDefault="00954626" w:rsidP="002A2E40">
            <w:pPr>
              <w:spacing w:after="0" w:line="240" w:lineRule="auto"/>
              <w:rPr>
                <w:rFonts w:ascii="Times New Roman" w:hAnsi="Times New Roman"/>
                <w:lang w:eastAsia="lv-LV"/>
              </w:rPr>
            </w:pPr>
          </w:p>
        </w:tc>
      </w:tr>
      <w:tr w:rsidR="00954626" w:rsidRPr="00004E63" w:rsidTr="00960640">
        <w:trPr>
          <w:trHeight w:val="550"/>
          <w:jc w:val="center"/>
        </w:trPr>
        <w:tc>
          <w:tcPr>
            <w:tcW w:w="2518" w:type="dxa"/>
            <w:vMerge/>
            <w:tcBorders>
              <w:top w:val="nil"/>
              <w:left w:val="single" w:sz="12" w:space="0" w:color="auto"/>
              <w:bottom w:val="single" w:sz="4" w:space="0" w:color="auto"/>
              <w:right w:val="single" w:sz="12" w:space="0" w:color="auto"/>
            </w:tcBorders>
            <w:vAlign w:val="center"/>
            <w:hideMark/>
          </w:tcPr>
          <w:p w:rsidR="00954626" w:rsidRPr="00004E63" w:rsidRDefault="00954626" w:rsidP="002A2E40">
            <w:pPr>
              <w:spacing w:after="0" w:line="240" w:lineRule="auto"/>
              <w:rPr>
                <w:rFonts w:ascii="Times New Roman" w:hAnsi="Times New Roman"/>
                <w:b/>
                <w:bCs/>
                <w:lang w:eastAsia="lv-LV"/>
              </w:rPr>
            </w:pPr>
          </w:p>
        </w:tc>
        <w:tc>
          <w:tcPr>
            <w:tcW w:w="2160" w:type="dxa"/>
            <w:tcBorders>
              <w:top w:val="nil"/>
              <w:left w:val="single" w:sz="12" w:space="0" w:color="auto"/>
              <w:bottom w:val="single" w:sz="4" w:space="0" w:color="auto"/>
              <w:right w:val="single" w:sz="4" w:space="0" w:color="auto"/>
            </w:tcBorders>
            <w:shd w:val="clear" w:color="auto" w:fill="auto"/>
            <w:hideMark/>
          </w:tcPr>
          <w:p w:rsidR="00954626" w:rsidRPr="00004E63" w:rsidRDefault="00954626" w:rsidP="002A2E40">
            <w:pPr>
              <w:spacing w:after="0" w:line="240" w:lineRule="auto"/>
              <w:rPr>
                <w:rFonts w:ascii="Times New Roman" w:hAnsi="Times New Roman"/>
                <w:sz w:val="20"/>
                <w:szCs w:val="20"/>
                <w:lang w:eastAsia="lv-LV"/>
              </w:rPr>
            </w:pPr>
            <w:r w:rsidRPr="00004E63">
              <w:rPr>
                <w:rFonts w:ascii="Times New Roman" w:hAnsi="Times New Roman"/>
                <w:sz w:val="20"/>
                <w:szCs w:val="20"/>
                <w:lang w:eastAsia="lv-LV"/>
              </w:rPr>
              <w:t>Cilvēkresursu atslogojums (nākamajos gados) (sākot ar 3.gadu)</w:t>
            </w:r>
          </w:p>
        </w:tc>
        <w:tc>
          <w:tcPr>
            <w:tcW w:w="1065" w:type="dxa"/>
            <w:tcBorders>
              <w:top w:val="nil"/>
              <w:left w:val="single" w:sz="4" w:space="0" w:color="auto"/>
              <w:bottom w:val="single" w:sz="4" w:space="0" w:color="auto"/>
              <w:right w:val="single" w:sz="8" w:space="0" w:color="auto"/>
            </w:tcBorders>
            <w:shd w:val="clear" w:color="auto" w:fill="FFFFFF"/>
            <w:noWrap/>
            <w:vAlign w:val="center"/>
            <w:hideMark/>
          </w:tcPr>
          <w:p w:rsidR="00954626" w:rsidRPr="00004E63" w:rsidRDefault="00954626" w:rsidP="002A2E40">
            <w:pPr>
              <w:spacing w:after="0" w:line="240" w:lineRule="auto"/>
              <w:jc w:val="center"/>
              <w:rPr>
                <w:rFonts w:ascii="Times New Roman" w:hAnsi="Times New Roman"/>
                <w:sz w:val="20"/>
                <w:szCs w:val="20"/>
                <w:lang w:eastAsia="lv-LV"/>
              </w:rPr>
            </w:pPr>
            <w:r w:rsidRPr="00004E63">
              <w:rPr>
                <w:rFonts w:ascii="Times New Roman" w:hAnsi="Times New Roman"/>
                <w:sz w:val="20"/>
                <w:szCs w:val="20"/>
                <w:lang w:eastAsia="lv-LV"/>
              </w:rPr>
              <w:t>-16 580</w:t>
            </w:r>
          </w:p>
        </w:tc>
        <w:tc>
          <w:tcPr>
            <w:tcW w:w="2054" w:type="dxa"/>
            <w:vMerge/>
            <w:tcBorders>
              <w:top w:val="nil"/>
              <w:left w:val="single" w:sz="8" w:space="0" w:color="auto"/>
              <w:bottom w:val="single" w:sz="4" w:space="0" w:color="auto"/>
              <w:right w:val="single" w:sz="4" w:space="0" w:color="auto"/>
            </w:tcBorders>
            <w:vAlign w:val="center"/>
            <w:hideMark/>
          </w:tcPr>
          <w:p w:rsidR="00954626" w:rsidRPr="00004E63" w:rsidRDefault="00954626" w:rsidP="002A2E40">
            <w:pPr>
              <w:spacing w:after="0" w:line="240" w:lineRule="auto"/>
              <w:rPr>
                <w:rFonts w:ascii="Times New Roman" w:hAnsi="Times New Roman"/>
                <w:sz w:val="20"/>
                <w:szCs w:val="20"/>
                <w:lang w:eastAsia="lv-LV"/>
              </w:rPr>
            </w:pPr>
          </w:p>
        </w:tc>
        <w:tc>
          <w:tcPr>
            <w:tcW w:w="1134" w:type="dxa"/>
            <w:vMerge/>
            <w:tcBorders>
              <w:top w:val="single" w:sz="8" w:space="0" w:color="auto"/>
              <w:left w:val="single" w:sz="4" w:space="0" w:color="auto"/>
              <w:bottom w:val="single" w:sz="4" w:space="0" w:color="auto"/>
              <w:right w:val="single" w:sz="12" w:space="0" w:color="auto"/>
            </w:tcBorders>
            <w:shd w:val="clear" w:color="auto" w:fill="FFFFFF"/>
            <w:vAlign w:val="center"/>
            <w:hideMark/>
          </w:tcPr>
          <w:p w:rsidR="00954626" w:rsidRPr="00004E63" w:rsidRDefault="00954626" w:rsidP="002A2E40">
            <w:pPr>
              <w:spacing w:after="0" w:line="240" w:lineRule="auto"/>
              <w:rPr>
                <w:rFonts w:ascii="Times New Roman" w:hAnsi="Times New Roman"/>
                <w:lang w:eastAsia="lv-LV"/>
              </w:rPr>
            </w:pPr>
          </w:p>
        </w:tc>
      </w:tr>
      <w:tr w:rsidR="00954626" w:rsidRPr="00004E63" w:rsidTr="00960640">
        <w:trPr>
          <w:trHeight w:val="403"/>
          <w:jc w:val="center"/>
        </w:trPr>
        <w:tc>
          <w:tcPr>
            <w:tcW w:w="2518" w:type="dxa"/>
            <w:tcBorders>
              <w:top w:val="single" w:sz="4" w:space="0" w:color="auto"/>
              <w:left w:val="single" w:sz="12" w:space="0" w:color="auto"/>
              <w:bottom w:val="single" w:sz="12" w:space="0" w:color="auto"/>
              <w:right w:val="single" w:sz="12" w:space="0" w:color="auto"/>
            </w:tcBorders>
            <w:shd w:val="clear" w:color="auto" w:fill="auto"/>
            <w:vAlign w:val="center"/>
            <w:hideMark/>
          </w:tcPr>
          <w:p w:rsidR="00954626" w:rsidRPr="00004E63" w:rsidRDefault="00954626" w:rsidP="002A2E40">
            <w:pPr>
              <w:spacing w:after="0" w:line="240" w:lineRule="auto"/>
              <w:jc w:val="center"/>
              <w:rPr>
                <w:rFonts w:ascii="Times New Roman" w:hAnsi="Times New Roman"/>
                <w:b/>
                <w:bCs/>
                <w:lang w:eastAsia="lv-LV"/>
              </w:rPr>
            </w:pPr>
            <w:r w:rsidRPr="00004E63">
              <w:rPr>
                <w:rFonts w:ascii="Times New Roman" w:hAnsi="Times New Roman"/>
                <w:b/>
                <w:bCs/>
                <w:lang w:eastAsia="lv-LV"/>
              </w:rPr>
              <w:t>Pašvaldības</w:t>
            </w:r>
          </w:p>
        </w:tc>
        <w:tc>
          <w:tcPr>
            <w:tcW w:w="2160" w:type="dxa"/>
            <w:tcBorders>
              <w:top w:val="single" w:sz="4" w:space="0" w:color="auto"/>
              <w:left w:val="single" w:sz="12" w:space="0" w:color="auto"/>
              <w:bottom w:val="single" w:sz="12" w:space="0" w:color="auto"/>
              <w:right w:val="single" w:sz="4" w:space="0" w:color="auto"/>
            </w:tcBorders>
            <w:shd w:val="clear" w:color="auto" w:fill="auto"/>
            <w:vAlign w:val="bottom"/>
            <w:hideMark/>
          </w:tcPr>
          <w:p w:rsidR="00954626" w:rsidRPr="00004E63" w:rsidRDefault="00954626" w:rsidP="002A2E40">
            <w:pPr>
              <w:spacing w:after="0" w:line="240" w:lineRule="auto"/>
              <w:rPr>
                <w:rFonts w:ascii="Times New Roman" w:hAnsi="Times New Roman"/>
                <w:sz w:val="20"/>
                <w:szCs w:val="20"/>
                <w:lang w:eastAsia="lv-LV"/>
              </w:rPr>
            </w:pPr>
            <w:r w:rsidRPr="00004E63">
              <w:rPr>
                <w:rFonts w:ascii="Times New Roman" w:hAnsi="Times New Roman"/>
                <w:sz w:val="20"/>
                <w:szCs w:val="20"/>
                <w:lang w:eastAsia="lv-LV"/>
              </w:rPr>
              <w:t>Cilvēkresursu atslogojums (sākot ar 3.gadu)</w:t>
            </w:r>
          </w:p>
        </w:tc>
        <w:tc>
          <w:tcPr>
            <w:tcW w:w="1065" w:type="dxa"/>
            <w:tcBorders>
              <w:top w:val="single" w:sz="4" w:space="0" w:color="auto"/>
              <w:left w:val="nil"/>
              <w:bottom w:val="single" w:sz="12" w:space="0" w:color="auto"/>
              <w:right w:val="single" w:sz="8" w:space="0" w:color="auto"/>
            </w:tcBorders>
            <w:shd w:val="clear" w:color="auto" w:fill="FFFFFF"/>
            <w:noWrap/>
            <w:vAlign w:val="center"/>
            <w:hideMark/>
          </w:tcPr>
          <w:p w:rsidR="00954626" w:rsidRPr="00004E63" w:rsidRDefault="00954626" w:rsidP="002A2E40">
            <w:pPr>
              <w:spacing w:after="0" w:line="240" w:lineRule="auto"/>
              <w:jc w:val="center"/>
              <w:rPr>
                <w:rFonts w:ascii="Times New Roman" w:hAnsi="Times New Roman"/>
                <w:sz w:val="20"/>
                <w:szCs w:val="20"/>
                <w:lang w:eastAsia="lv-LV"/>
              </w:rPr>
            </w:pPr>
            <w:r w:rsidRPr="00004E63">
              <w:rPr>
                <w:rFonts w:ascii="Times New Roman" w:hAnsi="Times New Roman"/>
                <w:sz w:val="20"/>
                <w:szCs w:val="20"/>
                <w:lang w:eastAsia="lv-LV"/>
              </w:rPr>
              <w:t>-136 995</w:t>
            </w:r>
            <w:r w:rsidRPr="00004E63">
              <w:rPr>
                <w:rStyle w:val="Vresatsauce"/>
                <w:rFonts w:ascii="Times New Roman" w:hAnsi="Times New Roman"/>
                <w:sz w:val="20"/>
                <w:szCs w:val="20"/>
                <w:lang w:eastAsia="lv-LV"/>
              </w:rPr>
              <w:footnoteReference w:id="8"/>
            </w:r>
          </w:p>
        </w:tc>
        <w:tc>
          <w:tcPr>
            <w:tcW w:w="2054" w:type="dxa"/>
            <w:tcBorders>
              <w:top w:val="single" w:sz="4" w:space="0" w:color="auto"/>
              <w:left w:val="nil"/>
              <w:bottom w:val="single" w:sz="12" w:space="0" w:color="auto"/>
              <w:right w:val="single" w:sz="4" w:space="0" w:color="auto"/>
            </w:tcBorders>
            <w:shd w:val="clear" w:color="auto" w:fill="auto"/>
            <w:vAlign w:val="center"/>
            <w:hideMark/>
          </w:tcPr>
          <w:p w:rsidR="00954626" w:rsidRPr="00004E63" w:rsidRDefault="00954626" w:rsidP="002A2E40">
            <w:pPr>
              <w:spacing w:after="0" w:line="240" w:lineRule="auto"/>
              <w:jc w:val="center"/>
              <w:rPr>
                <w:rFonts w:ascii="Times New Roman" w:hAnsi="Times New Roman"/>
                <w:sz w:val="20"/>
                <w:szCs w:val="20"/>
                <w:lang w:eastAsia="lv-LV"/>
              </w:rPr>
            </w:pPr>
            <w:r w:rsidRPr="00004E63">
              <w:rPr>
                <w:rFonts w:ascii="Times New Roman" w:hAnsi="Times New Roman"/>
                <w:sz w:val="20"/>
                <w:szCs w:val="20"/>
                <w:lang w:eastAsia="lv-LV"/>
              </w:rPr>
              <w:t>x</w:t>
            </w:r>
          </w:p>
        </w:tc>
        <w:tc>
          <w:tcPr>
            <w:tcW w:w="1134" w:type="dxa"/>
            <w:tcBorders>
              <w:top w:val="single" w:sz="4" w:space="0" w:color="auto"/>
              <w:left w:val="nil"/>
              <w:bottom w:val="single" w:sz="12" w:space="0" w:color="auto"/>
              <w:right w:val="single" w:sz="12" w:space="0" w:color="auto"/>
            </w:tcBorders>
            <w:shd w:val="clear" w:color="auto" w:fill="auto"/>
            <w:noWrap/>
            <w:vAlign w:val="center"/>
            <w:hideMark/>
          </w:tcPr>
          <w:p w:rsidR="00954626" w:rsidRPr="00004E63" w:rsidRDefault="00954626" w:rsidP="002A2E40">
            <w:pPr>
              <w:spacing w:after="0" w:line="240" w:lineRule="auto"/>
              <w:jc w:val="center"/>
              <w:rPr>
                <w:rFonts w:ascii="Times New Roman" w:hAnsi="Times New Roman"/>
                <w:sz w:val="20"/>
                <w:szCs w:val="20"/>
                <w:lang w:eastAsia="lv-LV"/>
              </w:rPr>
            </w:pPr>
            <w:r w:rsidRPr="00004E63">
              <w:rPr>
                <w:rFonts w:ascii="Times New Roman" w:hAnsi="Times New Roman"/>
                <w:sz w:val="20"/>
                <w:szCs w:val="20"/>
                <w:lang w:eastAsia="lv-LV"/>
              </w:rPr>
              <w:t>x</w:t>
            </w:r>
          </w:p>
        </w:tc>
      </w:tr>
      <w:tr w:rsidR="00954626" w:rsidRPr="00004E63" w:rsidTr="00954626">
        <w:trPr>
          <w:trHeight w:val="615"/>
          <w:jc w:val="center"/>
        </w:trPr>
        <w:tc>
          <w:tcPr>
            <w:tcW w:w="2518" w:type="dxa"/>
            <w:tcBorders>
              <w:top w:val="single" w:sz="12" w:space="0" w:color="auto"/>
              <w:left w:val="single" w:sz="12" w:space="0" w:color="auto"/>
              <w:bottom w:val="single" w:sz="12" w:space="0" w:color="auto"/>
              <w:right w:val="single" w:sz="12" w:space="0" w:color="auto"/>
            </w:tcBorders>
            <w:shd w:val="clear" w:color="000000" w:fill="FDE9D9"/>
            <w:vAlign w:val="center"/>
            <w:hideMark/>
          </w:tcPr>
          <w:p w:rsidR="00954626" w:rsidRPr="00004E63" w:rsidRDefault="00954626" w:rsidP="002A2E40">
            <w:pPr>
              <w:spacing w:after="0" w:line="240" w:lineRule="auto"/>
              <w:rPr>
                <w:rFonts w:ascii="Times New Roman" w:hAnsi="Times New Roman"/>
                <w:b/>
                <w:bCs/>
                <w:lang w:eastAsia="lv-LV"/>
              </w:rPr>
            </w:pPr>
            <w:r w:rsidRPr="00004E63">
              <w:rPr>
                <w:rFonts w:ascii="Times New Roman" w:hAnsi="Times New Roman"/>
                <w:b/>
                <w:bCs/>
                <w:lang w:eastAsia="lv-LV"/>
              </w:rPr>
              <w:t>Finansējums, Ls</w:t>
            </w:r>
          </w:p>
          <w:p w:rsidR="00954626" w:rsidRPr="00004E63" w:rsidRDefault="00954626" w:rsidP="002A2E40">
            <w:pPr>
              <w:spacing w:after="0" w:line="240" w:lineRule="auto"/>
              <w:rPr>
                <w:rFonts w:ascii="Times New Roman" w:hAnsi="Times New Roman"/>
                <w:bCs/>
                <w:lang w:eastAsia="lv-LV"/>
              </w:rPr>
            </w:pPr>
            <w:r w:rsidRPr="00004E63">
              <w:rPr>
                <w:rFonts w:ascii="Times New Roman" w:hAnsi="Times New Roman"/>
                <w:bCs/>
                <w:lang w:eastAsia="lv-LV"/>
              </w:rPr>
              <w:t>(risinājuma ieviešanas 1.gadā)</w:t>
            </w:r>
          </w:p>
        </w:tc>
        <w:tc>
          <w:tcPr>
            <w:tcW w:w="3225" w:type="dxa"/>
            <w:gridSpan w:val="2"/>
            <w:tcBorders>
              <w:top w:val="single" w:sz="12" w:space="0" w:color="auto"/>
              <w:left w:val="single" w:sz="12" w:space="0" w:color="auto"/>
              <w:bottom w:val="single" w:sz="12" w:space="0" w:color="auto"/>
              <w:right w:val="single" w:sz="8" w:space="0" w:color="000000"/>
            </w:tcBorders>
            <w:shd w:val="clear" w:color="000000" w:fill="FDE9D9"/>
            <w:noWrap/>
            <w:vAlign w:val="center"/>
            <w:hideMark/>
          </w:tcPr>
          <w:p w:rsidR="00954626" w:rsidRPr="00004E63" w:rsidRDefault="00954626" w:rsidP="002A2E40">
            <w:pPr>
              <w:spacing w:after="0" w:line="240" w:lineRule="auto"/>
              <w:jc w:val="center"/>
              <w:rPr>
                <w:rFonts w:ascii="Times New Roman" w:hAnsi="Times New Roman"/>
                <w:b/>
                <w:bCs/>
                <w:sz w:val="24"/>
                <w:szCs w:val="24"/>
                <w:lang w:eastAsia="lv-LV"/>
              </w:rPr>
            </w:pPr>
            <w:r w:rsidRPr="00004E63">
              <w:rPr>
                <w:rFonts w:ascii="Times New Roman" w:hAnsi="Times New Roman"/>
                <w:b/>
                <w:bCs/>
                <w:sz w:val="24"/>
                <w:szCs w:val="24"/>
                <w:lang w:eastAsia="lv-LV"/>
              </w:rPr>
              <w:t>61 947</w:t>
            </w:r>
          </w:p>
        </w:tc>
        <w:tc>
          <w:tcPr>
            <w:tcW w:w="3188" w:type="dxa"/>
            <w:gridSpan w:val="2"/>
            <w:tcBorders>
              <w:top w:val="single" w:sz="12" w:space="0" w:color="auto"/>
              <w:left w:val="nil"/>
              <w:bottom w:val="single" w:sz="12" w:space="0" w:color="auto"/>
              <w:right w:val="single" w:sz="12" w:space="0" w:color="auto"/>
            </w:tcBorders>
            <w:shd w:val="clear" w:color="000000" w:fill="FDE9D9"/>
            <w:noWrap/>
            <w:vAlign w:val="center"/>
            <w:hideMark/>
          </w:tcPr>
          <w:p w:rsidR="00954626" w:rsidRPr="00004E63" w:rsidRDefault="00954626" w:rsidP="002A2E40">
            <w:pPr>
              <w:spacing w:after="0" w:line="240" w:lineRule="auto"/>
              <w:jc w:val="center"/>
              <w:rPr>
                <w:rFonts w:ascii="Times New Roman" w:hAnsi="Times New Roman"/>
                <w:b/>
                <w:bCs/>
                <w:sz w:val="24"/>
                <w:szCs w:val="24"/>
                <w:lang w:eastAsia="lv-LV"/>
              </w:rPr>
            </w:pPr>
            <w:r w:rsidRPr="00004E63">
              <w:rPr>
                <w:rFonts w:ascii="Times New Roman" w:hAnsi="Times New Roman"/>
                <w:b/>
                <w:bCs/>
                <w:sz w:val="24"/>
                <w:szCs w:val="24"/>
                <w:lang w:eastAsia="lv-LV"/>
              </w:rPr>
              <w:t>20 045</w:t>
            </w:r>
          </w:p>
        </w:tc>
      </w:tr>
      <w:tr w:rsidR="00954626" w:rsidRPr="00004E63" w:rsidTr="00954626">
        <w:trPr>
          <w:trHeight w:val="998"/>
          <w:jc w:val="center"/>
        </w:trPr>
        <w:tc>
          <w:tcPr>
            <w:tcW w:w="2518" w:type="dxa"/>
            <w:tcBorders>
              <w:top w:val="single" w:sz="12" w:space="0" w:color="auto"/>
              <w:left w:val="single" w:sz="12" w:space="0" w:color="auto"/>
              <w:bottom w:val="single" w:sz="4" w:space="0" w:color="auto"/>
              <w:right w:val="single" w:sz="12" w:space="0" w:color="auto"/>
            </w:tcBorders>
            <w:shd w:val="clear" w:color="000000" w:fill="FFFF99"/>
            <w:vAlign w:val="center"/>
          </w:tcPr>
          <w:p w:rsidR="00954626" w:rsidRPr="00004E63" w:rsidRDefault="00954626" w:rsidP="002A2E40">
            <w:pPr>
              <w:spacing w:after="0" w:line="240" w:lineRule="auto"/>
              <w:rPr>
                <w:rFonts w:ascii="Times New Roman" w:hAnsi="Times New Roman"/>
                <w:b/>
                <w:bCs/>
                <w:lang w:eastAsia="lv-LV"/>
              </w:rPr>
            </w:pPr>
            <w:r w:rsidRPr="00004E63">
              <w:rPr>
                <w:rFonts w:ascii="Times New Roman" w:hAnsi="Times New Roman"/>
                <w:b/>
                <w:bCs/>
                <w:lang w:eastAsia="lv-LV"/>
              </w:rPr>
              <w:t>Finansējums nākamajos gados KOPĀ, Ls</w:t>
            </w:r>
          </w:p>
          <w:p w:rsidR="00954626" w:rsidRPr="00004E63" w:rsidRDefault="00954626" w:rsidP="002A2E40">
            <w:pPr>
              <w:spacing w:after="0" w:line="240" w:lineRule="auto"/>
              <w:rPr>
                <w:rFonts w:ascii="Times New Roman" w:hAnsi="Times New Roman"/>
                <w:b/>
                <w:bCs/>
                <w:lang w:eastAsia="lv-LV"/>
              </w:rPr>
            </w:pPr>
            <w:r w:rsidRPr="00004E63">
              <w:rPr>
                <w:rFonts w:ascii="Times New Roman" w:hAnsi="Times New Roman"/>
                <w:bCs/>
                <w:lang w:eastAsia="lv-LV"/>
              </w:rPr>
              <w:t>(katru gadu), tai skaitā:</w:t>
            </w:r>
          </w:p>
        </w:tc>
        <w:tc>
          <w:tcPr>
            <w:tcW w:w="3225" w:type="dxa"/>
            <w:gridSpan w:val="2"/>
            <w:tcBorders>
              <w:top w:val="single" w:sz="12" w:space="0" w:color="auto"/>
              <w:left w:val="single" w:sz="12" w:space="0" w:color="auto"/>
              <w:bottom w:val="single" w:sz="4" w:space="0" w:color="auto"/>
              <w:right w:val="single" w:sz="8" w:space="0" w:color="000000"/>
            </w:tcBorders>
            <w:shd w:val="clear" w:color="000000" w:fill="FFFF99"/>
            <w:noWrap/>
            <w:vAlign w:val="center"/>
          </w:tcPr>
          <w:p w:rsidR="00954626" w:rsidRPr="00004E63" w:rsidRDefault="00954626" w:rsidP="002A2E40">
            <w:pPr>
              <w:spacing w:after="0" w:line="240" w:lineRule="auto"/>
              <w:jc w:val="center"/>
              <w:rPr>
                <w:rFonts w:ascii="Times New Roman" w:hAnsi="Times New Roman"/>
                <w:b/>
                <w:bCs/>
                <w:sz w:val="24"/>
                <w:szCs w:val="24"/>
                <w:lang w:eastAsia="lv-LV"/>
              </w:rPr>
            </w:pPr>
            <w:r w:rsidRPr="00004E63">
              <w:rPr>
                <w:rFonts w:ascii="Times New Roman" w:hAnsi="Times New Roman"/>
                <w:b/>
                <w:bCs/>
                <w:sz w:val="24"/>
                <w:szCs w:val="24"/>
                <w:lang w:eastAsia="lv-LV"/>
              </w:rPr>
              <w:t>-106 240</w:t>
            </w:r>
          </w:p>
        </w:tc>
        <w:tc>
          <w:tcPr>
            <w:tcW w:w="3188" w:type="dxa"/>
            <w:gridSpan w:val="2"/>
            <w:tcBorders>
              <w:top w:val="single" w:sz="12" w:space="0" w:color="auto"/>
              <w:left w:val="nil"/>
              <w:bottom w:val="single" w:sz="4" w:space="0" w:color="auto"/>
              <w:right w:val="single" w:sz="12" w:space="0" w:color="auto"/>
            </w:tcBorders>
            <w:shd w:val="clear" w:color="000000" w:fill="FFFF99"/>
            <w:noWrap/>
            <w:vAlign w:val="center"/>
          </w:tcPr>
          <w:p w:rsidR="00954626" w:rsidRPr="00004E63" w:rsidRDefault="00954626" w:rsidP="002A2E40">
            <w:pPr>
              <w:spacing w:after="0" w:line="240" w:lineRule="auto"/>
              <w:jc w:val="center"/>
              <w:rPr>
                <w:rFonts w:ascii="Times New Roman" w:hAnsi="Times New Roman"/>
                <w:b/>
                <w:bCs/>
                <w:sz w:val="24"/>
                <w:szCs w:val="24"/>
                <w:lang w:eastAsia="lv-LV"/>
              </w:rPr>
            </w:pPr>
            <w:r w:rsidRPr="00004E63">
              <w:rPr>
                <w:rFonts w:ascii="Times New Roman" w:hAnsi="Times New Roman"/>
                <w:b/>
                <w:bCs/>
                <w:sz w:val="24"/>
                <w:szCs w:val="24"/>
                <w:lang w:eastAsia="lv-LV"/>
              </w:rPr>
              <w:t>0</w:t>
            </w:r>
          </w:p>
        </w:tc>
      </w:tr>
      <w:tr w:rsidR="00954626" w:rsidRPr="00004E63" w:rsidTr="00954626">
        <w:trPr>
          <w:trHeight w:val="332"/>
          <w:jc w:val="center"/>
        </w:trPr>
        <w:tc>
          <w:tcPr>
            <w:tcW w:w="2518" w:type="dxa"/>
            <w:tcBorders>
              <w:top w:val="single" w:sz="4" w:space="0" w:color="auto"/>
              <w:left w:val="single" w:sz="12" w:space="0" w:color="auto"/>
              <w:bottom w:val="single" w:sz="4" w:space="0" w:color="auto"/>
              <w:right w:val="single" w:sz="12" w:space="0" w:color="auto"/>
            </w:tcBorders>
            <w:shd w:val="clear" w:color="000000" w:fill="FFFF99"/>
            <w:vAlign w:val="center"/>
          </w:tcPr>
          <w:p w:rsidR="00954626" w:rsidRPr="00004E63" w:rsidRDefault="00954626" w:rsidP="002A2E40">
            <w:pPr>
              <w:spacing w:after="0" w:line="240" w:lineRule="auto"/>
              <w:jc w:val="right"/>
              <w:rPr>
                <w:rFonts w:ascii="Times New Roman" w:hAnsi="Times New Roman"/>
                <w:b/>
                <w:bCs/>
                <w:lang w:eastAsia="lv-LV"/>
              </w:rPr>
            </w:pPr>
            <w:r w:rsidRPr="00004E63">
              <w:rPr>
                <w:rFonts w:ascii="Times New Roman" w:hAnsi="Times New Roman"/>
                <w:b/>
                <w:bCs/>
                <w:lang w:eastAsia="lv-LV"/>
              </w:rPr>
              <w:t>Izdevumi</w:t>
            </w:r>
          </w:p>
        </w:tc>
        <w:tc>
          <w:tcPr>
            <w:tcW w:w="3225" w:type="dxa"/>
            <w:gridSpan w:val="2"/>
            <w:tcBorders>
              <w:top w:val="single" w:sz="4" w:space="0" w:color="auto"/>
              <w:left w:val="single" w:sz="12" w:space="0" w:color="auto"/>
              <w:bottom w:val="single" w:sz="4" w:space="0" w:color="auto"/>
              <w:right w:val="single" w:sz="8" w:space="0" w:color="000000"/>
            </w:tcBorders>
            <w:shd w:val="clear" w:color="000000" w:fill="FFFF99"/>
            <w:noWrap/>
            <w:vAlign w:val="center"/>
          </w:tcPr>
          <w:p w:rsidR="00954626" w:rsidRPr="00004E63" w:rsidRDefault="00954626" w:rsidP="002A2E40">
            <w:pPr>
              <w:spacing w:after="0" w:line="240" w:lineRule="auto"/>
              <w:jc w:val="center"/>
              <w:rPr>
                <w:rFonts w:ascii="Times New Roman" w:hAnsi="Times New Roman"/>
                <w:b/>
                <w:bCs/>
                <w:lang w:eastAsia="lv-LV"/>
              </w:rPr>
            </w:pPr>
            <w:r w:rsidRPr="00004E63">
              <w:rPr>
                <w:rFonts w:ascii="Times New Roman" w:hAnsi="Times New Roman"/>
                <w:b/>
                <w:bCs/>
                <w:lang w:eastAsia="lv-LV"/>
              </w:rPr>
              <w:t>47 335</w:t>
            </w:r>
          </w:p>
        </w:tc>
        <w:tc>
          <w:tcPr>
            <w:tcW w:w="3188" w:type="dxa"/>
            <w:gridSpan w:val="2"/>
            <w:tcBorders>
              <w:top w:val="single" w:sz="4" w:space="0" w:color="auto"/>
              <w:left w:val="nil"/>
              <w:bottom w:val="single" w:sz="4" w:space="0" w:color="auto"/>
              <w:right w:val="single" w:sz="12" w:space="0" w:color="auto"/>
            </w:tcBorders>
            <w:shd w:val="clear" w:color="000000" w:fill="FFFF99"/>
            <w:noWrap/>
            <w:vAlign w:val="center"/>
          </w:tcPr>
          <w:p w:rsidR="00954626" w:rsidRPr="00004E63" w:rsidRDefault="00954626" w:rsidP="002A2E40">
            <w:pPr>
              <w:spacing w:after="0" w:line="240" w:lineRule="auto"/>
              <w:jc w:val="center"/>
              <w:rPr>
                <w:rFonts w:ascii="Times New Roman" w:hAnsi="Times New Roman"/>
                <w:b/>
                <w:bCs/>
                <w:lang w:eastAsia="lv-LV"/>
              </w:rPr>
            </w:pPr>
            <w:r w:rsidRPr="00004E63">
              <w:rPr>
                <w:rFonts w:ascii="Times New Roman" w:hAnsi="Times New Roman"/>
                <w:b/>
                <w:bCs/>
                <w:lang w:eastAsia="lv-LV"/>
              </w:rPr>
              <w:t>0</w:t>
            </w:r>
          </w:p>
        </w:tc>
      </w:tr>
      <w:tr w:rsidR="00954626" w:rsidRPr="00004E63" w:rsidTr="00954626">
        <w:trPr>
          <w:trHeight w:val="407"/>
          <w:jc w:val="center"/>
        </w:trPr>
        <w:tc>
          <w:tcPr>
            <w:tcW w:w="2518" w:type="dxa"/>
            <w:tcBorders>
              <w:top w:val="single" w:sz="4" w:space="0" w:color="auto"/>
              <w:left w:val="single" w:sz="12" w:space="0" w:color="auto"/>
              <w:bottom w:val="single" w:sz="12" w:space="0" w:color="auto"/>
              <w:right w:val="single" w:sz="12" w:space="0" w:color="auto"/>
            </w:tcBorders>
            <w:shd w:val="clear" w:color="000000" w:fill="FFFF99"/>
            <w:vAlign w:val="center"/>
          </w:tcPr>
          <w:p w:rsidR="00954626" w:rsidRPr="00004E63" w:rsidRDefault="00954626" w:rsidP="002A2E40">
            <w:pPr>
              <w:spacing w:after="0" w:line="240" w:lineRule="auto"/>
              <w:jc w:val="right"/>
              <w:rPr>
                <w:rFonts w:ascii="Times New Roman" w:hAnsi="Times New Roman"/>
                <w:b/>
                <w:bCs/>
                <w:lang w:eastAsia="lv-LV"/>
              </w:rPr>
            </w:pPr>
            <w:r w:rsidRPr="00004E63">
              <w:rPr>
                <w:rFonts w:ascii="Times New Roman" w:hAnsi="Times New Roman"/>
                <w:b/>
                <w:bCs/>
                <w:lang w:eastAsia="lv-LV"/>
              </w:rPr>
              <w:t>Resursu ietaupījums</w:t>
            </w:r>
          </w:p>
        </w:tc>
        <w:tc>
          <w:tcPr>
            <w:tcW w:w="3225" w:type="dxa"/>
            <w:gridSpan w:val="2"/>
            <w:tcBorders>
              <w:top w:val="single" w:sz="4" w:space="0" w:color="auto"/>
              <w:left w:val="single" w:sz="12" w:space="0" w:color="auto"/>
              <w:bottom w:val="single" w:sz="12" w:space="0" w:color="auto"/>
              <w:right w:val="single" w:sz="8" w:space="0" w:color="000000"/>
            </w:tcBorders>
            <w:shd w:val="clear" w:color="000000" w:fill="FFFF99"/>
            <w:noWrap/>
            <w:vAlign w:val="center"/>
          </w:tcPr>
          <w:p w:rsidR="00954626" w:rsidRPr="00004E63" w:rsidRDefault="00954626" w:rsidP="002A2E40">
            <w:pPr>
              <w:spacing w:after="0" w:line="240" w:lineRule="auto"/>
              <w:jc w:val="center"/>
              <w:rPr>
                <w:rFonts w:ascii="Times New Roman" w:hAnsi="Times New Roman"/>
                <w:b/>
                <w:bCs/>
                <w:lang w:eastAsia="lv-LV"/>
              </w:rPr>
            </w:pPr>
            <w:r w:rsidRPr="00004E63">
              <w:rPr>
                <w:rFonts w:ascii="Times New Roman" w:hAnsi="Times New Roman"/>
                <w:b/>
                <w:bCs/>
                <w:lang w:eastAsia="lv-LV"/>
              </w:rPr>
              <w:t>-153 575</w:t>
            </w:r>
          </w:p>
        </w:tc>
        <w:tc>
          <w:tcPr>
            <w:tcW w:w="3188" w:type="dxa"/>
            <w:gridSpan w:val="2"/>
            <w:tcBorders>
              <w:top w:val="single" w:sz="4" w:space="0" w:color="auto"/>
              <w:left w:val="nil"/>
              <w:bottom w:val="single" w:sz="12" w:space="0" w:color="auto"/>
              <w:right w:val="single" w:sz="12" w:space="0" w:color="auto"/>
            </w:tcBorders>
            <w:shd w:val="clear" w:color="000000" w:fill="FFFF99"/>
            <w:noWrap/>
            <w:vAlign w:val="center"/>
          </w:tcPr>
          <w:p w:rsidR="00954626" w:rsidRPr="00004E63" w:rsidRDefault="00954626" w:rsidP="002A2E40">
            <w:pPr>
              <w:spacing w:after="0" w:line="240" w:lineRule="auto"/>
              <w:jc w:val="center"/>
              <w:rPr>
                <w:rFonts w:ascii="Times New Roman" w:hAnsi="Times New Roman"/>
                <w:b/>
                <w:bCs/>
                <w:lang w:eastAsia="lv-LV"/>
              </w:rPr>
            </w:pPr>
            <w:r w:rsidRPr="00004E63">
              <w:rPr>
                <w:rFonts w:ascii="Times New Roman" w:hAnsi="Times New Roman"/>
                <w:b/>
                <w:bCs/>
                <w:lang w:eastAsia="lv-LV"/>
              </w:rPr>
              <w:t>0</w:t>
            </w:r>
          </w:p>
        </w:tc>
      </w:tr>
    </w:tbl>
    <w:p w:rsidR="00467AEF" w:rsidRPr="00004E63" w:rsidRDefault="00467AEF" w:rsidP="002A2E40">
      <w:pPr>
        <w:spacing w:after="120" w:line="240" w:lineRule="auto"/>
        <w:jc w:val="both"/>
        <w:rPr>
          <w:rFonts w:ascii="Times New Roman" w:hAnsi="Times New Roman"/>
          <w:sz w:val="24"/>
          <w:szCs w:val="24"/>
        </w:rPr>
      </w:pPr>
    </w:p>
    <w:p w:rsidR="00954626" w:rsidRPr="00004E63" w:rsidRDefault="00954626" w:rsidP="002A2E40">
      <w:pPr>
        <w:spacing w:after="120" w:line="240" w:lineRule="auto"/>
        <w:ind w:firstLine="720"/>
        <w:jc w:val="both"/>
        <w:rPr>
          <w:rFonts w:ascii="Times New Roman" w:hAnsi="Times New Roman"/>
          <w:sz w:val="24"/>
        </w:rPr>
      </w:pPr>
      <w:r w:rsidRPr="00004E63">
        <w:rPr>
          <w:rFonts w:ascii="Times New Roman" w:hAnsi="Times New Roman"/>
          <w:sz w:val="24"/>
        </w:rPr>
        <w:t xml:space="preserve">Lai veiktu izmaiņas Kadastra informācijas sistēmā, kas nodrošinātu datu saņemšanu un apstrādi no TAPIS, ko paredz risinājuma 1.variants, VZD ir nepieciešams papildus vienreizējs finansējums 61,9 tūkst. Ls apmērā. Papildus katru gadu būs nepieciešams veikt </w:t>
      </w:r>
      <w:r w:rsidR="00871C6F" w:rsidRPr="00004E63">
        <w:rPr>
          <w:rFonts w:ascii="Times New Roman" w:hAnsi="Times New Roman"/>
          <w:sz w:val="24"/>
        </w:rPr>
        <w:t xml:space="preserve">procesa uzraudzību un unikālo gadījumu apsekošanu </w:t>
      </w:r>
      <w:r w:rsidRPr="00004E63">
        <w:rPr>
          <w:rFonts w:ascii="Times New Roman" w:hAnsi="Times New Roman"/>
          <w:sz w:val="24"/>
        </w:rPr>
        <w:t xml:space="preserve">apvidū, </w:t>
      </w:r>
      <w:r w:rsidR="00871C6F" w:rsidRPr="00004E63">
        <w:rPr>
          <w:rFonts w:ascii="Times New Roman" w:hAnsi="Times New Roman"/>
          <w:sz w:val="24"/>
        </w:rPr>
        <w:t>pārbaudot</w:t>
      </w:r>
      <w:r w:rsidRPr="00004E63">
        <w:rPr>
          <w:rFonts w:ascii="Times New Roman" w:hAnsi="Times New Roman"/>
          <w:sz w:val="24"/>
        </w:rPr>
        <w:t xml:space="preserve"> elektroniskā veidā </w:t>
      </w:r>
      <w:r w:rsidR="00871C6F" w:rsidRPr="00004E63">
        <w:rPr>
          <w:rFonts w:ascii="Times New Roman" w:hAnsi="Times New Roman"/>
          <w:sz w:val="24"/>
        </w:rPr>
        <w:t xml:space="preserve">iegūtos datus </w:t>
      </w:r>
      <w:r w:rsidRPr="00004E63">
        <w:rPr>
          <w:rFonts w:ascii="Times New Roman" w:hAnsi="Times New Roman"/>
          <w:sz w:val="24"/>
        </w:rPr>
        <w:t>no TAPIS un Kadastra informācijas sistēmas. Tas VZD radīs papildus izdevumus 47,3 tūks. Ls apmērā. Tajā pašā laikā šis variants radīs būtisku cilvēkresursu atslogojumu gan pašvaldībām, gan arī VZD. Realizējot risinājuma 1.variantu, pašvaldībām vairs nebūs manuāli jāgatavo lēmumi par nekustamā īpašuma lietošanas mērķiem, ietaupot aptuveni 137 tūkst. Ls gadā, bet VZD nebūs jāveic datu aktualizācija Kadastra informācijas sistēmā no pašvaldību lēmumiem, kas radīs finanšu ietaupījumu 16,6 tūkst. Ls gadā.</w:t>
      </w:r>
    </w:p>
    <w:p w:rsidR="00954626" w:rsidRPr="00004E63" w:rsidRDefault="00954626" w:rsidP="002A2E40">
      <w:pPr>
        <w:spacing w:after="120" w:line="240" w:lineRule="auto"/>
        <w:ind w:firstLine="720"/>
        <w:jc w:val="both"/>
        <w:rPr>
          <w:rFonts w:ascii="Times New Roman" w:hAnsi="Times New Roman"/>
          <w:sz w:val="24"/>
        </w:rPr>
      </w:pPr>
      <w:r w:rsidRPr="00004E63">
        <w:rPr>
          <w:rFonts w:ascii="Times New Roman" w:hAnsi="Times New Roman"/>
          <w:sz w:val="24"/>
        </w:rPr>
        <w:t>Risinājuma 2.variants paredz turpināt nekustamā īpašuma lietošanas mērķus noteikt uz pašvaldību lēmumu pamata, tādēļ finanšu resursu ietaupījumu šis variants neradīs. Lai pilnveidotu esošo situāciju, variants paredz jaunas teritorijas izmantošanas klasifikācijas izstrādi, kas radīs nepieciešamību Kadastra informācijas sistēmā veikt nekustamā īpašuma lietošanas mērķu konvertāciju, līdz ar to pirmajā realizācijas gadā VZD radot vienreizējas izmaksas 20 tūkst. Ls apmērā.</w:t>
      </w:r>
    </w:p>
    <w:p w:rsidR="00954626" w:rsidRPr="00004E63" w:rsidRDefault="00954626" w:rsidP="002A2E40">
      <w:pPr>
        <w:spacing w:after="120" w:line="240" w:lineRule="auto"/>
        <w:ind w:firstLine="720"/>
        <w:jc w:val="both"/>
        <w:rPr>
          <w:rFonts w:ascii="Times New Roman" w:hAnsi="Times New Roman"/>
          <w:sz w:val="24"/>
        </w:rPr>
      </w:pPr>
      <w:r w:rsidRPr="00004E63">
        <w:rPr>
          <w:rFonts w:ascii="Times New Roman" w:hAnsi="Times New Roman"/>
          <w:sz w:val="24"/>
        </w:rPr>
        <w:t xml:space="preserve">Ņemot vērā iepriekš minēto, finansiāli izdevīgāks ir šī problēmas risinājuma 1.variants, jo, salīdzinot ar pašreizējo zemes izmantošanas noteikšanas procesu, rada finanšu resursu ietaupījumu, ar ko iespējams kompensēt citus koncepcijā minētos problēmu risinājumus. </w:t>
      </w:r>
    </w:p>
    <w:p w:rsidR="00467AEF" w:rsidRPr="00004E63" w:rsidRDefault="00467AEF" w:rsidP="002A2E40">
      <w:pPr>
        <w:pStyle w:val="Virsraksts2"/>
        <w:numPr>
          <w:ilvl w:val="1"/>
          <w:numId w:val="25"/>
        </w:numPr>
        <w:rPr>
          <w:rStyle w:val="boxtext"/>
        </w:rPr>
      </w:pPr>
      <w:bookmarkStart w:id="133" w:name="_Toc316382723"/>
      <w:bookmarkStart w:id="134" w:name="_Toc319050925"/>
      <w:bookmarkStart w:id="135" w:name="_Toc334711835"/>
      <w:r w:rsidRPr="00004E63">
        <w:rPr>
          <w:rStyle w:val="boxtext"/>
        </w:rPr>
        <w:t>Finansējums problēmas risi</w:t>
      </w:r>
      <w:r w:rsidR="001A7366" w:rsidRPr="00004E63">
        <w:rPr>
          <w:rStyle w:val="boxtext"/>
        </w:rPr>
        <w:t xml:space="preserve">nājumam „Nomas </w:t>
      </w:r>
      <w:r w:rsidR="00ED4F1C" w:rsidRPr="00004E63">
        <w:rPr>
          <w:rStyle w:val="boxtext"/>
        </w:rPr>
        <w:t>informācijas</w:t>
      </w:r>
      <w:r w:rsidR="001A7366" w:rsidRPr="00004E63">
        <w:rPr>
          <w:rStyle w:val="boxtext"/>
        </w:rPr>
        <w:t xml:space="preserve"> uzkrāšana</w:t>
      </w:r>
      <w:r w:rsidRPr="00004E63">
        <w:rPr>
          <w:rStyle w:val="boxtext"/>
        </w:rPr>
        <w:t>”</w:t>
      </w:r>
      <w:bookmarkEnd w:id="133"/>
      <w:bookmarkEnd w:id="134"/>
      <w:bookmarkEnd w:id="135"/>
    </w:p>
    <w:p w:rsidR="00954626" w:rsidRPr="00004E63" w:rsidRDefault="00954626" w:rsidP="002A2E40">
      <w:pPr>
        <w:spacing w:after="120" w:line="240" w:lineRule="auto"/>
        <w:ind w:firstLine="720"/>
        <w:jc w:val="both"/>
        <w:rPr>
          <w:rFonts w:ascii="Times New Roman" w:hAnsi="Times New Roman"/>
          <w:sz w:val="24"/>
        </w:rPr>
      </w:pPr>
      <w:r w:rsidRPr="00004E63">
        <w:rPr>
          <w:rFonts w:ascii="Times New Roman" w:hAnsi="Times New Roman"/>
          <w:sz w:val="24"/>
        </w:rPr>
        <w:t xml:space="preserve">Problēmas risinājumam „Nomas </w:t>
      </w:r>
      <w:r w:rsidRPr="00004E63">
        <w:rPr>
          <w:rStyle w:val="boxtext"/>
          <w:rFonts w:ascii="Times New Roman" w:hAnsi="Times New Roman"/>
          <w:sz w:val="24"/>
        </w:rPr>
        <w:t>informācijas uzkrāšana</w:t>
      </w:r>
      <w:r w:rsidRPr="00004E63">
        <w:rPr>
          <w:rFonts w:ascii="Times New Roman" w:hAnsi="Times New Roman"/>
          <w:sz w:val="24"/>
        </w:rPr>
        <w:t xml:space="preserve">” paredzēti trīs dažādi risinājuma varianti, un tiem nepieciešamais finansējums redzams 3.tabulā. </w:t>
      </w:r>
    </w:p>
    <w:p w:rsidR="00954626" w:rsidRPr="00004E63" w:rsidRDefault="00954626" w:rsidP="002A2E40">
      <w:pPr>
        <w:spacing w:after="120" w:line="240" w:lineRule="auto"/>
        <w:ind w:firstLine="720"/>
        <w:jc w:val="both"/>
        <w:rPr>
          <w:rFonts w:ascii="Times New Roman" w:hAnsi="Times New Roman"/>
          <w:sz w:val="24"/>
        </w:rPr>
      </w:pPr>
      <w:r w:rsidRPr="00004E63">
        <w:rPr>
          <w:rFonts w:ascii="Times New Roman" w:hAnsi="Times New Roman"/>
          <w:sz w:val="24"/>
        </w:rPr>
        <w:t>Risinājuma 1.variants, paredz, ka kadastrālajai vērtēšanai nepieciešamo informāciju par ieņēmumiem no nekustamā īpašuma iznomāšanas uzkrāj VID, kas to datu apmaiņas ietvaros nodod VZD. Līdz ar to, lai realizētu šo variantu, VID būs vienreizējas izmaksas risinājuma ieviešanas pirmajā gadā 32,3 tūkst. Ls apmērā, lai veiktu izmaiņas programmatūrā iepriekšminētās informācijas uzkrāšanai un nodošanai VZD, savukārt VZD radīsies vienreizējas izmaksas 12,9 tūkst. Ls apmērā izmaiņu veikšanai Kadastra informācijas sistēmā, lai nodrošinātu datu saņemšanu no VID.</w:t>
      </w:r>
    </w:p>
    <w:p w:rsidR="00954626" w:rsidRPr="00004E63" w:rsidRDefault="00954626" w:rsidP="002A2E40">
      <w:pPr>
        <w:spacing w:after="120" w:line="240" w:lineRule="auto"/>
        <w:ind w:firstLine="720"/>
        <w:jc w:val="both"/>
        <w:rPr>
          <w:rFonts w:ascii="Times New Roman" w:hAnsi="Times New Roman"/>
          <w:sz w:val="24"/>
        </w:rPr>
      </w:pPr>
      <w:r w:rsidRPr="00004E63">
        <w:rPr>
          <w:rFonts w:ascii="Times New Roman" w:hAnsi="Times New Roman"/>
          <w:sz w:val="24"/>
        </w:rPr>
        <w:t>Koncepcijā risinājuma 2.variants piedāvā nomas maksas informāciju uzkrāt Zemesgrāmatai, no kuras VZD informāciju saņemtu datu apmaiņas ietvaros. Lai to realizētu, Zemesgrāmatai nepieciešams vienreizējs finansējums, lai veiktu programmatūras izmaiņas, kas nodrošinātu nomas datu uzkrāšanu un to nodošanas iespēju VZD, bet VZD, tāpat kā šī risinājuma 1.variantā, nepieciešams vienreizējs finansējums 12,9 tūkst. Ls apmērā izmaiņu veikšanai Kadastra informācijas sistēmā, lai nodrošinātu Zemesgrāmatas uzkrāto datu saņemšanu.</w:t>
      </w:r>
    </w:p>
    <w:p w:rsidR="000E0A10" w:rsidRPr="00004E63" w:rsidRDefault="000E0A10" w:rsidP="002A2E40">
      <w:pPr>
        <w:spacing w:after="120" w:line="240" w:lineRule="auto"/>
        <w:ind w:firstLine="720"/>
        <w:jc w:val="both"/>
        <w:rPr>
          <w:rFonts w:ascii="Times New Roman" w:hAnsi="Times New Roman"/>
          <w:sz w:val="24"/>
        </w:rPr>
      </w:pPr>
      <w:r w:rsidRPr="00004E63">
        <w:rPr>
          <w:rFonts w:ascii="Times New Roman" w:hAnsi="Times New Roman"/>
          <w:sz w:val="24"/>
        </w:rPr>
        <w:t>Risinājuma 3.variants paredz nomas informācijas uzkrāšanā iesaistīt nekustamā īpašuma vērtētājus, tirgotājus un pārvaldniekus, kuri veiktu informācija ievadi speciāli šim mērķim izstrādātā monitoringa modulī. Līdz ar to moduļa izstrādei VZD ir nepieciešams vienreizējs finansējums 18,4 Ls apmērā, kā arī sākot no 201</w:t>
      </w:r>
      <w:r w:rsidR="00647937" w:rsidRPr="00004E63">
        <w:rPr>
          <w:rFonts w:ascii="Times New Roman" w:hAnsi="Times New Roman"/>
          <w:sz w:val="24"/>
        </w:rPr>
        <w:t>6</w:t>
      </w:r>
      <w:r w:rsidRPr="00004E63">
        <w:rPr>
          <w:rFonts w:ascii="Times New Roman" w:hAnsi="Times New Roman"/>
          <w:sz w:val="24"/>
        </w:rPr>
        <w:t>.gada un turpmāk nepieciešama viena papildus speciālista amata vieta, lai nodrošinātu nomas maksas informācijas uzturēšanu, apkopošanu un analīzi.</w:t>
      </w:r>
    </w:p>
    <w:p w:rsidR="00467AEF" w:rsidRPr="00004E63" w:rsidRDefault="00467AEF" w:rsidP="002A2E40">
      <w:pPr>
        <w:spacing w:after="0" w:line="240" w:lineRule="auto"/>
        <w:ind w:firstLine="720"/>
        <w:jc w:val="right"/>
        <w:rPr>
          <w:rFonts w:ascii="Times New Roman" w:hAnsi="Times New Roman"/>
          <w:b/>
        </w:rPr>
      </w:pPr>
      <w:r w:rsidRPr="00004E63">
        <w:rPr>
          <w:rFonts w:ascii="Times New Roman" w:hAnsi="Times New Roman"/>
          <w:b/>
        </w:rPr>
        <w:t xml:space="preserve">3.tabula. Problēmas risinājuma „Nomas </w:t>
      </w:r>
      <w:r w:rsidR="00ED4F1C" w:rsidRPr="00004E63">
        <w:rPr>
          <w:rFonts w:ascii="Times New Roman" w:hAnsi="Times New Roman"/>
          <w:b/>
        </w:rPr>
        <w:t>informācijas</w:t>
      </w:r>
      <w:r w:rsidRPr="00004E63">
        <w:rPr>
          <w:rFonts w:ascii="Times New Roman" w:hAnsi="Times New Roman"/>
          <w:b/>
        </w:rPr>
        <w:t xml:space="preserve"> uzkrāšana” </w:t>
      </w:r>
    </w:p>
    <w:p w:rsidR="00467AEF" w:rsidRPr="00004E63" w:rsidRDefault="00467AEF" w:rsidP="002A2E40">
      <w:pPr>
        <w:spacing w:after="0" w:line="240" w:lineRule="auto"/>
        <w:ind w:firstLine="720"/>
        <w:jc w:val="right"/>
        <w:rPr>
          <w:rFonts w:ascii="Times New Roman" w:hAnsi="Times New Roman"/>
          <w:b/>
        </w:rPr>
      </w:pPr>
      <w:r w:rsidRPr="00004E63">
        <w:rPr>
          <w:rFonts w:ascii="Times New Roman" w:hAnsi="Times New Roman"/>
          <w:b/>
        </w:rPr>
        <w:t>variantiem nepieciešamais finansējums, Ls</w:t>
      </w:r>
    </w:p>
    <w:tbl>
      <w:tblPr>
        <w:tblW w:w="9814" w:type="dxa"/>
        <w:jc w:val="center"/>
        <w:tblLayout w:type="fixed"/>
        <w:tblLook w:val="04A0" w:firstRow="1" w:lastRow="0" w:firstColumn="1" w:lastColumn="0" w:noHBand="0" w:noVBand="1"/>
      </w:tblPr>
      <w:tblGrid>
        <w:gridCol w:w="1809"/>
        <w:gridCol w:w="1626"/>
        <w:gridCol w:w="993"/>
        <w:gridCol w:w="1701"/>
        <w:gridCol w:w="992"/>
        <w:gridCol w:w="1346"/>
        <w:gridCol w:w="1332"/>
        <w:gridCol w:w="15"/>
      </w:tblGrid>
      <w:tr w:rsidR="000E0A10" w:rsidRPr="00004E63" w:rsidTr="000E0A10">
        <w:trPr>
          <w:gridAfter w:val="1"/>
          <w:wAfter w:w="15" w:type="dxa"/>
          <w:trHeight w:val="330"/>
          <w:jc w:val="center"/>
        </w:trPr>
        <w:tc>
          <w:tcPr>
            <w:tcW w:w="1809" w:type="dxa"/>
            <w:vMerge w:val="restart"/>
            <w:tcBorders>
              <w:top w:val="single" w:sz="12" w:space="0" w:color="auto"/>
              <w:left w:val="single" w:sz="12" w:space="0" w:color="auto"/>
              <w:bottom w:val="nil"/>
              <w:right w:val="single" w:sz="12" w:space="0" w:color="auto"/>
            </w:tcBorders>
            <w:shd w:val="clear" w:color="auto" w:fill="auto"/>
            <w:noWrap/>
            <w:vAlign w:val="bottom"/>
            <w:hideMark/>
          </w:tcPr>
          <w:p w:rsidR="000E0A10" w:rsidRPr="00004E63" w:rsidRDefault="000E0A10" w:rsidP="002A2E40">
            <w:pPr>
              <w:spacing w:after="0" w:line="240" w:lineRule="auto"/>
              <w:jc w:val="center"/>
              <w:rPr>
                <w:rFonts w:ascii="Times New Roman" w:hAnsi="Times New Roman"/>
                <w:b/>
                <w:bCs/>
                <w:lang w:eastAsia="lv-LV"/>
              </w:rPr>
            </w:pPr>
            <w:r w:rsidRPr="00004E63">
              <w:rPr>
                <w:rFonts w:ascii="Times New Roman" w:hAnsi="Times New Roman"/>
                <w:b/>
                <w:bCs/>
                <w:lang w:eastAsia="lv-LV"/>
              </w:rPr>
              <w:t>Risinājuma varianti</w:t>
            </w:r>
          </w:p>
          <w:p w:rsidR="000E0A10" w:rsidRPr="00004E63" w:rsidRDefault="000E0A10" w:rsidP="002A2E40">
            <w:pPr>
              <w:spacing w:after="0" w:line="240" w:lineRule="auto"/>
              <w:jc w:val="center"/>
              <w:rPr>
                <w:rFonts w:ascii="Times New Roman" w:hAnsi="Times New Roman"/>
                <w:b/>
                <w:bCs/>
                <w:lang w:eastAsia="lv-LV"/>
              </w:rPr>
            </w:pPr>
          </w:p>
        </w:tc>
        <w:tc>
          <w:tcPr>
            <w:tcW w:w="7990" w:type="dxa"/>
            <w:gridSpan w:val="6"/>
            <w:tcBorders>
              <w:top w:val="single" w:sz="12" w:space="0" w:color="auto"/>
              <w:left w:val="single" w:sz="12" w:space="0" w:color="auto"/>
              <w:bottom w:val="single" w:sz="12" w:space="0" w:color="auto"/>
              <w:right w:val="single" w:sz="12" w:space="0" w:color="auto"/>
            </w:tcBorders>
            <w:shd w:val="clear" w:color="000000" w:fill="FABF8F"/>
            <w:noWrap/>
            <w:vAlign w:val="bottom"/>
            <w:hideMark/>
          </w:tcPr>
          <w:p w:rsidR="000E0A10" w:rsidRPr="00004E63" w:rsidRDefault="000E0A10" w:rsidP="002A2E40">
            <w:pPr>
              <w:spacing w:after="0" w:line="240" w:lineRule="auto"/>
              <w:jc w:val="center"/>
              <w:rPr>
                <w:rFonts w:ascii="Times New Roman" w:hAnsi="Times New Roman"/>
                <w:b/>
                <w:bCs/>
                <w:sz w:val="24"/>
                <w:szCs w:val="24"/>
                <w:lang w:eastAsia="lv-LV"/>
              </w:rPr>
            </w:pPr>
            <w:r w:rsidRPr="00004E63">
              <w:rPr>
                <w:rFonts w:ascii="Times New Roman" w:hAnsi="Times New Roman"/>
                <w:b/>
                <w:bCs/>
                <w:sz w:val="24"/>
                <w:szCs w:val="24"/>
                <w:lang w:eastAsia="lv-LV"/>
              </w:rPr>
              <w:t>Nomas informācijas uzkrāšana</w:t>
            </w:r>
          </w:p>
        </w:tc>
      </w:tr>
      <w:tr w:rsidR="000E0A10" w:rsidRPr="00004E63" w:rsidTr="000E0A10">
        <w:trPr>
          <w:trHeight w:val="300"/>
          <w:jc w:val="center"/>
        </w:trPr>
        <w:tc>
          <w:tcPr>
            <w:tcW w:w="1809" w:type="dxa"/>
            <w:vMerge/>
            <w:tcBorders>
              <w:top w:val="nil"/>
              <w:left w:val="single" w:sz="12" w:space="0" w:color="auto"/>
              <w:bottom w:val="nil"/>
              <w:right w:val="single" w:sz="12" w:space="0" w:color="auto"/>
            </w:tcBorders>
            <w:vAlign w:val="center"/>
            <w:hideMark/>
          </w:tcPr>
          <w:p w:rsidR="000E0A10" w:rsidRPr="00004E63" w:rsidRDefault="000E0A10" w:rsidP="002A2E40">
            <w:pPr>
              <w:spacing w:after="0" w:line="240" w:lineRule="auto"/>
              <w:rPr>
                <w:rFonts w:ascii="Times New Roman" w:hAnsi="Times New Roman"/>
                <w:lang w:eastAsia="lv-LV"/>
              </w:rPr>
            </w:pPr>
          </w:p>
        </w:tc>
        <w:tc>
          <w:tcPr>
            <w:tcW w:w="2619" w:type="dxa"/>
            <w:gridSpan w:val="2"/>
            <w:tcBorders>
              <w:top w:val="single" w:sz="8" w:space="0" w:color="auto"/>
              <w:left w:val="single" w:sz="12" w:space="0" w:color="auto"/>
              <w:bottom w:val="single" w:sz="4" w:space="0" w:color="auto"/>
              <w:right w:val="single" w:sz="8" w:space="0" w:color="000000"/>
            </w:tcBorders>
            <w:shd w:val="clear" w:color="auto" w:fill="auto"/>
            <w:noWrap/>
            <w:vAlign w:val="bottom"/>
            <w:hideMark/>
          </w:tcPr>
          <w:p w:rsidR="000E0A10" w:rsidRPr="00004E63" w:rsidRDefault="000E0A10" w:rsidP="002A2E40">
            <w:pPr>
              <w:spacing w:after="0" w:line="240" w:lineRule="auto"/>
              <w:jc w:val="center"/>
              <w:rPr>
                <w:rFonts w:ascii="Times New Roman" w:hAnsi="Times New Roman"/>
                <w:b/>
                <w:lang w:eastAsia="lv-LV"/>
              </w:rPr>
            </w:pPr>
            <w:r w:rsidRPr="00004E63">
              <w:rPr>
                <w:rFonts w:ascii="Times New Roman" w:hAnsi="Times New Roman"/>
                <w:b/>
                <w:lang w:eastAsia="lv-LV"/>
              </w:rPr>
              <w:t>1. variants</w:t>
            </w:r>
          </w:p>
        </w:tc>
        <w:tc>
          <w:tcPr>
            <w:tcW w:w="2693" w:type="dxa"/>
            <w:gridSpan w:val="2"/>
            <w:tcBorders>
              <w:top w:val="single" w:sz="8" w:space="0" w:color="auto"/>
              <w:left w:val="nil"/>
              <w:bottom w:val="single" w:sz="4" w:space="0" w:color="auto"/>
              <w:right w:val="single" w:sz="4" w:space="0" w:color="auto"/>
            </w:tcBorders>
            <w:shd w:val="clear" w:color="auto" w:fill="auto"/>
            <w:noWrap/>
            <w:vAlign w:val="bottom"/>
            <w:hideMark/>
          </w:tcPr>
          <w:p w:rsidR="000E0A10" w:rsidRPr="00004E63" w:rsidRDefault="000E0A10" w:rsidP="002A2E40">
            <w:pPr>
              <w:spacing w:after="0" w:line="240" w:lineRule="auto"/>
              <w:jc w:val="center"/>
              <w:rPr>
                <w:rFonts w:ascii="Times New Roman" w:hAnsi="Times New Roman"/>
                <w:b/>
                <w:lang w:eastAsia="lv-LV"/>
              </w:rPr>
            </w:pPr>
            <w:r w:rsidRPr="00004E63">
              <w:rPr>
                <w:rFonts w:ascii="Times New Roman" w:hAnsi="Times New Roman"/>
                <w:b/>
                <w:lang w:eastAsia="lv-LV"/>
              </w:rPr>
              <w:t>2.variants</w:t>
            </w:r>
          </w:p>
        </w:tc>
        <w:tc>
          <w:tcPr>
            <w:tcW w:w="2693" w:type="dxa"/>
            <w:gridSpan w:val="3"/>
            <w:tcBorders>
              <w:top w:val="single" w:sz="8" w:space="0" w:color="auto"/>
              <w:left w:val="single" w:sz="4" w:space="0" w:color="auto"/>
              <w:bottom w:val="single" w:sz="4" w:space="0" w:color="auto"/>
              <w:right w:val="single" w:sz="12" w:space="0" w:color="auto"/>
            </w:tcBorders>
          </w:tcPr>
          <w:p w:rsidR="000E0A10" w:rsidRPr="00004E63" w:rsidRDefault="000E0A10" w:rsidP="002A2E40">
            <w:pPr>
              <w:spacing w:after="0" w:line="240" w:lineRule="auto"/>
              <w:jc w:val="center"/>
              <w:rPr>
                <w:rFonts w:ascii="Times New Roman" w:hAnsi="Times New Roman"/>
                <w:b/>
                <w:lang w:eastAsia="lv-LV"/>
              </w:rPr>
            </w:pPr>
            <w:r w:rsidRPr="00004E63">
              <w:rPr>
                <w:rFonts w:ascii="Times New Roman" w:hAnsi="Times New Roman"/>
                <w:b/>
                <w:lang w:eastAsia="lv-LV"/>
              </w:rPr>
              <w:t>3.variants</w:t>
            </w:r>
          </w:p>
        </w:tc>
      </w:tr>
      <w:tr w:rsidR="000E0A10" w:rsidRPr="00004E63" w:rsidTr="000E0A10">
        <w:trPr>
          <w:trHeight w:val="376"/>
          <w:jc w:val="center"/>
        </w:trPr>
        <w:tc>
          <w:tcPr>
            <w:tcW w:w="1809" w:type="dxa"/>
            <w:vMerge/>
            <w:tcBorders>
              <w:top w:val="nil"/>
              <w:left w:val="single" w:sz="12" w:space="0" w:color="auto"/>
              <w:bottom w:val="nil"/>
              <w:right w:val="single" w:sz="12" w:space="0" w:color="auto"/>
            </w:tcBorders>
            <w:vAlign w:val="center"/>
            <w:hideMark/>
          </w:tcPr>
          <w:p w:rsidR="000E0A10" w:rsidRPr="00004E63" w:rsidRDefault="000E0A10" w:rsidP="002A2E40">
            <w:pPr>
              <w:spacing w:after="0" w:line="240" w:lineRule="auto"/>
              <w:rPr>
                <w:rFonts w:ascii="Times New Roman" w:hAnsi="Times New Roman"/>
                <w:lang w:eastAsia="lv-LV"/>
              </w:rPr>
            </w:pPr>
          </w:p>
        </w:tc>
        <w:tc>
          <w:tcPr>
            <w:tcW w:w="2619" w:type="dxa"/>
            <w:gridSpan w:val="2"/>
            <w:tcBorders>
              <w:top w:val="single" w:sz="4" w:space="0" w:color="auto"/>
              <w:left w:val="single" w:sz="12" w:space="0" w:color="auto"/>
              <w:bottom w:val="nil"/>
              <w:right w:val="single" w:sz="8" w:space="0" w:color="000000"/>
            </w:tcBorders>
            <w:shd w:val="clear" w:color="auto" w:fill="auto"/>
            <w:vAlign w:val="bottom"/>
            <w:hideMark/>
          </w:tcPr>
          <w:p w:rsidR="000E0A10" w:rsidRPr="00004E63" w:rsidRDefault="000E0A10" w:rsidP="002A2E40">
            <w:pPr>
              <w:spacing w:after="0" w:line="240" w:lineRule="auto"/>
              <w:jc w:val="center"/>
              <w:rPr>
                <w:rFonts w:ascii="Times New Roman" w:hAnsi="Times New Roman"/>
                <w:b/>
                <w:iCs/>
                <w:sz w:val="20"/>
                <w:szCs w:val="20"/>
                <w:lang w:eastAsia="lv-LV"/>
              </w:rPr>
            </w:pPr>
            <w:r w:rsidRPr="00004E63">
              <w:rPr>
                <w:rFonts w:ascii="Times New Roman" w:hAnsi="Times New Roman"/>
                <w:b/>
                <w:iCs/>
                <w:sz w:val="20"/>
                <w:szCs w:val="20"/>
                <w:lang w:eastAsia="lv-LV"/>
              </w:rPr>
              <w:t>Uzkrāj VID</w:t>
            </w:r>
          </w:p>
        </w:tc>
        <w:tc>
          <w:tcPr>
            <w:tcW w:w="2693" w:type="dxa"/>
            <w:gridSpan w:val="2"/>
            <w:tcBorders>
              <w:top w:val="single" w:sz="4" w:space="0" w:color="auto"/>
              <w:left w:val="single" w:sz="8" w:space="0" w:color="auto"/>
              <w:bottom w:val="nil"/>
              <w:right w:val="single" w:sz="4" w:space="0" w:color="auto"/>
            </w:tcBorders>
            <w:shd w:val="clear" w:color="auto" w:fill="auto"/>
            <w:vAlign w:val="bottom"/>
            <w:hideMark/>
          </w:tcPr>
          <w:p w:rsidR="000E0A10" w:rsidRPr="00004E63" w:rsidRDefault="000E0A10" w:rsidP="002A2E40">
            <w:pPr>
              <w:spacing w:after="0" w:line="240" w:lineRule="auto"/>
              <w:jc w:val="center"/>
              <w:rPr>
                <w:rFonts w:ascii="Times New Roman" w:hAnsi="Times New Roman"/>
                <w:b/>
                <w:iCs/>
                <w:sz w:val="20"/>
                <w:szCs w:val="20"/>
                <w:lang w:eastAsia="lv-LV"/>
              </w:rPr>
            </w:pPr>
            <w:r w:rsidRPr="00004E63">
              <w:rPr>
                <w:rFonts w:ascii="Times New Roman" w:hAnsi="Times New Roman"/>
                <w:b/>
                <w:iCs/>
                <w:sz w:val="20"/>
                <w:szCs w:val="20"/>
                <w:lang w:eastAsia="lv-LV"/>
              </w:rPr>
              <w:t>Uzkrāj Zemesgrāmata</w:t>
            </w:r>
          </w:p>
        </w:tc>
        <w:tc>
          <w:tcPr>
            <w:tcW w:w="2693" w:type="dxa"/>
            <w:gridSpan w:val="3"/>
            <w:tcBorders>
              <w:top w:val="single" w:sz="4" w:space="0" w:color="auto"/>
              <w:left w:val="single" w:sz="4" w:space="0" w:color="auto"/>
              <w:bottom w:val="single" w:sz="4" w:space="0" w:color="auto"/>
              <w:right w:val="single" w:sz="12" w:space="0" w:color="auto"/>
            </w:tcBorders>
            <w:vAlign w:val="bottom"/>
          </w:tcPr>
          <w:p w:rsidR="000E0A10" w:rsidRPr="00004E63" w:rsidRDefault="000E0A10" w:rsidP="002A2E40">
            <w:pPr>
              <w:spacing w:after="0" w:line="240" w:lineRule="auto"/>
              <w:jc w:val="center"/>
              <w:rPr>
                <w:rFonts w:ascii="Times New Roman" w:hAnsi="Times New Roman"/>
                <w:b/>
                <w:iCs/>
                <w:sz w:val="20"/>
                <w:szCs w:val="20"/>
                <w:lang w:eastAsia="lv-LV"/>
              </w:rPr>
            </w:pPr>
            <w:r w:rsidRPr="00004E63">
              <w:rPr>
                <w:rFonts w:ascii="Times New Roman" w:hAnsi="Times New Roman"/>
                <w:b/>
                <w:iCs/>
                <w:sz w:val="20"/>
                <w:szCs w:val="20"/>
                <w:lang w:eastAsia="lv-LV"/>
              </w:rPr>
              <w:t>Monitorings</w:t>
            </w:r>
          </w:p>
        </w:tc>
      </w:tr>
      <w:tr w:rsidR="000E0A10" w:rsidRPr="00004E63" w:rsidTr="000E0A10">
        <w:trPr>
          <w:trHeight w:val="459"/>
          <w:jc w:val="center"/>
        </w:trPr>
        <w:tc>
          <w:tcPr>
            <w:tcW w:w="1809" w:type="dxa"/>
            <w:tcBorders>
              <w:top w:val="nil"/>
              <w:left w:val="single" w:sz="12" w:space="0" w:color="auto"/>
              <w:bottom w:val="single" w:sz="12" w:space="0" w:color="auto"/>
              <w:right w:val="single" w:sz="12" w:space="0" w:color="auto"/>
            </w:tcBorders>
            <w:shd w:val="clear" w:color="auto" w:fill="auto"/>
            <w:hideMark/>
          </w:tcPr>
          <w:p w:rsidR="000E0A10" w:rsidRPr="00004E63" w:rsidRDefault="000E0A10" w:rsidP="002A2E40">
            <w:pPr>
              <w:spacing w:before="240" w:after="0" w:line="240" w:lineRule="auto"/>
              <w:rPr>
                <w:rFonts w:ascii="Times New Roman" w:hAnsi="Times New Roman"/>
                <w:b/>
                <w:bCs/>
                <w:lang w:eastAsia="lv-LV"/>
              </w:rPr>
            </w:pPr>
            <w:r w:rsidRPr="00004E63">
              <w:rPr>
                <w:rFonts w:ascii="Times New Roman" w:hAnsi="Times New Roman"/>
                <w:b/>
                <w:bCs/>
                <w:lang w:eastAsia="lv-LV"/>
              </w:rPr>
              <w:t>Institūcija</w:t>
            </w:r>
          </w:p>
        </w:tc>
        <w:tc>
          <w:tcPr>
            <w:tcW w:w="1626" w:type="dxa"/>
            <w:tcBorders>
              <w:top w:val="single" w:sz="4" w:space="0" w:color="auto"/>
              <w:left w:val="single" w:sz="12" w:space="0" w:color="auto"/>
              <w:bottom w:val="single" w:sz="12" w:space="0" w:color="auto"/>
              <w:right w:val="single" w:sz="4" w:space="0" w:color="auto"/>
            </w:tcBorders>
            <w:shd w:val="clear" w:color="auto" w:fill="auto"/>
            <w:vAlign w:val="bottom"/>
            <w:hideMark/>
          </w:tcPr>
          <w:p w:rsidR="000E0A10" w:rsidRPr="00004E63" w:rsidRDefault="000E0A10" w:rsidP="002A2E40">
            <w:pPr>
              <w:spacing w:after="0" w:line="240" w:lineRule="auto"/>
              <w:jc w:val="center"/>
              <w:rPr>
                <w:rFonts w:ascii="Times New Roman" w:hAnsi="Times New Roman"/>
                <w:b/>
                <w:iCs/>
                <w:sz w:val="20"/>
                <w:szCs w:val="20"/>
                <w:lang w:eastAsia="lv-LV"/>
              </w:rPr>
            </w:pPr>
            <w:r w:rsidRPr="00004E63">
              <w:rPr>
                <w:rFonts w:ascii="Times New Roman" w:hAnsi="Times New Roman"/>
                <w:b/>
                <w:iCs/>
                <w:sz w:val="20"/>
                <w:szCs w:val="20"/>
                <w:lang w:eastAsia="lv-LV"/>
              </w:rPr>
              <w:t>Finansējuma mērķis</w:t>
            </w:r>
          </w:p>
        </w:tc>
        <w:tc>
          <w:tcPr>
            <w:tcW w:w="993" w:type="dxa"/>
            <w:tcBorders>
              <w:top w:val="single" w:sz="4" w:space="0" w:color="auto"/>
              <w:left w:val="nil"/>
              <w:bottom w:val="single" w:sz="12" w:space="0" w:color="auto"/>
              <w:right w:val="single" w:sz="8" w:space="0" w:color="auto"/>
            </w:tcBorders>
            <w:shd w:val="clear" w:color="auto" w:fill="auto"/>
            <w:vAlign w:val="bottom"/>
            <w:hideMark/>
          </w:tcPr>
          <w:p w:rsidR="000E0A10" w:rsidRPr="00004E63" w:rsidRDefault="000E0A10" w:rsidP="002A2E40">
            <w:pPr>
              <w:spacing w:after="0" w:line="240" w:lineRule="auto"/>
              <w:jc w:val="center"/>
              <w:rPr>
                <w:rFonts w:ascii="Times New Roman" w:hAnsi="Times New Roman"/>
                <w:b/>
                <w:iCs/>
                <w:sz w:val="20"/>
                <w:szCs w:val="20"/>
                <w:lang w:eastAsia="lv-LV"/>
              </w:rPr>
            </w:pPr>
            <w:r w:rsidRPr="00004E63">
              <w:rPr>
                <w:rFonts w:ascii="Times New Roman" w:hAnsi="Times New Roman"/>
                <w:b/>
                <w:iCs/>
                <w:sz w:val="20"/>
                <w:szCs w:val="20"/>
                <w:lang w:eastAsia="lv-LV"/>
              </w:rPr>
              <w:t>Ls</w:t>
            </w:r>
          </w:p>
        </w:tc>
        <w:tc>
          <w:tcPr>
            <w:tcW w:w="1701" w:type="dxa"/>
            <w:tcBorders>
              <w:top w:val="single" w:sz="4" w:space="0" w:color="auto"/>
              <w:left w:val="nil"/>
              <w:bottom w:val="single" w:sz="12" w:space="0" w:color="auto"/>
              <w:right w:val="single" w:sz="4" w:space="0" w:color="auto"/>
            </w:tcBorders>
            <w:shd w:val="clear" w:color="auto" w:fill="auto"/>
            <w:vAlign w:val="bottom"/>
            <w:hideMark/>
          </w:tcPr>
          <w:p w:rsidR="000E0A10" w:rsidRPr="00004E63" w:rsidRDefault="000E0A10" w:rsidP="002A2E40">
            <w:pPr>
              <w:spacing w:after="0" w:line="240" w:lineRule="auto"/>
              <w:jc w:val="center"/>
              <w:rPr>
                <w:rFonts w:ascii="Times New Roman" w:hAnsi="Times New Roman"/>
                <w:b/>
                <w:iCs/>
                <w:sz w:val="20"/>
                <w:szCs w:val="20"/>
                <w:lang w:eastAsia="lv-LV"/>
              </w:rPr>
            </w:pPr>
            <w:r w:rsidRPr="00004E63">
              <w:rPr>
                <w:rFonts w:ascii="Times New Roman" w:hAnsi="Times New Roman"/>
                <w:b/>
                <w:iCs/>
                <w:sz w:val="20"/>
                <w:szCs w:val="20"/>
                <w:lang w:eastAsia="lv-LV"/>
              </w:rPr>
              <w:t>Finansējuma mērķis</w:t>
            </w:r>
          </w:p>
        </w:tc>
        <w:tc>
          <w:tcPr>
            <w:tcW w:w="992" w:type="dxa"/>
            <w:tcBorders>
              <w:top w:val="single" w:sz="4" w:space="0" w:color="auto"/>
              <w:left w:val="nil"/>
              <w:bottom w:val="single" w:sz="12" w:space="0" w:color="auto"/>
              <w:right w:val="single" w:sz="4" w:space="0" w:color="auto"/>
            </w:tcBorders>
            <w:shd w:val="clear" w:color="auto" w:fill="auto"/>
            <w:vAlign w:val="bottom"/>
            <w:hideMark/>
          </w:tcPr>
          <w:p w:rsidR="000E0A10" w:rsidRPr="00004E63" w:rsidRDefault="000E0A10" w:rsidP="002A2E40">
            <w:pPr>
              <w:spacing w:after="0" w:line="240" w:lineRule="auto"/>
              <w:jc w:val="center"/>
              <w:rPr>
                <w:rFonts w:ascii="Times New Roman" w:hAnsi="Times New Roman"/>
                <w:b/>
                <w:iCs/>
                <w:sz w:val="20"/>
                <w:szCs w:val="20"/>
                <w:lang w:eastAsia="lv-LV"/>
              </w:rPr>
            </w:pPr>
            <w:r w:rsidRPr="00004E63">
              <w:rPr>
                <w:rFonts w:ascii="Times New Roman" w:hAnsi="Times New Roman"/>
                <w:b/>
                <w:iCs/>
                <w:sz w:val="20"/>
                <w:szCs w:val="20"/>
                <w:lang w:eastAsia="lv-LV"/>
              </w:rPr>
              <w:t>Ls</w:t>
            </w:r>
          </w:p>
        </w:tc>
        <w:tc>
          <w:tcPr>
            <w:tcW w:w="1346" w:type="dxa"/>
            <w:tcBorders>
              <w:top w:val="single" w:sz="4" w:space="0" w:color="auto"/>
              <w:left w:val="single" w:sz="4" w:space="0" w:color="auto"/>
              <w:bottom w:val="single" w:sz="12" w:space="0" w:color="auto"/>
              <w:right w:val="single" w:sz="4" w:space="0" w:color="auto"/>
            </w:tcBorders>
          </w:tcPr>
          <w:p w:rsidR="000E0A10" w:rsidRPr="00004E63" w:rsidRDefault="000E0A10" w:rsidP="002A2E40">
            <w:pPr>
              <w:spacing w:after="0" w:line="240" w:lineRule="auto"/>
              <w:jc w:val="center"/>
              <w:rPr>
                <w:rFonts w:ascii="Times New Roman" w:hAnsi="Times New Roman"/>
                <w:b/>
                <w:iCs/>
                <w:sz w:val="20"/>
                <w:szCs w:val="20"/>
                <w:lang w:eastAsia="lv-LV"/>
              </w:rPr>
            </w:pPr>
            <w:r w:rsidRPr="00004E63">
              <w:rPr>
                <w:rFonts w:ascii="Times New Roman" w:hAnsi="Times New Roman"/>
                <w:b/>
                <w:iCs/>
                <w:sz w:val="20"/>
                <w:szCs w:val="20"/>
                <w:lang w:eastAsia="lv-LV"/>
              </w:rPr>
              <w:t>Finansējuma mērķis</w:t>
            </w:r>
          </w:p>
        </w:tc>
        <w:tc>
          <w:tcPr>
            <w:tcW w:w="1347" w:type="dxa"/>
            <w:gridSpan w:val="2"/>
            <w:tcBorders>
              <w:top w:val="single" w:sz="4" w:space="0" w:color="auto"/>
              <w:left w:val="single" w:sz="4" w:space="0" w:color="auto"/>
              <w:bottom w:val="single" w:sz="12" w:space="0" w:color="auto"/>
              <w:right w:val="single" w:sz="12" w:space="0" w:color="auto"/>
            </w:tcBorders>
            <w:vAlign w:val="bottom"/>
          </w:tcPr>
          <w:p w:rsidR="000E0A10" w:rsidRPr="00004E63" w:rsidRDefault="000E0A10" w:rsidP="002A2E40">
            <w:pPr>
              <w:spacing w:after="0" w:line="240" w:lineRule="auto"/>
              <w:jc w:val="center"/>
              <w:rPr>
                <w:rFonts w:ascii="Times New Roman" w:hAnsi="Times New Roman"/>
                <w:b/>
                <w:iCs/>
                <w:sz w:val="20"/>
                <w:szCs w:val="20"/>
                <w:lang w:eastAsia="lv-LV"/>
              </w:rPr>
            </w:pPr>
            <w:r w:rsidRPr="00004E63">
              <w:rPr>
                <w:rFonts w:ascii="Times New Roman" w:hAnsi="Times New Roman"/>
                <w:b/>
                <w:iCs/>
                <w:sz w:val="20"/>
                <w:szCs w:val="20"/>
                <w:lang w:eastAsia="lv-LV"/>
              </w:rPr>
              <w:t>Ls</w:t>
            </w:r>
          </w:p>
        </w:tc>
      </w:tr>
      <w:tr w:rsidR="000E0A10" w:rsidRPr="00004E63" w:rsidTr="000E0A10">
        <w:trPr>
          <w:trHeight w:val="1237"/>
          <w:jc w:val="center"/>
        </w:trPr>
        <w:tc>
          <w:tcPr>
            <w:tcW w:w="1809" w:type="dxa"/>
            <w:vMerge w:val="restart"/>
            <w:tcBorders>
              <w:top w:val="single" w:sz="12" w:space="0" w:color="auto"/>
              <w:left w:val="single" w:sz="12" w:space="0" w:color="auto"/>
              <w:right w:val="single" w:sz="12" w:space="0" w:color="auto"/>
            </w:tcBorders>
            <w:shd w:val="clear" w:color="auto" w:fill="auto"/>
            <w:vAlign w:val="center"/>
            <w:hideMark/>
          </w:tcPr>
          <w:p w:rsidR="000E0A10" w:rsidRPr="00004E63" w:rsidRDefault="000E0A10" w:rsidP="002A2E40">
            <w:pPr>
              <w:spacing w:after="0" w:line="240" w:lineRule="auto"/>
              <w:jc w:val="center"/>
              <w:rPr>
                <w:rFonts w:ascii="Times New Roman" w:hAnsi="Times New Roman"/>
                <w:b/>
                <w:bCs/>
                <w:lang w:eastAsia="lv-LV"/>
              </w:rPr>
            </w:pPr>
            <w:r w:rsidRPr="00004E63">
              <w:rPr>
                <w:rFonts w:ascii="Times New Roman" w:hAnsi="Times New Roman"/>
                <w:b/>
                <w:bCs/>
                <w:lang w:eastAsia="lv-LV"/>
              </w:rPr>
              <w:t xml:space="preserve">VZD </w:t>
            </w:r>
          </w:p>
        </w:tc>
        <w:tc>
          <w:tcPr>
            <w:tcW w:w="1626" w:type="dxa"/>
            <w:vMerge w:val="restart"/>
            <w:tcBorders>
              <w:top w:val="single" w:sz="12" w:space="0" w:color="auto"/>
              <w:left w:val="single" w:sz="12" w:space="0" w:color="auto"/>
              <w:right w:val="single" w:sz="4" w:space="0" w:color="auto"/>
            </w:tcBorders>
            <w:shd w:val="clear" w:color="auto" w:fill="auto"/>
            <w:hideMark/>
          </w:tcPr>
          <w:p w:rsidR="000E0A10" w:rsidRPr="00004E63" w:rsidRDefault="000E0A10" w:rsidP="002A2E40">
            <w:pPr>
              <w:spacing w:after="0" w:line="240" w:lineRule="auto"/>
              <w:rPr>
                <w:rFonts w:ascii="Times New Roman" w:hAnsi="Times New Roman"/>
                <w:sz w:val="20"/>
                <w:szCs w:val="20"/>
                <w:lang w:eastAsia="lv-LV"/>
              </w:rPr>
            </w:pPr>
            <w:r w:rsidRPr="00004E63">
              <w:rPr>
                <w:rFonts w:ascii="Times New Roman" w:hAnsi="Times New Roman"/>
                <w:sz w:val="20"/>
                <w:szCs w:val="20"/>
                <w:lang w:eastAsia="lv-LV"/>
              </w:rPr>
              <w:t>Izmaiņas Kadastra informācijas sistēmā - nomas datu paņemšanai no VID (vienreizējs)</w:t>
            </w:r>
          </w:p>
        </w:tc>
        <w:tc>
          <w:tcPr>
            <w:tcW w:w="993" w:type="dxa"/>
            <w:vMerge w:val="restart"/>
            <w:tcBorders>
              <w:top w:val="single" w:sz="12" w:space="0" w:color="auto"/>
              <w:left w:val="single" w:sz="4" w:space="0" w:color="auto"/>
              <w:right w:val="single" w:sz="8" w:space="0" w:color="auto"/>
            </w:tcBorders>
            <w:shd w:val="clear" w:color="auto" w:fill="FFFFFF"/>
            <w:noWrap/>
            <w:vAlign w:val="center"/>
            <w:hideMark/>
          </w:tcPr>
          <w:p w:rsidR="000E0A10" w:rsidRPr="00004E63" w:rsidRDefault="000E0A10" w:rsidP="002A2E40">
            <w:pPr>
              <w:spacing w:after="0" w:line="240" w:lineRule="auto"/>
              <w:jc w:val="center"/>
              <w:rPr>
                <w:rFonts w:ascii="Times New Roman" w:hAnsi="Times New Roman"/>
                <w:sz w:val="20"/>
                <w:szCs w:val="20"/>
                <w:lang w:eastAsia="lv-LV"/>
              </w:rPr>
            </w:pPr>
            <w:r w:rsidRPr="00004E63">
              <w:rPr>
                <w:rFonts w:ascii="Times New Roman" w:hAnsi="Times New Roman"/>
                <w:sz w:val="20"/>
                <w:szCs w:val="20"/>
                <w:lang w:eastAsia="lv-LV"/>
              </w:rPr>
              <w:t>12 932</w:t>
            </w:r>
          </w:p>
        </w:tc>
        <w:tc>
          <w:tcPr>
            <w:tcW w:w="1701" w:type="dxa"/>
            <w:vMerge w:val="restart"/>
            <w:tcBorders>
              <w:top w:val="single" w:sz="12" w:space="0" w:color="auto"/>
              <w:left w:val="single" w:sz="8" w:space="0" w:color="auto"/>
              <w:right w:val="single" w:sz="4" w:space="0" w:color="auto"/>
            </w:tcBorders>
            <w:shd w:val="clear" w:color="auto" w:fill="FFFFFF"/>
            <w:hideMark/>
          </w:tcPr>
          <w:p w:rsidR="000E0A10" w:rsidRPr="00004E63" w:rsidRDefault="000E0A10" w:rsidP="002A2E40">
            <w:pPr>
              <w:spacing w:after="0" w:line="240" w:lineRule="auto"/>
              <w:rPr>
                <w:rFonts w:ascii="Times New Roman" w:hAnsi="Times New Roman"/>
                <w:sz w:val="20"/>
                <w:szCs w:val="20"/>
                <w:lang w:eastAsia="lv-LV"/>
              </w:rPr>
            </w:pPr>
            <w:r w:rsidRPr="00004E63">
              <w:rPr>
                <w:rFonts w:ascii="Times New Roman" w:hAnsi="Times New Roman"/>
                <w:sz w:val="20"/>
                <w:szCs w:val="20"/>
                <w:lang w:eastAsia="lv-LV"/>
              </w:rPr>
              <w:t>Izmaiņas Kadastra informācijas sistēmā -</w:t>
            </w:r>
            <w:r w:rsidRPr="00004E63">
              <w:rPr>
                <w:rFonts w:ascii="Times New Roman" w:hAnsi="Times New Roman"/>
                <w:i/>
                <w:sz w:val="20"/>
                <w:szCs w:val="20"/>
                <w:lang w:eastAsia="lv-LV"/>
              </w:rPr>
              <w:t xml:space="preserve"> </w:t>
            </w:r>
            <w:r w:rsidRPr="00004E63">
              <w:rPr>
                <w:rFonts w:ascii="Times New Roman" w:hAnsi="Times New Roman"/>
                <w:sz w:val="20"/>
                <w:szCs w:val="20"/>
                <w:lang w:eastAsia="lv-LV"/>
              </w:rPr>
              <w:t>nomas datu paņemšanai no Zemesgrāmatas (vienreizējs)</w:t>
            </w:r>
          </w:p>
        </w:tc>
        <w:tc>
          <w:tcPr>
            <w:tcW w:w="992" w:type="dxa"/>
            <w:vMerge w:val="restart"/>
            <w:tcBorders>
              <w:top w:val="single" w:sz="12" w:space="0" w:color="auto"/>
              <w:left w:val="single" w:sz="4" w:space="0" w:color="auto"/>
              <w:right w:val="single" w:sz="4" w:space="0" w:color="auto"/>
            </w:tcBorders>
            <w:shd w:val="clear" w:color="auto" w:fill="FFFFFF"/>
            <w:noWrap/>
            <w:vAlign w:val="center"/>
            <w:hideMark/>
          </w:tcPr>
          <w:p w:rsidR="000E0A10" w:rsidRPr="00004E63" w:rsidRDefault="000E0A10" w:rsidP="002A2E40">
            <w:pPr>
              <w:spacing w:after="0" w:line="240" w:lineRule="auto"/>
              <w:jc w:val="center"/>
              <w:rPr>
                <w:rFonts w:ascii="Times New Roman" w:hAnsi="Times New Roman"/>
                <w:sz w:val="20"/>
                <w:szCs w:val="20"/>
                <w:lang w:eastAsia="lv-LV"/>
              </w:rPr>
            </w:pPr>
            <w:r w:rsidRPr="00004E63">
              <w:rPr>
                <w:rFonts w:ascii="Times New Roman" w:hAnsi="Times New Roman"/>
                <w:sz w:val="20"/>
                <w:szCs w:val="20"/>
                <w:lang w:eastAsia="lv-LV"/>
              </w:rPr>
              <w:t>12 932</w:t>
            </w:r>
          </w:p>
        </w:tc>
        <w:tc>
          <w:tcPr>
            <w:tcW w:w="1346" w:type="dxa"/>
            <w:tcBorders>
              <w:top w:val="single" w:sz="12" w:space="0" w:color="auto"/>
              <w:left w:val="single" w:sz="4" w:space="0" w:color="auto"/>
              <w:bottom w:val="single" w:sz="4" w:space="0" w:color="auto"/>
              <w:right w:val="single" w:sz="2" w:space="0" w:color="auto"/>
            </w:tcBorders>
          </w:tcPr>
          <w:p w:rsidR="000E0A10" w:rsidRPr="00004E63" w:rsidRDefault="000E0A10" w:rsidP="002A2E40">
            <w:pPr>
              <w:spacing w:after="0" w:line="240" w:lineRule="auto"/>
              <w:rPr>
                <w:rFonts w:ascii="Times New Roman" w:hAnsi="Times New Roman"/>
                <w:sz w:val="20"/>
                <w:szCs w:val="20"/>
                <w:lang w:eastAsia="lv-LV"/>
              </w:rPr>
            </w:pPr>
            <w:r w:rsidRPr="00004E63">
              <w:rPr>
                <w:rFonts w:ascii="Times New Roman" w:hAnsi="Times New Roman"/>
                <w:sz w:val="20"/>
                <w:szCs w:val="20"/>
                <w:lang w:eastAsia="lv-LV"/>
              </w:rPr>
              <w:t>Monitoringa moduļa izstrāde (vienreizējs)</w:t>
            </w:r>
          </w:p>
        </w:tc>
        <w:tc>
          <w:tcPr>
            <w:tcW w:w="1347" w:type="dxa"/>
            <w:gridSpan w:val="2"/>
            <w:tcBorders>
              <w:top w:val="single" w:sz="12" w:space="0" w:color="auto"/>
              <w:left w:val="single" w:sz="2" w:space="0" w:color="auto"/>
              <w:bottom w:val="single" w:sz="4" w:space="0" w:color="auto"/>
              <w:right w:val="single" w:sz="12" w:space="0" w:color="auto"/>
            </w:tcBorders>
            <w:vAlign w:val="center"/>
          </w:tcPr>
          <w:p w:rsidR="000E0A10" w:rsidRPr="00004E63" w:rsidRDefault="000E0A10" w:rsidP="002A2E40">
            <w:pPr>
              <w:spacing w:after="0" w:line="240" w:lineRule="auto"/>
              <w:jc w:val="center"/>
              <w:rPr>
                <w:rFonts w:ascii="Times New Roman" w:hAnsi="Times New Roman"/>
                <w:b/>
                <w:color w:val="FF0000"/>
                <w:sz w:val="32"/>
                <w:szCs w:val="32"/>
                <w:lang w:eastAsia="lv-LV"/>
              </w:rPr>
            </w:pPr>
            <w:r w:rsidRPr="00004E63">
              <w:rPr>
                <w:rFonts w:ascii="Times New Roman" w:hAnsi="Times New Roman"/>
                <w:sz w:val="20"/>
                <w:szCs w:val="20"/>
                <w:lang w:eastAsia="lv-LV"/>
              </w:rPr>
              <w:t>18 428</w:t>
            </w:r>
          </w:p>
        </w:tc>
      </w:tr>
      <w:tr w:rsidR="000E0A10" w:rsidRPr="00004E63" w:rsidTr="000E0A10">
        <w:trPr>
          <w:trHeight w:val="600"/>
          <w:jc w:val="center"/>
        </w:trPr>
        <w:tc>
          <w:tcPr>
            <w:tcW w:w="1809" w:type="dxa"/>
            <w:vMerge/>
            <w:tcBorders>
              <w:left w:val="single" w:sz="12" w:space="0" w:color="auto"/>
              <w:bottom w:val="single" w:sz="8" w:space="0" w:color="000000"/>
              <w:right w:val="single" w:sz="12" w:space="0" w:color="auto"/>
            </w:tcBorders>
            <w:shd w:val="clear" w:color="auto" w:fill="auto"/>
            <w:vAlign w:val="center"/>
          </w:tcPr>
          <w:p w:rsidR="000E0A10" w:rsidRPr="00004E63" w:rsidRDefault="000E0A10" w:rsidP="002A2E40">
            <w:pPr>
              <w:spacing w:after="0" w:line="240" w:lineRule="auto"/>
              <w:jc w:val="center"/>
              <w:rPr>
                <w:rFonts w:ascii="Times New Roman" w:hAnsi="Times New Roman"/>
                <w:b/>
                <w:bCs/>
                <w:lang w:eastAsia="lv-LV"/>
              </w:rPr>
            </w:pPr>
          </w:p>
        </w:tc>
        <w:tc>
          <w:tcPr>
            <w:tcW w:w="1626" w:type="dxa"/>
            <w:vMerge/>
            <w:tcBorders>
              <w:left w:val="single" w:sz="12" w:space="0" w:color="auto"/>
              <w:bottom w:val="single" w:sz="8" w:space="0" w:color="000000"/>
              <w:right w:val="single" w:sz="4" w:space="0" w:color="auto"/>
            </w:tcBorders>
            <w:shd w:val="clear" w:color="auto" w:fill="auto"/>
          </w:tcPr>
          <w:p w:rsidR="000E0A10" w:rsidRPr="00004E63" w:rsidRDefault="000E0A10" w:rsidP="002A2E40">
            <w:pPr>
              <w:spacing w:after="0" w:line="240" w:lineRule="auto"/>
              <w:rPr>
                <w:rFonts w:ascii="Times New Roman" w:hAnsi="Times New Roman"/>
                <w:sz w:val="20"/>
                <w:szCs w:val="20"/>
                <w:lang w:eastAsia="lv-LV"/>
              </w:rPr>
            </w:pPr>
          </w:p>
        </w:tc>
        <w:tc>
          <w:tcPr>
            <w:tcW w:w="993" w:type="dxa"/>
            <w:vMerge/>
            <w:tcBorders>
              <w:left w:val="single" w:sz="4" w:space="0" w:color="auto"/>
              <w:bottom w:val="single" w:sz="8" w:space="0" w:color="000000"/>
              <w:right w:val="single" w:sz="8" w:space="0" w:color="auto"/>
            </w:tcBorders>
            <w:shd w:val="clear" w:color="auto" w:fill="FFFFFF"/>
            <w:noWrap/>
            <w:vAlign w:val="center"/>
          </w:tcPr>
          <w:p w:rsidR="000E0A10" w:rsidRPr="00004E63" w:rsidRDefault="000E0A10" w:rsidP="002A2E40">
            <w:pPr>
              <w:spacing w:after="0" w:line="240" w:lineRule="auto"/>
              <w:jc w:val="center"/>
              <w:rPr>
                <w:rFonts w:ascii="Times New Roman" w:hAnsi="Times New Roman"/>
                <w:sz w:val="20"/>
                <w:szCs w:val="20"/>
                <w:lang w:eastAsia="lv-LV"/>
              </w:rPr>
            </w:pPr>
          </w:p>
        </w:tc>
        <w:tc>
          <w:tcPr>
            <w:tcW w:w="1701" w:type="dxa"/>
            <w:vMerge/>
            <w:tcBorders>
              <w:left w:val="single" w:sz="8" w:space="0" w:color="auto"/>
              <w:bottom w:val="single" w:sz="8" w:space="0" w:color="000000"/>
              <w:right w:val="single" w:sz="4" w:space="0" w:color="auto"/>
            </w:tcBorders>
            <w:shd w:val="clear" w:color="auto" w:fill="FFFFFF"/>
          </w:tcPr>
          <w:p w:rsidR="000E0A10" w:rsidRPr="00004E63" w:rsidRDefault="000E0A10" w:rsidP="002A2E40">
            <w:pPr>
              <w:spacing w:after="0" w:line="240" w:lineRule="auto"/>
              <w:rPr>
                <w:rFonts w:ascii="Times New Roman" w:hAnsi="Times New Roman"/>
                <w:sz w:val="20"/>
                <w:szCs w:val="20"/>
                <w:lang w:eastAsia="lv-LV"/>
              </w:rPr>
            </w:pPr>
          </w:p>
        </w:tc>
        <w:tc>
          <w:tcPr>
            <w:tcW w:w="992" w:type="dxa"/>
            <w:vMerge/>
            <w:tcBorders>
              <w:left w:val="single" w:sz="4" w:space="0" w:color="auto"/>
              <w:bottom w:val="single" w:sz="8" w:space="0" w:color="000000"/>
              <w:right w:val="single" w:sz="4" w:space="0" w:color="auto"/>
            </w:tcBorders>
            <w:shd w:val="clear" w:color="auto" w:fill="FFFFFF"/>
            <w:noWrap/>
            <w:vAlign w:val="center"/>
          </w:tcPr>
          <w:p w:rsidR="000E0A10" w:rsidRPr="00004E63" w:rsidRDefault="000E0A10" w:rsidP="002A2E40">
            <w:pPr>
              <w:spacing w:after="0" w:line="240" w:lineRule="auto"/>
              <w:jc w:val="center"/>
              <w:rPr>
                <w:rFonts w:ascii="Times New Roman" w:hAnsi="Times New Roman"/>
                <w:sz w:val="20"/>
                <w:szCs w:val="20"/>
                <w:lang w:eastAsia="lv-LV"/>
              </w:rPr>
            </w:pPr>
          </w:p>
        </w:tc>
        <w:tc>
          <w:tcPr>
            <w:tcW w:w="1346" w:type="dxa"/>
            <w:tcBorders>
              <w:top w:val="single" w:sz="4" w:space="0" w:color="auto"/>
              <w:left w:val="single" w:sz="4" w:space="0" w:color="auto"/>
              <w:bottom w:val="single" w:sz="2" w:space="0" w:color="auto"/>
              <w:right w:val="single" w:sz="2" w:space="0" w:color="auto"/>
            </w:tcBorders>
          </w:tcPr>
          <w:p w:rsidR="000E0A10" w:rsidRPr="00004E63" w:rsidRDefault="000E0A10" w:rsidP="002A2E40">
            <w:pPr>
              <w:spacing w:after="0" w:line="240" w:lineRule="auto"/>
              <w:rPr>
                <w:rFonts w:ascii="Times New Roman" w:hAnsi="Times New Roman"/>
                <w:sz w:val="20"/>
                <w:szCs w:val="20"/>
                <w:lang w:eastAsia="lv-LV"/>
              </w:rPr>
            </w:pPr>
            <w:proofErr w:type="spellStart"/>
            <w:r w:rsidRPr="00004E63">
              <w:rPr>
                <w:rFonts w:ascii="Times New Roman" w:hAnsi="Times New Roman"/>
                <w:sz w:val="20"/>
                <w:szCs w:val="20"/>
                <w:lang w:eastAsia="lv-LV"/>
              </w:rPr>
              <w:t>Sistēmanalītiķis</w:t>
            </w:r>
            <w:proofErr w:type="spellEnd"/>
          </w:p>
        </w:tc>
        <w:tc>
          <w:tcPr>
            <w:tcW w:w="1347" w:type="dxa"/>
            <w:gridSpan w:val="2"/>
            <w:tcBorders>
              <w:top w:val="single" w:sz="4" w:space="0" w:color="auto"/>
              <w:left w:val="single" w:sz="2" w:space="0" w:color="auto"/>
              <w:bottom w:val="single" w:sz="2" w:space="0" w:color="auto"/>
              <w:right w:val="single" w:sz="12" w:space="0" w:color="auto"/>
            </w:tcBorders>
            <w:vAlign w:val="center"/>
          </w:tcPr>
          <w:p w:rsidR="000E0A10" w:rsidRPr="00004E63" w:rsidRDefault="000E0A10" w:rsidP="002A2E40">
            <w:pPr>
              <w:spacing w:after="0" w:line="240" w:lineRule="auto"/>
              <w:jc w:val="center"/>
              <w:rPr>
                <w:rFonts w:ascii="Times New Roman" w:hAnsi="Times New Roman"/>
                <w:sz w:val="20"/>
                <w:szCs w:val="20"/>
                <w:lang w:eastAsia="lv-LV"/>
              </w:rPr>
            </w:pPr>
            <w:r w:rsidRPr="00004E63">
              <w:rPr>
                <w:rFonts w:ascii="Times New Roman" w:hAnsi="Times New Roman"/>
                <w:sz w:val="20"/>
                <w:szCs w:val="20"/>
                <w:lang w:eastAsia="lv-LV"/>
              </w:rPr>
              <w:t>11 342</w:t>
            </w:r>
          </w:p>
        </w:tc>
      </w:tr>
      <w:tr w:rsidR="000E0A10" w:rsidRPr="00004E63" w:rsidTr="000E0A10">
        <w:trPr>
          <w:trHeight w:val="819"/>
          <w:jc w:val="center"/>
        </w:trPr>
        <w:tc>
          <w:tcPr>
            <w:tcW w:w="1809" w:type="dxa"/>
            <w:tcBorders>
              <w:top w:val="nil"/>
              <w:left w:val="single" w:sz="12" w:space="0" w:color="auto"/>
              <w:bottom w:val="nil"/>
              <w:right w:val="single" w:sz="12" w:space="0" w:color="auto"/>
            </w:tcBorders>
            <w:shd w:val="clear" w:color="auto" w:fill="auto"/>
            <w:vAlign w:val="center"/>
            <w:hideMark/>
          </w:tcPr>
          <w:p w:rsidR="000E0A10" w:rsidRPr="00004E63" w:rsidRDefault="000E0A10" w:rsidP="002A2E40">
            <w:pPr>
              <w:spacing w:after="0" w:line="240" w:lineRule="auto"/>
              <w:jc w:val="center"/>
              <w:rPr>
                <w:rFonts w:ascii="Times New Roman" w:hAnsi="Times New Roman"/>
                <w:b/>
                <w:bCs/>
                <w:lang w:eastAsia="lv-LV"/>
              </w:rPr>
            </w:pPr>
            <w:r w:rsidRPr="00004E63">
              <w:rPr>
                <w:rFonts w:ascii="Times New Roman" w:hAnsi="Times New Roman"/>
                <w:b/>
                <w:bCs/>
                <w:lang w:eastAsia="lv-LV"/>
              </w:rPr>
              <w:t>VID</w:t>
            </w:r>
          </w:p>
        </w:tc>
        <w:tc>
          <w:tcPr>
            <w:tcW w:w="1626" w:type="dxa"/>
            <w:tcBorders>
              <w:top w:val="single" w:sz="8" w:space="0" w:color="auto"/>
              <w:left w:val="single" w:sz="12" w:space="0" w:color="auto"/>
              <w:bottom w:val="nil"/>
              <w:right w:val="single" w:sz="4" w:space="0" w:color="auto"/>
            </w:tcBorders>
            <w:shd w:val="clear" w:color="auto" w:fill="auto"/>
            <w:hideMark/>
          </w:tcPr>
          <w:p w:rsidR="000E0A10" w:rsidRPr="00004E63" w:rsidRDefault="000E0A10" w:rsidP="002A2E40">
            <w:pPr>
              <w:spacing w:after="0" w:line="240" w:lineRule="auto"/>
              <w:rPr>
                <w:rFonts w:ascii="Times New Roman" w:hAnsi="Times New Roman"/>
                <w:sz w:val="20"/>
                <w:szCs w:val="20"/>
                <w:lang w:eastAsia="lv-LV"/>
              </w:rPr>
            </w:pPr>
            <w:r w:rsidRPr="00004E63">
              <w:rPr>
                <w:rFonts w:ascii="Times New Roman" w:hAnsi="Times New Roman"/>
                <w:sz w:val="20"/>
                <w:szCs w:val="20"/>
                <w:lang w:eastAsia="lv-LV"/>
              </w:rPr>
              <w:t>Izmaiņas programmatūrā (vienreizējs)</w:t>
            </w:r>
          </w:p>
        </w:tc>
        <w:tc>
          <w:tcPr>
            <w:tcW w:w="993" w:type="dxa"/>
            <w:tcBorders>
              <w:top w:val="single" w:sz="8" w:space="0" w:color="auto"/>
              <w:left w:val="nil"/>
              <w:bottom w:val="nil"/>
              <w:right w:val="single" w:sz="8" w:space="0" w:color="auto"/>
            </w:tcBorders>
            <w:shd w:val="clear" w:color="auto" w:fill="FFFFFF"/>
            <w:vAlign w:val="center"/>
            <w:hideMark/>
          </w:tcPr>
          <w:p w:rsidR="000E0A10" w:rsidRPr="00004E63" w:rsidRDefault="000E0A10" w:rsidP="002A2E40">
            <w:pPr>
              <w:spacing w:after="0" w:line="240" w:lineRule="auto"/>
              <w:jc w:val="center"/>
              <w:rPr>
                <w:rFonts w:ascii="Times New Roman" w:hAnsi="Times New Roman"/>
                <w:sz w:val="20"/>
                <w:szCs w:val="20"/>
                <w:lang w:eastAsia="lv-LV"/>
              </w:rPr>
            </w:pPr>
            <w:r w:rsidRPr="00004E63">
              <w:rPr>
                <w:rFonts w:ascii="Times New Roman" w:hAnsi="Times New Roman"/>
                <w:sz w:val="20"/>
                <w:szCs w:val="20"/>
                <w:lang w:eastAsia="lv-LV"/>
              </w:rPr>
              <w:t>32 330</w:t>
            </w:r>
            <w:r w:rsidRPr="00004E63">
              <w:rPr>
                <w:rStyle w:val="Vresatsauce"/>
                <w:rFonts w:ascii="Times New Roman" w:hAnsi="Times New Roman"/>
                <w:sz w:val="20"/>
                <w:szCs w:val="20"/>
                <w:lang w:eastAsia="lv-LV"/>
              </w:rPr>
              <w:footnoteReference w:id="9"/>
            </w:r>
          </w:p>
        </w:tc>
        <w:tc>
          <w:tcPr>
            <w:tcW w:w="1701" w:type="dxa"/>
            <w:tcBorders>
              <w:top w:val="single" w:sz="8" w:space="0" w:color="auto"/>
              <w:left w:val="single" w:sz="8" w:space="0" w:color="auto"/>
              <w:bottom w:val="nil"/>
              <w:right w:val="single" w:sz="4" w:space="0" w:color="auto"/>
            </w:tcBorders>
            <w:shd w:val="clear" w:color="auto" w:fill="FFFFFF"/>
            <w:vAlign w:val="center"/>
            <w:hideMark/>
          </w:tcPr>
          <w:p w:rsidR="000E0A10" w:rsidRPr="00004E63" w:rsidRDefault="000E0A10" w:rsidP="002A2E40">
            <w:pPr>
              <w:spacing w:after="0" w:line="240" w:lineRule="auto"/>
              <w:jc w:val="center"/>
              <w:rPr>
                <w:rFonts w:ascii="Times New Roman" w:hAnsi="Times New Roman"/>
                <w:sz w:val="20"/>
                <w:szCs w:val="20"/>
                <w:lang w:eastAsia="lv-LV"/>
              </w:rPr>
            </w:pPr>
            <w:r w:rsidRPr="00004E63">
              <w:rPr>
                <w:rFonts w:ascii="Times New Roman" w:hAnsi="Times New Roman"/>
                <w:sz w:val="20"/>
                <w:szCs w:val="20"/>
                <w:lang w:eastAsia="lv-LV"/>
              </w:rPr>
              <w:t>x</w:t>
            </w:r>
          </w:p>
        </w:tc>
        <w:tc>
          <w:tcPr>
            <w:tcW w:w="992" w:type="dxa"/>
            <w:tcBorders>
              <w:top w:val="single" w:sz="8" w:space="0" w:color="auto"/>
              <w:left w:val="nil"/>
              <w:bottom w:val="nil"/>
              <w:right w:val="single" w:sz="4" w:space="0" w:color="auto"/>
            </w:tcBorders>
            <w:shd w:val="clear" w:color="auto" w:fill="FFFFFF"/>
            <w:noWrap/>
            <w:vAlign w:val="center"/>
            <w:hideMark/>
          </w:tcPr>
          <w:p w:rsidR="000E0A10" w:rsidRPr="00004E63" w:rsidRDefault="000E0A10" w:rsidP="002A2E40">
            <w:pPr>
              <w:spacing w:after="0" w:line="240" w:lineRule="auto"/>
              <w:jc w:val="center"/>
              <w:rPr>
                <w:rFonts w:ascii="Times New Roman" w:hAnsi="Times New Roman"/>
                <w:sz w:val="20"/>
                <w:szCs w:val="20"/>
                <w:lang w:eastAsia="lv-LV"/>
              </w:rPr>
            </w:pPr>
            <w:r w:rsidRPr="00004E63">
              <w:rPr>
                <w:rFonts w:ascii="Times New Roman" w:hAnsi="Times New Roman"/>
                <w:sz w:val="20"/>
                <w:szCs w:val="20"/>
                <w:lang w:eastAsia="lv-LV"/>
              </w:rPr>
              <w:t>x</w:t>
            </w:r>
          </w:p>
        </w:tc>
        <w:tc>
          <w:tcPr>
            <w:tcW w:w="1346" w:type="dxa"/>
            <w:tcBorders>
              <w:top w:val="single" w:sz="2" w:space="0" w:color="auto"/>
              <w:left w:val="single" w:sz="4" w:space="0" w:color="auto"/>
              <w:bottom w:val="single" w:sz="2" w:space="0" w:color="auto"/>
              <w:right w:val="single" w:sz="2" w:space="0" w:color="auto"/>
            </w:tcBorders>
            <w:vAlign w:val="center"/>
          </w:tcPr>
          <w:p w:rsidR="000E0A10" w:rsidRPr="00004E63" w:rsidRDefault="000E0A10" w:rsidP="002A2E40">
            <w:pPr>
              <w:spacing w:after="0" w:line="240" w:lineRule="auto"/>
              <w:jc w:val="center"/>
              <w:rPr>
                <w:rFonts w:ascii="Times New Roman" w:hAnsi="Times New Roman"/>
                <w:sz w:val="20"/>
                <w:szCs w:val="20"/>
                <w:lang w:eastAsia="lv-LV"/>
              </w:rPr>
            </w:pPr>
            <w:r w:rsidRPr="00004E63">
              <w:rPr>
                <w:rFonts w:ascii="Times New Roman" w:hAnsi="Times New Roman"/>
                <w:sz w:val="20"/>
                <w:szCs w:val="20"/>
                <w:lang w:eastAsia="lv-LV"/>
              </w:rPr>
              <w:t>x</w:t>
            </w:r>
          </w:p>
        </w:tc>
        <w:tc>
          <w:tcPr>
            <w:tcW w:w="1347" w:type="dxa"/>
            <w:gridSpan w:val="2"/>
            <w:tcBorders>
              <w:top w:val="single" w:sz="2" w:space="0" w:color="auto"/>
              <w:left w:val="single" w:sz="2" w:space="0" w:color="auto"/>
              <w:bottom w:val="single" w:sz="2" w:space="0" w:color="auto"/>
              <w:right w:val="single" w:sz="12" w:space="0" w:color="auto"/>
            </w:tcBorders>
            <w:vAlign w:val="center"/>
          </w:tcPr>
          <w:p w:rsidR="000E0A10" w:rsidRPr="00004E63" w:rsidRDefault="000E0A10" w:rsidP="002A2E40">
            <w:pPr>
              <w:spacing w:after="0" w:line="240" w:lineRule="auto"/>
              <w:jc w:val="center"/>
              <w:rPr>
                <w:rFonts w:ascii="Times New Roman" w:hAnsi="Times New Roman"/>
                <w:sz w:val="20"/>
                <w:szCs w:val="20"/>
                <w:lang w:eastAsia="lv-LV"/>
              </w:rPr>
            </w:pPr>
            <w:r w:rsidRPr="00004E63">
              <w:rPr>
                <w:rFonts w:ascii="Times New Roman" w:hAnsi="Times New Roman"/>
                <w:sz w:val="20"/>
                <w:szCs w:val="20"/>
                <w:lang w:eastAsia="lv-LV"/>
              </w:rPr>
              <w:t>x</w:t>
            </w:r>
          </w:p>
        </w:tc>
      </w:tr>
      <w:tr w:rsidR="000E0A10" w:rsidRPr="00004E63" w:rsidTr="000E0A10">
        <w:trPr>
          <w:trHeight w:val="821"/>
          <w:jc w:val="center"/>
        </w:trPr>
        <w:tc>
          <w:tcPr>
            <w:tcW w:w="1809" w:type="dxa"/>
            <w:tcBorders>
              <w:top w:val="single" w:sz="8" w:space="0" w:color="auto"/>
              <w:left w:val="single" w:sz="12" w:space="0" w:color="auto"/>
              <w:bottom w:val="single" w:sz="12" w:space="0" w:color="auto"/>
              <w:right w:val="single" w:sz="12" w:space="0" w:color="auto"/>
            </w:tcBorders>
            <w:shd w:val="clear" w:color="auto" w:fill="auto"/>
            <w:vAlign w:val="center"/>
            <w:hideMark/>
          </w:tcPr>
          <w:p w:rsidR="000E0A10" w:rsidRPr="00004E63" w:rsidRDefault="000E0A10" w:rsidP="002A2E40">
            <w:pPr>
              <w:spacing w:after="0" w:line="240" w:lineRule="auto"/>
              <w:jc w:val="center"/>
              <w:rPr>
                <w:rFonts w:ascii="Times New Roman" w:hAnsi="Times New Roman"/>
                <w:b/>
                <w:bCs/>
                <w:lang w:eastAsia="lv-LV"/>
              </w:rPr>
            </w:pPr>
            <w:r w:rsidRPr="00004E63">
              <w:rPr>
                <w:rFonts w:ascii="Times New Roman" w:hAnsi="Times New Roman"/>
                <w:b/>
                <w:bCs/>
                <w:lang w:eastAsia="lv-LV"/>
              </w:rPr>
              <w:t>Zemesgrāmata</w:t>
            </w:r>
          </w:p>
        </w:tc>
        <w:tc>
          <w:tcPr>
            <w:tcW w:w="1626" w:type="dxa"/>
            <w:tcBorders>
              <w:top w:val="single" w:sz="8" w:space="0" w:color="auto"/>
              <w:left w:val="single" w:sz="12" w:space="0" w:color="auto"/>
              <w:bottom w:val="single" w:sz="12" w:space="0" w:color="auto"/>
              <w:right w:val="single" w:sz="4" w:space="0" w:color="auto"/>
            </w:tcBorders>
            <w:shd w:val="clear" w:color="auto" w:fill="auto"/>
            <w:vAlign w:val="center"/>
            <w:hideMark/>
          </w:tcPr>
          <w:p w:rsidR="000E0A10" w:rsidRPr="00004E63" w:rsidRDefault="000E0A10" w:rsidP="002A2E40">
            <w:pPr>
              <w:spacing w:after="0" w:line="240" w:lineRule="auto"/>
              <w:jc w:val="center"/>
              <w:rPr>
                <w:rFonts w:ascii="Times New Roman" w:hAnsi="Times New Roman"/>
                <w:sz w:val="20"/>
                <w:szCs w:val="20"/>
                <w:lang w:eastAsia="lv-LV"/>
              </w:rPr>
            </w:pPr>
            <w:r w:rsidRPr="00004E63">
              <w:rPr>
                <w:rFonts w:ascii="Times New Roman" w:hAnsi="Times New Roman"/>
                <w:sz w:val="20"/>
                <w:szCs w:val="20"/>
                <w:lang w:eastAsia="lv-LV"/>
              </w:rPr>
              <w:t>x</w:t>
            </w:r>
          </w:p>
        </w:tc>
        <w:tc>
          <w:tcPr>
            <w:tcW w:w="993" w:type="dxa"/>
            <w:tcBorders>
              <w:top w:val="single" w:sz="8" w:space="0" w:color="auto"/>
              <w:left w:val="single" w:sz="4" w:space="0" w:color="auto"/>
              <w:bottom w:val="single" w:sz="12" w:space="0" w:color="auto"/>
              <w:right w:val="single" w:sz="8" w:space="0" w:color="auto"/>
            </w:tcBorders>
            <w:shd w:val="clear" w:color="auto" w:fill="FFFFFF"/>
            <w:noWrap/>
            <w:vAlign w:val="center"/>
            <w:hideMark/>
          </w:tcPr>
          <w:p w:rsidR="000E0A10" w:rsidRPr="00004E63" w:rsidRDefault="000E0A10" w:rsidP="002A2E40">
            <w:pPr>
              <w:spacing w:after="0" w:line="240" w:lineRule="auto"/>
              <w:jc w:val="center"/>
              <w:rPr>
                <w:rFonts w:ascii="Times New Roman" w:hAnsi="Times New Roman"/>
                <w:sz w:val="20"/>
                <w:szCs w:val="20"/>
                <w:lang w:eastAsia="lv-LV"/>
              </w:rPr>
            </w:pPr>
            <w:r w:rsidRPr="00004E63">
              <w:rPr>
                <w:rFonts w:ascii="Times New Roman" w:hAnsi="Times New Roman"/>
                <w:sz w:val="20"/>
                <w:szCs w:val="20"/>
                <w:lang w:eastAsia="lv-LV"/>
              </w:rPr>
              <w:t>x</w:t>
            </w:r>
          </w:p>
        </w:tc>
        <w:tc>
          <w:tcPr>
            <w:tcW w:w="1701" w:type="dxa"/>
            <w:tcBorders>
              <w:top w:val="single" w:sz="8" w:space="0" w:color="auto"/>
              <w:left w:val="single" w:sz="8" w:space="0" w:color="auto"/>
              <w:bottom w:val="single" w:sz="12" w:space="0" w:color="auto"/>
              <w:right w:val="single" w:sz="4" w:space="0" w:color="auto"/>
            </w:tcBorders>
            <w:shd w:val="clear" w:color="auto" w:fill="FFFFFF"/>
            <w:hideMark/>
          </w:tcPr>
          <w:p w:rsidR="000E0A10" w:rsidRPr="00004E63" w:rsidRDefault="000E0A10" w:rsidP="002A2E40">
            <w:pPr>
              <w:spacing w:after="0" w:line="240" w:lineRule="auto"/>
              <w:rPr>
                <w:rFonts w:ascii="Times New Roman" w:hAnsi="Times New Roman"/>
                <w:sz w:val="20"/>
                <w:szCs w:val="20"/>
                <w:lang w:eastAsia="lv-LV"/>
              </w:rPr>
            </w:pPr>
            <w:r w:rsidRPr="00004E63">
              <w:rPr>
                <w:rFonts w:ascii="Times New Roman" w:hAnsi="Times New Roman"/>
                <w:sz w:val="20"/>
                <w:szCs w:val="20"/>
                <w:lang w:eastAsia="lv-LV"/>
              </w:rPr>
              <w:t>Izmaiņas programmatūrā (vienreizējs)</w:t>
            </w:r>
          </w:p>
        </w:tc>
        <w:tc>
          <w:tcPr>
            <w:tcW w:w="992" w:type="dxa"/>
            <w:tcBorders>
              <w:top w:val="single" w:sz="8" w:space="0" w:color="auto"/>
              <w:left w:val="single" w:sz="4" w:space="0" w:color="auto"/>
              <w:bottom w:val="single" w:sz="12" w:space="0" w:color="auto"/>
              <w:right w:val="single" w:sz="4" w:space="0" w:color="auto"/>
            </w:tcBorders>
            <w:shd w:val="clear" w:color="auto" w:fill="FFFFFF"/>
            <w:vAlign w:val="center"/>
            <w:hideMark/>
          </w:tcPr>
          <w:p w:rsidR="000E0A10" w:rsidRPr="00004E63" w:rsidRDefault="000E0A10" w:rsidP="002A2E40">
            <w:pPr>
              <w:spacing w:after="0" w:line="240" w:lineRule="auto"/>
              <w:jc w:val="center"/>
              <w:rPr>
                <w:rFonts w:ascii="Times New Roman" w:hAnsi="Times New Roman"/>
                <w:sz w:val="20"/>
                <w:szCs w:val="20"/>
                <w:lang w:eastAsia="lv-LV"/>
              </w:rPr>
            </w:pPr>
            <w:r w:rsidRPr="00004E63">
              <w:rPr>
                <w:rFonts w:ascii="Times New Roman" w:hAnsi="Times New Roman"/>
                <w:sz w:val="20"/>
                <w:szCs w:val="20"/>
                <w:lang w:eastAsia="lv-LV"/>
              </w:rPr>
              <w:t>0</w:t>
            </w:r>
            <w:r w:rsidRPr="00004E63">
              <w:rPr>
                <w:rStyle w:val="Vresatsauce"/>
                <w:rFonts w:ascii="Times New Roman" w:hAnsi="Times New Roman"/>
                <w:sz w:val="20"/>
                <w:szCs w:val="20"/>
                <w:lang w:eastAsia="lv-LV"/>
              </w:rPr>
              <w:footnoteReference w:id="10"/>
            </w:r>
          </w:p>
        </w:tc>
        <w:tc>
          <w:tcPr>
            <w:tcW w:w="1346" w:type="dxa"/>
            <w:tcBorders>
              <w:top w:val="single" w:sz="2" w:space="0" w:color="auto"/>
              <w:left w:val="single" w:sz="4" w:space="0" w:color="auto"/>
              <w:bottom w:val="single" w:sz="12" w:space="0" w:color="auto"/>
              <w:right w:val="single" w:sz="2" w:space="0" w:color="auto"/>
            </w:tcBorders>
            <w:vAlign w:val="center"/>
          </w:tcPr>
          <w:p w:rsidR="000E0A10" w:rsidRPr="00004E63" w:rsidRDefault="000E0A10" w:rsidP="002A2E40">
            <w:pPr>
              <w:spacing w:after="0" w:line="240" w:lineRule="auto"/>
              <w:jc w:val="center"/>
              <w:rPr>
                <w:rFonts w:ascii="Times New Roman" w:hAnsi="Times New Roman"/>
                <w:sz w:val="20"/>
                <w:szCs w:val="20"/>
                <w:lang w:eastAsia="lv-LV"/>
              </w:rPr>
            </w:pPr>
            <w:r w:rsidRPr="00004E63">
              <w:rPr>
                <w:rFonts w:ascii="Times New Roman" w:hAnsi="Times New Roman"/>
                <w:sz w:val="20"/>
                <w:szCs w:val="20"/>
                <w:lang w:eastAsia="lv-LV"/>
              </w:rPr>
              <w:t>x</w:t>
            </w:r>
          </w:p>
        </w:tc>
        <w:tc>
          <w:tcPr>
            <w:tcW w:w="1347" w:type="dxa"/>
            <w:gridSpan w:val="2"/>
            <w:tcBorders>
              <w:top w:val="single" w:sz="2" w:space="0" w:color="auto"/>
              <w:left w:val="single" w:sz="2" w:space="0" w:color="auto"/>
              <w:bottom w:val="single" w:sz="12" w:space="0" w:color="auto"/>
              <w:right w:val="single" w:sz="12" w:space="0" w:color="auto"/>
            </w:tcBorders>
            <w:vAlign w:val="center"/>
          </w:tcPr>
          <w:p w:rsidR="000E0A10" w:rsidRPr="00004E63" w:rsidRDefault="000E0A10" w:rsidP="002A2E40">
            <w:pPr>
              <w:spacing w:after="0" w:line="240" w:lineRule="auto"/>
              <w:jc w:val="center"/>
              <w:rPr>
                <w:rFonts w:ascii="Times New Roman" w:hAnsi="Times New Roman"/>
                <w:sz w:val="20"/>
                <w:szCs w:val="20"/>
                <w:lang w:eastAsia="lv-LV"/>
              </w:rPr>
            </w:pPr>
            <w:r w:rsidRPr="00004E63">
              <w:rPr>
                <w:rFonts w:ascii="Times New Roman" w:hAnsi="Times New Roman"/>
                <w:sz w:val="20"/>
                <w:szCs w:val="20"/>
                <w:lang w:eastAsia="lv-LV"/>
              </w:rPr>
              <w:t>x</w:t>
            </w:r>
          </w:p>
        </w:tc>
      </w:tr>
      <w:tr w:rsidR="000E0A10" w:rsidRPr="00004E63" w:rsidTr="000E0A10">
        <w:trPr>
          <w:trHeight w:val="615"/>
          <w:jc w:val="center"/>
        </w:trPr>
        <w:tc>
          <w:tcPr>
            <w:tcW w:w="1809" w:type="dxa"/>
            <w:tcBorders>
              <w:top w:val="single" w:sz="12" w:space="0" w:color="auto"/>
              <w:left w:val="single" w:sz="12" w:space="0" w:color="auto"/>
              <w:bottom w:val="single" w:sz="12" w:space="0" w:color="auto"/>
              <w:right w:val="single" w:sz="12" w:space="0" w:color="auto"/>
            </w:tcBorders>
            <w:shd w:val="clear" w:color="000000" w:fill="FDE9D9"/>
            <w:vAlign w:val="bottom"/>
            <w:hideMark/>
          </w:tcPr>
          <w:p w:rsidR="000E0A10" w:rsidRPr="00004E63" w:rsidRDefault="000E0A10" w:rsidP="002A2E40">
            <w:pPr>
              <w:spacing w:after="0" w:line="240" w:lineRule="auto"/>
              <w:rPr>
                <w:rFonts w:ascii="Times New Roman" w:hAnsi="Times New Roman"/>
                <w:b/>
                <w:bCs/>
                <w:lang w:eastAsia="lv-LV"/>
              </w:rPr>
            </w:pPr>
            <w:r w:rsidRPr="00004E63">
              <w:rPr>
                <w:rFonts w:ascii="Times New Roman" w:hAnsi="Times New Roman"/>
                <w:b/>
                <w:bCs/>
                <w:lang w:eastAsia="lv-LV"/>
              </w:rPr>
              <w:t>Finansējums KOPĀ 1.gadā</w:t>
            </w:r>
          </w:p>
        </w:tc>
        <w:tc>
          <w:tcPr>
            <w:tcW w:w="2619" w:type="dxa"/>
            <w:gridSpan w:val="2"/>
            <w:tcBorders>
              <w:top w:val="single" w:sz="12" w:space="0" w:color="auto"/>
              <w:left w:val="single" w:sz="12" w:space="0" w:color="auto"/>
              <w:bottom w:val="single" w:sz="12" w:space="0" w:color="auto"/>
              <w:right w:val="single" w:sz="8" w:space="0" w:color="000000"/>
            </w:tcBorders>
            <w:shd w:val="clear" w:color="000000" w:fill="FDE9D9"/>
            <w:noWrap/>
            <w:vAlign w:val="center"/>
            <w:hideMark/>
          </w:tcPr>
          <w:p w:rsidR="000E0A10" w:rsidRPr="00004E63" w:rsidRDefault="000E0A10" w:rsidP="002A2E40">
            <w:pPr>
              <w:spacing w:after="0" w:line="240" w:lineRule="auto"/>
              <w:jc w:val="center"/>
              <w:rPr>
                <w:rFonts w:ascii="Times New Roman" w:hAnsi="Times New Roman"/>
                <w:b/>
                <w:bCs/>
                <w:sz w:val="28"/>
                <w:szCs w:val="28"/>
                <w:lang w:eastAsia="lv-LV"/>
              </w:rPr>
            </w:pPr>
            <w:r w:rsidRPr="00004E63">
              <w:rPr>
                <w:rFonts w:ascii="Times New Roman" w:hAnsi="Times New Roman"/>
                <w:b/>
                <w:bCs/>
                <w:sz w:val="28"/>
                <w:szCs w:val="28"/>
                <w:lang w:eastAsia="lv-LV"/>
              </w:rPr>
              <w:t>45 262</w:t>
            </w:r>
          </w:p>
        </w:tc>
        <w:tc>
          <w:tcPr>
            <w:tcW w:w="2693" w:type="dxa"/>
            <w:gridSpan w:val="2"/>
            <w:tcBorders>
              <w:top w:val="single" w:sz="12" w:space="0" w:color="auto"/>
              <w:left w:val="nil"/>
              <w:bottom w:val="single" w:sz="12" w:space="0" w:color="auto"/>
              <w:right w:val="single" w:sz="4" w:space="0" w:color="auto"/>
            </w:tcBorders>
            <w:shd w:val="clear" w:color="000000" w:fill="FDE9D9"/>
            <w:noWrap/>
            <w:vAlign w:val="center"/>
            <w:hideMark/>
          </w:tcPr>
          <w:p w:rsidR="000E0A10" w:rsidRPr="00004E63" w:rsidRDefault="000E0A10" w:rsidP="002A2E40">
            <w:pPr>
              <w:spacing w:after="0" w:line="240" w:lineRule="auto"/>
              <w:jc w:val="center"/>
              <w:rPr>
                <w:rFonts w:ascii="Times New Roman" w:hAnsi="Times New Roman"/>
                <w:b/>
                <w:bCs/>
                <w:sz w:val="28"/>
                <w:szCs w:val="28"/>
                <w:lang w:eastAsia="lv-LV"/>
              </w:rPr>
            </w:pPr>
            <w:r w:rsidRPr="00004E63">
              <w:rPr>
                <w:rFonts w:ascii="Times New Roman" w:hAnsi="Times New Roman"/>
                <w:b/>
                <w:bCs/>
                <w:sz w:val="28"/>
                <w:szCs w:val="28"/>
                <w:lang w:eastAsia="lv-LV"/>
              </w:rPr>
              <w:t>12 932</w:t>
            </w:r>
          </w:p>
        </w:tc>
        <w:tc>
          <w:tcPr>
            <w:tcW w:w="2693" w:type="dxa"/>
            <w:gridSpan w:val="3"/>
            <w:tcBorders>
              <w:top w:val="single" w:sz="12" w:space="0" w:color="auto"/>
              <w:left w:val="single" w:sz="4" w:space="0" w:color="auto"/>
              <w:bottom w:val="single" w:sz="12" w:space="0" w:color="auto"/>
              <w:right w:val="single" w:sz="12" w:space="0" w:color="auto"/>
            </w:tcBorders>
            <w:shd w:val="clear" w:color="000000" w:fill="FDE9D9"/>
            <w:vAlign w:val="center"/>
          </w:tcPr>
          <w:p w:rsidR="000E0A10" w:rsidRPr="00004E63" w:rsidRDefault="000E0A10" w:rsidP="002A2E40">
            <w:pPr>
              <w:spacing w:after="0" w:line="240" w:lineRule="auto"/>
              <w:jc w:val="center"/>
              <w:rPr>
                <w:rFonts w:ascii="Times New Roman" w:hAnsi="Times New Roman"/>
                <w:b/>
                <w:bCs/>
                <w:color w:val="FF0000"/>
                <w:sz w:val="28"/>
                <w:szCs w:val="28"/>
                <w:lang w:eastAsia="lv-LV"/>
              </w:rPr>
            </w:pPr>
            <w:r w:rsidRPr="00004E63">
              <w:rPr>
                <w:rFonts w:ascii="Times New Roman" w:hAnsi="Times New Roman"/>
                <w:b/>
                <w:bCs/>
                <w:sz w:val="28"/>
                <w:szCs w:val="28"/>
                <w:lang w:eastAsia="lv-LV"/>
              </w:rPr>
              <w:t>18 428</w:t>
            </w:r>
          </w:p>
        </w:tc>
      </w:tr>
      <w:tr w:rsidR="000E0A10" w:rsidRPr="00004E63" w:rsidTr="000E0A10">
        <w:trPr>
          <w:trHeight w:val="915"/>
          <w:jc w:val="center"/>
        </w:trPr>
        <w:tc>
          <w:tcPr>
            <w:tcW w:w="1809" w:type="dxa"/>
            <w:tcBorders>
              <w:top w:val="single" w:sz="12" w:space="0" w:color="auto"/>
              <w:left w:val="single" w:sz="12" w:space="0" w:color="auto"/>
              <w:bottom w:val="single" w:sz="12" w:space="0" w:color="auto"/>
              <w:right w:val="single" w:sz="12" w:space="0" w:color="auto"/>
            </w:tcBorders>
            <w:shd w:val="clear" w:color="000000" w:fill="FFFF99"/>
            <w:vAlign w:val="bottom"/>
            <w:hideMark/>
          </w:tcPr>
          <w:p w:rsidR="000E0A10" w:rsidRPr="00004E63" w:rsidRDefault="000E0A10" w:rsidP="002A2E40">
            <w:pPr>
              <w:spacing w:after="0" w:line="240" w:lineRule="auto"/>
              <w:rPr>
                <w:rFonts w:ascii="Times New Roman" w:hAnsi="Times New Roman"/>
                <w:b/>
                <w:bCs/>
                <w:lang w:eastAsia="lv-LV"/>
              </w:rPr>
            </w:pPr>
            <w:r w:rsidRPr="00004E63">
              <w:rPr>
                <w:rFonts w:ascii="Times New Roman" w:hAnsi="Times New Roman"/>
                <w:b/>
                <w:bCs/>
                <w:lang w:eastAsia="lv-LV"/>
              </w:rPr>
              <w:t>Finansējums, sākot ar 3.gadu (katru gadu)</w:t>
            </w:r>
          </w:p>
        </w:tc>
        <w:tc>
          <w:tcPr>
            <w:tcW w:w="2619" w:type="dxa"/>
            <w:gridSpan w:val="2"/>
            <w:tcBorders>
              <w:top w:val="single" w:sz="12" w:space="0" w:color="auto"/>
              <w:left w:val="single" w:sz="12" w:space="0" w:color="auto"/>
              <w:bottom w:val="single" w:sz="12" w:space="0" w:color="auto"/>
              <w:right w:val="single" w:sz="8" w:space="0" w:color="000000"/>
            </w:tcBorders>
            <w:shd w:val="clear" w:color="000000" w:fill="FFFF99"/>
            <w:noWrap/>
            <w:vAlign w:val="center"/>
            <w:hideMark/>
          </w:tcPr>
          <w:p w:rsidR="000E0A10" w:rsidRPr="00004E63" w:rsidRDefault="000E0A10" w:rsidP="002A2E40">
            <w:pPr>
              <w:spacing w:after="0" w:line="240" w:lineRule="auto"/>
              <w:jc w:val="center"/>
              <w:rPr>
                <w:rFonts w:ascii="Times New Roman" w:hAnsi="Times New Roman"/>
                <w:b/>
                <w:bCs/>
                <w:sz w:val="28"/>
                <w:szCs w:val="28"/>
                <w:lang w:eastAsia="lv-LV"/>
              </w:rPr>
            </w:pPr>
            <w:r w:rsidRPr="00004E63">
              <w:rPr>
                <w:rFonts w:ascii="Times New Roman" w:hAnsi="Times New Roman"/>
                <w:b/>
                <w:bCs/>
                <w:sz w:val="28"/>
                <w:szCs w:val="28"/>
                <w:lang w:eastAsia="lv-LV"/>
              </w:rPr>
              <w:t>0</w:t>
            </w:r>
          </w:p>
        </w:tc>
        <w:tc>
          <w:tcPr>
            <w:tcW w:w="2693" w:type="dxa"/>
            <w:gridSpan w:val="2"/>
            <w:tcBorders>
              <w:top w:val="single" w:sz="12" w:space="0" w:color="auto"/>
              <w:left w:val="nil"/>
              <w:bottom w:val="single" w:sz="12" w:space="0" w:color="auto"/>
              <w:right w:val="single" w:sz="4" w:space="0" w:color="auto"/>
            </w:tcBorders>
            <w:shd w:val="clear" w:color="000000" w:fill="FFFF99"/>
            <w:noWrap/>
            <w:vAlign w:val="center"/>
            <w:hideMark/>
          </w:tcPr>
          <w:p w:rsidR="000E0A10" w:rsidRPr="00004E63" w:rsidRDefault="000E0A10" w:rsidP="002A2E40">
            <w:pPr>
              <w:spacing w:after="0" w:line="240" w:lineRule="auto"/>
              <w:jc w:val="center"/>
              <w:rPr>
                <w:rFonts w:ascii="Times New Roman" w:hAnsi="Times New Roman"/>
                <w:b/>
                <w:bCs/>
                <w:sz w:val="28"/>
                <w:szCs w:val="28"/>
                <w:lang w:eastAsia="lv-LV"/>
              </w:rPr>
            </w:pPr>
            <w:r w:rsidRPr="00004E63">
              <w:rPr>
                <w:rFonts w:ascii="Times New Roman" w:hAnsi="Times New Roman"/>
                <w:b/>
                <w:bCs/>
                <w:sz w:val="28"/>
                <w:szCs w:val="28"/>
                <w:lang w:eastAsia="lv-LV"/>
              </w:rPr>
              <w:t>0</w:t>
            </w:r>
          </w:p>
        </w:tc>
        <w:tc>
          <w:tcPr>
            <w:tcW w:w="2693" w:type="dxa"/>
            <w:gridSpan w:val="3"/>
            <w:tcBorders>
              <w:top w:val="single" w:sz="12" w:space="0" w:color="auto"/>
              <w:left w:val="single" w:sz="4" w:space="0" w:color="auto"/>
              <w:bottom w:val="single" w:sz="12" w:space="0" w:color="auto"/>
              <w:right w:val="single" w:sz="12" w:space="0" w:color="auto"/>
            </w:tcBorders>
            <w:shd w:val="clear" w:color="000000" w:fill="FFFF99"/>
            <w:vAlign w:val="center"/>
          </w:tcPr>
          <w:p w:rsidR="000E0A10" w:rsidRPr="00004E63" w:rsidRDefault="000E0A10" w:rsidP="002A2E40">
            <w:pPr>
              <w:spacing w:after="0" w:line="240" w:lineRule="auto"/>
              <w:jc w:val="center"/>
              <w:rPr>
                <w:rFonts w:ascii="Times New Roman" w:hAnsi="Times New Roman"/>
                <w:b/>
                <w:bCs/>
                <w:sz w:val="28"/>
                <w:szCs w:val="28"/>
                <w:lang w:eastAsia="lv-LV"/>
              </w:rPr>
            </w:pPr>
            <w:r w:rsidRPr="00004E63">
              <w:rPr>
                <w:rFonts w:ascii="Times New Roman" w:hAnsi="Times New Roman"/>
                <w:b/>
                <w:bCs/>
                <w:sz w:val="28"/>
                <w:szCs w:val="28"/>
                <w:lang w:eastAsia="lv-LV"/>
              </w:rPr>
              <w:t>11 342</w:t>
            </w:r>
          </w:p>
        </w:tc>
      </w:tr>
    </w:tbl>
    <w:p w:rsidR="00954626" w:rsidRPr="00004E63" w:rsidRDefault="00954626" w:rsidP="002A2E40">
      <w:pPr>
        <w:spacing w:after="0" w:line="240" w:lineRule="auto"/>
        <w:rPr>
          <w:b/>
          <w:i/>
        </w:rPr>
      </w:pPr>
    </w:p>
    <w:p w:rsidR="00467AEF" w:rsidRPr="00004E63" w:rsidRDefault="00467AEF" w:rsidP="002A2E40">
      <w:pPr>
        <w:pStyle w:val="Virsraksts2"/>
        <w:numPr>
          <w:ilvl w:val="1"/>
          <w:numId w:val="25"/>
        </w:numPr>
        <w:rPr>
          <w:rStyle w:val="boxtext"/>
        </w:rPr>
      </w:pPr>
      <w:bookmarkStart w:id="136" w:name="_Toc316382724"/>
      <w:bookmarkStart w:id="137" w:name="_Toc319050926"/>
      <w:bookmarkStart w:id="138" w:name="_Toc334711836"/>
      <w:r w:rsidRPr="00004E63">
        <w:rPr>
          <w:rStyle w:val="boxtext"/>
        </w:rPr>
        <w:t>Finansējums problēmas risinājumam „</w:t>
      </w:r>
      <w:r w:rsidR="00A20C33" w:rsidRPr="00004E63">
        <w:rPr>
          <w:rStyle w:val="boxtext"/>
        </w:rPr>
        <w:t>Vērtēšanas procesa pilnveidošana</w:t>
      </w:r>
      <w:r w:rsidRPr="00004E63">
        <w:rPr>
          <w:rStyle w:val="boxtext"/>
        </w:rPr>
        <w:t>”</w:t>
      </w:r>
      <w:bookmarkEnd w:id="136"/>
      <w:bookmarkEnd w:id="137"/>
      <w:bookmarkEnd w:id="138"/>
    </w:p>
    <w:p w:rsidR="00954626" w:rsidRPr="00004E63" w:rsidRDefault="00954626" w:rsidP="002A2E40">
      <w:pPr>
        <w:spacing w:after="120" w:line="240" w:lineRule="auto"/>
        <w:ind w:firstLine="567"/>
        <w:jc w:val="both"/>
        <w:rPr>
          <w:rFonts w:ascii="Times New Roman" w:hAnsi="Times New Roman"/>
          <w:sz w:val="24"/>
        </w:rPr>
      </w:pPr>
      <w:r w:rsidRPr="00004E63">
        <w:rPr>
          <w:rFonts w:ascii="Times New Roman" w:hAnsi="Times New Roman"/>
          <w:sz w:val="24"/>
        </w:rPr>
        <w:t>Problēmas risinājumam „Vērtēšanas procesa pilnveidošana” koncepcijā tiek piedāvāti 3.varianti, kuru realizācijas izmaksas attēlotas 4.tabulā.</w:t>
      </w:r>
    </w:p>
    <w:p w:rsidR="00954626" w:rsidRPr="00004E63" w:rsidRDefault="00954626" w:rsidP="002A2E40">
      <w:pPr>
        <w:spacing w:after="120" w:line="240" w:lineRule="auto"/>
        <w:ind w:firstLine="720"/>
        <w:jc w:val="both"/>
        <w:rPr>
          <w:rFonts w:ascii="Times New Roman" w:hAnsi="Times New Roman"/>
          <w:sz w:val="24"/>
        </w:rPr>
      </w:pPr>
      <w:r w:rsidRPr="00004E63">
        <w:rPr>
          <w:rFonts w:ascii="Times New Roman" w:hAnsi="Times New Roman"/>
          <w:sz w:val="24"/>
        </w:rPr>
        <w:t>Risinājuma 1.variants paredz reizi divos gados ar izstrādāto kadastrālo vērtību bāzi iepazīstināt katru pašvaldību, kā arī publicēt informāciju VZD mājas lapā internetā. Lai to nodrošinātu, VZD būs nepieciešami papildus finanšu resursi izbraukumu organizēšanai uz katru novada pašvaldību. Papildus paredzēts portālā www.kadastrs.lv izstrādāt informatīvu rīku, kurā ikviens kadastra subjekts varēs iepazīties ar kadastrālo vērtību aprēķina principiem, kam nepieciešams vienreizējs finansējums 30,7 tūkst. Ls apmērā.</w:t>
      </w:r>
    </w:p>
    <w:p w:rsidR="00954626" w:rsidRPr="00004E63" w:rsidRDefault="00954626" w:rsidP="002A2E40">
      <w:pPr>
        <w:spacing w:after="120" w:line="240" w:lineRule="auto"/>
        <w:ind w:firstLine="720"/>
        <w:jc w:val="both"/>
        <w:rPr>
          <w:rFonts w:ascii="Times New Roman" w:hAnsi="Times New Roman"/>
          <w:sz w:val="24"/>
        </w:rPr>
      </w:pPr>
      <w:r w:rsidRPr="00004E63">
        <w:rPr>
          <w:rFonts w:ascii="Times New Roman" w:hAnsi="Times New Roman"/>
          <w:sz w:val="24"/>
        </w:rPr>
        <w:t>Atšķirībā no 1.varianta, risinājuma 2.variants paredz kadastrālās vērtēšanas procesā iesaistīt nekustamā īpašuma vērtēšanas ekspertus izstrādātās kadastrālās vērtēšanas bāzes izvērtēšanai. Variants paredz, ka katrā plānošanas reģionā darbojas ekspertu komisija divu sertificētu nekustamā īpašuma vērtētāju sastāvā, tādā veidā nodrošinot objektīvākus vērtēšanas rezultātus. Galvenās prasības, kas tiks izvirzītas ekspertiem, būs pieredze visa veida īpašumu vērtēšanā, turklāt priekšrocības būs nekustamā īpašuma vērtētājiem, kas pārzina kadastrālo vērtēšanu. Papildus šiem ekspertiem būs jāpārzina attiecīgā reģiona nekustamā īpašuma tirgus un jābūt pieredzei īpašumu vērtēšanā konkrētajā reģionā.</w:t>
      </w:r>
      <w:r w:rsidR="00664CEF" w:rsidRPr="00004E63">
        <w:rPr>
          <w:rFonts w:ascii="Times New Roman" w:hAnsi="Times New Roman"/>
          <w:sz w:val="24"/>
        </w:rPr>
        <w:t xml:space="preserve"> </w:t>
      </w:r>
      <w:r w:rsidRPr="00004E63">
        <w:rPr>
          <w:rFonts w:ascii="Times New Roman" w:hAnsi="Times New Roman"/>
          <w:sz w:val="24"/>
        </w:rPr>
        <w:t>Ekspertu ārpakalpojums VZD</w:t>
      </w:r>
      <w:r w:rsidR="00664CEF" w:rsidRPr="00004E63">
        <w:rPr>
          <w:rFonts w:ascii="Times New Roman" w:hAnsi="Times New Roman"/>
          <w:sz w:val="24"/>
        </w:rPr>
        <w:t xml:space="preserve"> radīs izmaksas 85,6 tūkst. Ls.</w:t>
      </w:r>
      <w:r w:rsidRPr="00004E63">
        <w:rPr>
          <w:rFonts w:ascii="Times New Roman" w:hAnsi="Times New Roman"/>
          <w:sz w:val="24"/>
        </w:rPr>
        <w:t xml:space="preserve"> Tāpat kā šī risinājuma 1.variantā, arī šajā variantā VZD veidosies izmaksas 30,7 tūkst. Ls apmērā, lai portālā www.kadastrs.lv izstrādātu informatīvu rīku par kadastrālo vērtību aprēķināšanas principiem. Rezultātā izmaksu ziņā šis variants ir visdārgākais, tomēr, tā kā šajā variantā kadastrālo vērtību bāzes izstrādē būs iesaistīti neatkarīgi nekustamā īpašuma vērtētāji, šis variants palielinās sabiedrības uzticēšanos kadastrālo vērtību aprēķināšanas procesam.</w:t>
      </w:r>
    </w:p>
    <w:p w:rsidR="00467AEF" w:rsidRPr="00004E63" w:rsidRDefault="00467AEF" w:rsidP="002A2E40">
      <w:pPr>
        <w:spacing w:after="0" w:line="240" w:lineRule="auto"/>
        <w:ind w:firstLine="720"/>
        <w:jc w:val="right"/>
        <w:rPr>
          <w:rFonts w:ascii="Times New Roman" w:hAnsi="Times New Roman"/>
          <w:b/>
        </w:rPr>
      </w:pPr>
      <w:r w:rsidRPr="00004E63">
        <w:rPr>
          <w:rFonts w:ascii="Times New Roman" w:hAnsi="Times New Roman"/>
          <w:b/>
        </w:rPr>
        <w:t>4.tabula.Problēmas risinājuma „</w:t>
      </w:r>
      <w:r w:rsidR="001A7366" w:rsidRPr="00004E63">
        <w:rPr>
          <w:rFonts w:ascii="Times New Roman" w:hAnsi="Times New Roman"/>
          <w:b/>
        </w:rPr>
        <w:t>Vērtēšanas procesa pilnveidošana</w:t>
      </w:r>
      <w:r w:rsidRPr="00004E63">
        <w:rPr>
          <w:rFonts w:ascii="Times New Roman" w:hAnsi="Times New Roman"/>
          <w:b/>
        </w:rPr>
        <w:t xml:space="preserve">” </w:t>
      </w:r>
    </w:p>
    <w:p w:rsidR="00467AEF" w:rsidRPr="00004E63" w:rsidRDefault="00467AEF" w:rsidP="002A2E40">
      <w:pPr>
        <w:spacing w:after="0" w:line="240" w:lineRule="auto"/>
        <w:ind w:firstLine="720"/>
        <w:jc w:val="right"/>
        <w:rPr>
          <w:rFonts w:ascii="Times New Roman" w:hAnsi="Times New Roman"/>
          <w:b/>
        </w:rPr>
      </w:pPr>
      <w:r w:rsidRPr="00004E63">
        <w:rPr>
          <w:rFonts w:ascii="Times New Roman" w:hAnsi="Times New Roman"/>
          <w:b/>
        </w:rPr>
        <w:t>variantiem nepieciešamais finansējums, Ls</w:t>
      </w:r>
    </w:p>
    <w:tbl>
      <w:tblPr>
        <w:tblW w:w="9356" w:type="dxa"/>
        <w:jc w:val="center"/>
        <w:tblInd w:w="-34" w:type="dxa"/>
        <w:tblLayout w:type="fixed"/>
        <w:tblLook w:val="04A0" w:firstRow="1" w:lastRow="0" w:firstColumn="1" w:lastColumn="0" w:noHBand="0" w:noVBand="1"/>
      </w:tblPr>
      <w:tblGrid>
        <w:gridCol w:w="1418"/>
        <w:gridCol w:w="1702"/>
        <w:gridCol w:w="850"/>
        <w:gridCol w:w="1842"/>
        <w:gridCol w:w="993"/>
        <w:gridCol w:w="1701"/>
        <w:gridCol w:w="850"/>
      </w:tblGrid>
      <w:tr w:rsidR="00954626" w:rsidRPr="00004E63" w:rsidTr="00954626">
        <w:trPr>
          <w:trHeight w:val="330"/>
          <w:jc w:val="center"/>
        </w:trPr>
        <w:tc>
          <w:tcPr>
            <w:tcW w:w="1418" w:type="dxa"/>
            <w:vMerge w:val="restart"/>
            <w:tcBorders>
              <w:top w:val="single" w:sz="12" w:space="0" w:color="auto"/>
              <w:left w:val="single" w:sz="12" w:space="0" w:color="auto"/>
              <w:bottom w:val="nil"/>
              <w:right w:val="single" w:sz="12" w:space="0" w:color="auto"/>
            </w:tcBorders>
            <w:shd w:val="clear" w:color="auto" w:fill="auto"/>
            <w:noWrap/>
            <w:vAlign w:val="bottom"/>
            <w:hideMark/>
          </w:tcPr>
          <w:p w:rsidR="00954626" w:rsidRPr="00004E63" w:rsidRDefault="00954626" w:rsidP="002A2E40">
            <w:pPr>
              <w:spacing w:after="0" w:line="240" w:lineRule="auto"/>
              <w:jc w:val="right"/>
              <w:rPr>
                <w:rFonts w:ascii="Times New Roman" w:hAnsi="Times New Roman"/>
                <w:b/>
                <w:lang w:eastAsia="lv-LV"/>
              </w:rPr>
            </w:pPr>
            <w:r w:rsidRPr="00004E63">
              <w:rPr>
                <w:rFonts w:ascii="Times New Roman" w:hAnsi="Times New Roman"/>
                <w:b/>
                <w:lang w:eastAsia="lv-LV"/>
              </w:rPr>
              <w:t>Risinājuma varianti</w:t>
            </w:r>
          </w:p>
          <w:p w:rsidR="00954626" w:rsidRPr="00004E63" w:rsidRDefault="00954626" w:rsidP="002A2E40">
            <w:pPr>
              <w:spacing w:after="0" w:line="240" w:lineRule="auto"/>
              <w:rPr>
                <w:rFonts w:ascii="Times New Roman" w:hAnsi="Times New Roman"/>
                <w:lang w:eastAsia="lv-LV"/>
              </w:rPr>
            </w:pPr>
          </w:p>
        </w:tc>
        <w:tc>
          <w:tcPr>
            <w:tcW w:w="7938" w:type="dxa"/>
            <w:gridSpan w:val="6"/>
            <w:tcBorders>
              <w:top w:val="single" w:sz="12" w:space="0" w:color="auto"/>
              <w:left w:val="single" w:sz="12" w:space="0" w:color="auto"/>
              <w:bottom w:val="single" w:sz="8" w:space="0" w:color="auto"/>
              <w:right w:val="single" w:sz="12" w:space="0" w:color="auto"/>
            </w:tcBorders>
            <w:shd w:val="clear" w:color="000000" w:fill="FABF8F"/>
            <w:noWrap/>
            <w:vAlign w:val="bottom"/>
            <w:hideMark/>
          </w:tcPr>
          <w:p w:rsidR="00954626" w:rsidRPr="00004E63" w:rsidRDefault="00954626" w:rsidP="002A2E40">
            <w:pPr>
              <w:spacing w:after="0" w:line="240" w:lineRule="auto"/>
              <w:jc w:val="center"/>
              <w:rPr>
                <w:rFonts w:ascii="Times New Roman" w:hAnsi="Times New Roman"/>
                <w:b/>
                <w:bCs/>
                <w:sz w:val="24"/>
                <w:szCs w:val="24"/>
                <w:lang w:eastAsia="lv-LV"/>
              </w:rPr>
            </w:pPr>
            <w:r w:rsidRPr="00004E63">
              <w:rPr>
                <w:rFonts w:ascii="Times New Roman" w:hAnsi="Times New Roman"/>
                <w:b/>
                <w:bCs/>
                <w:sz w:val="24"/>
                <w:szCs w:val="24"/>
                <w:lang w:eastAsia="lv-LV"/>
              </w:rPr>
              <w:t>Vērtēšanas procesa pilnveidošana</w:t>
            </w:r>
          </w:p>
        </w:tc>
      </w:tr>
      <w:tr w:rsidR="00954626" w:rsidRPr="00004E63" w:rsidTr="00954626">
        <w:trPr>
          <w:trHeight w:val="300"/>
          <w:jc w:val="center"/>
        </w:trPr>
        <w:tc>
          <w:tcPr>
            <w:tcW w:w="1418" w:type="dxa"/>
            <w:vMerge/>
            <w:tcBorders>
              <w:top w:val="nil"/>
              <w:left w:val="single" w:sz="12" w:space="0" w:color="auto"/>
              <w:bottom w:val="nil"/>
              <w:right w:val="single" w:sz="12" w:space="0" w:color="auto"/>
            </w:tcBorders>
            <w:vAlign w:val="center"/>
            <w:hideMark/>
          </w:tcPr>
          <w:p w:rsidR="00954626" w:rsidRPr="00004E63" w:rsidRDefault="00954626" w:rsidP="002A2E40">
            <w:pPr>
              <w:spacing w:after="0" w:line="240" w:lineRule="auto"/>
              <w:rPr>
                <w:rFonts w:ascii="Times New Roman" w:hAnsi="Times New Roman"/>
                <w:lang w:eastAsia="lv-LV"/>
              </w:rPr>
            </w:pPr>
          </w:p>
        </w:tc>
        <w:tc>
          <w:tcPr>
            <w:tcW w:w="2552" w:type="dxa"/>
            <w:gridSpan w:val="2"/>
            <w:tcBorders>
              <w:top w:val="single" w:sz="8" w:space="0" w:color="auto"/>
              <w:left w:val="single" w:sz="12" w:space="0" w:color="auto"/>
              <w:bottom w:val="single" w:sz="4" w:space="0" w:color="auto"/>
              <w:right w:val="single" w:sz="8" w:space="0" w:color="000000"/>
            </w:tcBorders>
            <w:shd w:val="clear" w:color="auto" w:fill="auto"/>
            <w:noWrap/>
            <w:vAlign w:val="bottom"/>
            <w:hideMark/>
          </w:tcPr>
          <w:p w:rsidR="00954626" w:rsidRPr="00004E63" w:rsidRDefault="00954626" w:rsidP="002A2E40">
            <w:pPr>
              <w:spacing w:after="0" w:line="240" w:lineRule="auto"/>
              <w:jc w:val="center"/>
              <w:rPr>
                <w:rFonts w:ascii="Times New Roman" w:hAnsi="Times New Roman"/>
                <w:b/>
                <w:lang w:eastAsia="lv-LV"/>
              </w:rPr>
            </w:pPr>
            <w:r w:rsidRPr="00004E63">
              <w:rPr>
                <w:rFonts w:ascii="Times New Roman" w:hAnsi="Times New Roman"/>
                <w:b/>
                <w:lang w:eastAsia="lv-LV"/>
              </w:rPr>
              <w:t>1. variants</w:t>
            </w:r>
          </w:p>
        </w:tc>
        <w:tc>
          <w:tcPr>
            <w:tcW w:w="2835" w:type="dxa"/>
            <w:gridSpan w:val="2"/>
            <w:tcBorders>
              <w:top w:val="single" w:sz="8" w:space="0" w:color="auto"/>
              <w:left w:val="nil"/>
              <w:bottom w:val="single" w:sz="4" w:space="0" w:color="auto"/>
              <w:right w:val="single" w:sz="8" w:space="0" w:color="000000"/>
            </w:tcBorders>
            <w:shd w:val="clear" w:color="auto" w:fill="auto"/>
            <w:noWrap/>
            <w:vAlign w:val="bottom"/>
            <w:hideMark/>
          </w:tcPr>
          <w:p w:rsidR="00954626" w:rsidRPr="00004E63" w:rsidRDefault="00954626" w:rsidP="002A2E40">
            <w:pPr>
              <w:spacing w:after="0" w:line="240" w:lineRule="auto"/>
              <w:jc w:val="center"/>
              <w:rPr>
                <w:rFonts w:ascii="Times New Roman" w:hAnsi="Times New Roman"/>
                <w:b/>
                <w:lang w:eastAsia="lv-LV"/>
              </w:rPr>
            </w:pPr>
            <w:r w:rsidRPr="00004E63">
              <w:rPr>
                <w:rFonts w:ascii="Times New Roman" w:hAnsi="Times New Roman"/>
                <w:b/>
                <w:lang w:eastAsia="lv-LV"/>
              </w:rPr>
              <w:t>2.variants</w:t>
            </w:r>
          </w:p>
        </w:tc>
        <w:tc>
          <w:tcPr>
            <w:tcW w:w="2551" w:type="dxa"/>
            <w:gridSpan w:val="2"/>
            <w:tcBorders>
              <w:top w:val="single" w:sz="8" w:space="0" w:color="auto"/>
              <w:left w:val="nil"/>
              <w:bottom w:val="single" w:sz="4" w:space="0" w:color="auto"/>
              <w:right w:val="single" w:sz="12" w:space="0" w:color="auto"/>
            </w:tcBorders>
            <w:shd w:val="clear" w:color="auto" w:fill="auto"/>
            <w:noWrap/>
            <w:vAlign w:val="bottom"/>
            <w:hideMark/>
          </w:tcPr>
          <w:p w:rsidR="00954626" w:rsidRPr="00004E63" w:rsidRDefault="00954626" w:rsidP="002A2E40">
            <w:pPr>
              <w:spacing w:after="0" w:line="240" w:lineRule="auto"/>
              <w:jc w:val="center"/>
              <w:rPr>
                <w:rFonts w:ascii="Times New Roman" w:hAnsi="Times New Roman"/>
                <w:b/>
                <w:lang w:eastAsia="lv-LV"/>
              </w:rPr>
            </w:pPr>
            <w:r w:rsidRPr="00004E63">
              <w:rPr>
                <w:rFonts w:ascii="Times New Roman" w:hAnsi="Times New Roman"/>
                <w:b/>
                <w:lang w:eastAsia="lv-LV"/>
              </w:rPr>
              <w:t>3.variants</w:t>
            </w:r>
          </w:p>
        </w:tc>
      </w:tr>
      <w:tr w:rsidR="00954626" w:rsidRPr="00004E63" w:rsidTr="00954626">
        <w:trPr>
          <w:trHeight w:val="585"/>
          <w:jc w:val="center"/>
        </w:trPr>
        <w:tc>
          <w:tcPr>
            <w:tcW w:w="1418" w:type="dxa"/>
            <w:vMerge/>
            <w:tcBorders>
              <w:top w:val="nil"/>
              <w:left w:val="single" w:sz="12" w:space="0" w:color="auto"/>
              <w:bottom w:val="nil"/>
              <w:right w:val="single" w:sz="12" w:space="0" w:color="auto"/>
            </w:tcBorders>
            <w:vAlign w:val="center"/>
            <w:hideMark/>
          </w:tcPr>
          <w:p w:rsidR="00954626" w:rsidRPr="00004E63" w:rsidRDefault="00954626" w:rsidP="002A2E40">
            <w:pPr>
              <w:spacing w:after="0" w:line="240" w:lineRule="auto"/>
              <w:rPr>
                <w:rFonts w:ascii="Times New Roman" w:hAnsi="Times New Roman"/>
                <w:lang w:eastAsia="lv-LV"/>
              </w:rPr>
            </w:pPr>
          </w:p>
        </w:tc>
        <w:tc>
          <w:tcPr>
            <w:tcW w:w="2552" w:type="dxa"/>
            <w:gridSpan w:val="2"/>
            <w:tcBorders>
              <w:top w:val="single" w:sz="4" w:space="0" w:color="auto"/>
              <w:left w:val="single" w:sz="12" w:space="0" w:color="auto"/>
              <w:bottom w:val="nil"/>
              <w:right w:val="single" w:sz="8" w:space="0" w:color="000000"/>
            </w:tcBorders>
            <w:shd w:val="clear" w:color="auto" w:fill="auto"/>
            <w:vAlign w:val="bottom"/>
            <w:hideMark/>
          </w:tcPr>
          <w:p w:rsidR="00954626" w:rsidRPr="00004E63" w:rsidRDefault="00954626" w:rsidP="002A2E40">
            <w:pPr>
              <w:spacing w:after="0" w:line="240" w:lineRule="auto"/>
              <w:jc w:val="center"/>
              <w:rPr>
                <w:rFonts w:ascii="Times New Roman" w:hAnsi="Times New Roman"/>
                <w:b/>
                <w:iCs/>
                <w:sz w:val="20"/>
                <w:szCs w:val="20"/>
                <w:lang w:eastAsia="lv-LV"/>
              </w:rPr>
            </w:pPr>
            <w:r w:rsidRPr="00004E63">
              <w:rPr>
                <w:rFonts w:ascii="Times New Roman" w:hAnsi="Times New Roman"/>
                <w:b/>
                <w:iCs/>
                <w:sz w:val="20"/>
                <w:szCs w:val="20"/>
                <w:lang w:eastAsia="lv-LV"/>
              </w:rPr>
              <w:t>Informācijas publicēšana un pašvaldību iepazīstināšana</w:t>
            </w:r>
          </w:p>
        </w:tc>
        <w:tc>
          <w:tcPr>
            <w:tcW w:w="2835" w:type="dxa"/>
            <w:gridSpan w:val="2"/>
            <w:tcBorders>
              <w:top w:val="single" w:sz="4" w:space="0" w:color="auto"/>
              <w:left w:val="single" w:sz="8" w:space="0" w:color="auto"/>
              <w:bottom w:val="nil"/>
              <w:right w:val="single" w:sz="8" w:space="0" w:color="000000"/>
            </w:tcBorders>
            <w:shd w:val="clear" w:color="auto" w:fill="auto"/>
            <w:vAlign w:val="bottom"/>
            <w:hideMark/>
          </w:tcPr>
          <w:p w:rsidR="00954626" w:rsidRPr="00004E63" w:rsidRDefault="00954626" w:rsidP="002A2E40">
            <w:pPr>
              <w:spacing w:after="0" w:line="240" w:lineRule="auto"/>
              <w:jc w:val="center"/>
              <w:rPr>
                <w:rFonts w:ascii="Times New Roman" w:hAnsi="Times New Roman"/>
                <w:b/>
                <w:iCs/>
                <w:sz w:val="20"/>
                <w:szCs w:val="20"/>
                <w:lang w:eastAsia="lv-LV"/>
              </w:rPr>
            </w:pPr>
            <w:r w:rsidRPr="00004E63">
              <w:rPr>
                <w:rFonts w:ascii="Times New Roman" w:hAnsi="Times New Roman"/>
                <w:b/>
                <w:iCs/>
                <w:sz w:val="20"/>
                <w:szCs w:val="20"/>
                <w:lang w:eastAsia="lv-LV"/>
              </w:rPr>
              <w:t>Informācijas publicēšana un darbs ekspertu komisijās</w:t>
            </w:r>
          </w:p>
        </w:tc>
        <w:tc>
          <w:tcPr>
            <w:tcW w:w="2551" w:type="dxa"/>
            <w:gridSpan w:val="2"/>
            <w:tcBorders>
              <w:top w:val="single" w:sz="4" w:space="0" w:color="auto"/>
              <w:left w:val="nil"/>
              <w:bottom w:val="nil"/>
              <w:right w:val="single" w:sz="12" w:space="0" w:color="auto"/>
            </w:tcBorders>
            <w:shd w:val="clear" w:color="auto" w:fill="auto"/>
            <w:vAlign w:val="bottom"/>
            <w:hideMark/>
          </w:tcPr>
          <w:p w:rsidR="00954626" w:rsidRPr="00004E63" w:rsidRDefault="00954626" w:rsidP="002A2E40">
            <w:pPr>
              <w:spacing w:after="0" w:line="240" w:lineRule="auto"/>
              <w:jc w:val="center"/>
              <w:rPr>
                <w:rFonts w:ascii="Times New Roman" w:hAnsi="Times New Roman"/>
                <w:b/>
                <w:iCs/>
                <w:sz w:val="20"/>
                <w:szCs w:val="20"/>
                <w:lang w:eastAsia="lv-LV"/>
              </w:rPr>
            </w:pPr>
            <w:r w:rsidRPr="00004E63">
              <w:rPr>
                <w:rFonts w:ascii="Times New Roman" w:hAnsi="Times New Roman"/>
                <w:b/>
                <w:iCs/>
                <w:sz w:val="20"/>
                <w:szCs w:val="20"/>
                <w:lang w:eastAsia="lv-LV"/>
              </w:rPr>
              <w:t>Netiek mainīta esošā situācija</w:t>
            </w:r>
          </w:p>
        </w:tc>
      </w:tr>
      <w:tr w:rsidR="00954626" w:rsidRPr="00004E63" w:rsidTr="00954626">
        <w:trPr>
          <w:trHeight w:val="585"/>
          <w:jc w:val="center"/>
        </w:trPr>
        <w:tc>
          <w:tcPr>
            <w:tcW w:w="1418" w:type="dxa"/>
            <w:tcBorders>
              <w:top w:val="nil"/>
              <w:left w:val="single" w:sz="12" w:space="0" w:color="auto"/>
              <w:bottom w:val="single" w:sz="12" w:space="0" w:color="auto"/>
              <w:right w:val="single" w:sz="12" w:space="0" w:color="auto"/>
            </w:tcBorders>
            <w:shd w:val="clear" w:color="auto" w:fill="auto"/>
            <w:hideMark/>
          </w:tcPr>
          <w:p w:rsidR="00954626" w:rsidRPr="00004E63" w:rsidRDefault="00954626" w:rsidP="002A2E40">
            <w:pPr>
              <w:spacing w:after="0" w:line="240" w:lineRule="auto"/>
              <w:rPr>
                <w:rFonts w:ascii="Times New Roman" w:hAnsi="Times New Roman"/>
                <w:b/>
                <w:bCs/>
                <w:lang w:eastAsia="lv-LV"/>
              </w:rPr>
            </w:pPr>
            <w:r w:rsidRPr="00004E63">
              <w:rPr>
                <w:rFonts w:ascii="Times New Roman" w:hAnsi="Times New Roman"/>
                <w:b/>
                <w:bCs/>
                <w:lang w:eastAsia="lv-LV"/>
              </w:rPr>
              <w:t>Institūcija</w:t>
            </w:r>
          </w:p>
        </w:tc>
        <w:tc>
          <w:tcPr>
            <w:tcW w:w="1702" w:type="dxa"/>
            <w:tcBorders>
              <w:top w:val="single" w:sz="4" w:space="0" w:color="auto"/>
              <w:left w:val="single" w:sz="12" w:space="0" w:color="auto"/>
              <w:bottom w:val="single" w:sz="12" w:space="0" w:color="auto"/>
              <w:right w:val="single" w:sz="4" w:space="0" w:color="auto"/>
            </w:tcBorders>
            <w:shd w:val="clear" w:color="auto" w:fill="auto"/>
            <w:vAlign w:val="bottom"/>
            <w:hideMark/>
          </w:tcPr>
          <w:p w:rsidR="00954626" w:rsidRPr="00004E63" w:rsidRDefault="00954626" w:rsidP="002A2E40">
            <w:pPr>
              <w:spacing w:after="0" w:line="240" w:lineRule="auto"/>
              <w:jc w:val="center"/>
              <w:rPr>
                <w:rFonts w:ascii="Times New Roman" w:hAnsi="Times New Roman"/>
                <w:b/>
                <w:iCs/>
                <w:sz w:val="20"/>
                <w:szCs w:val="20"/>
                <w:lang w:eastAsia="lv-LV"/>
              </w:rPr>
            </w:pPr>
            <w:r w:rsidRPr="00004E63">
              <w:rPr>
                <w:rFonts w:ascii="Times New Roman" w:hAnsi="Times New Roman"/>
                <w:b/>
                <w:iCs/>
                <w:sz w:val="20"/>
                <w:szCs w:val="20"/>
                <w:lang w:eastAsia="lv-LV"/>
              </w:rPr>
              <w:t>Finansējuma mērķis</w:t>
            </w:r>
          </w:p>
        </w:tc>
        <w:tc>
          <w:tcPr>
            <w:tcW w:w="850" w:type="dxa"/>
            <w:tcBorders>
              <w:top w:val="single" w:sz="4" w:space="0" w:color="auto"/>
              <w:left w:val="nil"/>
              <w:bottom w:val="single" w:sz="12" w:space="0" w:color="auto"/>
              <w:right w:val="single" w:sz="8" w:space="0" w:color="auto"/>
            </w:tcBorders>
            <w:shd w:val="clear" w:color="auto" w:fill="auto"/>
            <w:vAlign w:val="bottom"/>
            <w:hideMark/>
          </w:tcPr>
          <w:p w:rsidR="00954626" w:rsidRPr="00004E63" w:rsidRDefault="00954626" w:rsidP="002A2E40">
            <w:pPr>
              <w:spacing w:after="0" w:line="240" w:lineRule="auto"/>
              <w:jc w:val="center"/>
              <w:rPr>
                <w:rFonts w:ascii="Times New Roman" w:hAnsi="Times New Roman"/>
                <w:b/>
                <w:iCs/>
                <w:sz w:val="20"/>
                <w:szCs w:val="20"/>
                <w:lang w:eastAsia="lv-LV"/>
              </w:rPr>
            </w:pPr>
            <w:r w:rsidRPr="00004E63">
              <w:rPr>
                <w:rFonts w:ascii="Times New Roman" w:hAnsi="Times New Roman"/>
                <w:b/>
                <w:iCs/>
                <w:sz w:val="20"/>
                <w:szCs w:val="20"/>
                <w:lang w:eastAsia="lv-LV"/>
              </w:rPr>
              <w:t>Ls</w:t>
            </w:r>
          </w:p>
        </w:tc>
        <w:tc>
          <w:tcPr>
            <w:tcW w:w="1842" w:type="dxa"/>
            <w:tcBorders>
              <w:top w:val="single" w:sz="4" w:space="0" w:color="auto"/>
              <w:left w:val="nil"/>
              <w:bottom w:val="single" w:sz="12" w:space="0" w:color="auto"/>
              <w:right w:val="single" w:sz="4" w:space="0" w:color="auto"/>
            </w:tcBorders>
            <w:shd w:val="clear" w:color="auto" w:fill="auto"/>
            <w:vAlign w:val="bottom"/>
            <w:hideMark/>
          </w:tcPr>
          <w:p w:rsidR="00954626" w:rsidRPr="00004E63" w:rsidRDefault="00954626" w:rsidP="002A2E40">
            <w:pPr>
              <w:spacing w:after="0" w:line="240" w:lineRule="auto"/>
              <w:jc w:val="center"/>
              <w:rPr>
                <w:rFonts w:ascii="Times New Roman" w:hAnsi="Times New Roman"/>
                <w:b/>
                <w:iCs/>
                <w:sz w:val="20"/>
                <w:szCs w:val="20"/>
                <w:lang w:eastAsia="lv-LV"/>
              </w:rPr>
            </w:pPr>
            <w:r w:rsidRPr="00004E63">
              <w:rPr>
                <w:rFonts w:ascii="Times New Roman" w:hAnsi="Times New Roman"/>
                <w:b/>
                <w:iCs/>
                <w:sz w:val="20"/>
                <w:szCs w:val="20"/>
                <w:lang w:eastAsia="lv-LV"/>
              </w:rPr>
              <w:t>Finansējuma mērķis</w:t>
            </w:r>
          </w:p>
        </w:tc>
        <w:tc>
          <w:tcPr>
            <w:tcW w:w="993" w:type="dxa"/>
            <w:tcBorders>
              <w:top w:val="single" w:sz="4" w:space="0" w:color="auto"/>
              <w:left w:val="nil"/>
              <w:bottom w:val="single" w:sz="12" w:space="0" w:color="auto"/>
              <w:right w:val="single" w:sz="8" w:space="0" w:color="auto"/>
            </w:tcBorders>
            <w:shd w:val="clear" w:color="auto" w:fill="auto"/>
            <w:vAlign w:val="bottom"/>
            <w:hideMark/>
          </w:tcPr>
          <w:p w:rsidR="00954626" w:rsidRPr="00004E63" w:rsidRDefault="00954626" w:rsidP="002A2E40">
            <w:pPr>
              <w:spacing w:after="0" w:line="240" w:lineRule="auto"/>
              <w:jc w:val="center"/>
              <w:rPr>
                <w:rFonts w:ascii="Times New Roman" w:hAnsi="Times New Roman"/>
                <w:b/>
                <w:iCs/>
                <w:sz w:val="20"/>
                <w:szCs w:val="20"/>
                <w:lang w:eastAsia="lv-LV"/>
              </w:rPr>
            </w:pPr>
            <w:r w:rsidRPr="00004E63">
              <w:rPr>
                <w:rFonts w:ascii="Times New Roman" w:hAnsi="Times New Roman"/>
                <w:b/>
                <w:iCs/>
                <w:sz w:val="20"/>
                <w:szCs w:val="20"/>
                <w:lang w:eastAsia="lv-LV"/>
              </w:rPr>
              <w:t>Ls</w:t>
            </w:r>
          </w:p>
        </w:tc>
        <w:tc>
          <w:tcPr>
            <w:tcW w:w="1701" w:type="dxa"/>
            <w:tcBorders>
              <w:top w:val="single" w:sz="4" w:space="0" w:color="auto"/>
              <w:left w:val="nil"/>
              <w:bottom w:val="single" w:sz="12" w:space="0" w:color="auto"/>
              <w:right w:val="single" w:sz="4" w:space="0" w:color="auto"/>
            </w:tcBorders>
            <w:shd w:val="clear" w:color="auto" w:fill="auto"/>
            <w:vAlign w:val="bottom"/>
            <w:hideMark/>
          </w:tcPr>
          <w:p w:rsidR="00954626" w:rsidRPr="00004E63" w:rsidRDefault="00954626" w:rsidP="002A2E40">
            <w:pPr>
              <w:spacing w:after="0" w:line="240" w:lineRule="auto"/>
              <w:jc w:val="center"/>
              <w:rPr>
                <w:rFonts w:ascii="Times New Roman" w:hAnsi="Times New Roman"/>
                <w:b/>
                <w:iCs/>
                <w:sz w:val="20"/>
                <w:szCs w:val="20"/>
                <w:lang w:eastAsia="lv-LV"/>
              </w:rPr>
            </w:pPr>
            <w:r w:rsidRPr="00004E63">
              <w:rPr>
                <w:rFonts w:ascii="Times New Roman" w:hAnsi="Times New Roman"/>
                <w:b/>
                <w:iCs/>
                <w:sz w:val="20"/>
                <w:szCs w:val="20"/>
                <w:lang w:eastAsia="lv-LV"/>
              </w:rPr>
              <w:t>Finansējuma mērķis</w:t>
            </w:r>
          </w:p>
        </w:tc>
        <w:tc>
          <w:tcPr>
            <w:tcW w:w="850" w:type="dxa"/>
            <w:tcBorders>
              <w:top w:val="single" w:sz="4" w:space="0" w:color="auto"/>
              <w:left w:val="nil"/>
              <w:bottom w:val="single" w:sz="12" w:space="0" w:color="auto"/>
              <w:right w:val="single" w:sz="12" w:space="0" w:color="auto"/>
            </w:tcBorders>
            <w:shd w:val="clear" w:color="auto" w:fill="auto"/>
            <w:vAlign w:val="bottom"/>
            <w:hideMark/>
          </w:tcPr>
          <w:p w:rsidR="00954626" w:rsidRPr="00004E63" w:rsidRDefault="00954626" w:rsidP="002A2E40">
            <w:pPr>
              <w:spacing w:after="0" w:line="240" w:lineRule="auto"/>
              <w:jc w:val="center"/>
              <w:rPr>
                <w:rFonts w:ascii="Times New Roman" w:hAnsi="Times New Roman"/>
                <w:b/>
                <w:iCs/>
                <w:sz w:val="20"/>
                <w:szCs w:val="20"/>
                <w:lang w:eastAsia="lv-LV"/>
              </w:rPr>
            </w:pPr>
            <w:r w:rsidRPr="00004E63">
              <w:rPr>
                <w:rFonts w:ascii="Times New Roman" w:hAnsi="Times New Roman"/>
                <w:b/>
                <w:iCs/>
                <w:sz w:val="20"/>
                <w:szCs w:val="20"/>
                <w:lang w:eastAsia="lv-LV"/>
              </w:rPr>
              <w:t>Ls</w:t>
            </w:r>
          </w:p>
        </w:tc>
      </w:tr>
      <w:tr w:rsidR="00954626" w:rsidRPr="00004E63" w:rsidTr="00954626">
        <w:trPr>
          <w:trHeight w:val="592"/>
          <w:jc w:val="center"/>
        </w:trPr>
        <w:tc>
          <w:tcPr>
            <w:tcW w:w="1418" w:type="dxa"/>
            <w:vMerge w:val="restart"/>
            <w:tcBorders>
              <w:top w:val="single" w:sz="12" w:space="0" w:color="auto"/>
              <w:left w:val="single" w:sz="12" w:space="0" w:color="auto"/>
              <w:bottom w:val="single" w:sz="8" w:space="0" w:color="000000"/>
              <w:right w:val="single" w:sz="12" w:space="0" w:color="auto"/>
            </w:tcBorders>
            <w:shd w:val="clear" w:color="auto" w:fill="auto"/>
            <w:vAlign w:val="center"/>
            <w:hideMark/>
          </w:tcPr>
          <w:p w:rsidR="00954626" w:rsidRPr="00004E63" w:rsidRDefault="00954626" w:rsidP="002A2E40">
            <w:pPr>
              <w:spacing w:after="0" w:line="240" w:lineRule="auto"/>
              <w:jc w:val="center"/>
              <w:rPr>
                <w:rFonts w:ascii="Times New Roman" w:hAnsi="Times New Roman"/>
                <w:b/>
                <w:bCs/>
                <w:lang w:eastAsia="lv-LV"/>
              </w:rPr>
            </w:pPr>
            <w:r w:rsidRPr="00004E63">
              <w:rPr>
                <w:rFonts w:ascii="Times New Roman" w:hAnsi="Times New Roman"/>
                <w:b/>
                <w:bCs/>
                <w:lang w:eastAsia="lv-LV"/>
              </w:rPr>
              <w:t xml:space="preserve">VZD </w:t>
            </w:r>
          </w:p>
        </w:tc>
        <w:tc>
          <w:tcPr>
            <w:tcW w:w="1702" w:type="dxa"/>
            <w:tcBorders>
              <w:top w:val="single" w:sz="12" w:space="0" w:color="auto"/>
              <w:left w:val="single" w:sz="12" w:space="0" w:color="auto"/>
              <w:bottom w:val="single" w:sz="4" w:space="0" w:color="auto"/>
              <w:right w:val="single" w:sz="4" w:space="0" w:color="auto"/>
            </w:tcBorders>
            <w:shd w:val="clear" w:color="auto" w:fill="auto"/>
            <w:hideMark/>
          </w:tcPr>
          <w:p w:rsidR="00954626" w:rsidRPr="00004E63" w:rsidRDefault="00954626" w:rsidP="002A2E40">
            <w:pPr>
              <w:spacing w:after="0" w:line="240" w:lineRule="auto"/>
              <w:rPr>
                <w:rFonts w:ascii="Times New Roman" w:hAnsi="Times New Roman"/>
                <w:sz w:val="20"/>
                <w:szCs w:val="20"/>
                <w:lang w:eastAsia="lv-LV"/>
              </w:rPr>
            </w:pPr>
            <w:r w:rsidRPr="00004E63">
              <w:rPr>
                <w:rFonts w:ascii="Times New Roman" w:hAnsi="Times New Roman"/>
                <w:sz w:val="20"/>
                <w:szCs w:val="20"/>
                <w:lang w:eastAsia="lv-LV"/>
              </w:rPr>
              <w:t>Izbraukumu organizēšana (sākot ar 2.gadu)</w:t>
            </w:r>
          </w:p>
        </w:tc>
        <w:tc>
          <w:tcPr>
            <w:tcW w:w="850" w:type="dxa"/>
            <w:tcBorders>
              <w:top w:val="single" w:sz="12" w:space="0" w:color="auto"/>
              <w:left w:val="nil"/>
              <w:bottom w:val="single" w:sz="4" w:space="0" w:color="auto"/>
              <w:right w:val="single" w:sz="8" w:space="0" w:color="auto"/>
            </w:tcBorders>
            <w:shd w:val="clear" w:color="auto" w:fill="FFFFFF"/>
            <w:noWrap/>
            <w:vAlign w:val="center"/>
            <w:hideMark/>
          </w:tcPr>
          <w:p w:rsidR="00954626" w:rsidRPr="00004E63" w:rsidRDefault="00954626" w:rsidP="002A2E40">
            <w:pPr>
              <w:spacing w:after="0" w:line="240" w:lineRule="auto"/>
              <w:jc w:val="center"/>
              <w:rPr>
                <w:rFonts w:ascii="Times New Roman" w:hAnsi="Times New Roman"/>
                <w:sz w:val="20"/>
                <w:szCs w:val="20"/>
                <w:lang w:eastAsia="lv-LV"/>
              </w:rPr>
            </w:pPr>
            <w:r w:rsidRPr="00004E63">
              <w:rPr>
                <w:rFonts w:ascii="Times New Roman" w:hAnsi="Times New Roman"/>
                <w:sz w:val="20"/>
                <w:szCs w:val="20"/>
                <w:lang w:eastAsia="lv-LV"/>
              </w:rPr>
              <w:t>9 616</w:t>
            </w:r>
          </w:p>
        </w:tc>
        <w:tc>
          <w:tcPr>
            <w:tcW w:w="1842" w:type="dxa"/>
            <w:tcBorders>
              <w:top w:val="single" w:sz="12" w:space="0" w:color="auto"/>
              <w:left w:val="nil"/>
              <w:bottom w:val="single" w:sz="4" w:space="0" w:color="auto"/>
              <w:right w:val="single" w:sz="4" w:space="0" w:color="auto"/>
            </w:tcBorders>
            <w:shd w:val="clear" w:color="auto" w:fill="FFFFFF"/>
            <w:hideMark/>
          </w:tcPr>
          <w:p w:rsidR="00954626" w:rsidRPr="00004E63" w:rsidRDefault="00954626" w:rsidP="002A2E40">
            <w:pPr>
              <w:spacing w:after="0" w:line="240" w:lineRule="auto"/>
              <w:rPr>
                <w:rFonts w:ascii="Times New Roman" w:hAnsi="Times New Roman"/>
                <w:sz w:val="20"/>
                <w:szCs w:val="20"/>
                <w:lang w:eastAsia="lv-LV"/>
              </w:rPr>
            </w:pPr>
            <w:r w:rsidRPr="00004E63">
              <w:rPr>
                <w:rFonts w:ascii="Times New Roman" w:hAnsi="Times New Roman"/>
                <w:sz w:val="20"/>
                <w:szCs w:val="20"/>
                <w:lang w:eastAsia="lv-LV"/>
              </w:rPr>
              <w:t>Eksperta pakalpojumi (sākot ar 2.gadu)</w:t>
            </w:r>
          </w:p>
        </w:tc>
        <w:tc>
          <w:tcPr>
            <w:tcW w:w="993" w:type="dxa"/>
            <w:tcBorders>
              <w:top w:val="single" w:sz="12" w:space="0" w:color="auto"/>
              <w:left w:val="nil"/>
              <w:bottom w:val="single" w:sz="4" w:space="0" w:color="auto"/>
              <w:right w:val="single" w:sz="8" w:space="0" w:color="auto"/>
            </w:tcBorders>
            <w:shd w:val="clear" w:color="auto" w:fill="FFFFFF"/>
            <w:noWrap/>
            <w:vAlign w:val="center"/>
            <w:hideMark/>
          </w:tcPr>
          <w:p w:rsidR="00954626" w:rsidRPr="00004E63" w:rsidRDefault="00954626" w:rsidP="002A2E40">
            <w:pPr>
              <w:spacing w:after="0" w:line="240" w:lineRule="auto"/>
              <w:jc w:val="center"/>
              <w:rPr>
                <w:rFonts w:ascii="Times New Roman" w:hAnsi="Times New Roman"/>
                <w:sz w:val="20"/>
                <w:szCs w:val="20"/>
                <w:lang w:eastAsia="lv-LV"/>
              </w:rPr>
            </w:pPr>
            <w:r w:rsidRPr="00004E63">
              <w:rPr>
                <w:rFonts w:ascii="Times New Roman" w:hAnsi="Times New Roman"/>
                <w:sz w:val="20"/>
                <w:szCs w:val="20"/>
                <w:lang w:eastAsia="lv-LV"/>
              </w:rPr>
              <w:t>85 622</w:t>
            </w:r>
            <w:r w:rsidRPr="00004E63">
              <w:rPr>
                <w:rStyle w:val="Vresatsauce"/>
                <w:rFonts w:ascii="Times New Roman" w:hAnsi="Times New Roman"/>
                <w:sz w:val="20"/>
                <w:szCs w:val="20"/>
                <w:lang w:eastAsia="lv-LV"/>
              </w:rPr>
              <w:footnoteReference w:id="11"/>
            </w:r>
          </w:p>
        </w:tc>
        <w:tc>
          <w:tcPr>
            <w:tcW w:w="1701" w:type="dxa"/>
            <w:vMerge w:val="restart"/>
            <w:tcBorders>
              <w:top w:val="single" w:sz="12" w:space="0" w:color="auto"/>
              <w:left w:val="nil"/>
              <w:bottom w:val="single" w:sz="8" w:space="0" w:color="000000"/>
              <w:right w:val="nil"/>
            </w:tcBorders>
            <w:shd w:val="clear" w:color="auto" w:fill="FFFFFF"/>
            <w:hideMark/>
          </w:tcPr>
          <w:p w:rsidR="00954626" w:rsidRPr="00004E63" w:rsidRDefault="00954626" w:rsidP="002A2E40">
            <w:pPr>
              <w:spacing w:after="0" w:line="240" w:lineRule="auto"/>
              <w:rPr>
                <w:rFonts w:ascii="Times New Roman" w:hAnsi="Times New Roman"/>
                <w:sz w:val="20"/>
                <w:szCs w:val="20"/>
                <w:lang w:eastAsia="lv-LV"/>
              </w:rPr>
            </w:pPr>
            <w:r w:rsidRPr="00004E63">
              <w:rPr>
                <w:rFonts w:ascii="Times New Roman" w:hAnsi="Times New Roman"/>
                <w:sz w:val="20"/>
                <w:szCs w:val="20"/>
                <w:lang w:eastAsia="lv-LV"/>
              </w:rPr>
              <w:t>Rīka izstrāde informācijas publicēšanai www.kadastrs.lv</w:t>
            </w:r>
            <w:r w:rsidRPr="00004E63">
              <w:rPr>
                <w:rFonts w:ascii="Times New Roman" w:hAnsi="Times New Roman"/>
                <w:i/>
                <w:iCs/>
                <w:sz w:val="20"/>
                <w:szCs w:val="20"/>
                <w:lang w:eastAsia="lv-LV"/>
              </w:rPr>
              <w:t xml:space="preserve"> </w:t>
            </w:r>
            <w:r w:rsidRPr="00004E63">
              <w:rPr>
                <w:rFonts w:ascii="Times New Roman" w:hAnsi="Times New Roman"/>
                <w:iCs/>
                <w:sz w:val="20"/>
                <w:szCs w:val="20"/>
                <w:lang w:eastAsia="lv-LV"/>
              </w:rPr>
              <w:t>(vienreizējs, 1.gadā)</w:t>
            </w:r>
          </w:p>
        </w:tc>
        <w:tc>
          <w:tcPr>
            <w:tcW w:w="850" w:type="dxa"/>
            <w:vMerge w:val="restart"/>
            <w:tcBorders>
              <w:top w:val="single" w:sz="12" w:space="0" w:color="auto"/>
              <w:left w:val="single" w:sz="4" w:space="0" w:color="auto"/>
              <w:bottom w:val="single" w:sz="8" w:space="0" w:color="000000"/>
              <w:right w:val="single" w:sz="12" w:space="0" w:color="auto"/>
            </w:tcBorders>
            <w:shd w:val="clear" w:color="auto" w:fill="FFFFFF"/>
            <w:noWrap/>
            <w:hideMark/>
          </w:tcPr>
          <w:p w:rsidR="00954626" w:rsidRPr="00004E63" w:rsidRDefault="00954626" w:rsidP="002A2E40">
            <w:pPr>
              <w:spacing w:after="0" w:line="240" w:lineRule="auto"/>
              <w:jc w:val="center"/>
              <w:rPr>
                <w:rFonts w:ascii="Times New Roman" w:hAnsi="Times New Roman"/>
                <w:lang w:eastAsia="lv-LV"/>
              </w:rPr>
            </w:pPr>
            <w:r w:rsidRPr="00004E63">
              <w:rPr>
                <w:rFonts w:ascii="Times New Roman" w:hAnsi="Times New Roman"/>
                <w:lang w:eastAsia="lv-LV"/>
              </w:rPr>
              <w:t>30 714</w:t>
            </w:r>
          </w:p>
        </w:tc>
      </w:tr>
      <w:tr w:rsidR="00954626" w:rsidRPr="00004E63" w:rsidTr="00954626">
        <w:trPr>
          <w:trHeight w:val="556"/>
          <w:jc w:val="center"/>
        </w:trPr>
        <w:tc>
          <w:tcPr>
            <w:tcW w:w="1418" w:type="dxa"/>
            <w:vMerge/>
            <w:tcBorders>
              <w:top w:val="nil"/>
              <w:left w:val="single" w:sz="12" w:space="0" w:color="auto"/>
              <w:bottom w:val="single" w:sz="8" w:space="0" w:color="000000"/>
              <w:right w:val="single" w:sz="12" w:space="0" w:color="auto"/>
            </w:tcBorders>
            <w:vAlign w:val="center"/>
            <w:hideMark/>
          </w:tcPr>
          <w:p w:rsidR="00954626" w:rsidRPr="00004E63" w:rsidRDefault="00954626" w:rsidP="002A2E40">
            <w:pPr>
              <w:spacing w:after="0" w:line="240" w:lineRule="auto"/>
              <w:rPr>
                <w:rFonts w:ascii="Times New Roman" w:hAnsi="Times New Roman"/>
                <w:b/>
                <w:bCs/>
                <w:lang w:eastAsia="lv-LV"/>
              </w:rPr>
            </w:pPr>
          </w:p>
        </w:tc>
        <w:tc>
          <w:tcPr>
            <w:tcW w:w="1702" w:type="dxa"/>
            <w:vMerge w:val="restart"/>
            <w:tcBorders>
              <w:top w:val="nil"/>
              <w:left w:val="single" w:sz="12" w:space="0" w:color="auto"/>
              <w:bottom w:val="single" w:sz="8" w:space="0" w:color="000000"/>
              <w:right w:val="single" w:sz="4" w:space="0" w:color="auto"/>
            </w:tcBorders>
            <w:shd w:val="clear" w:color="auto" w:fill="auto"/>
            <w:hideMark/>
          </w:tcPr>
          <w:p w:rsidR="00954626" w:rsidRPr="00004E63" w:rsidRDefault="00954626" w:rsidP="002A2E40">
            <w:pPr>
              <w:spacing w:after="0" w:line="240" w:lineRule="auto"/>
              <w:rPr>
                <w:rFonts w:ascii="Times New Roman" w:hAnsi="Times New Roman"/>
                <w:sz w:val="20"/>
                <w:szCs w:val="20"/>
                <w:lang w:eastAsia="lv-LV"/>
              </w:rPr>
            </w:pPr>
            <w:r w:rsidRPr="00004E63">
              <w:rPr>
                <w:rFonts w:ascii="Times New Roman" w:hAnsi="Times New Roman"/>
                <w:sz w:val="20"/>
                <w:szCs w:val="20"/>
                <w:lang w:eastAsia="lv-LV"/>
              </w:rPr>
              <w:t>Rīka izstrāde informācijas publicēšanai www.kadastrs.lv</w:t>
            </w:r>
          </w:p>
          <w:p w:rsidR="00954626" w:rsidRPr="00004E63" w:rsidRDefault="00954626" w:rsidP="002A2E40">
            <w:pPr>
              <w:spacing w:after="0" w:line="240" w:lineRule="auto"/>
              <w:rPr>
                <w:rFonts w:ascii="Times New Roman" w:hAnsi="Times New Roman"/>
                <w:sz w:val="20"/>
                <w:szCs w:val="20"/>
                <w:lang w:eastAsia="lv-LV"/>
              </w:rPr>
            </w:pPr>
            <w:r w:rsidRPr="00004E63">
              <w:rPr>
                <w:rFonts w:ascii="Times New Roman" w:hAnsi="Times New Roman"/>
                <w:iCs/>
                <w:sz w:val="20"/>
                <w:szCs w:val="20"/>
                <w:lang w:eastAsia="lv-LV"/>
              </w:rPr>
              <w:t>(vienreizējs, 1.gadā)</w:t>
            </w:r>
          </w:p>
        </w:tc>
        <w:tc>
          <w:tcPr>
            <w:tcW w:w="850" w:type="dxa"/>
            <w:vMerge w:val="restart"/>
            <w:tcBorders>
              <w:top w:val="single" w:sz="4" w:space="0" w:color="auto"/>
              <w:left w:val="single" w:sz="4" w:space="0" w:color="auto"/>
              <w:bottom w:val="single" w:sz="8" w:space="0" w:color="000000"/>
              <w:right w:val="single" w:sz="8" w:space="0" w:color="auto"/>
            </w:tcBorders>
            <w:shd w:val="clear" w:color="auto" w:fill="FFFFFF"/>
            <w:noWrap/>
            <w:hideMark/>
          </w:tcPr>
          <w:p w:rsidR="00954626" w:rsidRPr="00004E63" w:rsidRDefault="00954626" w:rsidP="002A2E40">
            <w:pPr>
              <w:spacing w:after="0" w:line="240" w:lineRule="auto"/>
              <w:jc w:val="center"/>
              <w:rPr>
                <w:rFonts w:ascii="Times New Roman" w:hAnsi="Times New Roman"/>
                <w:sz w:val="20"/>
                <w:szCs w:val="20"/>
                <w:lang w:eastAsia="lv-LV"/>
              </w:rPr>
            </w:pPr>
            <w:r w:rsidRPr="00004E63">
              <w:rPr>
                <w:rFonts w:ascii="Times New Roman" w:hAnsi="Times New Roman"/>
                <w:sz w:val="20"/>
                <w:szCs w:val="20"/>
                <w:lang w:eastAsia="lv-LV"/>
              </w:rPr>
              <w:t>30 714</w:t>
            </w:r>
          </w:p>
        </w:tc>
        <w:tc>
          <w:tcPr>
            <w:tcW w:w="1842" w:type="dxa"/>
            <w:tcBorders>
              <w:top w:val="nil"/>
              <w:left w:val="nil"/>
              <w:bottom w:val="single" w:sz="4" w:space="0" w:color="auto"/>
              <w:right w:val="single" w:sz="4" w:space="0" w:color="auto"/>
            </w:tcBorders>
            <w:shd w:val="clear" w:color="auto" w:fill="FFFFFF"/>
            <w:hideMark/>
          </w:tcPr>
          <w:p w:rsidR="00954626" w:rsidRPr="00004E63" w:rsidRDefault="00954626" w:rsidP="002A2E40">
            <w:pPr>
              <w:spacing w:after="0" w:line="240" w:lineRule="auto"/>
              <w:rPr>
                <w:rFonts w:ascii="Times New Roman" w:hAnsi="Times New Roman"/>
                <w:sz w:val="20"/>
                <w:szCs w:val="20"/>
                <w:lang w:eastAsia="lv-LV"/>
              </w:rPr>
            </w:pPr>
            <w:r w:rsidRPr="00004E63">
              <w:rPr>
                <w:rFonts w:ascii="Times New Roman" w:hAnsi="Times New Roman"/>
                <w:sz w:val="20"/>
                <w:szCs w:val="20"/>
                <w:lang w:eastAsia="lv-LV"/>
              </w:rPr>
              <w:t>Izbraukumu organizēšana (sākot ar 2.gadu)</w:t>
            </w:r>
          </w:p>
        </w:tc>
        <w:tc>
          <w:tcPr>
            <w:tcW w:w="993" w:type="dxa"/>
            <w:tcBorders>
              <w:top w:val="nil"/>
              <w:left w:val="nil"/>
              <w:bottom w:val="single" w:sz="4" w:space="0" w:color="auto"/>
              <w:right w:val="single" w:sz="8" w:space="0" w:color="auto"/>
            </w:tcBorders>
            <w:shd w:val="clear" w:color="auto" w:fill="FFFFFF"/>
            <w:noWrap/>
            <w:vAlign w:val="center"/>
            <w:hideMark/>
          </w:tcPr>
          <w:p w:rsidR="00954626" w:rsidRPr="00004E63" w:rsidRDefault="00954626" w:rsidP="002A2E40">
            <w:pPr>
              <w:spacing w:after="0" w:line="240" w:lineRule="auto"/>
              <w:jc w:val="center"/>
              <w:rPr>
                <w:rFonts w:ascii="Times New Roman" w:hAnsi="Times New Roman"/>
                <w:lang w:eastAsia="lv-LV"/>
              </w:rPr>
            </w:pPr>
            <w:r w:rsidRPr="00004E63">
              <w:rPr>
                <w:rFonts w:ascii="Times New Roman" w:hAnsi="Times New Roman"/>
                <w:lang w:eastAsia="lv-LV"/>
              </w:rPr>
              <w:t>9 616</w:t>
            </w:r>
          </w:p>
        </w:tc>
        <w:tc>
          <w:tcPr>
            <w:tcW w:w="1701" w:type="dxa"/>
            <w:vMerge/>
            <w:tcBorders>
              <w:top w:val="single" w:sz="8" w:space="0" w:color="auto"/>
              <w:left w:val="nil"/>
              <w:bottom w:val="single" w:sz="8" w:space="0" w:color="000000"/>
              <w:right w:val="nil"/>
            </w:tcBorders>
            <w:vAlign w:val="center"/>
            <w:hideMark/>
          </w:tcPr>
          <w:p w:rsidR="00954626" w:rsidRPr="00004E63" w:rsidRDefault="00954626" w:rsidP="002A2E40">
            <w:pPr>
              <w:spacing w:after="0" w:line="240" w:lineRule="auto"/>
              <w:rPr>
                <w:rFonts w:ascii="Times New Roman" w:hAnsi="Times New Roman"/>
                <w:sz w:val="20"/>
                <w:szCs w:val="20"/>
                <w:lang w:eastAsia="lv-LV"/>
              </w:rPr>
            </w:pPr>
          </w:p>
        </w:tc>
        <w:tc>
          <w:tcPr>
            <w:tcW w:w="850" w:type="dxa"/>
            <w:vMerge/>
            <w:tcBorders>
              <w:top w:val="single" w:sz="8" w:space="0" w:color="auto"/>
              <w:left w:val="single" w:sz="4" w:space="0" w:color="auto"/>
              <w:bottom w:val="single" w:sz="8" w:space="0" w:color="000000"/>
              <w:right w:val="single" w:sz="12" w:space="0" w:color="auto"/>
            </w:tcBorders>
            <w:vAlign w:val="center"/>
            <w:hideMark/>
          </w:tcPr>
          <w:p w:rsidR="00954626" w:rsidRPr="00004E63" w:rsidRDefault="00954626" w:rsidP="002A2E40">
            <w:pPr>
              <w:spacing w:after="0" w:line="240" w:lineRule="auto"/>
              <w:rPr>
                <w:rFonts w:ascii="Times New Roman" w:hAnsi="Times New Roman"/>
                <w:lang w:eastAsia="lv-LV"/>
              </w:rPr>
            </w:pPr>
          </w:p>
        </w:tc>
      </w:tr>
      <w:tr w:rsidR="00954626" w:rsidRPr="00004E63" w:rsidTr="00954626">
        <w:trPr>
          <w:trHeight w:val="1110"/>
          <w:jc w:val="center"/>
        </w:trPr>
        <w:tc>
          <w:tcPr>
            <w:tcW w:w="1418" w:type="dxa"/>
            <w:vMerge/>
            <w:tcBorders>
              <w:top w:val="nil"/>
              <w:left w:val="single" w:sz="12" w:space="0" w:color="auto"/>
              <w:bottom w:val="single" w:sz="8" w:space="0" w:color="000000"/>
              <w:right w:val="single" w:sz="12" w:space="0" w:color="auto"/>
            </w:tcBorders>
            <w:vAlign w:val="center"/>
            <w:hideMark/>
          </w:tcPr>
          <w:p w:rsidR="00954626" w:rsidRPr="00004E63" w:rsidRDefault="00954626" w:rsidP="002A2E40">
            <w:pPr>
              <w:spacing w:after="0" w:line="240" w:lineRule="auto"/>
              <w:rPr>
                <w:rFonts w:ascii="Times New Roman" w:hAnsi="Times New Roman"/>
                <w:b/>
                <w:bCs/>
                <w:lang w:eastAsia="lv-LV"/>
              </w:rPr>
            </w:pPr>
          </w:p>
        </w:tc>
        <w:tc>
          <w:tcPr>
            <w:tcW w:w="1702" w:type="dxa"/>
            <w:vMerge/>
            <w:tcBorders>
              <w:top w:val="nil"/>
              <w:left w:val="single" w:sz="12" w:space="0" w:color="auto"/>
              <w:bottom w:val="single" w:sz="8" w:space="0" w:color="000000"/>
              <w:right w:val="single" w:sz="4" w:space="0" w:color="auto"/>
            </w:tcBorders>
            <w:vAlign w:val="center"/>
            <w:hideMark/>
          </w:tcPr>
          <w:p w:rsidR="00954626" w:rsidRPr="00004E63" w:rsidRDefault="00954626" w:rsidP="002A2E40">
            <w:pPr>
              <w:spacing w:after="0" w:line="240" w:lineRule="auto"/>
              <w:rPr>
                <w:rFonts w:ascii="Times New Roman" w:hAnsi="Times New Roman"/>
                <w:sz w:val="20"/>
                <w:szCs w:val="20"/>
                <w:lang w:eastAsia="lv-LV"/>
              </w:rPr>
            </w:pPr>
          </w:p>
        </w:tc>
        <w:tc>
          <w:tcPr>
            <w:tcW w:w="850" w:type="dxa"/>
            <w:vMerge/>
            <w:tcBorders>
              <w:top w:val="single" w:sz="4" w:space="0" w:color="auto"/>
              <w:left w:val="single" w:sz="4" w:space="0" w:color="auto"/>
              <w:bottom w:val="single" w:sz="8" w:space="0" w:color="000000"/>
              <w:right w:val="single" w:sz="8" w:space="0" w:color="auto"/>
            </w:tcBorders>
            <w:shd w:val="clear" w:color="auto" w:fill="FFFFFF"/>
            <w:vAlign w:val="center"/>
            <w:hideMark/>
          </w:tcPr>
          <w:p w:rsidR="00954626" w:rsidRPr="00004E63" w:rsidRDefault="00954626" w:rsidP="002A2E40">
            <w:pPr>
              <w:spacing w:after="0" w:line="240" w:lineRule="auto"/>
              <w:rPr>
                <w:rFonts w:ascii="Times New Roman" w:hAnsi="Times New Roman"/>
                <w:sz w:val="20"/>
                <w:szCs w:val="20"/>
                <w:lang w:eastAsia="lv-LV"/>
              </w:rPr>
            </w:pPr>
          </w:p>
        </w:tc>
        <w:tc>
          <w:tcPr>
            <w:tcW w:w="1842" w:type="dxa"/>
            <w:vMerge w:val="restart"/>
            <w:tcBorders>
              <w:top w:val="nil"/>
              <w:left w:val="single" w:sz="8" w:space="0" w:color="auto"/>
              <w:bottom w:val="single" w:sz="8" w:space="0" w:color="000000"/>
              <w:right w:val="single" w:sz="4" w:space="0" w:color="auto"/>
            </w:tcBorders>
            <w:shd w:val="clear" w:color="auto" w:fill="FFFFFF"/>
            <w:hideMark/>
          </w:tcPr>
          <w:p w:rsidR="00954626" w:rsidRPr="00004E63" w:rsidRDefault="00954626" w:rsidP="002A2E40">
            <w:pPr>
              <w:spacing w:after="0" w:line="240" w:lineRule="auto"/>
              <w:rPr>
                <w:rFonts w:ascii="Times New Roman" w:hAnsi="Times New Roman"/>
                <w:sz w:val="20"/>
                <w:szCs w:val="20"/>
                <w:lang w:eastAsia="lv-LV"/>
              </w:rPr>
            </w:pPr>
            <w:r w:rsidRPr="00004E63">
              <w:rPr>
                <w:rFonts w:ascii="Times New Roman" w:hAnsi="Times New Roman"/>
                <w:sz w:val="20"/>
                <w:szCs w:val="20"/>
                <w:lang w:eastAsia="lv-LV"/>
              </w:rPr>
              <w:t>Rīka izstrāde informācijas publicēšanai www.kadastrs.lv</w:t>
            </w:r>
          </w:p>
          <w:p w:rsidR="00954626" w:rsidRPr="00004E63" w:rsidRDefault="00954626" w:rsidP="002A2E40">
            <w:pPr>
              <w:spacing w:after="0" w:line="240" w:lineRule="auto"/>
              <w:rPr>
                <w:rFonts w:ascii="Times New Roman" w:hAnsi="Times New Roman"/>
                <w:sz w:val="20"/>
                <w:szCs w:val="20"/>
                <w:lang w:eastAsia="lv-LV"/>
              </w:rPr>
            </w:pPr>
            <w:r w:rsidRPr="00004E63">
              <w:rPr>
                <w:rFonts w:ascii="Times New Roman" w:hAnsi="Times New Roman"/>
                <w:iCs/>
                <w:sz w:val="20"/>
                <w:szCs w:val="20"/>
                <w:lang w:eastAsia="lv-LV"/>
              </w:rPr>
              <w:t>(vienreizējs, 1.gadā)</w:t>
            </w:r>
          </w:p>
        </w:tc>
        <w:tc>
          <w:tcPr>
            <w:tcW w:w="993" w:type="dxa"/>
            <w:vMerge w:val="restart"/>
            <w:tcBorders>
              <w:top w:val="single" w:sz="4" w:space="0" w:color="auto"/>
              <w:left w:val="single" w:sz="4" w:space="0" w:color="auto"/>
              <w:bottom w:val="single" w:sz="8" w:space="0" w:color="000000"/>
              <w:right w:val="single" w:sz="8" w:space="0" w:color="auto"/>
            </w:tcBorders>
            <w:shd w:val="clear" w:color="auto" w:fill="FFFFFF"/>
            <w:noWrap/>
            <w:hideMark/>
          </w:tcPr>
          <w:p w:rsidR="00954626" w:rsidRPr="00004E63" w:rsidRDefault="00954626" w:rsidP="002A2E40">
            <w:pPr>
              <w:spacing w:after="0" w:line="240" w:lineRule="auto"/>
              <w:jc w:val="center"/>
              <w:rPr>
                <w:rFonts w:ascii="Times New Roman" w:hAnsi="Times New Roman"/>
                <w:lang w:eastAsia="lv-LV"/>
              </w:rPr>
            </w:pPr>
            <w:r w:rsidRPr="00004E63">
              <w:rPr>
                <w:rFonts w:ascii="Times New Roman" w:hAnsi="Times New Roman"/>
                <w:lang w:eastAsia="lv-LV"/>
              </w:rPr>
              <w:t>30 714</w:t>
            </w:r>
          </w:p>
        </w:tc>
        <w:tc>
          <w:tcPr>
            <w:tcW w:w="1701" w:type="dxa"/>
            <w:vMerge/>
            <w:tcBorders>
              <w:top w:val="single" w:sz="8" w:space="0" w:color="auto"/>
              <w:left w:val="nil"/>
              <w:bottom w:val="single" w:sz="8" w:space="0" w:color="000000"/>
              <w:right w:val="nil"/>
            </w:tcBorders>
            <w:vAlign w:val="center"/>
            <w:hideMark/>
          </w:tcPr>
          <w:p w:rsidR="00954626" w:rsidRPr="00004E63" w:rsidRDefault="00954626" w:rsidP="002A2E40">
            <w:pPr>
              <w:spacing w:after="0" w:line="240" w:lineRule="auto"/>
              <w:rPr>
                <w:rFonts w:ascii="Times New Roman" w:hAnsi="Times New Roman"/>
                <w:sz w:val="20"/>
                <w:szCs w:val="20"/>
                <w:lang w:eastAsia="lv-LV"/>
              </w:rPr>
            </w:pPr>
          </w:p>
        </w:tc>
        <w:tc>
          <w:tcPr>
            <w:tcW w:w="850" w:type="dxa"/>
            <w:vMerge/>
            <w:tcBorders>
              <w:top w:val="single" w:sz="8" w:space="0" w:color="auto"/>
              <w:left w:val="single" w:sz="4" w:space="0" w:color="auto"/>
              <w:bottom w:val="single" w:sz="8" w:space="0" w:color="000000"/>
              <w:right w:val="single" w:sz="12" w:space="0" w:color="auto"/>
            </w:tcBorders>
            <w:vAlign w:val="center"/>
            <w:hideMark/>
          </w:tcPr>
          <w:p w:rsidR="00954626" w:rsidRPr="00004E63" w:rsidRDefault="00954626" w:rsidP="002A2E40">
            <w:pPr>
              <w:spacing w:after="0" w:line="240" w:lineRule="auto"/>
              <w:rPr>
                <w:rFonts w:ascii="Times New Roman" w:hAnsi="Times New Roman"/>
                <w:lang w:eastAsia="lv-LV"/>
              </w:rPr>
            </w:pPr>
          </w:p>
        </w:tc>
      </w:tr>
      <w:tr w:rsidR="00954626" w:rsidRPr="00004E63" w:rsidTr="00954626">
        <w:trPr>
          <w:trHeight w:val="253"/>
          <w:jc w:val="center"/>
        </w:trPr>
        <w:tc>
          <w:tcPr>
            <w:tcW w:w="1418" w:type="dxa"/>
            <w:vMerge/>
            <w:tcBorders>
              <w:top w:val="nil"/>
              <w:left w:val="single" w:sz="12" w:space="0" w:color="auto"/>
              <w:bottom w:val="single" w:sz="12" w:space="0" w:color="auto"/>
              <w:right w:val="single" w:sz="12" w:space="0" w:color="auto"/>
            </w:tcBorders>
            <w:vAlign w:val="center"/>
            <w:hideMark/>
          </w:tcPr>
          <w:p w:rsidR="00954626" w:rsidRPr="00004E63" w:rsidRDefault="00954626" w:rsidP="002A2E40">
            <w:pPr>
              <w:spacing w:after="0" w:line="240" w:lineRule="auto"/>
              <w:rPr>
                <w:rFonts w:ascii="Times New Roman" w:hAnsi="Times New Roman"/>
                <w:b/>
                <w:bCs/>
                <w:lang w:eastAsia="lv-LV"/>
              </w:rPr>
            </w:pPr>
          </w:p>
        </w:tc>
        <w:tc>
          <w:tcPr>
            <w:tcW w:w="1702" w:type="dxa"/>
            <w:vMerge/>
            <w:tcBorders>
              <w:top w:val="nil"/>
              <w:left w:val="single" w:sz="12" w:space="0" w:color="auto"/>
              <w:bottom w:val="single" w:sz="12" w:space="0" w:color="auto"/>
              <w:right w:val="single" w:sz="4" w:space="0" w:color="auto"/>
            </w:tcBorders>
            <w:vAlign w:val="center"/>
            <w:hideMark/>
          </w:tcPr>
          <w:p w:rsidR="00954626" w:rsidRPr="00004E63" w:rsidRDefault="00954626" w:rsidP="002A2E40">
            <w:pPr>
              <w:spacing w:after="0" w:line="240" w:lineRule="auto"/>
              <w:rPr>
                <w:rFonts w:ascii="Times New Roman" w:hAnsi="Times New Roman"/>
                <w:sz w:val="20"/>
                <w:szCs w:val="20"/>
                <w:lang w:eastAsia="lv-LV"/>
              </w:rPr>
            </w:pPr>
          </w:p>
        </w:tc>
        <w:tc>
          <w:tcPr>
            <w:tcW w:w="850" w:type="dxa"/>
            <w:vMerge/>
            <w:tcBorders>
              <w:top w:val="single" w:sz="4" w:space="0" w:color="auto"/>
              <w:left w:val="single" w:sz="4" w:space="0" w:color="auto"/>
              <w:bottom w:val="single" w:sz="12" w:space="0" w:color="auto"/>
              <w:right w:val="single" w:sz="8" w:space="0" w:color="auto"/>
            </w:tcBorders>
            <w:shd w:val="clear" w:color="auto" w:fill="FFFFFF"/>
            <w:vAlign w:val="center"/>
            <w:hideMark/>
          </w:tcPr>
          <w:p w:rsidR="00954626" w:rsidRPr="00004E63" w:rsidRDefault="00954626" w:rsidP="002A2E40">
            <w:pPr>
              <w:spacing w:after="0" w:line="240" w:lineRule="auto"/>
              <w:rPr>
                <w:rFonts w:ascii="Times New Roman" w:hAnsi="Times New Roman"/>
                <w:sz w:val="20"/>
                <w:szCs w:val="20"/>
                <w:lang w:eastAsia="lv-LV"/>
              </w:rPr>
            </w:pPr>
          </w:p>
        </w:tc>
        <w:tc>
          <w:tcPr>
            <w:tcW w:w="1842" w:type="dxa"/>
            <w:vMerge/>
            <w:tcBorders>
              <w:top w:val="nil"/>
              <w:left w:val="single" w:sz="8" w:space="0" w:color="auto"/>
              <w:bottom w:val="single" w:sz="12" w:space="0" w:color="auto"/>
              <w:right w:val="single" w:sz="4" w:space="0" w:color="auto"/>
            </w:tcBorders>
            <w:shd w:val="clear" w:color="auto" w:fill="FFFFFF"/>
            <w:vAlign w:val="center"/>
            <w:hideMark/>
          </w:tcPr>
          <w:p w:rsidR="00954626" w:rsidRPr="00004E63" w:rsidRDefault="00954626" w:rsidP="002A2E40">
            <w:pPr>
              <w:spacing w:after="0" w:line="240" w:lineRule="auto"/>
              <w:rPr>
                <w:rFonts w:ascii="Times New Roman" w:hAnsi="Times New Roman"/>
                <w:sz w:val="20"/>
                <w:szCs w:val="20"/>
                <w:lang w:eastAsia="lv-LV"/>
              </w:rPr>
            </w:pPr>
          </w:p>
        </w:tc>
        <w:tc>
          <w:tcPr>
            <w:tcW w:w="993" w:type="dxa"/>
            <w:vMerge/>
            <w:tcBorders>
              <w:top w:val="single" w:sz="4" w:space="0" w:color="auto"/>
              <w:left w:val="single" w:sz="4" w:space="0" w:color="auto"/>
              <w:bottom w:val="single" w:sz="12" w:space="0" w:color="auto"/>
              <w:right w:val="single" w:sz="8" w:space="0" w:color="auto"/>
            </w:tcBorders>
            <w:shd w:val="clear" w:color="auto" w:fill="FFFFFF"/>
            <w:vAlign w:val="center"/>
            <w:hideMark/>
          </w:tcPr>
          <w:p w:rsidR="00954626" w:rsidRPr="00004E63" w:rsidRDefault="00954626" w:rsidP="002A2E40">
            <w:pPr>
              <w:spacing w:after="0" w:line="240" w:lineRule="auto"/>
              <w:rPr>
                <w:rFonts w:ascii="Times New Roman" w:hAnsi="Times New Roman"/>
                <w:lang w:eastAsia="lv-LV"/>
              </w:rPr>
            </w:pPr>
          </w:p>
        </w:tc>
        <w:tc>
          <w:tcPr>
            <w:tcW w:w="1701" w:type="dxa"/>
            <w:vMerge/>
            <w:tcBorders>
              <w:top w:val="single" w:sz="8" w:space="0" w:color="auto"/>
              <w:left w:val="nil"/>
              <w:bottom w:val="single" w:sz="12" w:space="0" w:color="auto"/>
              <w:right w:val="nil"/>
            </w:tcBorders>
            <w:vAlign w:val="center"/>
            <w:hideMark/>
          </w:tcPr>
          <w:p w:rsidR="00954626" w:rsidRPr="00004E63" w:rsidRDefault="00954626" w:rsidP="002A2E40">
            <w:pPr>
              <w:spacing w:after="0" w:line="240" w:lineRule="auto"/>
              <w:rPr>
                <w:rFonts w:ascii="Times New Roman" w:hAnsi="Times New Roman"/>
                <w:sz w:val="20"/>
                <w:szCs w:val="20"/>
                <w:lang w:eastAsia="lv-LV"/>
              </w:rPr>
            </w:pPr>
          </w:p>
        </w:tc>
        <w:tc>
          <w:tcPr>
            <w:tcW w:w="850" w:type="dxa"/>
            <w:vMerge/>
            <w:tcBorders>
              <w:top w:val="single" w:sz="8" w:space="0" w:color="auto"/>
              <w:left w:val="single" w:sz="4" w:space="0" w:color="auto"/>
              <w:bottom w:val="single" w:sz="12" w:space="0" w:color="auto"/>
              <w:right w:val="single" w:sz="12" w:space="0" w:color="auto"/>
            </w:tcBorders>
            <w:vAlign w:val="center"/>
            <w:hideMark/>
          </w:tcPr>
          <w:p w:rsidR="00954626" w:rsidRPr="00004E63" w:rsidRDefault="00954626" w:rsidP="002A2E40">
            <w:pPr>
              <w:spacing w:after="0" w:line="240" w:lineRule="auto"/>
              <w:rPr>
                <w:rFonts w:ascii="Times New Roman" w:hAnsi="Times New Roman"/>
                <w:lang w:eastAsia="lv-LV"/>
              </w:rPr>
            </w:pPr>
          </w:p>
        </w:tc>
      </w:tr>
      <w:tr w:rsidR="000215E8" w:rsidRPr="00004E63" w:rsidTr="00954626">
        <w:trPr>
          <w:trHeight w:val="615"/>
          <w:jc w:val="center"/>
        </w:trPr>
        <w:tc>
          <w:tcPr>
            <w:tcW w:w="1418" w:type="dxa"/>
            <w:tcBorders>
              <w:top w:val="single" w:sz="12" w:space="0" w:color="auto"/>
              <w:left w:val="single" w:sz="12" w:space="0" w:color="auto"/>
              <w:bottom w:val="single" w:sz="12" w:space="0" w:color="auto"/>
              <w:right w:val="single" w:sz="12" w:space="0" w:color="auto"/>
            </w:tcBorders>
            <w:shd w:val="clear" w:color="000000" w:fill="FDE9D9"/>
            <w:vAlign w:val="bottom"/>
            <w:hideMark/>
          </w:tcPr>
          <w:p w:rsidR="000215E8" w:rsidRPr="00004E63" w:rsidRDefault="000215E8" w:rsidP="002A2E40">
            <w:pPr>
              <w:spacing w:after="0" w:line="240" w:lineRule="auto"/>
              <w:rPr>
                <w:rFonts w:ascii="Times New Roman" w:hAnsi="Times New Roman"/>
                <w:b/>
                <w:bCs/>
                <w:lang w:eastAsia="lv-LV"/>
              </w:rPr>
            </w:pPr>
            <w:r w:rsidRPr="00004E63">
              <w:rPr>
                <w:rFonts w:ascii="Times New Roman" w:hAnsi="Times New Roman"/>
                <w:b/>
                <w:bCs/>
                <w:lang w:eastAsia="lv-LV"/>
              </w:rPr>
              <w:t>Finansējums KOPĀ 1.gadā</w:t>
            </w:r>
          </w:p>
        </w:tc>
        <w:tc>
          <w:tcPr>
            <w:tcW w:w="2552" w:type="dxa"/>
            <w:gridSpan w:val="2"/>
            <w:tcBorders>
              <w:top w:val="single" w:sz="12" w:space="0" w:color="auto"/>
              <w:left w:val="single" w:sz="12" w:space="0" w:color="auto"/>
              <w:bottom w:val="single" w:sz="12" w:space="0" w:color="auto"/>
              <w:right w:val="single" w:sz="8" w:space="0" w:color="000000"/>
            </w:tcBorders>
            <w:shd w:val="clear" w:color="000000" w:fill="FDE9D9"/>
            <w:noWrap/>
            <w:vAlign w:val="center"/>
            <w:hideMark/>
          </w:tcPr>
          <w:p w:rsidR="000215E8" w:rsidRPr="00004E63" w:rsidRDefault="000215E8" w:rsidP="002A2E40">
            <w:pPr>
              <w:spacing w:after="0" w:line="240" w:lineRule="auto"/>
              <w:jc w:val="center"/>
              <w:rPr>
                <w:rFonts w:ascii="Times New Roman" w:hAnsi="Times New Roman"/>
                <w:b/>
                <w:bCs/>
                <w:sz w:val="24"/>
                <w:szCs w:val="24"/>
                <w:lang w:eastAsia="lv-LV"/>
              </w:rPr>
            </w:pPr>
            <w:r w:rsidRPr="00004E63">
              <w:rPr>
                <w:rFonts w:ascii="Times New Roman" w:hAnsi="Times New Roman"/>
                <w:b/>
                <w:bCs/>
                <w:sz w:val="24"/>
                <w:szCs w:val="24"/>
                <w:lang w:eastAsia="lv-LV"/>
              </w:rPr>
              <w:t>30 714</w:t>
            </w:r>
          </w:p>
        </w:tc>
        <w:tc>
          <w:tcPr>
            <w:tcW w:w="2835" w:type="dxa"/>
            <w:gridSpan w:val="2"/>
            <w:tcBorders>
              <w:top w:val="single" w:sz="12" w:space="0" w:color="auto"/>
              <w:left w:val="nil"/>
              <w:bottom w:val="single" w:sz="12" w:space="0" w:color="auto"/>
              <w:right w:val="single" w:sz="8" w:space="0" w:color="000000"/>
            </w:tcBorders>
            <w:shd w:val="clear" w:color="000000" w:fill="FDE9D9"/>
            <w:noWrap/>
            <w:vAlign w:val="center"/>
            <w:hideMark/>
          </w:tcPr>
          <w:p w:rsidR="000215E8" w:rsidRPr="00004E63" w:rsidRDefault="000215E8" w:rsidP="002A2E40">
            <w:pPr>
              <w:spacing w:after="0" w:line="240" w:lineRule="auto"/>
              <w:jc w:val="center"/>
              <w:rPr>
                <w:rFonts w:ascii="Times New Roman" w:hAnsi="Times New Roman"/>
                <w:b/>
                <w:bCs/>
                <w:sz w:val="24"/>
                <w:szCs w:val="24"/>
                <w:lang w:eastAsia="lv-LV"/>
              </w:rPr>
            </w:pPr>
            <w:r w:rsidRPr="00004E63">
              <w:rPr>
                <w:rFonts w:ascii="Times New Roman" w:hAnsi="Times New Roman"/>
                <w:b/>
                <w:bCs/>
                <w:sz w:val="24"/>
                <w:szCs w:val="24"/>
                <w:lang w:eastAsia="lv-LV"/>
              </w:rPr>
              <w:t>30 714</w:t>
            </w:r>
          </w:p>
        </w:tc>
        <w:tc>
          <w:tcPr>
            <w:tcW w:w="2551" w:type="dxa"/>
            <w:gridSpan w:val="2"/>
            <w:tcBorders>
              <w:top w:val="single" w:sz="12" w:space="0" w:color="auto"/>
              <w:left w:val="nil"/>
              <w:bottom w:val="single" w:sz="12" w:space="0" w:color="auto"/>
              <w:right w:val="single" w:sz="12" w:space="0" w:color="auto"/>
            </w:tcBorders>
            <w:shd w:val="clear" w:color="000000" w:fill="FDE9D9"/>
            <w:noWrap/>
            <w:vAlign w:val="center"/>
            <w:hideMark/>
          </w:tcPr>
          <w:p w:rsidR="000215E8" w:rsidRPr="00004E63" w:rsidRDefault="000215E8" w:rsidP="002A2E40">
            <w:pPr>
              <w:spacing w:after="0" w:line="240" w:lineRule="auto"/>
              <w:jc w:val="center"/>
              <w:rPr>
                <w:rFonts w:ascii="Times New Roman" w:hAnsi="Times New Roman"/>
                <w:b/>
                <w:bCs/>
                <w:sz w:val="24"/>
                <w:szCs w:val="24"/>
                <w:lang w:eastAsia="lv-LV"/>
              </w:rPr>
            </w:pPr>
            <w:r w:rsidRPr="00004E63">
              <w:rPr>
                <w:rFonts w:ascii="Times New Roman" w:hAnsi="Times New Roman"/>
                <w:b/>
                <w:bCs/>
                <w:sz w:val="24"/>
                <w:szCs w:val="24"/>
                <w:lang w:eastAsia="lv-LV"/>
              </w:rPr>
              <w:t>30 714</w:t>
            </w:r>
          </w:p>
        </w:tc>
      </w:tr>
      <w:tr w:rsidR="000215E8" w:rsidRPr="00004E63" w:rsidTr="00954626">
        <w:trPr>
          <w:trHeight w:val="915"/>
          <w:jc w:val="center"/>
        </w:trPr>
        <w:tc>
          <w:tcPr>
            <w:tcW w:w="1418" w:type="dxa"/>
            <w:tcBorders>
              <w:top w:val="single" w:sz="12" w:space="0" w:color="auto"/>
              <w:left w:val="single" w:sz="12" w:space="0" w:color="auto"/>
              <w:bottom w:val="single" w:sz="12" w:space="0" w:color="auto"/>
              <w:right w:val="single" w:sz="12" w:space="0" w:color="auto"/>
            </w:tcBorders>
            <w:shd w:val="clear" w:color="000000" w:fill="FFFF99"/>
            <w:vAlign w:val="bottom"/>
            <w:hideMark/>
          </w:tcPr>
          <w:p w:rsidR="000215E8" w:rsidRPr="00004E63" w:rsidRDefault="000215E8" w:rsidP="002A2E40">
            <w:pPr>
              <w:spacing w:after="0" w:line="240" w:lineRule="auto"/>
              <w:rPr>
                <w:rFonts w:ascii="Times New Roman" w:hAnsi="Times New Roman"/>
                <w:b/>
                <w:bCs/>
                <w:lang w:eastAsia="lv-LV"/>
              </w:rPr>
            </w:pPr>
            <w:r w:rsidRPr="00004E63">
              <w:rPr>
                <w:rFonts w:ascii="Times New Roman" w:hAnsi="Times New Roman"/>
                <w:b/>
                <w:bCs/>
                <w:lang w:eastAsia="lv-LV"/>
              </w:rPr>
              <w:t>Finansējums, sākot ar 2.gadu (katru otro gadu)</w:t>
            </w:r>
          </w:p>
        </w:tc>
        <w:tc>
          <w:tcPr>
            <w:tcW w:w="2552" w:type="dxa"/>
            <w:gridSpan w:val="2"/>
            <w:tcBorders>
              <w:top w:val="single" w:sz="12" w:space="0" w:color="auto"/>
              <w:left w:val="single" w:sz="12" w:space="0" w:color="auto"/>
              <w:bottom w:val="single" w:sz="12" w:space="0" w:color="auto"/>
              <w:right w:val="single" w:sz="8" w:space="0" w:color="000000"/>
            </w:tcBorders>
            <w:shd w:val="clear" w:color="000000" w:fill="FFFF99"/>
            <w:noWrap/>
            <w:vAlign w:val="center"/>
            <w:hideMark/>
          </w:tcPr>
          <w:p w:rsidR="000215E8" w:rsidRPr="00004E63" w:rsidRDefault="000215E8" w:rsidP="002A2E40">
            <w:pPr>
              <w:spacing w:after="0" w:line="240" w:lineRule="auto"/>
              <w:jc w:val="center"/>
              <w:rPr>
                <w:rFonts w:ascii="Times New Roman" w:hAnsi="Times New Roman"/>
                <w:b/>
                <w:bCs/>
                <w:sz w:val="24"/>
                <w:szCs w:val="24"/>
                <w:lang w:eastAsia="lv-LV"/>
              </w:rPr>
            </w:pPr>
            <w:r w:rsidRPr="00004E63">
              <w:rPr>
                <w:rFonts w:ascii="Times New Roman" w:hAnsi="Times New Roman"/>
                <w:b/>
                <w:bCs/>
                <w:sz w:val="24"/>
                <w:szCs w:val="24"/>
                <w:lang w:eastAsia="lv-LV"/>
              </w:rPr>
              <w:t>9 616</w:t>
            </w:r>
          </w:p>
        </w:tc>
        <w:tc>
          <w:tcPr>
            <w:tcW w:w="2835" w:type="dxa"/>
            <w:gridSpan w:val="2"/>
            <w:tcBorders>
              <w:top w:val="single" w:sz="12" w:space="0" w:color="auto"/>
              <w:left w:val="nil"/>
              <w:bottom w:val="single" w:sz="12" w:space="0" w:color="auto"/>
              <w:right w:val="single" w:sz="8" w:space="0" w:color="000000"/>
            </w:tcBorders>
            <w:shd w:val="clear" w:color="000000" w:fill="FFFF99"/>
            <w:noWrap/>
            <w:vAlign w:val="center"/>
            <w:hideMark/>
          </w:tcPr>
          <w:p w:rsidR="000215E8" w:rsidRPr="00004E63" w:rsidRDefault="000215E8" w:rsidP="002A2E40">
            <w:pPr>
              <w:spacing w:after="0" w:line="240" w:lineRule="auto"/>
              <w:jc w:val="center"/>
              <w:rPr>
                <w:rFonts w:ascii="Times New Roman" w:hAnsi="Times New Roman"/>
                <w:b/>
                <w:bCs/>
                <w:sz w:val="24"/>
                <w:szCs w:val="24"/>
                <w:lang w:eastAsia="lv-LV"/>
              </w:rPr>
            </w:pPr>
            <w:r w:rsidRPr="00004E63">
              <w:rPr>
                <w:rFonts w:ascii="Times New Roman" w:hAnsi="Times New Roman"/>
                <w:b/>
                <w:bCs/>
                <w:sz w:val="24"/>
                <w:szCs w:val="24"/>
                <w:lang w:eastAsia="lv-LV"/>
              </w:rPr>
              <w:t>95 238</w:t>
            </w:r>
          </w:p>
        </w:tc>
        <w:tc>
          <w:tcPr>
            <w:tcW w:w="2551" w:type="dxa"/>
            <w:gridSpan w:val="2"/>
            <w:tcBorders>
              <w:top w:val="single" w:sz="12" w:space="0" w:color="auto"/>
              <w:left w:val="nil"/>
              <w:bottom w:val="single" w:sz="12" w:space="0" w:color="auto"/>
              <w:right w:val="single" w:sz="12" w:space="0" w:color="auto"/>
            </w:tcBorders>
            <w:shd w:val="clear" w:color="000000" w:fill="FFFF99"/>
            <w:noWrap/>
            <w:vAlign w:val="center"/>
            <w:hideMark/>
          </w:tcPr>
          <w:p w:rsidR="000215E8" w:rsidRPr="00004E63" w:rsidRDefault="000215E8" w:rsidP="002A2E40">
            <w:pPr>
              <w:spacing w:after="0" w:line="240" w:lineRule="auto"/>
              <w:jc w:val="center"/>
              <w:rPr>
                <w:rFonts w:ascii="Times New Roman" w:hAnsi="Times New Roman"/>
                <w:b/>
                <w:bCs/>
                <w:sz w:val="24"/>
                <w:szCs w:val="24"/>
                <w:lang w:eastAsia="lv-LV"/>
              </w:rPr>
            </w:pPr>
            <w:r w:rsidRPr="00004E63">
              <w:rPr>
                <w:rFonts w:ascii="Times New Roman" w:hAnsi="Times New Roman"/>
                <w:b/>
                <w:bCs/>
                <w:sz w:val="24"/>
                <w:szCs w:val="24"/>
                <w:lang w:eastAsia="lv-LV"/>
              </w:rPr>
              <w:t>0</w:t>
            </w:r>
          </w:p>
        </w:tc>
      </w:tr>
    </w:tbl>
    <w:p w:rsidR="00467AEF" w:rsidRPr="00004E63" w:rsidRDefault="00467AEF" w:rsidP="002A2E40">
      <w:pPr>
        <w:spacing w:after="0"/>
        <w:rPr>
          <w:rFonts w:ascii="Times New Roman" w:hAnsi="Times New Roman"/>
          <w:sz w:val="24"/>
          <w:szCs w:val="24"/>
        </w:rPr>
      </w:pPr>
    </w:p>
    <w:p w:rsidR="00954626" w:rsidRPr="00004E63" w:rsidRDefault="00954626" w:rsidP="002A2E40">
      <w:pPr>
        <w:spacing w:after="120" w:line="240" w:lineRule="auto"/>
        <w:ind w:firstLine="720"/>
        <w:jc w:val="both"/>
        <w:rPr>
          <w:rFonts w:ascii="Times New Roman" w:hAnsi="Times New Roman"/>
          <w:sz w:val="24"/>
        </w:rPr>
      </w:pPr>
      <w:r w:rsidRPr="00004E63">
        <w:rPr>
          <w:rFonts w:ascii="Times New Roman" w:hAnsi="Times New Roman"/>
          <w:sz w:val="24"/>
        </w:rPr>
        <w:t>Saglabājot esošo situāciju un īstenojot risinājuma 3.variantu, VZD tomēr tā ietvaros vēlas padarīt kadastrālās vērtēšanas principus sabiedrībai saprotamākus, tādēļ, tāpat kā abos iepriekšminētajos variantos, paredzēts portālā www.kadastrs.lv iestrādāt informatīvu rīku par kadastrālo vērtību aprēķina principiem, kas radīs izmaksas 30,7 tūkst. Ls apmērā. Līdz ar to šī problēmas risinājuma 3.variants izmaksu ziņā ir visizdevīgākais, bet tas neatrisina visas pašreiz esošās problēmas kadastrālās vērtēšanas procesā.</w:t>
      </w:r>
    </w:p>
    <w:p w:rsidR="00066A20" w:rsidRPr="00004E63" w:rsidRDefault="00066A20" w:rsidP="002A2E40">
      <w:pPr>
        <w:pStyle w:val="Virsraksts2"/>
        <w:numPr>
          <w:ilvl w:val="1"/>
          <w:numId w:val="25"/>
        </w:numPr>
        <w:rPr>
          <w:rStyle w:val="boxtext"/>
        </w:rPr>
      </w:pPr>
      <w:bookmarkStart w:id="139" w:name="_Toc302724517"/>
      <w:bookmarkStart w:id="140" w:name="_Toc316382725"/>
      <w:bookmarkStart w:id="141" w:name="_Toc319050927"/>
      <w:bookmarkStart w:id="142" w:name="_Toc334711837"/>
      <w:r w:rsidRPr="00004E63">
        <w:rPr>
          <w:rStyle w:val="boxtext"/>
        </w:rPr>
        <w:t>Koncepcijā atbalstītie problēmu risinājumu varianti</w:t>
      </w:r>
      <w:bookmarkEnd w:id="139"/>
      <w:bookmarkEnd w:id="140"/>
      <w:bookmarkEnd w:id="141"/>
      <w:bookmarkEnd w:id="142"/>
    </w:p>
    <w:p w:rsidR="00954626" w:rsidRPr="00004E63" w:rsidRDefault="00954626" w:rsidP="002A2E40">
      <w:pPr>
        <w:spacing w:after="120" w:line="240" w:lineRule="auto"/>
        <w:ind w:firstLine="567"/>
        <w:jc w:val="both"/>
        <w:rPr>
          <w:rFonts w:ascii="Times New Roman" w:hAnsi="Times New Roman"/>
          <w:sz w:val="24"/>
        </w:rPr>
      </w:pPr>
      <w:r w:rsidRPr="00004E63">
        <w:rPr>
          <w:rFonts w:ascii="Times New Roman" w:hAnsi="Times New Roman"/>
          <w:sz w:val="24"/>
        </w:rPr>
        <w:t xml:space="preserve">Šobrīd kadastrālās vērtēšanas procesā lielākās izmaksas ir saistītas ar vērtēšanas procesam nepieciešamo datu ieguvi, bet kadastrālo vērtību aprēķināšanas izmaksas veido tikai nelielu daļu no šī procesa izmaksām. Līdz šim datu ieguves izmaksas balstījās uz nekustamā īpašuma īpašniekiem, kuri to sedza, veicot pasūtījumus par datu reģistrāciju un aktualizāciju Kadastra informācijas sistēmā, kas pēc būtības nav pareizs finansēšanas avots. Lielā mērā tieši tas ir bijis šķērslis VZD iegūt aktuālus datus par nekustamā īpašuma objektiem, jo īpašnieki nav ieinteresēti par maksu veikt datu aktualizāciju, kuras rezultātā varētu pieaugt nekustamā īpašuma kadastra vērtība un līdz ar to arī nodokļa maksājums par to. Līdz ar to šīs koncepcijas ietvaros ir nepieciešams pārskatīt ne tikai datu ieguves procesu, bet arī tā finansēšanas modeli. </w:t>
      </w:r>
    </w:p>
    <w:p w:rsidR="00954626" w:rsidRPr="00004E63" w:rsidRDefault="00954626" w:rsidP="002A2E40">
      <w:pPr>
        <w:spacing w:after="120" w:line="240" w:lineRule="auto"/>
        <w:ind w:firstLine="567"/>
        <w:jc w:val="both"/>
        <w:rPr>
          <w:rStyle w:val="boxtext"/>
          <w:rFonts w:ascii="Times New Roman" w:hAnsi="Times New Roman"/>
          <w:sz w:val="24"/>
        </w:rPr>
      </w:pPr>
      <w:r w:rsidRPr="00004E63">
        <w:rPr>
          <w:rFonts w:ascii="Times New Roman" w:hAnsi="Times New Roman"/>
          <w:sz w:val="24"/>
        </w:rPr>
        <w:t>Jāņem vērā, ka daļu no kadastrālās vērtēšanas procesā nepieciešamajiem datiem ir iespējams iegūt no citām informācijas sistēmām datu apmaiņas ietvaros, kas ir salīdzinoši lēts un ātrs informācijas ieguves veids, ko var veikt esošā budžeta ietvaros. Savukārt datu iegūšanu, kas nav uzkrāti citās informācijas sistēmās, nevar finansēt paši nekustamā īpašuma īpašnieki, bet to ir jāfinansē no nekustamā īpašuma nodokļa ieņēmumiem, kā tas tiek īstenots citās Eiropas valstīs.</w:t>
      </w:r>
      <w:r w:rsidRPr="00004E63">
        <w:rPr>
          <w:rStyle w:val="boxtext"/>
          <w:rFonts w:ascii="Times New Roman" w:hAnsi="Times New Roman"/>
          <w:sz w:val="24"/>
        </w:rPr>
        <w:t xml:space="preserve"> Piemēram, Zviedrijā masveida kadastrālās vērtēšanas procesa uzturēšanai un datu iegūšanai tiek novirzīts aptuveni 1%, bet Nīderlandē aptuveni 2% no nekustamā īpašuma nodokļa ieņēmumiem. </w:t>
      </w:r>
    </w:p>
    <w:p w:rsidR="000E0A10" w:rsidRPr="00004E63" w:rsidRDefault="000E0A10" w:rsidP="00747EDB">
      <w:pPr>
        <w:spacing w:after="120" w:line="240" w:lineRule="auto"/>
        <w:ind w:firstLine="567"/>
        <w:jc w:val="both"/>
        <w:rPr>
          <w:rFonts w:ascii="Times New Roman" w:hAnsi="Times New Roman"/>
          <w:sz w:val="24"/>
        </w:rPr>
      </w:pPr>
      <w:r w:rsidRPr="00004E63">
        <w:rPr>
          <w:rFonts w:ascii="Times New Roman" w:hAnsi="Times New Roman"/>
          <w:sz w:val="24"/>
        </w:rPr>
        <w:t xml:space="preserve">Izvērtējot koncepcijā visus atbalstāmos problēmu risinājumu variantus, kopējās izmaksas risinājumu ieviešanai vislielākās būs </w:t>
      </w:r>
      <w:r w:rsidRPr="00004E63">
        <w:rPr>
          <w:rFonts w:ascii="Times New Roman" w:hAnsi="Times New Roman"/>
          <w:sz w:val="24"/>
          <w:szCs w:val="24"/>
        </w:rPr>
        <w:t>201</w:t>
      </w:r>
      <w:r w:rsidR="00647937" w:rsidRPr="00004E63">
        <w:rPr>
          <w:rFonts w:ascii="Times New Roman" w:hAnsi="Times New Roman"/>
          <w:sz w:val="24"/>
          <w:szCs w:val="24"/>
        </w:rPr>
        <w:t>5</w:t>
      </w:r>
      <w:r w:rsidRPr="00004E63">
        <w:rPr>
          <w:rFonts w:ascii="Times New Roman" w:hAnsi="Times New Roman"/>
          <w:sz w:val="24"/>
        </w:rPr>
        <w:t xml:space="preserve">.gadā, kad tās sastādīs </w:t>
      </w:r>
      <w:r w:rsidR="006E76CD" w:rsidRPr="00004E63">
        <w:rPr>
          <w:rFonts w:ascii="Times New Roman" w:hAnsi="Times New Roman"/>
          <w:sz w:val="24"/>
        </w:rPr>
        <w:t>567,1</w:t>
      </w:r>
      <w:r w:rsidRPr="00004E63">
        <w:rPr>
          <w:rFonts w:ascii="Times New Roman" w:hAnsi="Times New Roman"/>
          <w:sz w:val="24"/>
        </w:rPr>
        <w:t xml:space="preserve"> tūkst. Ls. Savukārt, sākot no </w:t>
      </w:r>
      <w:r w:rsidRPr="00004E63">
        <w:rPr>
          <w:rFonts w:ascii="Times New Roman" w:hAnsi="Times New Roman"/>
          <w:sz w:val="24"/>
          <w:szCs w:val="24"/>
        </w:rPr>
        <w:t>201</w:t>
      </w:r>
      <w:r w:rsidR="00647937" w:rsidRPr="00004E63">
        <w:rPr>
          <w:rFonts w:ascii="Times New Roman" w:hAnsi="Times New Roman"/>
          <w:sz w:val="24"/>
          <w:szCs w:val="24"/>
        </w:rPr>
        <w:t>6</w:t>
      </w:r>
      <w:r w:rsidRPr="00004E63">
        <w:rPr>
          <w:rFonts w:ascii="Times New Roman" w:hAnsi="Times New Roman"/>
          <w:sz w:val="24"/>
        </w:rPr>
        <w:t xml:space="preserve">.gada, izmaksas paredzētas </w:t>
      </w:r>
      <w:r w:rsidR="006E76CD" w:rsidRPr="00004E63">
        <w:rPr>
          <w:rFonts w:ascii="Times New Roman" w:hAnsi="Times New Roman"/>
          <w:sz w:val="24"/>
        </w:rPr>
        <w:t>506,9</w:t>
      </w:r>
      <w:r w:rsidRPr="00004E63">
        <w:rPr>
          <w:rFonts w:ascii="Times New Roman" w:hAnsi="Times New Roman"/>
          <w:sz w:val="24"/>
        </w:rPr>
        <w:t xml:space="preserve"> tūkst. Ls apm</w:t>
      </w:r>
      <w:r w:rsidR="00FC6505" w:rsidRPr="00004E63">
        <w:rPr>
          <w:rFonts w:ascii="Times New Roman" w:hAnsi="Times New Roman"/>
          <w:sz w:val="24"/>
        </w:rPr>
        <w:t>ērā,</w:t>
      </w:r>
      <w:r w:rsidR="00D57CA1" w:rsidRPr="00004E63">
        <w:rPr>
          <w:rFonts w:ascii="Times New Roman" w:hAnsi="Times New Roman"/>
          <w:sz w:val="24"/>
        </w:rPr>
        <w:t xml:space="preserve"> bet</w:t>
      </w:r>
      <w:r w:rsidRPr="00004E63">
        <w:rPr>
          <w:rFonts w:ascii="Times New Roman" w:hAnsi="Times New Roman"/>
          <w:sz w:val="24"/>
        </w:rPr>
        <w:t xml:space="preserve"> </w:t>
      </w:r>
      <w:r w:rsidR="00FC6505" w:rsidRPr="00004E63">
        <w:rPr>
          <w:rFonts w:ascii="Times New Roman" w:hAnsi="Times New Roman"/>
          <w:sz w:val="24"/>
        </w:rPr>
        <w:t xml:space="preserve">no </w:t>
      </w:r>
      <w:r w:rsidRPr="00004E63">
        <w:rPr>
          <w:rFonts w:ascii="Times New Roman" w:hAnsi="Times New Roman"/>
          <w:sz w:val="24"/>
          <w:szCs w:val="24"/>
        </w:rPr>
        <w:t>201</w:t>
      </w:r>
      <w:r w:rsidR="00647937" w:rsidRPr="00004E63">
        <w:rPr>
          <w:rFonts w:ascii="Times New Roman" w:hAnsi="Times New Roman"/>
          <w:sz w:val="24"/>
          <w:szCs w:val="24"/>
        </w:rPr>
        <w:t>7</w:t>
      </w:r>
      <w:r w:rsidRPr="00004E63">
        <w:rPr>
          <w:rFonts w:ascii="Times New Roman" w:hAnsi="Times New Roman"/>
          <w:sz w:val="24"/>
        </w:rPr>
        <w:t>.gad</w:t>
      </w:r>
      <w:r w:rsidR="00FC6505" w:rsidRPr="00004E63">
        <w:rPr>
          <w:rFonts w:ascii="Times New Roman" w:hAnsi="Times New Roman"/>
          <w:sz w:val="24"/>
        </w:rPr>
        <w:t xml:space="preserve">a </w:t>
      </w:r>
      <w:r w:rsidR="003A2D3E" w:rsidRPr="00004E63">
        <w:rPr>
          <w:rFonts w:ascii="Times New Roman" w:hAnsi="Times New Roman"/>
          <w:sz w:val="24"/>
          <w:szCs w:val="24"/>
        </w:rPr>
        <w:t>un turpmāk</w:t>
      </w:r>
      <w:r w:rsidRPr="00004E63">
        <w:rPr>
          <w:rFonts w:ascii="Times New Roman" w:hAnsi="Times New Roman"/>
          <w:sz w:val="24"/>
        </w:rPr>
        <w:t xml:space="preserve"> </w:t>
      </w:r>
      <w:r w:rsidR="006E76CD" w:rsidRPr="00004E63">
        <w:rPr>
          <w:rFonts w:ascii="Times New Roman" w:hAnsi="Times New Roman"/>
          <w:sz w:val="24"/>
        </w:rPr>
        <w:t>410,3</w:t>
      </w:r>
      <w:r w:rsidRPr="00004E63">
        <w:rPr>
          <w:rFonts w:ascii="Times New Roman" w:hAnsi="Times New Roman"/>
          <w:sz w:val="24"/>
        </w:rPr>
        <w:t xml:space="preserve"> tūkst. Ls</w:t>
      </w:r>
      <w:r w:rsidR="00D57CA1" w:rsidRPr="00004E63">
        <w:rPr>
          <w:rFonts w:ascii="Times New Roman" w:hAnsi="Times New Roman"/>
          <w:sz w:val="24"/>
        </w:rPr>
        <w:t xml:space="preserve">. </w:t>
      </w:r>
      <w:r w:rsidRPr="00004E63">
        <w:rPr>
          <w:rFonts w:ascii="Times New Roman" w:hAnsi="Times New Roman"/>
          <w:sz w:val="24"/>
        </w:rPr>
        <w:t xml:space="preserve">Kā redzams 5.tabulā, lielāko izmaksu daļu sastāda tieši būvju datu ieguves un aktualizācijas risinājuma ieviešana, bet zemes izmantošanas noteikšanas procesa maiņa sākot ar </w:t>
      </w:r>
      <w:r w:rsidRPr="00004E63">
        <w:rPr>
          <w:rFonts w:ascii="Times New Roman" w:hAnsi="Times New Roman"/>
          <w:sz w:val="24"/>
          <w:szCs w:val="24"/>
        </w:rPr>
        <w:t>201</w:t>
      </w:r>
      <w:r w:rsidR="00647937" w:rsidRPr="00004E63">
        <w:rPr>
          <w:rFonts w:ascii="Times New Roman" w:hAnsi="Times New Roman"/>
          <w:sz w:val="24"/>
          <w:szCs w:val="24"/>
        </w:rPr>
        <w:t>7</w:t>
      </w:r>
      <w:r w:rsidRPr="00004E63">
        <w:rPr>
          <w:rFonts w:ascii="Times New Roman" w:hAnsi="Times New Roman"/>
          <w:sz w:val="24"/>
        </w:rPr>
        <w:t xml:space="preserve">.gadu rada resursu ietaupījumu. </w:t>
      </w:r>
    </w:p>
    <w:p w:rsidR="002E000A" w:rsidRPr="00004E63" w:rsidRDefault="00954626" w:rsidP="002E000A">
      <w:pPr>
        <w:spacing w:after="120" w:line="240" w:lineRule="auto"/>
        <w:ind w:firstLine="567"/>
        <w:jc w:val="both"/>
        <w:rPr>
          <w:rFonts w:ascii="Times New Roman" w:hAnsi="Times New Roman"/>
          <w:sz w:val="24"/>
        </w:rPr>
      </w:pPr>
      <w:r w:rsidRPr="00004E63">
        <w:rPr>
          <w:rFonts w:ascii="Times New Roman" w:hAnsi="Times New Roman"/>
          <w:sz w:val="24"/>
        </w:rPr>
        <w:t xml:space="preserve"> Tā kā koncepcijā paredzētie problēmu risinājumi kadastrālās vērtēšanas procesa pilnveidošanai un tam nepieciešamo datu ieguvei skar vairākas institūcijas, 6</w:t>
      </w:r>
      <w:r w:rsidR="00912425" w:rsidRPr="00004E63">
        <w:rPr>
          <w:rFonts w:ascii="Times New Roman" w:hAnsi="Times New Roman"/>
          <w:sz w:val="24"/>
          <w:szCs w:val="24"/>
        </w:rPr>
        <w:t>., 7. un 8</w:t>
      </w:r>
      <w:r w:rsidRPr="00004E63">
        <w:rPr>
          <w:rFonts w:ascii="Times New Roman" w:hAnsi="Times New Roman"/>
          <w:sz w:val="24"/>
        </w:rPr>
        <w:t>.tabulā ir sniegts izvērsums problēmu risinājumu ietekmei u</w:t>
      </w:r>
      <w:r w:rsidR="00737821" w:rsidRPr="00004E63">
        <w:rPr>
          <w:rFonts w:ascii="Times New Roman" w:hAnsi="Times New Roman"/>
          <w:sz w:val="24"/>
        </w:rPr>
        <w:t>z iesaistīto iestāžu budžetiem.</w:t>
      </w:r>
    </w:p>
    <w:p w:rsidR="00960640" w:rsidRPr="00004E63" w:rsidRDefault="002E000A" w:rsidP="002E000A">
      <w:pPr>
        <w:spacing w:after="120" w:line="240" w:lineRule="auto"/>
        <w:ind w:firstLine="567"/>
        <w:jc w:val="both"/>
        <w:rPr>
          <w:rFonts w:ascii="Times New Roman" w:hAnsi="Times New Roman"/>
          <w:sz w:val="24"/>
        </w:rPr>
      </w:pPr>
      <w:r w:rsidRPr="00004E63">
        <w:rPr>
          <w:rFonts w:ascii="Times New Roman" w:hAnsi="Times New Roman"/>
          <w:sz w:val="24"/>
        </w:rPr>
        <w:br w:type="page"/>
      </w:r>
    </w:p>
    <w:p w:rsidR="002E000A" w:rsidRPr="00004E63" w:rsidRDefault="002E000A" w:rsidP="002E000A">
      <w:pPr>
        <w:spacing w:after="120" w:line="240" w:lineRule="auto"/>
        <w:ind w:firstLine="567"/>
        <w:jc w:val="right"/>
        <w:rPr>
          <w:rFonts w:ascii="Times New Roman" w:hAnsi="Times New Roman"/>
          <w:b/>
        </w:rPr>
      </w:pPr>
      <w:r w:rsidRPr="00004E63">
        <w:rPr>
          <w:rFonts w:ascii="Times New Roman" w:hAnsi="Times New Roman"/>
          <w:b/>
        </w:rPr>
        <w:t>5.tabula. Kopējais finansējums koncepcijā atbalstāmajiem risinājumiem, Ls</w:t>
      </w:r>
    </w:p>
    <w:tbl>
      <w:tblPr>
        <w:tblW w:w="9254" w:type="dxa"/>
        <w:jc w:val="center"/>
        <w:tblInd w:w="998" w:type="dxa"/>
        <w:tblLook w:val="04A0" w:firstRow="1" w:lastRow="0" w:firstColumn="1" w:lastColumn="0" w:noHBand="0" w:noVBand="1"/>
      </w:tblPr>
      <w:tblGrid>
        <w:gridCol w:w="3353"/>
        <w:gridCol w:w="1417"/>
        <w:gridCol w:w="1134"/>
        <w:gridCol w:w="1134"/>
        <w:gridCol w:w="1113"/>
        <w:gridCol w:w="1103"/>
      </w:tblGrid>
      <w:tr w:rsidR="002E000A" w:rsidRPr="00004E63" w:rsidTr="002E000A">
        <w:trPr>
          <w:trHeight w:val="300"/>
          <w:jc w:val="center"/>
        </w:trPr>
        <w:tc>
          <w:tcPr>
            <w:tcW w:w="3353" w:type="dxa"/>
            <w:vMerge w:val="restart"/>
            <w:tcBorders>
              <w:top w:val="single" w:sz="12" w:space="0" w:color="auto"/>
              <w:left w:val="single" w:sz="12" w:space="0" w:color="auto"/>
              <w:bottom w:val="single" w:sz="8" w:space="0" w:color="000000"/>
              <w:right w:val="single" w:sz="12" w:space="0" w:color="auto"/>
            </w:tcBorders>
            <w:shd w:val="clear" w:color="auto" w:fill="auto"/>
            <w:noWrap/>
            <w:vAlign w:val="center"/>
            <w:hideMark/>
          </w:tcPr>
          <w:p w:rsidR="002E000A" w:rsidRPr="00004E63" w:rsidRDefault="002E000A" w:rsidP="002E000A">
            <w:pPr>
              <w:spacing w:after="0" w:line="240" w:lineRule="auto"/>
              <w:jc w:val="both"/>
              <w:rPr>
                <w:rFonts w:ascii="Times New Roman" w:hAnsi="Times New Roman"/>
                <w:b/>
                <w:bCs/>
                <w:color w:val="000000"/>
                <w:lang w:eastAsia="lv-LV"/>
              </w:rPr>
            </w:pPr>
            <w:r w:rsidRPr="00004E63">
              <w:rPr>
                <w:rFonts w:ascii="Times New Roman" w:hAnsi="Times New Roman"/>
                <w:b/>
                <w:bCs/>
                <w:color w:val="000000"/>
                <w:lang w:eastAsia="lv-LV"/>
              </w:rPr>
              <w:t>Problēmu risinājumi</w:t>
            </w:r>
          </w:p>
        </w:tc>
        <w:tc>
          <w:tcPr>
            <w:tcW w:w="1417" w:type="dxa"/>
            <w:vMerge w:val="restart"/>
            <w:tcBorders>
              <w:top w:val="single" w:sz="12" w:space="0" w:color="auto"/>
              <w:left w:val="single" w:sz="12" w:space="0" w:color="auto"/>
              <w:bottom w:val="single" w:sz="8" w:space="0" w:color="000000"/>
              <w:right w:val="single" w:sz="12" w:space="0" w:color="auto"/>
            </w:tcBorders>
            <w:shd w:val="clear" w:color="auto" w:fill="auto"/>
            <w:vAlign w:val="center"/>
            <w:hideMark/>
          </w:tcPr>
          <w:p w:rsidR="002E000A" w:rsidRPr="00004E63" w:rsidRDefault="002E000A" w:rsidP="002E000A">
            <w:pPr>
              <w:spacing w:after="0" w:line="240" w:lineRule="auto"/>
              <w:jc w:val="center"/>
              <w:rPr>
                <w:rFonts w:ascii="Times New Roman" w:hAnsi="Times New Roman"/>
                <w:b/>
                <w:bCs/>
                <w:color w:val="000000"/>
                <w:lang w:eastAsia="lv-LV"/>
              </w:rPr>
            </w:pPr>
            <w:r w:rsidRPr="00004E63">
              <w:rPr>
                <w:rFonts w:ascii="Times New Roman" w:hAnsi="Times New Roman"/>
                <w:b/>
                <w:bCs/>
                <w:color w:val="000000"/>
                <w:lang w:eastAsia="lv-LV"/>
              </w:rPr>
              <w:t>Atbalstītais risinājuma variants</w:t>
            </w:r>
          </w:p>
        </w:tc>
        <w:tc>
          <w:tcPr>
            <w:tcW w:w="4484" w:type="dxa"/>
            <w:gridSpan w:val="4"/>
            <w:vMerge w:val="restart"/>
            <w:tcBorders>
              <w:top w:val="single" w:sz="12" w:space="0" w:color="auto"/>
              <w:left w:val="single" w:sz="12" w:space="0" w:color="auto"/>
              <w:bottom w:val="single" w:sz="8" w:space="0" w:color="000000"/>
              <w:right w:val="single" w:sz="12" w:space="0" w:color="auto"/>
            </w:tcBorders>
            <w:shd w:val="clear" w:color="auto" w:fill="auto"/>
            <w:noWrap/>
            <w:vAlign w:val="center"/>
            <w:hideMark/>
          </w:tcPr>
          <w:p w:rsidR="002E000A" w:rsidRPr="00004E63" w:rsidRDefault="002E000A" w:rsidP="002E000A">
            <w:pPr>
              <w:spacing w:after="0" w:line="240" w:lineRule="auto"/>
              <w:jc w:val="center"/>
              <w:rPr>
                <w:rFonts w:ascii="Times New Roman" w:hAnsi="Times New Roman"/>
                <w:b/>
                <w:bCs/>
                <w:color w:val="000000"/>
                <w:lang w:eastAsia="lv-LV"/>
              </w:rPr>
            </w:pPr>
            <w:r w:rsidRPr="00004E63">
              <w:rPr>
                <w:rFonts w:ascii="Times New Roman" w:hAnsi="Times New Roman"/>
                <w:b/>
                <w:bCs/>
                <w:color w:val="000000"/>
                <w:lang w:eastAsia="lv-LV"/>
              </w:rPr>
              <w:t>Finansējums kopā, Ls</w:t>
            </w:r>
          </w:p>
        </w:tc>
      </w:tr>
      <w:tr w:rsidR="002E000A" w:rsidRPr="00004E63" w:rsidTr="002E000A">
        <w:trPr>
          <w:trHeight w:val="253"/>
          <w:jc w:val="center"/>
        </w:trPr>
        <w:tc>
          <w:tcPr>
            <w:tcW w:w="3353" w:type="dxa"/>
            <w:vMerge/>
            <w:tcBorders>
              <w:top w:val="single" w:sz="8" w:space="0" w:color="auto"/>
              <w:left w:val="single" w:sz="12" w:space="0" w:color="auto"/>
              <w:bottom w:val="single" w:sz="8" w:space="0" w:color="000000"/>
              <w:right w:val="single" w:sz="12" w:space="0" w:color="auto"/>
            </w:tcBorders>
            <w:vAlign w:val="center"/>
            <w:hideMark/>
          </w:tcPr>
          <w:p w:rsidR="002E000A" w:rsidRPr="00004E63" w:rsidRDefault="002E000A" w:rsidP="002E000A">
            <w:pPr>
              <w:spacing w:after="0" w:line="240" w:lineRule="auto"/>
              <w:rPr>
                <w:rFonts w:ascii="Times New Roman" w:hAnsi="Times New Roman"/>
                <w:b/>
                <w:bCs/>
                <w:color w:val="000000"/>
                <w:lang w:eastAsia="lv-LV"/>
              </w:rPr>
            </w:pPr>
          </w:p>
        </w:tc>
        <w:tc>
          <w:tcPr>
            <w:tcW w:w="1417" w:type="dxa"/>
            <w:vMerge/>
            <w:tcBorders>
              <w:top w:val="single" w:sz="8" w:space="0" w:color="auto"/>
              <w:left w:val="single" w:sz="12" w:space="0" w:color="auto"/>
              <w:bottom w:val="single" w:sz="8" w:space="0" w:color="000000"/>
              <w:right w:val="single" w:sz="12" w:space="0" w:color="auto"/>
            </w:tcBorders>
            <w:vAlign w:val="center"/>
            <w:hideMark/>
          </w:tcPr>
          <w:p w:rsidR="002E000A" w:rsidRPr="00004E63" w:rsidRDefault="002E000A" w:rsidP="002E000A">
            <w:pPr>
              <w:spacing w:after="0" w:line="240" w:lineRule="auto"/>
              <w:rPr>
                <w:rFonts w:ascii="Times New Roman" w:hAnsi="Times New Roman"/>
                <w:b/>
                <w:bCs/>
                <w:color w:val="000000"/>
                <w:lang w:eastAsia="lv-LV"/>
              </w:rPr>
            </w:pPr>
          </w:p>
        </w:tc>
        <w:tc>
          <w:tcPr>
            <w:tcW w:w="4484" w:type="dxa"/>
            <w:gridSpan w:val="4"/>
            <w:vMerge/>
            <w:tcBorders>
              <w:top w:val="single" w:sz="8" w:space="0" w:color="auto"/>
              <w:left w:val="single" w:sz="12" w:space="0" w:color="auto"/>
              <w:bottom w:val="single" w:sz="8" w:space="0" w:color="000000"/>
              <w:right w:val="single" w:sz="12" w:space="0" w:color="auto"/>
            </w:tcBorders>
            <w:vAlign w:val="center"/>
            <w:hideMark/>
          </w:tcPr>
          <w:p w:rsidR="002E000A" w:rsidRPr="00004E63" w:rsidRDefault="002E000A" w:rsidP="002E000A">
            <w:pPr>
              <w:spacing w:after="0" w:line="240" w:lineRule="auto"/>
              <w:rPr>
                <w:rFonts w:ascii="Times New Roman" w:hAnsi="Times New Roman"/>
                <w:b/>
                <w:bCs/>
                <w:color w:val="000000"/>
                <w:lang w:eastAsia="lv-LV"/>
              </w:rPr>
            </w:pPr>
          </w:p>
        </w:tc>
      </w:tr>
      <w:tr w:rsidR="002E000A" w:rsidRPr="00004E63" w:rsidTr="002E000A">
        <w:trPr>
          <w:trHeight w:val="380"/>
          <w:jc w:val="center"/>
        </w:trPr>
        <w:tc>
          <w:tcPr>
            <w:tcW w:w="3353" w:type="dxa"/>
            <w:vMerge/>
            <w:tcBorders>
              <w:top w:val="single" w:sz="8" w:space="0" w:color="auto"/>
              <w:left w:val="single" w:sz="12" w:space="0" w:color="auto"/>
              <w:bottom w:val="single" w:sz="12" w:space="0" w:color="auto"/>
              <w:right w:val="single" w:sz="12" w:space="0" w:color="auto"/>
            </w:tcBorders>
            <w:vAlign w:val="center"/>
            <w:hideMark/>
          </w:tcPr>
          <w:p w:rsidR="002E000A" w:rsidRPr="00004E63" w:rsidRDefault="002E000A" w:rsidP="002E000A">
            <w:pPr>
              <w:spacing w:after="0" w:line="240" w:lineRule="auto"/>
              <w:rPr>
                <w:rFonts w:ascii="Times New Roman" w:hAnsi="Times New Roman"/>
                <w:b/>
                <w:bCs/>
                <w:color w:val="000000"/>
                <w:lang w:eastAsia="lv-LV"/>
              </w:rPr>
            </w:pPr>
          </w:p>
        </w:tc>
        <w:tc>
          <w:tcPr>
            <w:tcW w:w="1417" w:type="dxa"/>
            <w:vMerge/>
            <w:tcBorders>
              <w:top w:val="single" w:sz="8" w:space="0" w:color="auto"/>
              <w:left w:val="single" w:sz="12" w:space="0" w:color="auto"/>
              <w:bottom w:val="single" w:sz="12" w:space="0" w:color="auto"/>
              <w:right w:val="single" w:sz="12" w:space="0" w:color="auto"/>
            </w:tcBorders>
            <w:vAlign w:val="center"/>
            <w:hideMark/>
          </w:tcPr>
          <w:p w:rsidR="002E000A" w:rsidRPr="00004E63" w:rsidRDefault="002E000A" w:rsidP="002E000A">
            <w:pPr>
              <w:spacing w:after="0" w:line="240" w:lineRule="auto"/>
              <w:rPr>
                <w:rFonts w:ascii="Times New Roman" w:hAnsi="Times New Roman"/>
                <w:b/>
                <w:bCs/>
                <w:color w:val="000000"/>
                <w:lang w:eastAsia="lv-LV"/>
              </w:rPr>
            </w:pPr>
          </w:p>
        </w:tc>
        <w:tc>
          <w:tcPr>
            <w:tcW w:w="1134" w:type="dxa"/>
            <w:tcBorders>
              <w:top w:val="nil"/>
              <w:left w:val="single" w:sz="12" w:space="0" w:color="auto"/>
              <w:bottom w:val="single" w:sz="12" w:space="0" w:color="auto"/>
              <w:right w:val="single" w:sz="4" w:space="0" w:color="auto"/>
            </w:tcBorders>
            <w:shd w:val="clear" w:color="auto" w:fill="auto"/>
            <w:noWrap/>
            <w:vAlign w:val="center"/>
            <w:hideMark/>
          </w:tcPr>
          <w:p w:rsidR="002E000A" w:rsidRPr="00004E63" w:rsidRDefault="002E000A" w:rsidP="002E000A">
            <w:pPr>
              <w:spacing w:after="0" w:line="240" w:lineRule="auto"/>
              <w:jc w:val="center"/>
              <w:rPr>
                <w:rFonts w:ascii="Times New Roman" w:hAnsi="Times New Roman"/>
                <w:b/>
                <w:bCs/>
                <w:color w:val="000000"/>
                <w:sz w:val="20"/>
                <w:szCs w:val="20"/>
                <w:lang w:eastAsia="lv-LV"/>
              </w:rPr>
            </w:pPr>
            <w:r w:rsidRPr="00004E63">
              <w:rPr>
                <w:rFonts w:ascii="Times New Roman" w:hAnsi="Times New Roman"/>
                <w:b/>
                <w:bCs/>
                <w:color w:val="000000"/>
                <w:sz w:val="20"/>
                <w:szCs w:val="20"/>
                <w:lang w:eastAsia="lv-LV"/>
              </w:rPr>
              <w:t>2014</w:t>
            </w:r>
          </w:p>
        </w:tc>
        <w:tc>
          <w:tcPr>
            <w:tcW w:w="1134" w:type="dxa"/>
            <w:tcBorders>
              <w:top w:val="nil"/>
              <w:left w:val="single" w:sz="4" w:space="0" w:color="auto"/>
              <w:bottom w:val="single" w:sz="12" w:space="0" w:color="auto"/>
              <w:right w:val="single" w:sz="4" w:space="0" w:color="auto"/>
            </w:tcBorders>
            <w:shd w:val="clear" w:color="auto" w:fill="auto"/>
            <w:noWrap/>
            <w:vAlign w:val="center"/>
            <w:hideMark/>
          </w:tcPr>
          <w:p w:rsidR="002E000A" w:rsidRPr="00004E63" w:rsidRDefault="002E000A" w:rsidP="002E000A">
            <w:pPr>
              <w:spacing w:after="0" w:line="240" w:lineRule="auto"/>
              <w:jc w:val="center"/>
              <w:rPr>
                <w:rFonts w:ascii="Times New Roman" w:hAnsi="Times New Roman"/>
                <w:b/>
                <w:bCs/>
                <w:color w:val="000000"/>
                <w:sz w:val="20"/>
                <w:szCs w:val="20"/>
                <w:lang w:eastAsia="lv-LV"/>
              </w:rPr>
            </w:pPr>
            <w:r w:rsidRPr="00004E63">
              <w:rPr>
                <w:rFonts w:ascii="Times New Roman" w:hAnsi="Times New Roman"/>
                <w:b/>
                <w:bCs/>
                <w:color w:val="000000"/>
                <w:sz w:val="20"/>
                <w:szCs w:val="20"/>
                <w:lang w:eastAsia="lv-LV"/>
              </w:rPr>
              <w:t>2015</w:t>
            </w:r>
          </w:p>
        </w:tc>
        <w:tc>
          <w:tcPr>
            <w:tcW w:w="1113" w:type="dxa"/>
            <w:tcBorders>
              <w:top w:val="nil"/>
              <w:left w:val="nil"/>
              <w:bottom w:val="single" w:sz="12" w:space="0" w:color="auto"/>
              <w:right w:val="single" w:sz="4" w:space="0" w:color="auto"/>
            </w:tcBorders>
            <w:shd w:val="clear" w:color="auto" w:fill="auto"/>
            <w:noWrap/>
            <w:vAlign w:val="center"/>
            <w:hideMark/>
          </w:tcPr>
          <w:p w:rsidR="002E000A" w:rsidRPr="00004E63" w:rsidRDefault="002E000A" w:rsidP="002E000A">
            <w:pPr>
              <w:spacing w:after="0" w:line="240" w:lineRule="auto"/>
              <w:jc w:val="center"/>
              <w:rPr>
                <w:rFonts w:ascii="Times New Roman" w:hAnsi="Times New Roman"/>
                <w:b/>
                <w:bCs/>
                <w:color w:val="000000"/>
                <w:sz w:val="20"/>
                <w:szCs w:val="20"/>
                <w:lang w:eastAsia="lv-LV"/>
              </w:rPr>
            </w:pPr>
            <w:r w:rsidRPr="00004E63">
              <w:rPr>
                <w:rFonts w:ascii="Times New Roman" w:hAnsi="Times New Roman"/>
                <w:b/>
                <w:bCs/>
                <w:color w:val="000000"/>
                <w:sz w:val="20"/>
                <w:szCs w:val="20"/>
                <w:lang w:eastAsia="lv-LV"/>
              </w:rPr>
              <w:t>2016</w:t>
            </w:r>
          </w:p>
        </w:tc>
        <w:tc>
          <w:tcPr>
            <w:tcW w:w="1103" w:type="dxa"/>
            <w:tcBorders>
              <w:top w:val="nil"/>
              <w:left w:val="single" w:sz="4" w:space="0" w:color="auto"/>
              <w:bottom w:val="single" w:sz="12" w:space="0" w:color="auto"/>
              <w:right w:val="single" w:sz="12" w:space="0" w:color="auto"/>
            </w:tcBorders>
            <w:shd w:val="clear" w:color="auto" w:fill="auto"/>
            <w:vAlign w:val="center"/>
            <w:hideMark/>
          </w:tcPr>
          <w:p w:rsidR="002E000A" w:rsidRPr="00004E63" w:rsidRDefault="002E000A" w:rsidP="002E000A">
            <w:pPr>
              <w:spacing w:after="0" w:line="240" w:lineRule="auto"/>
              <w:jc w:val="center"/>
              <w:rPr>
                <w:rFonts w:ascii="Times New Roman" w:hAnsi="Times New Roman"/>
                <w:b/>
                <w:bCs/>
                <w:color w:val="000000"/>
                <w:sz w:val="20"/>
                <w:szCs w:val="20"/>
                <w:lang w:eastAsia="lv-LV"/>
              </w:rPr>
            </w:pPr>
            <w:r w:rsidRPr="00004E63">
              <w:rPr>
                <w:rFonts w:ascii="Times New Roman" w:hAnsi="Times New Roman"/>
                <w:b/>
                <w:bCs/>
                <w:color w:val="000000"/>
                <w:sz w:val="20"/>
                <w:szCs w:val="20"/>
                <w:lang w:eastAsia="lv-LV"/>
              </w:rPr>
              <w:t>2017 un turpmāk</w:t>
            </w:r>
          </w:p>
        </w:tc>
      </w:tr>
      <w:tr w:rsidR="002E000A" w:rsidRPr="00004E63" w:rsidTr="002E000A">
        <w:trPr>
          <w:trHeight w:val="300"/>
          <w:jc w:val="center"/>
        </w:trPr>
        <w:tc>
          <w:tcPr>
            <w:tcW w:w="3353" w:type="dxa"/>
            <w:tcBorders>
              <w:top w:val="single" w:sz="12" w:space="0" w:color="auto"/>
              <w:left w:val="single" w:sz="12" w:space="0" w:color="auto"/>
              <w:bottom w:val="single" w:sz="4" w:space="0" w:color="auto"/>
              <w:right w:val="single" w:sz="12" w:space="0" w:color="auto"/>
            </w:tcBorders>
            <w:shd w:val="clear" w:color="auto" w:fill="auto"/>
            <w:vAlign w:val="bottom"/>
            <w:hideMark/>
          </w:tcPr>
          <w:p w:rsidR="002E000A" w:rsidRPr="00004E63" w:rsidRDefault="002E000A" w:rsidP="002E000A">
            <w:pPr>
              <w:spacing w:after="0" w:line="240" w:lineRule="auto"/>
              <w:rPr>
                <w:rFonts w:ascii="Times New Roman" w:hAnsi="Times New Roman"/>
                <w:color w:val="000000"/>
                <w:lang w:eastAsia="lv-LV"/>
              </w:rPr>
            </w:pPr>
            <w:r w:rsidRPr="00004E63">
              <w:rPr>
                <w:rFonts w:ascii="Times New Roman" w:hAnsi="Times New Roman"/>
                <w:color w:val="000000"/>
                <w:lang w:eastAsia="lv-LV"/>
              </w:rPr>
              <w:t>Būvju datu ieguve un aktualizācija</w:t>
            </w:r>
          </w:p>
        </w:tc>
        <w:tc>
          <w:tcPr>
            <w:tcW w:w="1417" w:type="dxa"/>
            <w:tcBorders>
              <w:top w:val="single" w:sz="12" w:space="0" w:color="auto"/>
              <w:left w:val="single" w:sz="12" w:space="0" w:color="auto"/>
              <w:bottom w:val="single" w:sz="4" w:space="0" w:color="auto"/>
              <w:right w:val="single" w:sz="12" w:space="0" w:color="auto"/>
            </w:tcBorders>
            <w:shd w:val="clear" w:color="auto" w:fill="auto"/>
            <w:vAlign w:val="center"/>
            <w:hideMark/>
          </w:tcPr>
          <w:p w:rsidR="002E000A" w:rsidRPr="00004E63" w:rsidRDefault="002E000A" w:rsidP="002E000A">
            <w:pPr>
              <w:spacing w:after="0" w:line="240" w:lineRule="auto"/>
              <w:jc w:val="center"/>
              <w:rPr>
                <w:rFonts w:ascii="Times New Roman" w:hAnsi="Times New Roman"/>
                <w:color w:val="000000"/>
                <w:lang w:eastAsia="lv-LV"/>
              </w:rPr>
            </w:pPr>
            <w:r w:rsidRPr="00004E63">
              <w:rPr>
                <w:rFonts w:ascii="Times New Roman" w:hAnsi="Times New Roman"/>
                <w:color w:val="000000"/>
                <w:lang w:eastAsia="lv-LV"/>
              </w:rPr>
              <w:t>Nr.2</w:t>
            </w:r>
          </w:p>
        </w:tc>
        <w:tc>
          <w:tcPr>
            <w:tcW w:w="1134"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2E000A" w:rsidRPr="00004E63" w:rsidRDefault="002E000A" w:rsidP="002E000A">
            <w:pPr>
              <w:spacing w:after="0" w:line="240" w:lineRule="auto"/>
              <w:jc w:val="center"/>
              <w:rPr>
                <w:rFonts w:ascii="Times New Roman" w:hAnsi="Times New Roman"/>
                <w:color w:val="000000"/>
                <w:lang w:eastAsia="lv-LV"/>
              </w:rPr>
            </w:pPr>
            <w:r w:rsidRPr="00004E63">
              <w:rPr>
                <w:rFonts w:ascii="Times New Roman" w:hAnsi="Times New Roman"/>
                <w:color w:val="000000"/>
                <w:lang w:eastAsia="lv-LV"/>
              </w:rPr>
              <w:t>148 130</w:t>
            </w:r>
          </w:p>
        </w:tc>
        <w:tc>
          <w:tcPr>
            <w:tcW w:w="1134" w:type="dxa"/>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2E000A" w:rsidRPr="00004E63" w:rsidRDefault="00CE64A9" w:rsidP="002E000A">
            <w:pPr>
              <w:spacing w:after="0" w:line="240" w:lineRule="auto"/>
              <w:jc w:val="center"/>
              <w:rPr>
                <w:rFonts w:ascii="Times New Roman" w:hAnsi="Times New Roman"/>
                <w:color w:val="000000"/>
                <w:lang w:eastAsia="lv-LV"/>
              </w:rPr>
            </w:pPr>
            <w:r w:rsidRPr="00004E63">
              <w:rPr>
                <w:rFonts w:ascii="Times New Roman" w:hAnsi="Times New Roman"/>
                <w:color w:val="000000"/>
                <w:lang w:eastAsia="lv-LV"/>
              </w:rPr>
              <w:t>495 546</w:t>
            </w:r>
          </w:p>
        </w:tc>
        <w:tc>
          <w:tcPr>
            <w:tcW w:w="1113" w:type="dxa"/>
            <w:tcBorders>
              <w:top w:val="single" w:sz="12" w:space="0" w:color="auto"/>
              <w:left w:val="nil"/>
              <w:bottom w:val="single" w:sz="4" w:space="0" w:color="auto"/>
              <w:right w:val="single" w:sz="4" w:space="0" w:color="auto"/>
            </w:tcBorders>
            <w:shd w:val="clear" w:color="auto" w:fill="auto"/>
            <w:noWrap/>
            <w:vAlign w:val="center"/>
            <w:hideMark/>
          </w:tcPr>
          <w:p w:rsidR="002E000A" w:rsidRPr="00004E63" w:rsidRDefault="00CE64A9" w:rsidP="002E000A">
            <w:pPr>
              <w:spacing w:after="0" w:line="240" w:lineRule="auto"/>
              <w:jc w:val="center"/>
              <w:rPr>
                <w:rFonts w:ascii="Times New Roman" w:hAnsi="Times New Roman"/>
                <w:color w:val="000000"/>
                <w:lang w:eastAsia="lv-LV"/>
              </w:rPr>
            </w:pPr>
            <w:r w:rsidRPr="00004E63">
              <w:rPr>
                <w:rFonts w:ascii="Times New Roman" w:hAnsi="Times New Roman"/>
                <w:color w:val="000000"/>
                <w:lang w:eastAsia="lv-LV"/>
              </w:rPr>
              <w:t>495 546</w:t>
            </w:r>
          </w:p>
        </w:tc>
        <w:tc>
          <w:tcPr>
            <w:tcW w:w="1103" w:type="dxa"/>
            <w:tcBorders>
              <w:top w:val="single" w:sz="12" w:space="0" w:color="auto"/>
              <w:left w:val="nil"/>
              <w:bottom w:val="single" w:sz="4" w:space="0" w:color="auto"/>
              <w:right w:val="single" w:sz="12" w:space="0" w:color="auto"/>
            </w:tcBorders>
            <w:shd w:val="clear" w:color="auto" w:fill="auto"/>
            <w:noWrap/>
            <w:vAlign w:val="center"/>
            <w:hideMark/>
          </w:tcPr>
          <w:p w:rsidR="002E000A" w:rsidRPr="00004E63" w:rsidRDefault="00CE64A9" w:rsidP="002E000A">
            <w:pPr>
              <w:spacing w:after="0" w:line="240" w:lineRule="auto"/>
              <w:jc w:val="center"/>
              <w:rPr>
                <w:rFonts w:ascii="Times New Roman" w:hAnsi="Times New Roman"/>
                <w:color w:val="000000"/>
                <w:lang w:eastAsia="lv-LV"/>
              </w:rPr>
            </w:pPr>
            <w:r w:rsidRPr="00004E63">
              <w:rPr>
                <w:rFonts w:ascii="Times New Roman" w:hAnsi="Times New Roman"/>
                <w:color w:val="000000"/>
                <w:lang w:eastAsia="lv-LV"/>
              </w:rPr>
              <w:t>495 546</w:t>
            </w:r>
          </w:p>
        </w:tc>
      </w:tr>
      <w:tr w:rsidR="002E000A" w:rsidRPr="00004E63" w:rsidTr="002E000A">
        <w:trPr>
          <w:trHeight w:val="313"/>
          <w:jc w:val="center"/>
        </w:trPr>
        <w:tc>
          <w:tcPr>
            <w:tcW w:w="3353" w:type="dxa"/>
            <w:tcBorders>
              <w:top w:val="nil"/>
              <w:left w:val="single" w:sz="12" w:space="0" w:color="auto"/>
              <w:bottom w:val="single" w:sz="4" w:space="0" w:color="auto"/>
              <w:right w:val="single" w:sz="12" w:space="0" w:color="auto"/>
            </w:tcBorders>
            <w:shd w:val="clear" w:color="auto" w:fill="auto"/>
            <w:vAlign w:val="center"/>
            <w:hideMark/>
          </w:tcPr>
          <w:p w:rsidR="002E000A" w:rsidRPr="00004E63" w:rsidRDefault="002E000A" w:rsidP="002E000A">
            <w:pPr>
              <w:spacing w:after="0" w:line="240" w:lineRule="auto"/>
              <w:rPr>
                <w:rFonts w:ascii="Times New Roman" w:hAnsi="Times New Roman"/>
                <w:color w:val="000000"/>
                <w:lang w:eastAsia="lv-LV"/>
              </w:rPr>
            </w:pPr>
            <w:r w:rsidRPr="00004E63">
              <w:rPr>
                <w:rFonts w:ascii="Times New Roman" w:hAnsi="Times New Roman"/>
                <w:color w:val="000000"/>
                <w:lang w:eastAsia="lv-LV"/>
              </w:rPr>
              <w:t>Zemes izmantošanas noteikšana</w:t>
            </w:r>
          </w:p>
        </w:tc>
        <w:tc>
          <w:tcPr>
            <w:tcW w:w="1417" w:type="dxa"/>
            <w:tcBorders>
              <w:top w:val="nil"/>
              <w:left w:val="single" w:sz="12" w:space="0" w:color="auto"/>
              <w:bottom w:val="single" w:sz="4" w:space="0" w:color="auto"/>
              <w:right w:val="single" w:sz="12" w:space="0" w:color="auto"/>
            </w:tcBorders>
            <w:shd w:val="clear" w:color="auto" w:fill="auto"/>
            <w:vAlign w:val="center"/>
            <w:hideMark/>
          </w:tcPr>
          <w:p w:rsidR="002E000A" w:rsidRPr="00004E63" w:rsidRDefault="002E000A" w:rsidP="002E000A">
            <w:pPr>
              <w:spacing w:after="0" w:line="240" w:lineRule="auto"/>
              <w:jc w:val="center"/>
              <w:rPr>
                <w:rFonts w:ascii="Times New Roman" w:hAnsi="Times New Roman"/>
                <w:color w:val="000000"/>
                <w:lang w:eastAsia="lv-LV"/>
              </w:rPr>
            </w:pPr>
            <w:r w:rsidRPr="00004E63">
              <w:rPr>
                <w:rFonts w:ascii="Times New Roman" w:hAnsi="Times New Roman"/>
                <w:color w:val="000000"/>
                <w:lang w:eastAsia="lv-LV"/>
              </w:rPr>
              <w:t>Nr.1</w:t>
            </w:r>
          </w:p>
        </w:tc>
        <w:tc>
          <w:tcPr>
            <w:tcW w:w="1134" w:type="dxa"/>
            <w:tcBorders>
              <w:top w:val="nil"/>
              <w:left w:val="single" w:sz="12" w:space="0" w:color="auto"/>
              <w:bottom w:val="single" w:sz="4" w:space="0" w:color="auto"/>
              <w:right w:val="single" w:sz="4" w:space="0" w:color="auto"/>
            </w:tcBorders>
            <w:shd w:val="clear" w:color="auto" w:fill="auto"/>
            <w:noWrap/>
            <w:vAlign w:val="center"/>
            <w:hideMark/>
          </w:tcPr>
          <w:p w:rsidR="002E000A" w:rsidRPr="00004E63" w:rsidRDefault="002E000A" w:rsidP="002E000A">
            <w:pPr>
              <w:spacing w:after="0" w:line="240" w:lineRule="auto"/>
              <w:jc w:val="center"/>
              <w:rPr>
                <w:rFonts w:ascii="Times New Roman" w:hAnsi="Times New Roman"/>
                <w:color w:val="000000"/>
                <w:lang w:eastAsia="lv-LV"/>
              </w:rPr>
            </w:pPr>
            <w:r w:rsidRPr="00004E63">
              <w:rPr>
                <w:rFonts w:ascii="Times New Roman" w:hAnsi="Times New Roman"/>
                <w:color w:val="000000"/>
                <w:lang w:eastAsia="lv-LV"/>
              </w:rPr>
              <w:t>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E000A" w:rsidRPr="00004E63" w:rsidRDefault="002E000A" w:rsidP="002E000A">
            <w:pPr>
              <w:spacing w:after="0" w:line="240" w:lineRule="auto"/>
              <w:jc w:val="center"/>
              <w:rPr>
                <w:rFonts w:ascii="Times New Roman" w:hAnsi="Times New Roman"/>
                <w:color w:val="000000"/>
                <w:lang w:eastAsia="lv-LV"/>
              </w:rPr>
            </w:pPr>
            <w:r w:rsidRPr="00004E63">
              <w:rPr>
                <w:rFonts w:ascii="Times New Roman" w:hAnsi="Times New Roman"/>
                <w:color w:val="000000"/>
                <w:lang w:eastAsia="lv-LV"/>
              </w:rPr>
              <w:t>61 947</w:t>
            </w:r>
          </w:p>
        </w:tc>
        <w:tc>
          <w:tcPr>
            <w:tcW w:w="1113" w:type="dxa"/>
            <w:tcBorders>
              <w:top w:val="single" w:sz="4" w:space="0" w:color="auto"/>
              <w:left w:val="nil"/>
              <w:bottom w:val="single" w:sz="4" w:space="0" w:color="auto"/>
              <w:right w:val="single" w:sz="4" w:space="0" w:color="auto"/>
            </w:tcBorders>
            <w:shd w:val="clear" w:color="auto" w:fill="auto"/>
            <w:noWrap/>
            <w:vAlign w:val="center"/>
            <w:hideMark/>
          </w:tcPr>
          <w:p w:rsidR="002E000A" w:rsidRPr="00004E63" w:rsidRDefault="002E000A" w:rsidP="002E000A">
            <w:pPr>
              <w:spacing w:after="0" w:line="240" w:lineRule="auto"/>
              <w:jc w:val="center"/>
              <w:rPr>
                <w:rFonts w:ascii="Times New Roman" w:hAnsi="Times New Roman"/>
                <w:color w:val="000000"/>
                <w:lang w:eastAsia="lv-LV"/>
              </w:rPr>
            </w:pPr>
            <w:r w:rsidRPr="00004E63">
              <w:rPr>
                <w:rFonts w:ascii="Times New Roman" w:hAnsi="Times New Roman"/>
                <w:color w:val="000000"/>
                <w:lang w:eastAsia="lv-LV"/>
              </w:rPr>
              <w:t>0</w:t>
            </w:r>
          </w:p>
        </w:tc>
        <w:tc>
          <w:tcPr>
            <w:tcW w:w="1103" w:type="dxa"/>
            <w:tcBorders>
              <w:top w:val="nil"/>
              <w:left w:val="single" w:sz="4" w:space="0" w:color="auto"/>
              <w:bottom w:val="single" w:sz="4" w:space="0" w:color="auto"/>
              <w:right w:val="single" w:sz="12" w:space="0" w:color="auto"/>
            </w:tcBorders>
            <w:shd w:val="clear" w:color="auto" w:fill="auto"/>
            <w:noWrap/>
            <w:vAlign w:val="center"/>
            <w:hideMark/>
          </w:tcPr>
          <w:p w:rsidR="002E000A" w:rsidRPr="00004E63" w:rsidRDefault="002E000A" w:rsidP="002E000A">
            <w:pPr>
              <w:spacing w:after="0" w:line="240" w:lineRule="auto"/>
              <w:jc w:val="center"/>
              <w:rPr>
                <w:rFonts w:ascii="Times New Roman" w:hAnsi="Times New Roman"/>
                <w:color w:val="000000"/>
                <w:lang w:eastAsia="lv-LV"/>
              </w:rPr>
            </w:pPr>
            <w:r w:rsidRPr="00004E63">
              <w:rPr>
                <w:rFonts w:ascii="Times New Roman" w:hAnsi="Times New Roman"/>
                <w:color w:val="000000"/>
                <w:lang w:eastAsia="lv-LV"/>
              </w:rPr>
              <w:t>-106 240</w:t>
            </w:r>
          </w:p>
        </w:tc>
      </w:tr>
      <w:tr w:rsidR="002E000A" w:rsidRPr="00004E63" w:rsidTr="002E000A">
        <w:trPr>
          <w:trHeight w:val="300"/>
          <w:jc w:val="center"/>
        </w:trPr>
        <w:tc>
          <w:tcPr>
            <w:tcW w:w="3353" w:type="dxa"/>
            <w:tcBorders>
              <w:top w:val="nil"/>
              <w:left w:val="single" w:sz="12" w:space="0" w:color="auto"/>
              <w:bottom w:val="single" w:sz="4" w:space="0" w:color="auto"/>
              <w:right w:val="single" w:sz="12" w:space="0" w:color="auto"/>
            </w:tcBorders>
            <w:shd w:val="clear" w:color="auto" w:fill="auto"/>
            <w:vAlign w:val="bottom"/>
            <w:hideMark/>
          </w:tcPr>
          <w:p w:rsidR="002E000A" w:rsidRPr="00004E63" w:rsidRDefault="002E000A" w:rsidP="002E000A">
            <w:pPr>
              <w:spacing w:after="0" w:line="240" w:lineRule="auto"/>
              <w:rPr>
                <w:rFonts w:ascii="Times New Roman" w:hAnsi="Times New Roman"/>
                <w:color w:val="000000"/>
                <w:lang w:eastAsia="lv-LV"/>
              </w:rPr>
            </w:pPr>
            <w:r w:rsidRPr="00004E63">
              <w:rPr>
                <w:rFonts w:ascii="Times New Roman" w:hAnsi="Times New Roman"/>
                <w:color w:val="000000"/>
                <w:lang w:eastAsia="lv-LV"/>
              </w:rPr>
              <w:t>Nomas informācijas uzkrāšana</w:t>
            </w:r>
          </w:p>
        </w:tc>
        <w:tc>
          <w:tcPr>
            <w:tcW w:w="1417" w:type="dxa"/>
            <w:tcBorders>
              <w:top w:val="nil"/>
              <w:left w:val="single" w:sz="12" w:space="0" w:color="auto"/>
              <w:bottom w:val="single" w:sz="4" w:space="0" w:color="auto"/>
              <w:right w:val="single" w:sz="12" w:space="0" w:color="auto"/>
            </w:tcBorders>
            <w:shd w:val="clear" w:color="auto" w:fill="auto"/>
            <w:vAlign w:val="center"/>
            <w:hideMark/>
          </w:tcPr>
          <w:p w:rsidR="002E000A" w:rsidRPr="00004E63" w:rsidRDefault="002E000A" w:rsidP="002E000A">
            <w:pPr>
              <w:spacing w:after="0" w:line="240" w:lineRule="auto"/>
              <w:jc w:val="center"/>
              <w:rPr>
                <w:rFonts w:ascii="Times New Roman" w:hAnsi="Times New Roman"/>
                <w:color w:val="000000"/>
                <w:lang w:eastAsia="lv-LV"/>
              </w:rPr>
            </w:pPr>
            <w:r w:rsidRPr="00004E63">
              <w:rPr>
                <w:rFonts w:ascii="Times New Roman" w:hAnsi="Times New Roman"/>
                <w:color w:val="000000"/>
                <w:lang w:eastAsia="lv-LV"/>
              </w:rPr>
              <w:t>Nr.3</w:t>
            </w:r>
          </w:p>
        </w:tc>
        <w:tc>
          <w:tcPr>
            <w:tcW w:w="1134" w:type="dxa"/>
            <w:tcBorders>
              <w:top w:val="nil"/>
              <w:left w:val="single" w:sz="12" w:space="0" w:color="auto"/>
              <w:bottom w:val="single" w:sz="4" w:space="0" w:color="auto"/>
              <w:right w:val="single" w:sz="4" w:space="0" w:color="auto"/>
            </w:tcBorders>
            <w:shd w:val="clear" w:color="auto" w:fill="auto"/>
            <w:noWrap/>
            <w:vAlign w:val="center"/>
            <w:hideMark/>
          </w:tcPr>
          <w:p w:rsidR="002E000A" w:rsidRPr="00004E63" w:rsidRDefault="002E000A" w:rsidP="002E000A">
            <w:pPr>
              <w:spacing w:after="0" w:line="240" w:lineRule="auto"/>
              <w:jc w:val="center"/>
              <w:rPr>
                <w:rFonts w:ascii="Times New Roman" w:hAnsi="Times New Roman"/>
                <w:lang w:eastAsia="lv-LV"/>
              </w:rPr>
            </w:pPr>
            <w:r w:rsidRPr="00004E63">
              <w:rPr>
                <w:rFonts w:ascii="Times New Roman" w:hAnsi="Times New Roman"/>
                <w:lang w:eastAsia="lv-LV"/>
              </w:rPr>
              <w:t>18 428</w:t>
            </w:r>
          </w:p>
        </w:tc>
        <w:tc>
          <w:tcPr>
            <w:tcW w:w="1134" w:type="dxa"/>
            <w:tcBorders>
              <w:top w:val="nil"/>
              <w:left w:val="nil"/>
              <w:bottom w:val="single" w:sz="4" w:space="0" w:color="auto"/>
              <w:right w:val="single" w:sz="4" w:space="0" w:color="auto"/>
            </w:tcBorders>
            <w:shd w:val="clear" w:color="auto" w:fill="auto"/>
            <w:noWrap/>
            <w:vAlign w:val="center"/>
            <w:hideMark/>
          </w:tcPr>
          <w:p w:rsidR="002E000A" w:rsidRPr="00004E63" w:rsidRDefault="002E000A" w:rsidP="002E000A">
            <w:pPr>
              <w:spacing w:after="0" w:line="240" w:lineRule="auto"/>
              <w:jc w:val="center"/>
              <w:rPr>
                <w:rFonts w:ascii="Times New Roman" w:hAnsi="Times New Roman"/>
                <w:color w:val="000000"/>
                <w:lang w:eastAsia="lv-LV"/>
              </w:rPr>
            </w:pPr>
            <w:r w:rsidRPr="00004E63">
              <w:rPr>
                <w:rFonts w:ascii="Times New Roman" w:hAnsi="Times New Roman"/>
                <w:color w:val="000000"/>
                <w:lang w:eastAsia="lv-LV"/>
              </w:rPr>
              <w:t>0</w:t>
            </w:r>
          </w:p>
        </w:tc>
        <w:tc>
          <w:tcPr>
            <w:tcW w:w="1113" w:type="dxa"/>
            <w:tcBorders>
              <w:top w:val="nil"/>
              <w:left w:val="nil"/>
              <w:bottom w:val="single" w:sz="4" w:space="0" w:color="auto"/>
              <w:right w:val="single" w:sz="4" w:space="0" w:color="auto"/>
            </w:tcBorders>
            <w:shd w:val="clear" w:color="auto" w:fill="auto"/>
            <w:noWrap/>
            <w:vAlign w:val="center"/>
            <w:hideMark/>
          </w:tcPr>
          <w:p w:rsidR="002E000A" w:rsidRPr="00004E63" w:rsidRDefault="002E000A" w:rsidP="002E000A">
            <w:pPr>
              <w:spacing w:after="0" w:line="240" w:lineRule="auto"/>
              <w:jc w:val="center"/>
              <w:rPr>
                <w:rFonts w:ascii="Times New Roman" w:hAnsi="Times New Roman"/>
                <w:color w:val="000000"/>
                <w:lang w:eastAsia="lv-LV"/>
              </w:rPr>
            </w:pPr>
            <w:r w:rsidRPr="00004E63">
              <w:rPr>
                <w:rFonts w:ascii="Times New Roman" w:hAnsi="Times New Roman"/>
                <w:color w:val="000000"/>
                <w:lang w:eastAsia="lv-LV"/>
              </w:rPr>
              <w:t>11 342</w:t>
            </w:r>
          </w:p>
        </w:tc>
        <w:tc>
          <w:tcPr>
            <w:tcW w:w="1103" w:type="dxa"/>
            <w:tcBorders>
              <w:top w:val="nil"/>
              <w:left w:val="single" w:sz="4" w:space="0" w:color="auto"/>
              <w:bottom w:val="single" w:sz="4" w:space="0" w:color="auto"/>
              <w:right w:val="single" w:sz="12" w:space="0" w:color="auto"/>
            </w:tcBorders>
            <w:shd w:val="clear" w:color="auto" w:fill="auto"/>
            <w:noWrap/>
            <w:vAlign w:val="center"/>
            <w:hideMark/>
          </w:tcPr>
          <w:p w:rsidR="002E000A" w:rsidRPr="00004E63" w:rsidRDefault="002E000A" w:rsidP="002E000A">
            <w:pPr>
              <w:spacing w:after="0" w:line="240" w:lineRule="auto"/>
              <w:jc w:val="center"/>
              <w:rPr>
                <w:rFonts w:ascii="Times New Roman" w:hAnsi="Times New Roman"/>
                <w:color w:val="000000"/>
                <w:lang w:eastAsia="lv-LV"/>
              </w:rPr>
            </w:pPr>
            <w:r w:rsidRPr="00004E63">
              <w:rPr>
                <w:rFonts w:ascii="Times New Roman" w:hAnsi="Times New Roman"/>
                <w:color w:val="000000"/>
                <w:lang w:eastAsia="lv-LV"/>
              </w:rPr>
              <w:t>11 342</w:t>
            </w:r>
          </w:p>
        </w:tc>
      </w:tr>
      <w:tr w:rsidR="002E000A" w:rsidRPr="00004E63" w:rsidTr="002E000A">
        <w:trPr>
          <w:trHeight w:val="525"/>
          <w:jc w:val="center"/>
        </w:trPr>
        <w:tc>
          <w:tcPr>
            <w:tcW w:w="3353" w:type="dxa"/>
            <w:tcBorders>
              <w:top w:val="nil"/>
              <w:left w:val="single" w:sz="12" w:space="0" w:color="auto"/>
              <w:bottom w:val="single" w:sz="8" w:space="0" w:color="auto"/>
              <w:right w:val="single" w:sz="12" w:space="0" w:color="auto"/>
            </w:tcBorders>
            <w:shd w:val="clear" w:color="auto" w:fill="auto"/>
            <w:vAlign w:val="bottom"/>
            <w:hideMark/>
          </w:tcPr>
          <w:p w:rsidR="002E000A" w:rsidRPr="00004E63" w:rsidRDefault="002E000A" w:rsidP="002E000A">
            <w:pPr>
              <w:spacing w:after="0" w:line="240" w:lineRule="auto"/>
              <w:rPr>
                <w:rFonts w:ascii="Times New Roman" w:hAnsi="Times New Roman"/>
                <w:color w:val="000000"/>
                <w:lang w:eastAsia="lv-LV"/>
              </w:rPr>
            </w:pPr>
            <w:r w:rsidRPr="00004E63">
              <w:rPr>
                <w:rFonts w:ascii="Times New Roman" w:hAnsi="Times New Roman"/>
                <w:color w:val="000000"/>
                <w:lang w:eastAsia="lv-LV"/>
              </w:rPr>
              <w:t>Vērtēšanas procesa pilnveidošana</w:t>
            </w:r>
          </w:p>
        </w:tc>
        <w:tc>
          <w:tcPr>
            <w:tcW w:w="1417" w:type="dxa"/>
            <w:tcBorders>
              <w:top w:val="nil"/>
              <w:left w:val="single" w:sz="12" w:space="0" w:color="auto"/>
              <w:bottom w:val="single" w:sz="8" w:space="0" w:color="auto"/>
              <w:right w:val="single" w:sz="12" w:space="0" w:color="auto"/>
            </w:tcBorders>
            <w:shd w:val="clear" w:color="auto" w:fill="auto"/>
            <w:vAlign w:val="center"/>
            <w:hideMark/>
          </w:tcPr>
          <w:p w:rsidR="002E000A" w:rsidRPr="00004E63" w:rsidRDefault="002E000A" w:rsidP="002E000A">
            <w:pPr>
              <w:spacing w:after="0" w:line="240" w:lineRule="auto"/>
              <w:jc w:val="center"/>
              <w:rPr>
                <w:rFonts w:ascii="Times New Roman" w:hAnsi="Times New Roman"/>
                <w:color w:val="000000"/>
                <w:lang w:eastAsia="lv-LV"/>
              </w:rPr>
            </w:pPr>
            <w:r w:rsidRPr="00004E63">
              <w:rPr>
                <w:rFonts w:ascii="Times New Roman" w:hAnsi="Times New Roman"/>
                <w:color w:val="000000"/>
                <w:lang w:eastAsia="lv-LV"/>
              </w:rPr>
              <w:t>Nr.1</w:t>
            </w:r>
          </w:p>
        </w:tc>
        <w:tc>
          <w:tcPr>
            <w:tcW w:w="1134" w:type="dxa"/>
            <w:tcBorders>
              <w:top w:val="single" w:sz="4" w:space="0" w:color="auto"/>
              <w:left w:val="single" w:sz="12" w:space="0" w:color="auto"/>
              <w:bottom w:val="single" w:sz="8" w:space="0" w:color="auto"/>
              <w:right w:val="single" w:sz="4" w:space="0" w:color="auto"/>
            </w:tcBorders>
            <w:shd w:val="clear" w:color="auto" w:fill="auto"/>
            <w:noWrap/>
            <w:vAlign w:val="center"/>
            <w:hideMark/>
          </w:tcPr>
          <w:p w:rsidR="002E000A" w:rsidRPr="00004E63" w:rsidRDefault="002E000A" w:rsidP="002E000A">
            <w:pPr>
              <w:spacing w:after="0" w:line="240" w:lineRule="auto"/>
              <w:jc w:val="center"/>
              <w:rPr>
                <w:rFonts w:ascii="Times New Roman" w:hAnsi="Times New Roman"/>
                <w:color w:val="000000"/>
                <w:lang w:eastAsia="lv-LV"/>
              </w:rPr>
            </w:pPr>
            <w:r w:rsidRPr="00004E63">
              <w:rPr>
                <w:rFonts w:ascii="Times New Roman" w:hAnsi="Times New Roman"/>
                <w:color w:val="000000"/>
                <w:lang w:eastAsia="lv-LV"/>
              </w:rPr>
              <w:t>30 714</w:t>
            </w:r>
          </w:p>
        </w:tc>
        <w:tc>
          <w:tcPr>
            <w:tcW w:w="1134" w:type="dxa"/>
            <w:tcBorders>
              <w:top w:val="single" w:sz="4" w:space="0" w:color="auto"/>
              <w:left w:val="nil"/>
              <w:bottom w:val="single" w:sz="8" w:space="0" w:color="auto"/>
              <w:right w:val="single" w:sz="4" w:space="0" w:color="auto"/>
            </w:tcBorders>
            <w:shd w:val="clear" w:color="auto" w:fill="auto"/>
            <w:noWrap/>
            <w:vAlign w:val="center"/>
            <w:hideMark/>
          </w:tcPr>
          <w:p w:rsidR="002E000A" w:rsidRPr="00004E63" w:rsidRDefault="002E000A" w:rsidP="002E000A">
            <w:pPr>
              <w:spacing w:after="0" w:line="240" w:lineRule="auto"/>
              <w:jc w:val="center"/>
              <w:rPr>
                <w:rFonts w:ascii="Times New Roman" w:hAnsi="Times New Roman"/>
                <w:color w:val="000000"/>
                <w:lang w:eastAsia="lv-LV"/>
              </w:rPr>
            </w:pPr>
            <w:r w:rsidRPr="00004E63">
              <w:rPr>
                <w:rFonts w:ascii="Times New Roman" w:hAnsi="Times New Roman"/>
                <w:color w:val="000000"/>
                <w:lang w:eastAsia="lv-LV"/>
              </w:rPr>
              <w:t>9 616</w:t>
            </w:r>
          </w:p>
        </w:tc>
        <w:tc>
          <w:tcPr>
            <w:tcW w:w="1113" w:type="dxa"/>
            <w:tcBorders>
              <w:top w:val="single" w:sz="4" w:space="0" w:color="auto"/>
              <w:left w:val="nil"/>
              <w:bottom w:val="single" w:sz="8" w:space="0" w:color="auto"/>
              <w:right w:val="single" w:sz="4" w:space="0" w:color="auto"/>
            </w:tcBorders>
            <w:shd w:val="clear" w:color="auto" w:fill="auto"/>
            <w:noWrap/>
            <w:vAlign w:val="center"/>
            <w:hideMark/>
          </w:tcPr>
          <w:p w:rsidR="002E000A" w:rsidRPr="00004E63" w:rsidRDefault="002E000A" w:rsidP="002E000A">
            <w:pPr>
              <w:spacing w:after="0" w:line="240" w:lineRule="auto"/>
              <w:jc w:val="center"/>
              <w:rPr>
                <w:rFonts w:ascii="Times New Roman" w:hAnsi="Times New Roman"/>
                <w:color w:val="000000"/>
                <w:lang w:eastAsia="lv-LV"/>
              </w:rPr>
            </w:pPr>
            <w:r w:rsidRPr="00004E63">
              <w:rPr>
                <w:rFonts w:ascii="Times New Roman" w:hAnsi="Times New Roman"/>
                <w:color w:val="000000"/>
                <w:lang w:eastAsia="lv-LV"/>
              </w:rPr>
              <w:t>0</w:t>
            </w:r>
          </w:p>
        </w:tc>
        <w:tc>
          <w:tcPr>
            <w:tcW w:w="1103" w:type="dxa"/>
            <w:tcBorders>
              <w:top w:val="nil"/>
              <w:left w:val="nil"/>
              <w:bottom w:val="single" w:sz="8" w:space="0" w:color="auto"/>
              <w:right w:val="single" w:sz="12" w:space="0" w:color="auto"/>
            </w:tcBorders>
            <w:shd w:val="clear" w:color="auto" w:fill="auto"/>
            <w:noWrap/>
            <w:vAlign w:val="center"/>
            <w:hideMark/>
          </w:tcPr>
          <w:p w:rsidR="002E000A" w:rsidRPr="00004E63" w:rsidRDefault="002E000A" w:rsidP="002E000A">
            <w:pPr>
              <w:spacing w:after="0" w:line="240" w:lineRule="auto"/>
              <w:jc w:val="center"/>
              <w:rPr>
                <w:rFonts w:ascii="Times New Roman" w:hAnsi="Times New Roman"/>
                <w:color w:val="000000"/>
                <w:lang w:eastAsia="lv-LV"/>
              </w:rPr>
            </w:pPr>
            <w:r w:rsidRPr="00004E63">
              <w:rPr>
                <w:rFonts w:ascii="Times New Roman" w:hAnsi="Times New Roman"/>
                <w:color w:val="000000"/>
                <w:lang w:eastAsia="lv-LV"/>
              </w:rPr>
              <w:t>9 616</w:t>
            </w:r>
          </w:p>
        </w:tc>
      </w:tr>
      <w:tr w:rsidR="002E000A" w:rsidRPr="00004E63" w:rsidTr="002E000A">
        <w:trPr>
          <w:trHeight w:val="555"/>
          <w:jc w:val="center"/>
        </w:trPr>
        <w:tc>
          <w:tcPr>
            <w:tcW w:w="3353" w:type="dxa"/>
            <w:tcBorders>
              <w:top w:val="single" w:sz="4" w:space="0" w:color="auto"/>
              <w:left w:val="single" w:sz="12" w:space="0" w:color="auto"/>
              <w:bottom w:val="single" w:sz="12" w:space="0" w:color="auto"/>
              <w:right w:val="single" w:sz="12" w:space="0" w:color="auto"/>
            </w:tcBorders>
            <w:shd w:val="clear" w:color="000000" w:fill="D8E4BC"/>
            <w:vAlign w:val="center"/>
            <w:hideMark/>
          </w:tcPr>
          <w:p w:rsidR="002E000A" w:rsidRPr="00004E63" w:rsidRDefault="002E000A" w:rsidP="002E000A">
            <w:pPr>
              <w:spacing w:after="0" w:line="240" w:lineRule="auto"/>
              <w:rPr>
                <w:rFonts w:ascii="Times New Roman" w:hAnsi="Times New Roman"/>
                <w:b/>
                <w:bCs/>
                <w:color w:val="000000"/>
                <w:lang w:eastAsia="lv-LV"/>
              </w:rPr>
            </w:pPr>
            <w:r w:rsidRPr="00004E63">
              <w:rPr>
                <w:rFonts w:ascii="Times New Roman" w:hAnsi="Times New Roman"/>
                <w:b/>
                <w:bCs/>
                <w:color w:val="000000"/>
                <w:lang w:eastAsia="lv-LV"/>
              </w:rPr>
              <w:t>KOPĀ</w:t>
            </w:r>
          </w:p>
        </w:tc>
        <w:tc>
          <w:tcPr>
            <w:tcW w:w="1417" w:type="dxa"/>
            <w:tcBorders>
              <w:top w:val="single" w:sz="4" w:space="0" w:color="auto"/>
              <w:left w:val="single" w:sz="12" w:space="0" w:color="auto"/>
              <w:bottom w:val="single" w:sz="12" w:space="0" w:color="auto"/>
              <w:right w:val="single" w:sz="12" w:space="0" w:color="auto"/>
            </w:tcBorders>
            <w:shd w:val="clear" w:color="000000" w:fill="D8E4BC"/>
            <w:vAlign w:val="center"/>
            <w:hideMark/>
          </w:tcPr>
          <w:p w:rsidR="002E000A" w:rsidRPr="00004E63" w:rsidRDefault="002E000A" w:rsidP="002E000A">
            <w:pPr>
              <w:spacing w:after="0" w:line="240" w:lineRule="auto"/>
              <w:jc w:val="center"/>
              <w:rPr>
                <w:rFonts w:ascii="Times New Roman" w:hAnsi="Times New Roman"/>
                <w:color w:val="000000"/>
                <w:lang w:eastAsia="lv-LV"/>
              </w:rPr>
            </w:pPr>
            <w:r w:rsidRPr="00004E63">
              <w:rPr>
                <w:rFonts w:ascii="Times New Roman" w:hAnsi="Times New Roman"/>
                <w:color w:val="000000"/>
                <w:lang w:eastAsia="lv-LV"/>
              </w:rPr>
              <w:t> </w:t>
            </w:r>
          </w:p>
        </w:tc>
        <w:tc>
          <w:tcPr>
            <w:tcW w:w="1134" w:type="dxa"/>
            <w:tcBorders>
              <w:top w:val="single" w:sz="8" w:space="0" w:color="auto"/>
              <w:left w:val="single" w:sz="12" w:space="0" w:color="auto"/>
              <w:bottom w:val="single" w:sz="12" w:space="0" w:color="auto"/>
              <w:right w:val="single" w:sz="4" w:space="0" w:color="auto"/>
            </w:tcBorders>
            <w:shd w:val="clear" w:color="000000" w:fill="D8E4BC"/>
            <w:noWrap/>
            <w:vAlign w:val="center"/>
            <w:hideMark/>
          </w:tcPr>
          <w:p w:rsidR="002E000A" w:rsidRPr="00004E63" w:rsidRDefault="002E000A" w:rsidP="002E000A">
            <w:pPr>
              <w:spacing w:after="0" w:line="240" w:lineRule="auto"/>
              <w:jc w:val="center"/>
              <w:rPr>
                <w:rFonts w:ascii="Times New Roman" w:hAnsi="Times New Roman"/>
                <w:b/>
                <w:bCs/>
                <w:color w:val="000000"/>
                <w:lang w:eastAsia="lv-LV"/>
              </w:rPr>
            </w:pPr>
            <w:r w:rsidRPr="00004E63">
              <w:rPr>
                <w:rFonts w:ascii="Times New Roman" w:hAnsi="Times New Roman"/>
                <w:b/>
                <w:bCs/>
                <w:color w:val="000000"/>
                <w:lang w:eastAsia="lv-LV"/>
              </w:rPr>
              <w:t>197 272</w:t>
            </w:r>
          </w:p>
        </w:tc>
        <w:tc>
          <w:tcPr>
            <w:tcW w:w="1134" w:type="dxa"/>
            <w:tcBorders>
              <w:top w:val="single" w:sz="8" w:space="0" w:color="auto"/>
              <w:left w:val="single" w:sz="4" w:space="0" w:color="auto"/>
              <w:bottom w:val="single" w:sz="12" w:space="0" w:color="auto"/>
              <w:right w:val="single" w:sz="4" w:space="0" w:color="auto"/>
            </w:tcBorders>
            <w:shd w:val="clear" w:color="000000" w:fill="D8E4BC"/>
            <w:noWrap/>
            <w:vAlign w:val="center"/>
            <w:hideMark/>
          </w:tcPr>
          <w:p w:rsidR="002E000A" w:rsidRPr="00004E63" w:rsidRDefault="002E000A" w:rsidP="002E000A">
            <w:pPr>
              <w:spacing w:after="0" w:line="240" w:lineRule="auto"/>
              <w:jc w:val="center"/>
              <w:rPr>
                <w:rFonts w:ascii="Times New Roman" w:hAnsi="Times New Roman"/>
                <w:b/>
                <w:bCs/>
                <w:color w:val="000000"/>
                <w:lang w:eastAsia="lv-LV"/>
              </w:rPr>
            </w:pPr>
            <w:r w:rsidRPr="00004E63">
              <w:rPr>
                <w:rFonts w:ascii="Times New Roman" w:hAnsi="Times New Roman"/>
                <w:b/>
                <w:bCs/>
                <w:color w:val="000000"/>
                <w:lang w:eastAsia="lv-LV"/>
              </w:rPr>
              <w:t>5</w:t>
            </w:r>
            <w:r w:rsidR="00CE64A9" w:rsidRPr="00004E63">
              <w:rPr>
                <w:rFonts w:ascii="Times New Roman" w:hAnsi="Times New Roman"/>
                <w:b/>
                <w:bCs/>
                <w:color w:val="000000"/>
                <w:lang w:eastAsia="lv-LV"/>
              </w:rPr>
              <w:t>67 109</w:t>
            </w:r>
          </w:p>
        </w:tc>
        <w:tc>
          <w:tcPr>
            <w:tcW w:w="1113" w:type="dxa"/>
            <w:tcBorders>
              <w:top w:val="single" w:sz="8" w:space="0" w:color="auto"/>
              <w:left w:val="nil"/>
              <w:bottom w:val="single" w:sz="12" w:space="0" w:color="auto"/>
              <w:right w:val="single" w:sz="4" w:space="0" w:color="auto"/>
            </w:tcBorders>
            <w:shd w:val="clear" w:color="000000" w:fill="D8E4BC"/>
            <w:noWrap/>
            <w:vAlign w:val="center"/>
            <w:hideMark/>
          </w:tcPr>
          <w:p w:rsidR="002E000A" w:rsidRPr="00004E63" w:rsidRDefault="00CE64A9" w:rsidP="002E000A">
            <w:pPr>
              <w:spacing w:after="0" w:line="240" w:lineRule="auto"/>
              <w:jc w:val="center"/>
              <w:rPr>
                <w:rFonts w:ascii="Times New Roman" w:hAnsi="Times New Roman"/>
                <w:b/>
                <w:bCs/>
                <w:color w:val="000000"/>
                <w:lang w:eastAsia="lv-LV"/>
              </w:rPr>
            </w:pPr>
            <w:r w:rsidRPr="00004E63">
              <w:rPr>
                <w:rFonts w:ascii="Times New Roman" w:hAnsi="Times New Roman"/>
                <w:b/>
                <w:bCs/>
                <w:color w:val="000000"/>
                <w:lang w:eastAsia="lv-LV"/>
              </w:rPr>
              <w:t>506 888</w:t>
            </w:r>
          </w:p>
        </w:tc>
        <w:tc>
          <w:tcPr>
            <w:tcW w:w="1103" w:type="dxa"/>
            <w:tcBorders>
              <w:top w:val="single" w:sz="8" w:space="0" w:color="auto"/>
              <w:left w:val="nil"/>
              <w:bottom w:val="single" w:sz="12" w:space="0" w:color="auto"/>
              <w:right w:val="single" w:sz="12" w:space="0" w:color="auto"/>
            </w:tcBorders>
            <w:shd w:val="clear" w:color="000000" w:fill="D8E4BC"/>
            <w:noWrap/>
            <w:vAlign w:val="center"/>
            <w:hideMark/>
          </w:tcPr>
          <w:p w:rsidR="002E000A" w:rsidRPr="00004E63" w:rsidRDefault="00CE64A9" w:rsidP="002E000A">
            <w:pPr>
              <w:spacing w:after="0" w:line="240" w:lineRule="auto"/>
              <w:jc w:val="center"/>
              <w:rPr>
                <w:rFonts w:ascii="Times New Roman" w:hAnsi="Times New Roman"/>
                <w:b/>
                <w:bCs/>
                <w:color w:val="000000"/>
                <w:lang w:eastAsia="lv-LV"/>
              </w:rPr>
            </w:pPr>
            <w:r w:rsidRPr="00004E63">
              <w:rPr>
                <w:rFonts w:ascii="Times New Roman" w:hAnsi="Times New Roman"/>
                <w:b/>
                <w:bCs/>
                <w:color w:val="000000"/>
                <w:lang w:eastAsia="lv-LV"/>
              </w:rPr>
              <w:t>410 264</w:t>
            </w:r>
          </w:p>
        </w:tc>
      </w:tr>
    </w:tbl>
    <w:p w:rsidR="002E000A" w:rsidRPr="00004E63" w:rsidRDefault="002E000A" w:rsidP="002E000A">
      <w:pPr>
        <w:spacing w:after="120" w:line="240" w:lineRule="auto"/>
        <w:ind w:firstLine="567"/>
        <w:jc w:val="both"/>
        <w:rPr>
          <w:rFonts w:ascii="Times New Roman" w:hAnsi="Times New Roman"/>
          <w:sz w:val="24"/>
        </w:rPr>
      </w:pPr>
    </w:p>
    <w:p w:rsidR="002E000A" w:rsidRPr="00004E63" w:rsidRDefault="002E000A" w:rsidP="002E000A">
      <w:pPr>
        <w:spacing w:after="120" w:line="240" w:lineRule="auto"/>
        <w:ind w:firstLine="567"/>
        <w:jc w:val="both"/>
        <w:rPr>
          <w:rFonts w:ascii="Times New Roman" w:hAnsi="Times New Roman"/>
          <w:sz w:val="24"/>
        </w:rPr>
      </w:pPr>
    </w:p>
    <w:p w:rsidR="002E000A" w:rsidRPr="00004E63" w:rsidRDefault="002E000A" w:rsidP="002E000A">
      <w:pPr>
        <w:spacing w:after="120" w:line="240" w:lineRule="auto"/>
        <w:ind w:firstLine="567"/>
        <w:jc w:val="both"/>
        <w:rPr>
          <w:rFonts w:ascii="Times New Roman" w:hAnsi="Times New Roman"/>
          <w:b/>
        </w:rPr>
        <w:sectPr w:rsidR="002E000A" w:rsidRPr="00004E63" w:rsidSect="001F0ED9">
          <w:headerReference w:type="default" r:id="rId41"/>
          <w:footerReference w:type="default" r:id="rId42"/>
          <w:footerReference w:type="first" r:id="rId43"/>
          <w:pgSz w:w="11906" w:h="16838"/>
          <w:pgMar w:top="1418" w:right="1134" w:bottom="1134" w:left="1701" w:header="709" w:footer="709" w:gutter="0"/>
          <w:cols w:space="708"/>
          <w:titlePg/>
          <w:docGrid w:linePitch="360"/>
        </w:sectPr>
      </w:pPr>
    </w:p>
    <w:p w:rsidR="00747EDB" w:rsidRPr="00004E63" w:rsidRDefault="00747EDB" w:rsidP="00747EDB">
      <w:pPr>
        <w:spacing w:after="0" w:line="240" w:lineRule="auto"/>
        <w:ind w:left="720"/>
        <w:jc w:val="right"/>
        <w:rPr>
          <w:rFonts w:ascii="Times New Roman" w:hAnsi="Times New Roman"/>
          <w:b/>
        </w:rPr>
      </w:pPr>
      <w:r w:rsidRPr="00004E63">
        <w:rPr>
          <w:rFonts w:ascii="Times New Roman" w:hAnsi="Times New Roman"/>
          <w:b/>
        </w:rPr>
        <w:t>6.tabula. Kopējais finansējums VZD koncepcijā atbalstītajiem risinājuma variantiem, Ls</w:t>
      </w:r>
    </w:p>
    <w:p w:rsidR="00747EDB" w:rsidRPr="00004E63" w:rsidRDefault="00747EDB" w:rsidP="00747EDB">
      <w:pPr>
        <w:spacing w:after="0" w:line="240" w:lineRule="auto"/>
        <w:ind w:left="720"/>
        <w:jc w:val="right"/>
        <w:rPr>
          <w:rFonts w:ascii="Times New Roman" w:hAnsi="Times New Roman"/>
          <w:b/>
        </w:rPr>
      </w:pPr>
    </w:p>
    <w:tbl>
      <w:tblPr>
        <w:tblW w:w="14195" w:type="dxa"/>
        <w:tblInd w:w="98" w:type="dxa"/>
        <w:tblLayout w:type="fixed"/>
        <w:tblLook w:val="04A0" w:firstRow="1" w:lastRow="0" w:firstColumn="1" w:lastColumn="0" w:noHBand="0" w:noVBand="1"/>
      </w:tblPr>
      <w:tblGrid>
        <w:gridCol w:w="1570"/>
        <w:gridCol w:w="2243"/>
        <w:gridCol w:w="1333"/>
        <w:gridCol w:w="1300"/>
        <w:gridCol w:w="1333"/>
        <w:gridCol w:w="1180"/>
        <w:gridCol w:w="1333"/>
        <w:gridCol w:w="1240"/>
        <w:gridCol w:w="1363"/>
        <w:gridCol w:w="1300"/>
      </w:tblGrid>
      <w:tr w:rsidR="00747EDB" w:rsidRPr="00004E63" w:rsidTr="00747EDB">
        <w:trPr>
          <w:trHeight w:val="315"/>
        </w:trPr>
        <w:tc>
          <w:tcPr>
            <w:tcW w:w="1570" w:type="dxa"/>
            <w:vMerge w:val="restart"/>
            <w:tcBorders>
              <w:top w:val="single" w:sz="12" w:space="0" w:color="auto"/>
              <w:left w:val="single" w:sz="12" w:space="0" w:color="auto"/>
              <w:bottom w:val="single" w:sz="8" w:space="0" w:color="000000"/>
              <w:right w:val="single" w:sz="4" w:space="0" w:color="auto"/>
            </w:tcBorders>
            <w:shd w:val="clear" w:color="auto" w:fill="auto"/>
            <w:vAlign w:val="bottom"/>
            <w:hideMark/>
          </w:tcPr>
          <w:p w:rsidR="00747EDB" w:rsidRPr="00004E63" w:rsidRDefault="00747EDB" w:rsidP="00747EDB">
            <w:pPr>
              <w:spacing w:after="0" w:line="240" w:lineRule="auto"/>
              <w:jc w:val="center"/>
              <w:rPr>
                <w:rFonts w:ascii="Times New Roman" w:hAnsi="Times New Roman"/>
                <w:b/>
                <w:bCs/>
                <w:color w:val="000000"/>
                <w:lang w:eastAsia="lv-LV"/>
              </w:rPr>
            </w:pPr>
            <w:r w:rsidRPr="00004E63">
              <w:rPr>
                <w:rFonts w:ascii="Times New Roman" w:hAnsi="Times New Roman"/>
                <w:b/>
                <w:bCs/>
                <w:color w:val="000000"/>
                <w:lang w:eastAsia="lv-LV"/>
              </w:rPr>
              <w:t>Problēmas risinājums</w:t>
            </w:r>
          </w:p>
        </w:tc>
        <w:tc>
          <w:tcPr>
            <w:tcW w:w="2243" w:type="dxa"/>
            <w:vMerge w:val="restart"/>
            <w:tcBorders>
              <w:top w:val="single" w:sz="12" w:space="0" w:color="auto"/>
              <w:left w:val="single" w:sz="4" w:space="0" w:color="auto"/>
              <w:bottom w:val="single" w:sz="8" w:space="0" w:color="000000"/>
              <w:right w:val="single" w:sz="12" w:space="0" w:color="auto"/>
            </w:tcBorders>
            <w:shd w:val="clear" w:color="auto" w:fill="auto"/>
            <w:noWrap/>
            <w:vAlign w:val="bottom"/>
            <w:hideMark/>
          </w:tcPr>
          <w:p w:rsidR="00747EDB" w:rsidRPr="00004E63" w:rsidRDefault="00747EDB" w:rsidP="00747EDB">
            <w:pPr>
              <w:spacing w:after="0" w:line="240" w:lineRule="auto"/>
              <w:jc w:val="center"/>
              <w:rPr>
                <w:rFonts w:ascii="Times New Roman" w:hAnsi="Times New Roman"/>
                <w:b/>
                <w:bCs/>
                <w:color w:val="000000"/>
                <w:lang w:eastAsia="lv-LV"/>
              </w:rPr>
            </w:pPr>
            <w:r w:rsidRPr="00004E63">
              <w:rPr>
                <w:rFonts w:ascii="Times New Roman" w:hAnsi="Times New Roman"/>
                <w:b/>
                <w:bCs/>
                <w:color w:val="000000"/>
                <w:lang w:eastAsia="lv-LV"/>
              </w:rPr>
              <w:t>Pasākums</w:t>
            </w:r>
          </w:p>
        </w:tc>
        <w:tc>
          <w:tcPr>
            <w:tcW w:w="10382" w:type="dxa"/>
            <w:gridSpan w:val="8"/>
            <w:tcBorders>
              <w:top w:val="single" w:sz="12" w:space="0" w:color="auto"/>
              <w:left w:val="single" w:sz="12" w:space="0" w:color="auto"/>
              <w:bottom w:val="single" w:sz="12" w:space="0" w:color="auto"/>
              <w:right w:val="single" w:sz="12" w:space="0" w:color="auto"/>
            </w:tcBorders>
            <w:shd w:val="clear" w:color="000000" w:fill="FCD5B4"/>
            <w:noWrap/>
            <w:vAlign w:val="bottom"/>
            <w:hideMark/>
          </w:tcPr>
          <w:p w:rsidR="00747EDB" w:rsidRPr="00004E63" w:rsidRDefault="00747EDB" w:rsidP="00747EDB">
            <w:pPr>
              <w:spacing w:after="0" w:line="240" w:lineRule="auto"/>
              <w:jc w:val="center"/>
              <w:rPr>
                <w:rFonts w:ascii="Times New Roman" w:hAnsi="Times New Roman"/>
                <w:b/>
                <w:bCs/>
                <w:color w:val="000000"/>
                <w:lang w:eastAsia="lv-LV"/>
              </w:rPr>
            </w:pPr>
            <w:r w:rsidRPr="00004E63">
              <w:rPr>
                <w:rFonts w:ascii="Times New Roman" w:hAnsi="Times New Roman"/>
                <w:b/>
                <w:bCs/>
                <w:color w:val="000000"/>
                <w:lang w:eastAsia="lv-LV"/>
              </w:rPr>
              <w:t>VALSTS ZEMES DIENESTS</w:t>
            </w:r>
          </w:p>
        </w:tc>
      </w:tr>
      <w:tr w:rsidR="00747EDB" w:rsidRPr="00004E63" w:rsidTr="00747EDB">
        <w:trPr>
          <w:trHeight w:val="375"/>
        </w:trPr>
        <w:tc>
          <w:tcPr>
            <w:tcW w:w="1570" w:type="dxa"/>
            <w:vMerge/>
            <w:tcBorders>
              <w:top w:val="single" w:sz="8" w:space="0" w:color="auto"/>
              <w:left w:val="single" w:sz="12" w:space="0" w:color="auto"/>
              <w:bottom w:val="single" w:sz="8" w:space="0" w:color="000000"/>
              <w:right w:val="single" w:sz="4" w:space="0" w:color="auto"/>
            </w:tcBorders>
            <w:vAlign w:val="center"/>
            <w:hideMark/>
          </w:tcPr>
          <w:p w:rsidR="00747EDB" w:rsidRPr="00004E63" w:rsidRDefault="00747EDB" w:rsidP="00747EDB">
            <w:pPr>
              <w:spacing w:after="0" w:line="240" w:lineRule="auto"/>
              <w:rPr>
                <w:rFonts w:ascii="Times New Roman" w:hAnsi="Times New Roman"/>
                <w:b/>
                <w:bCs/>
                <w:color w:val="000000"/>
                <w:lang w:eastAsia="lv-LV"/>
              </w:rPr>
            </w:pPr>
          </w:p>
        </w:tc>
        <w:tc>
          <w:tcPr>
            <w:tcW w:w="2243" w:type="dxa"/>
            <w:vMerge/>
            <w:tcBorders>
              <w:top w:val="single" w:sz="8" w:space="0" w:color="auto"/>
              <w:left w:val="single" w:sz="4" w:space="0" w:color="auto"/>
              <w:bottom w:val="single" w:sz="8" w:space="0" w:color="000000"/>
              <w:right w:val="single" w:sz="12" w:space="0" w:color="auto"/>
            </w:tcBorders>
            <w:vAlign w:val="center"/>
            <w:hideMark/>
          </w:tcPr>
          <w:p w:rsidR="00747EDB" w:rsidRPr="00004E63" w:rsidRDefault="00747EDB" w:rsidP="00747EDB">
            <w:pPr>
              <w:spacing w:after="0" w:line="240" w:lineRule="auto"/>
              <w:rPr>
                <w:rFonts w:ascii="Times New Roman" w:hAnsi="Times New Roman"/>
                <w:b/>
                <w:bCs/>
                <w:color w:val="000000"/>
                <w:lang w:eastAsia="lv-LV"/>
              </w:rPr>
            </w:pPr>
          </w:p>
        </w:tc>
        <w:tc>
          <w:tcPr>
            <w:tcW w:w="2633" w:type="dxa"/>
            <w:gridSpan w:val="2"/>
            <w:tcBorders>
              <w:top w:val="single" w:sz="12" w:space="0" w:color="auto"/>
              <w:left w:val="single" w:sz="12" w:space="0" w:color="auto"/>
              <w:bottom w:val="single" w:sz="4" w:space="0" w:color="auto"/>
              <w:right w:val="single" w:sz="12" w:space="0" w:color="auto"/>
            </w:tcBorders>
            <w:shd w:val="clear" w:color="auto" w:fill="auto"/>
            <w:noWrap/>
            <w:vAlign w:val="bottom"/>
            <w:hideMark/>
          </w:tcPr>
          <w:p w:rsidR="00747EDB" w:rsidRPr="00004E63" w:rsidRDefault="00747EDB" w:rsidP="00747EDB">
            <w:pPr>
              <w:spacing w:after="0" w:line="240" w:lineRule="auto"/>
              <w:jc w:val="center"/>
              <w:rPr>
                <w:rFonts w:ascii="Times New Roman" w:hAnsi="Times New Roman"/>
                <w:b/>
                <w:bCs/>
                <w:color w:val="000000"/>
                <w:lang w:eastAsia="lv-LV"/>
              </w:rPr>
            </w:pPr>
            <w:r w:rsidRPr="00004E63">
              <w:rPr>
                <w:rFonts w:ascii="Times New Roman" w:hAnsi="Times New Roman"/>
                <w:b/>
                <w:bCs/>
                <w:color w:val="000000"/>
                <w:lang w:eastAsia="lv-LV"/>
              </w:rPr>
              <w:t>2014.gads</w:t>
            </w:r>
          </w:p>
        </w:tc>
        <w:tc>
          <w:tcPr>
            <w:tcW w:w="2513" w:type="dxa"/>
            <w:gridSpan w:val="2"/>
            <w:tcBorders>
              <w:top w:val="single" w:sz="12" w:space="0" w:color="auto"/>
              <w:left w:val="single" w:sz="12" w:space="0" w:color="auto"/>
              <w:bottom w:val="single" w:sz="4" w:space="0" w:color="auto"/>
              <w:right w:val="single" w:sz="12" w:space="0" w:color="auto"/>
            </w:tcBorders>
            <w:shd w:val="clear" w:color="auto" w:fill="auto"/>
            <w:noWrap/>
            <w:vAlign w:val="bottom"/>
            <w:hideMark/>
          </w:tcPr>
          <w:p w:rsidR="00747EDB" w:rsidRPr="00004E63" w:rsidRDefault="00747EDB" w:rsidP="00747EDB">
            <w:pPr>
              <w:spacing w:after="0" w:line="240" w:lineRule="auto"/>
              <w:jc w:val="center"/>
              <w:rPr>
                <w:rFonts w:ascii="Times New Roman" w:hAnsi="Times New Roman"/>
                <w:b/>
                <w:bCs/>
                <w:color w:val="000000"/>
                <w:lang w:eastAsia="lv-LV"/>
              </w:rPr>
            </w:pPr>
            <w:r w:rsidRPr="00004E63">
              <w:rPr>
                <w:rFonts w:ascii="Times New Roman" w:hAnsi="Times New Roman"/>
                <w:b/>
                <w:bCs/>
                <w:color w:val="000000"/>
                <w:lang w:eastAsia="lv-LV"/>
              </w:rPr>
              <w:t>2015.gads</w:t>
            </w:r>
          </w:p>
        </w:tc>
        <w:tc>
          <w:tcPr>
            <w:tcW w:w="2573" w:type="dxa"/>
            <w:gridSpan w:val="2"/>
            <w:tcBorders>
              <w:top w:val="single" w:sz="12" w:space="0" w:color="auto"/>
              <w:left w:val="single" w:sz="12" w:space="0" w:color="auto"/>
              <w:bottom w:val="single" w:sz="4" w:space="0" w:color="auto"/>
              <w:right w:val="single" w:sz="12" w:space="0" w:color="auto"/>
            </w:tcBorders>
            <w:shd w:val="clear" w:color="auto" w:fill="auto"/>
            <w:noWrap/>
            <w:vAlign w:val="bottom"/>
            <w:hideMark/>
          </w:tcPr>
          <w:p w:rsidR="00747EDB" w:rsidRPr="00004E63" w:rsidRDefault="00747EDB" w:rsidP="00747EDB">
            <w:pPr>
              <w:spacing w:after="0" w:line="240" w:lineRule="auto"/>
              <w:jc w:val="center"/>
              <w:rPr>
                <w:rFonts w:ascii="Times New Roman" w:hAnsi="Times New Roman"/>
                <w:b/>
                <w:bCs/>
                <w:color w:val="000000"/>
                <w:lang w:eastAsia="lv-LV"/>
              </w:rPr>
            </w:pPr>
            <w:r w:rsidRPr="00004E63">
              <w:rPr>
                <w:rFonts w:ascii="Times New Roman" w:hAnsi="Times New Roman"/>
                <w:b/>
                <w:bCs/>
                <w:color w:val="000000"/>
                <w:lang w:eastAsia="lv-LV"/>
              </w:rPr>
              <w:t>2016.gads</w:t>
            </w:r>
          </w:p>
        </w:tc>
        <w:tc>
          <w:tcPr>
            <w:tcW w:w="2663" w:type="dxa"/>
            <w:gridSpan w:val="2"/>
            <w:tcBorders>
              <w:top w:val="single" w:sz="12" w:space="0" w:color="auto"/>
              <w:left w:val="single" w:sz="12" w:space="0" w:color="auto"/>
              <w:bottom w:val="single" w:sz="4" w:space="0" w:color="auto"/>
              <w:right w:val="single" w:sz="12" w:space="0" w:color="auto"/>
            </w:tcBorders>
            <w:shd w:val="clear" w:color="auto" w:fill="auto"/>
            <w:vAlign w:val="bottom"/>
            <w:hideMark/>
          </w:tcPr>
          <w:p w:rsidR="00747EDB" w:rsidRPr="00004E63" w:rsidRDefault="00747EDB" w:rsidP="00747EDB">
            <w:pPr>
              <w:spacing w:after="0" w:line="240" w:lineRule="auto"/>
              <w:jc w:val="center"/>
              <w:rPr>
                <w:rFonts w:ascii="Times New Roman" w:hAnsi="Times New Roman"/>
                <w:b/>
                <w:bCs/>
                <w:color w:val="000000"/>
                <w:lang w:eastAsia="lv-LV"/>
              </w:rPr>
            </w:pPr>
            <w:r w:rsidRPr="00004E63">
              <w:rPr>
                <w:rFonts w:ascii="Times New Roman" w:hAnsi="Times New Roman"/>
                <w:b/>
                <w:bCs/>
                <w:color w:val="000000"/>
                <w:lang w:eastAsia="lv-LV"/>
              </w:rPr>
              <w:t>2017.gads un turpmāk</w:t>
            </w:r>
          </w:p>
        </w:tc>
      </w:tr>
      <w:tr w:rsidR="00747EDB" w:rsidRPr="00004E63" w:rsidTr="00747EDB">
        <w:trPr>
          <w:trHeight w:val="885"/>
        </w:trPr>
        <w:tc>
          <w:tcPr>
            <w:tcW w:w="1570" w:type="dxa"/>
            <w:vMerge/>
            <w:tcBorders>
              <w:top w:val="single" w:sz="8" w:space="0" w:color="auto"/>
              <w:left w:val="single" w:sz="12" w:space="0" w:color="auto"/>
              <w:bottom w:val="single" w:sz="12" w:space="0" w:color="auto"/>
              <w:right w:val="single" w:sz="4" w:space="0" w:color="auto"/>
            </w:tcBorders>
            <w:vAlign w:val="center"/>
            <w:hideMark/>
          </w:tcPr>
          <w:p w:rsidR="00747EDB" w:rsidRPr="00004E63" w:rsidRDefault="00747EDB" w:rsidP="00747EDB">
            <w:pPr>
              <w:spacing w:after="0" w:line="240" w:lineRule="auto"/>
              <w:rPr>
                <w:rFonts w:ascii="Times New Roman" w:hAnsi="Times New Roman"/>
                <w:b/>
                <w:bCs/>
                <w:color w:val="000000"/>
                <w:lang w:eastAsia="lv-LV"/>
              </w:rPr>
            </w:pPr>
          </w:p>
        </w:tc>
        <w:tc>
          <w:tcPr>
            <w:tcW w:w="2243" w:type="dxa"/>
            <w:vMerge/>
            <w:tcBorders>
              <w:top w:val="single" w:sz="8" w:space="0" w:color="auto"/>
              <w:left w:val="single" w:sz="4" w:space="0" w:color="auto"/>
              <w:bottom w:val="single" w:sz="12" w:space="0" w:color="auto"/>
              <w:right w:val="single" w:sz="12" w:space="0" w:color="auto"/>
            </w:tcBorders>
            <w:vAlign w:val="center"/>
            <w:hideMark/>
          </w:tcPr>
          <w:p w:rsidR="00747EDB" w:rsidRPr="00004E63" w:rsidRDefault="00747EDB" w:rsidP="00747EDB">
            <w:pPr>
              <w:spacing w:after="0" w:line="240" w:lineRule="auto"/>
              <w:rPr>
                <w:rFonts w:ascii="Times New Roman" w:hAnsi="Times New Roman"/>
                <w:b/>
                <w:bCs/>
                <w:color w:val="000000"/>
                <w:lang w:eastAsia="lv-LV"/>
              </w:rPr>
            </w:pPr>
          </w:p>
        </w:tc>
        <w:tc>
          <w:tcPr>
            <w:tcW w:w="1333" w:type="dxa"/>
            <w:tcBorders>
              <w:top w:val="nil"/>
              <w:left w:val="single" w:sz="12" w:space="0" w:color="auto"/>
              <w:bottom w:val="single" w:sz="12" w:space="0" w:color="auto"/>
              <w:right w:val="single" w:sz="4" w:space="0" w:color="auto"/>
            </w:tcBorders>
            <w:shd w:val="clear" w:color="auto" w:fill="auto"/>
            <w:vAlign w:val="bottom"/>
            <w:hideMark/>
          </w:tcPr>
          <w:p w:rsidR="00747EDB" w:rsidRPr="00004E63" w:rsidRDefault="00747EDB" w:rsidP="00747EDB">
            <w:pPr>
              <w:spacing w:after="0" w:line="240" w:lineRule="auto"/>
              <w:jc w:val="center"/>
              <w:rPr>
                <w:rFonts w:ascii="Times New Roman" w:hAnsi="Times New Roman"/>
                <w:color w:val="000000"/>
                <w:sz w:val="20"/>
                <w:szCs w:val="20"/>
                <w:lang w:eastAsia="lv-LV"/>
              </w:rPr>
            </w:pPr>
            <w:r w:rsidRPr="00004E63">
              <w:rPr>
                <w:rFonts w:ascii="Times New Roman" w:hAnsi="Times New Roman"/>
                <w:color w:val="000000"/>
                <w:sz w:val="20"/>
                <w:szCs w:val="20"/>
                <w:lang w:eastAsia="lv-LV"/>
              </w:rPr>
              <w:t xml:space="preserve">Papildus nepieciešams, Ls </w:t>
            </w:r>
          </w:p>
        </w:tc>
        <w:tc>
          <w:tcPr>
            <w:tcW w:w="1300" w:type="dxa"/>
            <w:tcBorders>
              <w:top w:val="nil"/>
              <w:left w:val="nil"/>
              <w:bottom w:val="single" w:sz="12" w:space="0" w:color="auto"/>
              <w:right w:val="single" w:sz="12" w:space="0" w:color="auto"/>
            </w:tcBorders>
            <w:shd w:val="clear" w:color="auto" w:fill="auto"/>
            <w:vAlign w:val="bottom"/>
            <w:hideMark/>
          </w:tcPr>
          <w:p w:rsidR="00747EDB" w:rsidRPr="00004E63" w:rsidRDefault="00747EDB" w:rsidP="00747EDB">
            <w:pPr>
              <w:spacing w:after="0" w:line="240" w:lineRule="auto"/>
              <w:jc w:val="center"/>
              <w:rPr>
                <w:rFonts w:ascii="Times New Roman" w:hAnsi="Times New Roman"/>
                <w:color w:val="000000"/>
                <w:sz w:val="20"/>
                <w:szCs w:val="20"/>
                <w:lang w:eastAsia="lv-LV"/>
              </w:rPr>
            </w:pPr>
            <w:r w:rsidRPr="00004E63">
              <w:rPr>
                <w:rFonts w:ascii="Times New Roman" w:hAnsi="Times New Roman"/>
                <w:color w:val="000000"/>
                <w:sz w:val="20"/>
                <w:szCs w:val="20"/>
                <w:lang w:eastAsia="lv-LV"/>
              </w:rPr>
              <w:t>Realizē esošā budžeta ietvaros, Ls</w:t>
            </w:r>
          </w:p>
        </w:tc>
        <w:tc>
          <w:tcPr>
            <w:tcW w:w="1333" w:type="dxa"/>
            <w:tcBorders>
              <w:top w:val="single" w:sz="4" w:space="0" w:color="auto"/>
              <w:left w:val="single" w:sz="12" w:space="0" w:color="auto"/>
              <w:bottom w:val="single" w:sz="12" w:space="0" w:color="auto"/>
              <w:right w:val="single" w:sz="4" w:space="0" w:color="auto"/>
            </w:tcBorders>
            <w:shd w:val="clear" w:color="auto" w:fill="auto"/>
            <w:vAlign w:val="bottom"/>
            <w:hideMark/>
          </w:tcPr>
          <w:p w:rsidR="00747EDB" w:rsidRPr="00004E63" w:rsidRDefault="00747EDB" w:rsidP="00747EDB">
            <w:pPr>
              <w:spacing w:after="0" w:line="240" w:lineRule="auto"/>
              <w:jc w:val="center"/>
              <w:rPr>
                <w:rFonts w:ascii="Times New Roman" w:hAnsi="Times New Roman"/>
                <w:color w:val="000000"/>
                <w:sz w:val="20"/>
                <w:szCs w:val="20"/>
                <w:lang w:eastAsia="lv-LV"/>
              </w:rPr>
            </w:pPr>
            <w:r w:rsidRPr="00004E63">
              <w:rPr>
                <w:rFonts w:ascii="Times New Roman" w:hAnsi="Times New Roman"/>
                <w:color w:val="000000"/>
                <w:sz w:val="20"/>
                <w:szCs w:val="20"/>
                <w:lang w:eastAsia="lv-LV"/>
              </w:rPr>
              <w:t xml:space="preserve">Papildus nepieciešams, Ls </w:t>
            </w:r>
          </w:p>
        </w:tc>
        <w:tc>
          <w:tcPr>
            <w:tcW w:w="1180" w:type="dxa"/>
            <w:tcBorders>
              <w:top w:val="single" w:sz="4" w:space="0" w:color="auto"/>
              <w:left w:val="nil"/>
              <w:bottom w:val="single" w:sz="12" w:space="0" w:color="auto"/>
              <w:right w:val="single" w:sz="12" w:space="0" w:color="auto"/>
            </w:tcBorders>
            <w:shd w:val="clear" w:color="auto" w:fill="auto"/>
            <w:vAlign w:val="bottom"/>
            <w:hideMark/>
          </w:tcPr>
          <w:p w:rsidR="00747EDB" w:rsidRPr="00004E63" w:rsidRDefault="00747EDB" w:rsidP="00747EDB">
            <w:pPr>
              <w:spacing w:after="0" w:line="240" w:lineRule="auto"/>
              <w:jc w:val="center"/>
              <w:rPr>
                <w:rFonts w:ascii="Times New Roman" w:hAnsi="Times New Roman"/>
                <w:color w:val="000000"/>
                <w:sz w:val="20"/>
                <w:szCs w:val="20"/>
                <w:lang w:eastAsia="lv-LV"/>
              </w:rPr>
            </w:pPr>
            <w:r w:rsidRPr="00004E63">
              <w:rPr>
                <w:rFonts w:ascii="Times New Roman" w:hAnsi="Times New Roman"/>
                <w:color w:val="000000"/>
                <w:sz w:val="20"/>
                <w:szCs w:val="20"/>
                <w:lang w:eastAsia="lv-LV"/>
              </w:rPr>
              <w:t>Realizē esošā budžeta ietvaros, Ls</w:t>
            </w:r>
          </w:p>
        </w:tc>
        <w:tc>
          <w:tcPr>
            <w:tcW w:w="1333" w:type="dxa"/>
            <w:tcBorders>
              <w:top w:val="single" w:sz="4" w:space="0" w:color="auto"/>
              <w:left w:val="single" w:sz="12" w:space="0" w:color="auto"/>
              <w:bottom w:val="single" w:sz="12" w:space="0" w:color="auto"/>
              <w:right w:val="single" w:sz="4" w:space="0" w:color="auto"/>
            </w:tcBorders>
            <w:shd w:val="clear" w:color="auto" w:fill="auto"/>
            <w:vAlign w:val="bottom"/>
            <w:hideMark/>
          </w:tcPr>
          <w:p w:rsidR="00747EDB" w:rsidRPr="00004E63" w:rsidRDefault="00747EDB" w:rsidP="00747EDB">
            <w:pPr>
              <w:spacing w:after="0" w:line="240" w:lineRule="auto"/>
              <w:jc w:val="center"/>
              <w:rPr>
                <w:rFonts w:ascii="Times New Roman" w:hAnsi="Times New Roman"/>
                <w:color w:val="000000"/>
                <w:sz w:val="20"/>
                <w:szCs w:val="20"/>
                <w:lang w:eastAsia="lv-LV"/>
              </w:rPr>
            </w:pPr>
            <w:r w:rsidRPr="00004E63">
              <w:rPr>
                <w:rFonts w:ascii="Times New Roman" w:hAnsi="Times New Roman"/>
                <w:color w:val="000000"/>
                <w:sz w:val="20"/>
                <w:szCs w:val="20"/>
                <w:lang w:eastAsia="lv-LV"/>
              </w:rPr>
              <w:t xml:space="preserve">Papildus nepieciešams, Ls </w:t>
            </w:r>
          </w:p>
        </w:tc>
        <w:tc>
          <w:tcPr>
            <w:tcW w:w="1240" w:type="dxa"/>
            <w:tcBorders>
              <w:top w:val="single" w:sz="4" w:space="0" w:color="auto"/>
              <w:left w:val="nil"/>
              <w:bottom w:val="single" w:sz="12" w:space="0" w:color="auto"/>
              <w:right w:val="single" w:sz="12" w:space="0" w:color="auto"/>
            </w:tcBorders>
            <w:shd w:val="clear" w:color="auto" w:fill="auto"/>
            <w:vAlign w:val="bottom"/>
            <w:hideMark/>
          </w:tcPr>
          <w:p w:rsidR="00747EDB" w:rsidRPr="00004E63" w:rsidRDefault="00747EDB" w:rsidP="00747EDB">
            <w:pPr>
              <w:spacing w:after="0" w:line="240" w:lineRule="auto"/>
              <w:jc w:val="center"/>
              <w:rPr>
                <w:rFonts w:ascii="Times New Roman" w:hAnsi="Times New Roman"/>
                <w:color w:val="000000"/>
                <w:sz w:val="20"/>
                <w:szCs w:val="20"/>
                <w:lang w:eastAsia="lv-LV"/>
              </w:rPr>
            </w:pPr>
            <w:r w:rsidRPr="00004E63">
              <w:rPr>
                <w:rFonts w:ascii="Times New Roman" w:hAnsi="Times New Roman"/>
                <w:color w:val="000000"/>
                <w:sz w:val="20"/>
                <w:szCs w:val="20"/>
                <w:lang w:eastAsia="lv-LV"/>
              </w:rPr>
              <w:t>Realizē esošā budžeta ietvaros, Ls</w:t>
            </w:r>
          </w:p>
        </w:tc>
        <w:tc>
          <w:tcPr>
            <w:tcW w:w="1363" w:type="dxa"/>
            <w:tcBorders>
              <w:top w:val="single" w:sz="4" w:space="0" w:color="auto"/>
              <w:left w:val="single" w:sz="12" w:space="0" w:color="auto"/>
              <w:bottom w:val="single" w:sz="12" w:space="0" w:color="auto"/>
              <w:right w:val="single" w:sz="4" w:space="0" w:color="auto"/>
            </w:tcBorders>
            <w:shd w:val="clear" w:color="auto" w:fill="auto"/>
            <w:vAlign w:val="bottom"/>
            <w:hideMark/>
          </w:tcPr>
          <w:p w:rsidR="00747EDB" w:rsidRPr="00004E63" w:rsidRDefault="00747EDB" w:rsidP="00747EDB">
            <w:pPr>
              <w:spacing w:after="0" w:line="240" w:lineRule="auto"/>
              <w:jc w:val="center"/>
              <w:rPr>
                <w:rFonts w:ascii="Times New Roman" w:hAnsi="Times New Roman"/>
                <w:color w:val="000000"/>
                <w:sz w:val="20"/>
                <w:szCs w:val="20"/>
                <w:lang w:eastAsia="lv-LV"/>
              </w:rPr>
            </w:pPr>
            <w:r w:rsidRPr="00004E63">
              <w:rPr>
                <w:rFonts w:ascii="Times New Roman" w:hAnsi="Times New Roman"/>
                <w:color w:val="000000"/>
                <w:sz w:val="20"/>
                <w:szCs w:val="20"/>
                <w:lang w:eastAsia="lv-LV"/>
              </w:rPr>
              <w:t xml:space="preserve">Papildus nepieciešams, Ls </w:t>
            </w:r>
          </w:p>
        </w:tc>
        <w:tc>
          <w:tcPr>
            <w:tcW w:w="1300" w:type="dxa"/>
            <w:tcBorders>
              <w:top w:val="single" w:sz="4" w:space="0" w:color="auto"/>
              <w:left w:val="nil"/>
              <w:bottom w:val="single" w:sz="12" w:space="0" w:color="auto"/>
              <w:right w:val="single" w:sz="12" w:space="0" w:color="auto"/>
            </w:tcBorders>
            <w:shd w:val="clear" w:color="auto" w:fill="auto"/>
            <w:vAlign w:val="bottom"/>
            <w:hideMark/>
          </w:tcPr>
          <w:p w:rsidR="00747EDB" w:rsidRPr="00004E63" w:rsidRDefault="00747EDB" w:rsidP="00747EDB">
            <w:pPr>
              <w:spacing w:after="0" w:line="240" w:lineRule="auto"/>
              <w:jc w:val="center"/>
              <w:rPr>
                <w:rFonts w:ascii="Times New Roman" w:hAnsi="Times New Roman"/>
                <w:color w:val="000000"/>
                <w:sz w:val="20"/>
                <w:szCs w:val="20"/>
                <w:lang w:eastAsia="lv-LV"/>
              </w:rPr>
            </w:pPr>
            <w:r w:rsidRPr="00004E63">
              <w:rPr>
                <w:rFonts w:ascii="Times New Roman" w:hAnsi="Times New Roman"/>
                <w:color w:val="000000"/>
                <w:sz w:val="20"/>
                <w:szCs w:val="20"/>
                <w:lang w:eastAsia="lv-LV"/>
              </w:rPr>
              <w:t>Realizē esošā budžeta ietvaros, Ls</w:t>
            </w:r>
          </w:p>
        </w:tc>
      </w:tr>
      <w:tr w:rsidR="00747EDB" w:rsidRPr="00004E63" w:rsidTr="00747EDB">
        <w:trPr>
          <w:trHeight w:val="510"/>
        </w:trPr>
        <w:tc>
          <w:tcPr>
            <w:tcW w:w="1570" w:type="dxa"/>
            <w:vMerge w:val="restart"/>
            <w:tcBorders>
              <w:top w:val="single" w:sz="12" w:space="0" w:color="auto"/>
              <w:left w:val="single" w:sz="12" w:space="0" w:color="000000"/>
              <w:bottom w:val="single" w:sz="12" w:space="0" w:color="000000"/>
              <w:right w:val="single" w:sz="4" w:space="0" w:color="auto"/>
            </w:tcBorders>
            <w:shd w:val="clear" w:color="auto" w:fill="auto"/>
            <w:vAlign w:val="center"/>
            <w:hideMark/>
          </w:tcPr>
          <w:p w:rsidR="00747EDB" w:rsidRPr="00004E63" w:rsidRDefault="00747EDB" w:rsidP="00747EDB">
            <w:pPr>
              <w:spacing w:after="0" w:line="240" w:lineRule="auto"/>
              <w:jc w:val="center"/>
              <w:rPr>
                <w:rFonts w:ascii="Times New Roman" w:hAnsi="Times New Roman"/>
                <w:b/>
                <w:bCs/>
                <w:color w:val="000000"/>
                <w:lang w:eastAsia="lv-LV"/>
              </w:rPr>
            </w:pPr>
            <w:r w:rsidRPr="00004E63">
              <w:rPr>
                <w:rFonts w:ascii="Times New Roman" w:hAnsi="Times New Roman"/>
                <w:b/>
                <w:bCs/>
                <w:color w:val="000000"/>
                <w:lang w:eastAsia="lv-LV"/>
              </w:rPr>
              <w:t>Būvju datu ieguve un aktualizācija</w:t>
            </w:r>
          </w:p>
        </w:tc>
        <w:tc>
          <w:tcPr>
            <w:tcW w:w="2243" w:type="dxa"/>
            <w:tcBorders>
              <w:top w:val="single" w:sz="12" w:space="0" w:color="auto"/>
              <w:left w:val="single" w:sz="4" w:space="0" w:color="auto"/>
              <w:bottom w:val="single" w:sz="4" w:space="0" w:color="auto"/>
              <w:right w:val="single" w:sz="12" w:space="0" w:color="auto"/>
            </w:tcBorders>
            <w:shd w:val="clear" w:color="auto" w:fill="auto"/>
            <w:vAlign w:val="center"/>
            <w:hideMark/>
          </w:tcPr>
          <w:p w:rsidR="00747EDB" w:rsidRPr="00004E63" w:rsidRDefault="00747EDB" w:rsidP="00747EDB">
            <w:pPr>
              <w:spacing w:after="0" w:line="240" w:lineRule="auto"/>
              <w:rPr>
                <w:rFonts w:ascii="Times New Roman" w:hAnsi="Times New Roman"/>
                <w:color w:val="000000"/>
                <w:sz w:val="20"/>
                <w:szCs w:val="20"/>
                <w:lang w:eastAsia="lv-LV"/>
              </w:rPr>
            </w:pPr>
            <w:r w:rsidRPr="00004E63">
              <w:rPr>
                <w:rFonts w:ascii="Times New Roman" w:hAnsi="Times New Roman"/>
                <w:color w:val="000000"/>
                <w:sz w:val="20"/>
                <w:szCs w:val="20"/>
                <w:lang w:eastAsia="lv-LV"/>
              </w:rPr>
              <w:t>Izmaiņas Kadastra informācijas sistēmā</w:t>
            </w:r>
          </w:p>
        </w:tc>
        <w:tc>
          <w:tcPr>
            <w:tcW w:w="1333"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747EDB" w:rsidRPr="00004E63" w:rsidRDefault="00747EDB" w:rsidP="00747EDB">
            <w:pPr>
              <w:spacing w:after="0" w:line="240" w:lineRule="auto"/>
              <w:jc w:val="center"/>
              <w:rPr>
                <w:rFonts w:ascii="Times New Roman" w:hAnsi="Times New Roman"/>
                <w:color w:val="000000"/>
                <w:lang w:eastAsia="lv-LV"/>
              </w:rPr>
            </w:pPr>
            <w:r w:rsidRPr="00004E63">
              <w:rPr>
                <w:rFonts w:ascii="Times New Roman" w:hAnsi="Times New Roman"/>
                <w:color w:val="000000"/>
                <w:lang w:eastAsia="lv-LV"/>
              </w:rPr>
              <w:t>58 194</w:t>
            </w:r>
          </w:p>
        </w:tc>
        <w:tc>
          <w:tcPr>
            <w:tcW w:w="1300" w:type="dxa"/>
            <w:tcBorders>
              <w:top w:val="single" w:sz="12" w:space="0" w:color="auto"/>
              <w:left w:val="nil"/>
              <w:bottom w:val="single" w:sz="4" w:space="0" w:color="auto"/>
              <w:right w:val="single" w:sz="12" w:space="0" w:color="auto"/>
            </w:tcBorders>
            <w:shd w:val="clear" w:color="auto" w:fill="auto"/>
            <w:noWrap/>
            <w:vAlign w:val="center"/>
            <w:hideMark/>
          </w:tcPr>
          <w:p w:rsidR="00747EDB" w:rsidRPr="00004E63" w:rsidRDefault="00747EDB" w:rsidP="00747EDB">
            <w:pPr>
              <w:spacing w:after="0" w:line="240" w:lineRule="auto"/>
              <w:jc w:val="center"/>
              <w:rPr>
                <w:rFonts w:ascii="Times New Roman" w:hAnsi="Times New Roman"/>
                <w:color w:val="000000"/>
                <w:lang w:eastAsia="lv-LV"/>
              </w:rPr>
            </w:pPr>
            <w:r w:rsidRPr="00004E63">
              <w:rPr>
                <w:rFonts w:ascii="Times New Roman" w:hAnsi="Times New Roman"/>
                <w:color w:val="000000"/>
                <w:lang w:eastAsia="lv-LV"/>
              </w:rPr>
              <w:t>x</w:t>
            </w:r>
          </w:p>
        </w:tc>
        <w:tc>
          <w:tcPr>
            <w:tcW w:w="1333"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747EDB" w:rsidRPr="00004E63" w:rsidRDefault="00747EDB" w:rsidP="00747EDB">
            <w:pPr>
              <w:spacing w:after="0" w:line="240" w:lineRule="auto"/>
              <w:jc w:val="center"/>
              <w:rPr>
                <w:rFonts w:ascii="Times New Roman" w:hAnsi="Times New Roman"/>
                <w:color w:val="000000"/>
                <w:lang w:eastAsia="lv-LV"/>
              </w:rPr>
            </w:pPr>
            <w:r w:rsidRPr="00004E63">
              <w:rPr>
                <w:rFonts w:ascii="Times New Roman" w:hAnsi="Times New Roman"/>
                <w:color w:val="000000"/>
                <w:lang w:eastAsia="lv-LV"/>
              </w:rPr>
              <w:t>x</w:t>
            </w:r>
          </w:p>
        </w:tc>
        <w:tc>
          <w:tcPr>
            <w:tcW w:w="1180" w:type="dxa"/>
            <w:tcBorders>
              <w:top w:val="single" w:sz="12" w:space="0" w:color="auto"/>
              <w:left w:val="nil"/>
              <w:bottom w:val="single" w:sz="4" w:space="0" w:color="auto"/>
              <w:right w:val="single" w:sz="12" w:space="0" w:color="auto"/>
            </w:tcBorders>
            <w:shd w:val="clear" w:color="auto" w:fill="auto"/>
            <w:noWrap/>
            <w:vAlign w:val="center"/>
            <w:hideMark/>
          </w:tcPr>
          <w:p w:rsidR="00747EDB" w:rsidRPr="00004E63" w:rsidRDefault="00747EDB" w:rsidP="00747EDB">
            <w:pPr>
              <w:spacing w:after="0" w:line="240" w:lineRule="auto"/>
              <w:jc w:val="center"/>
              <w:rPr>
                <w:rFonts w:ascii="Times New Roman" w:hAnsi="Times New Roman"/>
                <w:color w:val="000000"/>
                <w:lang w:eastAsia="lv-LV"/>
              </w:rPr>
            </w:pPr>
            <w:r w:rsidRPr="00004E63">
              <w:rPr>
                <w:rFonts w:ascii="Times New Roman" w:hAnsi="Times New Roman"/>
                <w:color w:val="000000"/>
                <w:lang w:eastAsia="lv-LV"/>
              </w:rPr>
              <w:t>x</w:t>
            </w:r>
          </w:p>
        </w:tc>
        <w:tc>
          <w:tcPr>
            <w:tcW w:w="1333"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747EDB" w:rsidRPr="00004E63" w:rsidRDefault="00747EDB" w:rsidP="00747EDB">
            <w:pPr>
              <w:spacing w:after="0" w:line="240" w:lineRule="auto"/>
              <w:jc w:val="center"/>
              <w:rPr>
                <w:rFonts w:ascii="Times New Roman" w:hAnsi="Times New Roman"/>
                <w:color w:val="000000"/>
                <w:lang w:eastAsia="lv-LV"/>
              </w:rPr>
            </w:pPr>
            <w:r w:rsidRPr="00004E63">
              <w:rPr>
                <w:rFonts w:ascii="Times New Roman" w:hAnsi="Times New Roman"/>
                <w:color w:val="000000"/>
                <w:lang w:eastAsia="lv-LV"/>
              </w:rPr>
              <w:t>x</w:t>
            </w:r>
          </w:p>
        </w:tc>
        <w:tc>
          <w:tcPr>
            <w:tcW w:w="1240" w:type="dxa"/>
            <w:tcBorders>
              <w:top w:val="single" w:sz="12" w:space="0" w:color="auto"/>
              <w:left w:val="nil"/>
              <w:bottom w:val="single" w:sz="4" w:space="0" w:color="auto"/>
              <w:right w:val="single" w:sz="12" w:space="0" w:color="auto"/>
            </w:tcBorders>
            <w:shd w:val="clear" w:color="auto" w:fill="auto"/>
            <w:noWrap/>
            <w:vAlign w:val="center"/>
            <w:hideMark/>
          </w:tcPr>
          <w:p w:rsidR="00747EDB" w:rsidRPr="00004E63" w:rsidRDefault="00747EDB" w:rsidP="00747EDB">
            <w:pPr>
              <w:spacing w:after="0" w:line="240" w:lineRule="auto"/>
              <w:jc w:val="center"/>
              <w:rPr>
                <w:rFonts w:ascii="Times New Roman" w:hAnsi="Times New Roman"/>
                <w:color w:val="000000"/>
                <w:lang w:eastAsia="lv-LV"/>
              </w:rPr>
            </w:pPr>
            <w:r w:rsidRPr="00004E63">
              <w:rPr>
                <w:rFonts w:ascii="Times New Roman" w:hAnsi="Times New Roman"/>
                <w:color w:val="000000"/>
                <w:lang w:eastAsia="lv-LV"/>
              </w:rPr>
              <w:t>x</w:t>
            </w:r>
          </w:p>
        </w:tc>
        <w:tc>
          <w:tcPr>
            <w:tcW w:w="1363"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747EDB" w:rsidRPr="00004E63" w:rsidRDefault="00747EDB" w:rsidP="00747EDB">
            <w:pPr>
              <w:spacing w:after="0" w:line="240" w:lineRule="auto"/>
              <w:jc w:val="center"/>
              <w:rPr>
                <w:rFonts w:ascii="Times New Roman" w:hAnsi="Times New Roman"/>
                <w:color w:val="000000"/>
                <w:lang w:eastAsia="lv-LV"/>
              </w:rPr>
            </w:pPr>
            <w:r w:rsidRPr="00004E63">
              <w:rPr>
                <w:rFonts w:ascii="Times New Roman" w:hAnsi="Times New Roman"/>
                <w:color w:val="000000"/>
                <w:lang w:eastAsia="lv-LV"/>
              </w:rPr>
              <w:t>x</w:t>
            </w:r>
          </w:p>
        </w:tc>
        <w:tc>
          <w:tcPr>
            <w:tcW w:w="1300" w:type="dxa"/>
            <w:tcBorders>
              <w:top w:val="single" w:sz="12" w:space="0" w:color="auto"/>
              <w:left w:val="nil"/>
              <w:bottom w:val="single" w:sz="4" w:space="0" w:color="auto"/>
              <w:right w:val="single" w:sz="12" w:space="0" w:color="auto"/>
            </w:tcBorders>
            <w:shd w:val="clear" w:color="auto" w:fill="auto"/>
            <w:noWrap/>
            <w:vAlign w:val="center"/>
            <w:hideMark/>
          </w:tcPr>
          <w:p w:rsidR="00747EDB" w:rsidRPr="00004E63" w:rsidRDefault="00747EDB" w:rsidP="00747EDB">
            <w:pPr>
              <w:spacing w:after="0" w:line="240" w:lineRule="auto"/>
              <w:jc w:val="center"/>
              <w:rPr>
                <w:rFonts w:ascii="Times New Roman" w:hAnsi="Times New Roman"/>
                <w:color w:val="000000"/>
                <w:lang w:eastAsia="lv-LV"/>
              </w:rPr>
            </w:pPr>
            <w:r w:rsidRPr="00004E63">
              <w:rPr>
                <w:rFonts w:ascii="Times New Roman" w:hAnsi="Times New Roman"/>
                <w:color w:val="000000"/>
                <w:lang w:eastAsia="lv-LV"/>
              </w:rPr>
              <w:t>x</w:t>
            </w:r>
          </w:p>
        </w:tc>
      </w:tr>
      <w:tr w:rsidR="00747EDB" w:rsidRPr="00004E63" w:rsidTr="00747EDB">
        <w:trPr>
          <w:trHeight w:val="300"/>
        </w:trPr>
        <w:tc>
          <w:tcPr>
            <w:tcW w:w="1570" w:type="dxa"/>
            <w:vMerge/>
            <w:tcBorders>
              <w:top w:val="single" w:sz="8" w:space="0" w:color="000000"/>
              <w:left w:val="single" w:sz="12" w:space="0" w:color="000000"/>
              <w:bottom w:val="single" w:sz="12" w:space="0" w:color="000000"/>
              <w:right w:val="single" w:sz="4" w:space="0" w:color="auto"/>
            </w:tcBorders>
            <w:vAlign w:val="center"/>
            <w:hideMark/>
          </w:tcPr>
          <w:p w:rsidR="00747EDB" w:rsidRPr="00004E63" w:rsidRDefault="00747EDB" w:rsidP="00747EDB">
            <w:pPr>
              <w:spacing w:after="0" w:line="240" w:lineRule="auto"/>
              <w:rPr>
                <w:rFonts w:ascii="Times New Roman" w:hAnsi="Times New Roman"/>
                <w:b/>
                <w:bCs/>
                <w:color w:val="000000"/>
                <w:lang w:eastAsia="lv-LV"/>
              </w:rPr>
            </w:pPr>
          </w:p>
        </w:tc>
        <w:tc>
          <w:tcPr>
            <w:tcW w:w="2243" w:type="dxa"/>
            <w:tcBorders>
              <w:top w:val="nil"/>
              <w:left w:val="single" w:sz="4" w:space="0" w:color="auto"/>
              <w:bottom w:val="single" w:sz="4" w:space="0" w:color="auto"/>
              <w:right w:val="single" w:sz="12" w:space="0" w:color="auto"/>
            </w:tcBorders>
            <w:shd w:val="clear" w:color="auto" w:fill="auto"/>
            <w:vAlign w:val="center"/>
            <w:hideMark/>
          </w:tcPr>
          <w:p w:rsidR="00747EDB" w:rsidRPr="00004E63" w:rsidRDefault="00747EDB" w:rsidP="00747EDB">
            <w:pPr>
              <w:spacing w:after="0" w:line="240" w:lineRule="auto"/>
              <w:rPr>
                <w:rFonts w:ascii="Times New Roman" w:hAnsi="Times New Roman"/>
                <w:color w:val="000000"/>
                <w:sz w:val="20"/>
                <w:szCs w:val="20"/>
                <w:lang w:eastAsia="lv-LV"/>
              </w:rPr>
            </w:pPr>
            <w:r w:rsidRPr="00004E63">
              <w:rPr>
                <w:rFonts w:ascii="Times New Roman" w:hAnsi="Times New Roman"/>
                <w:color w:val="000000"/>
                <w:sz w:val="20"/>
                <w:szCs w:val="20"/>
                <w:lang w:eastAsia="lv-LV"/>
              </w:rPr>
              <w:t>Deklarāciju pieņemšana</w:t>
            </w:r>
          </w:p>
        </w:tc>
        <w:tc>
          <w:tcPr>
            <w:tcW w:w="1333"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747EDB" w:rsidRPr="00004E63" w:rsidRDefault="00747EDB" w:rsidP="00747EDB">
            <w:pPr>
              <w:spacing w:after="0" w:line="240" w:lineRule="auto"/>
              <w:jc w:val="center"/>
              <w:rPr>
                <w:rFonts w:ascii="Times New Roman" w:hAnsi="Times New Roman"/>
                <w:color w:val="000000"/>
                <w:lang w:eastAsia="lv-LV"/>
              </w:rPr>
            </w:pPr>
            <w:r w:rsidRPr="00004E63">
              <w:rPr>
                <w:rFonts w:ascii="Times New Roman" w:hAnsi="Times New Roman"/>
                <w:color w:val="000000"/>
                <w:lang w:eastAsia="lv-LV"/>
              </w:rPr>
              <w:t>x</w:t>
            </w:r>
          </w:p>
        </w:tc>
        <w:tc>
          <w:tcPr>
            <w:tcW w:w="1300" w:type="dxa"/>
            <w:tcBorders>
              <w:top w:val="single" w:sz="4" w:space="0" w:color="auto"/>
              <w:left w:val="nil"/>
              <w:bottom w:val="single" w:sz="4" w:space="0" w:color="auto"/>
              <w:right w:val="single" w:sz="12" w:space="0" w:color="auto"/>
            </w:tcBorders>
            <w:shd w:val="clear" w:color="auto" w:fill="auto"/>
            <w:noWrap/>
            <w:vAlign w:val="center"/>
            <w:hideMark/>
          </w:tcPr>
          <w:p w:rsidR="00747EDB" w:rsidRPr="00004E63" w:rsidRDefault="00747EDB" w:rsidP="00747EDB">
            <w:pPr>
              <w:spacing w:after="0" w:line="240" w:lineRule="auto"/>
              <w:jc w:val="center"/>
              <w:rPr>
                <w:rFonts w:ascii="Times New Roman" w:hAnsi="Times New Roman"/>
                <w:color w:val="000000"/>
                <w:lang w:eastAsia="lv-LV"/>
              </w:rPr>
            </w:pPr>
            <w:r w:rsidRPr="00004E63">
              <w:rPr>
                <w:rFonts w:ascii="Times New Roman" w:hAnsi="Times New Roman"/>
                <w:color w:val="000000"/>
                <w:lang w:eastAsia="lv-LV"/>
              </w:rPr>
              <w:t>x</w:t>
            </w:r>
          </w:p>
        </w:tc>
        <w:tc>
          <w:tcPr>
            <w:tcW w:w="1333"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747EDB" w:rsidRPr="00004E63" w:rsidRDefault="006E76CD" w:rsidP="00747EDB">
            <w:pPr>
              <w:spacing w:after="0" w:line="240" w:lineRule="auto"/>
              <w:jc w:val="center"/>
              <w:rPr>
                <w:rFonts w:ascii="Times New Roman" w:hAnsi="Times New Roman"/>
                <w:color w:val="000000"/>
                <w:lang w:eastAsia="lv-LV"/>
              </w:rPr>
            </w:pPr>
            <w:r w:rsidRPr="00004E63">
              <w:rPr>
                <w:rFonts w:ascii="Times New Roman" w:hAnsi="Times New Roman"/>
                <w:color w:val="000000"/>
                <w:lang w:eastAsia="lv-LV"/>
              </w:rPr>
              <w:t>57 688</w:t>
            </w:r>
          </w:p>
        </w:tc>
        <w:tc>
          <w:tcPr>
            <w:tcW w:w="1180" w:type="dxa"/>
            <w:tcBorders>
              <w:top w:val="single" w:sz="4" w:space="0" w:color="auto"/>
              <w:left w:val="nil"/>
              <w:bottom w:val="single" w:sz="4" w:space="0" w:color="auto"/>
              <w:right w:val="single" w:sz="12" w:space="0" w:color="auto"/>
            </w:tcBorders>
            <w:shd w:val="clear" w:color="auto" w:fill="auto"/>
            <w:noWrap/>
            <w:vAlign w:val="center"/>
            <w:hideMark/>
          </w:tcPr>
          <w:p w:rsidR="00747EDB" w:rsidRPr="00004E63" w:rsidRDefault="00747EDB" w:rsidP="00747EDB">
            <w:pPr>
              <w:spacing w:after="0" w:line="240" w:lineRule="auto"/>
              <w:jc w:val="center"/>
              <w:rPr>
                <w:rFonts w:ascii="Times New Roman" w:hAnsi="Times New Roman"/>
                <w:color w:val="000000"/>
                <w:lang w:eastAsia="lv-LV"/>
              </w:rPr>
            </w:pPr>
            <w:r w:rsidRPr="00004E63">
              <w:rPr>
                <w:rFonts w:ascii="Times New Roman" w:hAnsi="Times New Roman"/>
                <w:color w:val="000000"/>
                <w:lang w:eastAsia="lv-LV"/>
              </w:rPr>
              <w:t>x</w:t>
            </w:r>
          </w:p>
        </w:tc>
        <w:tc>
          <w:tcPr>
            <w:tcW w:w="1333"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747EDB" w:rsidRPr="00004E63" w:rsidRDefault="006E76CD" w:rsidP="00747EDB">
            <w:pPr>
              <w:spacing w:after="0" w:line="240" w:lineRule="auto"/>
              <w:jc w:val="center"/>
              <w:rPr>
                <w:rFonts w:ascii="Times New Roman" w:hAnsi="Times New Roman"/>
                <w:color w:val="000000"/>
                <w:lang w:eastAsia="lv-LV"/>
              </w:rPr>
            </w:pPr>
            <w:r w:rsidRPr="00004E63">
              <w:rPr>
                <w:rFonts w:ascii="Times New Roman" w:hAnsi="Times New Roman"/>
                <w:color w:val="000000"/>
                <w:lang w:eastAsia="lv-LV"/>
              </w:rPr>
              <w:t>57 688</w:t>
            </w:r>
          </w:p>
        </w:tc>
        <w:tc>
          <w:tcPr>
            <w:tcW w:w="1240" w:type="dxa"/>
            <w:tcBorders>
              <w:top w:val="single" w:sz="4" w:space="0" w:color="auto"/>
              <w:left w:val="nil"/>
              <w:bottom w:val="single" w:sz="4" w:space="0" w:color="auto"/>
              <w:right w:val="single" w:sz="12" w:space="0" w:color="auto"/>
            </w:tcBorders>
            <w:shd w:val="clear" w:color="auto" w:fill="auto"/>
            <w:noWrap/>
            <w:vAlign w:val="center"/>
            <w:hideMark/>
          </w:tcPr>
          <w:p w:rsidR="00747EDB" w:rsidRPr="00004E63" w:rsidRDefault="00747EDB" w:rsidP="00747EDB">
            <w:pPr>
              <w:spacing w:after="0" w:line="240" w:lineRule="auto"/>
              <w:jc w:val="center"/>
              <w:rPr>
                <w:rFonts w:ascii="Times New Roman" w:hAnsi="Times New Roman"/>
                <w:color w:val="000000"/>
                <w:lang w:eastAsia="lv-LV"/>
              </w:rPr>
            </w:pPr>
            <w:r w:rsidRPr="00004E63">
              <w:rPr>
                <w:rFonts w:ascii="Times New Roman" w:hAnsi="Times New Roman"/>
                <w:color w:val="000000"/>
                <w:lang w:eastAsia="lv-LV"/>
              </w:rPr>
              <w:t>x</w:t>
            </w:r>
          </w:p>
        </w:tc>
        <w:tc>
          <w:tcPr>
            <w:tcW w:w="1363"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747EDB" w:rsidRPr="00004E63" w:rsidRDefault="004030D5" w:rsidP="00747EDB">
            <w:pPr>
              <w:spacing w:after="0" w:line="240" w:lineRule="auto"/>
              <w:jc w:val="center"/>
              <w:rPr>
                <w:rFonts w:ascii="Times New Roman" w:hAnsi="Times New Roman"/>
                <w:color w:val="000000"/>
                <w:lang w:eastAsia="lv-LV"/>
              </w:rPr>
            </w:pPr>
            <w:r w:rsidRPr="00004E63">
              <w:rPr>
                <w:rFonts w:ascii="Times New Roman" w:hAnsi="Times New Roman"/>
                <w:color w:val="000000"/>
                <w:lang w:eastAsia="lv-LV"/>
              </w:rPr>
              <w:t>57 688</w:t>
            </w:r>
          </w:p>
        </w:tc>
        <w:tc>
          <w:tcPr>
            <w:tcW w:w="1300" w:type="dxa"/>
            <w:tcBorders>
              <w:top w:val="nil"/>
              <w:left w:val="single" w:sz="4" w:space="0" w:color="auto"/>
              <w:bottom w:val="single" w:sz="4" w:space="0" w:color="auto"/>
              <w:right w:val="single" w:sz="12" w:space="0" w:color="auto"/>
            </w:tcBorders>
            <w:shd w:val="clear" w:color="auto" w:fill="auto"/>
            <w:noWrap/>
            <w:vAlign w:val="center"/>
            <w:hideMark/>
          </w:tcPr>
          <w:p w:rsidR="00747EDB" w:rsidRPr="00004E63" w:rsidRDefault="00747EDB" w:rsidP="00747EDB">
            <w:pPr>
              <w:spacing w:after="0" w:line="240" w:lineRule="auto"/>
              <w:jc w:val="center"/>
              <w:rPr>
                <w:rFonts w:ascii="Times New Roman" w:hAnsi="Times New Roman"/>
                <w:color w:val="000000"/>
                <w:lang w:eastAsia="lv-LV"/>
              </w:rPr>
            </w:pPr>
            <w:r w:rsidRPr="00004E63">
              <w:rPr>
                <w:rFonts w:ascii="Times New Roman" w:hAnsi="Times New Roman"/>
                <w:color w:val="000000"/>
                <w:lang w:eastAsia="lv-LV"/>
              </w:rPr>
              <w:t>x</w:t>
            </w:r>
          </w:p>
        </w:tc>
      </w:tr>
      <w:tr w:rsidR="00747EDB" w:rsidRPr="00004E63" w:rsidTr="00747EDB">
        <w:trPr>
          <w:trHeight w:val="765"/>
        </w:trPr>
        <w:tc>
          <w:tcPr>
            <w:tcW w:w="1570" w:type="dxa"/>
            <w:vMerge/>
            <w:tcBorders>
              <w:top w:val="single" w:sz="8" w:space="0" w:color="000000"/>
              <w:left w:val="single" w:sz="12" w:space="0" w:color="000000"/>
              <w:bottom w:val="single" w:sz="12" w:space="0" w:color="000000"/>
              <w:right w:val="single" w:sz="4" w:space="0" w:color="auto"/>
            </w:tcBorders>
            <w:vAlign w:val="center"/>
            <w:hideMark/>
          </w:tcPr>
          <w:p w:rsidR="00747EDB" w:rsidRPr="00004E63" w:rsidRDefault="00747EDB" w:rsidP="00747EDB">
            <w:pPr>
              <w:spacing w:after="0" w:line="240" w:lineRule="auto"/>
              <w:rPr>
                <w:rFonts w:ascii="Times New Roman" w:hAnsi="Times New Roman"/>
                <w:b/>
                <w:bCs/>
                <w:color w:val="000000"/>
                <w:lang w:eastAsia="lv-LV"/>
              </w:rPr>
            </w:pPr>
          </w:p>
        </w:tc>
        <w:tc>
          <w:tcPr>
            <w:tcW w:w="2243" w:type="dxa"/>
            <w:tcBorders>
              <w:top w:val="nil"/>
              <w:left w:val="single" w:sz="4" w:space="0" w:color="auto"/>
              <w:bottom w:val="single" w:sz="4" w:space="0" w:color="auto"/>
              <w:right w:val="single" w:sz="12" w:space="0" w:color="auto"/>
            </w:tcBorders>
            <w:shd w:val="clear" w:color="auto" w:fill="auto"/>
            <w:vAlign w:val="center"/>
            <w:hideMark/>
          </w:tcPr>
          <w:p w:rsidR="00747EDB" w:rsidRPr="00004E63" w:rsidRDefault="00747EDB" w:rsidP="00747EDB">
            <w:pPr>
              <w:spacing w:after="0" w:line="240" w:lineRule="auto"/>
              <w:rPr>
                <w:rFonts w:ascii="Times New Roman" w:hAnsi="Times New Roman"/>
                <w:color w:val="000000"/>
                <w:sz w:val="20"/>
                <w:szCs w:val="20"/>
                <w:lang w:eastAsia="lv-LV"/>
              </w:rPr>
            </w:pPr>
            <w:r w:rsidRPr="00004E63">
              <w:rPr>
                <w:rFonts w:ascii="Times New Roman" w:hAnsi="Times New Roman"/>
                <w:color w:val="000000"/>
                <w:sz w:val="20"/>
                <w:szCs w:val="20"/>
                <w:lang w:eastAsia="lv-LV"/>
              </w:rPr>
              <w:t>Datu aktualizācija Kadastra informācijas sistēmā</w:t>
            </w:r>
          </w:p>
        </w:tc>
        <w:tc>
          <w:tcPr>
            <w:tcW w:w="1333" w:type="dxa"/>
            <w:tcBorders>
              <w:top w:val="nil"/>
              <w:left w:val="single" w:sz="12" w:space="0" w:color="auto"/>
              <w:bottom w:val="single" w:sz="4" w:space="0" w:color="auto"/>
              <w:right w:val="single" w:sz="4" w:space="0" w:color="auto"/>
            </w:tcBorders>
            <w:shd w:val="clear" w:color="auto" w:fill="auto"/>
            <w:noWrap/>
            <w:vAlign w:val="center"/>
            <w:hideMark/>
          </w:tcPr>
          <w:p w:rsidR="00747EDB" w:rsidRPr="00004E63" w:rsidRDefault="00747EDB" w:rsidP="00747EDB">
            <w:pPr>
              <w:spacing w:after="0" w:line="240" w:lineRule="auto"/>
              <w:jc w:val="center"/>
              <w:rPr>
                <w:rFonts w:ascii="Times New Roman" w:hAnsi="Times New Roman"/>
                <w:color w:val="000000"/>
                <w:lang w:eastAsia="lv-LV"/>
              </w:rPr>
            </w:pPr>
            <w:r w:rsidRPr="00004E63">
              <w:rPr>
                <w:rFonts w:ascii="Times New Roman" w:hAnsi="Times New Roman"/>
                <w:color w:val="000000"/>
                <w:lang w:eastAsia="lv-LV"/>
              </w:rPr>
              <w:t>x</w:t>
            </w:r>
          </w:p>
        </w:tc>
        <w:tc>
          <w:tcPr>
            <w:tcW w:w="1300" w:type="dxa"/>
            <w:tcBorders>
              <w:top w:val="nil"/>
              <w:left w:val="nil"/>
              <w:bottom w:val="single" w:sz="4" w:space="0" w:color="auto"/>
              <w:right w:val="single" w:sz="12" w:space="0" w:color="auto"/>
            </w:tcBorders>
            <w:shd w:val="clear" w:color="auto" w:fill="auto"/>
            <w:noWrap/>
            <w:vAlign w:val="center"/>
            <w:hideMark/>
          </w:tcPr>
          <w:p w:rsidR="00747EDB" w:rsidRPr="00004E63" w:rsidRDefault="00747EDB" w:rsidP="00747EDB">
            <w:pPr>
              <w:spacing w:after="0" w:line="240" w:lineRule="auto"/>
              <w:jc w:val="center"/>
              <w:rPr>
                <w:rFonts w:ascii="Times New Roman" w:hAnsi="Times New Roman"/>
                <w:color w:val="000000"/>
                <w:lang w:eastAsia="lv-LV"/>
              </w:rPr>
            </w:pPr>
            <w:r w:rsidRPr="00004E63">
              <w:rPr>
                <w:rFonts w:ascii="Times New Roman" w:hAnsi="Times New Roman"/>
                <w:color w:val="000000"/>
                <w:lang w:eastAsia="lv-LV"/>
              </w:rPr>
              <w:t>x</w:t>
            </w:r>
          </w:p>
        </w:tc>
        <w:tc>
          <w:tcPr>
            <w:tcW w:w="1333" w:type="dxa"/>
            <w:tcBorders>
              <w:top w:val="nil"/>
              <w:left w:val="single" w:sz="12" w:space="0" w:color="auto"/>
              <w:bottom w:val="single" w:sz="4" w:space="0" w:color="auto"/>
              <w:right w:val="single" w:sz="4" w:space="0" w:color="auto"/>
            </w:tcBorders>
            <w:shd w:val="clear" w:color="auto" w:fill="auto"/>
            <w:noWrap/>
            <w:vAlign w:val="center"/>
            <w:hideMark/>
          </w:tcPr>
          <w:p w:rsidR="00747EDB" w:rsidRPr="00004E63" w:rsidRDefault="006E76CD" w:rsidP="00747EDB">
            <w:pPr>
              <w:spacing w:after="0" w:line="240" w:lineRule="auto"/>
              <w:jc w:val="center"/>
              <w:rPr>
                <w:rFonts w:ascii="Times New Roman" w:hAnsi="Times New Roman"/>
                <w:color w:val="000000"/>
                <w:lang w:eastAsia="lv-LV"/>
              </w:rPr>
            </w:pPr>
            <w:r w:rsidRPr="00004E63">
              <w:rPr>
                <w:rFonts w:ascii="Times New Roman" w:hAnsi="Times New Roman"/>
                <w:color w:val="000000"/>
                <w:lang w:eastAsia="lv-LV"/>
              </w:rPr>
              <w:t>120 563</w:t>
            </w:r>
          </w:p>
        </w:tc>
        <w:tc>
          <w:tcPr>
            <w:tcW w:w="1180" w:type="dxa"/>
            <w:tcBorders>
              <w:top w:val="nil"/>
              <w:left w:val="nil"/>
              <w:bottom w:val="single" w:sz="4" w:space="0" w:color="auto"/>
              <w:right w:val="single" w:sz="12" w:space="0" w:color="auto"/>
            </w:tcBorders>
            <w:shd w:val="clear" w:color="auto" w:fill="auto"/>
            <w:noWrap/>
            <w:vAlign w:val="center"/>
            <w:hideMark/>
          </w:tcPr>
          <w:p w:rsidR="00747EDB" w:rsidRPr="00004E63" w:rsidRDefault="00747EDB" w:rsidP="00747EDB">
            <w:pPr>
              <w:spacing w:after="0" w:line="240" w:lineRule="auto"/>
              <w:jc w:val="center"/>
              <w:rPr>
                <w:rFonts w:ascii="Times New Roman" w:hAnsi="Times New Roman"/>
                <w:color w:val="000000"/>
                <w:lang w:eastAsia="lv-LV"/>
              </w:rPr>
            </w:pPr>
            <w:r w:rsidRPr="00004E63">
              <w:rPr>
                <w:rFonts w:ascii="Times New Roman" w:hAnsi="Times New Roman"/>
                <w:color w:val="000000"/>
                <w:lang w:eastAsia="lv-LV"/>
              </w:rPr>
              <w:t>x</w:t>
            </w:r>
          </w:p>
        </w:tc>
        <w:tc>
          <w:tcPr>
            <w:tcW w:w="1333" w:type="dxa"/>
            <w:tcBorders>
              <w:top w:val="nil"/>
              <w:left w:val="single" w:sz="12" w:space="0" w:color="auto"/>
              <w:bottom w:val="single" w:sz="4" w:space="0" w:color="auto"/>
              <w:right w:val="single" w:sz="4" w:space="0" w:color="auto"/>
            </w:tcBorders>
            <w:shd w:val="clear" w:color="auto" w:fill="auto"/>
            <w:noWrap/>
            <w:vAlign w:val="center"/>
            <w:hideMark/>
          </w:tcPr>
          <w:p w:rsidR="00747EDB" w:rsidRPr="00004E63" w:rsidRDefault="006E76CD" w:rsidP="00747EDB">
            <w:pPr>
              <w:spacing w:after="0" w:line="240" w:lineRule="auto"/>
              <w:jc w:val="center"/>
              <w:rPr>
                <w:rFonts w:ascii="Times New Roman" w:hAnsi="Times New Roman"/>
                <w:color w:val="000000"/>
                <w:lang w:eastAsia="lv-LV"/>
              </w:rPr>
            </w:pPr>
            <w:r w:rsidRPr="00004E63">
              <w:rPr>
                <w:rFonts w:ascii="Times New Roman" w:hAnsi="Times New Roman"/>
                <w:color w:val="000000"/>
                <w:lang w:eastAsia="lv-LV"/>
              </w:rPr>
              <w:t>120 563</w:t>
            </w:r>
          </w:p>
        </w:tc>
        <w:tc>
          <w:tcPr>
            <w:tcW w:w="1240" w:type="dxa"/>
            <w:tcBorders>
              <w:top w:val="nil"/>
              <w:left w:val="nil"/>
              <w:bottom w:val="single" w:sz="4" w:space="0" w:color="auto"/>
              <w:right w:val="single" w:sz="12" w:space="0" w:color="auto"/>
            </w:tcBorders>
            <w:shd w:val="clear" w:color="auto" w:fill="auto"/>
            <w:noWrap/>
            <w:vAlign w:val="center"/>
            <w:hideMark/>
          </w:tcPr>
          <w:p w:rsidR="00747EDB" w:rsidRPr="00004E63" w:rsidRDefault="00747EDB" w:rsidP="00747EDB">
            <w:pPr>
              <w:spacing w:after="0" w:line="240" w:lineRule="auto"/>
              <w:jc w:val="center"/>
              <w:rPr>
                <w:rFonts w:ascii="Times New Roman" w:hAnsi="Times New Roman"/>
                <w:color w:val="000000"/>
                <w:lang w:eastAsia="lv-LV"/>
              </w:rPr>
            </w:pPr>
            <w:r w:rsidRPr="00004E63">
              <w:rPr>
                <w:rFonts w:ascii="Times New Roman" w:hAnsi="Times New Roman"/>
                <w:color w:val="000000"/>
                <w:lang w:eastAsia="lv-LV"/>
              </w:rPr>
              <w:t>x</w:t>
            </w:r>
          </w:p>
        </w:tc>
        <w:tc>
          <w:tcPr>
            <w:tcW w:w="1363" w:type="dxa"/>
            <w:tcBorders>
              <w:top w:val="nil"/>
              <w:left w:val="single" w:sz="12" w:space="0" w:color="auto"/>
              <w:bottom w:val="single" w:sz="4" w:space="0" w:color="auto"/>
              <w:right w:val="single" w:sz="4" w:space="0" w:color="auto"/>
            </w:tcBorders>
            <w:shd w:val="clear" w:color="auto" w:fill="auto"/>
            <w:noWrap/>
            <w:vAlign w:val="center"/>
            <w:hideMark/>
          </w:tcPr>
          <w:p w:rsidR="00747EDB" w:rsidRPr="00004E63" w:rsidRDefault="004030D5" w:rsidP="00747EDB">
            <w:pPr>
              <w:spacing w:after="0" w:line="240" w:lineRule="auto"/>
              <w:jc w:val="center"/>
              <w:rPr>
                <w:rFonts w:ascii="Times New Roman" w:hAnsi="Times New Roman"/>
                <w:color w:val="000000"/>
                <w:lang w:eastAsia="lv-LV"/>
              </w:rPr>
            </w:pPr>
            <w:r w:rsidRPr="00004E63">
              <w:rPr>
                <w:rFonts w:ascii="Times New Roman" w:hAnsi="Times New Roman"/>
                <w:color w:val="000000"/>
                <w:lang w:eastAsia="lv-LV"/>
              </w:rPr>
              <w:t>120 563</w:t>
            </w:r>
          </w:p>
        </w:tc>
        <w:tc>
          <w:tcPr>
            <w:tcW w:w="1300" w:type="dxa"/>
            <w:tcBorders>
              <w:top w:val="single" w:sz="4" w:space="0" w:color="auto"/>
              <w:left w:val="single" w:sz="4" w:space="0" w:color="auto"/>
              <w:bottom w:val="single" w:sz="4" w:space="0" w:color="auto"/>
              <w:right w:val="single" w:sz="12" w:space="0" w:color="auto"/>
            </w:tcBorders>
            <w:shd w:val="clear" w:color="auto" w:fill="auto"/>
            <w:noWrap/>
            <w:vAlign w:val="center"/>
            <w:hideMark/>
          </w:tcPr>
          <w:p w:rsidR="00747EDB" w:rsidRPr="00004E63" w:rsidRDefault="00747EDB" w:rsidP="00747EDB">
            <w:pPr>
              <w:spacing w:after="0" w:line="240" w:lineRule="auto"/>
              <w:jc w:val="center"/>
              <w:rPr>
                <w:rFonts w:ascii="Times New Roman" w:hAnsi="Times New Roman"/>
                <w:color w:val="000000"/>
                <w:lang w:eastAsia="lv-LV"/>
              </w:rPr>
            </w:pPr>
            <w:r w:rsidRPr="00004E63">
              <w:rPr>
                <w:rFonts w:ascii="Times New Roman" w:hAnsi="Times New Roman"/>
                <w:color w:val="000000"/>
                <w:lang w:eastAsia="lv-LV"/>
              </w:rPr>
              <w:t>x</w:t>
            </w:r>
          </w:p>
        </w:tc>
      </w:tr>
      <w:tr w:rsidR="00747EDB" w:rsidRPr="00004E63" w:rsidTr="00747EDB">
        <w:trPr>
          <w:trHeight w:val="510"/>
        </w:trPr>
        <w:tc>
          <w:tcPr>
            <w:tcW w:w="1570" w:type="dxa"/>
            <w:vMerge/>
            <w:tcBorders>
              <w:top w:val="single" w:sz="8" w:space="0" w:color="000000"/>
              <w:left w:val="single" w:sz="12" w:space="0" w:color="000000"/>
              <w:bottom w:val="single" w:sz="12" w:space="0" w:color="000000"/>
              <w:right w:val="single" w:sz="4" w:space="0" w:color="auto"/>
            </w:tcBorders>
            <w:vAlign w:val="center"/>
            <w:hideMark/>
          </w:tcPr>
          <w:p w:rsidR="00747EDB" w:rsidRPr="00004E63" w:rsidRDefault="00747EDB" w:rsidP="00747EDB">
            <w:pPr>
              <w:spacing w:after="0" w:line="240" w:lineRule="auto"/>
              <w:rPr>
                <w:rFonts w:ascii="Times New Roman" w:hAnsi="Times New Roman"/>
                <w:b/>
                <w:bCs/>
                <w:color w:val="000000"/>
                <w:lang w:eastAsia="lv-LV"/>
              </w:rPr>
            </w:pPr>
          </w:p>
        </w:tc>
        <w:tc>
          <w:tcPr>
            <w:tcW w:w="2243" w:type="dxa"/>
            <w:tcBorders>
              <w:top w:val="nil"/>
              <w:left w:val="single" w:sz="4" w:space="0" w:color="auto"/>
              <w:bottom w:val="single" w:sz="4" w:space="0" w:color="auto"/>
              <w:right w:val="single" w:sz="12" w:space="0" w:color="auto"/>
            </w:tcBorders>
            <w:shd w:val="clear" w:color="auto" w:fill="auto"/>
            <w:vAlign w:val="center"/>
            <w:hideMark/>
          </w:tcPr>
          <w:p w:rsidR="00747EDB" w:rsidRPr="00004E63" w:rsidRDefault="00747EDB" w:rsidP="00747EDB">
            <w:pPr>
              <w:spacing w:after="0" w:line="240" w:lineRule="auto"/>
              <w:rPr>
                <w:rFonts w:ascii="Times New Roman" w:hAnsi="Times New Roman"/>
                <w:color w:val="000000"/>
                <w:sz w:val="20"/>
                <w:szCs w:val="20"/>
                <w:lang w:eastAsia="lv-LV"/>
              </w:rPr>
            </w:pPr>
            <w:r w:rsidRPr="00004E63">
              <w:rPr>
                <w:rFonts w:ascii="Times New Roman" w:hAnsi="Times New Roman"/>
                <w:color w:val="000000"/>
                <w:sz w:val="20"/>
                <w:szCs w:val="20"/>
                <w:lang w:eastAsia="lv-LV"/>
              </w:rPr>
              <w:t>Deklarāciju datu pārbaude apvidū</w:t>
            </w:r>
          </w:p>
        </w:tc>
        <w:tc>
          <w:tcPr>
            <w:tcW w:w="1333" w:type="dxa"/>
            <w:tcBorders>
              <w:top w:val="nil"/>
              <w:left w:val="single" w:sz="12" w:space="0" w:color="auto"/>
              <w:bottom w:val="single" w:sz="4" w:space="0" w:color="auto"/>
              <w:right w:val="single" w:sz="4" w:space="0" w:color="auto"/>
            </w:tcBorders>
            <w:shd w:val="clear" w:color="auto" w:fill="auto"/>
            <w:noWrap/>
            <w:vAlign w:val="center"/>
            <w:hideMark/>
          </w:tcPr>
          <w:p w:rsidR="00747EDB" w:rsidRPr="00004E63" w:rsidRDefault="00747EDB" w:rsidP="00747EDB">
            <w:pPr>
              <w:spacing w:after="0" w:line="240" w:lineRule="auto"/>
              <w:jc w:val="center"/>
              <w:rPr>
                <w:rFonts w:ascii="Times New Roman" w:hAnsi="Times New Roman"/>
                <w:color w:val="000000"/>
                <w:lang w:eastAsia="lv-LV"/>
              </w:rPr>
            </w:pPr>
            <w:r w:rsidRPr="00004E63">
              <w:rPr>
                <w:rFonts w:ascii="Times New Roman" w:hAnsi="Times New Roman"/>
                <w:color w:val="000000"/>
                <w:lang w:eastAsia="lv-LV"/>
              </w:rPr>
              <w:t>x</w:t>
            </w:r>
          </w:p>
        </w:tc>
        <w:tc>
          <w:tcPr>
            <w:tcW w:w="1300" w:type="dxa"/>
            <w:tcBorders>
              <w:top w:val="nil"/>
              <w:left w:val="nil"/>
              <w:bottom w:val="single" w:sz="4" w:space="0" w:color="auto"/>
              <w:right w:val="single" w:sz="12" w:space="0" w:color="auto"/>
            </w:tcBorders>
            <w:shd w:val="clear" w:color="auto" w:fill="auto"/>
            <w:noWrap/>
            <w:vAlign w:val="center"/>
            <w:hideMark/>
          </w:tcPr>
          <w:p w:rsidR="00747EDB" w:rsidRPr="00004E63" w:rsidRDefault="00747EDB" w:rsidP="00747EDB">
            <w:pPr>
              <w:spacing w:after="0" w:line="240" w:lineRule="auto"/>
              <w:jc w:val="center"/>
              <w:rPr>
                <w:rFonts w:ascii="Times New Roman" w:hAnsi="Times New Roman"/>
                <w:color w:val="000000"/>
                <w:lang w:eastAsia="lv-LV"/>
              </w:rPr>
            </w:pPr>
            <w:r w:rsidRPr="00004E63">
              <w:rPr>
                <w:rFonts w:ascii="Times New Roman" w:hAnsi="Times New Roman"/>
                <w:color w:val="000000"/>
                <w:lang w:eastAsia="lv-LV"/>
              </w:rPr>
              <w:t>x</w:t>
            </w:r>
          </w:p>
        </w:tc>
        <w:tc>
          <w:tcPr>
            <w:tcW w:w="1333" w:type="dxa"/>
            <w:tcBorders>
              <w:top w:val="nil"/>
              <w:left w:val="single" w:sz="12" w:space="0" w:color="auto"/>
              <w:bottom w:val="single" w:sz="4" w:space="0" w:color="auto"/>
              <w:right w:val="single" w:sz="4" w:space="0" w:color="auto"/>
            </w:tcBorders>
            <w:shd w:val="clear" w:color="auto" w:fill="auto"/>
            <w:noWrap/>
            <w:vAlign w:val="center"/>
            <w:hideMark/>
          </w:tcPr>
          <w:p w:rsidR="00747EDB" w:rsidRPr="00004E63" w:rsidRDefault="00747EDB" w:rsidP="00747EDB">
            <w:pPr>
              <w:spacing w:after="0" w:line="240" w:lineRule="auto"/>
              <w:jc w:val="center"/>
              <w:rPr>
                <w:rFonts w:ascii="Times New Roman" w:hAnsi="Times New Roman"/>
                <w:color w:val="000000"/>
                <w:lang w:eastAsia="lv-LV"/>
              </w:rPr>
            </w:pPr>
            <w:r w:rsidRPr="00004E63">
              <w:rPr>
                <w:rFonts w:ascii="Times New Roman" w:hAnsi="Times New Roman"/>
                <w:color w:val="000000"/>
                <w:lang w:eastAsia="lv-LV"/>
              </w:rPr>
              <w:t>122 500</w:t>
            </w:r>
          </w:p>
        </w:tc>
        <w:tc>
          <w:tcPr>
            <w:tcW w:w="1180" w:type="dxa"/>
            <w:tcBorders>
              <w:top w:val="nil"/>
              <w:left w:val="nil"/>
              <w:bottom w:val="single" w:sz="4" w:space="0" w:color="auto"/>
              <w:right w:val="single" w:sz="12" w:space="0" w:color="auto"/>
            </w:tcBorders>
            <w:shd w:val="clear" w:color="auto" w:fill="auto"/>
            <w:noWrap/>
            <w:vAlign w:val="center"/>
            <w:hideMark/>
          </w:tcPr>
          <w:p w:rsidR="00747EDB" w:rsidRPr="00004E63" w:rsidRDefault="00747EDB" w:rsidP="00747EDB">
            <w:pPr>
              <w:spacing w:after="0" w:line="240" w:lineRule="auto"/>
              <w:jc w:val="center"/>
              <w:rPr>
                <w:rFonts w:ascii="Times New Roman" w:hAnsi="Times New Roman"/>
                <w:color w:val="000000"/>
                <w:lang w:eastAsia="lv-LV"/>
              </w:rPr>
            </w:pPr>
            <w:r w:rsidRPr="00004E63">
              <w:rPr>
                <w:rFonts w:ascii="Times New Roman" w:hAnsi="Times New Roman"/>
                <w:color w:val="000000"/>
                <w:lang w:eastAsia="lv-LV"/>
              </w:rPr>
              <w:t>x</w:t>
            </w:r>
          </w:p>
        </w:tc>
        <w:tc>
          <w:tcPr>
            <w:tcW w:w="1333" w:type="dxa"/>
            <w:tcBorders>
              <w:top w:val="nil"/>
              <w:left w:val="single" w:sz="12" w:space="0" w:color="auto"/>
              <w:bottom w:val="single" w:sz="4" w:space="0" w:color="auto"/>
              <w:right w:val="single" w:sz="4" w:space="0" w:color="auto"/>
            </w:tcBorders>
            <w:shd w:val="clear" w:color="auto" w:fill="auto"/>
            <w:noWrap/>
            <w:vAlign w:val="center"/>
            <w:hideMark/>
          </w:tcPr>
          <w:p w:rsidR="00747EDB" w:rsidRPr="00004E63" w:rsidRDefault="00747EDB" w:rsidP="00747EDB">
            <w:pPr>
              <w:spacing w:after="0" w:line="240" w:lineRule="auto"/>
              <w:jc w:val="center"/>
              <w:rPr>
                <w:rFonts w:ascii="Times New Roman" w:hAnsi="Times New Roman"/>
                <w:color w:val="000000"/>
                <w:lang w:eastAsia="lv-LV"/>
              </w:rPr>
            </w:pPr>
            <w:r w:rsidRPr="00004E63">
              <w:rPr>
                <w:rFonts w:ascii="Times New Roman" w:hAnsi="Times New Roman"/>
                <w:color w:val="000000"/>
                <w:lang w:eastAsia="lv-LV"/>
              </w:rPr>
              <w:t>122 500</w:t>
            </w:r>
          </w:p>
        </w:tc>
        <w:tc>
          <w:tcPr>
            <w:tcW w:w="1240" w:type="dxa"/>
            <w:tcBorders>
              <w:top w:val="nil"/>
              <w:left w:val="nil"/>
              <w:bottom w:val="single" w:sz="4" w:space="0" w:color="auto"/>
              <w:right w:val="single" w:sz="12" w:space="0" w:color="auto"/>
            </w:tcBorders>
            <w:shd w:val="clear" w:color="auto" w:fill="auto"/>
            <w:noWrap/>
            <w:vAlign w:val="center"/>
            <w:hideMark/>
          </w:tcPr>
          <w:p w:rsidR="00747EDB" w:rsidRPr="00004E63" w:rsidRDefault="00747EDB" w:rsidP="00747EDB">
            <w:pPr>
              <w:spacing w:after="0" w:line="240" w:lineRule="auto"/>
              <w:jc w:val="center"/>
              <w:rPr>
                <w:rFonts w:ascii="Times New Roman" w:hAnsi="Times New Roman"/>
                <w:color w:val="000000"/>
                <w:lang w:eastAsia="lv-LV"/>
              </w:rPr>
            </w:pPr>
            <w:r w:rsidRPr="00004E63">
              <w:rPr>
                <w:rFonts w:ascii="Times New Roman" w:hAnsi="Times New Roman"/>
                <w:color w:val="000000"/>
                <w:lang w:eastAsia="lv-LV"/>
              </w:rPr>
              <w:t>x</w:t>
            </w:r>
          </w:p>
        </w:tc>
        <w:tc>
          <w:tcPr>
            <w:tcW w:w="1363" w:type="dxa"/>
            <w:tcBorders>
              <w:top w:val="nil"/>
              <w:left w:val="single" w:sz="12" w:space="0" w:color="auto"/>
              <w:bottom w:val="single" w:sz="4" w:space="0" w:color="auto"/>
              <w:right w:val="single" w:sz="4" w:space="0" w:color="auto"/>
            </w:tcBorders>
            <w:shd w:val="clear" w:color="auto" w:fill="auto"/>
            <w:noWrap/>
            <w:vAlign w:val="center"/>
            <w:hideMark/>
          </w:tcPr>
          <w:p w:rsidR="00747EDB" w:rsidRPr="00004E63" w:rsidRDefault="00747EDB" w:rsidP="00747EDB">
            <w:pPr>
              <w:spacing w:after="0" w:line="240" w:lineRule="auto"/>
              <w:jc w:val="center"/>
              <w:rPr>
                <w:rFonts w:ascii="Times New Roman" w:hAnsi="Times New Roman"/>
                <w:color w:val="000000"/>
                <w:lang w:eastAsia="lv-LV"/>
              </w:rPr>
            </w:pPr>
            <w:r w:rsidRPr="00004E63">
              <w:rPr>
                <w:rFonts w:ascii="Times New Roman" w:hAnsi="Times New Roman"/>
                <w:color w:val="000000"/>
                <w:lang w:eastAsia="lv-LV"/>
              </w:rPr>
              <w:t>122 500</w:t>
            </w:r>
          </w:p>
        </w:tc>
        <w:tc>
          <w:tcPr>
            <w:tcW w:w="1300" w:type="dxa"/>
            <w:tcBorders>
              <w:top w:val="single" w:sz="4" w:space="0" w:color="auto"/>
              <w:left w:val="single" w:sz="4" w:space="0" w:color="auto"/>
              <w:bottom w:val="single" w:sz="4" w:space="0" w:color="auto"/>
              <w:right w:val="single" w:sz="12" w:space="0" w:color="auto"/>
            </w:tcBorders>
            <w:shd w:val="clear" w:color="auto" w:fill="auto"/>
            <w:noWrap/>
            <w:vAlign w:val="center"/>
            <w:hideMark/>
          </w:tcPr>
          <w:p w:rsidR="00747EDB" w:rsidRPr="00004E63" w:rsidRDefault="00747EDB" w:rsidP="00747EDB">
            <w:pPr>
              <w:spacing w:after="0" w:line="240" w:lineRule="auto"/>
              <w:jc w:val="center"/>
              <w:rPr>
                <w:rFonts w:ascii="Times New Roman" w:hAnsi="Times New Roman"/>
                <w:color w:val="000000"/>
                <w:lang w:eastAsia="lv-LV"/>
              </w:rPr>
            </w:pPr>
            <w:r w:rsidRPr="00004E63">
              <w:rPr>
                <w:rFonts w:ascii="Times New Roman" w:hAnsi="Times New Roman"/>
                <w:color w:val="000000"/>
                <w:lang w:eastAsia="lv-LV"/>
              </w:rPr>
              <w:t>x</w:t>
            </w:r>
          </w:p>
        </w:tc>
      </w:tr>
      <w:tr w:rsidR="00747EDB" w:rsidRPr="00004E63" w:rsidTr="00747EDB">
        <w:trPr>
          <w:trHeight w:val="300"/>
        </w:trPr>
        <w:tc>
          <w:tcPr>
            <w:tcW w:w="1570" w:type="dxa"/>
            <w:vMerge/>
            <w:tcBorders>
              <w:top w:val="single" w:sz="8" w:space="0" w:color="000000"/>
              <w:left w:val="single" w:sz="12" w:space="0" w:color="000000"/>
              <w:bottom w:val="single" w:sz="12" w:space="0" w:color="000000"/>
              <w:right w:val="single" w:sz="4" w:space="0" w:color="auto"/>
            </w:tcBorders>
            <w:vAlign w:val="center"/>
            <w:hideMark/>
          </w:tcPr>
          <w:p w:rsidR="00747EDB" w:rsidRPr="00004E63" w:rsidRDefault="00747EDB" w:rsidP="00747EDB">
            <w:pPr>
              <w:spacing w:after="0" w:line="240" w:lineRule="auto"/>
              <w:rPr>
                <w:rFonts w:ascii="Times New Roman" w:hAnsi="Times New Roman"/>
                <w:b/>
                <w:bCs/>
                <w:color w:val="000000"/>
                <w:lang w:eastAsia="lv-LV"/>
              </w:rPr>
            </w:pPr>
          </w:p>
        </w:tc>
        <w:tc>
          <w:tcPr>
            <w:tcW w:w="2243" w:type="dxa"/>
            <w:tcBorders>
              <w:top w:val="nil"/>
              <w:left w:val="single" w:sz="4" w:space="0" w:color="auto"/>
              <w:bottom w:val="single" w:sz="8" w:space="0" w:color="auto"/>
              <w:right w:val="single" w:sz="12" w:space="0" w:color="auto"/>
            </w:tcBorders>
            <w:shd w:val="clear" w:color="auto" w:fill="auto"/>
            <w:vAlign w:val="center"/>
            <w:hideMark/>
          </w:tcPr>
          <w:p w:rsidR="00747EDB" w:rsidRPr="00004E63" w:rsidRDefault="00747EDB" w:rsidP="00747EDB">
            <w:pPr>
              <w:spacing w:after="0" w:line="240" w:lineRule="auto"/>
              <w:rPr>
                <w:rFonts w:ascii="Times New Roman" w:hAnsi="Times New Roman"/>
                <w:color w:val="000000"/>
                <w:sz w:val="20"/>
                <w:szCs w:val="20"/>
                <w:lang w:eastAsia="lv-LV"/>
              </w:rPr>
            </w:pPr>
            <w:r w:rsidRPr="00004E63">
              <w:rPr>
                <w:rFonts w:ascii="Times New Roman" w:hAnsi="Times New Roman"/>
                <w:color w:val="000000"/>
                <w:sz w:val="20"/>
                <w:szCs w:val="20"/>
                <w:lang w:eastAsia="lv-LV"/>
              </w:rPr>
              <w:t>Pilotprojekts</w:t>
            </w:r>
          </w:p>
        </w:tc>
        <w:tc>
          <w:tcPr>
            <w:tcW w:w="1333" w:type="dxa"/>
            <w:tcBorders>
              <w:top w:val="nil"/>
              <w:left w:val="single" w:sz="12" w:space="0" w:color="auto"/>
              <w:bottom w:val="single" w:sz="4" w:space="0" w:color="auto"/>
              <w:right w:val="single" w:sz="4" w:space="0" w:color="auto"/>
            </w:tcBorders>
            <w:shd w:val="clear" w:color="auto" w:fill="auto"/>
            <w:noWrap/>
            <w:vAlign w:val="center"/>
            <w:hideMark/>
          </w:tcPr>
          <w:p w:rsidR="00747EDB" w:rsidRPr="00004E63" w:rsidRDefault="00747EDB" w:rsidP="00747EDB">
            <w:pPr>
              <w:spacing w:after="0" w:line="240" w:lineRule="auto"/>
              <w:jc w:val="center"/>
              <w:rPr>
                <w:rFonts w:ascii="Times New Roman" w:hAnsi="Times New Roman"/>
                <w:color w:val="000000"/>
                <w:lang w:eastAsia="lv-LV"/>
              </w:rPr>
            </w:pPr>
            <w:r w:rsidRPr="00004E63">
              <w:rPr>
                <w:rFonts w:ascii="Times New Roman" w:hAnsi="Times New Roman"/>
                <w:color w:val="000000"/>
                <w:lang w:eastAsia="lv-LV"/>
              </w:rPr>
              <w:t>x</w:t>
            </w:r>
          </w:p>
        </w:tc>
        <w:tc>
          <w:tcPr>
            <w:tcW w:w="1300" w:type="dxa"/>
            <w:tcBorders>
              <w:top w:val="nil"/>
              <w:left w:val="nil"/>
              <w:bottom w:val="single" w:sz="4" w:space="0" w:color="auto"/>
              <w:right w:val="single" w:sz="12" w:space="0" w:color="auto"/>
            </w:tcBorders>
            <w:shd w:val="clear" w:color="auto" w:fill="auto"/>
            <w:noWrap/>
            <w:vAlign w:val="center"/>
            <w:hideMark/>
          </w:tcPr>
          <w:p w:rsidR="00747EDB" w:rsidRPr="00004E63" w:rsidRDefault="00747EDB" w:rsidP="00747EDB">
            <w:pPr>
              <w:spacing w:after="0" w:line="240" w:lineRule="auto"/>
              <w:jc w:val="center"/>
              <w:rPr>
                <w:rFonts w:ascii="Times New Roman" w:hAnsi="Times New Roman"/>
                <w:color w:val="000000"/>
                <w:lang w:eastAsia="lv-LV"/>
              </w:rPr>
            </w:pPr>
            <w:r w:rsidRPr="00004E63">
              <w:rPr>
                <w:rFonts w:ascii="Times New Roman" w:hAnsi="Times New Roman"/>
                <w:color w:val="000000"/>
                <w:lang w:eastAsia="lv-LV"/>
              </w:rPr>
              <w:t>1 358</w:t>
            </w:r>
          </w:p>
        </w:tc>
        <w:tc>
          <w:tcPr>
            <w:tcW w:w="1333" w:type="dxa"/>
            <w:tcBorders>
              <w:top w:val="nil"/>
              <w:left w:val="single" w:sz="12" w:space="0" w:color="auto"/>
              <w:bottom w:val="single" w:sz="4" w:space="0" w:color="auto"/>
              <w:right w:val="single" w:sz="4" w:space="0" w:color="auto"/>
            </w:tcBorders>
            <w:shd w:val="clear" w:color="auto" w:fill="auto"/>
            <w:noWrap/>
            <w:vAlign w:val="center"/>
            <w:hideMark/>
          </w:tcPr>
          <w:p w:rsidR="00747EDB" w:rsidRPr="00004E63" w:rsidRDefault="00747EDB" w:rsidP="00747EDB">
            <w:pPr>
              <w:spacing w:after="0" w:line="240" w:lineRule="auto"/>
              <w:jc w:val="center"/>
              <w:rPr>
                <w:rFonts w:ascii="Times New Roman" w:hAnsi="Times New Roman"/>
                <w:color w:val="000000"/>
                <w:lang w:eastAsia="lv-LV"/>
              </w:rPr>
            </w:pPr>
            <w:r w:rsidRPr="00004E63">
              <w:rPr>
                <w:rFonts w:ascii="Times New Roman" w:hAnsi="Times New Roman"/>
                <w:color w:val="000000"/>
                <w:lang w:eastAsia="lv-LV"/>
              </w:rPr>
              <w:t>x</w:t>
            </w:r>
          </w:p>
        </w:tc>
        <w:tc>
          <w:tcPr>
            <w:tcW w:w="1180" w:type="dxa"/>
            <w:tcBorders>
              <w:top w:val="nil"/>
              <w:left w:val="nil"/>
              <w:bottom w:val="single" w:sz="4" w:space="0" w:color="auto"/>
              <w:right w:val="single" w:sz="12" w:space="0" w:color="auto"/>
            </w:tcBorders>
            <w:shd w:val="clear" w:color="auto" w:fill="auto"/>
            <w:noWrap/>
            <w:vAlign w:val="center"/>
            <w:hideMark/>
          </w:tcPr>
          <w:p w:rsidR="00747EDB" w:rsidRPr="00004E63" w:rsidRDefault="00747EDB" w:rsidP="00747EDB">
            <w:pPr>
              <w:spacing w:after="0" w:line="240" w:lineRule="auto"/>
              <w:jc w:val="center"/>
              <w:rPr>
                <w:rFonts w:ascii="Times New Roman" w:hAnsi="Times New Roman"/>
                <w:color w:val="000000"/>
                <w:lang w:eastAsia="lv-LV"/>
              </w:rPr>
            </w:pPr>
            <w:r w:rsidRPr="00004E63">
              <w:rPr>
                <w:rFonts w:ascii="Times New Roman" w:hAnsi="Times New Roman"/>
                <w:color w:val="000000"/>
                <w:lang w:eastAsia="lv-LV"/>
              </w:rPr>
              <w:t>x</w:t>
            </w:r>
          </w:p>
        </w:tc>
        <w:tc>
          <w:tcPr>
            <w:tcW w:w="1333" w:type="dxa"/>
            <w:tcBorders>
              <w:top w:val="nil"/>
              <w:left w:val="single" w:sz="12" w:space="0" w:color="auto"/>
              <w:bottom w:val="single" w:sz="4" w:space="0" w:color="auto"/>
              <w:right w:val="single" w:sz="4" w:space="0" w:color="auto"/>
            </w:tcBorders>
            <w:shd w:val="clear" w:color="auto" w:fill="auto"/>
            <w:noWrap/>
            <w:vAlign w:val="center"/>
            <w:hideMark/>
          </w:tcPr>
          <w:p w:rsidR="00747EDB" w:rsidRPr="00004E63" w:rsidRDefault="00747EDB" w:rsidP="00747EDB">
            <w:pPr>
              <w:spacing w:after="0" w:line="240" w:lineRule="auto"/>
              <w:jc w:val="center"/>
              <w:rPr>
                <w:rFonts w:ascii="Times New Roman" w:hAnsi="Times New Roman"/>
                <w:color w:val="000000"/>
                <w:lang w:eastAsia="lv-LV"/>
              </w:rPr>
            </w:pPr>
            <w:r w:rsidRPr="00004E63">
              <w:rPr>
                <w:rFonts w:ascii="Times New Roman" w:hAnsi="Times New Roman"/>
                <w:color w:val="000000"/>
                <w:lang w:eastAsia="lv-LV"/>
              </w:rPr>
              <w:t>x</w:t>
            </w:r>
          </w:p>
        </w:tc>
        <w:tc>
          <w:tcPr>
            <w:tcW w:w="1240" w:type="dxa"/>
            <w:tcBorders>
              <w:top w:val="nil"/>
              <w:left w:val="nil"/>
              <w:bottom w:val="single" w:sz="4" w:space="0" w:color="auto"/>
              <w:right w:val="single" w:sz="12" w:space="0" w:color="auto"/>
            </w:tcBorders>
            <w:shd w:val="clear" w:color="auto" w:fill="auto"/>
            <w:noWrap/>
            <w:vAlign w:val="center"/>
            <w:hideMark/>
          </w:tcPr>
          <w:p w:rsidR="00747EDB" w:rsidRPr="00004E63" w:rsidRDefault="00747EDB" w:rsidP="00747EDB">
            <w:pPr>
              <w:spacing w:after="0" w:line="240" w:lineRule="auto"/>
              <w:jc w:val="center"/>
              <w:rPr>
                <w:rFonts w:cs="Calibri"/>
                <w:color w:val="000000"/>
                <w:lang w:eastAsia="lv-LV"/>
              </w:rPr>
            </w:pPr>
            <w:r w:rsidRPr="00004E63">
              <w:rPr>
                <w:rFonts w:cs="Calibri"/>
                <w:color w:val="000000"/>
                <w:lang w:eastAsia="lv-LV"/>
              </w:rPr>
              <w:t>x</w:t>
            </w:r>
          </w:p>
        </w:tc>
        <w:tc>
          <w:tcPr>
            <w:tcW w:w="1363" w:type="dxa"/>
            <w:tcBorders>
              <w:top w:val="nil"/>
              <w:left w:val="single" w:sz="12" w:space="0" w:color="auto"/>
              <w:bottom w:val="single" w:sz="4" w:space="0" w:color="auto"/>
              <w:right w:val="single" w:sz="4" w:space="0" w:color="auto"/>
            </w:tcBorders>
            <w:shd w:val="clear" w:color="auto" w:fill="auto"/>
            <w:noWrap/>
            <w:vAlign w:val="center"/>
            <w:hideMark/>
          </w:tcPr>
          <w:p w:rsidR="00747EDB" w:rsidRPr="00004E63" w:rsidRDefault="00747EDB" w:rsidP="00747EDB">
            <w:pPr>
              <w:spacing w:after="0" w:line="240" w:lineRule="auto"/>
              <w:jc w:val="center"/>
              <w:rPr>
                <w:rFonts w:cs="Calibri"/>
                <w:color w:val="000000"/>
                <w:lang w:eastAsia="lv-LV"/>
              </w:rPr>
            </w:pPr>
            <w:r w:rsidRPr="00004E63">
              <w:rPr>
                <w:rFonts w:cs="Calibri"/>
                <w:color w:val="000000"/>
                <w:lang w:eastAsia="lv-LV"/>
              </w:rPr>
              <w:t>x</w:t>
            </w:r>
          </w:p>
        </w:tc>
        <w:tc>
          <w:tcPr>
            <w:tcW w:w="1300" w:type="dxa"/>
            <w:tcBorders>
              <w:top w:val="single" w:sz="4" w:space="0" w:color="auto"/>
              <w:left w:val="single" w:sz="4" w:space="0" w:color="auto"/>
              <w:bottom w:val="single" w:sz="4" w:space="0" w:color="auto"/>
              <w:right w:val="single" w:sz="12" w:space="0" w:color="auto"/>
            </w:tcBorders>
            <w:shd w:val="clear" w:color="auto" w:fill="auto"/>
            <w:noWrap/>
            <w:vAlign w:val="center"/>
            <w:hideMark/>
          </w:tcPr>
          <w:p w:rsidR="00747EDB" w:rsidRPr="00004E63" w:rsidRDefault="00747EDB" w:rsidP="00747EDB">
            <w:pPr>
              <w:spacing w:after="0" w:line="240" w:lineRule="auto"/>
              <w:jc w:val="center"/>
              <w:rPr>
                <w:rFonts w:cs="Calibri"/>
                <w:color w:val="000000"/>
                <w:lang w:eastAsia="lv-LV"/>
              </w:rPr>
            </w:pPr>
            <w:r w:rsidRPr="00004E63">
              <w:rPr>
                <w:rFonts w:cs="Calibri"/>
                <w:color w:val="000000"/>
                <w:lang w:eastAsia="lv-LV"/>
              </w:rPr>
              <w:t>x</w:t>
            </w:r>
          </w:p>
        </w:tc>
      </w:tr>
      <w:tr w:rsidR="00747EDB" w:rsidRPr="00004E63" w:rsidTr="00747EDB">
        <w:trPr>
          <w:trHeight w:val="1035"/>
        </w:trPr>
        <w:tc>
          <w:tcPr>
            <w:tcW w:w="1570" w:type="dxa"/>
            <w:vMerge/>
            <w:tcBorders>
              <w:top w:val="single" w:sz="8" w:space="0" w:color="000000"/>
              <w:left w:val="single" w:sz="12" w:space="0" w:color="000000"/>
              <w:bottom w:val="single" w:sz="12" w:space="0" w:color="000000"/>
              <w:right w:val="single" w:sz="4" w:space="0" w:color="auto"/>
            </w:tcBorders>
            <w:vAlign w:val="center"/>
            <w:hideMark/>
          </w:tcPr>
          <w:p w:rsidR="00747EDB" w:rsidRPr="00004E63" w:rsidRDefault="00747EDB" w:rsidP="00747EDB">
            <w:pPr>
              <w:spacing w:after="0" w:line="240" w:lineRule="auto"/>
              <w:rPr>
                <w:rFonts w:ascii="Times New Roman" w:hAnsi="Times New Roman"/>
                <w:b/>
                <w:bCs/>
                <w:color w:val="000000"/>
                <w:lang w:eastAsia="lv-LV"/>
              </w:rPr>
            </w:pPr>
          </w:p>
        </w:tc>
        <w:tc>
          <w:tcPr>
            <w:tcW w:w="2243" w:type="dxa"/>
            <w:tcBorders>
              <w:top w:val="single" w:sz="8" w:space="0" w:color="auto"/>
              <w:left w:val="single" w:sz="4" w:space="0" w:color="auto"/>
              <w:bottom w:val="single" w:sz="12" w:space="0" w:color="auto"/>
              <w:right w:val="single" w:sz="12" w:space="0" w:color="auto"/>
            </w:tcBorders>
            <w:shd w:val="clear" w:color="auto" w:fill="auto"/>
            <w:vAlign w:val="center"/>
            <w:hideMark/>
          </w:tcPr>
          <w:p w:rsidR="00747EDB" w:rsidRPr="00004E63" w:rsidRDefault="00747EDB" w:rsidP="00747EDB">
            <w:pPr>
              <w:spacing w:after="0" w:line="240" w:lineRule="auto"/>
              <w:rPr>
                <w:rFonts w:ascii="Times New Roman" w:hAnsi="Times New Roman"/>
                <w:color w:val="000000"/>
                <w:sz w:val="20"/>
                <w:szCs w:val="20"/>
                <w:lang w:eastAsia="lv-LV"/>
              </w:rPr>
            </w:pPr>
            <w:r w:rsidRPr="00004E63">
              <w:rPr>
                <w:rFonts w:ascii="Times New Roman" w:hAnsi="Times New Roman"/>
                <w:color w:val="000000"/>
                <w:sz w:val="20"/>
                <w:szCs w:val="20"/>
                <w:lang w:eastAsia="lv-LV"/>
              </w:rPr>
              <w:t>Deklarāciju izvērtēšana par datu atbilstību Kadastra informācijas sistēmas datiem</w:t>
            </w:r>
          </w:p>
        </w:tc>
        <w:tc>
          <w:tcPr>
            <w:tcW w:w="1333" w:type="dxa"/>
            <w:tcBorders>
              <w:top w:val="single" w:sz="4" w:space="0" w:color="auto"/>
              <w:left w:val="single" w:sz="12" w:space="0" w:color="auto"/>
              <w:bottom w:val="single" w:sz="12" w:space="0" w:color="auto"/>
              <w:right w:val="single" w:sz="4" w:space="0" w:color="auto"/>
            </w:tcBorders>
            <w:shd w:val="clear" w:color="auto" w:fill="auto"/>
            <w:noWrap/>
            <w:vAlign w:val="center"/>
            <w:hideMark/>
          </w:tcPr>
          <w:p w:rsidR="00747EDB" w:rsidRPr="00004E63" w:rsidRDefault="00747EDB" w:rsidP="00747EDB">
            <w:pPr>
              <w:spacing w:after="0" w:line="240" w:lineRule="auto"/>
              <w:jc w:val="center"/>
              <w:rPr>
                <w:rFonts w:ascii="Times New Roman" w:hAnsi="Times New Roman"/>
                <w:color w:val="000000"/>
                <w:lang w:eastAsia="lv-LV"/>
              </w:rPr>
            </w:pPr>
            <w:r w:rsidRPr="00004E63">
              <w:rPr>
                <w:rFonts w:ascii="Times New Roman" w:hAnsi="Times New Roman"/>
                <w:color w:val="000000"/>
                <w:lang w:eastAsia="lv-LV"/>
              </w:rPr>
              <w:t>x</w:t>
            </w:r>
          </w:p>
        </w:tc>
        <w:tc>
          <w:tcPr>
            <w:tcW w:w="1300" w:type="dxa"/>
            <w:tcBorders>
              <w:top w:val="single" w:sz="4" w:space="0" w:color="auto"/>
              <w:left w:val="nil"/>
              <w:bottom w:val="single" w:sz="12" w:space="0" w:color="auto"/>
              <w:right w:val="single" w:sz="12" w:space="0" w:color="auto"/>
            </w:tcBorders>
            <w:shd w:val="clear" w:color="auto" w:fill="auto"/>
            <w:noWrap/>
            <w:vAlign w:val="center"/>
            <w:hideMark/>
          </w:tcPr>
          <w:p w:rsidR="00747EDB" w:rsidRPr="00004E63" w:rsidRDefault="00747EDB" w:rsidP="00747EDB">
            <w:pPr>
              <w:spacing w:after="0" w:line="240" w:lineRule="auto"/>
              <w:jc w:val="center"/>
              <w:rPr>
                <w:rFonts w:ascii="Times New Roman" w:hAnsi="Times New Roman"/>
                <w:color w:val="000000"/>
                <w:lang w:eastAsia="lv-LV"/>
              </w:rPr>
            </w:pPr>
            <w:r w:rsidRPr="00004E63">
              <w:rPr>
                <w:rFonts w:ascii="Times New Roman" w:hAnsi="Times New Roman"/>
                <w:color w:val="000000"/>
                <w:lang w:eastAsia="lv-LV"/>
              </w:rPr>
              <w:t>x</w:t>
            </w:r>
          </w:p>
        </w:tc>
        <w:tc>
          <w:tcPr>
            <w:tcW w:w="1333" w:type="dxa"/>
            <w:tcBorders>
              <w:top w:val="single" w:sz="4" w:space="0" w:color="auto"/>
              <w:left w:val="single" w:sz="12" w:space="0" w:color="auto"/>
              <w:bottom w:val="single" w:sz="12" w:space="0" w:color="auto"/>
              <w:right w:val="single" w:sz="4" w:space="0" w:color="auto"/>
            </w:tcBorders>
            <w:shd w:val="clear" w:color="auto" w:fill="auto"/>
            <w:noWrap/>
            <w:vAlign w:val="center"/>
            <w:hideMark/>
          </w:tcPr>
          <w:p w:rsidR="00747EDB" w:rsidRPr="00004E63" w:rsidRDefault="006E76CD" w:rsidP="00747EDB">
            <w:pPr>
              <w:spacing w:after="0" w:line="240" w:lineRule="auto"/>
              <w:jc w:val="center"/>
              <w:rPr>
                <w:rFonts w:ascii="Times New Roman" w:hAnsi="Times New Roman"/>
                <w:color w:val="000000"/>
                <w:lang w:eastAsia="lv-LV"/>
              </w:rPr>
            </w:pPr>
            <w:r w:rsidRPr="00004E63">
              <w:rPr>
                <w:rFonts w:ascii="Times New Roman" w:hAnsi="Times New Roman"/>
                <w:color w:val="000000"/>
                <w:lang w:eastAsia="lv-LV"/>
              </w:rPr>
              <w:t>180 844</w:t>
            </w:r>
          </w:p>
        </w:tc>
        <w:tc>
          <w:tcPr>
            <w:tcW w:w="1180" w:type="dxa"/>
            <w:tcBorders>
              <w:top w:val="single" w:sz="4" w:space="0" w:color="auto"/>
              <w:left w:val="nil"/>
              <w:bottom w:val="single" w:sz="12" w:space="0" w:color="auto"/>
              <w:right w:val="single" w:sz="12" w:space="0" w:color="auto"/>
            </w:tcBorders>
            <w:shd w:val="clear" w:color="auto" w:fill="auto"/>
            <w:noWrap/>
            <w:vAlign w:val="center"/>
            <w:hideMark/>
          </w:tcPr>
          <w:p w:rsidR="00747EDB" w:rsidRPr="00004E63" w:rsidRDefault="00747EDB" w:rsidP="00747EDB">
            <w:pPr>
              <w:spacing w:after="0" w:line="240" w:lineRule="auto"/>
              <w:jc w:val="center"/>
              <w:rPr>
                <w:rFonts w:ascii="Times New Roman" w:hAnsi="Times New Roman"/>
                <w:color w:val="000000"/>
                <w:lang w:eastAsia="lv-LV"/>
              </w:rPr>
            </w:pPr>
            <w:r w:rsidRPr="00004E63">
              <w:rPr>
                <w:rFonts w:ascii="Times New Roman" w:hAnsi="Times New Roman"/>
                <w:color w:val="000000"/>
                <w:lang w:eastAsia="lv-LV"/>
              </w:rPr>
              <w:t>x</w:t>
            </w:r>
          </w:p>
        </w:tc>
        <w:tc>
          <w:tcPr>
            <w:tcW w:w="1333" w:type="dxa"/>
            <w:tcBorders>
              <w:top w:val="single" w:sz="4" w:space="0" w:color="auto"/>
              <w:left w:val="single" w:sz="12" w:space="0" w:color="auto"/>
              <w:bottom w:val="single" w:sz="12" w:space="0" w:color="auto"/>
              <w:right w:val="single" w:sz="4" w:space="0" w:color="auto"/>
            </w:tcBorders>
            <w:shd w:val="clear" w:color="auto" w:fill="auto"/>
            <w:noWrap/>
            <w:vAlign w:val="center"/>
            <w:hideMark/>
          </w:tcPr>
          <w:p w:rsidR="00747EDB" w:rsidRPr="00004E63" w:rsidRDefault="006E76CD" w:rsidP="00747EDB">
            <w:pPr>
              <w:spacing w:after="0" w:line="240" w:lineRule="auto"/>
              <w:jc w:val="center"/>
              <w:rPr>
                <w:rFonts w:ascii="Times New Roman" w:hAnsi="Times New Roman"/>
                <w:color w:val="000000"/>
                <w:lang w:eastAsia="lv-LV"/>
              </w:rPr>
            </w:pPr>
            <w:r w:rsidRPr="00004E63">
              <w:rPr>
                <w:rFonts w:ascii="Times New Roman" w:hAnsi="Times New Roman"/>
                <w:color w:val="000000"/>
                <w:lang w:eastAsia="lv-LV"/>
              </w:rPr>
              <w:t>180 844</w:t>
            </w:r>
          </w:p>
        </w:tc>
        <w:tc>
          <w:tcPr>
            <w:tcW w:w="1240" w:type="dxa"/>
            <w:tcBorders>
              <w:top w:val="single" w:sz="4" w:space="0" w:color="auto"/>
              <w:left w:val="nil"/>
              <w:bottom w:val="single" w:sz="12" w:space="0" w:color="auto"/>
              <w:right w:val="single" w:sz="12" w:space="0" w:color="auto"/>
            </w:tcBorders>
            <w:shd w:val="clear" w:color="auto" w:fill="auto"/>
            <w:noWrap/>
            <w:vAlign w:val="center"/>
            <w:hideMark/>
          </w:tcPr>
          <w:p w:rsidR="00747EDB" w:rsidRPr="00004E63" w:rsidRDefault="00747EDB" w:rsidP="00747EDB">
            <w:pPr>
              <w:spacing w:after="0" w:line="240" w:lineRule="auto"/>
              <w:jc w:val="center"/>
              <w:rPr>
                <w:rFonts w:ascii="Times New Roman" w:hAnsi="Times New Roman"/>
                <w:color w:val="000000"/>
                <w:lang w:eastAsia="lv-LV"/>
              </w:rPr>
            </w:pPr>
            <w:r w:rsidRPr="00004E63">
              <w:rPr>
                <w:rFonts w:ascii="Times New Roman" w:hAnsi="Times New Roman"/>
                <w:color w:val="000000"/>
                <w:lang w:eastAsia="lv-LV"/>
              </w:rPr>
              <w:t>x</w:t>
            </w:r>
          </w:p>
        </w:tc>
        <w:tc>
          <w:tcPr>
            <w:tcW w:w="1363" w:type="dxa"/>
            <w:tcBorders>
              <w:top w:val="single" w:sz="4" w:space="0" w:color="auto"/>
              <w:left w:val="single" w:sz="12" w:space="0" w:color="auto"/>
              <w:bottom w:val="single" w:sz="12" w:space="0" w:color="auto"/>
              <w:right w:val="single" w:sz="4" w:space="0" w:color="auto"/>
            </w:tcBorders>
            <w:shd w:val="clear" w:color="auto" w:fill="auto"/>
            <w:noWrap/>
            <w:vAlign w:val="center"/>
            <w:hideMark/>
          </w:tcPr>
          <w:p w:rsidR="00747EDB" w:rsidRPr="00004E63" w:rsidRDefault="004030D5" w:rsidP="00747EDB">
            <w:pPr>
              <w:spacing w:after="0" w:line="240" w:lineRule="auto"/>
              <w:jc w:val="center"/>
              <w:rPr>
                <w:rFonts w:ascii="Times New Roman" w:hAnsi="Times New Roman"/>
                <w:color w:val="000000"/>
                <w:lang w:eastAsia="lv-LV"/>
              </w:rPr>
            </w:pPr>
            <w:r w:rsidRPr="00004E63">
              <w:rPr>
                <w:rFonts w:ascii="Times New Roman" w:hAnsi="Times New Roman"/>
                <w:color w:val="000000"/>
                <w:lang w:eastAsia="lv-LV"/>
              </w:rPr>
              <w:t>180 844</w:t>
            </w:r>
          </w:p>
        </w:tc>
        <w:tc>
          <w:tcPr>
            <w:tcW w:w="1300" w:type="dxa"/>
            <w:tcBorders>
              <w:top w:val="single" w:sz="4" w:space="0" w:color="auto"/>
              <w:left w:val="nil"/>
              <w:bottom w:val="single" w:sz="12" w:space="0" w:color="auto"/>
              <w:right w:val="single" w:sz="12" w:space="0" w:color="auto"/>
            </w:tcBorders>
            <w:shd w:val="clear" w:color="auto" w:fill="auto"/>
            <w:noWrap/>
            <w:vAlign w:val="center"/>
            <w:hideMark/>
          </w:tcPr>
          <w:p w:rsidR="00747EDB" w:rsidRPr="00004E63" w:rsidRDefault="00747EDB" w:rsidP="00747EDB">
            <w:pPr>
              <w:spacing w:after="0" w:line="240" w:lineRule="auto"/>
              <w:jc w:val="center"/>
              <w:rPr>
                <w:rFonts w:ascii="Times New Roman" w:hAnsi="Times New Roman"/>
                <w:color w:val="000000"/>
                <w:lang w:eastAsia="lv-LV"/>
              </w:rPr>
            </w:pPr>
            <w:r w:rsidRPr="00004E63">
              <w:rPr>
                <w:rFonts w:ascii="Times New Roman" w:hAnsi="Times New Roman"/>
                <w:color w:val="000000"/>
                <w:lang w:eastAsia="lv-LV"/>
              </w:rPr>
              <w:t>x</w:t>
            </w:r>
          </w:p>
        </w:tc>
      </w:tr>
      <w:tr w:rsidR="00747EDB" w:rsidRPr="00004E63" w:rsidTr="00747EDB">
        <w:trPr>
          <w:trHeight w:val="1020"/>
        </w:trPr>
        <w:tc>
          <w:tcPr>
            <w:tcW w:w="1570" w:type="dxa"/>
            <w:vMerge w:val="restart"/>
            <w:tcBorders>
              <w:top w:val="single" w:sz="12" w:space="0" w:color="000000"/>
              <w:left w:val="single" w:sz="12" w:space="0" w:color="auto"/>
              <w:bottom w:val="single" w:sz="8" w:space="0" w:color="000000"/>
              <w:right w:val="single" w:sz="4" w:space="0" w:color="auto"/>
            </w:tcBorders>
            <w:shd w:val="clear" w:color="auto" w:fill="auto"/>
            <w:vAlign w:val="center"/>
            <w:hideMark/>
          </w:tcPr>
          <w:p w:rsidR="00747EDB" w:rsidRPr="00004E63" w:rsidRDefault="00747EDB" w:rsidP="00747EDB">
            <w:pPr>
              <w:spacing w:after="0" w:line="240" w:lineRule="auto"/>
              <w:jc w:val="center"/>
              <w:rPr>
                <w:rFonts w:ascii="Times New Roman" w:hAnsi="Times New Roman"/>
                <w:b/>
                <w:bCs/>
                <w:color w:val="000000"/>
                <w:lang w:eastAsia="lv-LV"/>
              </w:rPr>
            </w:pPr>
            <w:r w:rsidRPr="00004E63">
              <w:rPr>
                <w:rFonts w:ascii="Times New Roman" w:hAnsi="Times New Roman"/>
                <w:b/>
                <w:bCs/>
                <w:color w:val="000000"/>
                <w:lang w:eastAsia="lv-LV"/>
              </w:rPr>
              <w:t>Zemes izmantošanas noteikšana</w:t>
            </w:r>
          </w:p>
        </w:tc>
        <w:tc>
          <w:tcPr>
            <w:tcW w:w="2243" w:type="dxa"/>
            <w:tcBorders>
              <w:top w:val="single" w:sz="12" w:space="0" w:color="auto"/>
              <w:left w:val="nil"/>
              <w:bottom w:val="single" w:sz="4" w:space="0" w:color="auto"/>
              <w:right w:val="single" w:sz="12" w:space="0" w:color="auto"/>
            </w:tcBorders>
            <w:shd w:val="clear" w:color="auto" w:fill="auto"/>
            <w:vAlign w:val="center"/>
            <w:hideMark/>
          </w:tcPr>
          <w:p w:rsidR="00747EDB" w:rsidRPr="00004E63" w:rsidRDefault="00747EDB" w:rsidP="00747EDB">
            <w:pPr>
              <w:spacing w:after="0" w:line="240" w:lineRule="auto"/>
              <w:rPr>
                <w:rFonts w:ascii="Times New Roman" w:hAnsi="Times New Roman"/>
                <w:color w:val="000000"/>
                <w:sz w:val="20"/>
                <w:szCs w:val="20"/>
                <w:lang w:eastAsia="lv-LV"/>
              </w:rPr>
            </w:pPr>
            <w:r w:rsidRPr="00004E63">
              <w:rPr>
                <w:rFonts w:ascii="Times New Roman" w:hAnsi="Times New Roman"/>
                <w:color w:val="000000"/>
                <w:sz w:val="20"/>
                <w:szCs w:val="20"/>
                <w:lang w:eastAsia="lv-LV"/>
              </w:rPr>
              <w:t>Izmaiņas Kadastra informācijas sistēmā datu saņemšanai un apstrādei no TAPIS</w:t>
            </w:r>
          </w:p>
        </w:tc>
        <w:tc>
          <w:tcPr>
            <w:tcW w:w="1333"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747EDB" w:rsidRPr="00004E63" w:rsidRDefault="00747EDB" w:rsidP="00747EDB">
            <w:pPr>
              <w:spacing w:after="0" w:line="240" w:lineRule="auto"/>
              <w:jc w:val="center"/>
              <w:rPr>
                <w:rFonts w:ascii="Times New Roman" w:hAnsi="Times New Roman"/>
                <w:color w:val="000000"/>
                <w:lang w:eastAsia="lv-LV"/>
              </w:rPr>
            </w:pPr>
            <w:r w:rsidRPr="00004E63">
              <w:rPr>
                <w:rFonts w:ascii="Times New Roman" w:hAnsi="Times New Roman"/>
                <w:color w:val="000000"/>
                <w:lang w:eastAsia="lv-LV"/>
              </w:rPr>
              <w:t>x</w:t>
            </w:r>
          </w:p>
        </w:tc>
        <w:tc>
          <w:tcPr>
            <w:tcW w:w="1300" w:type="dxa"/>
            <w:tcBorders>
              <w:top w:val="single" w:sz="12" w:space="0" w:color="auto"/>
              <w:left w:val="nil"/>
              <w:bottom w:val="single" w:sz="4" w:space="0" w:color="auto"/>
              <w:right w:val="single" w:sz="12" w:space="0" w:color="auto"/>
            </w:tcBorders>
            <w:shd w:val="clear" w:color="auto" w:fill="auto"/>
            <w:noWrap/>
            <w:vAlign w:val="center"/>
            <w:hideMark/>
          </w:tcPr>
          <w:p w:rsidR="00747EDB" w:rsidRPr="00004E63" w:rsidRDefault="00747EDB" w:rsidP="00747EDB">
            <w:pPr>
              <w:spacing w:after="0" w:line="240" w:lineRule="auto"/>
              <w:jc w:val="center"/>
              <w:rPr>
                <w:rFonts w:ascii="Times New Roman" w:hAnsi="Times New Roman"/>
                <w:color w:val="000000"/>
                <w:lang w:eastAsia="lv-LV"/>
              </w:rPr>
            </w:pPr>
            <w:r w:rsidRPr="00004E63">
              <w:rPr>
                <w:rFonts w:ascii="Times New Roman" w:hAnsi="Times New Roman"/>
                <w:color w:val="000000"/>
                <w:lang w:eastAsia="lv-LV"/>
              </w:rPr>
              <w:t>x</w:t>
            </w:r>
          </w:p>
        </w:tc>
        <w:tc>
          <w:tcPr>
            <w:tcW w:w="1333"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747EDB" w:rsidRPr="00004E63" w:rsidRDefault="00747EDB" w:rsidP="00747EDB">
            <w:pPr>
              <w:spacing w:after="0" w:line="240" w:lineRule="auto"/>
              <w:jc w:val="center"/>
              <w:rPr>
                <w:rFonts w:ascii="Times New Roman" w:hAnsi="Times New Roman"/>
                <w:color w:val="000000"/>
                <w:lang w:eastAsia="lv-LV"/>
              </w:rPr>
            </w:pPr>
            <w:r w:rsidRPr="00004E63">
              <w:rPr>
                <w:rFonts w:ascii="Times New Roman" w:hAnsi="Times New Roman"/>
                <w:color w:val="000000"/>
                <w:lang w:eastAsia="lv-LV"/>
              </w:rPr>
              <w:t>x</w:t>
            </w:r>
          </w:p>
        </w:tc>
        <w:tc>
          <w:tcPr>
            <w:tcW w:w="1180" w:type="dxa"/>
            <w:tcBorders>
              <w:top w:val="single" w:sz="12" w:space="0" w:color="auto"/>
              <w:left w:val="nil"/>
              <w:bottom w:val="single" w:sz="4" w:space="0" w:color="auto"/>
              <w:right w:val="single" w:sz="12" w:space="0" w:color="auto"/>
            </w:tcBorders>
            <w:shd w:val="clear" w:color="auto" w:fill="auto"/>
            <w:noWrap/>
            <w:vAlign w:val="center"/>
            <w:hideMark/>
          </w:tcPr>
          <w:p w:rsidR="00747EDB" w:rsidRPr="00004E63" w:rsidRDefault="00747EDB" w:rsidP="00747EDB">
            <w:pPr>
              <w:spacing w:after="0" w:line="240" w:lineRule="auto"/>
              <w:jc w:val="center"/>
              <w:rPr>
                <w:rFonts w:ascii="Times New Roman" w:hAnsi="Times New Roman"/>
                <w:color w:val="000000"/>
                <w:lang w:eastAsia="lv-LV"/>
              </w:rPr>
            </w:pPr>
            <w:r w:rsidRPr="00004E63">
              <w:rPr>
                <w:rFonts w:ascii="Times New Roman" w:hAnsi="Times New Roman"/>
                <w:color w:val="000000"/>
                <w:lang w:eastAsia="lv-LV"/>
              </w:rPr>
              <w:t>61 947</w:t>
            </w:r>
          </w:p>
        </w:tc>
        <w:tc>
          <w:tcPr>
            <w:tcW w:w="1333" w:type="dxa"/>
            <w:tcBorders>
              <w:top w:val="single" w:sz="12" w:space="0" w:color="auto"/>
              <w:left w:val="single" w:sz="12" w:space="0" w:color="auto"/>
              <w:bottom w:val="single" w:sz="4" w:space="0" w:color="auto"/>
              <w:right w:val="nil"/>
            </w:tcBorders>
            <w:shd w:val="clear" w:color="auto" w:fill="auto"/>
            <w:noWrap/>
            <w:vAlign w:val="center"/>
            <w:hideMark/>
          </w:tcPr>
          <w:p w:rsidR="00747EDB" w:rsidRPr="00004E63" w:rsidRDefault="00747EDB" w:rsidP="00747EDB">
            <w:pPr>
              <w:spacing w:after="0" w:line="240" w:lineRule="auto"/>
              <w:jc w:val="center"/>
              <w:rPr>
                <w:rFonts w:ascii="Times New Roman" w:hAnsi="Times New Roman"/>
                <w:color w:val="000000"/>
                <w:lang w:eastAsia="lv-LV"/>
              </w:rPr>
            </w:pPr>
            <w:r w:rsidRPr="00004E63">
              <w:rPr>
                <w:rFonts w:ascii="Times New Roman" w:hAnsi="Times New Roman"/>
                <w:color w:val="000000"/>
                <w:lang w:eastAsia="lv-LV"/>
              </w:rPr>
              <w:t>x</w:t>
            </w:r>
          </w:p>
        </w:tc>
        <w:tc>
          <w:tcPr>
            <w:tcW w:w="1240" w:type="dxa"/>
            <w:tcBorders>
              <w:top w:val="single" w:sz="12" w:space="0" w:color="auto"/>
              <w:left w:val="single" w:sz="4" w:space="0" w:color="auto"/>
              <w:bottom w:val="single" w:sz="4" w:space="0" w:color="auto"/>
              <w:right w:val="single" w:sz="12" w:space="0" w:color="auto"/>
            </w:tcBorders>
            <w:shd w:val="clear" w:color="auto" w:fill="auto"/>
            <w:noWrap/>
            <w:vAlign w:val="center"/>
            <w:hideMark/>
          </w:tcPr>
          <w:p w:rsidR="00747EDB" w:rsidRPr="00004E63" w:rsidRDefault="00747EDB" w:rsidP="00747EDB">
            <w:pPr>
              <w:spacing w:after="0" w:line="240" w:lineRule="auto"/>
              <w:jc w:val="center"/>
              <w:rPr>
                <w:rFonts w:ascii="Times New Roman" w:hAnsi="Times New Roman"/>
                <w:color w:val="000000"/>
                <w:lang w:eastAsia="lv-LV"/>
              </w:rPr>
            </w:pPr>
            <w:r w:rsidRPr="00004E63">
              <w:rPr>
                <w:rFonts w:ascii="Times New Roman" w:hAnsi="Times New Roman"/>
                <w:color w:val="000000"/>
                <w:lang w:eastAsia="lv-LV"/>
              </w:rPr>
              <w:t>x</w:t>
            </w:r>
          </w:p>
        </w:tc>
        <w:tc>
          <w:tcPr>
            <w:tcW w:w="1363" w:type="dxa"/>
            <w:tcBorders>
              <w:top w:val="single" w:sz="12" w:space="0" w:color="auto"/>
              <w:left w:val="single" w:sz="12" w:space="0" w:color="auto"/>
              <w:bottom w:val="single" w:sz="4" w:space="0" w:color="auto"/>
              <w:right w:val="nil"/>
            </w:tcBorders>
            <w:shd w:val="clear" w:color="auto" w:fill="auto"/>
            <w:noWrap/>
            <w:vAlign w:val="center"/>
            <w:hideMark/>
          </w:tcPr>
          <w:p w:rsidR="00747EDB" w:rsidRPr="00004E63" w:rsidRDefault="00747EDB" w:rsidP="00747EDB">
            <w:pPr>
              <w:spacing w:after="0" w:line="240" w:lineRule="auto"/>
              <w:jc w:val="center"/>
              <w:rPr>
                <w:rFonts w:ascii="Times New Roman" w:hAnsi="Times New Roman"/>
                <w:color w:val="000000"/>
                <w:lang w:eastAsia="lv-LV"/>
              </w:rPr>
            </w:pPr>
            <w:r w:rsidRPr="00004E63">
              <w:rPr>
                <w:rFonts w:ascii="Times New Roman" w:hAnsi="Times New Roman"/>
                <w:color w:val="000000"/>
                <w:lang w:eastAsia="lv-LV"/>
              </w:rPr>
              <w:t>x</w:t>
            </w:r>
          </w:p>
        </w:tc>
        <w:tc>
          <w:tcPr>
            <w:tcW w:w="1300" w:type="dxa"/>
            <w:tcBorders>
              <w:top w:val="single" w:sz="12" w:space="0" w:color="auto"/>
              <w:left w:val="single" w:sz="4" w:space="0" w:color="auto"/>
              <w:bottom w:val="single" w:sz="4" w:space="0" w:color="auto"/>
              <w:right w:val="single" w:sz="12" w:space="0" w:color="auto"/>
            </w:tcBorders>
            <w:shd w:val="clear" w:color="auto" w:fill="auto"/>
            <w:noWrap/>
            <w:vAlign w:val="center"/>
            <w:hideMark/>
          </w:tcPr>
          <w:p w:rsidR="00747EDB" w:rsidRPr="00004E63" w:rsidRDefault="00747EDB" w:rsidP="00747EDB">
            <w:pPr>
              <w:spacing w:after="0" w:line="240" w:lineRule="auto"/>
              <w:jc w:val="center"/>
              <w:rPr>
                <w:rFonts w:ascii="Times New Roman" w:hAnsi="Times New Roman"/>
                <w:color w:val="000000"/>
                <w:lang w:eastAsia="lv-LV"/>
              </w:rPr>
            </w:pPr>
            <w:r w:rsidRPr="00004E63">
              <w:rPr>
                <w:rFonts w:ascii="Times New Roman" w:hAnsi="Times New Roman"/>
                <w:color w:val="000000"/>
                <w:lang w:eastAsia="lv-LV"/>
              </w:rPr>
              <w:t>x</w:t>
            </w:r>
          </w:p>
        </w:tc>
      </w:tr>
      <w:tr w:rsidR="00747EDB" w:rsidRPr="00004E63" w:rsidTr="00747EDB">
        <w:trPr>
          <w:trHeight w:val="510"/>
        </w:trPr>
        <w:tc>
          <w:tcPr>
            <w:tcW w:w="1570" w:type="dxa"/>
            <w:vMerge/>
            <w:tcBorders>
              <w:top w:val="single" w:sz="8" w:space="0" w:color="auto"/>
              <w:left w:val="single" w:sz="12" w:space="0" w:color="auto"/>
              <w:bottom w:val="single" w:sz="8" w:space="0" w:color="000000"/>
              <w:right w:val="single" w:sz="4" w:space="0" w:color="auto"/>
            </w:tcBorders>
            <w:vAlign w:val="center"/>
            <w:hideMark/>
          </w:tcPr>
          <w:p w:rsidR="00747EDB" w:rsidRPr="00004E63" w:rsidRDefault="00747EDB" w:rsidP="00747EDB">
            <w:pPr>
              <w:spacing w:after="0" w:line="240" w:lineRule="auto"/>
              <w:rPr>
                <w:rFonts w:ascii="Times New Roman" w:hAnsi="Times New Roman"/>
                <w:b/>
                <w:bCs/>
                <w:color w:val="000000"/>
                <w:lang w:eastAsia="lv-LV"/>
              </w:rPr>
            </w:pPr>
          </w:p>
        </w:tc>
        <w:tc>
          <w:tcPr>
            <w:tcW w:w="2243" w:type="dxa"/>
            <w:tcBorders>
              <w:top w:val="nil"/>
              <w:left w:val="nil"/>
              <w:bottom w:val="single" w:sz="4" w:space="0" w:color="auto"/>
              <w:right w:val="single" w:sz="12" w:space="0" w:color="auto"/>
            </w:tcBorders>
            <w:shd w:val="clear" w:color="auto" w:fill="auto"/>
            <w:vAlign w:val="center"/>
            <w:hideMark/>
          </w:tcPr>
          <w:p w:rsidR="00747EDB" w:rsidRPr="00004E63" w:rsidRDefault="00747EDB" w:rsidP="00747EDB">
            <w:pPr>
              <w:spacing w:after="0" w:line="240" w:lineRule="auto"/>
              <w:rPr>
                <w:rFonts w:ascii="Times New Roman" w:hAnsi="Times New Roman"/>
                <w:color w:val="000000"/>
                <w:sz w:val="20"/>
                <w:szCs w:val="20"/>
                <w:lang w:eastAsia="lv-LV"/>
              </w:rPr>
            </w:pPr>
            <w:r w:rsidRPr="00004E63">
              <w:rPr>
                <w:rFonts w:ascii="Times New Roman" w:hAnsi="Times New Roman"/>
                <w:color w:val="000000"/>
                <w:sz w:val="20"/>
                <w:szCs w:val="20"/>
                <w:lang w:eastAsia="lv-LV"/>
              </w:rPr>
              <w:t>Procesa uzraudzība un apsekošana apvidū</w:t>
            </w:r>
          </w:p>
        </w:tc>
        <w:tc>
          <w:tcPr>
            <w:tcW w:w="1333" w:type="dxa"/>
            <w:tcBorders>
              <w:top w:val="nil"/>
              <w:left w:val="single" w:sz="12" w:space="0" w:color="auto"/>
              <w:bottom w:val="single" w:sz="4" w:space="0" w:color="auto"/>
              <w:right w:val="single" w:sz="4" w:space="0" w:color="auto"/>
            </w:tcBorders>
            <w:shd w:val="clear" w:color="auto" w:fill="auto"/>
            <w:noWrap/>
            <w:vAlign w:val="center"/>
            <w:hideMark/>
          </w:tcPr>
          <w:p w:rsidR="00747EDB" w:rsidRPr="00004E63" w:rsidRDefault="00747EDB" w:rsidP="00747EDB">
            <w:pPr>
              <w:spacing w:after="0" w:line="240" w:lineRule="auto"/>
              <w:jc w:val="center"/>
              <w:rPr>
                <w:rFonts w:ascii="Times New Roman" w:hAnsi="Times New Roman"/>
                <w:color w:val="000000"/>
                <w:lang w:eastAsia="lv-LV"/>
              </w:rPr>
            </w:pPr>
            <w:r w:rsidRPr="00004E63">
              <w:rPr>
                <w:rFonts w:ascii="Times New Roman" w:hAnsi="Times New Roman"/>
                <w:color w:val="000000"/>
                <w:lang w:eastAsia="lv-LV"/>
              </w:rPr>
              <w:t>x</w:t>
            </w:r>
          </w:p>
        </w:tc>
        <w:tc>
          <w:tcPr>
            <w:tcW w:w="1300" w:type="dxa"/>
            <w:tcBorders>
              <w:top w:val="single" w:sz="4" w:space="0" w:color="auto"/>
              <w:left w:val="nil"/>
              <w:bottom w:val="single" w:sz="4" w:space="0" w:color="auto"/>
              <w:right w:val="single" w:sz="12" w:space="0" w:color="auto"/>
            </w:tcBorders>
            <w:shd w:val="clear" w:color="auto" w:fill="auto"/>
            <w:noWrap/>
            <w:vAlign w:val="center"/>
            <w:hideMark/>
          </w:tcPr>
          <w:p w:rsidR="00747EDB" w:rsidRPr="00004E63" w:rsidRDefault="00747EDB" w:rsidP="00747EDB">
            <w:pPr>
              <w:spacing w:after="0" w:line="240" w:lineRule="auto"/>
              <w:jc w:val="center"/>
              <w:rPr>
                <w:rFonts w:ascii="Times New Roman" w:hAnsi="Times New Roman"/>
                <w:color w:val="000000"/>
                <w:lang w:eastAsia="lv-LV"/>
              </w:rPr>
            </w:pPr>
            <w:r w:rsidRPr="00004E63">
              <w:rPr>
                <w:rFonts w:ascii="Times New Roman" w:hAnsi="Times New Roman"/>
                <w:color w:val="000000"/>
                <w:lang w:eastAsia="lv-LV"/>
              </w:rPr>
              <w:t>x</w:t>
            </w:r>
          </w:p>
        </w:tc>
        <w:tc>
          <w:tcPr>
            <w:tcW w:w="1333" w:type="dxa"/>
            <w:tcBorders>
              <w:top w:val="nil"/>
              <w:left w:val="single" w:sz="12" w:space="0" w:color="auto"/>
              <w:bottom w:val="single" w:sz="4" w:space="0" w:color="auto"/>
              <w:right w:val="nil"/>
            </w:tcBorders>
            <w:shd w:val="clear" w:color="auto" w:fill="auto"/>
            <w:noWrap/>
            <w:vAlign w:val="center"/>
            <w:hideMark/>
          </w:tcPr>
          <w:p w:rsidR="00747EDB" w:rsidRPr="00004E63" w:rsidRDefault="00747EDB" w:rsidP="00747EDB">
            <w:pPr>
              <w:spacing w:after="0" w:line="240" w:lineRule="auto"/>
              <w:jc w:val="center"/>
              <w:rPr>
                <w:rFonts w:ascii="Times New Roman" w:hAnsi="Times New Roman"/>
                <w:color w:val="000000"/>
                <w:lang w:eastAsia="lv-LV"/>
              </w:rPr>
            </w:pPr>
            <w:r w:rsidRPr="00004E63">
              <w:rPr>
                <w:rFonts w:ascii="Times New Roman" w:hAnsi="Times New Roman"/>
                <w:color w:val="000000"/>
                <w:lang w:eastAsia="lv-LV"/>
              </w:rPr>
              <w:t>x</w:t>
            </w:r>
          </w:p>
        </w:tc>
        <w:tc>
          <w:tcPr>
            <w:tcW w:w="1180" w:type="dxa"/>
            <w:tcBorders>
              <w:top w:val="single" w:sz="4" w:space="0" w:color="auto"/>
              <w:left w:val="single" w:sz="4" w:space="0" w:color="auto"/>
              <w:bottom w:val="single" w:sz="4" w:space="0" w:color="auto"/>
              <w:right w:val="single" w:sz="12" w:space="0" w:color="auto"/>
            </w:tcBorders>
            <w:shd w:val="clear" w:color="auto" w:fill="auto"/>
            <w:noWrap/>
            <w:vAlign w:val="center"/>
            <w:hideMark/>
          </w:tcPr>
          <w:p w:rsidR="00747EDB" w:rsidRPr="00004E63" w:rsidRDefault="00747EDB" w:rsidP="00747EDB">
            <w:pPr>
              <w:spacing w:after="0" w:line="240" w:lineRule="auto"/>
              <w:jc w:val="center"/>
              <w:rPr>
                <w:rFonts w:ascii="Times New Roman" w:hAnsi="Times New Roman"/>
                <w:color w:val="000000"/>
                <w:lang w:eastAsia="lv-LV"/>
              </w:rPr>
            </w:pPr>
            <w:r w:rsidRPr="00004E63">
              <w:rPr>
                <w:rFonts w:ascii="Times New Roman" w:hAnsi="Times New Roman"/>
                <w:color w:val="000000"/>
                <w:lang w:eastAsia="lv-LV"/>
              </w:rPr>
              <w:t>x</w:t>
            </w:r>
          </w:p>
        </w:tc>
        <w:tc>
          <w:tcPr>
            <w:tcW w:w="1333" w:type="dxa"/>
            <w:tcBorders>
              <w:top w:val="single" w:sz="4" w:space="0" w:color="auto"/>
              <w:left w:val="single" w:sz="12" w:space="0" w:color="auto"/>
              <w:bottom w:val="single" w:sz="4" w:space="0" w:color="auto"/>
              <w:right w:val="nil"/>
            </w:tcBorders>
            <w:shd w:val="clear" w:color="auto" w:fill="auto"/>
            <w:noWrap/>
            <w:vAlign w:val="center"/>
            <w:hideMark/>
          </w:tcPr>
          <w:p w:rsidR="00747EDB" w:rsidRPr="00004E63" w:rsidRDefault="00747EDB" w:rsidP="00747EDB">
            <w:pPr>
              <w:spacing w:after="0" w:line="240" w:lineRule="auto"/>
              <w:jc w:val="center"/>
              <w:rPr>
                <w:rFonts w:ascii="Times New Roman" w:hAnsi="Times New Roman"/>
                <w:color w:val="000000"/>
                <w:lang w:eastAsia="lv-LV"/>
              </w:rPr>
            </w:pPr>
            <w:r w:rsidRPr="00004E63">
              <w:rPr>
                <w:rFonts w:ascii="Times New Roman" w:hAnsi="Times New Roman"/>
                <w:color w:val="000000"/>
                <w:lang w:eastAsia="lv-LV"/>
              </w:rPr>
              <w:t>x</w:t>
            </w:r>
          </w:p>
        </w:tc>
        <w:tc>
          <w:tcPr>
            <w:tcW w:w="1240" w:type="dxa"/>
            <w:tcBorders>
              <w:top w:val="single" w:sz="4" w:space="0" w:color="auto"/>
              <w:left w:val="single" w:sz="4" w:space="0" w:color="auto"/>
              <w:bottom w:val="single" w:sz="4" w:space="0" w:color="auto"/>
              <w:right w:val="single" w:sz="12" w:space="0" w:color="auto"/>
            </w:tcBorders>
            <w:shd w:val="clear" w:color="auto" w:fill="auto"/>
            <w:noWrap/>
            <w:vAlign w:val="center"/>
            <w:hideMark/>
          </w:tcPr>
          <w:p w:rsidR="00747EDB" w:rsidRPr="00004E63" w:rsidRDefault="00747EDB" w:rsidP="00747EDB">
            <w:pPr>
              <w:spacing w:after="0" w:line="240" w:lineRule="auto"/>
              <w:jc w:val="center"/>
              <w:rPr>
                <w:rFonts w:ascii="Times New Roman" w:hAnsi="Times New Roman"/>
                <w:color w:val="000000"/>
                <w:lang w:eastAsia="lv-LV"/>
              </w:rPr>
            </w:pPr>
            <w:r w:rsidRPr="00004E63">
              <w:rPr>
                <w:rFonts w:ascii="Times New Roman" w:hAnsi="Times New Roman"/>
                <w:color w:val="000000"/>
                <w:lang w:eastAsia="lv-LV"/>
              </w:rPr>
              <w:t>x</w:t>
            </w:r>
          </w:p>
        </w:tc>
        <w:tc>
          <w:tcPr>
            <w:tcW w:w="1363" w:type="dxa"/>
            <w:tcBorders>
              <w:top w:val="nil"/>
              <w:left w:val="single" w:sz="12" w:space="0" w:color="auto"/>
              <w:bottom w:val="single" w:sz="4" w:space="0" w:color="auto"/>
              <w:right w:val="single" w:sz="4" w:space="0" w:color="auto"/>
            </w:tcBorders>
            <w:shd w:val="clear" w:color="auto" w:fill="auto"/>
            <w:noWrap/>
            <w:vAlign w:val="center"/>
            <w:hideMark/>
          </w:tcPr>
          <w:p w:rsidR="00747EDB" w:rsidRPr="00004E63" w:rsidRDefault="00747EDB" w:rsidP="00747EDB">
            <w:pPr>
              <w:spacing w:after="0" w:line="240" w:lineRule="auto"/>
              <w:jc w:val="center"/>
              <w:rPr>
                <w:rFonts w:ascii="Times New Roman" w:hAnsi="Times New Roman"/>
                <w:color w:val="000000"/>
                <w:lang w:eastAsia="lv-LV"/>
              </w:rPr>
            </w:pPr>
            <w:r w:rsidRPr="00004E63">
              <w:rPr>
                <w:rFonts w:ascii="Times New Roman" w:hAnsi="Times New Roman"/>
                <w:color w:val="000000"/>
                <w:lang w:eastAsia="lv-LV"/>
              </w:rPr>
              <w:t>x</w:t>
            </w:r>
          </w:p>
        </w:tc>
        <w:tc>
          <w:tcPr>
            <w:tcW w:w="1300" w:type="dxa"/>
            <w:tcBorders>
              <w:top w:val="nil"/>
              <w:left w:val="nil"/>
              <w:bottom w:val="single" w:sz="4" w:space="0" w:color="auto"/>
              <w:right w:val="single" w:sz="12" w:space="0" w:color="auto"/>
            </w:tcBorders>
            <w:shd w:val="clear" w:color="auto" w:fill="auto"/>
            <w:noWrap/>
            <w:vAlign w:val="center"/>
            <w:hideMark/>
          </w:tcPr>
          <w:p w:rsidR="00747EDB" w:rsidRPr="00004E63" w:rsidRDefault="00747EDB" w:rsidP="00747EDB">
            <w:pPr>
              <w:spacing w:after="0" w:line="240" w:lineRule="auto"/>
              <w:jc w:val="center"/>
              <w:rPr>
                <w:rFonts w:ascii="Times New Roman" w:hAnsi="Times New Roman"/>
                <w:color w:val="000000"/>
                <w:lang w:eastAsia="lv-LV"/>
              </w:rPr>
            </w:pPr>
            <w:r w:rsidRPr="00004E63">
              <w:rPr>
                <w:rFonts w:ascii="Times New Roman" w:hAnsi="Times New Roman"/>
                <w:color w:val="000000"/>
                <w:lang w:eastAsia="lv-LV"/>
              </w:rPr>
              <w:t>47 335</w:t>
            </w:r>
          </w:p>
        </w:tc>
      </w:tr>
      <w:tr w:rsidR="00747EDB" w:rsidRPr="00004E63" w:rsidTr="00747EDB">
        <w:trPr>
          <w:trHeight w:val="525"/>
        </w:trPr>
        <w:tc>
          <w:tcPr>
            <w:tcW w:w="1570" w:type="dxa"/>
            <w:vMerge/>
            <w:tcBorders>
              <w:top w:val="single" w:sz="8" w:space="0" w:color="auto"/>
              <w:left w:val="single" w:sz="12" w:space="0" w:color="auto"/>
              <w:bottom w:val="single" w:sz="12" w:space="0" w:color="auto"/>
              <w:right w:val="single" w:sz="4" w:space="0" w:color="auto"/>
            </w:tcBorders>
            <w:vAlign w:val="center"/>
            <w:hideMark/>
          </w:tcPr>
          <w:p w:rsidR="00747EDB" w:rsidRPr="00004E63" w:rsidRDefault="00747EDB" w:rsidP="00747EDB">
            <w:pPr>
              <w:spacing w:after="0" w:line="240" w:lineRule="auto"/>
              <w:rPr>
                <w:rFonts w:ascii="Times New Roman" w:hAnsi="Times New Roman"/>
                <w:b/>
                <w:bCs/>
                <w:color w:val="000000"/>
                <w:lang w:eastAsia="lv-LV"/>
              </w:rPr>
            </w:pPr>
          </w:p>
        </w:tc>
        <w:tc>
          <w:tcPr>
            <w:tcW w:w="2243" w:type="dxa"/>
            <w:tcBorders>
              <w:top w:val="nil"/>
              <w:left w:val="nil"/>
              <w:bottom w:val="single" w:sz="12" w:space="0" w:color="auto"/>
              <w:right w:val="single" w:sz="12" w:space="0" w:color="auto"/>
            </w:tcBorders>
            <w:shd w:val="clear" w:color="auto" w:fill="auto"/>
            <w:vAlign w:val="center"/>
            <w:hideMark/>
          </w:tcPr>
          <w:p w:rsidR="00747EDB" w:rsidRPr="00004E63" w:rsidRDefault="00747EDB" w:rsidP="00747EDB">
            <w:pPr>
              <w:spacing w:after="0" w:line="240" w:lineRule="auto"/>
              <w:rPr>
                <w:rFonts w:ascii="Times New Roman" w:hAnsi="Times New Roman"/>
                <w:color w:val="000000"/>
                <w:sz w:val="20"/>
                <w:szCs w:val="20"/>
                <w:lang w:eastAsia="lv-LV"/>
              </w:rPr>
            </w:pPr>
            <w:r w:rsidRPr="00004E63">
              <w:rPr>
                <w:rFonts w:ascii="Times New Roman" w:hAnsi="Times New Roman"/>
                <w:color w:val="000000"/>
                <w:sz w:val="20"/>
                <w:szCs w:val="20"/>
                <w:lang w:eastAsia="lv-LV"/>
              </w:rPr>
              <w:t>Cilvēkresursu atslogojums</w:t>
            </w:r>
          </w:p>
        </w:tc>
        <w:tc>
          <w:tcPr>
            <w:tcW w:w="1333" w:type="dxa"/>
            <w:tcBorders>
              <w:top w:val="nil"/>
              <w:left w:val="single" w:sz="12" w:space="0" w:color="auto"/>
              <w:bottom w:val="single" w:sz="12" w:space="0" w:color="auto"/>
              <w:right w:val="single" w:sz="4" w:space="0" w:color="auto"/>
            </w:tcBorders>
            <w:shd w:val="clear" w:color="auto" w:fill="auto"/>
            <w:noWrap/>
            <w:vAlign w:val="center"/>
            <w:hideMark/>
          </w:tcPr>
          <w:p w:rsidR="00747EDB" w:rsidRPr="00004E63" w:rsidRDefault="00747EDB" w:rsidP="00747EDB">
            <w:pPr>
              <w:spacing w:after="0" w:line="240" w:lineRule="auto"/>
              <w:jc w:val="center"/>
              <w:rPr>
                <w:rFonts w:ascii="Times New Roman" w:hAnsi="Times New Roman"/>
                <w:color w:val="000000"/>
                <w:lang w:eastAsia="lv-LV"/>
              </w:rPr>
            </w:pPr>
            <w:r w:rsidRPr="00004E63">
              <w:rPr>
                <w:rFonts w:ascii="Times New Roman" w:hAnsi="Times New Roman"/>
                <w:color w:val="000000"/>
                <w:lang w:eastAsia="lv-LV"/>
              </w:rPr>
              <w:t>x</w:t>
            </w:r>
          </w:p>
        </w:tc>
        <w:tc>
          <w:tcPr>
            <w:tcW w:w="1300" w:type="dxa"/>
            <w:tcBorders>
              <w:top w:val="single" w:sz="4" w:space="0" w:color="auto"/>
              <w:left w:val="nil"/>
              <w:bottom w:val="single" w:sz="12" w:space="0" w:color="auto"/>
              <w:right w:val="single" w:sz="12" w:space="0" w:color="auto"/>
            </w:tcBorders>
            <w:shd w:val="clear" w:color="auto" w:fill="auto"/>
            <w:noWrap/>
            <w:vAlign w:val="center"/>
            <w:hideMark/>
          </w:tcPr>
          <w:p w:rsidR="00747EDB" w:rsidRPr="00004E63" w:rsidRDefault="00747EDB" w:rsidP="00747EDB">
            <w:pPr>
              <w:spacing w:after="0" w:line="240" w:lineRule="auto"/>
              <w:jc w:val="center"/>
              <w:rPr>
                <w:rFonts w:ascii="Times New Roman" w:hAnsi="Times New Roman"/>
                <w:color w:val="000000"/>
                <w:lang w:eastAsia="lv-LV"/>
              </w:rPr>
            </w:pPr>
            <w:r w:rsidRPr="00004E63">
              <w:rPr>
                <w:rFonts w:ascii="Times New Roman" w:hAnsi="Times New Roman"/>
                <w:color w:val="000000"/>
                <w:lang w:eastAsia="lv-LV"/>
              </w:rPr>
              <w:t>x</w:t>
            </w:r>
          </w:p>
        </w:tc>
        <w:tc>
          <w:tcPr>
            <w:tcW w:w="1333" w:type="dxa"/>
            <w:tcBorders>
              <w:top w:val="nil"/>
              <w:left w:val="single" w:sz="12" w:space="0" w:color="auto"/>
              <w:bottom w:val="single" w:sz="12" w:space="0" w:color="auto"/>
              <w:right w:val="nil"/>
            </w:tcBorders>
            <w:shd w:val="clear" w:color="auto" w:fill="auto"/>
            <w:noWrap/>
            <w:vAlign w:val="center"/>
            <w:hideMark/>
          </w:tcPr>
          <w:p w:rsidR="00747EDB" w:rsidRPr="00004E63" w:rsidRDefault="00747EDB" w:rsidP="00747EDB">
            <w:pPr>
              <w:spacing w:after="0" w:line="240" w:lineRule="auto"/>
              <w:jc w:val="center"/>
              <w:rPr>
                <w:rFonts w:ascii="Times New Roman" w:hAnsi="Times New Roman"/>
                <w:color w:val="000000"/>
                <w:lang w:eastAsia="lv-LV"/>
              </w:rPr>
            </w:pPr>
            <w:r w:rsidRPr="00004E63">
              <w:rPr>
                <w:rFonts w:ascii="Times New Roman" w:hAnsi="Times New Roman"/>
                <w:color w:val="000000"/>
                <w:lang w:eastAsia="lv-LV"/>
              </w:rPr>
              <w:t>x</w:t>
            </w:r>
          </w:p>
        </w:tc>
        <w:tc>
          <w:tcPr>
            <w:tcW w:w="1180" w:type="dxa"/>
            <w:tcBorders>
              <w:top w:val="single" w:sz="4" w:space="0" w:color="auto"/>
              <w:left w:val="single" w:sz="4" w:space="0" w:color="auto"/>
              <w:bottom w:val="single" w:sz="12" w:space="0" w:color="auto"/>
              <w:right w:val="single" w:sz="12" w:space="0" w:color="auto"/>
            </w:tcBorders>
            <w:shd w:val="clear" w:color="auto" w:fill="auto"/>
            <w:noWrap/>
            <w:vAlign w:val="center"/>
            <w:hideMark/>
          </w:tcPr>
          <w:p w:rsidR="00747EDB" w:rsidRPr="00004E63" w:rsidRDefault="00747EDB" w:rsidP="00747EDB">
            <w:pPr>
              <w:spacing w:after="0" w:line="240" w:lineRule="auto"/>
              <w:jc w:val="center"/>
              <w:rPr>
                <w:rFonts w:ascii="Times New Roman" w:hAnsi="Times New Roman"/>
                <w:color w:val="000000"/>
                <w:lang w:eastAsia="lv-LV"/>
              </w:rPr>
            </w:pPr>
            <w:r w:rsidRPr="00004E63">
              <w:rPr>
                <w:rFonts w:ascii="Times New Roman" w:hAnsi="Times New Roman"/>
                <w:color w:val="000000"/>
                <w:lang w:eastAsia="lv-LV"/>
              </w:rPr>
              <w:t>x</w:t>
            </w:r>
          </w:p>
        </w:tc>
        <w:tc>
          <w:tcPr>
            <w:tcW w:w="1333" w:type="dxa"/>
            <w:tcBorders>
              <w:top w:val="nil"/>
              <w:left w:val="single" w:sz="12" w:space="0" w:color="auto"/>
              <w:bottom w:val="single" w:sz="12" w:space="0" w:color="auto"/>
              <w:right w:val="nil"/>
            </w:tcBorders>
            <w:shd w:val="clear" w:color="auto" w:fill="auto"/>
            <w:noWrap/>
            <w:vAlign w:val="center"/>
            <w:hideMark/>
          </w:tcPr>
          <w:p w:rsidR="00747EDB" w:rsidRPr="00004E63" w:rsidRDefault="00747EDB" w:rsidP="00747EDB">
            <w:pPr>
              <w:spacing w:after="0" w:line="240" w:lineRule="auto"/>
              <w:jc w:val="center"/>
              <w:rPr>
                <w:rFonts w:ascii="Times New Roman" w:hAnsi="Times New Roman"/>
                <w:color w:val="000000"/>
                <w:lang w:eastAsia="lv-LV"/>
              </w:rPr>
            </w:pPr>
            <w:r w:rsidRPr="00004E63">
              <w:rPr>
                <w:rFonts w:ascii="Times New Roman" w:hAnsi="Times New Roman"/>
                <w:color w:val="000000"/>
                <w:lang w:eastAsia="lv-LV"/>
              </w:rPr>
              <w:t>x</w:t>
            </w:r>
          </w:p>
        </w:tc>
        <w:tc>
          <w:tcPr>
            <w:tcW w:w="1240" w:type="dxa"/>
            <w:tcBorders>
              <w:top w:val="single" w:sz="4" w:space="0" w:color="auto"/>
              <w:left w:val="single" w:sz="4" w:space="0" w:color="auto"/>
              <w:bottom w:val="single" w:sz="12" w:space="0" w:color="auto"/>
              <w:right w:val="single" w:sz="12" w:space="0" w:color="auto"/>
            </w:tcBorders>
            <w:shd w:val="clear" w:color="auto" w:fill="auto"/>
            <w:noWrap/>
            <w:vAlign w:val="center"/>
            <w:hideMark/>
          </w:tcPr>
          <w:p w:rsidR="00747EDB" w:rsidRPr="00004E63" w:rsidRDefault="00747EDB" w:rsidP="00747EDB">
            <w:pPr>
              <w:spacing w:after="0" w:line="240" w:lineRule="auto"/>
              <w:jc w:val="center"/>
              <w:rPr>
                <w:rFonts w:ascii="Times New Roman" w:hAnsi="Times New Roman"/>
                <w:color w:val="000000"/>
                <w:lang w:eastAsia="lv-LV"/>
              </w:rPr>
            </w:pPr>
            <w:r w:rsidRPr="00004E63">
              <w:rPr>
                <w:rFonts w:ascii="Times New Roman" w:hAnsi="Times New Roman"/>
                <w:color w:val="000000"/>
                <w:lang w:eastAsia="lv-LV"/>
              </w:rPr>
              <w:t>x</w:t>
            </w:r>
          </w:p>
        </w:tc>
        <w:tc>
          <w:tcPr>
            <w:tcW w:w="1363" w:type="dxa"/>
            <w:tcBorders>
              <w:top w:val="single" w:sz="4" w:space="0" w:color="auto"/>
              <w:left w:val="single" w:sz="12" w:space="0" w:color="auto"/>
              <w:bottom w:val="single" w:sz="12" w:space="0" w:color="auto"/>
              <w:right w:val="single" w:sz="4" w:space="0" w:color="auto"/>
            </w:tcBorders>
            <w:shd w:val="clear" w:color="auto" w:fill="auto"/>
            <w:noWrap/>
            <w:vAlign w:val="bottom"/>
            <w:hideMark/>
          </w:tcPr>
          <w:p w:rsidR="00747EDB" w:rsidRPr="00004E63" w:rsidRDefault="00747EDB" w:rsidP="00747EDB">
            <w:pPr>
              <w:spacing w:after="0" w:line="240" w:lineRule="auto"/>
              <w:rPr>
                <w:rFonts w:ascii="Times New Roman" w:hAnsi="Times New Roman"/>
                <w:color w:val="000000"/>
                <w:lang w:eastAsia="lv-LV"/>
              </w:rPr>
            </w:pPr>
            <w:r w:rsidRPr="00004E63">
              <w:rPr>
                <w:rFonts w:ascii="Times New Roman" w:hAnsi="Times New Roman"/>
                <w:color w:val="000000"/>
                <w:lang w:eastAsia="lv-LV"/>
              </w:rPr>
              <w:t> </w:t>
            </w:r>
          </w:p>
        </w:tc>
        <w:tc>
          <w:tcPr>
            <w:tcW w:w="1300" w:type="dxa"/>
            <w:tcBorders>
              <w:top w:val="single" w:sz="4" w:space="0" w:color="auto"/>
              <w:left w:val="nil"/>
              <w:bottom w:val="single" w:sz="12" w:space="0" w:color="auto"/>
              <w:right w:val="single" w:sz="12" w:space="0" w:color="auto"/>
            </w:tcBorders>
            <w:shd w:val="clear" w:color="auto" w:fill="auto"/>
            <w:noWrap/>
            <w:vAlign w:val="center"/>
            <w:hideMark/>
          </w:tcPr>
          <w:p w:rsidR="00747EDB" w:rsidRPr="00004E63" w:rsidRDefault="00747EDB" w:rsidP="00747EDB">
            <w:pPr>
              <w:spacing w:after="0" w:line="240" w:lineRule="auto"/>
              <w:jc w:val="center"/>
              <w:rPr>
                <w:rFonts w:ascii="Times New Roman" w:hAnsi="Times New Roman"/>
                <w:color w:val="000000"/>
                <w:lang w:eastAsia="lv-LV"/>
              </w:rPr>
            </w:pPr>
            <w:r w:rsidRPr="00004E63">
              <w:rPr>
                <w:rFonts w:ascii="Times New Roman" w:hAnsi="Times New Roman"/>
                <w:color w:val="000000"/>
                <w:lang w:eastAsia="lv-LV"/>
              </w:rPr>
              <w:t>-16 580</w:t>
            </w:r>
          </w:p>
        </w:tc>
      </w:tr>
      <w:tr w:rsidR="00747EDB" w:rsidRPr="00004E63" w:rsidTr="00747EDB">
        <w:trPr>
          <w:trHeight w:val="510"/>
        </w:trPr>
        <w:tc>
          <w:tcPr>
            <w:tcW w:w="1570" w:type="dxa"/>
            <w:vMerge w:val="restart"/>
            <w:tcBorders>
              <w:top w:val="single" w:sz="12" w:space="0" w:color="auto"/>
              <w:left w:val="single" w:sz="12" w:space="0" w:color="auto"/>
              <w:bottom w:val="single" w:sz="8" w:space="0" w:color="000000"/>
              <w:right w:val="single" w:sz="4" w:space="0" w:color="auto"/>
            </w:tcBorders>
            <w:shd w:val="clear" w:color="auto" w:fill="auto"/>
            <w:vAlign w:val="center"/>
            <w:hideMark/>
          </w:tcPr>
          <w:p w:rsidR="00747EDB" w:rsidRPr="00004E63" w:rsidRDefault="00747EDB" w:rsidP="00747EDB">
            <w:pPr>
              <w:spacing w:after="0" w:line="240" w:lineRule="auto"/>
              <w:jc w:val="center"/>
              <w:rPr>
                <w:rFonts w:ascii="Times New Roman" w:hAnsi="Times New Roman"/>
                <w:b/>
                <w:bCs/>
                <w:color w:val="000000"/>
                <w:lang w:eastAsia="lv-LV"/>
              </w:rPr>
            </w:pPr>
            <w:r w:rsidRPr="00004E63">
              <w:rPr>
                <w:rFonts w:ascii="Times New Roman" w:hAnsi="Times New Roman"/>
                <w:b/>
                <w:bCs/>
                <w:color w:val="000000"/>
                <w:lang w:eastAsia="lv-LV"/>
              </w:rPr>
              <w:t>Nomas informācijas uzkrāšana</w:t>
            </w:r>
          </w:p>
        </w:tc>
        <w:tc>
          <w:tcPr>
            <w:tcW w:w="2243" w:type="dxa"/>
            <w:tcBorders>
              <w:top w:val="single" w:sz="12" w:space="0" w:color="auto"/>
              <w:left w:val="nil"/>
              <w:bottom w:val="single" w:sz="4" w:space="0" w:color="auto"/>
              <w:right w:val="single" w:sz="12" w:space="0" w:color="auto"/>
            </w:tcBorders>
            <w:shd w:val="clear" w:color="auto" w:fill="auto"/>
            <w:vAlign w:val="center"/>
            <w:hideMark/>
          </w:tcPr>
          <w:p w:rsidR="00747EDB" w:rsidRPr="00004E63" w:rsidRDefault="00747EDB" w:rsidP="00747EDB">
            <w:pPr>
              <w:spacing w:after="0" w:line="240" w:lineRule="auto"/>
              <w:rPr>
                <w:rFonts w:ascii="Times New Roman" w:hAnsi="Times New Roman"/>
                <w:color w:val="000000"/>
                <w:sz w:val="20"/>
                <w:szCs w:val="20"/>
                <w:lang w:eastAsia="lv-LV"/>
              </w:rPr>
            </w:pPr>
            <w:r w:rsidRPr="00004E63">
              <w:rPr>
                <w:rFonts w:ascii="Times New Roman" w:hAnsi="Times New Roman"/>
                <w:color w:val="000000"/>
                <w:sz w:val="20"/>
                <w:szCs w:val="20"/>
                <w:lang w:eastAsia="lv-LV"/>
              </w:rPr>
              <w:t>Monitoringa moduļa izstrāde</w:t>
            </w:r>
          </w:p>
        </w:tc>
        <w:tc>
          <w:tcPr>
            <w:tcW w:w="1333"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747EDB" w:rsidRPr="00004E63" w:rsidRDefault="00747EDB" w:rsidP="00747EDB">
            <w:pPr>
              <w:spacing w:after="0" w:line="240" w:lineRule="auto"/>
              <w:jc w:val="center"/>
              <w:rPr>
                <w:rFonts w:ascii="Times New Roman" w:hAnsi="Times New Roman"/>
                <w:color w:val="000000"/>
                <w:lang w:eastAsia="lv-LV"/>
              </w:rPr>
            </w:pPr>
            <w:r w:rsidRPr="00004E63">
              <w:rPr>
                <w:rFonts w:ascii="Times New Roman" w:hAnsi="Times New Roman"/>
                <w:color w:val="000000"/>
                <w:lang w:eastAsia="lv-LV"/>
              </w:rPr>
              <w:t>18 428</w:t>
            </w:r>
          </w:p>
        </w:tc>
        <w:tc>
          <w:tcPr>
            <w:tcW w:w="1300" w:type="dxa"/>
            <w:tcBorders>
              <w:top w:val="single" w:sz="12" w:space="0" w:color="auto"/>
              <w:left w:val="nil"/>
              <w:bottom w:val="single" w:sz="4" w:space="0" w:color="auto"/>
              <w:right w:val="single" w:sz="12" w:space="0" w:color="auto"/>
            </w:tcBorders>
            <w:shd w:val="clear" w:color="auto" w:fill="auto"/>
            <w:noWrap/>
            <w:vAlign w:val="center"/>
            <w:hideMark/>
          </w:tcPr>
          <w:p w:rsidR="00747EDB" w:rsidRPr="00004E63" w:rsidRDefault="00747EDB" w:rsidP="00747EDB">
            <w:pPr>
              <w:spacing w:after="0" w:line="240" w:lineRule="auto"/>
              <w:jc w:val="center"/>
              <w:rPr>
                <w:rFonts w:ascii="Times New Roman" w:hAnsi="Times New Roman"/>
                <w:color w:val="000000"/>
                <w:lang w:eastAsia="lv-LV"/>
              </w:rPr>
            </w:pPr>
            <w:r w:rsidRPr="00004E63">
              <w:rPr>
                <w:rFonts w:ascii="Times New Roman" w:hAnsi="Times New Roman"/>
                <w:color w:val="000000"/>
                <w:lang w:eastAsia="lv-LV"/>
              </w:rPr>
              <w:t>x</w:t>
            </w:r>
          </w:p>
        </w:tc>
        <w:tc>
          <w:tcPr>
            <w:tcW w:w="1333"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747EDB" w:rsidRPr="00004E63" w:rsidRDefault="00747EDB" w:rsidP="00747EDB">
            <w:pPr>
              <w:spacing w:after="0" w:line="240" w:lineRule="auto"/>
              <w:jc w:val="center"/>
              <w:rPr>
                <w:rFonts w:ascii="Times New Roman" w:hAnsi="Times New Roman"/>
                <w:color w:val="000000"/>
                <w:lang w:eastAsia="lv-LV"/>
              </w:rPr>
            </w:pPr>
            <w:r w:rsidRPr="00004E63">
              <w:rPr>
                <w:rFonts w:ascii="Times New Roman" w:hAnsi="Times New Roman"/>
                <w:color w:val="000000"/>
                <w:lang w:eastAsia="lv-LV"/>
              </w:rPr>
              <w:t>x</w:t>
            </w:r>
          </w:p>
        </w:tc>
        <w:tc>
          <w:tcPr>
            <w:tcW w:w="1180" w:type="dxa"/>
            <w:tcBorders>
              <w:top w:val="single" w:sz="12" w:space="0" w:color="auto"/>
              <w:left w:val="nil"/>
              <w:bottom w:val="single" w:sz="4" w:space="0" w:color="auto"/>
              <w:right w:val="single" w:sz="12" w:space="0" w:color="auto"/>
            </w:tcBorders>
            <w:shd w:val="clear" w:color="auto" w:fill="auto"/>
            <w:noWrap/>
            <w:vAlign w:val="center"/>
            <w:hideMark/>
          </w:tcPr>
          <w:p w:rsidR="00747EDB" w:rsidRPr="00004E63" w:rsidRDefault="00747EDB" w:rsidP="00747EDB">
            <w:pPr>
              <w:spacing w:after="0" w:line="240" w:lineRule="auto"/>
              <w:jc w:val="center"/>
              <w:rPr>
                <w:rFonts w:ascii="Times New Roman" w:hAnsi="Times New Roman"/>
                <w:color w:val="000000"/>
                <w:lang w:eastAsia="lv-LV"/>
              </w:rPr>
            </w:pPr>
            <w:r w:rsidRPr="00004E63">
              <w:rPr>
                <w:rFonts w:ascii="Times New Roman" w:hAnsi="Times New Roman"/>
                <w:color w:val="000000"/>
                <w:lang w:eastAsia="lv-LV"/>
              </w:rPr>
              <w:t>x</w:t>
            </w:r>
          </w:p>
        </w:tc>
        <w:tc>
          <w:tcPr>
            <w:tcW w:w="1333"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747EDB" w:rsidRPr="00004E63" w:rsidRDefault="00747EDB" w:rsidP="00747EDB">
            <w:pPr>
              <w:spacing w:after="0" w:line="240" w:lineRule="auto"/>
              <w:jc w:val="center"/>
              <w:rPr>
                <w:rFonts w:ascii="Times New Roman" w:hAnsi="Times New Roman"/>
                <w:color w:val="000000"/>
                <w:lang w:eastAsia="lv-LV"/>
              </w:rPr>
            </w:pPr>
            <w:r w:rsidRPr="00004E63">
              <w:rPr>
                <w:rFonts w:ascii="Times New Roman" w:hAnsi="Times New Roman"/>
                <w:color w:val="000000"/>
                <w:lang w:eastAsia="lv-LV"/>
              </w:rPr>
              <w:t>x</w:t>
            </w:r>
          </w:p>
        </w:tc>
        <w:tc>
          <w:tcPr>
            <w:tcW w:w="1240" w:type="dxa"/>
            <w:tcBorders>
              <w:top w:val="single" w:sz="12" w:space="0" w:color="auto"/>
              <w:left w:val="nil"/>
              <w:bottom w:val="single" w:sz="4" w:space="0" w:color="auto"/>
              <w:right w:val="single" w:sz="12" w:space="0" w:color="auto"/>
            </w:tcBorders>
            <w:shd w:val="clear" w:color="auto" w:fill="auto"/>
            <w:noWrap/>
            <w:vAlign w:val="center"/>
            <w:hideMark/>
          </w:tcPr>
          <w:p w:rsidR="00747EDB" w:rsidRPr="00004E63" w:rsidRDefault="00747EDB" w:rsidP="00747EDB">
            <w:pPr>
              <w:spacing w:after="0" w:line="240" w:lineRule="auto"/>
              <w:jc w:val="center"/>
              <w:rPr>
                <w:rFonts w:ascii="Times New Roman" w:hAnsi="Times New Roman"/>
                <w:color w:val="000000"/>
                <w:lang w:eastAsia="lv-LV"/>
              </w:rPr>
            </w:pPr>
            <w:r w:rsidRPr="00004E63">
              <w:rPr>
                <w:rFonts w:ascii="Times New Roman" w:hAnsi="Times New Roman"/>
                <w:color w:val="000000"/>
                <w:lang w:eastAsia="lv-LV"/>
              </w:rPr>
              <w:t>x</w:t>
            </w:r>
          </w:p>
        </w:tc>
        <w:tc>
          <w:tcPr>
            <w:tcW w:w="1363"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747EDB" w:rsidRPr="00004E63" w:rsidRDefault="00747EDB" w:rsidP="00747EDB">
            <w:pPr>
              <w:spacing w:after="0" w:line="240" w:lineRule="auto"/>
              <w:jc w:val="center"/>
              <w:rPr>
                <w:rFonts w:ascii="Times New Roman" w:hAnsi="Times New Roman"/>
                <w:color w:val="000000"/>
                <w:lang w:eastAsia="lv-LV"/>
              </w:rPr>
            </w:pPr>
            <w:r w:rsidRPr="00004E63">
              <w:rPr>
                <w:rFonts w:ascii="Times New Roman" w:hAnsi="Times New Roman"/>
                <w:color w:val="000000"/>
                <w:lang w:eastAsia="lv-LV"/>
              </w:rPr>
              <w:t>x</w:t>
            </w:r>
          </w:p>
        </w:tc>
        <w:tc>
          <w:tcPr>
            <w:tcW w:w="1300" w:type="dxa"/>
            <w:tcBorders>
              <w:top w:val="single" w:sz="12" w:space="0" w:color="auto"/>
              <w:left w:val="nil"/>
              <w:bottom w:val="single" w:sz="4" w:space="0" w:color="auto"/>
              <w:right w:val="single" w:sz="12" w:space="0" w:color="auto"/>
            </w:tcBorders>
            <w:shd w:val="clear" w:color="auto" w:fill="auto"/>
            <w:noWrap/>
            <w:vAlign w:val="center"/>
            <w:hideMark/>
          </w:tcPr>
          <w:p w:rsidR="00747EDB" w:rsidRPr="00004E63" w:rsidRDefault="00747EDB" w:rsidP="00747EDB">
            <w:pPr>
              <w:spacing w:after="0" w:line="240" w:lineRule="auto"/>
              <w:jc w:val="center"/>
              <w:rPr>
                <w:rFonts w:ascii="Times New Roman" w:hAnsi="Times New Roman"/>
                <w:color w:val="000000"/>
                <w:lang w:eastAsia="lv-LV"/>
              </w:rPr>
            </w:pPr>
            <w:r w:rsidRPr="00004E63">
              <w:rPr>
                <w:rFonts w:ascii="Times New Roman" w:hAnsi="Times New Roman"/>
                <w:color w:val="000000"/>
                <w:lang w:eastAsia="lv-LV"/>
              </w:rPr>
              <w:t>x</w:t>
            </w:r>
          </w:p>
        </w:tc>
      </w:tr>
      <w:tr w:rsidR="00747EDB" w:rsidRPr="00004E63" w:rsidTr="00747EDB">
        <w:trPr>
          <w:trHeight w:val="600"/>
        </w:trPr>
        <w:tc>
          <w:tcPr>
            <w:tcW w:w="1570" w:type="dxa"/>
            <w:vMerge/>
            <w:tcBorders>
              <w:top w:val="nil"/>
              <w:left w:val="single" w:sz="12" w:space="0" w:color="auto"/>
              <w:bottom w:val="single" w:sz="12" w:space="0" w:color="auto"/>
              <w:right w:val="single" w:sz="4" w:space="0" w:color="auto"/>
            </w:tcBorders>
            <w:vAlign w:val="center"/>
            <w:hideMark/>
          </w:tcPr>
          <w:p w:rsidR="00747EDB" w:rsidRPr="00004E63" w:rsidRDefault="00747EDB" w:rsidP="00747EDB">
            <w:pPr>
              <w:spacing w:after="0" w:line="240" w:lineRule="auto"/>
              <w:rPr>
                <w:rFonts w:ascii="Times New Roman" w:hAnsi="Times New Roman"/>
                <w:b/>
                <w:bCs/>
                <w:color w:val="000000"/>
                <w:lang w:eastAsia="lv-LV"/>
              </w:rPr>
            </w:pPr>
          </w:p>
        </w:tc>
        <w:tc>
          <w:tcPr>
            <w:tcW w:w="2243" w:type="dxa"/>
            <w:tcBorders>
              <w:top w:val="nil"/>
              <w:left w:val="nil"/>
              <w:bottom w:val="single" w:sz="12" w:space="0" w:color="auto"/>
              <w:right w:val="single" w:sz="12" w:space="0" w:color="auto"/>
            </w:tcBorders>
            <w:shd w:val="clear" w:color="auto" w:fill="auto"/>
            <w:vAlign w:val="center"/>
            <w:hideMark/>
          </w:tcPr>
          <w:p w:rsidR="00747EDB" w:rsidRPr="00004E63" w:rsidRDefault="00747EDB" w:rsidP="00747EDB">
            <w:pPr>
              <w:spacing w:after="0" w:line="240" w:lineRule="auto"/>
              <w:rPr>
                <w:rFonts w:ascii="Times New Roman" w:hAnsi="Times New Roman"/>
                <w:color w:val="000000"/>
                <w:sz w:val="20"/>
                <w:szCs w:val="20"/>
                <w:lang w:eastAsia="lv-LV"/>
              </w:rPr>
            </w:pPr>
            <w:r w:rsidRPr="00004E63">
              <w:rPr>
                <w:rFonts w:ascii="Times New Roman" w:hAnsi="Times New Roman"/>
                <w:color w:val="000000"/>
                <w:sz w:val="20"/>
                <w:szCs w:val="20"/>
                <w:lang w:eastAsia="lv-LV"/>
              </w:rPr>
              <w:t>Sistēmanalītiķa amata vieta</w:t>
            </w:r>
          </w:p>
        </w:tc>
        <w:tc>
          <w:tcPr>
            <w:tcW w:w="1333" w:type="dxa"/>
            <w:tcBorders>
              <w:top w:val="nil"/>
              <w:left w:val="single" w:sz="12" w:space="0" w:color="auto"/>
              <w:bottom w:val="single" w:sz="12" w:space="0" w:color="auto"/>
              <w:right w:val="single" w:sz="4" w:space="0" w:color="auto"/>
            </w:tcBorders>
            <w:shd w:val="clear" w:color="auto" w:fill="auto"/>
            <w:noWrap/>
            <w:vAlign w:val="center"/>
            <w:hideMark/>
          </w:tcPr>
          <w:p w:rsidR="00747EDB" w:rsidRPr="00004E63" w:rsidRDefault="00747EDB" w:rsidP="00747EDB">
            <w:pPr>
              <w:spacing w:after="0" w:line="240" w:lineRule="auto"/>
              <w:jc w:val="center"/>
              <w:rPr>
                <w:rFonts w:ascii="Times New Roman" w:hAnsi="Times New Roman"/>
                <w:color w:val="000000"/>
                <w:lang w:eastAsia="lv-LV"/>
              </w:rPr>
            </w:pPr>
            <w:r w:rsidRPr="00004E63">
              <w:rPr>
                <w:rFonts w:ascii="Times New Roman" w:hAnsi="Times New Roman"/>
                <w:color w:val="000000"/>
                <w:lang w:eastAsia="lv-LV"/>
              </w:rPr>
              <w:t>x</w:t>
            </w:r>
          </w:p>
        </w:tc>
        <w:tc>
          <w:tcPr>
            <w:tcW w:w="1300" w:type="dxa"/>
            <w:tcBorders>
              <w:top w:val="nil"/>
              <w:left w:val="nil"/>
              <w:bottom w:val="single" w:sz="12" w:space="0" w:color="auto"/>
              <w:right w:val="single" w:sz="12" w:space="0" w:color="auto"/>
            </w:tcBorders>
            <w:shd w:val="clear" w:color="auto" w:fill="auto"/>
            <w:noWrap/>
            <w:vAlign w:val="center"/>
            <w:hideMark/>
          </w:tcPr>
          <w:p w:rsidR="00747EDB" w:rsidRPr="00004E63" w:rsidRDefault="00747EDB" w:rsidP="00747EDB">
            <w:pPr>
              <w:spacing w:after="0" w:line="240" w:lineRule="auto"/>
              <w:jc w:val="center"/>
              <w:rPr>
                <w:rFonts w:ascii="Times New Roman" w:hAnsi="Times New Roman"/>
                <w:color w:val="000000"/>
                <w:lang w:eastAsia="lv-LV"/>
              </w:rPr>
            </w:pPr>
            <w:r w:rsidRPr="00004E63">
              <w:rPr>
                <w:rFonts w:ascii="Times New Roman" w:hAnsi="Times New Roman"/>
                <w:color w:val="000000"/>
                <w:lang w:eastAsia="lv-LV"/>
              </w:rPr>
              <w:t>x</w:t>
            </w:r>
          </w:p>
        </w:tc>
        <w:tc>
          <w:tcPr>
            <w:tcW w:w="1333" w:type="dxa"/>
            <w:tcBorders>
              <w:top w:val="nil"/>
              <w:left w:val="single" w:sz="12" w:space="0" w:color="auto"/>
              <w:bottom w:val="single" w:sz="12" w:space="0" w:color="auto"/>
              <w:right w:val="single" w:sz="4" w:space="0" w:color="auto"/>
            </w:tcBorders>
            <w:shd w:val="clear" w:color="auto" w:fill="auto"/>
            <w:noWrap/>
            <w:vAlign w:val="center"/>
            <w:hideMark/>
          </w:tcPr>
          <w:p w:rsidR="00747EDB" w:rsidRPr="00004E63" w:rsidRDefault="00747EDB" w:rsidP="00747EDB">
            <w:pPr>
              <w:spacing w:after="0" w:line="240" w:lineRule="auto"/>
              <w:jc w:val="center"/>
              <w:rPr>
                <w:rFonts w:ascii="Times New Roman" w:hAnsi="Times New Roman"/>
                <w:color w:val="000000"/>
                <w:lang w:eastAsia="lv-LV"/>
              </w:rPr>
            </w:pPr>
            <w:r w:rsidRPr="00004E63">
              <w:rPr>
                <w:rFonts w:ascii="Times New Roman" w:hAnsi="Times New Roman"/>
                <w:color w:val="000000"/>
                <w:lang w:eastAsia="lv-LV"/>
              </w:rPr>
              <w:t>x</w:t>
            </w:r>
          </w:p>
        </w:tc>
        <w:tc>
          <w:tcPr>
            <w:tcW w:w="1180" w:type="dxa"/>
            <w:tcBorders>
              <w:top w:val="nil"/>
              <w:left w:val="nil"/>
              <w:bottom w:val="single" w:sz="12" w:space="0" w:color="auto"/>
              <w:right w:val="single" w:sz="12" w:space="0" w:color="auto"/>
            </w:tcBorders>
            <w:shd w:val="clear" w:color="auto" w:fill="auto"/>
            <w:noWrap/>
            <w:vAlign w:val="center"/>
            <w:hideMark/>
          </w:tcPr>
          <w:p w:rsidR="00747EDB" w:rsidRPr="00004E63" w:rsidRDefault="00747EDB" w:rsidP="00747EDB">
            <w:pPr>
              <w:spacing w:after="0" w:line="240" w:lineRule="auto"/>
              <w:jc w:val="center"/>
              <w:rPr>
                <w:rFonts w:ascii="Times New Roman" w:hAnsi="Times New Roman"/>
                <w:color w:val="000000"/>
                <w:lang w:eastAsia="lv-LV"/>
              </w:rPr>
            </w:pPr>
            <w:r w:rsidRPr="00004E63">
              <w:rPr>
                <w:rFonts w:ascii="Times New Roman" w:hAnsi="Times New Roman"/>
                <w:color w:val="000000"/>
                <w:lang w:eastAsia="lv-LV"/>
              </w:rPr>
              <w:t>x</w:t>
            </w:r>
          </w:p>
        </w:tc>
        <w:tc>
          <w:tcPr>
            <w:tcW w:w="1333" w:type="dxa"/>
            <w:tcBorders>
              <w:top w:val="nil"/>
              <w:left w:val="single" w:sz="12" w:space="0" w:color="auto"/>
              <w:bottom w:val="single" w:sz="12" w:space="0" w:color="auto"/>
              <w:right w:val="single" w:sz="4" w:space="0" w:color="auto"/>
            </w:tcBorders>
            <w:shd w:val="clear" w:color="auto" w:fill="auto"/>
            <w:noWrap/>
            <w:vAlign w:val="center"/>
            <w:hideMark/>
          </w:tcPr>
          <w:p w:rsidR="00747EDB" w:rsidRPr="00004E63" w:rsidRDefault="00747EDB" w:rsidP="00747EDB">
            <w:pPr>
              <w:spacing w:after="0" w:line="240" w:lineRule="auto"/>
              <w:jc w:val="center"/>
              <w:rPr>
                <w:rFonts w:ascii="Times New Roman" w:hAnsi="Times New Roman"/>
                <w:color w:val="000000"/>
                <w:lang w:eastAsia="lv-LV"/>
              </w:rPr>
            </w:pPr>
            <w:r w:rsidRPr="00004E63">
              <w:rPr>
                <w:rFonts w:ascii="Times New Roman" w:hAnsi="Times New Roman"/>
                <w:color w:val="000000"/>
                <w:lang w:eastAsia="lv-LV"/>
              </w:rPr>
              <w:t>x</w:t>
            </w:r>
          </w:p>
        </w:tc>
        <w:tc>
          <w:tcPr>
            <w:tcW w:w="1240" w:type="dxa"/>
            <w:tcBorders>
              <w:top w:val="nil"/>
              <w:left w:val="nil"/>
              <w:bottom w:val="single" w:sz="12" w:space="0" w:color="auto"/>
              <w:right w:val="single" w:sz="12" w:space="0" w:color="auto"/>
            </w:tcBorders>
            <w:shd w:val="clear" w:color="auto" w:fill="auto"/>
            <w:noWrap/>
            <w:vAlign w:val="center"/>
            <w:hideMark/>
          </w:tcPr>
          <w:p w:rsidR="00747EDB" w:rsidRPr="00004E63" w:rsidRDefault="00747EDB" w:rsidP="00747EDB">
            <w:pPr>
              <w:spacing w:after="0" w:line="240" w:lineRule="auto"/>
              <w:jc w:val="center"/>
              <w:rPr>
                <w:rFonts w:ascii="Times New Roman" w:hAnsi="Times New Roman"/>
                <w:color w:val="000000"/>
                <w:lang w:eastAsia="lv-LV"/>
              </w:rPr>
            </w:pPr>
            <w:r w:rsidRPr="00004E63">
              <w:rPr>
                <w:rFonts w:ascii="Times New Roman" w:hAnsi="Times New Roman"/>
                <w:color w:val="000000"/>
                <w:lang w:eastAsia="lv-LV"/>
              </w:rPr>
              <w:t>11 342</w:t>
            </w:r>
          </w:p>
        </w:tc>
        <w:tc>
          <w:tcPr>
            <w:tcW w:w="1363" w:type="dxa"/>
            <w:tcBorders>
              <w:top w:val="nil"/>
              <w:left w:val="single" w:sz="12" w:space="0" w:color="auto"/>
              <w:bottom w:val="single" w:sz="12" w:space="0" w:color="auto"/>
              <w:right w:val="single" w:sz="4" w:space="0" w:color="auto"/>
            </w:tcBorders>
            <w:shd w:val="clear" w:color="auto" w:fill="auto"/>
            <w:noWrap/>
            <w:vAlign w:val="center"/>
            <w:hideMark/>
          </w:tcPr>
          <w:p w:rsidR="00747EDB" w:rsidRPr="00004E63" w:rsidRDefault="00747EDB" w:rsidP="00747EDB">
            <w:pPr>
              <w:spacing w:after="0" w:line="240" w:lineRule="auto"/>
              <w:jc w:val="center"/>
              <w:rPr>
                <w:rFonts w:ascii="Times New Roman" w:hAnsi="Times New Roman"/>
                <w:color w:val="000000"/>
                <w:lang w:eastAsia="lv-LV"/>
              </w:rPr>
            </w:pPr>
            <w:r w:rsidRPr="00004E63">
              <w:rPr>
                <w:rFonts w:ascii="Times New Roman" w:hAnsi="Times New Roman"/>
                <w:color w:val="000000"/>
                <w:lang w:eastAsia="lv-LV"/>
              </w:rPr>
              <w:t>x</w:t>
            </w:r>
          </w:p>
        </w:tc>
        <w:tc>
          <w:tcPr>
            <w:tcW w:w="1300" w:type="dxa"/>
            <w:tcBorders>
              <w:top w:val="nil"/>
              <w:left w:val="nil"/>
              <w:bottom w:val="single" w:sz="12" w:space="0" w:color="auto"/>
              <w:right w:val="single" w:sz="12" w:space="0" w:color="auto"/>
            </w:tcBorders>
            <w:shd w:val="clear" w:color="auto" w:fill="auto"/>
            <w:noWrap/>
            <w:vAlign w:val="center"/>
            <w:hideMark/>
          </w:tcPr>
          <w:p w:rsidR="00747EDB" w:rsidRPr="00004E63" w:rsidRDefault="00747EDB" w:rsidP="00747EDB">
            <w:pPr>
              <w:spacing w:after="0" w:line="240" w:lineRule="auto"/>
              <w:jc w:val="center"/>
              <w:rPr>
                <w:rFonts w:ascii="Times New Roman" w:hAnsi="Times New Roman"/>
                <w:color w:val="000000"/>
                <w:lang w:eastAsia="lv-LV"/>
              </w:rPr>
            </w:pPr>
            <w:r w:rsidRPr="00004E63">
              <w:rPr>
                <w:rFonts w:ascii="Times New Roman" w:hAnsi="Times New Roman"/>
                <w:color w:val="000000"/>
                <w:lang w:eastAsia="lv-LV"/>
              </w:rPr>
              <w:t>11 342</w:t>
            </w:r>
          </w:p>
        </w:tc>
      </w:tr>
      <w:tr w:rsidR="00747EDB" w:rsidRPr="00004E63" w:rsidTr="00747EDB">
        <w:trPr>
          <w:trHeight w:val="300"/>
        </w:trPr>
        <w:tc>
          <w:tcPr>
            <w:tcW w:w="1570" w:type="dxa"/>
            <w:vMerge w:val="restart"/>
            <w:tcBorders>
              <w:top w:val="single" w:sz="12" w:space="0" w:color="auto"/>
              <w:left w:val="single" w:sz="12" w:space="0" w:color="auto"/>
              <w:bottom w:val="single" w:sz="8" w:space="0" w:color="000000"/>
              <w:right w:val="single" w:sz="4" w:space="0" w:color="auto"/>
            </w:tcBorders>
            <w:shd w:val="clear" w:color="auto" w:fill="auto"/>
            <w:vAlign w:val="center"/>
            <w:hideMark/>
          </w:tcPr>
          <w:p w:rsidR="00747EDB" w:rsidRPr="00004E63" w:rsidRDefault="00747EDB" w:rsidP="00747EDB">
            <w:pPr>
              <w:spacing w:after="0" w:line="240" w:lineRule="auto"/>
              <w:jc w:val="center"/>
              <w:rPr>
                <w:rFonts w:ascii="Times New Roman" w:hAnsi="Times New Roman"/>
                <w:b/>
                <w:bCs/>
                <w:color w:val="000000"/>
                <w:lang w:eastAsia="lv-LV"/>
              </w:rPr>
            </w:pPr>
            <w:r w:rsidRPr="00004E63">
              <w:rPr>
                <w:rFonts w:ascii="Times New Roman" w:hAnsi="Times New Roman"/>
                <w:b/>
                <w:bCs/>
                <w:color w:val="000000"/>
                <w:lang w:eastAsia="lv-LV"/>
              </w:rPr>
              <w:t>Vērtēšanas procesa pilnveidošana</w:t>
            </w:r>
          </w:p>
        </w:tc>
        <w:tc>
          <w:tcPr>
            <w:tcW w:w="2243" w:type="dxa"/>
            <w:tcBorders>
              <w:top w:val="single" w:sz="12" w:space="0" w:color="auto"/>
              <w:left w:val="single" w:sz="4" w:space="0" w:color="auto"/>
              <w:bottom w:val="single" w:sz="4" w:space="0" w:color="auto"/>
              <w:right w:val="single" w:sz="12" w:space="0" w:color="auto"/>
            </w:tcBorders>
            <w:shd w:val="clear" w:color="auto" w:fill="auto"/>
            <w:vAlign w:val="center"/>
            <w:hideMark/>
          </w:tcPr>
          <w:p w:rsidR="00747EDB" w:rsidRPr="00004E63" w:rsidRDefault="00747EDB" w:rsidP="00747EDB">
            <w:pPr>
              <w:spacing w:after="0" w:line="240" w:lineRule="auto"/>
              <w:rPr>
                <w:rFonts w:ascii="Times New Roman" w:hAnsi="Times New Roman"/>
                <w:color w:val="000000"/>
                <w:sz w:val="20"/>
                <w:szCs w:val="20"/>
                <w:lang w:eastAsia="lv-LV"/>
              </w:rPr>
            </w:pPr>
            <w:r w:rsidRPr="00004E63">
              <w:rPr>
                <w:rFonts w:ascii="Times New Roman" w:hAnsi="Times New Roman"/>
                <w:color w:val="000000"/>
                <w:sz w:val="20"/>
                <w:szCs w:val="20"/>
                <w:lang w:eastAsia="lv-LV"/>
              </w:rPr>
              <w:t>Izbraukumu organizēšana</w:t>
            </w:r>
          </w:p>
        </w:tc>
        <w:tc>
          <w:tcPr>
            <w:tcW w:w="1333"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747EDB" w:rsidRPr="00004E63" w:rsidRDefault="00747EDB" w:rsidP="00747EDB">
            <w:pPr>
              <w:spacing w:after="0" w:line="240" w:lineRule="auto"/>
              <w:jc w:val="center"/>
              <w:rPr>
                <w:rFonts w:ascii="Times New Roman" w:hAnsi="Times New Roman"/>
                <w:color w:val="000000"/>
                <w:lang w:eastAsia="lv-LV"/>
              </w:rPr>
            </w:pPr>
            <w:r w:rsidRPr="00004E63">
              <w:rPr>
                <w:rFonts w:ascii="Times New Roman" w:hAnsi="Times New Roman"/>
                <w:color w:val="000000"/>
                <w:lang w:eastAsia="lv-LV"/>
              </w:rPr>
              <w:t>x</w:t>
            </w:r>
          </w:p>
        </w:tc>
        <w:tc>
          <w:tcPr>
            <w:tcW w:w="1300" w:type="dxa"/>
            <w:tcBorders>
              <w:top w:val="single" w:sz="12" w:space="0" w:color="auto"/>
              <w:left w:val="nil"/>
              <w:bottom w:val="single" w:sz="4" w:space="0" w:color="auto"/>
              <w:right w:val="single" w:sz="12" w:space="0" w:color="auto"/>
            </w:tcBorders>
            <w:shd w:val="clear" w:color="auto" w:fill="auto"/>
            <w:noWrap/>
            <w:vAlign w:val="center"/>
            <w:hideMark/>
          </w:tcPr>
          <w:p w:rsidR="00747EDB" w:rsidRPr="00004E63" w:rsidRDefault="00747EDB" w:rsidP="00747EDB">
            <w:pPr>
              <w:spacing w:after="0" w:line="240" w:lineRule="auto"/>
              <w:jc w:val="center"/>
              <w:rPr>
                <w:rFonts w:ascii="Times New Roman" w:hAnsi="Times New Roman"/>
                <w:color w:val="000000"/>
                <w:lang w:eastAsia="lv-LV"/>
              </w:rPr>
            </w:pPr>
            <w:r w:rsidRPr="00004E63">
              <w:rPr>
                <w:rFonts w:ascii="Times New Roman" w:hAnsi="Times New Roman"/>
                <w:color w:val="000000"/>
                <w:lang w:eastAsia="lv-LV"/>
              </w:rPr>
              <w:t>x</w:t>
            </w:r>
          </w:p>
        </w:tc>
        <w:tc>
          <w:tcPr>
            <w:tcW w:w="1333"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747EDB" w:rsidRPr="00004E63" w:rsidRDefault="00747EDB" w:rsidP="00747EDB">
            <w:pPr>
              <w:spacing w:after="0" w:line="240" w:lineRule="auto"/>
              <w:jc w:val="center"/>
              <w:rPr>
                <w:rFonts w:ascii="Times New Roman" w:hAnsi="Times New Roman"/>
                <w:color w:val="000000"/>
                <w:lang w:eastAsia="lv-LV"/>
              </w:rPr>
            </w:pPr>
            <w:r w:rsidRPr="00004E63">
              <w:rPr>
                <w:rFonts w:ascii="Times New Roman" w:hAnsi="Times New Roman"/>
                <w:color w:val="000000"/>
                <w:lang w:eastAsia="lv-LV"/>
              </w:rPr>
              <w:t>x</w:t>
            </w:r>
          </w:p>
        </w:tc>
        <w:tc>
          <w:tcPr>
            <w:tcW w:w="1180" w:type="dxa"/>
            <w:tcBorders>
              <w:top w:val="single" w:sz="12" w:space="0" w:color="auto"/>
              <w:left w:val="nil"/>
              <w:bottom w:val="single" w:sz="4" w:space="0" w:color="auto"/>
              <w:right w:val="single" w:sz="12" w:space="0" w:color="auto"/>
            </w:tcBorders>
            <w:shd w:val="clear" w:color="auto" w:fill="auto"/>
            <w:noWrap/>
            <w:vAlign w:val="center"/>
            <w:hideMark/>
          </w:tcPr>
          <w:p w:rsidR="00747EDB" w:rsidRPr="00004E63" w:rsidRDefault="00747EDB" w:rsidP="00747EDB">
            <w:pPr>
              <w:spacing w:after="0" w:line="240" w:lineRule="auto"/>
              <w:jc w:val="center"/>
              <w:rPr>
                <w:rFonts w:ascii="Times New Roman" w:hAnsi="Times New Roman"/>
                <w:color w:val="000000"/>
                <w:lang w:eastAsia="lv-LV"/>
              </w:rPr>
            </w:pPr>
            <w:r w:rsidRPr="00004E63">
              <w:rPr>
                <w:rFonts w:ascii="Times New Roman" w:hAnsi="Times New Roman"/>
                <w:color w:val="000000"/>
                <w:lang w:eastAsia="lv-LV"/>
              </w:rPr>
              <w:t>9 616</w:t>
            </w:r>
          </w:p>
        </w:tc>
        <w:tc>
          <w:tcPr>
            <w:tcW w:w="1333"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747EDB" w:rsidRPr="00004E63" w:rsidRDefault="00747EDB" w:rsidP="00747EDB">
            <w:pPr>
              <w:spacing w:after="0" w:line="240" w:lineRule="auto"/>
              <w:jc w:val="center"/>
              <w:rPr>
                <w:rFonts w:ascii="Times New Roman" w:hAnsi="Times New Roman"/>
                <w:color w:val="000000"/>
                <w:lang w:eastAsia="lv-LV"/>
              </w:rPr>
            </w:pPr>
            <w:r w:rsidRPr="00004E63">
              <w:rPr>
                <w:rFonts w:ascii="Times New Roman" w:hAnsi="Times New Roman"/>
                <w:color w:val="000000"/>
                <w:lang w:eastAsia="lv-LV"/>
              </w:rPr>
              <w:t>x</w:t>
            </w:r>
          </w:p>
        </w:tc>
        <w:tc>
          <w:tcPr>
            <w:tcW w:w="1240" w:type="dxa"/>
            <w:tcBorders>
              <w:top w:val="single" w:sz="12" w:space="0" w:color="auto"/>
              <w:left w:val="nil"/>
              <w:bottom w:val="single" w:sz="4" w:space="0" w:color="auto"/>
              <w:right w:val="single" w:sz="12" w:space="0" w:color="auto"/>
            </w:tcBorders>
            <w:shd w:val="clear" w:color="auto" w:fill="auto"/>
            <w:noWrap/>
            <w:vAlign w:val="center"/>
            <w:hideMark/>
          </w:tcPr>
          <w:p w:rsidR="00747EDB" w:rsidRPr="00004E63" w:rsidRDefault="00747EDB" w:rsidP="00747EDB">
            <w:pPr>
              <w:spacing w:after="0" w:line="240" w:lineRule="auto"/>
              <w:jc w:val="center"/>
              <w:rPr>
                <w:rFonts w:ascii="Times New Roman" w:hAnsi="Times New Roman"/>
                <w:color w:val="000000"/>
                <w:lang w:eastAsia="lv-LV"/>
              </w:rPr>
            </w:pPr>
            <w:r w:rsidRPr="00004E63">
              <w:rPr>
                <w:rFonts w:ascii="Times New Roman" w:hAnsi="Times New Roman"/>
                <w:color w:val="000000"/>
                <w:lang w:eastAsia="lv-LV"/>
              </w:rPr>
              <w:t>x</w:t>
            </w:r>
          </w:p>
        </w:tc>
        <w:tc>
          <w:tcPr>
            <w:tcW w:w="1363"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747EDB" w:rsidRPr="00004E63" w:rsidRDefault="00747EDB" w:rsidP="00747EDB">
            <w:pPr>
              <w:spacing w:after="0" w:line="240" w:lineRule="auto"/>
              <w:jc w:val="center"/>
              <w:rPr>
                <w:rFonts w:ascii="Times New Roman" w:hAnsi="Times New Roman"/>
                <w:color w:val="000000"/>
                <w:lang w:eastAsia="lv-LV"/>
              </w:rPr>
            </w:pPr>
            <w:r w:rsidRPr="00004E63">
              <w:rPr>
                <w:rFonts w:ascii="Times New Roman" w:hAnsi="Times New Roman"/>
                <w:color w:val="000000"/>
                <w:lang w:eastAsia="lv-LV"/>
              </w:rPr>
              <w:t>x</w:t>
            </w:r>
          </w:p>
        </w:tc>
        <w:tc>
          <w:tcPr>
            <w:tcW w:w="1300" w:type="dxa"/>
            <w:tcBorders>
              <w:top w:val="single" w:sz="12" w:space="0" w:color="auto"/>
              <w:left w:val="nil"/>
              <w:bottom w:val="single" w:sz="4" w:space="0" w:color="auto"/>
              <w:right w:val="single" w:sz="12" w:space="0" w:color="auto"/>
            </w:tcBorders>
            <w:shd w:val="clear" w:color="auto" w:fill="auto"/>
            <w:noWrap/>
            <w:vAlign w:val="center"/>
            <w:hideMark/>
          </w:tcPr>
          <w:p w:rsidR="00747EDB" w:rsidRPr="00004E63" w:rsidRDefault="00747EDB" w:rsidP="00747EDB">
            <w:pPr>
              <w:spacing w:after="0" w:line="240" w:lineRule="auto"/>
              <w:jc w:val="center"/>
              <w:rPr>
                <w:rFonts w:ascii="Times New Roman" w:hAnsi="Times New Roman"/>
                <w:color w:val="000000"/>
                <w:lang w:eastAsia="lv-LV"/>
              </w:rPr>
            </w:pPr>
            <w:r w:rsidRPr="00004E63">
              <w:rPr>
                <w:rFonts w:ascii="Times New Roman" w:hAnsi="Times New Roman"/>
                <w:color w:val="000000"/>
                <w:lang w:eastAsia="lv-LV"/>
              </w:rPr>
              <w:t>9 616</w:t>
            </w:r>
          </w:p>
        </w:tc>
      </w:tr>
      <w:tr w:rsidR="00747EDB" w:rsidRPr="00004E63" w:rsidTr="00747EDB">
        <w:trPr>
          <w:trHeight w:val="1035"/>
        </w:trPr>
        <w:tc>
          <w:tcPr>
            <w:tcW w:w="1570" w:type="dxa"/>
            <w:vMerge/>
            <w:tcBorders>
              <w:top w:val="nil"/>
              <w:left w:val="single" w:sz="12" w:space="0" w:color="auto"/>
              <w:bottom w:val="single" w:sz="12" w:space="0" w:color="auto"/>
              <w:right w:val="single" w:sz="4" w:space="0" w:color="auto"/>
            </w:tcBorders>
            <w:vAlign w:val="center"/>
            <w:hideMark/>
          </w:tcPr>
          <w:p w:rsidR="00747EDB" w:rsidRPr="00004E63" w:rsidRDefault="00747EDB" w:rsidP="00747EDB">
            <w:pPr>
              <w:spacing w:after="0" w:line="240" w:lineRule="auto"/>
              <w:rPr>
                <w:rFonts w:ascii="Times New Roman" w:hAnsi="Times New Roman"/>
                <w:b/>
                <w:bCs/>
                <w:color w:val="000000"/>
                <w:lang w:eastAsia="lv-LV"/>
              </w:rPr>
            </w:pPr>
          </w:p>
        </w:tc>
        <w:tc>
          <w:tcPr>
            <w:tcW w:w="2243" w:type="dxa"/>
            <w:tcBorders>
              <w:top w:val="nil"/>
              <w:left w:val="single" w:sz="4" w:space="0" w:color="auto"/>
              <w:bottom w:val="single" w:sz="12" w:space="0" w:color="auto"/>
              <w:right w:val="single" w:sz="12" w:space="0" w:color="auto"/>
            </w:tcBorders>
            <w:shd w:val="clear" w:color="auto" w:fill="auto"/>
            <w:vAlign w:val="center"/>
            <w:hideMark/>
          </w:tcPr>
          <w:p w:rsidR="00747EDB" w:rsidRPr="00004E63" w:rsidRDefault="00747EDB" w:rsidP="00747EDB">
            <w:pPr>
              <w:spacing w:after="0" w:line="240" w:lineRule="auto"/>
              <w:rPr>
                <w:rFonts w:ascii="Times New Roman" w:hAnsi="Times New Roman"/>
                <w:color w:val="000000"/>
                <w:sz w:val="20"/>
                <w:szCs w:val="20"/>
                <w:lang w:eastAsia="lv-LV"/>
              </w:rPr>
            </w:pPr>
            <w:r w:rsidRPr="00004E63">
              <w:rPr>
                <w:rFonts w:ascii="Times New Roman" w:hAnsi="Times New Roman"/>
                <w:color w:val="000000"/>
                <w:sz w:val="20"/>
                <w:szCs w:val="20"/>
                <w:lang w:eastAsia="lv-LV"/>
              </w:rPr>
              <w:t>Rīka izstrāde informācijas publicēšanai www.kadastrs.lv</w:t>
            </w:r>
          </w:p>
        </w:tc>
        <w:tc>
          <w:tcPr>
            <w:tcW w:w="1333" w:type="dxa"/>
            <w:tcBorders>
              <w:top w:val="nil"/>
              <w:left w:val="single" w:sz="12" w:space="0" w:color="auto"/>
              <w:bottom w:val="single" w:sz="12" w:space="0" w:color="auto"/>
              <w:right w:val="single" w:sz="4" w:space="0" w:color="auto"/>
            </w:tcBorders>
            <w:shd w:val="clear" w:color="auto" w:fill="auto"/>
            <w:noWrap/>
            <w:vAlign w:val="center"/>
            <w:hideMark/>
          </w:tcPr>
          <w:p w:rsidR="00747EDB" w:rsidRPr="00004E63" w:rsidRDefault="00747EDB" w:rsidP="00747EDB">
            <w:pPr>
              <w:spacing w:after="0" w:line="240" w:lineRule="auto"/>
              <w:jc w:val="center"/>
              <w:rPr>
                <w:rFonts w:ascii="Times New Roman" w:hAnsi="Times New Roman"/>
                <w:color w:val="000000"/>
                <w:lang w:eastAsia="lv-LV"/>
              </w:rPr>
            </w:pPr>
            <w:r w:rsidRPr="00004E63">
              <w:rPr>
                <w:rFonts w:ascii="Times New Roman" w:hAnsi="Times New Roman"/>
                <w:color w:val="000000"/>
                <w:lang w:eastAsia="lv-LV"/>
              </w:rPr>
              <w:t>30 714</w:t>
            </w:r>
          </w:p>
        </w:tc>
        <w:tc>
          <w:tcPr>
            <w:tcW w:w="1300" w:type="dxa"/>
            <w:tcBorders>
              <w:top w:val="nil"/>
              <w:left w:val="nil"/>
              <w:bottom w:val="single" w:sz="12" w:space="0" w:color="auto"/>
              <w:right w:val="single" w:sz="12" w:space="0" w:color="auto"/>
            </w:tcBorders>
            <w:shd w:val="clear" w:color="auto" w:fill="auto"/>
            <w:noWrap/>
            <w:vAlign w:val="center"/>
            <w:hideMark/>
          </w:tcPr>
          <w:p w:rsidR="00747EDB" w:rsidRPr="00004E63" w:rsidRDefault="00747EDB" w:rsidP="00747EDB">
            <w:pPr>
              <w:spacing w:after="0" w:line="240" w:lineRule="auto"/>
              <w:jc w:val="center"/>
              <w:rPr>
                <w:rFonts w:ascii="Times New Roman" w:hAnsi="Times New Roman"/>
                <w:color w:val="000000"/>
                <w:lang w:eastAsia="lv-LV"/>
              </w:rPr>
            </w:pPr>
            <w:r w:rsidRPr="00004E63">
              <w:rPr>
                <w:rFonts w:ascii="Times New Roman" w:hAnsi="Times New Roman"/>
                <w:color w:val="000000"/>
                <w:lang w:eastAsia="lv-LV"/>
              </w:rPr>
              <w:t>x</w:t>
            </w:r>
          </w:p>
        </w:tc>
        <w:tc>
          <w:tcPr>
            <w:tcW w:w="1333" w:type="dxa"/>
            <w:tcBorders>
              <w:top w:val="nil"/>
              <w:left w:val="single" w:sz="12" w:space="0" w:color="auto"/>
              <w:bottom w:val="single" w:sz="12" w:space="0" w:color="auto"/>
              <w:right w:val="single" w:sz="4" w:space="0" w:color="auto"/>
            </w:tcBorders>
            <w:shd w:val="clear" w:color="auto" w:fill="auto"/>
            <w:noWrap/>
            <w:vAlign w:val="center"/>
            <w:hideMark/>
          </w:tcPr>
          <w:p w:rsidR="00747EDB" w:rsidRPr="00004E63" w:rsidRDefault="00747EDB" w:rsidP="00747EDB">
            <w:pPr>
              <w:spacing w:after="0" w:line="240" w:lineRule="auto"/>
              <w:jc w:val="center"/>
              <w:rPr>
                <w:rFonts w:ascii="Times New Roman" w:hAnsi="Times New Roman"/>
                <w:color w:val="000000"/>
                <w:lang w:eastAsia="lv-LV"/>
              </w:rPr>
            </w:pPr>
            <w:r w:rsidRPr="00004E63">
              <w:rPr>
                <w:rFonts w:ascii="Times New Roman" w:hAnsi="Times New Roman"/>
                <w:color w:val="000000"/>
                <w:lang w:eastAsia="lv-LV"/>
              </w:rPr>
              <w:t>x</w:t>
            </w:r>
          </w:p>
        </w:tc>
        <w:tc>
          <w:tcPr>
            <w:tcW w:w="1180" w:type="dxa"/>
            <w:tcBorders>
              <w:top w:val="nil"/>
              <w:left w:val="nil"/>
              <w:bottom w:val="single" w:sz="12" w:space="0" w:color="auto"/>
              <w:right w:val="single" w:sz="12" w:space="0" w:color="auto"/>
            </w:tcBorders>
            <w:shd w:val="clear" w:color="auto" w:fill="auto"/>
            <w:noWrap/>
            <w:vAlign w:val="center"/>
            <w:hideMark/>
          </w:tcPr>
          <w:p w:rsidR="00747EDB" w:rsidRPr="00004E63" w:rsidRDefault="00747EDB" w:rsidP="00747EDB">
            <w:pPr>
              <w:spacing w:after="0" w:line="240" w:lineRule="auto"/>
              <w:jc w:val="center"/>
              <w:rPr>
                <w:rFonts w:ascii="Times New Roman" w:hAnsi="Times New Roman"/>
                <w:color w:val="000000"/>
                <w:lang w:eastAsia="lv-LV"/>
              </w:rPr>
            </w:pPr>
            <w:r w:rsidRPr="00004E63">
              <w:rPr>
                <w:rFonts w:ascii="Times New Roman" w:hAnsi="Times New Roman"/>
                <w:color w:val="000000"/>
                <w:lang w:eastAsia="lv-LV"/>
              </w:rPr>
              <w:t>x</w:t>
            </w:r>
          </w:p>
        </w:tc>
        <w:tc>
          <w:tcPr>
            <w:tcW w:w="1333" w:type="dxa"/>
            <w:tcBorders>
              <w:top w:val="nil"/>
              <w:left w:val="single" w:sz="12" w:space="0" w:color="auto"/>
              <w:bottom w:val="single" w:sz="12" w:space="0" w:color="auto"/>
              <w:right w:val="single" w:sz="4" w:space="0" w:color="auto"/>
            </w:tcBorders>
            <w:shd w:val="clear" w:color="auto" w:fill="auto"/>
            <w:noWrap/>
            <w:vAlign w:val="center"/>
            <w:hideMark/>
          </w:tcPr>
          <w:p w:rsidR="00747EDB" w:rsidRPr="00004E63" w:rsidRDefault="00747EDB" w:rsidP="00747EDB">
            <w:pPr>
              <w:spacing w:after="0" w:line="240" w:lineRule="auto"/>
              <w:jc w:val="center"/>
              <w:rPr>
                <w:rFonts w:ascii="Times New Roman" w:hAnsi="Times New Roman"/>
                <w:color w:val="000000"/>
                <w:lang w:eastAsia="lv-LV"/>
              </w:rPr>
            </w:pPr>
            <w:r w:rsidRPr="00004E63">
              <w:rPr>
                <w:rFonts w:ascii="Times New Roman" w:hAnsi="Times New Roman"/>
                <w:color w:val="000000"/>
                <w:lang w:eastAsia="lv-LV"/>
              </w:rPr>
              <w:t>x</w:t>
            </w:r>
          </w:p>
        </w:tc>
        <w:tc>
          <w:tcPr>
            <w:tcW w:w="1240" w:type="dxa"/>
            <w:tcBorders>
              <w:top w:val="nil"/>
              <w:left w:val="nil"/>
              <w:bottom w:val="single" w:sz="12" w:space="0" w:color="auto"/>
              <w:right w:val="single" w:sz="12" w:space="0" w:color="auto"/>
            </w:tcBorders>
            <w:shd w:val="clear" w:color="auto" w:fill="auto"/>
            <w:noWrap/>
            <w:vAlign w:val="center"/>
            <w:hideMark/>
          </w:tcPr>
          <w:p w:rsidR="00747EDB" w:rsidRPr="00004E63" w:rsidRDefault="00747EDB" w:rsidP="00747EDB">
            <w:pPr>
              <w:spacing w:after="0" w:line="240" w:lineRule="auto"/>
              <w:jc w:val="center"/>
              <w:rPr>
                <w:rFonts w:ascii="Times New Roman" w:hAnsi="Times New Roman"/>
                <w:color w:val="000000"/>
                <w:lang w:eastAsia="lv-LV"/>
              </w:rPr>
            </w:pPr>
            <w:r w:rsidRPr="00004E63">
              <w:rPr>
                <w:rFonts w:ascii="Times New Roman" w:hAnsi="Times New Roman"/>
                <w:color w:val="000000"/>
                <w:lang w:eastAsia="lv-LV"/>
              </w:rPr>
              <w:t>x</w:t>
            </w:r>
          </w:p>
        </w:tc>
        <w:tc>
          <w:tcPr>
            <w:tcW w:w="1363" w:type="dxa"/>
            <w:tcBorders>
              <w:top w:val="nil"/>
              <w:left w:val="single" w:sz="12" w:space="0" w:color="auto"/>
              <w:bottom w:val="single" w:sz="12" w:space="0" w:color="auto"/>
              <w:right w:val="single" w:sz="4" w:space="0" w:color="auto"/>
            </w:tcBorders>
            <w:shd w:val="clear" w:color="auto" w:fill="auto"/>
            <w:noWrap/>
            <w:vAlign w:val="center"/>
            <w:hideMark/>
          </w:tcPr>
          <w:p w:rsidR="00747EDB" w:rsidRPr="00004E63" w:rsidRDefault="00747EDB" w:rsidP="00747EDB">
            <w:pPr>
              <w:spacing w:after="0" w:line="240" w:lineRule="auto"/>
              <w:jc w:val="center"/>
              <w:rPr>
                <w:rFonts w:ascii="Times New Roman" w:hAnsi="Times New Roman"/>
                <w:color w:val="000000"/>
                <w:lang w:eastAsia="lv-LV"/>
              </w:rPr>
            </w:pPr>
            <w:r w:rsidRPr="00004E63">
              <w:rPr>
                <w:rFonts w:ascii="Times New Roman" w:hAnsi="Times New Roman"/>
                <w:color w:val="000000"/>
                <w:lang w:eastAsia="lv-LV"/>
              </w:rPr>
              <w:t>x</w:t>
            </w:r>
          </w:p>
        </w:tc>
        <w:tc>
          <w:tcPr>
            <w:tcW w:w="1300" w:type="dxa"/>
            <w:tcBorders>
              <w:top w:val="nil"/>
              <w:left w:val="nil"/>
              <w:bottom w:val="single" w:sz="12" w:space="0" w:color="auto"/>
              <w:right w:val="single" w:sz="12" w:space="0" w:color="auto"/>
            </w:tcBorders>
            <w:shd w:val="clear" w:color="auto" w:fill="auto"/>
            <w:noWrap/>
            <w:vAlign w:val="center"/>
            <w:hideMark/>
          </w:tcPr>
          <w:p w:rsidR="00747EDB" w:rsidRPr="00004E63" w:rsidRDefault="00747EDB" w:rsidP="00747EDB">
            <w:pPr>
              <w:spacing w:after="0" w:line="240" w:lineRule="auto"/>
              <w:jc w:val="center"/>
              <w:rPr>
                <w:rFonts w:ascii="Times New Roman" w:hAnsi="Times New Roman"/>
                <w:color w:val="000000"/>
                <w:lang w:eastAsia="lv-LV"/>
              </w:rPr>
            </w:pPr>
            <w:r w:rsidRPr="00004E63">
              <w:rPr>
                <w:rFonts w:ascii="Times New Roman" w:hAnsi="Times New Roman"/>
                <w:color w:val="000000"/>
                <w:lang w:eastAsia="lv-LV"/>
              </w:rPr>
              <w:t>x</w:t>
            </w:r>
          </w:p>
        </w:tc>
      </w:tr>
      <w:tr w:rsidR="00747EDB" w:rsidRPr="00004E63" w:rsidTr="00747EDB">
        <w:trPr>
          <w:trHeight w:val="330"/>
        </w:trPr>
        <w:tc>
          <w:tcPr>
            <w:tcW w:w="3813" w:type="dxa"/>
            <w:gridSpan w:val="2"/>
            <w:tcBorders>
              <w:top w:val="single" w:sz="12" w:space="0" w:color="auto"/>
              <w:left w:val="single" w:sz="12" w:space="0" w:color="auto"/>
              <w:bottom w:val="single" w:sz="12" w:space="0" w:color="auto"/>
              <w:right w:val="single" w:sz="12" w:space="0" w:color="auto"/>
            </w:tcBorders>
            <w:shd w:val="clear" w:color="auto" w:fill="D6E3BC"/>
            <w:noWrap/>
            <w:vAlign w:val="bottom"/>
            <w:hideMark/>
          </w:tcPr>
          <w:p w:rsidR="00747EDB" w:rsidRPr="00004E63" w:rsidRDefault="00747EDB" w:rsidP="00747EDB">
            <w:pPr>
              <w:spacing w:after="0" w:line="240" w:lineRule="auto"/>
              <w:jc w:val="center"/>
              <w:rPr>
                <w:rFonts w:ascii="Times New Roman" w:hAnsi="Times New Roman"/>
                <w:b/>
                <w:bCs/>
                <w:color w:val="000000"/>
                <w:lang w:eastAsia="lv-LV"/>
              </w:rPr>
            </w:pPr>
            <w:r w:rsidRPr="00004E63">
              <w:rPr>
                <w:rFonts w:ascii="Times New Roman" w:hAnsi="Times New Roman"/>
                <w:b/>
                <w:bCs/>
                <w:color w:val="000000"/>
                <w:lang w:eastAsia="lv-LV"/>
              </w:rPr>
              <w:t>KOPĀ</w:t>
            </w:r>
          </w:p>
        </w:tc>
        <w:tc>
          <w:tcPr>
            <w:tcW w:w="1333" w:type="dxa"/>
            <w:tcBorders>
              <w:top w:val="single" w:sz="12" w:space="0" w:color="auto"/>
              <w:left w:val="single" w:sz="12" w:space="0" w:color="auto"/>
              <w:bottom w:val="single" w:sz="12" w:space="0" w:color="auto"/>
              <w:right w:val="single" w:sz="4" w:space="0" w:color="auto"/>
            </w:tcBorders>
            <w:shd w:val="clear" w:color="auto" w:fill="D6E3BC"/>
            <w:noWrap/>
            <w:vAlign w:val="center"/>
            <w:hideMark/>
          </w:tcPr>
          <w:p w:rsidR="00747EDB" w:rsidRPr="00004E63" w:rsidRDefault="00747EDB" w:rsidP="00747EDB">
            <w:pPr>
              <w:spacing w:after="0" w:line="240" w:lineRule="auto"/>
              <w:jc w:val="center"/>
              <w:rPr>
                <w:rFonts w:ascii="Times New Roman" w:hAnsi="Times New Roman"/>
                <w:b/>
                <w:bCs/>
                <w:color w:val="000000"/>
                <w:sz w:val="24"/>
                <w:szCs w:val="24"/>
                <w:lang w:eastAsia="lv-LV"/>
              </w:rPr>
            </w:pPr>
            <w:r w:rsidRPr="00004E63">
              <w:rPr>
                <w:rFonts w:ascii="Times New Roman" w:hAnsi="Times New Roman"/>
                <w:b/>
                <w:bCs/>
                <w:color w:val="000000"/>
                <w:sz w:val="24"/>
                <w:szCs w:val="24"/>
                <w:lang w:eastAsia="lv-LV"/>
              </w:rPr>
              <w:t>107 336</w:t>
            </w:r>
          </w:p>
        </w:tc>
        <w:tc>
          <w:tcPr>
            <w:tcW w:w="1300" w:type="dxa"/>
            <w:tcBorders>
              <w:top w:val="single" w:sz="12" w:space="0" w:color="auto"/>
              <w:left w:val="nil"/>
              <w:bottom w:val="single" w:sz="12" w:space="0" w:color="auto"/>
              <w:right w:val="single" w:sz="12" w:space="0" w:color="auto"/>
            </w:tcBorders>
            <w:shd w:val="clear" w:color="auto" w:fill="D6E3BC"/>
            <w:noWrap/>
            <w:vAlign w:val="center"/>
            <w:hideMark/>
          </w:tcPr>
          <w:p w:rsidR="00747EDB" w:rsidRPr="00004E63" w:rsidRDefault="00747EDB" w:rsidP="00747EDB">
            <w:pPr>
              <w:spacing w:after="0" w:line="240" w:lineRule="auto"/>
              <w:jc w:val="center"/>
              <w:rPr>
                <w:rFonts w:ascii="Times New Roman" w:hAnsi="Times New Roman"/>
                <w:b/>
                <w:bCs/>
                <w:color w:val="000000"/>
                <w:sz w:val="24"/>
                <w:szCs w:val="24"/>
                <w:lang w:eastAsia="lv-LV"/>
              </w:rPr>
            </w:pPr>
            <w:r w:rsidRPr="00004E63">
              <w:rPr>
                <w:rFonts w:ascii="Times New Roman" w:hAnsi="Times New Roman"/>
                <w:b/>
                <w:bCs/>
                <w:color w:val="000000"/>
                <w:sz w:val="24"/>
                <w:szCs w:val="24"/>
                <w:lang w:eastAsia="lv-LV"/>
              </w:rPr>
              <w:t>1 358</w:t>
            </w:r>
          </w:p>
        </w:tc>
        <w:tc>
          <w:tcPr>
            <w:tcW w:w="1333" w:type="dxa"/>
            <w:tcBorders>
              <w:top w:val="single" w:sz="12" w:space="0" w:color="auto"/>
              <w:left w:val="single" w:sz="12" w:space="0" w:color="auto"/>
              <w:bottom w:val="single" w:sz="12" w:space="0" w:color="auto"/>
              <w:right w:val="single" w:sz="4" w:space="0" w:color="auto"/>
            </w:tcBorders>
            <w:shd w:val="clear" w:color="auto" w:fill="D6E3BC"/>
            <w:noWrap/>
            <w:vAlign w:val="center"/>
            <w:hideMark/>
          </w:tcPr>
          <w:p w:rsidR="00747EDB" w:rsidRPr="00004E63" w:rsidRDefault="006E76CD" w:rsidP="00747EDB">
            <w:pPr>
              <w:spacing w:after="0" w:line="240" w:lineRule="auto"/>
              <w:jc w:val="center"/>
              <w:rPr>
                <w:rFonts w:ascii="Times New Roman" w:hAnsi="Times New Roman"/>
                <w:b/>
                <w:bCs/>
                <w:color w:val="000000"/>
                <w:sz w:val="24"/>
                <w:szCs w:val="24"/>
                <w:lang w:eastAsia="lv-LV"/>
              </w:rPr>
            </w:pPr>
            <w:r w:rsidRPr="00004E63">
              <w:rPr>
                <w:rFonts w:ascii="Times New Roman" w:hAnsi="Times New Roman"/>
                <w:b/>
                <w:bCs/>
                <w:color w:val="000000"/>
                <w:sz w:val="24"/>
                <w:szCs w:val="24"/>
                <w:lang w:eastAsia="lv-LV"/>
              </w:rPr>
              <w:t>481 595</w:t>
            </w:r>
          </w:p>
        </w:tc>
        <w:tc>
          <w:tcPr>
            <w:tcW w:w="1180" w:type="dxa"/>
            <w:tcBorders>
              <w:top w:val="single" w:sz="12" w:space="0" w:color="auto"/>
              <w:left w:val="single" w:sz="4" w:space="0" w:color="auto"/>
              <w:bottom w:val="single" w:sz="12" w:space="0" w:color="auto"/>
              <w:right w:val="single" w:sz="12" w:space="0" w:color="auto"/>
            </w:tcBorders>
            <w:shd w:val="clear" w:color="auto" w:fill="D6E3BC"/>
            <w:noWrap/>
            <w:vAlign w:val="center"/>
            <w:hideMark/>
          </w:tcPr>
          <w:p w:rsidR="00747EDB" w:rsidRPr="00004E63" w:rsidRDefault="00747EDB" w:rsidP="00747EDB">
            <w:pPr>
              <w:spacing w:after="0" w:line="240" w:lineRule="auto"/>
              <w:jc w:val="center"/>
              <w:rPr>
                <w:rFonts w:ascii="Times New Roman" w:hAnsi="Times New Roman"/>
                <w:b/>
                <w:bCs/>
                <w:color w:val="000000"/>
                <w:sz w:val="24"/>
                <w:szCs w:val="24"/>
                <w:lang w:eastAsia="lv-LV"/>
              </w:rPr>
            </w:pPr>
            <w:r w:rsidRPr="00004E63">
              <w:rPr>
                <w:rFonts w:ascii="Times New Roman" w:hAnsi="Times New Roman"/>
                <w:b/>
                <w:bCs/>
                <w:color w:val="000000"/>
                <w:sz w:val="24"/>
                <w:szCs w:val="24"/>
                <w:lang w:eastAsia="lv-LV"/>
              </w:rPr>
              <w:t>71 563</w:t>
            </w:r>
          </w:p>
        </w:tc>
        <w:tc>
          <w:tcPr>
            <w:tcW w:w="1333" w:type="dxa"/>
            <w:tcBorders>
              <w:top w:val="single" w:sz="12" w:space="0" w:color="auto"/>
              <w:left w:val="single" w:sz="12" w:space="0" w:color="auto"/>
              <w:bottom w:val="single" w:sz="12" w:space="0" w:color="auto"/>
              <w:right w:val="single" w:sz="4" w:space="0" w:color="auto"/>
            </w:tcBorders>
            <w:shd w:val="clear" w:color="auto" w:fill="D6E3BC"/>
            <w:noWrap/>
            <w:vAlign w:val="center"/>
            <w:hideMark/>
          </w:tcPr>
          <w:p w:rsidR="00747EDB" w:rsidRPr="00004E63" w:rsidRDefault="006E76CD" w:rsidP="00747EDB">
            <w:pPr>
              <w:spacing w:after="0" w:line="240" w:lineRule="auto"/>
              <w:jc w:val="center"/>
              <w:rPr>
                <w:rFonts w:ascii="Times New Roman" w:hAnsi="Times New Roman"/>
                <w:b/>
                <w:bCs/>
                <w:color w:val="000000"/>
                <w:sz w:val="24"/>
                <w:szCs w:val="24"/>
                <w:lang w:eastAsia="lv-LV"/>
              </w:rPr>
            </w:pPr>
            <w:r w:rsidRPr="00004E63">
              <w:rPr>
                <w:rFonts w:ascii="Times New Roman" w:hAnsi="Times New Roman"/>
                <w:b/>
                <w:bCs/>
                <w:color w:val="000000"/>
                <w:sz w:val="24"/>
                <w:szCs w:val="24"/>
                <w:lang w:eastAsia="lv-LV"/>
              </w:rPr>
              <w:t>481 595</w:t>
            </w:r>
          </w:p>
        </w:tc>
        <w:tc>
          <w:tcPr>
            <w:tcW w:w="1240" w:type="dxa"/>
            <w:tcBorders>
              <w:top w:val="single" w:sz="12" w:space="0" w:color="auto"/>
              <w:left w:val="single" w:sz="4" w:space="0" w:color="auto"/>
              <w:bottom w:val="single" w:sz="12" w:space="0" w:color="auto"/>
              <w:right w:val="single" w:sz="12" w:space="0" w:color="auto"/>
            </w:tcBorders>
            <w:shd w:val="clear" w:color="auto" w:fill="D6E3BC"/>
            <w:noWrap/>
            <w:vAlign w:val="center"/>
            <w:hideMark/>
          </w:tcPr>
          <w:p w:rsidR="00747EDB" w:rsidRPr="00004E63" w:rsidRDefault="00747EDB" w:rsidP="00747EDB">
            <w:pPr>
              <w:spacing w:after="0" w:line="240" w:lineRule="auto"/>
              <w:jc w:val="center"/>
              <w:rPr>
                <w:rFonts w:ascii="Times New Roman" w:hAnsi="Times New Roman"/>
                <w:b/>
                <w:bCs/>
                <w:color w:val="000000"/>
                <w:sz w:val="24"/>
                <w:szCs w:val="24"/>
                <w:lang w:eastAsia="lv-LV"/>
              </w:rPr>
            </w:pPr>
            <w:r w:rsidRPr="00004E63">
              <w:rPr>
                <w:rFonts w:ascii="Times New Roman" w:hAnsi="Times New Roman"/>
                <w:b/>
                <w:bCs/>
                <w:color w:val="000000"/>
                <w:sz w:val="24"/>
                <w:szCs w:val="24"/>
                <w:lang w:eastAsia="lv-LV"/>
              </w:rPr>
              <w:t>11 342</w:t>
            </w:r>
          </w:p>
        </w:tc>
        <w:tc>
          <w:tcPr>
            <w:tcW w:w="1363" w:type="dxa"/>
            <w:tcBorders>
              <w:top w:val="single" w:sz="12" w:space="0" w:color="auto"/>
              <w:left w:val="single" w:sz="12" w:space="0" w:color="auto"/>
              <w:bottom w:val="single" w:sz="12" w:space="0" w:color="auto"/>
              <w:right w:val="single" w:sz="4" w:space="0" w:color="auto"/>
            </w:tcBorders>
            <w:shd w:val="clear" w:color="auto" w:fill="D6E3BC"/>
            <w:noWrap/>
            <w:vAlign w:val="center"/>
            <w:hideMark/>
          </w:tcPr>
          <w:p w:rsidR="00747EDB" w:rsidRPr="00004E63" w:rsidRDefault="006E76CD" w:rsidP="00747EDB">
            <w:pPr>
              <w:spacing w:after="0" w:line="240" w:lineRule="auto"/>
              <w:jc w:val="center"/>
              <w:rPr>
                <w:rFonts w:ascii="Times New Roman" w:hAnsi="Times New Roman"/>
                <w:b/>
                <w:bCs/>
                <w:color w:val="000000"/>
                <w:sz w:val="24"/>
                <w:szCs w:val="24"/>
                <w:lang w:eastAsia="lv-LV"/>
              </w:rPr>
            </w:pPr>
            <w:r w:rsidRPr="00004E63">
              <w:rPr>
                <w:rFonts w:ascii="Times New Roman" w:hAnsi="Times New Roman"/>
                <w:b/>
                <w:bCs/>
                <w:color w:val="000000"/>
                <w:sz w:val="24"/>
                <w:szCs w:val="24"/>
                <w:lang w:eastAsia="lv-LV"/>
              </w:rPr>
              <w:t>481 595</w:t>
            </w:r>
          </w:p>
        </w:tc>
        <w:tc>
          <w:tcPr>
            <w:tcW w:w="1300" w:type="dxa"/>
            <w:tcBorders>
              <w:top w:val="single" w:sz="12" w:space="0" w:color="auto"/>
              <w:left w:val="nil"/>
              <w:bottom w:val="single" w:sz="12" w:space="0" w:color="auto"/>
              <w:right w:val="single" w:sz="12" w:space="0" w:color="auto"/>
            </w:tcBorders>
            <w:shd w:val="clear" w:color="auto" w:fill="D6E3BC"/>
            <w:noWrap/>
            <w:vAlign w:val="center"/>
            <w:hideMark/>
          </w:tcPr>
          <w:p w:rsidR="00747EDB" w:rsidRPr="00004E63" w:rsidRDefault="00747EDB" w:rsidP="00747EDB">
            <w:pPr>
              <w:spacing w:after="0" w:line="240" w:lineRule="auto"/>
              <w:jc w:val="center"/>
              <w:rPr>
                <w:rFonts w:ascii="Times New Roman" w:hAnsi="Times New Roman"/>
                <w:b/>
                <w:bCs/>
                <w:color w:val="000000"/>
                <w:sz w:val="24"/>
                <w:szCs w:val="24"/>
                <w:lang w:eastAsia="lv-LV"/>
              </w:rPr>
            </w:pPr>
            <w:r w:rsidRPr="00004E63">
              <w:rPr>
                <w:rFonts w:ascii="Times New Roman" w:hAnsi="Times New Roman"/>
                <w:b/>
                <w:bCs/>
                <w:color w:val="000000"/>
                <w:sz w:val="24"/>
                <w:szCs w:val="24"/>
                <w:lang w:eastAsia="lv-LV"/>
              </w:rPr>
              <w:t>51 71</w:t>
            </w:r>
            <w:r w:rsidR="000B00B7" w:rsidRPr="00004E63">
              <w:rPr>
                <w:rFonts w:ascii="Times New Roman" w:hAnsi="Times New Roman"/>
                <w:b/>
                <w:bCs/>
                <w:color w:val="000000"/>
                <w:sz w:val="24"/>
                <w:szCs w:val="24"/>
                <w:lang w:eastAsia="lv-LV"/>
              </w:rPr>
              <w:t>3</w:t>
            </w:r>
          </w:p>
        </w:tc>
      </w:tr>
    </w:tbl>
    <w:p w:rsidR="00421F70" w:rsidRPr="00004E63" w:rsidRDefault="00421F70" w:rsidP="002A2E40">
      <w:pPr>
        <w:spacing w:after="0" w:line="240" w:lineRule="auto"/>
        <w:ind w:left="720"/>
        <w:jc w:val="right"/>
        <w:rPr>
          <w:rFonts w:ascii="Times New Roman" w:hAnsi="Times New Roman"/>
          <w:b/>
          <w:i/>
        </w:rPr>
      </w:pPr>
    </w:p>
    <w:p w:rsidR="00960640" w:rsidRPr="00004E63" w:rsidRDefault="00960640" w:rsidP="006F7BBA">
      <w:pPr>
        <w:spacing w:after="120" w:line="240" w:lineRule="auto"/>
        <w:ind w:left="720"/>
        <w:jc w:val="right"/>
        <w:rPr>
          <w:rFonts w:ascii="Times New Roman" w:hAnsi="Times New Roman"/>
          <w:b/>
        </w:rPr>
      </w:pPr>
    </w:p>
    <w:p w:rsidR="00FD746C" w:rsidRPr="00004E63" w:rsidRDefault="00FD746C" w:rsidP="006F7BBA">
      <w:pPr>
        <w:spacing w:after="120" w:line="240" w:lineRule="auto"/>
        <w:ind w:left="720"/>
        <w:jc w:val="right"/>
        <w:rPr>
          <w:rFonts w:ascii="Times New Roman" w:hAnsi="Times New Roman"/>
          <w:b/>
        </w:rPr>
      </w:pPr>
      <w:r w:rsidRPr="00004E63">
        <w:rPr>
          <w:rFonts w:ascii="Times New Roman" w:hAnsi="Times New Roman"/>
          <w:b/>
        </w:rPr>
        <w:t xml:space="preserve">7.tabula. Kopējais finansējums pašvaldībām koncepcijā atbalstītajiem risinājuma variantiem, Ls </w:t>
      </w:r>
    </w:p>
    <w:tbl>
      <w:tblPr>
        <w:tblW w:w="14140" w:type="dxa"/>
        <w:tblInd w:w="98" w:type="dxa"/>
        <w:tblLook w:val="04A0" w:firstRow="1" w:lastRow="0" w:firstColumn="1" w:lastColumn="0" w:noHBand="0" w:noVBand="1"/>
      </w:tblPr>
      <w:tblGrid>
        <w:gridCol w:w="1488"/>
        <w:gridCol w:w="2300"/>
        <w:gridCol w:w="1333"/>
        <w:gridCol w:w="1300"/>
        <w:gridCol w:w="1333"/>
        <w:gridCol w:w="1180"/>
        <w:gridCol w:w="1333"/>
        <w:gridCol w:w="1240"/>
        <w:gridCol w:w="1333"/>
        <w:gridCol w:w="1300"/>
      </w:tblGrid>
      <w:tr w:rsidR="006828E2" w:rsidRPr="00004E63" w:rsidTr="00CD7D88">
        <w:trPr>
          <w:trHeight w:val="315"/>
        </w:trPr>
        <w:tc>
          <w:tcPr>
            <w:tcW w:w="1488" w:type="dxa"/>
            <w:vMerge w:val="restart"/>
            <w:tcBorders>
              <w:top w:val="single" w:sz="12" w:space="0" w:color="auto"/>
              <w:left w:val="single" w:sz="12" w:space="0" w:color="auto"/>
              <w:bottom w:val="single" w:sz="8" w:space="0" w:color="000000"/>
              <w:right w:val="single" w:sz="4" w:space="0" w:color="auto"/>
            </w:tcBorders>
            <w:shd w:val="clear" w:color="auto" w:fill="auto"/>
            <w:vAlign w:val="bottom"/>
            <w:hideMark/>
          </w:tcPr>
          <w:p w:rsidR="006828E2" w:rsidRPr="00004E63" w:rsidRDefault="006828E2" w:rsidP="006828E2">
            <w:pPr>
              <w:spacing w:after="0" w:line="240" w:lineRule="auto"/>
              <w:jc w:val="center"/>
              <w:rPr>
                <w:rFonts w:ascii="Times New Roman" w:hAnsi="Times New Roman"/>
                <w:b/>
                <w:bCs/>
                <w:color w:val="000000"/>
                <w:lang w:eastAsia="lv-LV"/>
              </w:rPr>
            </w:pPr>
            <w:r w:rsidRPr="00004E63">
              <w:rPr>
                <w:rFonts w:ascii="Times New Roman" w:hAnsi="Times New Roman"/>
                <w:b/>
                <w:bCs/>
                <w:color w:val="000000"/>
                <w:lang w:eastAsia="lv-LV"/>
              </w:rPr>
              <w:t>Problēmas risinājums</w:t>
            </w:r>
          </w:p>
        </w:tc>
        <w:tc>
          <w:tcPr>
            <w:tcW w:w="2300" w:type="dxa"/>
            <w:vMerge w:val="restart"/>
            <w:tcBorders>
              <w:top w:val="single" w:sz="12" w:space="0" w:color="auto"/>
              <w:left w:val="single" w:sz="4" w:space="0" w:color="auto"/>
              <w:bottom w:val="single" w:sz="8" w:space="0" w:color="000000"/>
              <w:right w:val="single" w:sz="12" w:space="0" w:color="auto"/>
            </w:tcBorders>
            <w:shd w:val="clear" w:color="auto" w:fill="auto"/>
            <w:noWrap/>
            <w:vAlign w:val="bottom"/>
            <w:hideMark/>
          </w:tcPr>
          <w:p w:rsidR="006828E2" w:rsidRPr="00004E63" w:rsidRDefault="006828E2" w:rsidP="006828E2">
            <w:pPr>
              <w:spacing w:after="0" w:line="240" w:lineRule="auto"/>
              <w:jc w:val="center"/>
              <w:rPr>
                <w:rFonts w:ascii="Times New Roman" w:hAnsi="Times New Roman"/>
                <w:b/>
                <w:bCs/>
                <w:color w:val="000000"/>
                <w:lang w:eastAsia="lv-LV"/>
              </w:rPr>
            </w:pPr>
            <w:r w:rsidRPr="00004E63">
              <w:rPr>
                <w:rFonts w:ascii="Times New Roman" w:hAnsi="Times New Roman"/>
                <w:b/>
                <w:bCs/>
                <w:color w:val="000000"/>
                <w:lang w:eastAsia="lv-LV"/>
              </w:rPr>
              <w:t>Pasākums</w:t>
            </w:r>
          </w:p>
        </w:tc>
        <w:tc>
          <w:tcPr>
            <w:tcW w:w="10352" w:type="dxa"/>
            <w:gridSpan w:val="8"/>
            <w:tcBorders>
              <w:top w:val="single" w:sz="12" w:space="0" w:color="auto"/>
              <w:left w:val="single" w:sz="12" w:space="0" w:color="auto"/>
              <w:bottom w:val="single" w:sz="12" w:space="0" w:color="auto"/>
              <w:right w:val="single" w:sz="12" w:space="0" w:color="auto"/>
            </w:tcBorders>
            <w:shd w:val="clear" w:color="000000" w:fill="FCD5B4"/>
            <w:noWrap/>
            <w:vAlign w:val="bottom"/>
            <w:hideMark/>
          </w:tcPr>
          <w:p w:rsidR="006828E2" w:rsidRPr="00004E63" w:rsidRDefault="006828E2" w:rsidP="006828E2">
            <w:pPr>
              <w:spacing w:after="0" w:line="240" w:lineRule="auto"/>
              <w:jc w:val="center"/>
              <w:rPr>
                <w:rFonts w:ascii="Times New Roman" w:hAnsi="Times New Roman"/>
                <w:b/>
                <w:bCs/>
                <w:color w:val="000000"/>
                <w:lang w:eastAsia="lv-LV"/>
              </w:rPr>
            </w:pPr>
            <w:r w:rsidRPr="00004E63">
              <w:rPr>
                <w:rFonts w:ascii="Times New Roman" w:hAnsi="Times New Roman"/>
                <w:b/>
                <w:bCs/>
                <w:color w:val="000000"/>
                <w:lang w:eastAsia="lv-LV"/>
              </w:rPr>
              <w:t>PAŠVALDĪBAS</w:t>
            </w:r>
          </w:p>
        </w:tc>
      </w:tr>
      <w:tr w:rsidR="006828E2" w:rsidRPr="00004E63" w:rsidTr="00CD7D88">
        <w:trPr>
          <w:trHeight w:val="300"/>
        </w:trPr>
        <w:tc>
          <w:tcPr>
            <w:tcW w:w="1488" w:type="dxa"/>
            <w:vMerge/>
            <w:tcBorders>
              <w:top w:val="single" w:sz="8" w:space="0" w:color="auto"/>
              <w:left w:val="single" w:sz="12" w:space="0" w:color="auto"/>
              <w:bottom w:val="single" w:sz="8" w:space="0" w:color="000000"/>
              <w:right w:val="single" w:sz="4" w:space="0" w:color="auto"/>
            </w:tcBorders>
            <w:vAlign w:val="center"/>
            <w:hideMark/>
          </w:tcPr>
          <w:p w:rsidR="006828E2" w:rsidRPr="00004E63" w:rsidRDefault="006828E2" w:rsidP="006828E2">
            <w:pPr>
              <w:spacing w:after="0" w:line="240" w:lineRule="auto"/>
              <w:rPr>
                <w:rFonts w:ascii="Times New Roman" w:hAnsi="Times New Roman"/>
                <w:b/>
                <w:bCs/>
                <w:color w:val="000000"/>
                <w:lang w:eastAsia="lv-LV"/>
              </w:rPr>
            </w:pPr>
          </w:p>
        </w:tc>
        <w:tc>
          <w:tcPr>
            <w:tcW w:w="2300" w:type="dxa"/>
            <w:vMerge/>
            <w:tcBorders>
              <w:top w:val="single" w:sz="8" w:space="0" w:color="auto"/>
              <w:left w:val="single" w:sz="4" w:space="0" w:color="auto"/>
              <w:bottom w:val="single" w:sz="8" w:space="0" w:color="000000"/>
              <w:right w:val="single" w:sz="12" w:space="0" w:color="auto"/>
            </w:tcBorders>
            <w:vAlign w:val="center"/>
            <w:hideMark/>
          </w:tcPr>
          <w:p w:rsidR="006828E2" w:rsidRPr="00004E63" w:rsidRDefault="006828E2" w:rsidP="006828E2">
            <w:pPr>
              <w:spacing w:after="0" w:line="240" w:lineRule="auto"/>
              <w:rPr>
                <w:rFonts w:ascii="Times New Roman" w:hAnsi="Times New Roman"/>
                <w:b/>
                <w:bCs/>
                <w:color w:val="000000"/>
                <w:lang w:eastAsia="lv-LV"/>
              </w:rPr>
            </w:pPr>
          </w:p>
        </w:tc>
        <w:tc>
          <w:tcPr>
            <w:tcW w:w="2633" w:type="dxa"/>
            <w:gridSpan w:val="2"/>
            <w:tcBorders>
              <w:top w:val="single" w:sz="12" w:space="0" w:color="auto"/>
              <w:left w:val="single" w:sz="12" w:space="0" w:color="auto"/>
              <w:bottom w:val="single" w:sz="4" w:space="0" w:color="auto"/>
              <w:right w:val="single" w:sz="12" w:space="0" w:color="auto"/>
            </w:tcBorders>
            <w:shd w:val="clear" w:color="auto" w:fill="auto"/>
            <w:noWrap/>
            <w:vAlign w:val="bottom"/>
            <w:hideMark/>
          </w:tcPr>
          <w:p w:rsidR="006828E2" w:rsidRPr="00004E63" w:rsidRDefault="006828E2" w:rsidP="006828E2">
            <w:pPr>
              <w:spacing w:after="0" w:line="240" w:lineRule="auto"/>
              <w:jc w:val="center"/>
              <w:rPr>
                <w:rFonts w:ascii="Times New Roman" w:hAnsi="Times New Roman"/>
                <w:b/>
                <w:bCs/>
                <w:color w:val="000000"/>
                <w:lang w:eastAsia="lv-LV"/>
              </w:rPr>
            </w:pPr>
            <w:r w:rsidRPr="00004E63">
              <w:rPr>
                <w:rFonts w:ascii="Times New Roman" w:hAnsi="Times New Roman"/>
                <w:b/>
                <w:bCs/>
                <w:color w:val="000000"/>
                <w:lang w:eastAsia="lv-LV"/>
              </w:rPr>
              <w:t>2014.gads</w:t>
            </w:r>
          </w:p>
        </w:tc>
        <w:tc>
          <w:tcPr>
            <w:tcW w:w="2513" w:type="dxa"/>
            <w:gridSpan w:val="2"/>
            <w:tcBorders>
              <w:top w:val="single" w:sz="12" w:space="0" w:color="auto"/>
              <w:left w:val="single" w:sz="12" w:space="0" w:color="auto"/>
              <w:bottom w:val="single" w:sz="4" w:space="0" w:color="auto"/>
              <w:right w:val="single" w:sz="12" w:space="0" w:color="auto"/>
            </w:tcBorders>
            <w:shd w:val="clear" w:color="auto" w:fill="auto"/>
            <w:noWrap/>
            <w:vAlign w:val="bottom"/>
            <w:hideMark/>
          </w:tcPr>
          <w:p w:rsidR="006828E2" w:rsidRPr="00004E63" w:rsidRDefault="006828E2" w:rsidP="006828E2">
            <w:pPr>
              <w:spacing w:after="0" w:line="240" w:lineRule="auto"/>
              <w:jc w:val="center"/>
              <w:rPr>
                <w:rFonts w:ascii="Times New Roman" w:hAnsi="Times New Roman"/>
                <w:b/>
                <w:bCs/>
                <w:color w:val="000000"/>
                <w:lang w:eastAsia="lv-LV"/>
              </w:rPr>
            </w:pPr>
            <w:r w:rsidRPr="00004E63">
              <w:rPr>
                <w:rFonts w:ascii="Times New Roman" w:hAnsi="Times New Roman"/>
                <w:b/>
                <w:bCs/>
                <w:color w:val="000000"/>
                <w:lang w:eastAsia="lv-LV"/>
              </w:rPr>
              <w:t>2015.gads</w:t>
            </w:r>
          </w:p>
        </w:tc>
        <w:tc>
          <w:tcPr>
            <w:tcW w:w="2573" w:type="dxa"/>
            <w:gridSpan w:val="2"/>
            <w:tcBorders>
              <w:top w:val="single" w:sz="12" w:space="0" w:color="auto"/>
              <w:left w:val="single" w:sz="12" w:space="0" w:color="auto"/>
              <w:bottom w:val="single" w:sz="4" w:space="0" w:color="auto"/>
              <w:right w:val="single" w:sz="12" w:space="0" w:color="auto"/>
            </w:tcBorders>
            <w:shd w:val="clear" w:color="auto" w:fill="auto"/>
            <w:noWrap/>
            <w:vAlign w:val="bottom"/>
            <w:hideMark/>
          </w:tcPr>
          <w:p w:rsidR="006828E2" w:rsidRPr="00004E63" w:rsidRDefault="006828E2" w:rsidP="006828E2">
            <w:pPr>
              <w:spacing w:after="0" w:line="240" w:lineRule="auto"/>
              <w:jc w:val="center"/>
              <w:rPr>
                <w:rFonts w:ascii="Times New Roman" w:hAnsi="Times New Roman"/>
                <w:b/>
                <w:bCs/>
                <w:color w:val="000000"/>
                <w:lang w:eastAsia="lv-LV"/>
              </w:rPr>
            </w:pPr>
            <w:r w:rsidRPr="00004E63">
              <w:rPr>
                <w:rFonts w:ascii="Times New Roman" w:hAnsi="Times New Roman"/>
                <w:b/>
                <w:bCs/>
                <w:color w:val="000000"/>
                <w:lang w:eastAsia="lv-LV"/>
              </w:rPr>
              <w:t>2016.gads</w:t>
            </w:r>
          </w:p>
        </w:tc>
        <w:tc>
          <w:tcPr>
            <w:tcW w:w="2633" w:type="dxa"/>
            <w:gridSpan w:val="2"/>
            <w:tcBorders>
              <w:top w:val="single" w:sz="12" w:space="0" w:color="auto"/>
              <w:left w:val="single" w:sz="12" w:space="0" w:color="auto"/>
              <w:bottom w:val="single" w:sz="4" w:space="0" w:color="auto"/>
              <w:right w:val="single" w:sz="12" w:space="0" w:color="auto"/>
            </w:tcBorders>
            <w:shd w:val="clear" w:color="auto" w:fill="auto"/>
            <w:vAlign w:val="bottom"/>
            <w:hideMark/>
          </w:tcPr>
          <w:p w:rsidR="006828E2" w:rsidRPr="00004E63" w:rsidRDefault="006828E2" w:rsidP="006828E2">
            <w:pPr>
              <w:spacing w:after="0" w:line="240" w:lineRule="auto"/>
              <w:jc w:val="center"/>
              <w:rPr>
                <w:rFonts w:ascii="Times New Roman" w:hAnsi="Times New Roman"/>
                <w:b/>
                <w:bCs/>
                <w:color w:val="000000"/>
                <w:lang w:eastAsia="lv-LV"/>
              </w:rPr>
            </w:pPr>
            <w:r w:rsidRPr="00004E63">
              <w:rPr>
                <w:rFonts w:ascii="Times New Roman" w:hAnsi="Times New Roman"/>
                <w:b/>
                <w:bCs/>
                <w:color w:val="000000"/>
                <w:lang w:eastAsia="lv-LV"/>
              </w:rPr>
              <w:t>2017.gads un turpmāk</w:t>
            </w:r>
          </w:p>
        </w:tc>
      </w:tr>
      <w:tr w:rsidR="00CD7D88" w:rsidRPr="00004E63" w:rsidTr="00CD7D88">
        <w:trPr>
          <w:trHeight w:val="795"/>
        </w:trPr>
        <w:tc>
          <w:tcPr>
            <w:tcW w:w="1488" w:type="dxa"/>
            <w:vMerge/>
            <w:tcBorders>
              <w:top w:val="single" w:sz="8" w:space="0" w:color="auto"/>
              <w:left w:val="single" w:sz="12" w:space="0" w:color="auto"/>
              <w:bottom w:val="single" w:sz="12" w:space="0" w:color="auto"/>
              <w:right w:val="single" w:sz="4" w:space="0" w:color="auto"/>
            </w:tcBorders>
            <w:vAlign w:val="center"/>
            <w:hideMark/>
          </w:tcPr>
          <w:p w:rsidR="006828E2" w:rsidRPr="00004E63" w:rsidRDefault="006828E2" w:rsidP="006828E2">
            <w:pPr>
              <w:spacing w:after="0" w:line="240" w:lineRule="auto"/>
              <w:rPr>
                <w:rFonts w:ascii="Times New Roman" w:hAnsi="Times New Roman"/>
                <w:b/>
                <w:bCs/>
                <w:color w:val="000000"/>
                <w:lang w:eastAsia="lv-LV"/>
              </w:rPr>
            </w:pPr>
          </w:p>
        </w:tc>
        <w:tc>
          <w:tcPr>
            <w:tcW w:w="2300" w:type="dxa"/>
            <w:vMerge/>
            <w:tcBorders>
              <w:top w:val="single" w:sz="8" w:space="0" w:color="auto"/>
              <w:left w:val="single" w:sz="4" w:space="0" w:color="auto"/>
              <w:bottom w:val="single" w:sz="12" w:space="0" w:color="auto"/>
              <w:right w:val="single" w:sz="12" w:space="0" w:color="auto"/>
            </w:tcBorders>
            <w:vAlign w:val="center"/>
            <w:hideMark/>
          </w:tcPr>
          <w:p w:rsidR="006828E2" w:rsidRPr="00004E63" w:rsidRDefault="006828E2" w:rsidP="006828E2">
            <w:pPr>
              <w:spacing w:after="0" w:line="240" w:lineRule="auto"/>
              <w:rPr>
                <w:rFonts w:ascii="Times New Roman" w:hAnsi="Times New Roman"/>
                <w:b/>
                <w:bCs/>
                <w:color w:val="000000"/>
                <w:lang w:eastAsia="lv-LV"/>
              </w:rPr>
            </w:pPr>
          </w:p>
        </w:tc>
        <w:tc>
          <w:tcPr>
            <w:tcW w:w="1333" w:type="dxa"/>
            <w:tcBorders>
              <w:top w:val="nil"/>
              <w:left w:val="single" w:sz="12" w:space="0" w:color="auto"/>
              <w:bottom w:val="single" w:sz="12" w:space="0" w:color="auto"/>
              <w:right w:val="single" w:sz="4" w:space="0" w:color="auto"/>
            </w:tcBorders>
            <w:shd w:val="clear" w:color="auto" w:fill="auto"/>
            <w:vAlign w:val="bottom"/>
            <w:hideMark/>
          </w:tcPr>
          <w:p w:rsidR="006828E2" w:rsidRPr="00004E63" w:rsidRDefault="006828E2" w:rsidP="006828E2">
            <w:pPr>
              <w:spacing w:after="0" w:line="240" w:lineRule="auto"/>
              <w:jc w:val="center"/>
              <w:rPr>
                <w:rFonts w:ascii="Times New Roman" w:hAnsi="Times New Roman"/>
                <w:color w:val="000000"/>
                <w:sz w:val="20"/>
                <w:szCs w:val="20"/>
                <w:lang w:eastAsia="lv-LV"/>
              </w:rPr>
            </w:pPr>
            <w:r w:rsidRPr="00004E63">
              <w:rPr>
                <w:rFonts w:ascii="Times New Roman" w:hAnsi="Times New Roman"/>
                <w:color w:val="000000"/>
                <w:sz w:val="20"/>
                <w:szCs w:val="20"/>
                <w:lang w:eastAsia="lv-LV"/>
              </w:rPr>
              <w:t xml:space="preserve">Papildus nepieciešams, Ls </w:t>
            </w:r>
          </w:p>
        </w:tc>
        <w:tc>
          <w:tcPr>
            <w:tcW w:w="1300" w:type="dxa"/>
            <w:tcBorders>
              <w:top w:val="nil"/>
              <w:left w:val="nil"/>
              <w:bottom w:val="single" w:sz="12" w:space="0" w:color="auto"/>
              <w:right w:val="single" w:sz="12" w:space="0" w:color="auto"/>
            </w:tcBorders>
            <w:shd w:val="clear" w:color="auto" w:fill="auto"/>
            <w:vAlign w:val="bottom"/>
            <w:hideMark/>
          </w:tcPr>
          <w:p w:rsidR="006828E2" w:rsidRPr="00004E63" w:rsidRDefault="006828E2" w:rsidP="006828E2">
            <w:pPr>
              <w:spacing w:after="0" w:line="240" w:lineRule="auto"/>
              <w:jc w:val="center"/>
              <w:rPr>
                <w:rFonts w:ascii="Times New Roman" w:hAnsi="Times New Roman"/>
                <w:color w:val="000000"/>
                <w:sz w:val="20"/>
                <w:szCs w:val="20"/>
                <w:lang w:eastAsia="lv-LV"/>
              </w:rPr>
            </w:pPr>
            <w:r w:rsidRPr="00004E63">
              <w:rPr>
                <w:rFonts w:ascii="Times New Roman" w:hAnsi="Times New Roman"/>
                <w:color w:val="000000"/>
                <w:sz w:val="20"/>
                <w:szCs w:val="20"/>
                <w:lang w:eastAsia="lv-LV"/>
              </w:rPr>
              <w:t>Realizē esošā budžeta ietvaros, Ls</w:t>
            </w:r>
          </w:p>
        </w:tc>
        <w:tc>
          <w:tcPr>
            <w:tcW w:w="1333" w:type="dxa"/>
            <w:tcBorders>
              <w:top w:val="single" w:sz="4" w:space="0" w:color="auto"/>
              <w:left w:val="single" w:sz="12" w:space="0" w:color="auto"/>
              <w:bottom w:val="single" w:sz="12" w:space="0" w:color="auto"/>
              <w:right w:val="single" w:sz="4" w:space="0" w:color="auto"/>
            </w:tcBorders>
            <w:shd w:val="clear" w:color="auto" w:fill="auto"/>
            <w:vAlign w:val="bottom"/>
            <w:hideMark/>
          </w:tcPr>
          <w:p w:rsidR="006828E2" w:rsidRPr="00004E63" w:rsidRDefault="006828E2" w:rsidP="006828E2">
            <w:pPr>
              <w:spacing w:after="0" w:line="240" w:lineRule="auto"/>
              <w:jc w:val="center"/>
              <w:rPr>
                <w:rFonts w:ascii="Times New Roman" w:hAnsi="Times New Roman"/>
                <w:color w:val="000000"/>
                <w:sz w:val="20"/>
                <w:szCs w:val="20"/>
                <w:lang w:eastAsia="lv-LV"/>
              </w:rPr>
            </w:pPr>
            <w:r w:rsidRPr="00004E63">
              <w:rPr>
                <w:rFonts w:ascii="Times New Roman" w:hAnsi="Times New Roman"/>
                <w:color w:val="000000"/>
                <w:sz w:val="20"/>
                <w:szCs w:val="20"/>
                <w:lang w:eastAsia="lv-LV"/>
              </w:rPr>
              <w:t xml:space="preserve">Papildus nepieciešams, Ls </w:t>
            </w:r>
          </w:p>
        </w:tc>
        <w:tc>
          <w:tcPr>
            <w:tcW w:w="1180" w:type="dxa"/>
            <w:tcBorders>
              <w:top w:val="single" w:sz="4" w:space="0" w:color="auto"/>
              <w:left w:val="nil"/>
              <w:bottom w:val="single" w:sz="12" w:space="0" w:color="auto"/>
              <w:right w:val="single" w:sz="12" w:space="0" w:color="auto"/>
            </w:tcBorders>
            <w:shd w:val="clear" w:color="auto" w:fill="auto"/>
            <w:vAlign w:val="bottom"/>
            <w:hideMark/>
          </w:tcPr>
          <w:p w:rsidR="006828E2" w:rsidRPr="00004E63" w:rsidRDefault="006828E2" w:rsidP="006828E2">
            <w:pPr>
              <w:spacing w:after="0" w:line="240" w:lineRule="auto"/>
              <w:jc w:val="center"/>
              <w:rPr>
                <w:rFonts w:ascii="Times New Roman" w:hAnsi="Times New Roman"/>
                <w:color w:val="000000"/>
                <w:sz w:val="20"/>
                <w:szCs w:val="20"/>
                <w:lang w:eastAsia="lv-LV"/>
              </w:rPr>
            </w:pPr>
            <w:r w:rsidRPr="00004E63">
              <w:rPr>
                <w:rFonts w:ascii="Times New Roman" w:hAnsi="Times New Roman"/>
                <w:color w:val="000000"/>
                <w:sz w:val="20"/>
                <w:szCs w:val="20"/>
                <w:lang w:eastAsia="lv-LV"/>
              </w:rPr>
              <w:t>Realizē esošā budžeta ietvaros, Ls</w:t>
            </w:r>
          </w:p>
        </w:tc>
        <w:tc>
          <w:tcPr>
            <w:tcW w:w="1333" w:type="dxa"/>
            <w:tcBorders>
              <w:top w:val="single" w:sz="4" w:space="0" w:color="auto"/>
              <w:left w:val="single" w:sz="12" w:space="0" w:color="auto"/>
              <w:bottom w:val="single" w:sz="12" w:space="0" w:color="auto"/>
              <w:right w:val="single" w:sz="4" w:space="0" w:color="auto"/>
            </w:tcBorders>
            <w:shd w:val="clear" w:color="auto" w:fill="auto"/>
            <w:vAlign w:val="bottom"/>
            <w:hideMark/>
          </w:tcPr>
          <w:p w:rsidR="006828E2" w:rsidRPr="00004E63" w:rsidRDefault="006828E2" w:rsidP="006828E2">
            <w:pPr>
              <w:spacing w:after="0" w:line="240" w:lineRule="auto"/>
              <w:jc w:val="center"/>
              <w:rPr>
                <w:rFonts w:ascii="Times New Roman" w:hAnsi="Times New Roman"/>
                <w:color w:val="000000"/>
                <w:sz w:val="20"/>
                <w:szCs w:val="20"/>
                <w:lang w:eastAsia="lv-LV"/>
              </w:rPr>
            </w:pPr>
            <w:r w:rsidRPr="00004E63">
              <w:rPr>
                <w:rFonts w:ascii="Times New Roman" w:hAnsi="Times New Roman"/>
                <w:color w:val="000000"/>
                <w:sz w:val="20"/>
                <w:szCs w:val="20"/>
                <w:lang w:eastAsia="lv-LV"/>
              </w:rPr>
              <w:t xml:space="preserve">Papildus nepieciešams, Ls </w:t>
            </w:r>
          </w:p>
        </w:tc>
        <w:tc>
          <w:tcPr>
            <w:tcW w:w="1240" w:type="dxa"/>
            <w:tcBorders>
              <w:top w:val="single" w:sz="4" w:space="0" w:color="auto"/>
              <w:left w:val="nil"/>
              <w:bottom w:val="single" w:sz="12" w:space="0" w:color="auto"/>
              <w:right w:val="single" w:sz="12" w:space="0" w:color="auto"/>
            </w:tcBorders>
            <w:shd w:val="clear" w:color="auto" w:fill="auto"/>
            <w:vAlign w:val="bottom"/>
            <w:hideMark/>
          </w:tcPr>
          <w:p w:rsidR="006828E2" w:rsidRPr="00004E63" w:rsidRDefault="006828E2" w:rsidP="006828E2">
            <w:pPr>
              <w:spacing w:after="0" w:line="240" w:lineRule="auto"/>
              <w:jc w:val="center"/>
              <w:rPr>
                <w:rFonts w:ascii="Times New Roman" w:hAnsi="Times New Roman"/>
                <w:color w:val="000000"/>
                <w:sz w:val="20"/>
                <w:szCs w:val="20"/>
                <w:lang w:eastAsia="lv-LV"/>
              </w:rPr>
            </w:pPr>
            <w:r w:rsidRPr="00004E63">
              <w:rPr>
                <w:rFonts w:ascii="Times New Roman" w:hAnsi="Times New Roman"/>
                <w:color w:val="000000"/>
                <w:sz w:val="20"/>
                <w:szCs w:val="20"/>
                <w:lang w:eastAsia="lv-LV"/>
              </w:rPr>
              <w:t>Realizē esošā budžeta ietvaros, Ls</w:t>
            </w:r>
          </w:p>
        </w:tc>
        <w:tc>
          <w:tcPr>
            <w:tcW w:w="1333" w:type="dxa"/>
            <w:tcBorders>
              <w:top w:val="single" w:sz="4" w:space="0" w:color="auto"/>
              <w:left w:val="single" w:sz="12" w:space="0" w:color="auto"/>
              <w:bottom w:val="single" w:sz="12" w:space="0" w:color="auto"/>
              <w:right w:val="single" w:sz="4" w:space="0" w:color="auto"/>
            </w:tcBorders>
            <w:shd w:val="clear" w:color="auto" w:fill="auto"/>
            <w:vAlign w:val="bottom"/>
            <w:hideMark/>
          </w:tcPr>
          <w:p w:rsidR="006828E2" w:rsidRPr="00004E63" w:rsidRDefault="006828E2" w:rsidP="006828E2">
            <w:pPr>
              <w:spacing w:after="0" w:line="240" w:lineRule="auto"/>
              <w:jc w:val="center"/>
              <w:rPr>
                <w:rFonts w:ascii="Times New Roman" w:hAnsi="Times New Roman"/>
                <w:color w:val="000000"/>
                <w:sz w:val="20"/>
                <w:szCs w:val="20"/>
                <w:lang w:eastAsia="lv-LV"/>
              </w:rPr>
            </w:pPr>
            <w:r w:rsidRPr="00004E63">
              <w:rPr>
                <w:rFonts w:ascii="Times New Roman" w:hAnsi="Times New Roman"/>
                <w:color w:val="000000"/>
                <w:sz w:val="20"/>
                <w:szCs w:val="20"/>
                <w:lang w:eastAsia="lv-LV"/>
              </w:rPr>
              <w:t xml:space="preserve">Papildus nepieciešams, Ls </w:t>
            </w:r>
          </w:p>
        </w:tc>
        <w:tc>
          <w:tcPr>
            <w:tcW w:w="1300" w:type="dxa"/>
            <w:tcBorders>
              <w:top w:val="single" w:sz="4" w:space="0" w:color="auto"/>
              <w:left w:val="nil"/>
              <w:bottom w:val="single" w:sz="12" w:space="0" w:color="auto"/>
              <w:right w:val="single" w:sz="12" w:space="0" w:color="auto"/>
            </w:tcBorders>
            <w:shd w:val="clear" w:color="auto" w:fill="auto"/>
            <w:vAlign w:val="bottom"/>
            <w:hideMark/>
          </w:tcPr>
          <w:p w:rsidR="006828E2" w:rsidRPr="00004E63" w:rsidRDefault="006828E2" w:rsidP="006828E2">
            <w:pPr>
              <w:spacing w:after="0" w:line="240" w:lineRule="auto"/>
              <w:jc w:val="center"/>
              <w:rPr>
                <w:rFonts w:ascii="Times New Roman" w:hAnsi="Times New Roman"/>
                <w:color w:val="000000"/>
                <w:sz w:val="20"/>
                <w:szCs w:val="20"/>
                <w:lang w:eastAsia="lv-LV"/>
              </w:rPr>
            </w:pPr>
            <w:r w:rsidRPr="00004E63">
              <w:rPr>
                <w:rFonts w:ascii="Times New Roman" w:hAnsi="Times New Roman"/>
                <w:color w:val="000000"/>
                <w:sz w:val="20"/>
                <w:szCs w:val="20"/>
                <w:lang w:eastAsia="lv-LV"/>
              </w:rPr>
              <w:t>Realizē esošā budžeta ietvaros, Ls</w:t>
            </w:r>
          </w:p>
        </w:tc>
      </w:tr>
      <w:tr w:rsidR="00CD7D88" w:rsidRPr="00004E63" w:rsidTr="00CD7D88">
        <w:trPr>
          <w:trHeight w:val="1080"/>
        </w:trPr>
        <w:tc>
          <w:tcPr>
            <w:tcW w:w="1488" w:type="dxa"/>
            <w:vMerge w:val="restart"/>
            <w:tcBorders>
              <w:top w:val="single" w:sz="12" w:space="0" w:color="auto"/>
              <w:left w:val="single" w:sz="12" w:space="0" w:color="auto"/>
              <w:bottom w:val="single" w:sz="8" w:space="0" w:color="000000"/>
              <w:right w:val="single" w:sz="4" w:space="0" w:color="auto"/>
            </w:tcBorders>
            <w:shd w:val="clear" w:color="auto" w:fill="auto"/>
            <w:vAlign w:val="center"/>
            <w:hideMark/>
          </w:tcPr>
          <w:p w:rsidR="006828E2" w:rsidRPr="00004E63" w:rsidRDefault="006828E2" w:rsidP="006828E2">
            <w:pPr>
              <w:spacing w:after="0" w:line="240" w:lineRule="auto"/>
              <w:jc w:val="center"/>
              <w:rPr>
                <w:rFonts w:ascii="Times New Roman" w:hAnsi="Times New Roman"/>
                <w:b/>
                <w:bCs/>
                <w:color w:val="000000"/>
                <w:lang w:eastAsia="lv-LV"/>
              </w:rPr>
            </w:pPr>
            <w:r w:rsidRPr="00004E63">
              <w:rPr>
                <w:rFonts w:ascii="Times New Roman" w:hAnsi="Times New Roman"/>
                <w:b/>
                <w:bCs/>
                <w:color w:val="000000"/>
                <w:lang w:eastAsia="lv-LV"/>
              </w:rPr>
              <w:t>Būvju datu ieguve un aktualizācija</w:t>
            </w:r>
          </w:p>
        </w:tc>
        <w:tc>
          <w:tcPr>
            <w:tcW w:w="2300" w:type="dxa"/>
            <w:tcBorders>
              <w:top w:val="single" w:sz="12" w:space="0" w:color="auto"/>
              <w:left w:val="single" w:sz="4" w:space="0" w:color="auto"/>
              <w:bottom w:val="single" w:sz="4" w:space="0" w:color="auto"/>
              <w:right w:val="single" w:sz="12" w:space="0" w:color="auto"/>
            </w:tcBorders>
            <w:shd w:val="clear" w:color="auto" w:fill="auto"/>
            <w:vAlign w:val="center"/>
            <w:hideMark/>
          </w:tcPr>
          <w:p w:rsidR="006828E2" w:rsidRPr="00004E63" w:rsidRDefault="006828E2" w:rsidP="006828E2">
            <w:pPr>
              <w:spacing w:after="0" w:line="240" w:lineRule="auto"/>
              <w:rPr>
                <w:rFonts w:ascii="Times New Roman" w:hAnsi="Times New Roman"/>
                <w:color w:val="000000"/>
                <w:sz w:val="20"/>
                <w:szCs w:val="20"/>
                <w:lang w:eastAsia="lv-LV"/>
              </w:rPr>
            </w:pPr>
            <w:r w:rsidRPr="00004E63">
              <w:rPr>
                <w:rFonts w:ascii="Times New Roman" w:hAnsi="Times New Roman"/>
                <w:color w:val="000000"/>
                <w:sz w:val="20"/>
                <w:szCs w:val="20"/>
                <w:lang w:eastAsia="lv-LV"/>
              </w:rPr>
              <w:t>Nekustamā īpašuma nodokļa paziņojuma pielikums (deklarācijas izdrukas)</w:t>
            </w:r>
          </w:p>
        </w:tc>
        <w:tc>
          <w:tcPr>
            <w:tcW w:w="1333"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6828E2" w:rsidRPr="00004E63" w:rsidRDefault="006828E2" w:rsidP="006828E2">
            <w:pPr>
              <w:spacing w:after="0" w:line="240" w:lineRule="auto"/>
              <w:jc w:val="center"/>
              <w:rPr>
                <w:rFonts w:ascii="Times New Roman" w:hAnsi="Times New Roman"/>
                <w:color w:val="000000"/>
                <w:lang w:eastAsia="lv-LV"/>
              </w:rPr>
            </w:pPr>
            <w:r w:rsidRPr="00004E63">
              <w:rPr>
                <w:rFonts w:ascii="Times New Roman" w:hAnsi="Times New Roman"/>
                <w:color w:val="000000"/>
                <w:lang w:eastAsia="lv-LV"/>
              </w:rPr>
              <w:t>x</w:t>
            </w:r>
          </w:p>
        </w:tc>
        <w:tc>
          <w:tcPr>
            <w:tcW w:w="1300" w:type="dxa"/>
            <w:tcBorders>
              <w:top w:val="single" w:sz="12" w:space="0" w:color="auto"/>
              <w:left w:val="nil"/>
              <w:bottom w:val="single" w:sz="4" w:space="0" w:color="auto"/>
              <w:right w:val="single" w:sz="12" w:space="0" w:color="auto"/>
            </w:tcBorders>
            <w:shd w:val="clear" w:color="auto" w:fill="auto"/>
            <w:noWrap/>
            <w:vAlign w:val="center"/>
            <w:hideMark/>
          </w:tcPr>
          <w:p w:rsidR="006828E2" w:rsidRPr="00004E63" w:rsidRDefault="006828E2" w:rsidP="006828E2">
            <w:pPr>
              <w:spacing w:after="0" w:line="240" w:lineRule="auto"/>
              <w:jc w:val="center"/>
              <w:rPr>
                <w:rFonts w:ascii="Times New Roman" w:hAnsi="Times New Roman"/>
                <w:color w:val="000000"/>
                <w:lang w:eastAsia="lv-LV"/>
              </w:rPr>
            </w:pPr>
            <w:r w:rsidRPr="00004E63">
              <w:rPr>
                <w:rFonts w:ascii="Times New Roman" w:hAnsi="Times New Roman"/>
                <w:color w:val="000000"/>
                <w:lang w:eastAsia="lv-LV"/>
              </w:rPr>
              <w:t>x</w:t>
            </w:r>
          </w:p>
        </w:tc>
        <w:tc>
          <w:tcPr>
            <w:tcW w:w="1333"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6828E2" w:rsidRPr="00004E63" w:rsidRDefault="006828E2" w:rsidP="006828E2">
            <w:pPr>
              <w:spacing w:after="0" w:line="240" w:lineRule="auto"/>
              <w:jc w:val="center"/>
              <w:rPr>
                <w:rFonts w:ascii="Times New Roman" w:hAnsi="Times New Roman"/>
                <w:color w:val="000000"/>
                <w:lang w:eastAsia="lv-LV"/>
              </w:rPr>
            </w:pPr>
            <w:r w:rsidRPr="00004E63">
              <w:rPr>
                <w:rFonts w:ascii="Times New Roman" w:hAnsi="Times New Roman"/>
                <w:color w:val="000000"/>
                <w:lang w:eastAsia="lv-LV"/>
              </w:rPr>
              <w:t>13 951</w:t>
            </w:r>
          </w:p>
        </w:tc>
        <w:tc>
          <w:tcPr>
            <w:tcW w:w="1180" w:type="dxa"/>
            <w:tcBorders>
              <w:top w:val="single" w:sz="12" w:space="0" w:color="auto"/>
              <w:left w:val="nil"/>
              <w:bottom w:val="single" w:sz="4" w:space="0" w:color="auto"/>
              <w:right w:val="single" w:sz="12" w:space="0" w:color="auto"/>
            </w:tcBorders>
            <w:shd w:val="clear" w:color="auto" w:fill="auto"/>
            <w:noWrap/>
            <w:vAlign w:val="center"/>
            <w:hideMark/>
          </w:tcPr>
          <w:p w:rsidR="006828E2" w:rsidRPr="00004E63" w:rsidRDefault="006828E2" w:rsidP="006828E2">
            <w:pPr>
              <w:spacing w:after="0" w:line="240" w:lineRule="auto"/>
              <w:jc w:val="center"/>
              <w:rPr>
                <w:rFonts w:ascii="Times New Roman" w:hAnsi="Times New Roman"/>
                <w:color w:val="000000"/>
                <w:lang w:eastAsia="lv-LV"/>
              </w:rPr>
            </w:pPr>
            <w:r w:rsidRPr="00004E63">
              <w:rPr>
                <w:rFonts w:ascii="Times New Roman" w:hAnsi="Times New Roman"/>
                <w:color w:val="000000"/>
                <w:lang w:eastAsia="lv-LV"/>
              </w:rPr>
              <w:t>x</w:t>
            </w:r>
          </w:p>
        </w:tc>
        <w:tc>
          <w:tcPr>
            <w:tcW w:w="1333"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6828E2" w:rsidRPr="00004E63" w:rsidRDefault="006828E2" w:rsidP="006828E2">
            <w:pPr>
              <w:spacing w:after="0" w:line="240" w:lineRule="auto"/>
              <w:jc w:val="center"/>
              <w:rPr>
                <w:rFonts w:ascii="Times New Roman" w:hAnsi="Times New Roman"/>
                <w:color w:val="000000"/>
                <w:lang w:eastAsia="lv-LV"/>
              </w:rPr>
            </w:pPr>
            <w:r w:rsidRPr="00004E63">
              <w:rPr>
                <w:rFonts w:ascii="Times New Roman" w:hAnsi="Times New Roman"/>
                <w:color w:val="000000"/>
                <w:lang w:eastAsia="lv-LV"/>
              </w:rPr>
              <w:t>13 951</w:t>
            </w:r>
          </w:p>
        </w:tc>
        <w:tc>
          <w:tcPr>
            <w:tcW w:w="1240" w:type="dxa"/>
            <w:tcBorders>
              <w:top w:val="single" w:sz="12" w:space="0" w:color="auto"/>
              <w:left w:val="nil"/>
              <w:bottom w:val="single" w:sz="4" w:space="0" w:color="auto"/>
              <w:right w:val="single" w:sz="12" w:space="0" w:color="auto"/>
            </w:tcBorders>
            <w:shd w:val="clear" w:color="auto" w:fill="auto"/>
            <w:noWrap/>
            <w:vAlign w:val="center"/>
            <w:hideMark/>
          </w:tcPr>
          <w:p w:rsidR="006828E2" w:rsidRPr="00004E63" w:rsidRDefault="006828E2" w:rsidP="006828E2">
            <w:pPr>
              <w:spacing w:after="0" w:line="240" w:lineRule="auto"/>
              <w:jc w:val="center"/>
              <w:rPr>
                <w:rFonts w:ascii="Times New Roman" w:hAnsi="Times New Roman"/>
                <w:color w:val="000000"/>
                <w:lang w:eastAsia="lv-LV"/>
              </w:rPr>
            </w:pPr>
            <w:r w:rsidRPr="00004E63">
              <w:rPr>
                <w:rFonts w:ascii="Times New Roman" w:hAnsi="Times New Roman"/>
                <w:color w:val="000000"/>
                <w:lang w:eastAsia="lv-LV"/>
              </w:rPr>
              <w:t>x</w:t>
            </w:r>
          </w:p>
        </w:tc>
        <w:tc>
          <w:tcPr>
            <w:tcW w:w="1333"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6828E2" w:rsidRPr="00004E63" w:rsidRDefault="006828E2" w:rsidP="006828E2">
            <w:pPr>
              <w:spacing w:after="0" w:line="240" w:lineRule="auto"/>
              <w:jc w:val="center"/>
              <w:rPr>
                <w:rFonts w:ascii="Times New Roman" w:hAnsi="Times New Roman"/>
                <w:color w:val="000000"/>
                <w:lang w:eastAsia="lv-LV"/>
              </w:rPr>
            </w:pPr>
            <w:r w:rsidRPr="00004E63">
              <w:rPr>
                <w:rFonts w:ascii="Times New Roman" w:hAnsi="Times New Roman"/>
                <w:color w:val="000000"/>
                <w:lang w:eastAsia="lv-LV"/>
              </w:rPr>
              <w:t>13 951</w:t>
            </w:r>
          </w:p>
        </w:tc>
        <w:tc>
          <w:tcPr>
            <w:tcW w:w="1300" w:type="dxa"/>
            <w:tcBorders>
              <w:top w:val="single" w:sz="12" w:space="0" w:color="auto"/>
              <w:left w:val="nil"/>
              <w:bottom w:val="single" w:sz="4" w:space="0" w:color="auto"/>
              <w:right w:val="single" w:sz="12" w:space="0" w:color="auto"/>
            </w:tcBorders>
            <w:shd w:val="clear" w:color="auto" w:fill="auto"/>
            <w:noWrap/>
            <w:vAlign w:val="center"/>
            <w:hideMark/>
          </w:tcPr>
          <w:p w:rsidR="006828E2" w:rsidRPr="00004E63" w:rsidRDefault="006828E2" w:rsidP="006828E2">
            <w:pPr>
              <w:spacing w:after="0" w:line="240" w:lineRule="auto"/>
              <w:jc w:val="center"/>
              <w:rPr>
                <w:rFonts w:ascii="Times New Roman" w:hAnsi="Times New Roman"/>
                <w:color w:val="000000"/>
                <w:lang w:eastAsia="lv-LV"/>
              </w:rPr>
            </w:pPr>
            <w:r w:rsidRPr="00004E63">
              <w:rPr>
                <w:rFonts w:ascii="Times New Roman" w:hAnsi="Times New Roman"/>
                <w:color w:val="000000"/>
                <w:lang w:eastAsia="lv-LV"/>
              </w:rPr>
              <w:t>x</w:t>
            </w:r>
          </w:p>
        </w:tc>
      </w:tr>
      <w:tr w:rsidR="00CD7D88" w:rsidRPr="00004E63" w:rsidTr="00CD7D88">
        <w:trPr>
          <w:trHeight w:val="840"/>
        </w:trPr>
        <w:tc>
          <w:tcPr>
            <w:tcW w:w="1488" w:type="dxa"/>
            <w:vMerge/>
            <w:tcBorders>
              <w:top w:val="single" w:sz="8" w:space="0" w:color="auto"/>
              <w:left w:val="single" w:sz="12" w:space="0" w:color="auto"/>
              <w:bottom w:val="single" w:sz="8" w:space="0" w:color="000000"/>
              <w:right w:val="single" w:sz="4" w:space="0" w:color="auto"/>
            </w:tcBorders>
            <w:vAlign w:val="center"/>
            <w:hideMark/>
          </w:tcPr>
          <w:p w:rsidR="006828E2" w:rsidRPr="00004E63" w:rsidRDefault="006828E2" w:rsidP="006828E2">
            <w:pPr>
              <w:spacing w:after="0" w:line="240" w:lineRule="auto"/>
              <w:rPr>
                <w:rFonts w:ascii="Times New Roman" w:hAnsi="Times New Roman"/>
                <w:b/>
                <w:bCs/>
                <w:color w:val="000000"/>
                <w:lang w:eastAsia="lv-LV"/>
              </w:rPr>
            </w:pPr>
          </w:p>
        </w:tc>
        <w:tc>
          <w:tcPr>
            <w:tcW w:w="2300" w:type="dxa"/>
            <w:tcBorders>
              <w:top w:val="nil"/>
              <w:left w:val="single" w:sz="4" w:space="0" w:color="auto"/>
              <w:bottom w:val="single" w:sz="4" w:space="0" w:color="auto"/>
              <w:right w:val="single" w:sz="12" w:space="0" w:color="auto"/>
            </w:tcBorders>
            <w:shd w:val="clear" w:color="auto" w:fill="auto"/>
            <w:vAlign w:val="center"/>
            <w:hideMark/>
          </w:tcPr>
          <w:p w:rsidR="006828E2" w:rsidRPr="00004E63" w:rsidRDefault="006828E2" w:rsidP="006828E2">
            <w:pPr>
              <w:spacing w:after="0" w:line="240" w:lineRule="auto"/>
              <w:rPr>
                <w:rFonts w:ascii="Times New Roman" w:hAnsi="Times New Roman"/>
                <w:color w:val="000000"/>
                <w:sz w:val="20"/>
                <w:szCs w:val="20"/>
                <w:lang w:eastAsia="lv-LV"/>
              </w:rPr>
            </w:pPr>
            <w:r w:rsidRPr="00004E63">
              <w:rPr>
                <w:rFonts w:ascii="Times New Roman" w:hAnsi="Times New Roman"/>
                <w:color w:val="000000"/>
                <w:sz w:val="20"/>
                <w:szCs w:val="20"/>
                <w:lang w:eastAsia="lv-LV"/>
              </w:rPr>
              <w:t xml:space="preserve">Programmatūras izmaiņas (nodokļa paziņojuma papildināšanai) </w:t>
            </w:r>
          </w:p>
        </w:tc>
        <w:tc>
          <w:tcPr>
            <w:tcW w:w="1333"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6828E2" w:rsidRPr="00004E63" w:rsidRDefault="006828E2" w:rsidP="006828E2">
            <w:pPr>
              <w:spacing w:after="0" w:line="240" w:lineRule="auto"/>
              <w:jc w:val="center"/>
              <w:rPr>
                <w:rFonts w:ascii="Times New Roman" w:hAnsi="Times New Roman"/>
                <w:color w:val="000000"/>
                <w:lang w:eastAsia="lv-LV"/>
              </w:rPr>
            </w:pPr>
            <w:r w:rsidRPr="00004E63">
              <w:rPr>
                <w:rFonts w:ascii="Times New Roman" w:hAnsi="Times New Roman"/>
                <w:color w:val="000000"/>
                <w:lang w:eastAsia="lv-LV"/>
              </w:rPr>
              <w:t>67 085</w:t>
            </w:r>
          </w:p>
        </w:tc>
        <w:tc>
          <w:tcPr>
            <w:tcW w:w="1300" w:type="dxa"/>
            <w:tcBorders>
              <w:top w:val="single" w:sz="4" w:space="0" w:color="auto"/>
              <w:left w:val="nil"/>
              <w:bottom w:val="single" w:sz="4" w:space="0" w:color="auto"/>
              <w:right w:val="single" w:sz="12" w:space="0" w:color="auto"/>
            </w:tcBorders>
            <w:shd w:val="clear" w:color="auto" w:fill="auto"/>
            <w:noWrap/>
            <w:vAlign w:val="center"/>
            <w:hideMark/>
          </w:tcPr>
          <w:p w:rsidR="006828E2" w:rsidRPr="00004E63" w:rsidRDefault="006828E2" w:rsidP="006828E2">
            <w:pPr>
              <w:spacing w:after="0" w:line="240" w:lineRule="auto"/>
              <w:jc w:val="center"/>
              <w:rPr>
                <w:rFonts w:ascii="Times New Roman" w:hAnsi="Times New Roman"/>
                <w:color w:val="000000"/>
                <w:lang w:eastAsia="lv-LV"/>
              </w:rPr>
            </w:pPr>
            <w:r w:rsidRPr="00004E63">
              <w:rPr>
                <w:rFonts w:ascii="Times New Roman" w:hAnsi="Times New Roman"/>
                <w:color w:val="000000"/>
                <w:lang w:eastAsia="lv-LV"/>
              </w:rPr>
              <w:t>x</w:t>
            </w:r>
          </w:p>
        </w:tc>
        <w:tc>
          <w:tcPr>
            <w:tcW w:w="1333"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6828E2" w:rsidRPr="00004E63" w:rsidRDefault="006828E2" w:rsidP="006828E2">
            <w:pPr>
              <w:spacing w:after="0" w:line="240" w:lineRule="auto"/>
              <w:jc w:val="center"/>
              <w:rPr>
                <w:rFonts w:ascii="Times New Roman" w:hAnsi="Times New Roman"/>
                <w:color w:val="000000"/>
                <w:lang w:eastAsia="lv-LV"/>
              </w:rPr>
            </w:pPr>
            <w:r w:rsidRPr="00004E63">
              <w:rPr>
                <w:rFonts w:ascii="Times New Roman" w:hAnsi="Times New Roman"/>
                <w:color w:val="000000"/>
                <w:lang w:eastAsia="lv-LV"/>
              </w:rPr>
              <w:t>x</w:t>
            </w:r>
          </w:p>
        </w:tc>
        <w:tc>
          <w:tcPr>
            <w:tcW w:w="1180" w:type="dxa"/>
            <w:tcBorders>
              <w:top w:val="single" w:sz="4" w:space="0" w:color="auto"/>
              <w:left w:val="nil"/>
              <w:bottom w:val="single" w:sz="4" w:space="0" w:color="auto"/>
              <w:right w:val="single" w:sz="12" w:space="0" w:color="auto"/>
            </w:tcBorders>
            <w:shd w:val="clear" w:color="auto" w:fill="auto"/>
            <w:noWrap/>
            <w:vAlign w:val="center"/>
            <w:hideMark/>
          </w:tcPr>
          <w:p w:rsidR="006828E2" w:rsidRPr="00004E63" w:rsidRDefault="006828E2" w:rsidP="006828E2">
            <w:pPr>
              <w:spacing w:after="0" w:line="240" w:lineRule="auto"/>
              <w:jc w:val="center"/>
              <w:rPr>
                <w:rFonts w:ascii="Times New Roman" w:hAnsi="Times New Roman"/>
                <w:color w:val="000000"/>
                <w:lang w:eastAsia="lv-LV"/>
              </w:rPr>
            </w:pPr>
            <w:r w:rsidRPr="00004E63">
              <w:rPr>
                <w:rFonts w:ascii="Times New Roman" w:hAnsi="Times New Roman"/>
                <w:color w:val="000000"/>
                <w:lang w:eastAsia="lv-LV"/>
              </w:rPr>
              <w:t>x</w:t>
            </w:r>
          </w:p>
        </w:tc>
        <w:tc>
          <w:tcPr>
            <w:tcW w:w="1333"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6828E2" w:rsidRPr="00004E63" w:rsidRDefault="006828E2" w:rsidP="006828E2">
            <w:pPr>
              <w:spacing w:after="0" w:line="240" w:lineRule="auto"/>
              <w:jc w:val="center"/>
              <w:rPr>
                <w:rFonts w:ascii="Times New Roman" w:hAnsi="Times New Roman"/>
                <w:color w:val="000000"/>
                <w:lang w:eastAsia="lv-LV"/>
              </w:rPr>
            </w:pPr>
            <w:r w:rsidRPr="00004E63">
              <w:rPr>
                <w:rFonts w:ascii="Times New Roman" w:hAnsi="Times New Roman"/>
                <w:color w:val="000000"/>
                <w:lang w:eastAsia="lv-LV"/>
              </w:rPr>
              <w:t>x</w:t>
            </w:r>
          </w:p>
        </w:tc>
        <w:tc>
          <w:tcPr>
            <w:tcW w:w="1240" w:type="dxa"/>
            <w:tcBorders>
              <w:top w:val="single" w:sz="4" w:space="0" w:color="auto"/>
              <w:left w:val="nil"/>
              <w:bottom w:val="single" w:sz="4" w:space="0" w:color="auto"/>
              <w:right w:val="single" w:sz="12" w:space="0" w:color="auto"/>
            </w:tcBorders>
            <w:shd w:val="clear" w:color="auto" w:fill="auto"/>
            <w:noWrap/>
            <w:vAlign w:val="center"/>
            <w:hideMark/>
          </w:tcPr>
          <w:p w:rsidR="006828E2" w:rsidRPr="00004E63" w:rsidRDefault="006828E2" w:rsidP="006828E2">
            <w:pPr>
              <w:spacing w:after="0" w:line="240" w:lineRule="auto"/>
              <w:jc w:val="center"/>
              <w:rPr>
                <w:rFonts w:ascii="Times New Roman" w:hAnsi="Times New Roman"/>
                <w:color w:val="000000"/>
                <w:lang w:eastAsia="lv-LV"/>
              </w:rPr>
            </w:pPr>
            <w:r w:rsidRPr="00004E63">
              <w:rPr>
                <w:rFonts w:ascii="Times New Roman" w:hAnsi="Times New Roman"/>
                <w:color w:val="000000"/>
                <w:lang w:eastAsia="lv-LV"/>
              </w:rPr>
              <w:t>x</w:t>
            </w:r>
          </w:p>
        </w:tc>
        <w:tc>
          <w:tcPr>
            <w:tcW w:w="1333"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6828E2" w:rsidRPr="00004E63" w:rsidRDefault="006828E2" w:rsidP="006828E2">
            <w:pPr>
              <w:spacing w:after="0" w:line="240" w:lineRule="auto"/>
              <w:jc w:val="center"/>
              <w:rPr>
                <w:rFonts w:ascii="Times New Roman" w:hAnsi="Times New Roman"/>
                <w:color w:val="000000"/>
                <w:lang w:eastAsia="lv-LV"/>
              </w:rPr>
            </w:pPr>
            <w:r w:rsidRPr="00004E63">
              <w:rPr>
                <w:rFonts w:ascii="Times New Roman" w:hAnsi="Times New Roman"/>
                <w:color w:val="000000"/>
                <w:lang w:eastAsia="lv-LV"/>
              </w:rPr>
              <w:t>x</w:t>
            </w:r>
          </w:p>
        </w:tc>
        <w:tc>
          <w:tcPr>
            <w:tcW w:w="1300" w:type="dxa"/>
            <w:tcBorders>
              <w:top w:val="nil"/>
              <w:left w:val="single" w:sz="4" w:space="0" w:color="auto"/>
              <w:bottom w:val="single" w:sz="4" w:space="0" w:color="auto"/>
              <w:right w:val="single" w:sz="12" w:space="0" w:color="auto"/>
            </w:tcBorders>
            <w:shd w:val="clear" w:color="auto" w:fill="auto"/>
            <w:noWrap/>
            <w:vAlign w:val="center"/>
            <w:hideMark/>
          </w:tcPr>
          <w:p w:rsidR="006828E2" w:rsidRPr="00004E63" w:rsidRDefault="006828E2" w:rsidP="006828E2">
            <w:pPr>
              <w:spacing w:after="0" w:line="240" w:lineRule="auto"/>
              <w:jc w:val="center"/>
              <w:rPr>
                <w:rFonts w:ascii="Times New Roman" w:hAnsi="Times New Roman"/>
                <w:color w:val="000000"/>
                <w:lang w:eastAsia="lv-LV"/>
              </w:rPr>
            </w:pPr>
            <w:r w:rsidRPr="00004E63">
              <w:rPr>
                <w:rFonts w:ascii="Times New Roman" w:hAnsi="Times New Roman"/>
                <w:color w:val="000000"/>
                <w:lang w:eastAsia="lv-LV"/>
              </w:rPr>
              <w:t>x</w:t>
            </w:r>
          </w:p>
        </w:tc>
      </w:tr>
      <w:tr w:rsidR="00CD7D88" w:rsidRPr="00004E63" w:rsidTr="00CD7D88">
        <w:trPr>
          <w:trHeight w:val="315"/>
        </w:trPr>
        <w:tc>
          <w:tcPr>
            <w:tcW w:w="1488" w:type="dxa"/>
            <w:vMerge/>
            <w:tcBorders>
              <w:top w:val="single" w:sz="8" w:space="0" w:color="auto"/>
              <w:left w:val="single" w:sz="12" w:space="0" w:color="auto"/>
              <w:bottom w:val="single" w:sz="8" w:space="0" w:color="000000"/>
              <w:right w:val="single" w:sz="4" w:space="0" w:color="auto"/>
            </w:tcBorders>
            <w:vAlign w:val="center"/>
            <w:hideMark/>
          </w:tcPr>
          <w:p w:rsidR="006828E2" w:rsidRPr="00004E63" w:rsidRDefault="006828E2" w:rsidP="006828E2">
            <w:pPr>
              <w:spacing w:after="0" w:line="240" w:lineRule="auto"/>
              <w:rPr>
                <w:rFonts w:ascii="Times New Roman" w:hAnsi="Times New Roman"/>
                <w:b/>
                <w:bCs/>
                <w:color w:val="000000"/>
                <w:lang w:eastAsia="lv-LV"/>
              </w:rPr>
            </w:pPr>
          </w:p>
        </w:tc>
        <w:tc>
          <w:tcPr>
            <w:tcW w:w="2300" w:type="dxa"/>
            <w:tcBorders>
              <w:top w:val="nil"/>
              <w:left w:val="single" w:sz="4" w:space="0" w:color="auto"/>
              <w:bottom w:val="single" w:sz="8" w:space="0" w:color="auto"/>
              <w:right w:val="single" w:sz="12" w:space="0" w:color="auto"/>
            </w:tcBorders>
            <w:shd w:val="clear" w:color="auto" w:fill="auto"/>
            <w:vAlign w:val="center"/>
            <w:hideMark/>
          </w:tcPr>
          <w:p w:rsidR="006828E2" w:rsidRPr="00004E63" w:rsidRDefault="006828E2" w:rsidP="006828E2">
            <w:pPr>
              <w:spacing w:after="0" w:line="240" w:lineRule="auto"/>
              <w:rPr>
                <w:rFonts w:ascii="Times New Roman" w:hAnsi="Times New Roman"/>
                <w:color w:val="000000"/>
                <w:sz w:val="20"/>
                <w:szCs w:val="20"/>
                <w:lang w:eastAsia="lv-LV"/>
              </w:rPr>
            </w:pPr>
            <w:r w:rsidRPr="00004E63">
              <w:rPr>
                <w:rFonts w:ascii="Times New Roman" w:hAnsi="Times New Roman"/>
                <w:color w:val="000000"/>
                <w:sz w:val="20"/>
                <w:szCs w:val="20"/>
                <w:lang w:eastAsia="lv-LV"/>
              </w:rPr>
              <w:t>Pilotprojekts</w:t>
            </w:r>
          </w:p>
        </w:tc>
        <w:tc>
          <w:tcPr>
            <w:tcW w:w="1333" w:type="dxa"/>
            <w:tcBorders>
              <w:top w:val="nil"/>
              <w:left w:val="single" w:sz="12" w:space="0" w:color="auto"/>
              <w:bottom w:val="single" w:sz="4" w:space="0" w:color="auto"/>
              <w:right w:val="single" w:sz="4" w:space="0" w:color="auto"/>
            </w:tcBorders>
            <w:shd w:val="clear" w:color="auto" w:fill="auto"/>
            <w:noWrap/>
            <w:vAlign w:val="center"/>
            <w:hideMark/>
          </w:tcPr>
          <w:p w:rsidR="006828E2" w:rsidRPr="00004E63" w:rsidRDefault="006828E2" w:rsidP="006828E2">
            <w:pPr>
              <w:spacing w:after="0" w:line="240" w:lineRule="auto"/>
              <w:jc w:val="center"/>
              <w:rPr>
                <w:rFonts w:ascii="Times New Roman" w:hAnsi="Times New Roman"/>
                <w:color w:val="000000"/>
                <w:lang w:eastAsia="lv-LV"/>
              </w:rPr>
            </w:pPr>
            <w:r w:rsidRPr="00004E63">
              <w:rPr>
                <w:rFonts w:ascii="Times New Roman" w:hAnsi="Times New Roman"/>
                <w:color w:val="000000"/>
                <w:lang w:eastAsia="lv-LV"/>
              </w:rPr>
              <w:t>1 125</w:t>
            </w:r>
          </w:p>
        </w:tc>
        <w:tc>
          <w:tcPr>
            <w:tcW w:w="1300" w:type="dxa"/>
            <w:tcBorders>
              <w:top w:val="nil"/>
              <w:left w:val="nil"/>
              <w:bottom w:val="single" w:sz="4" w:space="0" w:color="auto"/>
              <w:right w:val="single" w:sz="12" w:space="0" w:color="auto"/>
            </w:tcBorders>
            <w:shd w:val="clear" w:color="auto" w:fill="auto"/>
            <w:noWrap/>
            <w:vAlign w:val="center"/>
            <w:hideMark/>
          </w:tcPr>
          <w:p w:rsidR="006828E2" w:rsidRPr="00004E63" w:rsidRDefault="006828E2" w:rsidP="006828E2">
            <w:pPr>
              <w:spacing w:after="0" w:line="240" w:lineRule="auto"/>
              <w:jc w:val="center"/>
              <w:rPr>
                <w:rFonts w:ascii="Times New Roman" w:hAnsi="Times New Roman"/>
                <w:color w:val="000000"/>
                <w:lang w:eastAsia="lv-LV"/>
              </w:rPr>
            </w:pPr>
            <w:r w:rsidRPr="00004E63">
              <w:rPr>
                <w:rFonts w:ascii="Times New Roman" w:hAnsi="Times New Roman"/>
                <w:color w:val="000000"/>
                <w:lang w:eastAsia="lv-LV"/>
              </w:rPr>
              <w:t>x</w:t>
            </w:r>
          </w:p>
        </w:tc>
        <w:tc>
          <w:tcPr>
            <w:tcW w:w="1333" w:type="dxa"/>
            <w:tcBorders>
              <w:top w:val="nil"/>
              <w:left w:val="single" w:sz="12" w:space="0" w:color="auto"/>
              <w:bottom w:val="single" w:sz="4" w:space="0" w:color="auto"/>
              <w:right w:val="single" w:sz="4" w:space="0" w:color="auto"/>
            </w:tcBorders>
            <w:shd w:val="clear" w:color="auto" w:fill="auto"/>
            <w:noWrap/>
            <w:vAlign w:val="center"/>
            <w:hideMark/>
          </w:tcPr>
          <w:p w:rsidR="006828E2" w:rsidRPr="00004E63" w:rsidRDefault="006828E2" w:rsidP="006828E2">
            <w:pPr>
              <w:spacing w:after="0" w:line="240" w:lineRule="auto"/>
              <w:jc w:val="center"/>
              <w:rPr>
                <w:rFonts w:ascii="Times New Roman" w:hAnsi="Times New Roman"/>
                <w:color w:val="000000"/>
                <w:lang w:eastAsia="lv-LV"/>
              </w:rPr>
            </w:pPr>
            <w:r w:rsidRPr="00004E63">
              <w:rPr>
                <w:rFonts w:ascii="Times New Roman" w:hAnsi="Times New Roman"/>
                <w:color w:val="000000"/>
                <w:lang w:eastAsia="lv-LV"/>
              </w:rPr>
              <w:t>x</w:t>
            </w:r>
          </w:p>
        </w:tc>
        <w:tc>
          <w:tcPr>
            <w:tcW w:w="1180" w:type="dxa"/>
            <w:tcBorders>
              <w:top w:val="nil"/>
              <w:left w:val="nil"/>
              <w:bottom w:val="single" w:sz="4" w:space="0" w:color="auto"/>
              <w:right w:val="single" w:sz="12" w:space="0" w:color="auto"/>
            </w:tcBorders>
            <w:shd w:val="clear" w:color="auto" w:fill="auto"/>
            <w:noWrap/>
            <w:vAlign w:val="center"/>
            <w:hideMark/>
          </w:tcPr>
          <w:p w:rsidR="006828E2" w:rsidRPr="00004E63" w:rsidRDefault="006828E2" w:rsidP="006828E2">
            <w:pPr>
              <w:spacing w:after="0" w:line="240" w:lineRule="auto"/>
              <w:jc w:val="center"/>
              <w:rPr>
                <w:rFonts w:ascii="Times New Roman" w:hAnsi="Times New Roman"/>
                <w:color w:val="000000"/>
                <w:lang w:eastAsia="lv-LV"/>
              </w:rPr>
            </w:pPr>
            <w:r w:rsidRPr="00004E63">
              <w:rPr>
                <w:rFonts w:ascii="Times New Roman" w:hAnsi="Times New Roman"/>
                <w:color w:val="000000"/>
                <w:lang w:eastAsia="lv-LV"/>
              </w:rPr>
              <w:t>x</w:t>
            </w:r>
          </w:p>
        </w:tc>
        <w:tc>
          <w:tcPr>
            <w:tcW w:w="1333" w:type="dxa"/>
            <w:tcBorders>
              <w:top w:val="nil"/>
              <w:left w:val="single" w:sz="12" w:space="0" w:color="auto"/>
              <w:bottom w:val="single" w:sz="4" w:space="0" w:color="auto"/>
              <w:right w:val="single" w:sz="4" w:space="0" w:color="auto"/>
            </w:tcBorders>
            <w:shd w:val="clear" w:color="auto" w:fill="auto"/>
            <w:noWrap/>
            <w:vAlign w:val="center"/>
            <w:hideMark/>
          </w:tcPr>
          <w:p w:rsidR="006828E2" w:rsidRPr="00004E63" w:rsidRDefault="006828E2" w:rsidP="006828E2">
            <w:pPr>
              <w:spacing w:after="0" w:line="240" w:lineRule="auto"/>
              <w:jc w:val="center"/>
              <w:rPr>
                <w:rFonts w:ascii="Times New Roman" w:hAnsi="Times New Roman"/>
                <w:color w:val="000000"/>
                <w:lang w:eastAsia="lv-LV"/>
              </w:rPr>
            </w:pPr>
            <w:r w:rsidRPr="00004E63">
              <w:rPr>
                <w:rFonts w:ascii="Times New Roman" w:hAnsi="Times New Roman"/>
                <w:color w:val="000000"/>
                <w:lang w:eastAsia="lv-LV"/>
              </w:rPr>
              <w:t>x</w:t>
            </w:r>
          </w:p>
        </w:tc>
        <w:tc>
          <w:tcPr>
            <w:tcW w:w="1240" w:type="dxa"/>
            <w:tcBorders>
              <w:top w:val="nil"/>
              <w:left w:val="nil"/>
              <w:bottom w:val="single" w:sz="4" w:space="0" w:color="auto"/>
              <w:right w:val="single" w:sz="12" w:space="0" w:color="auto"/>
            </w:tcBorders>
            <w:shd w:val="clear" w:color="auto" w:fill="auto"/>
            <w:noWrap/>
            <w:vAlign w:val="center"/>
            <w:hideMark/>
          </w:tcPr>
          <w:p w:rsidR="006828E2" w:rsidRPr="00004E63" w:rsidRDefault="006828E2" w:rsidP="006828E2">
            <w:pPr>
              <w:spacing w:after="0" w:line="240" w:lineRule="auto"/>
              <w:jc w:val="center"/>
              <w:rPr>
                <w:rFonts w:ascii="Times New Roman" w:hAnsi="Times New Roman"/>
                <w:color w:val="000000"/>
                <w:lang w:eastAsia="lv-LV"/>
              </w:rPr>
            </w:pPr>
            <w:r w:rsidRPr="00004E63">
              <w:rPr>
                <w:rFonts w:ascii="Times New Roman" w:hAnsi="Times New Roman"/>
                <w:color w:val="000000"/>
                <w:lang w:eastAsia="lv-LV"/>
              </w:rPr>
              <w:t>x</w:t>
            </w:r>
          </w:p>
        </w:tc>
        <w:tc>
          <w:tcPr>
            <w:tcW w:w="1333" w:type="dxa"/>
            <w:tcBorders>
              <w:top w:val="nil"/>
              <w:left w:val="single" w:sz="12" w:space="0" w:color="auto"/>
              <w:bottom w:val="single" w:sz="4" w:space="0" w:color="auto"/>
              <w:right w:val="single" w:sz="4" w:space="0" w:color="auto"/>
            </w:tcBorders>
            <w:shd w:val="clear" w:color="auto" w:fill="auto"/>
            <w:noWrap/>
            <w:vAlign w:val="center"/>
            <w:hideMark/>
          </w:tcPr>
          <w:p w:rsidR="006828E2" w:rsidRPr="00004E63" w:rsidRDefault="006828E2" w:rsidP="006828E2">
            <w:pPr>
              <w:spacing w:after="0" w:line="240" w:lineRule="auto"/>
              <w:jc w:val="center"/>
              <w:rPr>
                <w:rFonts w:ascii="Times New Roman" w:hAnsi="Times New Roman"/>
                <w:color w:val="000000"/>
                <w:lang w:eastAsia="lv-LV"/>
              </w:rPr>
            </w:pPr>
            <w:r w:rsidRPr="00004E63">
              <w:rPr>
                <w:rFonts w:ascii="Times New Roman" w:hAnsi="Times New Roman"/>
                <w:color w:val="000000"/>
                <w:lang w:eastAsia="lv-LV"/>
              </w:rPr>
              <w:t>x</w:t>
            </w:r>
          </w:p>
        </w:tc>
        <w:tc>
          <w:tcPr>
            <w:tcW w:w="1300" w:type="dxa"/>
            <w:tcBorders>
              <w:top w:val="nil"/>
              <w:left w:val="single" w:sz="4" w:space="0" w:color="auto"/>
              <w:bottom w:val="single" w:sz="4" w:space="0" w:color="auto"/>
              <w:right w:val="single" w:sz="12" w:space="0" w:color="auto"/>
            </w:tcBorders>
            <w:shd w:val="clear" w:color="auto" w:fill="auto"/>
            <w:noWrap/>
            <w:vAlign w:val="center"/>
            <w:hideMark/>
          </w:tcPr>
          <w:p w:rsidR="006828E2" w:rsidRPr="00004E63" w:rsidRDefault="006828E2" w:rsidP="006828E2">
            <w:pPr>
              <w:spacing w:after="0" w:line="240" w:lineRule="auto"/>
              <w:jc w:val="center"/>
              <w:rPr>
                <w:rFonts w:ascii="Times New Roman" w:hAnsi="Times New Roman"/>
                <w:color w:val="000000"/>
                <w:lang w:eastAsia="lv-LV"/>
              </w:rPr>
            </w:pPr>
            <w:r w:rsidRPr="00004E63">
              <w:rPr>
                <w:rFonts w:ascii="Times New Roman" w:hAnsi="Times New Roman"/>
                <w:color w:val="000000"/>
                <w:lang w:eastAsia="lv-LV"/>
              </w:rPr>
              <w:t>x</w:t>
            </w:r>
          </w:p>
        </w:tc>
      </w:tr>
      <w:tr w:rsidR="00CD7D88" w:rsidRPr="00004E63" w:rsidTr="00CD7D88">
        <w:trPr>
          <w:trHeight w:val="870"/>
        </w:trPr>
        <w:tc>
          <w:tcPr>
            <w:tcW w:w="1488" w:type="dxa"/>
            <w:tcBorders>
              <w:top w:val="nil"/>
              <w:left w:val="single" w:sz="12" w:space="0" w:color="auto"/>
              <w:bottom w:val="single" w:sz="12" w:space="0" w:color="auto"/>
              <w:right w:val="single" w:sz="4" w:space="0" w:color="auto"/>
            </w:tcBorders>
            <w:shd w:val="clear" w:color="auto" w:fill="auto"/>
            <w:vAlign w:val="center"/>
            <w:hideMark/>
          </w:tcPr>
          <w:p w:rsidR="006828E2" w:rsidRPr="00004E63" w:rsidRDefault="006828E2" w:rsidP="006828E2">
            <w:pPr>
              <w:spacing w:after="0" w:line="240" w:lineRule="auto"/>
              <w:jc w:val="center"/>
              <w:rPr>
                <w:rFonts w:ascii="Times New Roman" w:hAnsi="Times New Roman"/>
                <w:b/>
                <w:bCs/>
                <w:color w:val="000000"/>
                <w:lang w:eastAsia="lv-LV"/>
              </w:rPr>
            </w:pPr>
            <w:r w:rsidRPr="00004E63">
              <w:rPr>
                <w:rFonts w:ascii="Times New Roman" w:hAnsi="Times New Roman"/>
                <w:b/>
                <w:bCs/>
                <w:color w:val="000000"/>
                <w:lang w:eastAsia="lv-LV"/>
              </w:rPr>
              <w:t>Zemes izmantošanas noteikšana</w:t>
            </w:r>
          </w:p>
        </w:tc>
        <w:tc>
          <w:tcPr>
            <w:tcW w:w="2300" w:type="dxa"/>
            <w:tcBorders>
              <w:top w:val="single" w:sz="8" w:space="0" w:color="auto"/>
              <w:left w:val="nil"/>
              <w:bottom w:val="single" w:sz="12" w:space="0" w:color="auto"/>
              <w:right w:val="single" w:sz="12" w:space="0" w:color="auto"/>
            </w:tcBorders>
            <w:shd w:val="clear" w:color="auto" w:fill="auto"/>
            <w:vAlign w:val="center"/>
            <w:hideMark/>
          </w:tcPr>
          <w:p w:rsidR="006828E2" w:rsidRPr="00004E63" w:rsidRDefault="006828E2" w:rsidP="006828E2">
            <w:pPr>
              <w:spacing w:after="0" w:line="240" w:lineRule="auto"/>
              <w:rPr>
                <w:rFonts w:ascii="Times New Roman" w:hAnsi="Times New Roman"/>
                <w:color w:val="000000"/>
                <w:sz w:val="20"/>
                <w:szCs w:val="20"/>
                <w:lang w:eastAsia="lv-LV"/>
              </w:rPr>
            </w:pPr>
            <w:r w:rsidRPr="00004E63">
              <w:rPr>
                <w:rFonts w:ascii="Times New Roman" w:hAnsi="Times New Roman"/>
                <w:color w:val="000000"/>
                <w:sz w:val="20"/>
                <w:szCs w:val="20"/>
                <w:lang w:eastAsia="lv-LV"/>
              </w:rPr>
              <w:t>Cilvēkresursu atslogojums</w:t>
            </w:r>
          </w:p>
        </w:tc>
        <w:tc>
          <w:tcPr>
            <w:tcW w:w="1333" w:type="dxa"/>
            <w:tcBorders>
              <w:top w:val="single" w:sz="8" w:space="0" w:color="auto"/>
              <w:left w:val="single" w:sz="12" w:space="0" w:color="auto"/>
              <w:bottom w:val="single" w:sz="12" w:space="0" w:color="auto"/>
              <w:right w:val="single" w:sz="4" w:space="0" w:color="auto"/>
            </w:tcBorders>
            <w:shd w:val="clear" w:color="auto" w:fill="auto"/>
            <w:noWrap/>
            <w:vAlign w:val="center"/>
            <w:hideMark/>
          </w:tcPr>
          <w:p w:rsidR="006828E2" w:rsidRPr="00004E63" w:rsidRDefault="006828E2" w:rsidP="006828E2">
            <w:pPr>
              <w:spacing w:after="0" w:line="240" w:lineRule="auto"/>
              <w:jc w:val="center"/>
              <w:rPr>
                <w:rFonts w:ascii="Times New Roman" w:hAnsi="Times New Roman"/>
                <w:color w:val="000000"/>
                <w:lang w:eastAsia="lv-LV"/>
              </w:rPr>
            </w:pPr>
            <w:r w:rsidRPr="00004E63">
              <w:rPr>
                <w:rFonts w:ascii="Times New Roman" w:hAnsi="Times New Roman"/>
                <w:color w:val="000000"/>
                <w:lang w:eastAsia="lv-LV"/>
              </w:rPr>
              <w:t>x</w:t>
            </w:r>
          </w:p>
        </w:tc>
        <w:tc>
          <w:tcPr>
            <w:tcW w:w="1300" w:type="dxa"/>
            <w:tcBorders>
              <w:top w:val="single" w:sz="8" w:space="0" w:color="auto"/>
              <w:left w:val="nil"/>
              <w:bottom w:val="single" w:sz="12" w:space="0" w:color="auto"/>
              <w:right w:val="single" w:sz="12" w:space="0" w:color="auto"/>
            </w:tcBorders>
            <w:shd w:val="clear" w:color="auto" w:fill="auto"/>
            <w:noWrap/>
            <w:vAlign w:val="center"/>
            <w:hideMark/>
          </w:tcPr>
          <w:p w:rsidR="006828E2" w:rsidRPr="00004E63" w:rsidRDefault="006828E2" w:rsidP="006828E2">
            <w:pPr>
              <w:spacing w:after="0" w:line="240" w:lineRule="auto"/>
              <w:jc w:val="center"/>
              <w:rPr>
                <w:rFonts w:ascii="Times New Roman" w:hAnsi="Times New Roman"/>
                <w:color w:val="000000"/>
                <w:lang w:eastAsia="lv-LV"/>
              </w:rPr>
            </w:pPr>
            <w:r w:rsidRPr="00004E63">
              <w:rPr>
                <w:rFonts w:ascii="Times New Roman" w:hAnsi="Times New Roman"/>
                <w:color w:val="000000"/>
                <w:lang w:eastAsia="lv-LV"/>
              </w:rPr>
              <w:t>x</w:t>
            </w:r>
          </w:p>
        </w:tc>
        <w:tc>
          <w:tcPr>
            <w:tcW w:w="1333" w:type="dxa"/>
            <w:tcBorders>
              <w:top w:val="single" w:sz="8" w:space="0" w:color="auto"/>
              <w:left w:val="single" w:sz="12" w:space="0" w:color="auto"/>
              <w:bottom w:val="single" w:sz="12" w:space="0" w:color="auto"/>
              <w:right w:val="single" w:sz="4" w:space="0" w:color="auto"/>
            </w:tcBorders>
            <w:shd w:val="clear" w:color="auto" w:fill="auto"/>
            <w:noWrap/>
            <w:vAlign w:val="center"/>
            <w:hideMark/>
          </w:tcPr>
          <w:p w:rsidR="006828E2" w:rsidRPr="00004E63" w:rsidRDefault="006828E2" w:rsidP="006828E2">
            <w:pPr>
              <w:spacing w:after="0" w:line="240" w:lineRule="auto"/>
              <w:jc w:val="center"/>
              <w:rPr>
                <w:rFonts w:ascii="Times New Roman" w:hAnsi="Times New Roman"/>
                <w:color w:val="000000"/>
                <w:lang w:eastAsia="lv-LV"/>
              </w:rPr>
            </w:pPr>
            <w:r w:rsidRPr="00004E63">
              <w:rPr>
                <w:rFonts w:ascii="Times New Roman" w:hAnsi="Times New Roman"/>
                <w:color w:val="000000"/>
                <w:lang w:eastAsia="lv-LV"/>
              </w:rPr>
              <w:t>x</w:t>
            </w:r>
          </w:p>
        </w:tc>
        <w:tc>
          <w:tcPr>
            <w:tcW w:w="1180" w:type="dxa"/>
            <w:tcBorders>
              <w:top w:val="single" w:sz="8" w:space="0" w:color="auto"/>
              <w:left w:val="nil"/>
              <w:bottom w:val="single" w:sz="12" w:space="0" w:color="auto"/>
              <w:right w:val="single" w:sz="12" w:space="0" w:color="auto"/>
            </w:tcBorders>
            <w:shd w:val="clear" w:color="auto" w:fill="auto"/>
            <w:noWrap/>
            <w:vAlign w:val="center"/>
            <w:hideMark/>
          </w:tcPr>
          <w:p w:rsidR="006828E2" w:rsidRPr="00004E63" w:rsidRDefault="006828E2" w:rsidP="006828E2">
            <w:pPr>
              <w:spacing w:after="0" w:line="240" w:lineRule="auto"/>
              <w:jc w:val="center"/>
              <w:rPr>
                <w:rFonts w:ascii="Times New Roman" w:hAnsi="Times New Roman"/>
                <w:color w:val="000000"/>
                <w:lang w:eastAsia="lv-LV"/>
              </w:rPr>
            </w:pPr>
            <w:r w:rsidRPr="00004E63">
              <w:rPr>
                <w:rFonts w:ascii="Times New Roman" w:hAnsi="Times New Roman"/>
                <w:color w:val="000000"/>
                <w:lang w:eastAsia="lv-LV"/>
              </w:rPr>
              <w:t>x</w:t>
            </w:r>
          </w:p>
        </w:tc>
        <w:tc>
          <w:tcPr>
            <w:tcW w:w="1333" w:type="dxa"/>
            <w:tcBorders>
              <w:top w:val="single" w:sz="8" w:space="0" w:color="auto"/>
              <w:left w:val="single" w:sz="12" w:space="0" w:color="auto"/>
              <w:bottom w:val="single" w:sz="12" w:space="0" w:color="auto"/>
              <w:right w:val="nil"/>
            </w:tcBorders>
            <w:shd w:val="clear" w:color="auto" w:fill="auto"/>
            <w:noWrap/>
            <w:vAlign w:val="center"/>
            <w:hideMark/>
          </w:tcPr>
          <w:p w:rsidR="006828E2" w:rsidRPr="00004E63" w:rsidRDefault="006828E2" w:rsidP="006828E2">
            <w:pPr>
              <w:spacing w:after="0" w:line="240" w:lineRule="auto"/>
              <w:jc w:val="center"/>
              <w:rPr>
                <w:rFonts w:ascii="Times New Roman" w:hAnsi="Times New Roman"/>
                <w:color w:val="000000"/>
                <w:lang w:eastAsia="lv-LV"/>
              </w:rPr>
            </w:pPr>
            <w:r w:rsidRPr="00004E63">
              <w:rPr>
                <w:rFonts w:ascii="Times New Roman" w:hAnsi="Times New Roman"/>
                <w:color w:val="000000"/>
                <w:lang w:eastAsia="lv-LV"/>
              </w:rPr>
              <w:t>x</w:t>
            </w:r>
          </w:p>
        </w:tc>
        <w:tc>
          <w:tcPr>
            <w:tcW w:w="1240" w:type="dxa"/>
            <w:tcBorders>
              <w:top w:val="single" w:sz="8" w:space="0" w:color="auto"/>
              <w:left w:val="single" w:sz="4" w:space="0" w:color="auto"/>
              <w:bottom w:val="single" w:sz="12" w:space="0" w:color="auto"/>
              <w:right w:val="single" w:sz="12" w:space="0" w:color="auto"/>
            </w:tcBorders>
            <w:shd w:val="clear" w:color="auto" w:fill="auto"/>
            <w:noWrap/>
            <w:vAlign w:val="center"/>
            <w:hideMark/>
          </w:tcPr>
          <w:p w:rsidR="006828E2" w:rsidRPr="00004E63" w:rsidRDefault="006828E2" w:rsidP="006828E2">
            <w:pPr>
              <w:spacing w:after="0" w:line="240" w:lineRule="auto"/>
              <w:jc w:val="center"/>
              <w:rPr>
                <w:rFonts w:ascii="Times New Roman" w:hAnsi="Times New Roman"/>
                <w:color w:val="000000"/>
                <w:lang w:eastAsia="lv-LV"/>
              </w:rPr>
            </w:pPr>
            <w:r w:rsidRPr="00004E63">
              <w:rPr>
                <w:rFonts w:ascii="Times New Roman" w:hAnsi="Times New Roman"/>
                <w:color w:val="000000"/>
                <w:lang w:eastAsia="lv-LV"/>
              </w:rPr>
              <w:t>x</w:t>
            </w:r>
          </w:p>
        </w:tc>
        <w:tc>
          <w:tcPr>
            <w:tcW w:w="1333" w:type="dxa"/>
            <w:tcBorders>
              <w:top w:val="single" w:sz="8" w:space="0" w:color="auto"/>
              <w:left w:val="single" w:sz="12" w:space="0" w:color="auto"/>
              <w:bottom w:val="single" w:sz="12" w:space="0" w:color="auto"/>
              <w:right w:val="nil"/>
            </w:tcBorders>
            <w:shd w:val="clear" w:color="auto" w:fill="auto"/>
            <w:noWrap/>
            <w:vAlign w:val="center"/>
            <w:hideMark/>
          </w:tcPr>
          <w:p w:rsidR="006828E2" w:rsidRPr="00004E63" w:rsidRDefault="0089131A" w:rsidP="006828E2">
            <w:pPr>
              <w:spacing w:after="0" w:line="240" w:lineRule="auto"/>
              <w:jc w:val="center"/>
              <w:rPr>
                <w:rFonts w:ascii="Times New Roman" w:hAnsi="Times New Roman"/>
                <w:color w:val="000000"/>
                <w:lang w:eastAsia="lv-LV"/>
              </w:rPr>
            </w:pPr>
            <w:r w:rsidRPr="00004E63">
              <w:rPr>
                <w:rFonts w:ascii="Times New Roman" w:hAnsi="Times New Roman"/>
                <w:color w:val="000000"/>
                <w:lang w:eastAsia="lv-LV"/>
              </w:rPr>
              <w:t>-136 995</w:t>
            </w:r>
          </w:p>
        </w:tc>
        <w:tc>
          <w:tcPr>
            <w:tcW w:w="1300" w:type="dxa"/>
            <w:tcBorders>
              <w:top w:val="single" w:sz="8" w:space="0" w:color="auto"/>
              <w:left w:val="single" w:sz="4" w:space="0" w:color="auto"/>
              <w:bottom w:val="single" w:sz="12" w:space="0" w:color="auto"/>
              <w:right w:val="single" w:sz="12" w:space="0" w:color="auto"/>
            </w:tcBorders>
            <w:shd w:val="clear" w:color="auto" w:fill="auto"/>
            <w:noWrap/>
            <w:vAlign w:val="center"/>
            <w:hideMark/>
          </w:tcPr>
          <w:p w:rsidR="006828E2" w:rsidRPr="00004E63" w:rsidRDefault="0089131A" w:rsidP="006828E2">
            <w:pPr>
              <w:spacing w:after="0" w:line="240" w:lineRule="auto"/>
              <w:jc w:val="center"/>
              <w:rPr>
                <w:rFonts w:ascii="Times New Roman" w:hAnsi="Times New Roman"/>
                <w:color w:val="000000"/>
                <w:lang w:eastAsia="lv-LV"/>
              </w:rPr>
            </w:pPr>
            <w:r w:rsidRPr="00004E63">
              <w:rPr>
                <w:rFonts w:ascii="Times New Roman" w:hAnsi="Times New Roman"/>
                <w:color w:val="000000"/>
                <w:lang w:eastAsia="lv-LV"/>
              </w:rPr>
              <w:t>x</w:t>
            </w:r>
          </w:p>
        </w:tc>
      </w:tr>
      <w:tr w:rsidR="006828E2" w:rsidRPr="00004E63" w:rsidTr="00964526">
        <w:trPr>
          <w:trHeight w:val="330"/>
        </w:trPr>
        <w:tc>
          <w:tcPr>
            <w:tcW w:w="3788" w:type="dxa"/>
            <w:gridSpan w:val="2"/>
            <w:tcBorders>
              <w:top w:val="single" w:sz="12" w:space="0" w:color="auto"/>
              <w:left w:val="single" w:sz="12" w:space="0" w:color="auto"/>
              <w:bottom w:val="single" w:sz="12" w:space="0" w:color="auto"/>
              <w:right w:val="single" w:sz="12" w:space="0" w:color="auto"/>
            </w:tcBorders>
            <w:shd w:val="clear" w:color="auto" w:fill="D6E3BC"/>
            <w:noWrap/>
            <w:vAlign w:val="bottom"/>
            <w:hideMark/>
          </w:tcPr>
          <w:p w:rsidR="006828E2" w:rsidRPr="00004E63" w:rsidRDefault="006828E2" w:rsidP="006828E2">
            <w:pPr>
              <w:spacing w:after="0" w:line="240" w:lineRule="auto"/>
              <w:jc w:val="center"/>
              <w:rPr>
                <w:rFonts w:ascii="Times New Roman" w:hAnsi="Times New Roman"/>
                <w:b/>
                <w:bCs/>
                <w:color w:val="000000"/>
                <w:lang w:eastAsia="lv-LV"/>
              </w:rPr>
            </w:pPr>
            <w:r w:rsidRPr="00004E63">
              <w:rPr>
                <w:rFonts w:ascii="Times New Roman" w:hAnsi="Times New Roman"/>
                <w:b/>
                <w:bCs/>
                <w:color w:val="000000"/>
                <w:lang w:eastAsia="lv-LV"/>
              </w:rPr>
              <w:t>KOPĀ</w:t>
            </w:r>
          </w:p>
        </w:tc>
        <w:tc>
          <w:tcPr>
            <w:tcW w:w="1333" w:type="dxa"/>
            <w:tcBorders>
              <w:top w:val="single" w:sz="12" w:space="0" w:color="auto"/>
              <w:left w:val="single" w:sz="12" w:space="0" w:color="auto"/>
              <w:bottom w:val="single" w:sz="12" w:space="0" w:color="auto"/>
              <w:right w:val="single" w:sz="4" w:space="0" w:color="auto"/>
            </w:tcBorders>
            <w:shd w:val="clear" w:color="auto" w:fill="D6E3BC"/>
            <w:noWrap/>
            <w:vAlign w:val="center"/>
            <w:hideMark/>
          </w:tcPr>
          <w:p w:rsidR="006828E2" w:rsidRPr="00004E63" w:rsidRDefault="006828E2" w:rsidP="006828E2">
            <w:pPr>
              <w:spacing w:after="0" w:line="240" w:lineRule="auto"/>
              <w:jc w:val="center"/>
              <w:rPr>
                <w:rFonts w:ascii="Times New Roman" w:hAnsi="Times New Roman"/>
                <w:b/>
                <w:bCs/>
                <w:color w:val="000000"/>
                <w:sz w:val="24"/>
                <w:szCs w:val="24"/>
                <w:lang w:eastAsia="lv-LV"/>
              </w:rPr>
            </w:pPr>
            <w:r w:rsidRPr="00004E63">
              <w:rPr>
                <w:rFonts w:ascii="Times New Roman" w:hAnsi="Times New Roman"/>
                <w:b/>
                <w:bCs/>
                <w:color w:val="000000"/>
                <w:sz w:val="24"/>
                <w:szCs w:val="24"/>
                <w:lang w:eastAsia="lv-LV"/>
              </w:rPr>
              <w:t>68 210</w:t>
            </w:r>
          </w:p>
        </w:tc>
        <w:tc>
          <w:tcPr>
            <w:tcW w:w="1300" w:type="dxa"/>
            <w:tcBorders>
              <w:top w:val="single" w:sz="12" w:space="0" w:color="auto"/>
              <w:left w:val="nil"/>
              <w:bottom w:val="single" w:sz="12" w:space="0" w:color="auto"/>
              <w:right w:val="single" w:sz="12" w:space="0" w:color="auto"/>
            </w:tcBorders>
            <w:shd w:val="clear" w:color="auto" w:fill="D6E3BC"/>
            <w:noWrap/>
            <w:vAlign w:val="center"/>
            <w:hideMark/>
          </w:tcPr>
          <w:p w:rsidR="006828E2" w:rsidRPr="00004E63" w:rsidRDefault="006828E2" w:rsidP="006828E2">
            <w:pPr>
              <w:spacing w:after="0" w:line="240" w:lineRule="auto"/>
              <w:jc w:val="center"/>
              <w:rPr>
                <w:rFonts w:ascii="Times New Roman" w:hAnsi="Times New Roman"/>
                <w:b/>
                <w:bCs/>
                <w:color w:val="000000"/>
                <w:sz w:val="24"/>
                <w:szCs w:val="24"/>
                <w:lang w:eastAsia="lv-LV"/>
              </w:rPr>
            </w:pPr>
            <w:r w:rsidRPr="00004E63">
              <w:rPr>
                <w:rFonts w:ascii="Times New Roman" w:hAnsi="Times New Roman"/>
                <w:b/>
                <w:bCs/>
                <w:color w:val="000000"/>
                <w:sz w:val="24"/>
                <w:szCs w:val="24"/>
                <w:lang w:eastAsia="lv-LV"/>
              </w:rPr>
              <w:t>0</w:t>
            </w:r>
          </w:p>
        </w:tc>
        <w:tc>
          <w:tcPr>
            <w:tcW w:w="1333" w:type="dxa"/>
            <w:tcBorders>
              <w:top w:val="single" w:sz="12" w:space="0" w:color="auto"/>
              <w:left w:val="single" w:sz="12" w:space="0" w:color="auto"/>
              <w:bottom w:val="single" w:sz="12" w:space="0" w:color="auto"/>
              <w:right w:val="single" w:sz="4" w:space="0" w:color="auto"/>
            </w:tcBorders>
            <w:shd w:val="clear" w:color="auto" w:fill="D6E3BC"/>
            <w:noWrap/>
            <w:vAlign w:val="center"/>
            <w:hideMark/>
          </w:tcPr>
          <w:p w:rsidR="006828E2" w:rsidRPr="00004E63" w:rsidRDefault="006828E2" w:rsidP="006828E2">
            <w:pPr>
              <w:spacing w:after="0" w:line="240" w:lineRule="auto"/>
              <w:jc w:val="center"/>
              <w:rPr>
                <w:rFonts w:ascii="Times New Roman" w:hAnsi="Times New Roman"/>
                <w:b/>
                <w:bCs/>
                <w:color w:val="000000"/>
                <w:sz w:val="24"/>
                <w:szCs w:val="24"/>
                <w:lang w:eastAsia="lv-LV"/>
              </w:rPr>
            </w:pPr>
            <w:r w:rsidRPr="00004E63">
              <w:rPr>
                <w:rFonts w:ascii="Times New Roman" w:hAnsi="Times New Roman"/>
                <w:b/>
                <w:bCs/>
                <w:color w:val="000000"/>
                <w:sz w:val="24"/>
                <w:szCs w:val="24"/>
                <w:lang w:eastAsia="lv-LV"/>
              </w:rPr>
              <w:t>13 951</w:t>
            </w:r>
          </w:p>
        </w:tc>
        <w:tc>
          <w:tcPr>
            <w:tcW w:w="1180" w:type="dxa"/>
            <w:tcBorders>
              <w:top w:val="single" w:sz="12" w:space="0" w:color="auto"/>
              <w:left w:val="single" w:sz="4" w:space="0" w:color="auto"/>
              <w:bottom w:val="single" w:sz="12" w:space="0" w:color="auto"/>
              <w:right w:val="single" w:sz="12" w:space="0" w:color="auto"/>
            </w:tcBorders>
            <w:shd w:val="clear" w:color="auto" w:fill="D6E3BC"/>
            <w:noWrap/>
            <w:vAlign w:val="center"/>
            <w:hideMark/>
          </w:tcPr>
          <w:p w:rsidR="006828E2" w:rsidRPr="00004E63" w:rsidRDefault="006828E2" w:rsidP="006828E2">
            <w:pPr>
              <w:spacing w:after="0" w:line="240" w:lineRule="auto"/>
              <w:jc w:val="center"/>
              <w:rPr>
                <w:rFonts w:ascii="Times New Roman" w:hAnsi="Times New Roman"/>
                <w:b/>
                <w:bCs/>
                <w:color w:val="000000"/>
                <w:sz w:val="24"/>
                <w:szCs w:val="24"/>
                <w:lang w:eastAsia="lv-LV"/>
              </w:rPr>
            </w:pPr>
            <w:r w:rsidRPr="00004E63">
              <w:rPr>
                <w:rFonts w:ascii="Times New Roman" w:hAnsi="Times New Roman"/>
                <w:b/>
                <w:bCs/>
                <w:color w:val="000000"/>
                <w:sz w:val="24"/>
                <w:szCs w:val="24"/>
                <w:lang w:eastAsia="lv-LV"/>
              </w:rPr>
              <w:t>0</w:t>
            </w:r>
          </w:p>
        </w:tc>
        <w:tc>
          <w:tcPr>
            <w:tcW w:w="1333" w:type="dxa"/>
            <w:tcBorders>
              <w:top w:val="single" w:sz="12" w:space="0" w:color="auto"/>
              <w:left w:val="single" w:sz="12" w:space="0" w:color="auto"/>
              <w:bottom w:val="single" w:sz="12" w:space="0" w:color="auto"/>
              <w:right w:val="single" w:sz="4" w:space="0" w:color="auto"/>
            </w:tcBorders>
            <w:shd w:val="clear" w:color="auto" w:fill="D6E3BC"/>
            <w:noWrap/>
            <w:vAlign w:val="center"/>
            <w:hideMark/>
          </w:tcPr>
          <w:p w:rsidR="006828E2" w:rsidRPr="00004E63" w:rsidRDefault="006828E2" w:rsidP="006828E2">
            <w:pPr>
              <w:spacing w:after="0" w:line="240" w:lineRule="auto"/>
              <w:jc w:val="center"/>
              <w:rPr>
                <w:rFonts w:ascii="Times New Roman" w:hAnsi="Times New Roman"/>
                <w:b/>
                <w:bCs/>
                <w:color w:val="000000"/>
                <w:sz w:val="24"/>
                <w:szCs w:val="24"/>
                <w:lang w:eastAsia="lv-LV"/>
              </w:rPr>
            </w:pPr>
            <w:r w:rsidRPr="00004E63">
              <w:rPr>
                <w:rFonts w:ascii="Times New Roman" w:hAnsi="Times New Roman"/>
                <w:b/>
                <w:bCs/>
                <w:color w:val="000000"/>
                <w:sz w:val="24"/>
                <w:szCs w:val="24"/>
                <w:lang w:eastAsia="lv-LV"/>
              </w:rPr>
              <w:t>13 951</w:t>
            </w:r>
          </w:p>
        </w:tc>
        <w:tc>
          <w:tcPr>
            <w:tcW w:w="1240" w:type="dxa"/>
            <w:tcBorders>
              <w:top w:val="single" w:sz="12" w:space="0" w:color="auto"/>
              <w:left w:val="single" w:sz="4" w:space="0" w:color="auto"/>
              <w:bottom w:val="single" w:sz="12" w:space="0" w:color="auto"/>
              <w:right w:val="single" w:sz="12" w:space="0" w:color="auto"/>
            </w:tcBorders>
            <w:shd w:val="clear" w:color="auto" w:fill="D6E3BC"/>
            <w:noWrap/>
            <w:vAlign w:val="center"/>
            <w:hideMark/>
          </w:tcPr>
          <w:p w:rsidR="006828E2" w:rsidRPr="00004E63" w:rsidRDefault="006828E2" w:rsidP="006828E2">
            <w:pPr>
              <w:spacing w:after="0" w:line="240" w:lineRule="auto"/>
              <w:jc w:val="center"/>
              <w:rPr>
                <w:rFonts w:ascii="Times New Roman" w:hAnsi="Times New Roman"/>
                <w:b/>
                <w:bCs/>
                <w:color w:val="000000"/>
                <w:sz w:val="24"/>
                <w:szCs w:val="24"/>
                <w:lang w:eastAsia="lv-LV"/>
              </w:rPr>
            </w:pPr>
            <w:r w:rsidRPr="00004E63">
              <w:rPr>
                <w:rFonts w:ascii="Times New Roman" w:hAnsi="Times New Roman"/>
                <w:b/>
                <w:bCs/>
                <w:color w:val="000000"/>
                <w:sz w:val="24"/>
                <w:szCs w:val="24"/>
                <w:lang w:eastAsia="lv-LV"/>
              </w:rPr>
              <w:t>0</w:t>
            </w:r>
          </w:p>
        </w:tc>
        <w:tc>
          <w:tcPr>
            <w:tcW w:w="1333" w:type="dxa"/>
            <w:tcBorders>
              <w:top w:val="single" w:sz="12" w:space="0" w:color="auto"/>
              <w:left w:val="single" w:sz="12" w:space="0" w:color="auto"/>
              <w:bottom w:val="single" w:sz="12" w:space="0" w:color="auto"/>
              <w:right w:val="single" w:sz="4" w:space="0" w:color="auto"/>
            </w:tcBorders>
            <w:shd w:val="clear" w:color="auto" w:fill="D6E3BC"/>
            <w:noWrap/>
            <w:vAlign w:val="center"/>
            <w:hideMark/>
          </w:tcPr>
          <w:p w:rsidR="006828E2" w:rsidRPr="00004E63" w:rsidRDefault="0089131A" w:rsidP="006828E2">
            <w:pPr>
              <w:spacing w:after="0" w:line="240" w:lineRule="auto"/>
              <w:jc w:val="center"/>
              <w:rPr>
                <w:rFonts w:ascii="Times New Roman" w:hAnsi="Times New Roman"/>
                <w:b/>
                <w:bCs/>
                <w:color w:val="000000"/>
                <w:sz w:val="24"/>
                <w:szCs w:val="24"/>
                <w:lang w:eastAsia="lv-LV"/>
              </w:rPr>
            </w:pPr>
            <w:r w:rsidRPr="00004E63">
              <w:rPr>
                <w:rFonts w:ascii="Times New Roman" w:hAnsi="Times New Roman"/>
                <w:b/>
                <w:bCs/>
                <w:color w:val="000000"/>
                <w:sz w:val="24"/>
                <w:szCs w:val="24"/>
                <w:lang w:eastAsia="lv-LV"/>
              </w:rPr>
              <w:t>-123 044</w:t>
            </w:r>
          </w:p>
        </w:tc>
        <w:tc>
          <w:tcPr>
            <w:tcW w:w="1300" w:type="dxa"/>
            <w:tcBorders>
              <w:top w:val="single" w:sz="12" w:space="0" w:color="auto"/>
              <w:left w:val="nil"/>
              <w:bottom w:val="single" w:sz="12" w:space="0" w:color="auto"/>
              <w:right w:val="single" w:sz="12" w:space="0" w:color="auto"/>
            </w:tcBorders>
            <w:shd w:val="clear" w:color="auto" w:fill="D6E3BC"/>
            <w:noWrap/>
            <w:vAlign w:val="center"/>
            <w:hideMark/>
          </w:tcPr>
          <w:p w:rsidR="006828E2" w:rsidRPr="00004E63" w:rsidRDefault="0089131A" w:rsidP="006828E2">
            <w:pPr>
              <w:spacing w:after="0" w:line="240" w:lineRule="auto"/>
              <w:jc w:val="center"/>
              <w:rPr>
                <w:rFonts w:ascii="Times New Roman" w:hAnsi="Times New Roman"/>
                <w:b/>
                <w:bCs/>
                <w:color w:val="000000"/>
                <w:sz w:val="24"/>
                <w:szCs w:val="24"/>
                <w:lang w:eastAsia="lv-LV"/>
              </w:rPr>
            </w:pPr>
            <w:r w:rsidRPr="00004E63">
              <w:rPr>
                <w:rFonts w:ascii="Times New Roman" w:hAnsi="Times New Roman"/>
                <w:b/>
                <w:bCs/>
                <w:color w:val="000000"/>
                <w:sz w:val="24"/>
                <w:szCs w:val="24"/>
                <w:lang w:eastAsia="lv-LV"/>
              </w:rPr>
              <w:t>0</w:t>
            </w:r>
          </w:p>
        </w:tc>
      </w:tr>
    </w:tbl>
    <w:p w:rsidR="006828E2" w:rsidRPr="00004E63" w:rsidRDefault="006828E2" w:rsidP="00E46FE1">
      <w:pPr>
        <w:spacing w:after="120" w:line="240" w:lineRule="auto"/>
        <w:jc w:val="both"/>
        <w:rPr>
          <w:rFonts w:ascii="Times New Roman" w:hAnsi="Times New Roman"/>
          <w:b/>
          <w:sz w:val="24"/>
          <w:szCs w:val="24"/>
        </w:rPr>
      </w:pPr>
    </w:p>
    <w:p w:rsidR="006828E2" w:rsidRPr="00004E63" w:rsidRDefault="006828E2" w:rsidP="00E46FE1">
      <w:pPr>
        <w:spacing w:after="120" w:line="240" w:lineRule="auto"/>
        <w:jc w:val="both"/>
        <w:rPr>
          <w:rFonts w:ascii="Times New Roman" w:hAnsi="Times New Roman"/>
          <w:b/>
          <w:sz w:val="24"/>
          <w:szCs w:val="24"/>
        </w:rPr>
      </w:pPr>
    </w:p>
    <w:p w:rsidR="00626073" w:rsidRPr="00004E63" w:rsidRDefault="00626073" w:rsidP="00E46FE1">
      <w:pPr>
        <w:spacing w:after="120" w:line="240" w:lineRule="auto"/>
        <w:jc w:val="both"/>
        <w:rPr>
          <w:rFonts w:ascii="Times New Roman" w:hAnsi="Times New Roman"/>
          <w:b/>
          <w:sz w:val="24"/>
          <w:szCs w:val="24"/>
        </w:rPr>
      </w:pPr>
    </w:p>
    <w:p w:rsidR="006F7BBA" w:rsidRPr="00004E63" w:rsidRDefault="006F7BBA" w:rsidP="00E46FE1">
      <w:pPr>
        <w:spacing w:after="120" w:line="240" w:lineRule="auto"/>
        <w:jc w:val="both"/>
        <w:rPr>
          <w:rFonts w:ascii="Times New Roman" w:hAnsi="Times New Roman"/>
          <w:b/>
          <w:sz w:val="24"/>
          <w:szCs w:val="24"/>
        </w:rPr>
      </w:pPr>
    </w:p>
    <w:p w:rsidR="006828E2" w:rsidRPr="00004E63" w:rsidRDefault="006828E2" w:rsidP="006F7BBA">
      <w:pPr>
        <w:spacing w:after="120" w:line="240" w:lineRule="auto"/>
        <w:jc w:val="right"/>
        <w:rPr>
          <w:rFonts w:ascii="Times New Roman" w:hAnsi="Times New Roman"/>
          <w:b/>
        </w:rPr>
      </w:pPr>
      <w:r w:rsidRPr="00004E63">
        <w:rPr>
          <w:rFonts w:ascii="Times New Roman" w:hAnsi="Times New Roman"/>
          <w:b/>
          <w:sz w:val="24"/>
          <w:szCs w:val="24"/>
        </w:rPr>
        <w:t xml:space="preserve">8.tabula. </w:t>
      </w:r>
      <w:r w:rsidRPr="00004E63">
        <w:rPr>
          <w:rFonts w:ascii="Times New Roman" w:hAnsi="Times New Roman"/>
          <w:b/>
        </w:rPr>
        <w:t>Kopējais finansējums VRAA koncepcijā atbalstītajiem risinājuma variantiem, Ls</w:t>
      </w:r>
    </w:p>
    <w:tbl>
      <w:tblPr>
        <w:tblW w:w="14132" w:type="dxa"/>
        <w:tblInd w:w="98" w:type="dxa"/>
        <w:tblLook w:val="04A0" w:firstRow="1" w:lastRow="0" w:firstColumn="1" w:lastColumn="0" w:noHBand="0" w:noVBand="1"/>
      </w:tblPr>
      <w:tblGrid>
        <w:gridCol w:w="1480"/>
        <w:gridCol w:w="2300"/>
        <w:gridCol w:w="1333"/>
        <w:gridCol w:w="1300"/>
        <w:gridCol w:w="1333"/>
        <w:gridCol w:w="1180"/>
        <w:gridCol w:w="1333"/>
        <w:gridCol w:w="1240"/>
        <w:gridCol w:w="1333"/>
        <w:gridCol w:w="1300"/>
      </w:tblGrid>
      <w:tr w:rsidR="006828E2" w:rsidRPr="00004E63" w:rsidTr="006F7BBA">
        <w:trPr>
          <w:trHeight w:val="315"/>
        </w:trPr>
        <w:tc>
          <w:tcPr>
            <w:tcW w:w="1480" w:type="dxa"/>
            <w:vMerge w:val="restart"/>
            <w:tcBorders>
              <w:top w:val="single" w:sz="12" w:space="0" w:color="auto"/>
              <w:left w:val="single" w:sz="12" w:space="0" w:color="auto"/>
              <w:bottom w:val="single" w:sz="8" w:space="0" w:color="000000"/>
              <w:right w:val="single" w:sz="4" w:space="0" w:color="auto"/>
            </w:tcBorders>
            <w:shd w:val="clear" w:color="auto" w:fill="auto"/>
            <w:vAlign w:val="bottom"/>
            <w:hideMark/>
          </w:tcPr>
          <w:p w:rsidR="006828E2" w:rsidRPr="00004E63" w:rsidRDefault="006828E2" w:rsidP="006828E2">
            <w:pPr>
              <w:spacing w:after="0" w:line="240" w:lineRule="auto"/>
              <w:jc w:val="center"/>
              <w:rPr>
                <w:rFonts w:ascii="Times New Roman" w:hAnsi="Times New Roman"/>
                <w:b/>
                <w:bCs/>
                <w:color w:val="000000"/>
                <w:lang w:eastAsia="lv-LV"/>
              </w:rPr>
            </w:pPr>
            <w:r w:rsidRPr="00004E63">
              <w:rPr>
                <w:rFonts w:ascii="Times New Roman" w:hAnsi="Times New Roman"/>
                <w:b/>
                <w:bCs/>
                <w:color w:val="000000"/>
                <w:lang w:eastAsia="lv-LV"/>
              </w:rPr>
              <w:t>Problēmas risinājums</w:t>
            </w:r>
          </w:p>
        </w:tc>
        <w:tc>
          <w:tcPr>
            <w:tcW w:w="2300" w:type="dxa"/>
            <w:vMerge w:val="restart"/>
            <w:tcBorders>
              <w:top w:val="single" w:sz="12" w:space="0" w:color="auto"/>
              <w:left w:val="single" w:sz="4" w:space="0" w:color="auto"/>
              <w:bottom w:val="single" w:sz="8" w:space="0" w:color="000000"/>
              <w:right w:val="single" w:sz="12" w:space="0" w:color="auto"/>
            </w:tcBorders>
            <w:shd w:val="clear" w:color="auto" w:fill="auto"/>
            <w:noWrap/>
            <w:vAlign w:val="bottom"/>
            <w:hideMark/>
          </w:tcPr>
          <w:p w:rsidR="006828E2" w:rsidRPr="00004E63" w:rsidRDefault="006828E2" w:rsidP="006828E2">
            <w:pPr>
              <w:spacing w:after="0" w:line="240" w:lineRule="auto"/>
              <w:jc w:val="center"/>
              <w:rPr>
                <w:rFonts w:ascii="Times New Roman" w:hAnsi="Times New Roman"/>
                <w:b/>
                <w:bCs/>
                <w:color w:val="000000"/>
                <w:lang w:eastAsia="lv-LV"/>
              </w:rPr>
            </w:pPr>
            <w:r w:rsidRPr="00004E63">
              <w:rPr>
                <w:rFonts w:ascii="Times New Roman" w:hAnsi="Times New Roman"/>
                <w:b/>
                <w:bCs/>
                <w:color w:val="000000"/>
                <w:lang w:eastAsia="lv-LV"/>
              </w:rPr>
              <w:t>Pasākums</w:t>
            </w:r>
          </w:p>
        </w:tc>
        <w:tc>
          <w:tcPr>
            <w:tcW w:w="10352" w:type="dxa"/>
            <w:gridSpan w:val="8"/>
            <w:tcBorders>
              <w:top w:val="single" w:sz="12" w:space="0" w:color="auto"/>
              <w:left w:val="single" w:sz="12" w:space="0" w:color="auto"/>
              <w:bottom w:val="single" w:sz="8" w:space="0" w:color="auto"/>
              <w:right w:val="single" w:sz="12" w:space="0" w:color="auto"/>
            </w:tcBorders>
            <w:shd w:val="clear" w:color="000000" w:fill="FCD5B4"/>
            <w:noWrap/>
            <w:vAlign w:val="bottom"/>
            <w:hideMark/>
          </w:tcPr>
          <w:p w:rsidR="006828E2" w:rsidRPr="00004E63" w:rsidRDefault="006828E2" w:rsidP="006828E2">
            <w:pPr>
              <w:spacing w:after="0" w:line="240" w:lineRule="auto"/>
              <w:jc w:val="center"/>
              <w:rPr>
                <w:rFonts w:ascii="Times New Roman" w:hAnsi="Times New Roman"/>
                <w:b/>
                <w:bCs/>
                <w:color w:val="000000"/>
                <w:lang w:eastAsia="lv-LV"/>
              </w:rPr>
            </w:pPr>
            <w:r w:rsidRPr="00004E63">
              <w:rPr>
                <w:rFonts w:ascii="Times New Roman" w:hAnsi="Times New Roman"/>
                <w:b/>
                <w:bCs/>
                <w:color w:val="000000"/>
                <w:lang w:eastAsia="lv-LV"/>
              </w:rPr>
              <w:t>VRAA</w:t>
            </w:r>
          </w:p>
        </w:tc>
      </w:tr>
      <w:tr w:rsidR="006828E2" w:rsidRPr="00004E63" w:rsidTr="006F7BBA">
        <w:trPr>
          <w:trHeight w:val="300"/>
        </w:trPr>
        <w:tc>
          <w:tcPr>
            <w:tcW w:w="1480" w:type="dxa"/>
            <w:vMerge/>
            <w:tcBorders>
              <w:top w:val="single" w:sz="8" w:space="0" w:color="auto"/>
              <w:left w:val="single" w:sz="12" w:space="0" w:color="auto"/>
              <w:bottom w:val="single" w:sz="8" w:space="0" w:color="000000"/>
              <w:right w:val="single" w:sz="4" w:space="0" w:color="auto"/>
            </w:tcBorders>
            <w:vAlign w:val="center"/>
            <w:hideMark/>
          </w:tcPr>
          <w:p w:rsidR="006828E2" w:rsidRPr="00004E63" w:rsidRDefault="006828E2" w:rsidP="006828E2">
            <w:pPr>
              <w:spacing w:after="0" w:line="240" w:lineRule="auto"/>
              <w:rPr>
                <w:rFonts w:ascii="Times New Roman" w:hAnsi="Times New Roman"/>
                <w:b/>
                <w:bCs/>
                <w:color w:val="000000"/>
                <w:lang w:eastAsia="lv-LV"/>
              </w:rPr>
            </w:pPr>
          </w:p>
        </w:tc>
        <w:tc>
          <w:tcPr>
            <w:tcW w:w="2300" w:type="dxa"/>
            <w:vMerge/>
            <w:tcBorders>
              <w:top w:val="single" w:sz="8" w:space="0" w:color="auto"/>
              <w:left w:val="single" w:sz="4" w:space="0" w:color="auto"/>
              <w:bottom w:val="single" w:sz="8" w:space="0" w:color="000000"/>
              <w:right w:val="single" w:sz="12" w:space="0" w:color="auto"/>
            </w:tcBorders>
            <w:vAlign w:val="center"/>
            <w:hideMark/>
          </w:tcPr>
          <w:p w:rsidR="006828E2" w:rsidRPr="00004E63" w:rsidRDefault="006828E2" w:rsidP="006828E2">
            <w:pPr>
              <w:spacing w:after="0" w:line="240" w:lineRule="auto"/>
              <w:rPr>
                <w:rFonts w:ascii="Times New Roman" w:hAnsi="Times New Roman"/>
                <w:b/>
                <w:bCs/>
                <w:color w:val="000000"/>
                <w:lang w:eastAsia="lv-LV"/>
              </w:rPr>
            </w:pPr>
          </w:p>
        </w:tc>
        <w:tc>
          <w:tcPr>
            <w:tcW w:w="2633" w:type="dxa"/>
            <w:gridSpan w:val="2"/>
            <w:tcBorders>
              <w:top w:val="nil"/>
              <w:left w:val="single" w:sz="12" w:space="0" w:color="auto"/>
              <w:bottom w:val="single" w:sz="4" w:space="0" w:color="auto"/>
              <w:right w:val="single" w:sz="4" w:space="0" w:color="auto"/>
            </w:tcBorders>
            <w:shd w:val="clear" w:color="auto" w:fill="auto"/>
            <w:noWrap/>
            <w:vAlign w:val="bottom"/>
            <w:hideMark/>
          </w:tcPr>
          <w:p w:rsidR="006828E2" w:rsidRPr="00004E63" w:rsidRDefault="006828E2" w:rsidP="006828E2">
            <w:pPr>
              <w:spacing w:after="0" w:line="240" w:lineRule="auto"/>
              <w:jc w:val="center"/>
              <w:rPr>
                <w:rFonts w:ascii="Times New Roman" w:hAnsi="Times New Roman"/>
                <w:b/>
                <w:bCs/>
                <w:color w:val="000000"/>
                <w:lang w:eastAsia="lv-LV"/>
              </w:rPr>
            </w:pPr>
            <w:r w:rsidRPr="00004E63">
              <w:rPr>
                <w:rFonts w:ascii="Times New Roman" w:hAnsi="Times New Roman"/>
                <w:b/>
                <w:bCs/>
                <w:color w:val="000000"/>
                <w:lang w:eastAsia="lv-LV"/>
              </w:rPr>
              <w:t>2014.gads</w:t>
            </w:r>
          </w:p>
        </w:tc>
        <w:tc>
          <w:tcPr>
            <w:tcW w:w="2513" w:type="dxa"/>
            <w:gridSpan w:val="2"/>
            <w:tcBorders>
              <w:top w:val="single" w:sz="8" w:space="0" w:color="auto"/>
              <w:left w:val="single" w:sz="4" w:space="0" w:color="auto"/>
              <w:bottom w:val="single" w:sz="4" w:space="0" w:color="auto"/>
              <w:right w:val="single" w:sz="4" w:space="0" w:color="000000"/>
            </w:tcBorders>
            <w:shd w:val="clear" w:color="auto" w:fill="auto"/>
            <w:noWrap/>
            <w:vAlign w:val="bottom"/>
            <w:hideMark/>
          </w:tcPr>
          <w:p w:rsidR="006828E2" w:rsidRPr="00004E63" w:rsidRDefault="006828E2" w:rsidP="006828E2">
            <w:pPr>
              <w:spacing w:after="0" w:line="240" w:lineRule="auto"/>
              <w:jc w:val="center"/>
              <w:rPr>
                <w:rFonts w:ascii="Times New Roman" w:hAnsi="Times New Roman"/>
                <w:b/>
                <w:bCs/>
                <w:color w:val="000000"/>
                <w:lang w:eastAsia="lv-LV"/>
              </w:rPr>
            </w:pPr>
            <w:r w:rsidRPr="00004E63">
              <w:rPr>
                <w:rFonts w:ascii="Times New Roman" w:hAnsi="Times New Roman"/>
                <w:b/>
                <w:bCs/>
                <w:color w:val="000000"/>
                <w:lang w:eastAsia="lv-LV"/>
              </w:rPr>
              <w:t>2015.gads</w:t>
            </w:r>
          </w:p>
        </w:tc>
        <w:tc>
          <w:tcPr>
            <w:tcW w:w="2573" w:type="dxa"/>
            <w:gridSpan w:val="2"/>
            <w:tcBorders>
              <w:top w:val="single" w:sz="8" w:space="0" w:color="auto"/>
              <w:left w:val="nil"/>
              <w:bottom w:val="single" w:sz="4" w:space="0" w:color="auto"/>
              <w:right w:val="single" w:sz="4" w:space="0" w:color="000000"/>
            </w:tcBorders>
            <w:shd w:val="clear" w:color="auto" w:fill="auto"/>
            <w:noWrap/>
            <w:vAlign w:val="bottom"/>
            <w:hideMark/>
          </w:tcPr>
          <w:p w:rsidR="006828E2" w:rsidRPr="00004E63" w:rsidRDefault="006828E2" w:rsidP="006828E2">
            <w:pPr>
              <w:spacing w:after="0" w:line="240" w:lineRule="auto"/>
              <w:jc w:val="center"/>
              <w:rPr>
                <w:rFonts w:ascii="Times New Roman" w:hAnsi="Times New Roman"/>
                <w:b/>
                <w:bCs/>
                <w:color w:val="000000"/>
                <w:lang w:eastAsia="lv-LV"/>
              </w:rPr>
            </w:pPr>
            <w:r w:rsidRPr="00004E63">
              <w:rPr>
                <w:rFonts w:ascii="Times New Roman" w:hAnsi="Times New Roman"/>
                <w:b/>
                <w:bCs/>
                <w:color w:val="000000"/>
                <w:lang w:eastAsia="lv-LV"/>
              </w:rPr>
              <w:t>2016.gads</w:t>
            </w:r>
          </w:p>
        </w:tc>
        <w:tc>
          <w:tcPr>
            <w:tcW w:w="2633" w:type="dxa"/>
            <w:gridSpan w:val="2"/>
            <w:tcBorders>
              <w:top w:val="nil"/>
              <w:left w:val="nil"/>
              <w:bottom w:val="single" w:sz="4" w:space="0" w:color="auto"/>
              <w:right w:val="single" w:sz="12" w:space="0" w:color="auto"/>
            </w:tcBorders>
            <w:shd w:val="clear" w:color="auto" w:fill="auto"/>
            <w:vAlign w:val="bottom"/>
            <w:hideMark/>
          </w:tcPr>
          <w:p w:rsidR="006828E2" w:rsidRPr="00004E63" w:rsidRDefault="006828E2" w:rsidP="006828E2">
            <w:pPr>
              <w:spacing w:after="0" w:line="240" w:lineRule="auto"/>
              <w:jc w:val="center"/>
              <w:rPr>
                <w:rFonts w:ascii="Times New Roman" w:hAnsi="Times New Roman"/>
                <w:b/>
                <w:bCs/>
                <w:color w:val="000000"/>
                <w:lang w:eastAsia="lv-LV"/>
              </w:rPr>
            </w:pPr>
            <w:r w:rsidRPr="00004E63">
              <w:rPr>
                <w:rFonts w:ascii="Times New Roman" w:hAnsi="Times New Roman"/>
                <w:b/>
                <w:bCs/>
                <w:color w:val="000000"/>
                <w:lang w:eastAsia="lv-LV"/>
              </w:rPr>
              <w:t>2017.gads un turpmāk</w:t>
            </w:r>
          </w:p>
        </w:tc>
      </w:tr>
      <w:tr w:rsidR="006828E2" w:rsidRPr="00004E63" w:rsidTr="006F7BBA">
        <w:trPr>
          <w:trHeight w:val="795"/>
        </w:trPr>
        <w:tc>
          <w:tcPr>
            <w:tcW w:w="1480" w:type="dxa"/>
            <w:vMerge/>
            <w:tcBorders>
              <w:top w:val="single" w:sz="8" w:space="0" w:color="auto"/>
              <w:left w:val="single" w:sz="12" w:space="0" w:color="auto"/>
              <w:bottom w:val="single" w:sz="8" w:space="0" w:color="000000"/>
              <w:right w:val="single" w:sz="4" w:space="0" w:color="auto"/>
            </w:tcBorders>
            <w:vAlign w:val="center"/>
            <w:hideMark/>
          </w:tcPr>
          <w:p w:rsidR="006828E2" w:rsidRPr="00004E63" w:rsidRDefault="006828E2" w:rsidP="006828E2">
            <w:pPr>
              <w:spacing w:after="0" w:line="240" w:lineRule="auto"/>
              <w:rPr>
                <w:rFonts w:ascii="Times New Roman" w:hAnsi="Times New Roman"/>
                <w:b/>
                <w:bCs/>
                <w:color w:val="000000"/>
                <w:lang w:eastAsia="lv-LV"/>
              </w:rPr>
            </w:pPr>
          </w:p>
        </w:tc>
        <w:tc>
          <w:tcPr>
            <w:tcW w:w="2300" w:type="dxa"/>
            <w:vMerge/>
            <w:tcBorders>
              <w:top w:val="single" w:sz="8" w:space="0" w:color="auto"/>
              <w:left w:val="single" w:sz="4" w:space="0" w:color="auto"/>
              <w:bottom w:val="single" w:sz="8" w:space="0" w:color="000000"/>
              <w:right w:val="single" w:sz="12" w:space="0" w:color="auto"/>
            </w:tcBorders>
            <w:vAlign w:val="center"/>
            <w:hideMark/>
          </w:tcPr>
          <w:p w:rsidR="006828E2" w:rsidRPr="00004E63" w:rsidRDefault="006828E2" w:rsidP="006828E2">
            <w:pPr>
              <w:spacing w:after="0" w:line="240" w:lineRule="auto"/>
              <w:rPr>
                <w:rFonts w:ascii="Times New Roman" w:hAnsi="Times New Roman"/>
                <w:b/>
                <w:bCs/>
                <w:color w:val="000000"/>
                <w:lang w:eastAsia="lv-LV"/>
              </w:rPr>
            </w:pPr>
          </w:p>
        </w:tc>
        <w:tc>
          <w:tcPr>
            <w:tcW w:w="1333" w:type="dxa"/>
            <w:tcBorders>
              <w:top w:val="nil"/>
              <w:left w:val="single" w:sz="12" w:space="0" w:color="auto"/>
              <w:bottom w:val="nil"/>
              <w:right w:val="single" w:sz="4" w:space="0" w:color="auto"/>
            </w:tcBorders>
            <w:shd w:val="clear" w:color="auto" w:fill="auto"/>
            <w:vAlign w:val="bottom"/>
            <w:hideMark/>
          </w:tcPr>
          <w:p w:rsidR="006828E2" w:rsidRPr="00004E63" w:rsidRDefault="006828E2" w:rsidP="006828E2">
            <w:pPr>
              <w:spacing w:after="0" w:line="240" w:lineRule="auto"/>
              <w:jc w:val="center"/>
              <w:rPr>
                <w:rFonts w:ascii="Times New Roman" w:hAnsi="Times New Roman"/>
                <w:color w:val="000000"/>
                <w:sz w:val="20"/>
                <w:szCs w:val="20"/>
                <w:lang w:eastAsia="lv-LV"/>
              </w:rPr>
            </w:pPr>
            <w:r w:rsidRPr="00004E63">
              <w:rPr>
                <w:rFonts w:ascii="Times New Roman" w:hAnsi="Times New Roman"/>
                <w:color w:val="000000"/>
                <w:sz w:val="20"/>
                <w:szCs w:val="20"/>
                <w:lang w:eastAsia="lv-LV"/>
              </w:rPr>
              <w:t xml:space="preserve">Papildus nepieciešams, Ls </w:t>
            </w:r>
          </w:p>
        </w:tc>
        <w:tc>
          <w:tcPr>
            <w:tcW w:w="1300" w:type="dxa"/>
            <w:tcBorders>
              <w:top w:val="nil"/>
              <w:left w:val="nil"/>
              <w:bottom w:val="nil"/>
              <w:right w:val="nil"/>
            </w:tcBorders>
            <w:shd w:val="clear" w:color="auto" w:fill="auto"/>
            <w:vAlign w:val="bottom"/>
            <w:hideMark/>
          </w:tcPr>
          <w:p w:rsidR="006828E2" w:rsidRPr="00004E63" w:rsidRDefault="006828E2" w:rsidP="006828E2">
            <w:pPr>
              <w:spacing w:after="0" w:line="240" w:lineRule="auto"/>
              <w:jc w:val="center"/>
              <w:rPr>
                <w:rFonts w:ascii="Times New Roman" w:hAnsi="Times New Roman"/>
                <w:color w:val="000000"/>
                <w:sz w:val="20"/>
                <w:szCs w:val="20"/>
                <w:lang w:eastAsia="lv-LV"/>
              </w:rPr>
            </w:pPr>
            <w:r w:rsidRPr="00004E63">
              <w:rPr>
                <w:rFonts w:ascii="Times New Roman" w:hAnsi="Times New Roman"/>
                <w:color w:val="000000"/>
                <w:sz w:val="20"/>
                <w:szCs w:val="20"/>
                <w:lang w:eastAsia="lv-LV"/>
              </w:rPr>
              <w:t>Realizē esošā budžeta ietvaros, Ls</w:t>
            </w:r>
          </w:p>
        </w:tc>
        <w:tc>
          <w:tcPr>
            <w:tcW w:w="1333" w:type="dxa"/>
            <w:tcBorders>
              <w:top w:val="single" w:sz="4" w:space="0" w:color="auto"/>
              <w:left w:val="single" w:sz="4" w:space="0" w:color="auto"/>
              <w:bottom w:val="nil"/>
              <w:right w:val="single" w:sz="4" w:space="0" w:color="auto"/>
            </w:tcBorders>
            <w:shd w:val="clear" w:color="auto" w:fill="auto"/>
            <w:vAlign w:val="bottom"/>
            <w:hideMark/>
          </w:tcPr>
          <w:p w:rsidR="006828E2" w:rsidRPr="00004E63" w:rsidRDefault="006828E2" w:rsidP="006828E2">
            <w:pPr>
              <w:spacing w:after="0" w:line="240" w:lineRule="auto"/>
              <w:jc w:val="center"/>
              <w:rPr>
                <w:rFonts w:ascii="Times New Roman" w:hAnsi="Times New Roman"/>
                <w:color w:val="000000"/>
                <w:sz w:val="20"/>
                <w:szCs w:val="20"/>
                <w:lang w:eastAsia="lv-LV"/>
              </w:rPr>
            </w:pPr>
            <w:r w:rsidRPr="00004E63">
              <w:rPr>
                <w:rFonts w:ascii="Times New Roman" w:hAnsi="Times New Roman"/>
                <w:color w:val="000000"/>
                <w:sz w:val="20"/>
                <w:szCs w:val="20"/>
                <w:lang w:eastAsia="lv-LV"/>
              </w:rPr>
              <w:t xml:space="preserve">Papildus nepieciešams, Ls </w:t>
            </w:r>
          </w:p>
        </w:tc>
        <w:tc>
          <w:tcPr>
            <w:tcW w:w="1180" w:type="dxa"/>
            <w:tcBorders>
              <w:top w:val="single" w:sz="4" w:space="0" w:color="auto"/>
              <w:left w:val="nil"/>
              <w:bottom w:val="nil"/>
              <w:right w:val="single" w:sz="4" w:space="0" w:color="auto"/>
            </w:tcBorders>
            <w:shd w:val="clear" w:color="auto" w:fill="auto"/>
            <w:vAlign w:val="bottom"/>
            <w:hideMark/>
          </w:tcPr>
          <w:p w:rsidR="006828E2" w:rsidRPr="00004E63" w:rsidRDefault="006828E2" w:rsidP="006828E2">
            <w:pPr>
              <w:spacing w:after="0" w:line="240" w:lineRule="auto"/>
              <w:jc w:val="center"/>
              <w:rPr>
                <w:rFonts w:ascii="Times New Roman" w:hAnsi="Times New Roman"/>
                <w:color w:val="000000"/>
                <w:sz w:val="20"/>
                <w:szCs w:val="20"/>
                <w:lang w:eastAsia="lv-LV"/>
              </w:rPr>
            </w:pPr>
            <w:r w:rsidRPr="00004E63">
              <w:rPr>
                <w:rFonts w:ascii="Times New Roman" w:hAnsi="Times New Roman"/>
                <w:color w:val="000000"/>
                <w:sz w:val="20"/>
                <w:szCs w:val="20"/>
                <w:lang w:eastAsia="lv-LV"/>
              </w:rPr>
              <w:t>Realizē esošā budžeta ietvaros, Ls</w:t>
            </w:r>
          </w:p>
        </w:tc>
        <w:tc>
          <w:tcPr>
            <w:tcW w:w="1333" w:type="dxa"/>
            <w:tcBorders>
              <w:top w:val="single" w:sz="4" w:space="0" w:color="auto"/>
              <w:left w:val="nil"/>
              <w:bottom w:val="nil"/>
              <w:right w:val="single" w:sz="4" w:space="0" w:color="auto"/>
            </w:tcBorders>
            <w:shd w:val="clear" w:color="auto" w:fill="auto"/>
            <w:vAlign w:val="bottom"/>
            <w:hideMark/>
          </w:tcPr>
          <w:p w:rsidR="006828E2" w:rsidRPr="00004E63" w:rsidRDefault="006828E2" w:rsidP="006828E2">
            <w:pPr>
              <w:spacing w:after="0" w:line="240" w:lineRule="auto"/>
              <w:jc w:val="center"/>
              <w:rPr>
                <w:rFonts w:ascii="Times New Roman" w:hAnsi="Times New Roman"/>
                <w:color w:val="000000"/>
                <w:sz w:val="20"/>
                <w:szCs w:val="20"/>
                <w:lang w:eastAsia="lv-LV"/>
              </w:rPr>
            </w:pPr>
            <w:r w:rsidRPr="00004E63">
              <w:rPr>
                <w:rFonts w:ascii="Times New Roman" w:hAnsi="Times New Roman"/>
                <w:color w:val="000000"/>
                <w:sz w:val="20"/>
                <w:szCs w:val="20"/>
                <w:lang w:eastAsia="lv-LV"/>
              </w:rPr>
              <w:t xml:space="preserve">Papildus nepieciešams, Ls </w:t>
            </w:r>
          </w:p>
        </w:tc>
        <w:tc>
          <w:tcPr>
            <w:tcW w:w="1240" w:type="dxa"/>
            <w:tcBorders>
              <w:top w:val="single" w:sz="4" w:space="0" w:color="auto"/>
              <w:left w:val="nil"/>
              <w:bottom w:val="nil"/>
              <w:right w:val="single" w:sz="4" w:space="0" w:color="auto"/>
            </w:tcBorders>
            <w:shd w:val="clear" w:color="auto" w:fill="auto"/>
            <w:vAlign w:val="bottom"/>
            <w:hideMark/>
          </w:tcPr>
          <w:p w:rsidR="006828E2" w:rsidRPr="00004E63" w:rsidRDefault="006828E2" w:rsidP="006828E2">
            <w:pPr>
              <w:spacing w:after="0" w:line="240" w:lineRule="auto"/>
              <w:jc w:val="center"/>
              <w:rPr>
                <w:rFonts w:ascii="Times New Roman" w:hAnsi="Times New Roman"/>
                <w:color w:val="000000"/>
                <w:sz w:val="20"/>
                <w:szCs w:val="20"/>
                <w:lang w:eastAsia="lv-LV"/>
              </w:rPr>
            </w:pPr>
            <w:r w:rsidRPr="00004E63">
              <w:rPr>
                <w:rFonts w:ascii="Times New Roman" w:hAnsi="Times New Roman"/>
                <w:color w:val="000000"/>
                <w:sz w:val="20"/>
                <w:szCs w:val="20"/>
                <w:lang w:eastAsia="lv-LV"/>
              </w:rPr>
              <w:t>Realizē esošā budžeta ietvaros, Ls</w:t>
            </w:r>
          </w:p>
        </w:tc>
        <w:tc>
          <w:tcPr>
            <w:tcW w:w="1333" w:type="dxa"/>
            <w:tcBorders>
              <w:top w:val="single" w:sz="4" w:space="0" w:color="auto"/>
              <w:left w:val="nil"/>
              <w:bottom w:val="nil"/>
              <w:right w:val="single" w:sz="4" w:space="0" w:color="auto"/>
            </w:tcBorders>
            <w:shd w:val="clear" w:color="auto" w:fill="auto"/>
            <w:vAlign w:val="bottom"/>
            <w:hideMark/>
          </w:tcPr>
          <w:p w:rsidR="006828E2" w:rsidRPr="00004E63" w:rsidRDefault="006828E2" w:rsidP="006828E2">
            <w:pPr>
              <w:spacing w:after="0" w:line="240" w:lineRule="auto"/>
              <w:jc w:val="center"/>
              <w:rPr>
                <w:rFonts w:ascii="Times New Roman" w:hAnsi="Times New Roman"/>
                <w:color w:val="000000"/>
                <w:sz w:val="20"/>
                <w:szCs w:val="20"/>
                <w:lang w:eastAsia="lv-LV"/>
              </w:rPr>
            </w:pPr>
            <w:r w:rsidRPr="00004E63">
              <w:rPr>
                <w:rFonts w:ascii="Times New Roman" w:hAnsi="Times New Roman"/>
                <w:color w:val="000000"/>
                <w:sz w:val="20"/>
                <w:szCs w:val="20"/>
                <w:lang w:eastAsia="lv-LV"/>
              </w:rPr>
              <w:t xml:space="preserve">Papildus nepieciešams, Ls </w:t>
            </w:r>
          </w:p>
        </w:tc>
        <w:tc>
          <w:tcPr>
            <w:tcW w:w="1300" w:type="dxa"/>
            <w:tcBorders>
              <w:top w:val="single" w:sz="4" w:space="0" w:color="auto"/>
              <w:left w:val="nil"/>
              <w:bottom w:val="nil"/>
              <w:right w:val="single" w:sz="12" w:space="0" w:color="auto"/>
            </w:tcBorders>
            <w:shd w:val="clear" w:color="auto" w:fill="auto"/>
            <w:vAlign w:val="bottom"/>
            <w:hideMark/>
          </w:tcPr>
          <w:p w:rsidR="006828E2" w:rsidRPr="00004E63" w:rsidRDefault="006828E2" w:rsidP="006828E2">
            <w:pPr>
              <w:spacing w:after="0" w:line="240" w:lineRule="auto"/>
              <w:jc w:val="center"/>
              <w:rPr>
                <w:rFonts w:ascii="Times New Roman" w:hAnsi="Times New Roman"/>
                <w:color w:val="000000"/>
                <w:sz w:val="20"/>
                <w:szCs w:val="20"/>
                <w:lang w:eastAsia="lv-LV"/>
              </w:rPr>
            </w:pPr>
            <w:r w:rsidRPr="00004E63">
              <w:rPr>
                <w:rFonts w:ascii="Times New Roman" w:hAnsi="Times New Roman"/>
                <w:color w:val="000000"/>
                <w:sz w:val="20"/>
                <w:szCs w:val="20"/>
                <w:lang w:eastAsia="lv-LV"/>
              </w:rPr>
              <w:t>Realizē esošā budžeta ietvaros, Ls</w:t>
            </w:r>
          </w:p>
        </w:tc>
      </w:tr>
      <w:tr w:rsidR="006828E2" w:rsidRPr="00004E63" w:rsidTr="006F7BBA">
        <w:trPr>
          <w:trHeight w:val="1170"/>
        </w:trPr>
        <w:tc>
          <w:tcPr>
            <w:tcW w:w="1480" w:type="dxa"/>
            <w:tcBorders>
              <w:top w:val="nil"/>
              <w:left w:val="single" w:sz="12" w:space="0" w:color="auto"/>
              <w:bottom w:val="single" w:sz="12" w:space="0" w:color="auto"/>
              <w:right w:val="nil"/>
            </w:tcBorders>
            <w:shd w:val="clear" w:color="auto" w:fill="auto"/>
            <w:vAlign w:val="center"/>
            <w:hideMark/>
          </w:tcPr>
          <w:p w:rsidR="006828E2" w:rsidRPr="00004E63" w:rsidRDefault="006828E2" w:rsidP="006828E2">
            <w:pPr>
              <w:spacing w:after="0" w:line="240" w:lineRule="auto"/>
              <w:jc w:val="center"/>
              <w:rPr>
                <w:rFonts w:ascii="Times New Roman" w:hAnsi="Times New Roman"/>
                <w:b/>
                <w:bCs/>
                <w:color w:val="000000"/>
                <w:lang w:eastAsia="lv-LV"/>
              </w:rPr>
            </w:pPr>
            <w:r w:rsidRPr="00004E63">
              <w:rPr>
                <w:rFonts w:ascii="Times New Roman" w:hAnsi="Times New Roman"/>
                <w:b/>
                <w:bCs/>
                <w:color w:val="000000"/>
                <w:lang w:eastAsia="lv-LV"/>
              </w:rPr>
              <w:t>Būvju datu ieguve un aktualizācija</w:t>
            </w:r>
          </w:p>
        </w:tc>
        <w:tc>
          <w:tcPr>
            <w:tcW w:w="2300" w:type="dxa"/>
            <w:tcBorders>
              <w:top w:val="single" w:sz="8" w:space="0" w:color="auto"/>
              <w:left w:val="single" w:sz="4" w:space="0" w:color="auto"/>
              <w:bottom w:val="single" w:sz="12" w:space="0" w:color="auto"/>
              <w:right w:val="single" w:sz="12" w:space="0" w:color="auto"/>
            </w:tcBorders>
            <w:shd w:val="clear" w:color="auto" w:fill="auto"/>
            <w:hideMark/>
          </w:tcPr>
          <w:p w:rsidR="006828E2" w:rsidRPr="00004E63" w:rsidRDefault="006828E2" w:rsidP="006828E2">
            <w:pPr>
              <w:spacing w:after="0" w:line="240" w:lineRule="auto"/>
              <w:rPr>
                <w:rFonts w:ascii="Times New Roman" w:hAnsi="Times New Roman"/>
                <w:color w:val="000000"/>
                <w:sz w:val="20"/>
                <w:szCs w:val="20"/>
                <w:lang w:eastAsia="lv-LV"/>
              </w:rPr>
            </w:pPr>
            <w:r w:rsidRPr="00004E63">
              <w:rPr>
                <w:rFonts w:ascii="Times New Roman" w:hAnsi="Times New Roman"/>
                <w:color w:val="000000"/>
                <w:sz w:val="20"/>
                <w:szCs w:val="20"/>
                <w:lang w:eastAsia="lv-LV"/>
              </w:rPr>
              <w:t>Elektroniskā pakalpojuma izveidošana deklarāciju elektroniskai aizpildei portālā www.latvija.lv</w:t>
            </w:r>
          </w:p>
        </w:tc>
        <w:tc>
          <w:tcPr>
            <w:tcW w:w="1333" w:type="dxa"/>
            <w:tcBorders>
              <w:top w:val="single" w:sz="8" w:space="0" w:color="auto"/>
              <w:left w:val="single" w:sz="12" w:space="0" w:color="auto"/>
              <w:bottom w:val="single" w:sz="12" w:space="0" w:color="auto"/>
              <w:right w:val="single" w:sz="4" w:space="0" w:color="auto"/>
            </w:tcBorders>
            <w:shd w:val="clear" w:color="auto" w:fill="auto"/>
            <w:noWrap/>
            <w:vAlign w:val="center"/>
            <w:hideMark/>
          </w:tcPr>
          <w:p w:rsidR="006828E2" w:rsidRPr="00004E63" w:rsidRDefault="006828E2" w:rsidP="006828E2">
            <w:pPr>
              <w:spacing w:after="0" w:line="240" w:lineRule="auto"/>
              <w:jc w:val="center"/>
              <w:rPr>
                <w:rFonts w:ascii="Times New Roman" w:hAnsi="Times New Roman"/>
                <w:color w:val="000000"/>
                <w:lang w:eastAsia="lv-LV"/>
              </w:rPr>
            </w:pPr>
            <w:r w:rsidRPr="00004E63">
              <w:rPr>
                <w:rFonts w:ascii="Times New Roman" w:hAnsi="Times New Roman"/>
                <w:color w:val="000000"/>
                <w:lang w:eastAsia="lv-LV"/>
              </w:rPr>
              <w:t>20 368</w:t>
            </w:r>
          </w:p>
        </w:tc>
        <w:tc>
          <w:tcPr>
            <w:tcW w:w="1300" w:type="dxa"/>
            <w:tcBorders>
              <w:top w:val="single" w:sz="8" w:space="0" w:color="auto"/>
              <w:left w:val="nil"/>
              <w:bottom w:val="single" w:sz="12" w:space="0" w:color="auto"/>
              <w:right w:val="nil"/>
            </w:tcBorders>
            <w:shd w:val="clear" w:color="auto" w:fill="auto"/>
            <w:noWrap/>
            <w:vAlign w:val="center"/>
            <w:hideMark/>
          </w:tcPr>
          <w:p w:rsidR="006828E2" w:rsidRPr="00004E63" w:rsidRDefault="006828E2" w:rsidP="006828E2">
            <w:pPr>
              <w:spacing w:after="0" w:line="240" w:lineRule="auto"/>
              <w:jc w:val="center"/>
              <w:rPr>
                <w:rFonts w:ascii="Times New Roman" w:hAnsi="Times New Roman"/>
                <w:color w:val="000000"/>
                <w:lang w:eastAsia="lv-LV"/>
              </w:rPr>
            </w:pPr>
            <w:r w:rsidRPr="00004E63">
              <w:rPr>
                <w:rFonts w:ascii="Times New Roman" w:hAnsi="Times New Roman"/>
                <w:color w:val="000000"/>
                <w:lang w:eastAsia="lv-LV"/>
              </w:rPr>
              <w:t>x</w:t>
            </w:r>
          </w:p>
        </w:tc>
        <w:tc>
          <w:tcPr>
            <w:tcW w:w="1333" w:type="dxa"/>
            <w:tcBorders>
              <w:top w:val="single" w:sz="8" w:space="0" w:color="auto"/>
              <w:left w:val="single" w:sz="4" w:space="0" w:color="auto"/>
              <w:bottom w:val="single" w:sz="12" w:space="0" w:color="auto"/>
              <w:right w:val="single" w:sz="4" w:space="0" w:color="auto"/>
            </w:tcBorders>
            <w:shd w:val="clear" w:color="auto" w:fill="auto"/>
            <w:noWrap/>
            <w:vAlign w:val="center"/>
            <w:hideMark/>
          </w:tcPr>
          <w:p w:rsidR="006828E2" w:rsidRPr="00004E63" w:rsidRDefault="006828E2" w:rsidP="006828E2">
            <w:pPr>
              <w:spacing w:after="0" w:line="240" w:lineRule="auto"/>
              <w:jc w:val="center"/>
              <w:rPr>
                <w:rFonts w:ascii="Times New Roman" w:hAnsi="Times New Roman"/>
                <w:color w:val="000000"/>
                <w:lang w:eastAsia="lv-LV"/>
              </w:rPr>
            </w:pPr>
            <w:r w:rsidRPr="00004E63">
              <w:rPr>
                <w:rFonts w:ascii="Times New Roman" w:hAnsi="Times New Roman"/>
                <w:color w:val="000000"/>
                <w:lang w:eastAsia="lv-LV"/>
              </w:rPr>
              <w:t>x</w:t>
            </w:r>
          </w:p>
        </w:tc>
        <w:tc>
          <w:tcPr>
            <w:tcW w:w="1180" w:type="dxa"/>
            <w:tcBorders>
              <w:top w:val="single" w:sz="8" w:space="0" w:color="auto"/>
              <w:left w:val="nil"/>
              <w:bottom w:val="single" w:sz="12" w:space="0" w:color="auto"/>
              <w:right w:val="single" w:sz="4" w:space="0" w:color="auto"/>
            </w:tcBorders>
            <w:shd w:val="clear" w:color="auto" w:fill="auto"/>
            <w:noWrap/>
            <w:vAlign w:val="center"/>
            <w:hideMark/>
          </w:tcPr>
          <w:p w:rsidR="006828E2" w:rsidRPr="00004E63" w:rsidRDefault="006828E2" w:rsidP="006828E2">
            <w:pPr>
              <w:spacing w:after="0" w:line="240" w:lineRule="auto"/>
              <w:jc w:val="center"/>
              <w:rPr>
                <w:rFonts w:ascii="Times New Roman" w:hAnsi="Times New Roman"/>
                <w:color w:val="000000"/>
                <w:lang w:eastAsia="lv-LV"/>
              </w:rPr>
            </w:pPr>
            <w:r w:rsidRPr="00004E63">
              <w:rPr>
                <w:rFonts w:ascii="Times New Roman" w:hAnsi="Times New Roman"/>
                <w:color w:val="000000"/>
                <w:lang w:eastAsia="lv-LV"/>
              </w:rPr>
              <w:t>x</w:t>
            </w:r>
          </w:p>
        </w:tc>
        <w:tc>
          <w:tcPr>
            <w:tcW w:w="1333" w:type="dxa"/>
            <w:tcBorders>
              <w:top w:val="single" w:sz="8" w:space="0" w:color="auto"/>
              <w:left w:val="nil"/>
              <w:bottom w:val="single" w:sz="12" w:space="0" w:color="auto"/>
              <w:right w:val="single" w:sz="4" w:space="0" w:color="auto"/>
            </w:tcBorders>
            <w:shd w:val="clear" w:color="auto" w:fill="auto"/>
            <w:noWrap/>
            <w:vAlign w:val="center"/>
            <w:hideMark/>
          </w:tcPr>
          <w:p w:rsidR="006828E2" w:rsidRPr="00004E63" w:rsidRDefault="006828E2" w:rsidP="006828E2">
            <w:pPr>
              <w:spacing w:after="0" w:line="240" w:lineRule="auto"/>
              <w:jc w:val="center"/>
              <w:rPr>
                <w:rFonts w:ascii="Times New Roman" w:hAnsi="Times New Roman"/>
                <w:color w:val="000000"/>
                <w:lang w:eastAsia="lv-LV"/>
              </w:rPr>
            </w:pPr>
            <w:r w:rsidRPr="00004E63">
              <w:rPr>
                <w:rFonts w:ascii="Times New Roman" w:hAnsi="Times New Roman"/>
                <w:color w:val="000000"/>
                <w:lang w:eastAsia="lv-LV"/>
              </w:rPr>
              <w:t>x</w:t>
            </w:r>
          </w:p>
        </w:tc>
        <w:tc>
          <w:tcPr>
            <w:tcW w:w="1240" w:type="dxa"/>
            <w:tcBorders>
              <w:top w:val="single" w:sz="8" w:space="0" w:color="auto"/>
              <w:left w:val="nil"/>
              <w:bottom w:val="single" w:sz="12" w:space="0" w:color="auto"/>
              <w:right w:val="single" w:sz="4" w:space="0" w:color="auto"/>
            </w:tcBorders>
            <w:shd w:val="clear" w:color="auto" w:fill="auto"/>
            <w:noWrap/>
            <w:vAlign w:val="center"/>
            <w:hideMark/>
          </w:tcPr>
          <w:p w:rsidR="006828E2" w:rsidRPr="00004E63" w:rsidRDefault="006828E2" w:rsidP="006828E2">
            <w:pPr>
              <w:spacing w:after="0" w:line="240" w:lineRule="auto"/>
              <w:jc w:val="center"/>
              <w:rPr>
                <w:rFonts w:ascii="Times New Roman" w:hAnsi="Times New Roman"/>
                <w:color w:val="000000"/>
                <w:lang w:eastAsia="lv-LV"/>
              </w:rPr>
            </w:pPr>
            <w:r w:rsidRPr="00004E63">
              <w:rPr>
                <w:rFonts w:ascii="Times New Roman" w:hAnsi="Times New Roman"/>
                <w:color w:val="000000"/>
                <w:lang w:eastAsia="lv-LV"/>
              </w:rPr>
              <w:t>x</w:t>
            </w:r>
          </w:p>
        </w:tc>
        <w:tc>
          <w:tcPr>
            <w:tcW w:w="1333" w:type="dxa"/>
            <w:tcBorders>
              <w:top w:val="single" w:sz="8" w:space="0" w:color="auto"/>
              <w:left w:val="nil"/>
              <w:bottom w:val="single" w:sz="12" w:space="0" w:color="auto"/>
              <w:right w:val="single" w:sz="4" w:space="0" w:color="auto"/>
            </w:tcBorders>
            <w:shd w:val="clear" w:color="auto" w:fill="auto"/>
            <w:noWrap/>
            <w:vAlign w:val="center"/>
            <w:hideMark/>
          </w:tcPr>
          <w:p w:rsidR="006828E2" w:rsidRPr="00004E63" w:rsidRDefault="006828E2" w:rsidP="006828E2">
            <w:pPr>
              <w:spacing w:after="0" w:line="240" w:lineRule="auto"/>
              <w:jc w:val="center"/>
              <w:rPr>
                <w:rFonts w:ascii="Times New Roman" w:hAnsi="Times New Roman"/>
                <w:color w:val="000000"/>
                <w:lang w:eastAsia="lv-LV"/>
              </w:rPr>
            </w:pPr>
            <w:r w:rsidRPr="00004E63">
              <w:rPr>
                <w:rFonts w:ascii="Times New Roman" w:hAnsi="Times New Roman"/>
                <w:color w:val="000000"/>
                <w:lang w:eastAsia="lv-LV"/>
              </w:rPr>
              <w:t>x</w:t>
            </w:r>
          </w:p>
        </w:tc>
        <w:tc>
          <w:tcPr>
            <w:tcW w:w="1300" w:type="dxa"/>
            <w:tcBorders>
              <w:top w:val="single" w:sz="8" w:space="0" w:color="auto"/>
              <w:left w:val="nil"/>
              <w:bottom w:val="single" w:sz="12" w:space="0" w:color="auto"/>
              <w:right w:val="single" w:sz="12" w:space="0" w:color="auto"/>
            </w:tcBorders>
            <w:shd w:val="clear" w:color="auto" w:fill="auto"/>
            <w:noWrap/>
            <w:vAlign w:val="center"/>
            <w:hideMark/>
          </w:tcPr>
          <w:p w:rsidR="006828E2" w:rsidRPr="00004E63" w:rsidRDefault="006828E2" w:rsidP="006828E2">
            <w:pPr>
              <w:spacing w:after="0" w:line="240" w:lineRule="auto"/>
              <w:jc w:val="center"/>
              <w:rPr>
                <w:rFonts w:ascii="Times New Roman" w:hAnsi="Times New Roman"/>
                <w:color w:val="000000"/>
                <w:lang w:eastAsia="lv-LV"/>
              </w:rPr>
            </w:pPr>
            <w:r w:rsidRPr="00004E63">
              <w:rPr>
                <w:rFonts w:ascii="Times New Roman" w:hAnsi="Times New Roman"/>
                <w:color w:val="000000"/>
                <w:lang w:eastAsia="lv-LV"/>
              </w:rPr>
              <w:t>x</w:t>
            </w:r>
          </w:p>
        </w:tc>
      </w:tr>
      <w:tr w:rsidR="00626073" w:rsidRPr="00004E63" w:rsidTr="006F7BBA">
        <w:trPr>
          <w:trHeight w:val="330"/>
        </w:trPr>
        <w:tc>
          <w:tcPr>
            <w:tcW w:w="3780" w:type="dxa"/>
            <w:gridSpan w:val="2"/>
            <w:tcBorders>
              <w:top w:val="single" w:sz="12" w:space="0" w:color="auto"/>
              <w:left w:val="single" w:sz="12" w:space="0" w:color="auto"/>
              <w:bottom w:val="single" w:sz="12" w:space="0" w:color="auto"/>
              <w:right w:val="single" w:sz="12" w:space="0" w:color="auto"/>
            </w:tcBorders>
            <w:shd w:val="clear" w:color="000000" w:fill="EBF1DE"/>
            <w:noWrap/>
            <w:vAlign w:val="bottom"/>
            <w:hideMark/>
          </w:tcPr>
          <w:p w:rsidR="006828E2" w:rsidRPr="00004E63" w:rsidRDefault="006828E2" w:rsidP="006828E2">
            <w:pPr>
              <w:spacing w:after="0" w:line="240" w:lineRule="auto"/>
              <w:jc w:val="center"/>
              <w:rPr>
                <w:rFonts w:ascii="Times New Roman" w:hAnsi="Times New Roman"/>
                <w:b/>
                <w:bCs/>
                <w:color w:val="000000"/>
                <w:lang w:eastAsia="lv-LV"/>
              </w:rPr>
            </w:pPr>
            <w:r w:rsidRPr="00004E63">
              <w:rPr>
                <w:rFonts w:ascii="Times New Roman" w:hAnsi="Times New Roman"/>
                <w:b/>
                <w:bCs/>
                <w:color w:val="000000"/>
                <w:lang w:eastAsia="lv-LV"/>
              </w:rPr>
              <w:t>KOPĀ</w:t>
            </w:r>
          </w:p>
        </w:tc>
        <w:tc>
          <w:tcPr>
            <w:tcW w:w="1333" w:type="dxa"/>
            <w:tcBorders>
              <w:top w:val="single" w:sz="12" w:space="0" w:color="auto"/>
              <w:left w:val="single" w:sz="12" w:space="0" w:color="auto"/>
              <w:bottom w:val="single" w:sz="12" w:space="0" w:color="auto"/>
              <w:right w:val="single" w:sz="4" w:space="0" w:color="auto"/>
            </w:tcBorders>
            <w:shd w:val="clear" w:color="000000" w:fill="EBF1DE"/>
            <w:noWrap/>
            <w:vAlign w:val="center"/>
            <w:hideMark/>
          </w:tcPr>
          <w:p w:rsidR="006828E2" w:rsidRPr="00004E63" w:rsidRDefault="006828E2" w:rsidP="006828E2">
            <w:pPr>
              <w:spacing w:after="0" w:line="240" w:lineRule="auto"/>
              <w:jc w:val="center"/>
              <w:rPr>
                <w:rFonts w:ascii="Times New Roman" w:hAnsi="Times New Roman"/>
                <w:b/>
                <w:bCs/>
                <w:color w:val="000000"/>
                <w:sz w:val="24"/>
                <w:szCs w:val="24"/>
                <w:lang w:eastAsia="lv-LV"/>
              </w:rPr>
            </w:pPr>
            <w:r w:rsidRPr="00004E63">
              <w:rPr>
                <w:rFonts w:ascii="Times New Roman" w:hAnsi="Times New Roman"/>
                <w:b/>
                <w:bCs/>
                <w:color w:val="000000"/>
                <w:sz w:val="24"/>
                <w:szCs w:val="24"/>
                <w:lang w:eastAsia="lv-LV"/>
              </w:rPr>
              <w:t>20 368</w:t>
            </w:r>
          </w:p>
        </w:tc>
        <w:tc>
          <w:tcPr>
            <w:tcW w:w="1300" w:type="dxa"/>
            <w:tcBorders>
              <w:top w:val="single" w:sz="12" w:space="0" w:color="auto"/>
              <w:left w:val="nil"/>
              <w:bottom w:val="single" w:sz="12" w:space="0" w:color="auto"/>
              <w:right w:val="single" w:sz="4" w:space="0" w:color="auto"/>
            </w:tcBorders>
            <w:shd w:val="clear" w:color="000000" w:fill="EBF1DE"/>
            <w:noWrap/>
            <w:vAlign w:val="center"/>
            <w:hideMark/>
          </w:tcPr>
          <w:p w:rsidR="006828E2" w:rsidRPr="00004E63" w:rsidRDefault="006828E2" w:rsidP="006828E2">
            <w:pPr>
              <w:spacing w:after="0" w:line="240" w:lineRule="auto"/>
              <w:jc w:val="center"/>
              <w:rPr>
                <w:rFonts w:ascii="Times New Roman" w:hAnsi="Times New Roman"/>
                <w:b/>
                <w:bCs/>
                <w:color w:val="000000"/>
                <w:sz w:val="24"/>
                <w:szCs w:val="24"/>
                <w:lang w:eastAsia="lv-LV"/>
              </w:rPr>
            </w:pPr>
            <w:r w:rsidRPr="00004E63">
              <w:rPr>
                <w:rFonts w:ascii="Times New Roman" w:hAnsi="Times New Roman"/>
                <w:b/>
                <w:bCs/>
                <w:color w:val="000000"/>
                <w:sz w:val="24"/>
                <w:szCs w:val="24"/>
                <w:lang w:eastAsia="lv-LV"/>
              </w:rPr>
              <w:t>0</w:t>
            </w:r>
          </w:p>
        </w:tc>
        <w:tc>
          <w:tcPr>
            <w:tcW w:w="1333" w:type="dxa"/>
            <w:tcBorders>
              <w:top w:val="single" w:sz="12" w:space="0" w:color="auto"/>
              <w:left w:val="nil"/>
              <w:bottom w:val="single" w:sz="12" w:space="0" w:color="auto"/>
              <w:right w:val="single" w:sz="4" w:space="0" w:color="auto"/>
            </w:tcBorders>
            <w:shd w:val="clear" w:color="000000" w:fill="EBF1DE"/>
            <w:noWrap/>
            <w:vAlign w:val="center"/>
            <w:hideMark/>
          </w:tcPr>
          <w:p w:rsidR="006828E2" w:rsidRPr="00004E63" w:rsidRDefault="006828E2" w:rsidP="006828E2">
            <w:pPr>
              <w:spacing w:after="0" w:line="240" w:lineRule="auto"/>
              <w:jc w:val="center"/>
              <w:rPr>
                <w:rFonts w:ascii="Times New Roman" w:hAnsi="Times New Roman"/>
                <w:b/>
                <w:bCs/>
                <w:color w:val="000000"/>
                <w:sz w:val="24"/>
                <w:szCs w:val="24"/>
                <w:lang w:eastAsia="lv-LV"/>
              </w:rPr>
            </w:pPr>
            <w:r w:rsidRPr="00004E63">
              <w:rPr>
                <w:rFonts w:ascii="Times New Roman" w:hAnsi="Times New Roman"/>
                <w:b/>
                <w:bCs/>
                <w:color w:val="000000"/>
                <w:sz w:val="24"/>
                <w:szCs w:val="24"/>
                <w:lang w:eastAsia="lv-LV"/>
              </w:rPr>
              <w:t>0</w:t>
            </w:r>
          </w:p>
        </w:tc>
        <w:tc>
          <w:tcPr>
            <w:tcW w:w="1180" w:type="dxa"/>
            <w:tcBorders>
              <w:top w:val="single" w:sz="12" w:space="0" w:color="auto"/>
              <w:left w:val="single" w:sz="4" w:space="0" w:color="auto"/>
              <w:bottom w:val="single" w:sz="12" w:space="0" w:color="auto"/>
              <w:right w:val="single" w:sz="4" w:space="0" w:color="auto"/>
            </w:tcBorders>
            <w:shd w:val="clear" w:color="000000" w:fill="EBF1DE"/>
            <w:noWrap/>
            <w:vAlign w:val="center"/>
            <w:hideMark/>
          </w:tcPr>
          <w:p w:rsidR="006828E2" w:rsidRPr="00004E63" w:rsidRDefault="006828E2" w:rsidP="006828E2">
            <w:pPr>
              <w:spacing w:after="0" w:line="240" w:lineRule="auto"/>
              <w:jc w:val="center"/>
              <w:rPr>
                <w:rFonts w:ascii="Times New Roman" w:hAnsi="Times New Roman"/>
                <w:b/>
                <w:bCs/>
                <w:color w:val="000000"/>
                <w:sz w:val="24"/>
                <w:szCs w:val="24"/>
                <w:lang w:eastAsia="lv-LV"/>
              </w:rPr>
            </w:pPr>
            <w:r w:rsidRPr="00004E63">
              <w:rPr>
                <w:rFonts w:ascii="Times New Roman" w:hAnsi="Times New Roman"/>
                <w:b/>
                <w:bCs/>
                <w:color w:val="000000"/>
                <w:sz w:val="24"/>
                <w:szCs w:val="24"/>
                <w:lang w:eastAsia="lv-LV"/>
              </w:rPr>
              <w:t>0</w:t>
            </w:r>
          </w:p>
        </w:tc>
        <w:tc>
          <w:tcPr>
            <w:tcW w:w="1333" w:type="dxa"/>
            <w:tcBorders>
              <w:top w:val="single" w:sz="12" w:space="0" w:color="auto"/>
              <w:left w:val="nil"/>
              <w:bottom w:val="single" w:sz="12" w:space="0" w:color="auto"/>
              <w:right w:val="single" w:sz="4" w:space="0" w:color="auto"/>
            </w:tcBorders>
            <w:shd w:val="clear" w:color="000000" w:fill="EBF1DE"/>
            <w:noWrap/>
            <w:vAlign w:val="center"/>
            <w:hideMark/>
          </w:tcPr>
          <w:p w:rsidR="006828E2" w:rsidRPr="00004E63" w:rsidRDefault="006828E2" w:rsidP="006828E2">
            <w:pPr>
              <w:spacing w:after="0" w:line="240" w:lineRule="auto"/>
              <w:jc w:val="center"/>
              <w:rPr>
                <w:rFonts w:ascii="Times New Roman" w:hAnsi="Times New Roman"/>
                <w:b/>
                <w:bCs/>
                <w:color w:val="000000"/>
                <w:sz w:val="24"/>
                <w:szCs w:val="24"/>
                <w:lang w:eastAsia="lv-LV"/>
              </w:rPr>
            </w:pPr>
            <w:r w:rsidRPr="00004E63">
              <w:rPr>
                <w:rFonts w:ascii="Times New Roman" w:hAnsi="Times New Roman"/>
                <w:b/>
                <w:bCs/>
                <w:color w:val="000000"/>
                <w:sz w:val="24"/>
                <w:szCs w:val="24"/>
                <w:lang w:eastAsia="lv-LV"/>
              </w:rPr>
              <w:t>0</w:t>
            </w:r>
          </w:p>
        </w:tc>
        <w:tc>
          <w:tcPr>
            <w:tcW w:w="1240" w:type="dxa"/>
            <w:tcBorders>
              <w:top w:val="single" w:sz="12" w:space="0" w:color="auto"/>
              <w:left w:val="single" w:sz="4" w:space="0" w:color="auto"/>
              <w:bottom w:val="single" w:sz="12" w:space="0" w:color="auto"/>
              <w:right w:val="single" w:sz="4" w:space="0" w:color="auto"/>
            </w:tcBorders>
            <w:shd w:val="clear" w:color="000000" w:fill="EBF1DE"/>
            <w:noWrap/>
            <w:vAlign w:val="center"/>
            <w:hideMark/>
          </w:tcPr>
          <w:p w:rsidR="006828E2" w:rsidRPr="00004E63" w:rsidRDefault="006828E2" w:rsidP="006828E2">
            <w:pPr>
              <w:spacing w:after="0" w:line="240" w:lineRule="auto"/>
              <w:jc w:val="center"/>
              <w:rPr>
                <w:rFonts w:ascii="Times New Roman" w:hAnsi="Times New Roman"/>
                <w:b/>
                <w:bCs/>
                <w:color w:val="000000"/>
                <w:sz w:val="24"/>
                <w:szCs w:val="24"/>
                <w:lang w:eastAsia="lv-LV"/>
              </w:rPr>
            </w:pPr>
            <w:r w:rsidRPr="00004E63">
              <w:rPr>
                <w:rFonts w:ascii="Times New Roman" w:hAnsi="Times New Roman"/>
                <w:b/>
                <w:bCs/>
                <w:color w:val="000000"/>
                <w:sz w:val="24"/>
                <w:szCs w:val="24"/>
                <w:lang w:eastAsia="lv-LV"/>
              </w:rPr>
              <w:t>0</w:t>
            </w:r>
          </w:p>
        </w:tc>
        <w:tc>
          <w:tcPr>
            <w:tcW w:w="1333" w:type="dxa"/>
            <w:tcBorders>
              <w:top w:val="single" w:sz="12" w:space="0" w:color="auto"/>
              <w:left w:val="nil"/>
              <w:bottom w:val="single" w:sz="12" w:space="0" w:color="auto"/>
              <w:right w:val="single" w:sz="4" w:space="0" w:color="auto"/>
            </w:tcBorders>
            <w:shd w:val="clear" w:color="000000" w:fill="EBF1DE"/>
            <w:noWrap/>
            <w:vAlign w:val="center"/>
            <w:hideMark/>
          </w:tcPr>
          <w:p w:rsidR="006828E2" w:rsidRPr="00004E63" w:rsidRDefault="006828E2" w:rsidP="006828E2">
            <w:pPr>
              <w:spacing w:after="0" w:line="240" w:lineRule="auto"/>
              <w:jc w:val="center"/>
              <w:rPr>
                <w:rFonts w:ascii="Times New Roman" w:hAnsi="Times New Roman"/>
                <w:b/>
                <w:bCs/>
                <w:color w:val="000000"/>
                <w:sz w:val="24"/>
                <w:szCs w:val="24"/>
                <w:lang w:eastAsia="lv-LV"/>
              </w:rPr>
            </w:pPr>
            <w:r w:rsidRPr="00004E63">
              <w:rPr>
                <w:rFonts w:ascii="Times New Roman" w:hAnsi="Times New Roman"/>
                <w:b/>
                <w:bCs/>
                <w:color w:val="000000"/>
                <w:sz w:val="24"/>
                <w:szCs w:val="24"/>
                <w:lang w:eastAsia="lv-LV"/>
              </w:rPr>
              <w:t>0</w:t>
            </w:r>
          </w:p>
        </w:tc>
        <w:tc>
          <w:tcPr>
            <w:tcW w:w="1300" w:type="dxa"/>
            <w:tcBorders>
              <w:top w:val="single" w:sz="12" w:space="0" w:color="auto"/>
              <w:left w:val="nil"/>
              <w:bottom w:val="single" w:sz="12" w:space="0" w:color="auto"/>
              <w:right w:val="single" w:sz="12" w:space="0" w:color="auto"/>
            </w:tcBorders>
            <w:shd w:val="clear" w:color="000000" w:fill="EBF1DE"/>
            <w:noWrap/>
            <w:vAlign w:val="center"/>
            <w:hideMark/>
          </w:tcPr>
          <w:p w:rsidR="006828E2" w:rsidRPr="00004E63" w:rsidRDefault="006828E2" w:rsidP="006828E2">
            <w:pPr>
              <w:spacing w:after="0" w:line="240" w:lineRule="auto"/>
              <w:jc w:val="center"/>
              <w:rPr>
                <w:rFonts w:ascii="Times New Roman" w:hAnsi="Times New Roman"/>
                <w:b/>
                <w:bCs/>
                <w:color w:val="000000"/>
                <w:sz w:val="24"/>
                <w:szCs w:val="24"/>
                <w:lang w:eastAsia="lv-LV"/>
              </w:rPr>
            </w:pPr>
            <w:r w:rsidRPr="00004E63">
              <w:rPr>
                <w:rFonts w:ascii="Times New Roman" w:hAnsi="Times New Roman"/>
                <w:b/>
                <w:bCs/>
                <w:color w:val="000000"/>
                <w:sz w:val="24"/>
                <w:szCs w:val="24"/>
                <w:lang w:eastAsia="lv-LV"/>
              </w:rPr>
              <w:t>0</w:t>
            </w:r>
          </w:p>
        </w:tc>
      </w:tr>
    </w:tbl>
    <w:p w:rsidR="006828E2" w:rsidRPr="00004E63" w:rsidRDefault="006828E2" w:rsidP="002A2E40">
      <w:pPr>
        <w:spacing w:after="120" w:line="240" w:lineRule="auto"/>
        <w:jc w:val="right"/>
        <w:rPr>
          <w:rFonts w:ascii="Times New Roman" w:hAnsi="Times New Roman"/>
          <w:b/>
          <w:sz w:val="24"/>
          <w:szCs w:val="24"/>
        </w:rPr>
        <w:sectPr w:rsidR="006828E2" w:rsidRPr="00004E63" w:rsidSect="00747EDB">
          <w:pgSz w:w="16838" w:h="11906" w:orient="landscape"/>
          <w:pgMar w:top="1276" w:right="1418" w:bottom="1134" w:left="1134" w:header="709" w:footer="709" w:gutter="0"/>
          <w:cols w:space="708"/>
          <w:titlePg/>
          <w:docGrid w:linePitch="360"/>
        </w:sectPr>
      </w:pPr>
    </w:p>
    <w:p w:rsidR="000E0A10" w:rsidRPr="00004E63" w:rsidRDefault="000E0A10" w:rsidP="002A2E40">
      <w:pPr>
        <w:spacing w:after="120" w:line="240" w:lineRule="auto"/>
        <w:ind w:firstLine="567"/>
        <w:jc w:val="both"/>
        <w:rPr>
          <w:rFonts w:ascii="Times New Roman" w:hAnsi="Times New Roman"/>
          <w:sz w:val="24"/>
        </w:rPr>
      </w:pPr>
      <w:r w:rsidRPr="00004E63">
        <w:rPr>
          <w:rFonts w:ascii="Times New Roman" w:hAnsi="Times New Roman"/>
          <w:sz w:val="24"/>
        </w:rPr>
        <w:t xml:space="preserve">Atbilstoši koncepcijā atbalstītajiem variantiem VZD lielākās izmaksas radīs būvju datu ieguves procesa maiņa no pašreizējās kārtības uz būvju datu deklarēšanas ieviešanu. Problēmu risinājumu „Zemes izmantošanas noteikšana” VZD paredzējis finansēt pašreiz esošā budžeta ietvaros, tādēļ tas papildus ietekmi uz valsts budžetu neradīs. Tomēr, lai īstenotu būvju datu ieguves procesa maiņu, VZD </w:t>
      </w:r>
      <w:r w:rsidRPr="00004E63">
        <w:rPr>
          <w:rFonts w:ascii="Times New Roman" w:hAnsi="Times New Roman"/>
          <w:sz w:val="24"/>
          <w:szCs w:val="24"/>
        </w:rPr>
        <w:t>201</w:t>
      </w:r>
      <w:r w:rsidR="00DD1542" w:rsidRPr="00004E63">
        <w:rPr>
          <w:rFonts w:ascii="Times New Roman" w:hAnsi="Times New Roman"/>
          <w:sz w:val="24"/>
          <w:szCs w:val="24"/>
        </w:rPr>
        <w:t>4</w:t>
      </w:r>
      <w:r w:rsidRPr="00004E63">
        <w:rPr>
          <w:rFonts w:ascii="Times New Roman" w:hAnsi="Times New Roman"/>
          <w:sz w:val="24"/>
        </w:rPr>
        <w:t xml:space="preserve">.gadā nepieciešams papildus vienreizējs finansējums 58,2 tūkst. Ls apmērā izmaiņu veikšanai Kadastra informācijas sistēmā, kā arī, sākot no </w:t>
      </w:r>
      <w:r w:rsidRPr="00004E63">
        <w:rPr>
          <w:rFonts w:ascii="Times New Roman" w:hAnsi="Times New Roman"/>
          <w:sz w:val="24"/>
          <w:szCs w:val="24"/>
        </w:rPr>
        <w:t>201</w:t>
      </w:r>
      <w:r w:rsidR="00DD1542" w:rsidRPr="00004E63">
        <w:rPr>
          <w:rFonts w:ascii="Times New Roman" w:hAnsi="Times New Roman"/>
          <w:sz w:val="24"/>
          <w:szCs w:val="24"/>
        </w:rPr>
        <w:t>5</w:t>
      </w:r>
      <w:r w:rsidRPr="00004E63">
        <w:rPr>
          <w:rFonts w:ascii="Times New Roman" w:hAnsi="Times New Roman"/>
          <w:sz w:val="24"/>
        </w:rPr>
        <w:t xml:space="preserve">.gada un turpmāk katru gadu, papildus </w:t>
      </w:r>
      <w:r w:rsidR="004030D5" w:rsidRPr="00004E63">
        <w:rPr>
          <w:rFonts w:ascii="Times New Roman" w:hAnsi="Times New Roman"/>
          <w:sz w:val="24"/>
        </w:rPr>
        <w:t>120,6</w:t>
      </w:r>
      <w:r w:rsidRPr="00004E63">
        <w:rPr>
          <w:rFonts w:ascii="Times New Roman" w:hAnsi="Times New Roman"/>
          <w:sz w:val="24"/>
        </w:rPr>
        <w:t xml:space="preserve"> tūkst. Ls būvju datu aktualizācijai Kadastra informācijas sistēmā no iesniegtajām deklarācijām.</w:t>
      </w:r>
      <w:r w:rsidR="00FF7509" w:rsidRPr="00004E63">
        <w:rPr>
          <w:rFonts w:ascii="Times New Roman" w:hAnsi="Times New Roman"/>
          <w:sz w:val="24"/>
        </w:rPr>
        <w:t xml:space="preserve"> </w:t>
      </w:r>
      <w:r w:rsidR="0074535C" w:rsidRPr="00004E63">
        <w:rPr>
          <w:rFonts w:ascii="Times New Roman" w:hAnsi="Times New Roman"/>
          <w:sz w:val="24"/>
          <w:szCs w:val="24"/>
        </w:rPr>
        <w:t>Papildus sākot</w:t>
      </w:r>
      <w:r w:rsidR="0074535C" w:rsidRPr="00004E63">
        <w:rPr>
          <w:rFonts w:ascii="Times New Roman" w:hAnsi="Times New Roman"/>
          <w:sz w:val="24"/>
        </w:rPr>
        <w:t xml:space="preserve"> no</w:t>
      </w:r>
      <w:r w:rsidR="00FF7509" w:rsidRPr="00004E63">
        <w:rPr>
          <w:rFonts w:ascii="Times New Roman" w:hAnsi="Times New Roman"/>
          <w:sz w:val="24"/>
        </w:rPr>
        <w:t xml:space="preserve"> </w:t>
      </w:r>
      <w:r w:rsidR="00FF7509" w:rsidRPr="00004E63">
        <w:rPr>
          <w:rFonts w:ascii="Times New Roman" w:hAnsi="Times New Roman"/>
          <w:sz w:val="24"/>
          <w:szCs w:val="24"/>
        </w:rPr>
        <w:t>201</w:t>
      </w:r>
      <w:r w:rsidR="00DD1542" w:rsidRPr="00004E63">
        <w:rPr>
          <w:rFonts w:ascii="Times New Roman" w:hAnsi="Times New Roman"/>
          <w:sz w:val="24"/>
          <w:szCs w:val="24"/>
        </w:rPr>
        <w:t>5</w:t>
      </w:r>
      <w:r w:rsidR="00FF7509" w:rsidRPr="00004E63">
        <w:rPr>
          <w:rFonts w:ascii="Times New Roman" w:hAnsi="Times New Roman"/>
          <w:sz w:val="24"/>
        </w:rPr>
        <w:t xml:space="preserve">.gada VZD katru gadu nepieciešams finansējums </w:t>
      </w:r>
      <w:r w:rsidR="00912425" w:rsidRPr="00004E63">
        <w:rPr>
          <w:rFonts w:ascii="Times New Roman" w:hAnsi="Times New Roman"/>
          <w:sz w:val="24"/>
          <w:szCs w:val="24"/>
        </w:rPr>
        <w:t>5</w:t>
      </w:r>
      <w:r w:rsidR="004030D5" w:rsidRPr="00004E63">
        <w:rPr>
          <w:rFonts w:ascii="Times New Roman" w:hAnsi="Times New Roman"/>
          <w:sz w:val="24"/>
          <w:szCs w:val="24"/>
        </w:rPr>
        <w:t>7</w:t>
      </w:r>
      <w:r w:rsidR="00912425" w:rsidRPr="00004E63">
        <w:rPr>
          <w:rFonts w:ascii="Times New Roman" w:hAnsi="Times New Roman"/>
          <w:sz w:val="24"/>
          <w:szCs w:val="24"/>
        </w:rPr>
        <w:t xml:space="preserve">,7 tūkst. Ls datu deklarāciju pieņemšanas procesa nodrošināšanai, </w:t>
      </w:r>
      <w:r w:rsidR="004030D5" w:rsidRPr="00004E63">
        <w:rPr>
          <w:rFonts w:ascii="Times New Roman" w:hAnsi="Times New Roman"/>
          <w:sz w:val="24"/>
        </w:rPr>
        <w:t>180,8</w:t>
      </w:r>
      <w:r w:rsidR="00FF7509" w:rsidRPr="00004E63">
        <w:rPr>
          <w:rFonts w:ascii="Times New Roman" w:hAnsi="Times New Roman"/>
          <w:sz w:val="24"/>
        </w:rPr>
        <w:t xml:space="preserve"> tūkst. Ls deklarāciju datu izvērtēšanai un pārbaudei attiecībā pret Kadastra informācijas sistēmas datiem</w:t>
      </w:r>
      <w:r w:rsidR="00912425" w:rsidRPr="00004E63">
        <w:rPr>
          <w:rFonts w:ascii="Times New Roman" w:hAnsi="Times New Roman"/>
          <w:sz w:val="24"/>
          <w:szCs w:val="24"/>
        </w:rPr>
        <w:t xml:space="preserve"> un 122,5 </w:t>
      </w:r>
      <w:proofErr w:type="spellStart"/>
      <w:r w:rsidR="00912425" w:rsidRPr="00004E63">
        <w:rPr>
          <w:rFonts w:ascii="Times New Roman" w:hAnsi="Times New Roman"/>
          <w:sz w:val="24"/>
          <w:szCs w:val="24"/>
        </w:rPr>
        <w:t>tūkst.Ls</w:t>
      </w:r>
      <w:proofErr w:type="spellEnd"/>
      <w:r w:rsidR="00912425" w:rsidRPr="00004E63">
        <w:rPr>
          <w:rFonts w:ascii="Times New Roman" w:hAnsi="Times New Roman"/>
          <w:sz w:val="24"/>
          <w:szCs w:val="24"/>
        </w:rPr>
        <w:t xml:space="preserve"> deklarāciju datu pārbaudei apvidū</w:t>
      </w:r>
      <w:r w:rsidR="00FF7509" w:rsidRPr="00004E63">
        <w:rPr>
          <w:rFonts w:ascii="Times New Roman" w:hAnsi="Times New Roman"/>
          <w:sz w:val="24"/>
          <w:szCs w:val="24"/>
        </w:rPr>
        <w:t>.</w:t>
      </w:r>
      <w:r w:rsidR="00FF7509" w:rsidRPr="00004E63">
        <w:rPr>
          <w:rFonts w:ascii="Times New Roman" w:hAnsi="Times New Roman"/>
          <w:sz w:val="24"/>
        </w:rPr>
        <w:t xml:space="preserve"> </w:t>
      </w:r>
      <w:r w:rsidRPr="00004E63">
        <w:rPr>
          <w:rFonts w:ascii="Times New Roman" w:hAnsi="Times New Roman"/>
          <w:sz w:val="24"/>
        </w:rPr>
        <w:t xml:space="preserve">Pilotprojektu, kas paredzēts </w:t>
      </w:r>
      <w:r w:rsidRPr="00004E63">
        <w:rPr>
          <w:rFonts w:ascii="Times New Roman" w:hAnsi="Times New Roman"/>
          <w:sz w:val="24"/>
          <w:szCs w:val="24"/>
        </w:rPr>
        <w:t>201</w:t>
      </w:r>
      <w:r w:rsidR="00DD1542" w:rsidRPr="00004E63">
        <w:rPr>
          <w:rFonts w:ascii="Times New Roman" w:hAnsi="Times New Roman"/>
          <w:sz w:val="24"/>
          <w:szCs w:val="24"/>
        </w:rPr>
        <w:t>4</w:t>
      </w:r>
      <w:r w:rsidRPr="00004E63">
        <w:rPr>
          <w:rFonts w:ascii="Times New Roman" w:hAnsi="Times New Roman"/>
          <w:sz w:val="24"/>
        </w:rPr>
        <w:t xml:space="preserve">.gadā </w:t>
      </w:r>
      <w:r w:rsidR="00EC60FF" w:rsidRPr="00004E63">
        <w:rPr>
          <w:rFonts w:ascii="Times New Roman" w:hAnsi="Times New Roman"/>
          <w:sz w:val="24"/>
          <w:szCs w:val="24"/>
        </w:rPr>
        <w:t>1358</w:t>
      </w:r>
      <w:r w:rsidR="00EC60FF" w:rsidRPr="00004E63">
        <w:rPr>
          <w:rFonts w:ascii="Times New Roman" w:hAnsi="Times New Roman"/>
          <w:sz w:val="24"/>
        </w:rPr>
        <w:t xml:space="preserve"> </w:t>
      </w:r>
      <w:r w:rsidRPr="00004E63">
        <w:rPr>
          <w:rFonts w:ascii="Times New Roman" w:hAnsi="Times New Roman"/>
          <w:sz w:val="24"/>
        </w:rPr>
        <w:t xml:space="preserve">Ls apmērā VZD finansēs pašreiz esošā budžeta ietvaros. Vērtēšanas procesa pilnveidošanai VZD </w:t>
      </w:r>
      <w:r w:rsidRPr="00004E63">
        <w:rPr>
          <w:rFonts w:ascii="Times New Roman" w:hAnsi="Times New Roman"/>
          <w:sz w:val="24"/>
          <w:szCs w:val="24"/>
        </w:rPr>
        <w:t>201</w:t>
      </w:r>
      <w:r w:rsidR="00DD1542" w:rsidRPr="00004E63">
        <w:rPr>
          <w:rFonts w:ascii="Times New Roman" w:hAnsi="Times New Roman"/>
          <w:sz w:val="24"/>
          <w:szCs w:val="24"/>
        </w:rPr>
        <w:t>4</w:t>
      </w:r>
      <w:r w:rsidRPr="00004E63">
        <w:rPr>
          <w:rFonts w:ascii="Times New Roman" w:hAnsi="Times New Roman"/>
          <w:sz w:val="24"/>
        </w:rPr>
        <w:t xml:space="preserve">.gadā nepieciešams papildus no valsts budžeta vienreizējs finansējums 30,7 tūkst. Ls apmērā informatīva rīka iestrādei portālā www.kadastrs.lv. Izbraukumu organizēšanu uz pašvaldībām, kas sākot ar </w:t>
      </w:r>
      <w:r w:rsidRPr="00004E63">
        <w:rPr>
          <w:rFonts w:ascii="Times New Roman" w:hAnsi="Times New Roman"/>
          <w:sz w:val="24"/>
          <w:szCs w:val="24"/>
        </w:rPr>
        <w:t>201</w:t>
      </w:r>
      <w:r w:rsidR="00DD1542" w:rsidRPr="00004E63">
        <w:rPr>
          <w:rFonts w:ascii="Times New Roman" w:hAnsi="Times New Roman"/>
          <w:sz w:val="24"/>
          <w:szCs w:val="24"/>
        </w:rPr>
        <w:t>5</w:t>
      </w:r>
      <w:r w:rsidRPr="00004E63">
        <w:rPr>
          <w:rFonts w:ascii="Times New Roman" w:hAnsi="Times New Roman"/>
          <w:sz w:val="24"/>
        </w:rPr>
        <w:t xml:space="preserve">.gadu un turpmāk katru otro gadu radīs izmaksas 9,6 tūkst. Ls apmērā, VZD finansēs, veicot izdevumu resursu optimizēšanu, tādēļ tas papildus ietekmi uz valsts budžetu neradīs. Problēmas risinājuma „Nomas informācijas uzkrāšana” atbalstītajam variantam VZD </w:t>
      </w:r>
      <w:r w:rsidRPr="00004E63">
        <w:rPr>
          <w:rFonts w:ascii="Times New Roman" w:hAnsi="Times New Roman"/>
          <w:sz w:val="24"/>
          <w:szCs w:val="24"/>
        </w:rPr>
        <w:t>201</w:t>
      </w:r>
      <w:r w:rsidR="00DD1542" w:rsidRPr="00004E63">
        <w:rPr>
          <w:rFonts w:ascii="Times New Roman" w:hAnsi="Times New Roman"/>
          <w:sz w:val="24"/>
          <w:szCs w:val="24"/>
        </w:rPr>
        <w:t>4</w:t>
      </w:r>
      <w:r w:rsidRPr="00004E63">
        <w:rPr>
          <w:rFonts w:ascii="Times New Roman" w:hAnsi="Times New Roman"/>
          <w:sz w:val="24"/>
        </w:rPr>
        <w:t xml:space="preserve">.gadā nepieciešams vienreizējs valsts budžeta finansējums 18,4 tūkst. Ls apmērā, bet izmaksas amata vietas uzturēšanai </w:t>
      </w:r>
      <w:r w:rsidRPr="00004E63">
        <w:rPr>
          <w:rFonts w:ascii="Times New Roman" w:hAnsi="Times New Roman"/>
          <w:sz w:val="24"/>
          <w:szCs w:val="24"/>
        </w:rPr>
        <w:t>201</w:t>
      </w:r>
      <w:r w:rsidR="00DD1542" w:rsidRPr="00004E63">
        <w:rPr>
          <w:rFonts w:ascii="Times New Roman" w:hAnsi="Times New Roman"/>
          <w:sz w:val="24"/>
          <w:szCs w:val="24"/>
        </w:rPr>
        <w:t>6</w:t>
      </w:r>
      <w:r w:rsidRPr="00004E63">
        <w:rPr>
          <w:rFonts w:ascii="Times New Roman" w:hAnsi="Times New Roman"/>
          <w:sz w:val="24"/>
        </w:rPr>
        <w:t>.gadā un turpmāk 11,3 tūkst. Ls apmērā paredzēts rast no VZD iekšējiem resursiem.</w:t>
      </w:r>
    </w:p>
    <w:p w:rsidR="00421F70" w:rsidRPr="00004E63" w:rsidRDefault="00421F70" w:rsidP="002A2E40">
      <w:pPr>
        <w:spacing w:after="120" w:line="240" w:lineRule="auto"/>
        <w:ind w:firstLine="567"/>
        <w:jc w:val="both"/>
        <w:rPr>
          <w:rFonts w:ascii="Times New Roman" w:hAnsi="Times New Roman"/>
          <w:sz w:val="24"/>
        </w:rPr>
      </w:pPr>
      <w:r w:rsidRPr="00004E63">
        <w:rPr>
          <w:rFonts w:ascii="Times New Roman" w:hAnsi="Times New Roman"/>
          <w:sz w:val="24"/>
        </w:rPr>
        <w:t xml:space="preserve">Pašvaldībām problēmu risinājumu ieviešana lielāko resursu patēriņu radīs </w:t>
      </w:r>
      <w:r w:rsidRPr="00004E63">
        <w:rPr>
          <w:rFonts w:ascii="Times New Roman" w:hAnsi="Times New Roman"/>
          <w:sz w:val="24"/>
          <w:szCs w:val="24"/>
        </w:rPr>
        <w:t>201</w:t>
      </w:r>
      <w:r w:rsidR="00DD1542" w:rsidRPr="00004E63">
        <w:rPr>
          <w:rFonts w:ascii="Times New Roman" w:hAnsi="Times New Roman"/>
          <w:sz w:val="24"/>
          <w:szCs w:val="24"/>
        </w:rPr>
        <w:t>4</w:t>
      </w:r>
      <w:r w:rsidR="00912425" w:rsidRPr="00004E63">
        <w:rPr>
          <w:rFonts w:ascii="Times New Roman" w:hAnsi="Times New Roman"/>
          <w:sz w:val="24"/>
        </w:rPr>
        <w:t>.</w:t>
      </w:r>
      <w:r w:rsidRPr="00004E63">
        <w:rPr>
          <w:rFonts w:ascii="Times New Roman" w:hAnsi="Times New Roman"/>
          <w:sz w:val="24"/>
        </w:rPr>
        <w:t xml:space="preserve">gadā, savukārt, sākot no </w:t>
      </w:r>
      <w:r w:rsidRPr="00004E63">
        <w:rPr>
          <w:rFonts w:ascii="Times New Roman" w:hAnsi="Times New Roman"/>
          <w:sz w:val="24"/>
          <w:szCs w:val="24"/>
        </w:rPr>
        <w:t>201</w:t>
      </w:r>
      <w:r w:rsidR="00DD1542" w:rsidRPr="00004E63">
        <w:rPr>
          <w:rFonts w:ascii="Times New Roman" w:hAnsi="Times New Roman"/>
          <w:sz w:val="24"/>
          <w:szCs w:val="24"/>
        </w:rPr>
        <w:t>7</w:t>
      </w:r>
      <w:r w:rsidRPr="00004E63">
        <w:rPr>
          <w:rFonts w:ascii="Times New Roman" w:hAnsi="Times New Roman"/>
          <w:sz w:val="24"/>
        </w:rPr>
        <w:t xml:space="preserve">.gada, zemes izmantošanas noteikšanas procesa maiņa radīs būtisku resursu ietaupījumu, kas kompensēs </w:t>
      </w:r>
      <w:r w:rsidRPr="00004E63">
        <w:rPr>
          <w:rFonts w:ascii="Times New Roman" w:hAnsi="Times New Roman"/>
          <w:sz w:val="24"/>
          <w:szCs w:val="24"/>
        </w:rPr>
        <w:t>būvju datu ieguves risinājuma izmaks</w:t>
      </w:r>
      <w:r w:rsidR="00BC6D83" w:rsidRPr="00004E63">
        <w:rPr>
          <w:rFonts w:ascii="Times New Roman" w:hAnsi="Times New Roman"/>
          <w:sz w:val="24"/>
          <w:szCs w:val="24"/>
        </w:rPr>
        <w:t>as</w:t>
      </w:r>
      <w:r w:rsidRPr="00004E63">
        <w:rPr>
          <w:rFonts w:ascii="Times New Roman" w:hAnsi="Times New Roman"/>
          <w:sz w:val="24"/>
          <w:szCs w:val="24"/>
        </w:rPr>
        <w:t xml:space="preserve">. </w:t>
      </w:r>
    </w:p>
    <w:p w:rsidR="00421F70" w:rsidRPr="00004E63" w:rsidRDefault="00421F70" w:rsidP="002A2E40">
      <w:pPr>
        <w:spacing w:after="120" w:line="240" w:lineRule="auto"/>
        <w:ind w:firstLine="720"/>
        <w:jc w:val="both"/>
        <w:rPr>
          <w:rFonts w:ascii="Times New Roman" w:hAnsi="Times New Roman"/>
          <w:sz w:val="24"/>
        </w:rPr>
      </w:pPr>
      <w:r w:rsidRPr="00004E63">
        <w:rPr>
          <w:rFonts w:ascii="Times New Roman" w:hAnsi="Times New Roman"/>
          <w:sz w:val="24"/>
        </w:rPr>
        <w:t xml:space="preserve">Lai nodrošinātu jauna e-pakalpojuma izstrādi deklarāciju elektroniskai aizpildīšanai portālā www.latvija.lv, VRAA nepieciešams vienreizējs valsts budžeta finansējums </w:t>
      </w:r>
      <w:r w:rsidRPr="00004E63">
        <w:rPr>
          <w:rFonts w:ascii="Times New Roman" w:hAnsi="Times New Roman"/>
          <w:sz w:val="24"/>
          <w:szCs w:val="24"/>
        </w:rPr>
        <w:t>201</w:t>
      </w:r>
      <w:r w:rsidR="00DD1542" w:rsidRPr="00004E63">
        <w:rPr>
          <w:rFonts w:ascii="Times New Roman" w:hAnsi="Times New Roman"/>
          <w:sz w:val="24"/>
          <w:szCs w:val="24"/>
        </w:rPr>
        <w:t>4</w:t>
      </w:r>
      <w:r w:rsidRPr="00004E63">
        <w:rPr>
          <w:rFonts w:ascii="Times New Roman" w:hAnsi="Times New Roman"/>
          <w:sz w:val="24"/>
        </w:rPr>
        <w:t>.gadā 20,4 tūkst. Ls apmērā.</w:t>
      </w:r>
    </w:p>
    <w:p w:rsidR="000E0A10" w:rsidRPr="00004E63" w:rsidRDefault="000E0A10" w:rsidP="000E0A10">
      <w:pPr>
        <w:spacing w:after="120" w:line="240" w:lineRule="auto"/>
        <w:ind w:firstLine="720"/>
        <w:jc w:val="both"/>
        <w:rPr>
          <w:rFonts w:ascii="Times New Roman" w:hAnsi="Times New Roman"/>
          <w:sz w:val="24"/>
          <w:szCs w:val="24"/>
        </w:rPr>
      </w:pPr>
      <w:r w:rsidRPr="00004E63">
        <w:rPr>
          <w:rFonts w:ascii="Times New Roman" w:hAnsi="Times New Roman"/>
          <w:sz w:val="24"/>
        </w:rPr>
        <w:t xml:space="preserve">Tādējādi kopumā koncepcijā atbalstīto </w:t>
      </w:r>
      <w:r w:rsidR="001D1EF2" w:rsidRPr="00004E63">
        <w:rPr>
          <w:rFonts w:ascii="Times New Roman" w:hAnsi="Times New Roman"/>
          <w:sz w:val="24"/>
        </w:rPr>
        <w:t xml:space="preserve">risinājumu ieviešanai no </w:t>
      </w:r>
      <w:r w:rsidRPr="00004E63">
        <w:rPr>
          <w:rFonts w:ascii="Times New Roman" w:hAnsi="Times New Roman"/>
          <w:sz w:val="24"/>
        </w:rPr>
        <w:t xml:space="preserve">budžeta </w:t>
      </w:r>
      <w:r w:rsidRPr="00004E63">
        <w:rPr>
          <w:rFonts w:ascii="Times New Roman" w:hAnsi="Times New Roman"/>
          <w:sz w:val="24"/>
          <w:szCs w:val="24"/>
        </w:rPr>
        <w:t>201</w:t>
      </w:r>
      <w:r w:rsidR="00DD1542" w:rsidRPr="00004E63">
        <w:rPr>
          <w:rFonts w:ascii="Times New Roman" w:hAnsi="Times New Roman"/>
          <w:sz w:val="24"/>
          <w:szCs w:val="24"/>
        </w:rPr>
        <w:t>4</w:t>
      </w:r>
      <w:r w:rsidRPr="00004E63">
        <w:rPr>
          <w:rFonts w:ascii="Times New Roman" w:hAnsi="Times New Roman"/>
          <w:sz w:val="24"/>
        </w:rPr>
        <w:t xml:space="preserve">.gadā papildus nepieciešams finansējums </w:t>
      </w:r>
      <w:r w:rsidR="00912425" w:rsidRPr="00004E63">
        <w:rPr>
          <w:rFonts w:ascii="Times New Roman" w:hAnsi="Times New Roman"/>
          <w:sz w:val="24"/>
          <w:szCs w:val="24"/>
        </w:rPr>
        <w:t>195,9</w:t>
      </w:r>
      <w:r w:rsidR="009D6A93" w:rsidRPr="00004E63">
        <w:rPr>
          <w:rFonts w:ascii="Times New Roman" w:hAnsi="Times New Roman"/>
          <w:sz w:val="24"/>
        </w:rPr>
        <w:t xml:space="preserve"> tūkst. Ls apmērā,</w:t>
      </w:r>
      <w:r w:rsidRPr="00004E63">
        <w:rPr>
          <w:rFonts w:ascii="Times New Roman" w:hAnsi="Times New Roman"/>
          <w:sz w:val="24"/>
        </w:rPr>
        <w:t xml:space="preserve"> </w:t>
      </w:r>
      <w:r w:rsidRPr="00004E63">
        <w:rPr>
          <w:rFonts w:ascii="Times New Roman" w:hAnsi="Times New Roman"/>
          <w:sz w:val="24"/>
          <w:szCs w:val="24"/>
        </w:rPr>
        <w:t>201</w:t>
      </w:r>
      <w:r w:rsidR="00DD1542" w:rsidRPr="00004E63">
        <w:rPr>
          <w:rFonts w:ascii="Times New Roman" w:hAnsi="Times New Roman"/>
          <w:sz w:val="24"/>
          <w:szCs w:val="24"/>
        </w:rPr>
        <w:t>5</w:t>
      </w:r>
      <w:r w:rsidRPr="00004E63">
        <w:rPr>
          <w:rFonts w:ascii="Times New Roman" w:hAnsi="Times New Roman"/>
          <w:sz w:val="24"/>
        </w:rPr>
        <w:t xml:space="preserve">.gadā un </w:t>
      </w:r>
      <w:r w:rsidR="009D6A93" w:rsidRPr="00004E63">
        <w:rPr>
          <w:rFonts w:ascii="Times New Roman" w:hAnsi="Times New Roman"/>
          <w:sz w:val="24"/>
          <w:szCs w:val="24"/>
        </w:rPr>
        <w:t xml:space="preserve">2016.gadā </w:t>
      </w:r>
      <w:r w:rsidR="004030D5" w:rsidRPr="00004E63">
        <w:rPr>
          <w:rFonts w:ascii="Times New Roman" w:hAnsi="Times New Roman"/>
          <w:sz w:val="24"/>
          <w:szCs w:val="24"/>
        </w:rPr>
        <w:t>495,5</w:t>
      </w:r>
      <w:r w:rsidRPr="00004E63">
        <w:rPr>
          <w:rFonts w:ascii="Times New Roman" w:hAnsi="Times New Roman"/>
          <w:sz w:val="24"/>
        </w:rPr>
        <w:t> tūkst. Ls apmērā</w:t>
      </w:r>
      <w:r w:rsidR="009D6A93" w:rsidRPr="00004E63">
        <w:rPr>
          <w:rFonts w:ascii="Times New Roman" w:hAnsi="Times New Roman"/>
          <w:sz w:val="24"/>
          <w:szCs w:val="24"/>
        </w:rPr>
        <w:t xml:space="preserve">, savukārt sākot no 2017.gada </w:t>
      </w:r>
      <w:r w:rsidR="004030D5" w:rsidRPr="00004E63">
        <w:rPr>
          <w:rFonts w:ascii="Times New Roman" w:hAnsi="Times New Roman"/>
          <w:sz w:val="24"/>
          <w:szCs w:val="24"/>
        </w:rPr>
        <w:t>358,6</w:t>
      </w:r>
      <w:r w:rsidR="009D6A93" w:rsidRPr="00004E63">
        <w:rPr>
          <w:rFonts w:ascii="Times New Roman" w:hAnsi="Times New Roman"/>
          <w:sz w:val="24"/>
          <w:szCs w:val="24"/>
        </w:rPr>
        <w:t xml:space="preserve"> tūkst. Ls</w:t>
      </w:r>
      <w:r w:rsidR="00912425" w:rsidRPr="00004E63">
        <w:rPr>
          <w:rFonts w:ascii="Times New Roman" w:hAnsi="Times New Roman"/>
          <w:sz w:val="24"/>
          <w:szCs w:val="24"/>
        </w:rPr>
        <w:t xml:space="preserve"> (skatīt 9</w:t>
      </w:r>
      <w:r w:rsidR="0012297A" w:rsidRPr="00004E63">
        <w:rPr>
          <w:rFonts w:ascii="Times New Roman" w:hAnsi="Times New Roman"/>
          <w:sz w:val="24"/>
          <w:szCs w:val="24"/>
        </w:rPr>
        <w:t>.tabulu)</w:t>
      </w:r>
      <w:r w:rsidRPr="00004E63">
        <w:rPr>
          <w:rFonts w:ascii="Times New Roman" w:hAnsi="Times New Roman"/>
          <w:sz w:val="24"/>
          <w:szCs w:val="24"/>
        </w:rPr>
        <w:t>.</w:t>
      </w:r>
      <w:r w:rsidR="009D6A93" w:rsidRPr="00004E63">
        <w:rPr>
          <w:rFonts w:ascii="Times New Roman" w:hAnsi="Times New Roman"/>
          <w:sz w:val="24"/>
          <w:szCs w:val="24"/>
        </w:rPr>
        <w:t xml:space="preserve"> </w:t>
      </w:r>
    </w:p>
    <w:p w:rsidR="004467AF" w:rsidRPr="00004E63" w:rsidRDefault="004467AF" w:rsidP="000E0A10">
      <w:pPr>
        <w:spacing w:after="120" w:line="240" w:lineRule="auto"/>
        <w:ind w:firstLine="720"/>
        <w:jc w:val="both"/>
        <w:rPr>
          <w:rFonts w:ascii="Times New Roman" w:hAnsi="Times New Roman"/>
          <w:sz w:val="24"/>
          <w:szCs w:val="24"/>
        </w:rPr>
      </w:pPr>
      <w:r w:rsidRPr="00004E63">
        <w:rPr>
          <w:rFonts w:ascii="Times New Roman" w:hAnsi="Times New Roman"/>
          <w:sz w:val="24"/>
          <w:szCs w:val="24"/>
        </w:rPr>
        <w:t>Papildus koncepcijā norādītajam finansējumam risinājuma variantu realizēšanai 2013.gadā Valsts zemes dienestam nepieciešams finansējums 50 tūkst.</w:t>
      </w:r>
      <w:r w:rsidR="003537F8" w:rsidRPr="00004E63">
        <w:rPr>
          <w:rFonts w:ascii="Times New Roman" w:hAnsi="Times New Roman"/>
          <w:sz w:val="24"/>
          <w:szCs w:val="24"/>
        </w:rPr>
        <w:t xml:space="preserve"> </w:t>
      </w:r>
      <w:r w:rsidRPr="00004E63">
        <w:rPr>
          <w:rFonts w:ascii="Times New Roman" w:hAnsi="Times New Roman"/>
          <w:sz w:val="24"/>
          <w:szCs w:val="24"/>
        </w:rPr>
        <w:t>Ls apmērā ārēja pētījuma veikšanai par kadastrālās vērtēšanas modeļu pilnveidošanas iespējām.</w:t>
      </w:r>
    </w:p>
    <w:p w:rsidR="0012297A" w:rsidRPr="00004E63" w:rsidRDefault="00912425" w:rsidP="0012297A">
      <w:pPr>
        <w:spacing w:after="120" w:line="240" w:lineRule="auto"/>
        <w:ind w:firstLine="720"/>
        <w:jc w:val="right"/>
        <w:rPr>
          <w:rFonts w:ascii="Times New Roman" w:hAnsi="Times New Roman"/>
          <w:b/>
          <w:sz w:val="24"/>
          <w:szCs w:val="24"/>
        </w:rPr>
      </w:pPr>
      <w:r w:rsidRPr="00004E63">
        <w:rPr>
          <w:rFonts w:ascii="Times New Roman" w:hAnsi="Times New Roman"/>
          <w:b/>
          <w:sz w:val="24"/>
          <w:szCs w:val="24"/>
        </w:rPr>
        <w:t>9</w:t>
      </w:r>
      <w:r w:rsidR="0012297A" w:rsidRPr="00004E63">
        <w:rPr>
          <w:rFonts w:ascii="Times New Roman" w:hAnsi="Times New Roman"/>
          <w:b/>
          <w:sz w:val="24"/>
          <w:szCs w:val="24"/>
        </w:rPr>
        <w:t>.tabula. Ris</w:t>
      </w:r>
      <w:r w:rsidRPr="00004E63">
        <w:rPr>
          <w:rFonts w:ascii="Times New Roman" w:hAnsi="Times New Roman"/>
          <w:b/>
          <w:sz w:val="24"/>
          <w:szCs w:val="24"/>
        </w:rPr>
        <w:t>inājumu atb</w:t>
      </w:r>
      <w:r w:rsidR="0012297A" w:rsidRPr="00004E63">
        <w:rPr>
          <w:rFonts w:ascii="Times New Roman" w:hAnsi="Times New Roman"/>
          <w:b/>
          <w:sz w:val="24"/>
          <w:szCs w:val="24"/>
        </w:rPr>
        <w:t>alstīto variantu ietekme uz valsts un pašvaldību budžetu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0"/>
        <w:gridCol w:w="1111"/>
        <w:gridCol w:w="1262"/>
        <w:gridCol w:w="430"/>
        <w:gridCol w:w="593"/>
        <w:gridCol w:w="923"/>
        <w:gridCol w:w="154"/>
        <w:gridCol w:w="1264"/>
      </w:tblGrid>
      <w:tr w:rsidR="004467AF" w:rsidRPr="00004E63" w:rsidTr="00121B69">
        <w:trPr>
          <w:trHeight w:val="105"/>
        </w:trPr>
        <w:tc>
          <w:tcPr>
            <w:tcW w:w="4139" w:type="dxa"/>
            <w:vMerge w:val="restart"/>
          </w:tcPr>
          <w:p w:rsidR="004467AF" w:rsidRPr="00004E63" w:rsidRDefault="004467AF" w:rsidP="00DD55C3">
            <w:pPr>
              <w:spacing w:after="120" w:line="240" w:lineRule="auto"/>
              <w:jc w:val="both"/>
              <w:rPr>
                <w:rFonts w:ascii="Times New Roman" w:hAnsi="Times New Roman"/>
                <w:sz w:val="24"/>
                <w:szCs w:val="24"/>
              </w:rPr>
            </w:pPr>
          </w:p>
        </w:tc>
        <w:tc>
          <w:tcPr>
            <w:tcW w:w="5148" w:type="dxa"/>
            <w:gridSpan w:val="7"/>
          </w:tcPr>
          <w:p w:rsidR="004467AF" w:rsidRPr="00004E63" w:rsidRDefault="004467AF" w:rsidP="00DD55C3">
            <w:pPr>
              <w:spacing w:after="120" w:line="240" w:lineRule="auto"/>
              <w:jc w:val="center"/>
              <w:rPr>
                <w:rFonts w:ascii="Times New Roman" w:hAnsi="Times New Roman"/>
                <w:b/>
                <w:sz w:val="24"/>
                <w:szCs w:val="24"/>
              </w:rPr>
            </w:pPr>
            <w:r w:rsidRPr="00004E63">
              <w:rPr>
                <w:rFonts w:ascii="Times New Roman" w:hAnsi="Times New Roman"/>
                <w:b/>
                <w:sz w:val="24"/>
                <w:szCs w:val="24"/>
              </w:rPr>
              <w:t>Finansējums turpmākajos gados  (tūkst. latu)</w:t>
            </w:r>
          </w:p>
        </w:tc>
      </w:tr>
      <w:tr w:rsidR="004467AF" w:rsidRPr="00004E63" w:rsidTr="00121B69">
        <w:trPr>
          <w:trHeight w:val="820"/>
        </w:trPr>
        <w:tc>
          <w:tcPr>
            <w:tcW w:w="4139" w:type="dxa"/>
            <w:vMerge/>
          </w:tcPr>
          <w:p w:rsidR="004467AF" w:rsidRPr="00004E63" w:rsidRDefault="004467AF" w:rsidP="00DD55C3">
            <w:pPr>
              <w:spacing w:after="120" w:line="240" w:lineRule="auto"/>
              <w:jc w:val="both"/>
              <w:rPr>
                <w:rFonts w:ascii="Times New Roman" w:hAnsi="Times New Roman"/>
                <w:sz w:val="24"/>
                <w:szCs w:val="24"/>
              </w:rPr>
            </w:pPr>
          </w:p>
        </w:tc>
        <w:tc>
          <w:tcPr>
            <w:tcW w:w="1205" w:type="dxa"/>
            <w:vAlign w:val="center"/>
          </w:tcPr>
          <w:p w:rsidR="004467AF" w:rsidRPr="00004E63" w:rsidRDefault="004467AF" w:rsidP="004467AF">
            <w:pPr>
              <w:spacing w:after="120" w:line="240" w:lineRule="auto"/>
              <w:jc w:val="center"/>
              <w:rPr>
                <w:rFonts w:ascii="Times New Roman" w:hAnsi="Times New Roman"/>
                <w:b/>
                <w:sz w:val="24"/>
                <w:szCs w:val="24"/>
              </w:rPr>
            </w:pPr>
            <w:r w:rsidRPr="00004E63">
              <w:rPr>
                <w:rFonts w:ascii="Times New Roman" w:hAnsi="Times New Roman"/>
                <w:b/>
                <w:sz w:val="24"/>
                <w:szCs w:val="24"/>
              </w:rPr>
              <w:t>2013.</w:t>
            </w:r>
          </w:p>
        </w:tc>
        <w:tc>
          <w:tcPr>
            <w:tcW w:w="1449" w:type="dxa"/>
            <w:gridSpan w:val="2"/>
          </w:tcPr>
          <w:p w:rsidR="004467AF" w:rsidRPr="00004E63" w:rsidRDefault="004467AF" w:rsidP="00DD55C3">
            <w:pPr>
              <w:spacing w:after="120" w:line="240" w:lineRule="auto"/>
              <w:jc w:val="center"/>
              <w:rPr>
                <w:rFonts w:ascii="Times New Roman" w:hAnsi="Times New Roman"/>
                <w:b/>
                <w:sz w:val="24"/>
                <w:szCs w:val="24"/>
              </w:rPr>
            </w:pPr>
            <w:r w:rsidRPr="00004E63">
              <w:rPr>
                <w:rFonts w:ascii="Times New Roman" w:hAnsi="Times New Roman"/>
                <w:b/>
                <w:sz w:val="24"/>
                <w:szCs w:val="24"/>
              </w:rPr>
              <w:t>2014.</w:t>
            </w:r>
          </w:p>
        </w:tc>
        <w:tc>
          <w:tcPr>
            <w:tcW w:w="1335" w:type="dxa"/>
            <w:gridSpan w:val="2"/>
          </w:tcPr>
          <w:p w:rsidR="004467AF" w:rsidRPr="00004E63" w:rsidRDefault="004467AF" w:rsidP="00DD55C3">
            <w:pPr>
              <w:spacing w:after="120" w:line="240" w:lineRule="auto"/>
              <w:jc w:val="center"/>
              <w:rPr>
                <w:rFonts w:ascii="Times New Roman" w:hAnsi="Times New Roman"/>
                <w:b/>
                <w:sz w:val="24"/>
                <w:szCs w:val="24"/>
              </w:rPr>
            </w:pPr>
            <w:r w:rsidRPr="00004E63">
              <w:rPr>
                <w:rFonts w:ascii="Times New Roman" w:hAnsi="Times New Roman"/>
                <w:b/>
                <w:sz w:val="24"/>
                <w:szCs w:val="24"/>
              </w:rPr>
              <w:t>2015.</w:t>
            </w:r>
          </w:p>
        </w:tc>
        <w:tc>
          <w:tcPr>
            <w:tcW w:w="1159" w:type="dxa"/>
            <w:gridSpan w:val="2"/>
          </w:tcPr>
          <w:p w:rsidR="004467AF" w:rsidRPr="00004E63" w:rsidRDefault="004467AF" w:rsidP="00DD55C3">
            <w:pPr>
              <w:spacing w:after="120" w:line="240" w:lineRule="auto"/>
              <w:jc w:val="center"/>
              <w:rPr>
                <w:rFonts w:ascii="Times New Roman" w:hAnsi="Times New Roman"/>
                <w:b/>
                <w:sz w:val="24"/>
                <w:szCs w:val="24"/>
              </w:rPr>
            </w:pPr>
            <w:r w:rsidRPr="00004E63">
              <w:rPr>
                <w:rFonts w:ascii="Times New Roman" w:hAnsi="Times New Roman"/>
                <w:b/>
                <w:sz w:val="24"/>
                <w:szCs w:val="24"/>
              </w:rPr>
              <w:t>2016.</w:t>
            </w:r>
          </w:p>
        </w:tc>
      </w:tr>
      <w:tr w:rsidR="004467AF" w:rsidRPr="00004E63" w:rsidTr="00121B69">
        <w:tc>
          <w:tcPr>
            <w:tcW w:w="4139" w:type="dxa"/>
          </w:tcPr>
          <w:p w:rsidR="004467AF" w:rsidRPr="00004E63" w:rsidRDefault="004467AF" w:rsidP="00DD55C3">
            <w:pPr>
              <w:spacing w:after="120" w:line="240" w:lineRule="auto"/>
              <w:jc w:val="both"/>
              <w:rPr>
                <w:rFonts w:ascii="Times New Roman" w:hAnsi="Times New Roman"/>
                <w:sz w:val="24"/>
                <w:szCs w:val="24"/>
              </w:rPr>
            </w:pPr>
            <w:r w:rsidRPr="00004E63">
              <w:rPr>
                <w:rFonts w:ascii="Times New Roman" w:hAnsi="Times New Roman"/>
                <w:sz w:val="24"/>
                <w:szCs w:val="24"/>
              </w:rPr>
              <w:t>Kopējās izmaiņas budžeta ieņēmumos t.sk.:</w:t>
            </w:r>
          </w:p>
        </w:tc>
        <w:tc>
          <w:tcPr>
            <w:tcW w:w="1205" w:type="dxa"/>
          </w:tcPr>
          <w:p w:rsidR="004467AF" w:rsidRPr="00004E63" w:rsidRDefault="004467AF" w:rsidP="00DD55C3">
            <w:pPr>
              <w:spacing w:after="120" w:line="240" w:lineRule="auto"/>
              <w:jc w:val="center"/>
              <w:rPr>
                <w:rFonts w:ascii="Times New Roman" w:hAnsi="Times New Roman"/>
                <w:sz w:val="24"/>
                <w:szCs w:val="24"/>
              </w:rPr>
            </w:pPr>
          </w:p>
        </w:tc>
        <w:tc>
          <w:tcPr>
            <w:tcW w:w="1449" w:type="dxa"/>
            <w:gridSpan w:val="2"/>
          </w:tcPr>
          <w:p w:rsidR="004467AF" w:rsidRPr="00004E63" w:rsidRDefault="004467AF" w:rsidP="00DD55C3">
            <w:pPr>
              <w:spacing w:after="120" w:line="240" w:lineRule="auto"/>
              <w:jc w:val="center"/>
              <w:rPr>
                <w:rFonts w:ascii="Times New Roman" w:hAnsi="Times New Roman"/>
                <w:sz w:val="24"/>
                <w:szCs w:val="24"/>
              </w:rPr>
            </w:pPr>
          </w:p>
        </w:tc>
        <w:tc>
          <w:tcPr>
            <w:tcW w:w="1335" w:type="dxa"/>
            <w:gridSpan w:val="2"/>
          </w:tcPr>
          <w:p w:rsidR="004467AF" w:rsidRPr="00004E63" w:rsidRDefault="004467AF" w:rsidP="00DD55C3">
            <w:pPr>
              <w:spacing w:after="120" w:line="240" w:lineRule="auto"/>
              <w:jc w:val="center"/>
              <w:rPr>
                <w:rFonts w:ascii="Times New Roman" w:hAnsi="Times New Roman"/>
                <w:sz w:val="24"/>
                <w:szCs w:val="24"/>
              </w:rPr>
            </w:pPr>
          </w:p>
        </w:tc>
        <w:tc>
          <w:tcPr>
            <w:tcW w:w="1159" w:type="dxa"/>
            <w:gridSpan w:val="2"/>
          </w:tcPr>
          <w:p w:rsidR="004467AF" w:rsidRPr="00004E63" w:rsidRDefault="004467AF" w:rsidP="00DD55C3">
            <w:pPr>
              <w:spacing w:after="120" w:line="240" w:lineRule="auto"/>
              <w:jc w:val="center"/>
              <w:rPr>
                <w:rFonts w:ascii="Times New Roman" w:hAnsi="Times New Roman"/>
                <w:sz w:val="24"/>
                <w:szCs w:val="24"/>
              </w:rPr>
            </w:pPr>
          </w:p>
        </w:tc>
      </w:tr>
      <w:tr w:rsidR="004467AF" w:rsidRPr="00004E63" w:rsidTr="00121B69">
        <w:tc>
          <w:tcPr>
            <w:tcW w:w="4139" w:type="dxa"/>
          </w:tcPr>
          <w:p w:rsidR="004467AF" w:rsidRPr="00004E63" w:rsidRDefault="004467AF" w:rsidP="00DD55C3">
            <w:pPr>
              <w:spacing w:after="120" w:line="240" w:lineRule="auto"/>
              <w:jc w:val="both"/>
              <w:rPr>
                <w:rFonts w:ascii="Times New Roman" w:hAnsi="Times New Roman"/>
                <w:sz w:val="24"/>
                <w:szCs w:val="24"/>
              </w:rPr>
            </w:pPr>
            <w:r w:rsidRPr="00004E63">
              <w:rPr>
                <w:rFonts w:ascii="Times New Roman" w:hAnsi="Times New Roman"/>
                <w:sz w:val="24"/>
                <w:szCs w:val="24"/>
              </w:rPr>
              <w:t xml:space="preserve">    izmaiņas valsts budžeta ieņēmumos</w:t>
            </w:r>
          </w:p>
        </w:tc>
        <w:tc>
          <w:tcPr>
            <w:tcW w:w="1205" w:type="dxa"/>
          </w:tcPr>
          <w:p w:rsidR="004467AF" w:rsidRPr="00004E63" w:rsidRDefault="004467AF" w:rsidP="00DD55C3">
            <w:pPr>
              <w:spacing w:after="120" w:line="240" w:lineRule="auto"/>
              <w:jc w:val="center"/>
              <w:rPr>
                <w:rFonts w:ascii="Times New Roman" w:hAnsi="Times New Roman"/>
                <w:sz w:val="24"/>
                <w:szCs w:val="24"/>
              </w:rPr>
            </w:pPr>
          </w:p>
        </w:tc>
        <w:tc>
          <w:tcPr>
            <w:tcW w:w="1449" w:type="dxa"/>
            <w:gridSpan w:val="2"/>
          </w:tcPr>
          <w:p w:rsidR="004467AF" w:rsidRPr="00004E63" w:rsidRDefault="004467AF" w:rsidP="00DD55C3">
            <w:pPr>
              <w:spacing w:after="120" w:line="240" w:lineRule="auto"/>
              <w:jc w:val="center"/>
              <w:rPr>
                <w:rFonts w:ascii="Times New Roman" w:hAnsi="Times New Roman"/>
                <w:sz w:val="24"/>
                <w:szCs w:val="24"/>
              </w:rPr>
            </w:pPr>
          </w:p>
        </w:tc>
        <w:tc>
          <w:tcPr>
            <w:tcW w:w="1335" w:type="dxa"/>
            <w:gridSpan w:val="2"/>
          </w:tcPr>
          <w:p w:rsidR="004467AF" w:rsidRPr="00004E63" w:rsidRDefault="004467AF" w:rsidP="00DD55C3">
            <w:pPr>
              <w:spacing w:after="120" w:line="240" w:lineRule="auto"/>
              <w:jc w:val="center"/>
              <w:rPr>
                <w:rFonts w:ascii="Times New Roman" w:hAnsi="Times New Roman"/>
                <w:sz w:val="24"/>
                <w:szCs w:val="24"/>
              </w:rPr>
            </w:pPr>
          </w:p>
        </w:tc>
        <w:tc>
          <w:tcPr>
            <w:tcW w:w="1159" w:type="dxa"/>
            <w:gridSpan w:val="2"/>
          </w:tcPr>
          <w:p w:rsidR="004467AF" w:rsidRPr="00004E63" w:rsidRDefault="004467AF" w:rsidP="00DD55C3">
            <w:pPr>
              <w:spacing w:after="120" w:line="240" w:lineRule="auto"/>
              <w:jc w:val="center"/>
              <w:rPr>
                <w:rFonts w:ascii="Times New Roman" w:hAnsi="Times New Roman"/>
                <w:sz w:val="24"/>
                <w:szCs w:val="24"/>
              </w:rPr>
            </w:pPr>
          </w:p>
        </w:tc>
      </w:tr>
      <w:tr w:rsidR="004467AF" w:rsidRPr="00004E63" w:rsidTr="00121B69">
        <w:tc>
          <w:tcPr>
            <w:tcW w:w="4139" w:type="dxa"/>
          </w:tcPr>
          <w:p w:rsidR="004467AF" w:rsidRPr="00004E63" w:rsidRDefault="004467AF" w:rsidP="00DD55C3">
            <w:pPr>
              <w:spacing w:after="120" w:line="240" w:lineRule="auto"/>
              <w:jc w:val="both"/>
              <w:rPr>
                <w:rFonts w:ascii="Times New Roman" w:hAnsi="Times New Roman"/>
                <w:sz w:val="24"/>
                <w:szCs w:val="24"/>
              </w:rPr>
            </w:pPr>
            <w:r w:rsidRPr="00004E63">
              <w:rPr>
                <w:rFonts w:ascii="Times New Roman" w:hAnsi="Times New Roman"/>
                <w:sz w:val="24"/>
                <w:szCs w:val="24"/>
              </w:rPr>
              <w:t xml:space="preserve">    izmaiņas pašvaldību budžeta ieņēmumos</w:t>
            </w:r>
          </w:p>
        </w:tc>
        <w:tc>
          <w:tcPr>
            <w:tcW w:w="1205" w:type="dxa"/>
          </w:tcPr>
          <w:p w:rsidR="004467AF" w:rsidRPr="00004E63" w:rsidRDefault="004467AF" w:rsidP="00DD55C3">
            <w:pPr>
              <w:spacing w:after="120" w:line="240" w:lineRule="auto"/>
              <w:jc w:val="center"/>
              <w:rPr>
                <w:rFonts w:ascii="Times New Roman" w:hAnsi="Times New Roman"/>
                <w:sz w:val="24"/>
                <w:szCs w:val="24"/>
              </w:rPr>
            </w:pPr>
          </w:p>
        </w:tc>
        <w:tc>
          <w:tcPr>
            <w:tcW w:w="1449" w:type="dxa"/>
            <w:gridSpan w:val="2"/>
          </w:tcPr>
          <w:p w:rsidR="004467AF" w:rsidRPr="00004E63" w:rsidRDefault="004467AF" w:rsidP="00DD55C3">
            <w:pPr>
              <w:spacing w:after="120" w:line="240" w:lineRule="auto"/>
              <w:jc w:val="center"/>
              <w:rPr>
                <w:rFonts w:ascii="Times New Roman" w:hAnsi="Times New Roman"/>
                <w:sz w:val="24"/>
                <w:szCs w:val="24"/>
              </w:rPr>
            </w:pPr>
          </w:p>
        </w:tc>
        <w:tc>
          <w:tcPr>
            <w:tcW w:w="1335" w:type="dxa"/>
            <w:gridSpan w:val="2"/>
          </w:tcPr>
          <w:p w:rsidR="004467AF" w:rsidRPr="00004E63" w:rsidRDefault="004467AF" w:rsidP="00DD55C3">
            <w:pPr>
              <w:spacing w:after="120" w:line="240" w:lineRule="auto"/>
              <w:jc w:val="center"/>
              <w:rPr>
                <w:rFonts w:ascii="Times New Roman" w:hAnsi="Times New Roman"/>
                <w:sz w:val="24"/>
                <w:szCs w:val="24"/>
              </w:rPr>
            </w:pPr>
          </w:p>
        </w:tc>
        <w:tc>
          <w:tcPr>
            <w:tcW w:w="1159" w:type="dxa"/>
            <w:gridSpan w:val="2"/>
          </w:tcPr>
          <w:p w:rsidR="004467AF" w:rsidRPr="00004E63" w:rsidRDefault="004467AF" w:rsidP="00DD55C3">
            <w:pPr>
              <w:spacing w:after="120" w:line="240" w:lineRule="auto"/>
              <w:jc w:val="center"/>
              <w:rPr>
                <w:rFonts w:ascii="Times New Roman" w:hAnsi="Times New Roman"/>
                <w:sz w:val="24"/>
                <w:szCs w:val="24"/>
              </w:rPr>
            </w:pPr>
          </w:p>
        </w:tc>
      </w:tr>
      <w:tr w:rsidR="004467AF" w:rsidRPr="00004E63" w:rsidTr="00121B69">
        <w:tc>
          <w:tcPr>
            <w:tcW w:w="4139" w:type="dxa"/>
          </w:tcPr>
          <w:p w:rsidR="004467AF" w:rsidRPr="00004E63" w:rsidRDefault="004467AF" w:rsidP="00DD55C3">
            <w:pPr>
              <w:spacing w:after="120" w:line="240" w:lineRule="auto"/>
              <w:jc w:val="both"/>
              <w:rPr>
                <w:rFonts w:ascii="Times New Roman" w:hAnsi="Times New Roman"/>
                <w:sz w:val="24"/>
                <w:szCs w:val="24"/>
              </w:rPr>
            </w:pPr>
            <w:r w:rsidRPr="00004E63">
              <w:rPr>
                <w:rFonts w:ascii="Times New Roman" w:hAnsi="Times New Roman"/>
                <w:sz w:val="24"/>
                <w:szCs w:val="24"/>
              </w:rPr>
              <w:t xml:space="preserve">Kopējās izmaiņas budžeta izdevumos, </w:t>
            </w:r>
            <w:proofErr w:type="spellStart"/>
            <w:r w:rsidRPr="00004E63">
              <w:rPr>
                <w:rFonts w:ascii="Times New Roman" w:hAnsi="Times New Roman"/>
                <w:sz w:val="24"/>
                <w:szCs w:val="24"/>
              </w:rPr>
              <w:t>ts.k</w:t>
            </w:r>
            <w:proofErr w:type="spellEnd"/>
            <w:r w:rsidRPr="00004E63">
              <w:rPr>
                <w:rFonts w:ascii="Times New Roman" w:hAnsi="Times New Roman"/>
                <w:sz w:val="24"/>
                <w:szCs w:val="24"/>
              </w:rPr>
              <w:t>.:</w:t>
            </w:r>
          </w:p>
        </w:tc>
        <w:tc>
          <w:tcPr>
            <w:tcW w:w="1205" w:type="dxa"/>
          </w:tcPr>
          <w:p w:rsidR="004467AF" w:rsidRPr="00004E63" w:rsidRDefault="004467AF" w:rsidP="00DD55C3">
            <w:pPr>
              <w:spacing w:after="120" w:line="240" w:lineRule="auto"/>
              <w:jc w:val="center"/>
              <w:rPr>
                <w:rFonts w:ascii="Times New Roman" w:hAnsi="Times New Roman"/>
                <w:sz w:val="24"/>
                <w:szCs w:val="24"/>
              </w:rPr>
            </w:pPr>
            <w:r w:rsidRPr="00004E63">
              <w:rPr>
                <w:rFonts w:ascii="Times New Roman" w:hAnsi="Times New Roman"/>
                <w:sz w:val="24"/>
                <w:szCs w:val="24"/>
              </w:rPr>
              <w:t>50,0</w:t>
            </w:r>
          </w:p>
        </w:tc>
        <w:tc>
          <w:tcPr>
            <w:tcW w:w="1449" w:type="dxa"/>
            <w:gridSpan w:val="2"/>
          </w:tcPr>
          <w:p w:rsidR="004467AF" w:rsidRPr="00004E63" w:rsidRDefault="004467AF" w:rsidP="00DD55C3">
            <w:pPr>
              <w:spacing w:after="120" w:line="240" w:lineRule="auto"/>
              <w:jc w:val="center"/>
              <w:rPr>
                <w:rFonts w:ascii="Times New Roman" w:hAnsi="Times New Roman"/>
                <w:sz w:val="24"/>
                <w:szCs w:val="24"/>
              </w:rPr>
            </w:pPr>
            <w:r w:rsidRPr="00004E63">
              <w:rPr>
                <w:rFonts w:ascii="Times New Roman" w:hAnsi="Times New Roman"/>
                <w:sz w:val="24"/>
                <w:szCs w:val="24"/>
              </w:rPr>
              <w:t>195,9</w:t>
            </w:r>
          </w:p>
        </w:tc>
        <w:tc>
          <w:tcPr>
            <w:tcW w:w="1335" w:type="dxa"/>
            <w:gridSpan w:val="2"/>
          </w:tcPr>
          <w:p w:rsidR="004467AF" w:rsidRPr="00004E63" w:rsidRDefault="004467AF" w:rsidP="00DD55C3">
            <w:pPr>
              <w:spacing w:after="120" w:line="240" w:lineRule="auto"/>
              <w:jc w:val="center"/>
              <w:rPr>
                <w:rFonts w:ascii="Times New Roman" w:hAnsi="Times New Roman"/>
                <w:sz w:val="24"/>
                <w:szCs w:val="24"/>
              </w:rPr>
            </w:pPr>
            <w:r w:rsidRPr="00004E63">
              <w:rPr>
                <w:rFonts w:ascii="Times New Roman" w:hAnsi="Times New Roman"/>
                <w:sz w:val="24"/>
                <w:szCs w:val="24"/>
              </w:rPr>
              <w:t>495,5</w:t>
            </w:r>
          </w:p>
        </w:tc>
        <w:tc>
          <w:tcPr>
            <w:tcW w:w="1159" w:type="dxa"/>
            <w:gridSpan w:val="2"/>
          </w:tcPr>
          <w:p w:rsidR="004467AF" w:rsidRPr="00004E63" w:rsidRDefault="004467AF" w:rsidP="00DD55C3">
            <w:pPr>
              <w:spacing w:after="120" w:line="240" w:lineRule="auto"/>
              <w:jc w:val="center"/>
              <w:rPr>
                <w:rFonts w:ascii="Times New Roman" w:hAnsi="Times New Roman"/>
                <w:sz w:val="24"/>
                <w:szCs w:val="24"/>
              </w:rPr>
            </w:pPr>
            <w:r w:rsidRPr="00004E63">
              <w:rPr>
                <w:rFonts w:ascii="Times New Roman" w:hAnsi="Times New Roman"/>
                <w:sz w:val="24"/>
                <w:szCs w:val="24"/>
              </w:rPr>
              <w:t>495,5</w:t>
            </w:r>
          </w:p>
        </w:tc>
      </w:tr>
      <w:tr w:rsidR="004467AF" w:rsidRPr="00004E63" w:rsidTr="00121B69">
        <w:tc>
          <w:tcPr>
            <w:tcW w:w="4139" w:type="dxa"/>
          </w:tcPr>
          <w:p w:rsidR="004467AF" w:rsidRPr="00004E63" w:rsidRDefault="004467AF" w:rsidP="00DD55C3">
            <w:pPr>
              <w:spacing w:after="120" w:line="240" w:lineRule="auto"/>
              <w:jc w:val="both"/>
              <w:rPr>
                <w:rFonts w:ascii="Times New Roman" w:hAnsi="Times New Roman"/>
                <w:sz w:val="24"/>
                <w:szCs w:val="24"/>
              </w:rPr>
            </w:pPr>
            <w:r w:rsidRPr="00004E63">
              <w:rPr>
                <w:rFonts w:ascii="Times New Roman" w:hAnsi="Times New Roman"/>
                <w:sz w:val="24"/>
                <w:szCs w:val="24"/>
              </w:rPr>
              <w:t xml:space="preserve">    izmaiņas valsts budžeta izdevumos</w:t>
            </w:r>
          </w:p>
        </w:tc>
        <w:tc>
          <w:tcPr>
            <w:tcW w:w="1205" w:type="dxa"/>
          </w:tcPr>
          <w:p w:rsidR="004467AF" w:rsidRPr="00004E63" w:rsidRDefault="004467AF" w:rsidP="00DD55C3">
            <w:pPr>
              <w:spacing w:after="120" w:line="240" w:lineRule="auto"/>
              <w:jc w:val="center"/>
              <w:rPr>
                <w:rFonts w:ascii="Times New Roman" w:hAnsi="Times New Roman"/>
                <w:sz w:val="24"/>
                <w:szCs w:val="24"/>
              </w:rPr>
            </w:pPr>
            <w:r w:rsidRPr="00004E63">
              <w:rPr>
                <w:rFonts w:ascii="Times New Roman" w:hAnsi="Times New Roman"/>
                <w:sz w:val="24"/>
                <w:szCs w:val="24"/>
              </w:rPr>
              <w:t>50,0</w:t>
            </w:r>
          </w:p>
        </w:tc>
        <w:tc>
          <w:tcPr>
            <w:tcW w:w="1449" w:type="dxa"/>
            <w:gridSpan w:val="2"/>
          </w:tcPr>
          <w:p w:rsidR="004467AF" w:rsidRPr="00004E63" w:rsidRDefault="004467AF" w:rsidP="00DD55C3">
            <w:pPr>
              <w:spacing w:after="120" w:line="240" w:lineRule="auto"/>
              <w:jc w:val="center"/>
              <w:rPr>
                <w:rFonts w:ascii="Times New Roman" w:hAnsi="Times New Roman"/>
                <w:sz w:val="24"/>
                <w:szCs w:val="24"/>
              </w:rPr>
            </w:pPr>
            <w:r w:rsidRPr="00004E63">
              <w:rPr>
                <w:rFonts w:ascii="Times New Roman" w:hAnsi="Times New Roman"/>
                <w:sz w:val="24"/>
                <w:szCs w:val="24"/>
              </w:rPr>
              <w:t>127,7</w:t>
            </w:r>
          </w:p>
        </w:tc>
        <w:tc>
          <w:tcPr>
            <w:tcW w:w="1335" w:type="dxa"/>
            <w:gridSpan w:val="2"/>
          </w:tcPr>
          <w:p w:rsidR="004467AF" w:rsidRPr="00004E63" w:rsidRDefault="004467AF" w:rsidP="00DD55C3">
            <w:pPr>
              <w:spacing w:after="120" w:line="240" w:lineRule="auto"/>
              <w:jc w:val="center"/>
              <w:rPr>
                <w:rFonts w:ascii="Times New Roman" w:hAnsi="Times New Roman"/>
                <w:sz w:val="24"/>
                <w:szCs w:val="24"/>
              </w:rPr>
            </w:pPr>
            <w:r w:rsidRPr="00004E63">
              <w:rPr>
                <w:rFonts w:ascii="Times New Roman" w:hAnsi="Times New Roman"/>
                <w:sz w:val="24"/>
                <w:szCs w:val="24"/>
              </w:rPr>
              <w:t>481,6</w:t>
            </w:r>
          </w:p>
        </w:tc>
        <w:tc>
          <w:tcPr>
            <w:tcW w:w="1159" w:type="dxa"/>
            <w:gridSpan w:val="2"/>
          </w:tcPr>
          <w:p w:rsidR="004467AF" w:rsidRPr="00004E63" w:rsidRDefault="004467AF" w:rsidP="00DD55C3">
            <w:pPr>
              <w:spacing w:after="120" w:line="240" w:lineRule="auto"/>
              <w:jc w:val="center"/>
              <w:rPr>
                <w:rFonts w:ascii="Times New Roman" w:hAnsi="Times New Roman"/>
                <w:sz w:val="24"/>
                <w:szCs w:val="24"/>
              </w:rPr>
            </w:pPr>
            <w:r w:rsidRPr="00004E63">
              <w:rPr>
                <w:rFonts w:ascii="Times New Roman" w:hAnsi="Times New Roman"/>
                <w:sz w:val="24"/>
                <w:szCs w:val="24"/>
              </w:rPr>
              <w:t>481,6</w:t>
            </w:r>
          </w:p>
        </w:tc>
      </w:tr>
      <w:tr w:rsidR="004467AF" w:rsidRPr="00004E63" w:rsidTr="00121B69">
        <w:tc>
          <w:tcPr>
            <w:tcW w:w="4139" w:type="dxa"/>
          </w:tcPr>
          <w:p w:rsidR="004467AF" w:rsidRPr="00004E63" w:rsidRDefault="004467AF" w:rsidP="00DD55C3">
            <w:pPr>
              <w:spacing w:after="120" w:line="240" w:lineRule="auto"/>
              <w:jc w:val="both"/>
              <w:rPr>
                <w:rFonts w:ascii="Times New Roman" w:hAnsi="Times New Roman"/>
                <w:sz w:val="24"/>
                <w:szCs w:val="24"/>
              </w:rPr>
            </w:pPr>
            <w:r w:rsidRPr="00004E63">
              <w:rPr>
                <w:rFonts w:ascii="Times New Roman" w:hAnsi="Times New Roman"/>
                <w:sz w:val="24"/>
                <w:szCs w:val="24"/>
              </w:rPr>
              <w:t xml:space="preserve">    izmaiņas pašvaldību budžeta izdevumos</w:t>
            </w:r>
          </w:p>
        </w:tc>
        <w:tc>
          <w:tcPr>
            <w:tcW w:w="1205" w:type="dxa"/>
          </w:tcPr>
          <w:p w:rsidR="004467AF" w:rsidRPr="00004E63" w:rsidRDefault="004467AF" w:rsidP="00DD55C3">
            <w:pPr>
              <w:spacing w:after="120" w:line="240" w:lineRule="auto"/>
              <w:jc w:val="center"/>
              <w:rPr>
                <w:rFonts w:ascii="Times New Roman" w:hAnsi="Times New Roman"/>
                <w:sz w:val="24"/>
                <w:szCs w:val="24"/>
              </w:rPr>
            </w:pPr>
            <w:r w:rsidRPr="00004E63">
              <w:rPr>
                <w:rFonts w:ascii="Times New Roman" w:hAnsi="Times New Roman"/>
                <w:sz w:val="24"/>
                <w:szCs w:val="24"/>
              </w:rPr>
              <w:t>0</w:t>
            </w:r>
          </w:p>
        </w:tc>
        <w:tc>
          <w:tcPr>
            <w:tcW w:w="1449" w:type="dxa"/>
            <w:gridSpan w:val="2"/>
          </w:tcPr>
          <w:p w:rsidR="004467AF" w:rsidRPr="00004E63" w:rsidRDefault="004467AF" w:rsidP="00DD55C3">
            <w:pPr>
              <w:spacing w:after="120" w:line="240" w:lineRule="auto"/>
              <w:jc w:val="center"/>
              <w:rPr>
                <w:rFonts w:ascii="Times New Roman" w:hAnsi="Times New Roman"/>
                <w:sz w:val="24"/>
                <w:szCs w:val="24"/>
              </w:rPr>
            </w:pPr>
            <w:r w:rsidRPr="00004E63">
              <w:rPr>
                <w:rFonts w:ascii="Times New Roman" w:hAnsi="Times New Roman"/>
                <w:sz w:val="24"/>
                <w:szCs w:val="24"/>
              </w:rPr>
              <w:t>68,2</w:t>
            </w:r>
          </w:p>
        </w:tc>
        <w:tc>
          <w:tcPr>
            <w:tcW w:w="1335" w:type="dxa"/>
            <w:gridSpan w:val="2"/>
          </w:tcPr>
          <w:p w:rsidR="004467AF" w:rsidRPr="00004E63" w:rsidRDefault="004467AF" w:rsidP="00DD55C3">
            <w:pPr>
              <w:spacing w:after="120" w:line="240" w:lineRule="auto"/>
              <w:jc w:val="center"/>
              <w:rPr>
                <w:rFonts w:ascii="Times New Roman" w:hAnsi="Times New Roman"/>
                <w:sz w:val="24"/>
                <w:szCs w:val="24"/>
              </w:rPr>
            </w:pPr>
            <w:r w:rsidRPr="00004E63">
              <w:rPr>
                <w:rFonts w:ascii="Times New Roman" w:hAnsi="Times New Roman"/>
                <w:sz w:val="24"/>
                <w:szCs w:val="24"/>
              </w:rPr>
              <w:t>13,9</w:t>
            </w:r>
          </w:p>
        </w:tc>
        <w:tc>
          <w:tcPr>
            <w:tcW w:w="1159" w:type="dxa"/>
            <w:gridSpan w:val="2"/>
          </w:tcPr>
          <w:p w:rsidR="004467AF" w:rsidRPr="00004E63" w:rsidRDefault="004467AF" w:rsidP="00DD55C3">
            <w:pPr>
              <w:spacing w:after="120" w:line="240" w:lineRule="auto"/>
              <w:jc w:val="center"/>
              <w:rPr>
                <w:rFonts w:ascii="Times New Roman" w:hAnsi="Times New Roman"/>
                <w:sz w:val="24"/>
                <w:szCs w:val="24"/>
              </w:rPr>
            </w:pPr>
            <w:r w:rsidRPr="00004E63">
              <w:rPr>
                <w:rFonts w:ascii="Times New Roman" w:hAnsi="Times New Roman"/>
                <w:sz w:val="24"/>
                <w:szCs w:val="24"/>
              </w:rPr>
              <w:t>13,9</w:t>
            </w:r>
          </w:p>
        </w:tc>
      </w:tr>
      <w:tr w:rsidR="004467AF" w:rsidRPr="00004E63" w:rsidTr="00121B69">
        <w:tc>
          <w:tcPr>
            <w:tcW w:w="4139" w:type="dxa"/>
          </w:tcPr>
          <w:p w:rsidR="004467AF" w:rsidRPr="00004E63" w:rsidRDefault="004467AF" w:rsidP="00DD55C3">
            <w:pPr>
              <w:spacing w:after="120" w:line="240" w:lineRule="auto"/>
              <w:jc w:val="both"/>
              <w:rPr>
                <w:rFonts w:ascii="Times New Roman" w:hAnsi="Times New Roman"/>
                <w:sz w:val="24"/>
                <w:szCs w:val="24"/>
              </w:rPr>
            </w:pPr>
            <w:r w:rsidRPr="00004E63">
              <w:rPr>
                <w:rFonts w:ascii="Times New Roman" w:hAnsi="Times New Roman"/>
                <w:sz w:val="24"/>
                <w:szCs w:val="24"/>
              </w:rPr>
              <w:t>Kopējā finansiālā ietekme:</w:t>
            </w:r>
          </w:p>
        </w:tc>
        <w:tc>
          <w:tcPr>
            <w:tcW w:w="1205" w:type="dxa"/>
          </w:tcPr>
          <w:p w:rsidR="004467AF" w:rsidRPr="00004E63" w:rsidRDefault="004467AF" w:rsidP="00DD55C3">
            <w:pPr>
              <w:spacing w:after="120" w:line="240" w:lineRule="auto"/>
              <w:jc w:val="center"/>
              <w:rPr>
                <w:rFonts w:ascii="Times New Roman" w:hAnsi="Times New Roman"/>
                <w:sz w:val="24"/>
                <w:szCs w:val="24"/>
              </w:rPr>
            </w:pPr>
            <w:r w:rsidRPr="00004E63">
              <w:rPr>
                <w:rFonts w:ascii="Times New Roman" w:hAnsi="Times New Roman"/>
                <w:sz w:val="24"/>
                <w:szCs w:val="24"/>
              </w:rPr>
              <w:t>-50,0</w:t>
            </w:r>
          </w:p>
        </w:tc>
        <w:tc>
          <w:tcPr>
            <w:tcW w:w="1449" w:type="dxa"/>
            <w:gridSpan w:val="2"/>
          </w:tcPr>
          <w:p w:rsidR="004467AF" w:rsidRPr="00004E63" w:rsidRDefault="004467AF" w:rsidP="00DD55C3">
            <w:pPr>
              <w:spacing w:after="120" w:line="240" w:lineRule="auto"/>
              <w:jc w:val="center"/>
              <w:rPr>
                <w:rFonts w:ascii="Times New Roman" w:hAnsi="Times New Roman"/>
                <w:sz w:val="24"/>
                <w:szCs w:val="24"/>
              </w:rPr>
            </w:pPr>
            <w:r w:rsidRPr="00004E63">
              <w:rPr>
                <w:rFonts w:ascii="Times New Roman" w:hAnsi="Times New Roman"/>
                <w:sz w:val="24"/>
                <w:szCs w:val="24"/>
              </w:rPr>
              <w:t>-195,9</w:t>
            </w:r>
          </w:p>
        </w:tc>
        <w:tc>
          <w:tcPr>
            <w:tcW w:w="1335" w:type="dxa"/>
            <w:gridSpan w:val="2"/>
          </w:tcPr>
          <w:p w:rsidR="004467AF" w:rsidRPr="00004E63" w:rsidRDefault="004467AF" w:rsidP="004030D5">
            <w:pPr>
              <w:spacing w:after="120" w:line="240" w:lineRule="auto"/>
              <w:jc w:val="center"/>
              <w:rPr>
                <w:rFonts w:ascii="Times New Roman" w:hAnsi="Times New Roman"/>
                <w:sz w:val="24"/>
                <w:szCs w:val="24"/>
              </w:rPr>
            </w:pPr>
            <w:r w:rsidRPr="00004E63">
              <w:rPr>
                <w:rFonts w:ascii="Times New Roman" w:hAnsi="Times New Roman"/>
                <w:sz w:val="24"/>
                <w:szCs w:val="24"/>
              </w:rPr>
              <w:t>- 495,5</w:t>
            </w:r>
          </w:p>
        </w:tc>
        <w:tc>
          <w:tcPr>
            <w:tcW w:w="1159" w:type="dxa"/>
            <w:gridSpan w:val="2"/>
          </w:tcPr>
          <w:p w:rsidR="004467AF" w:rsidRPr="00004E63" w:rsidRDefault="004467AF" w:rsidP="004030D5">
            <w:pPr>
              <w:spacing w:after="120" w:line="240" w:lineRule="auto"/>
              <w:jc w:val="center"/>
              <w:rPr>
                <w:rFonts w:ascii="Times New Roman" w:hAnsi="Times New Roman"/>
                <w:sz w:val="24"/>
                <w:szCs w:val="24"/>
              </w:rPr>
            </w:pPr>
            <w:r w:rsidRPr="00004E63">
              <w:rPr>
                <w:rFonts w:ascii="Times New Roman" w:hAnsi="Times New Roman"/>
                <w:sz w:val="24"/>
                <w:szCs w:val="24"/>
              </w:rPr>
              <w:t>- 495,5</w:t>
            </w:r>
          </w:p>
        </w:tc>
      </w:tr>
      <w:tr w:rsidR="004467AF" w:rsidRPr="00004E63" w:rsidTr="00121B69">
        <w:tc>
          <w:tcPr>
            <w:tcW w:w="4139" w:type="dxa"/>
          </w:tcPr>
          <w:p w:rsidR="004467AF" w:rsidRPr="00004E63" w:rsidRDefault="004467AF" w:rsidP="00DD55C3">
            <w:pPr>
              <w:spacing w:after="120" w:line="240" w:lineRule="auto"/>
              <w:jc w:val="both"/>
              <w:rPr>
                <w:rFonts w:ascii="Times New Roman" w:hAnsi="Times New Roman"/>
                <w:sz w:val="24"/>
                <w:szCs w:val="24"/>
              </w:rPr>
            </w:pPr>
            <w:r w:rsidRPr="00004E63">
              <w:rPr>
                <w:rFonts w:ascii="Times New Roman" w:hAnsi="Times New Roman"/>
                <w:sz w:val="24"/>
                <w:szCs w:val="24"/>
              </w:rPr>
              <w:t xml:space="preserve">    finansiālā ietekme uz valsts budžetu</w:t>
            </w:r>
          </w:p>
        </w:tc>
        <w:tc>
          <w:tcPr>
            <w:tcW w:w="1205" w:type="dxa"/>
          </w:tcPr>
          <w:p w:rsidR="004467AF" w:rsidRPr="00004E63" w:rsidRDefault="004467AF" w:rsidP="00DD55C3">
            <w:pPr>
              <w:spacing w:after="120" w:line="240" w:lineRule="auto"/>
              <w:jc w:val="center"/>
              <w:rPr>
                <w:rFonts w:ascii="Times New Roman" w:hAnsi="Times New Roman"/>
                <w:sz w:val="24"/>
                <w:szCs w:val="24"/>
              </w:rPr>
            </w:pPr>
            <w:r w:rsidRPr="00004E63">
              <w:rPr>
                <w:rFonts w:ascii="Times New Roman" w:hAnsi="Times New Roman"/>
                <w:sz w:val="24"/>
                <w:szCs w:val="24"/>
              </w:rPr>
              <w:t>-50,0</w:t>
            </w:r>
          </w:p>
        </w:tc>
        <w:tc>
          <w:tcPr>
            <w:tcW w:w="1449" w:type="dxa"/>
            <w:gridSpan w:val="2"/>
          </w:tcPr>
          <w:p w:rsidR="004467AF" w:rsidRPr="00004E63" w:rsidRDefault="004467AF" w:rsidP="00DD55C3">
            <w:pPr>
              <w:spacing w:after="120" w:line="240" w:lineRule="auto"/>
              <w:jc w:val="center"/>
              <w:rPr>
                <w:rFonts w:ascii="Times New Roman" w:hAnsi="Times New Roman"/>
                <w:sz w:val="24"/>
                <w:szCs w:val="24"/>
              </w:rPr>
            </w:pPr>
            <w:r w:rsidRPr="00004E63">
              <w:rPr>
                <w:rFonts w:ascii="Times New Roman" w:hAnsi="Times New Roman"/>
                <w:sz w:val="24"/>
                <w:szCs w:val="24"/>
              </w:rPr>
              <w:t>-127,7</w:t>
            </w:r>
          </w:p>
        </w:tc>
        <w:tc>
          <w:tcPr>
            <w:tcW w:w="1335" w:type="dxa"/>
            <w:gridSpan w:val="2"/>
          </w:tcPr>
          <w:p w:rsidR="004467AF" w:rsidRPr="00004E63" w:rsidRDefault="004467AF" w:rsidP="004030D5">
            <w:pPr>
              <w:spacing w:after="120" w:line="240" w:lineRule="auto"/>
              <w:jc w:val="center"/>
              <w:rPr>
                <w:rFonts w:ascii="Times New Roman" w:hAnsi="Times New Roman"/>
                <w:sz w:val="24"/>
                <w:szCs w:val="24"/>
              </w:rPr>
            </w:pPr>
            <w:r w:rsidRPr="00004E63">
              <w:rPr>
                <w:rFonts w:ascii="Times New Roman" w:hAnsi="Times New Roman"/>
                <w:sz w:val="24"/>
                <w:szCs w:val="24"/>
              </w:rPr>
              <w:t>- 481,6</w:t>
            </w:r>
          </w:p>
        </w:tc>
        <w:tc>
          <w:tcPr>
            <w:tcW w:w="1159" w:type="dxa"/>
            <w:gridSpan w:val="2"/>
          </w:tcPr>
          <w:p w:rsidR="004467AF" w:rsidRPr="00004E63" w:rsidRDefault="004467AF" w:rsidP="004030D5">
            <w:pPr>
              <w:spacing w:after="120" w:line="240" w:lineRule="auto"/>
              <w:jc w:val="center"/>
              <w:rPr>
                <w:rFonts w:ascii="Times New Roman" w:hAnsi="Times New Roman"/>
                <w:sz w:val="24"/>
                <w:szCs w:val="24"/>
              </w:rPr>
            </w:pPr>
            <w:r w:rsidRPr="00004E63">
              <w:rPr>
                <w:rFonts w:ascii="Times New Roman" w:hAnsi="Times New Roman"/>
                <w:sz w:val="24"/>
                <w:szCs w:val="24"/>
              </w:rPr>
              <w:t>- 481,6</w:t>
            </w:r>
          </w:p>
        </w:tc>
      </w:tr>
      <w:tr w:rsidR="004467AF" w:rsidRPr="00004E63" w:rsidTr="00121B69">
        <w:tc>
          <w:tcPr>
            <w:tcW w:w="4139" w:type="dxa"/>
          </w:tcPr>
          <w:p w:rsidR="004467AF" w:rsidRPr="00004E63" w:rsidRDefault="004467AF" w:rsidP="00DD55C3">
            <w:pPr>
              <w:spacing w:after="120" w:line="240" w:lineRule="auto"/>
              <w:jc w:val="both"/>
              <w:rPr>
                <w:rFonts w:ascii="Times New Roman" w:hAnsi="Times New Roman"/>
                <w:sz w:val="24"/>
                <w:szCs w:val="24"/>
              </w:rPr>
            </w:pPr>
            <w:r w:rsidRPr="00004E63">
              <w:rPr>
                <w:rFonts w:ascii="Times New Roman" w:hAnsi="Times New Roman"/>
                <w:sz w:val="24"/>
                <w:szCs w:val="24"/>
              </w:rPr>
              <w:t xml:space="preserve">    finansiālā ietekme uz pašvaldību budžetu</w:t>
            </w:r>
          </w:p>
        </w:tc>
        <w:tc>
          <w:tcPr>
            <w:tcW w:w="1205" w:type="dxa"/>
          </w:tcPr>
          <w:p w:rsidR="004467AF" w:rsidRPr="00004E63" w:rsidRDefault="004467AF" w:rsidP="00DD55C3">
            <w:pPr>
              <w:spacing w:after="120" w:line="240" w:lineRule="auto"/>
              <w:jc w:val="center"/>
              <w:rPr>
                <w:rFonts w:ascii="Times New Roman" w:hAnsi="Times New Roman"/>
                <w:sz w:val="24"/>
                <w:szCs w:val="24"/>
              </w:rPr>
            </w:pPr>
            <w:r w:rsidRPr="00004E63">
              <w:rPr>
                <w:rFonts w:ascii="Times New Roman" w:hAnsi="Times New Roman"/>
                <w:sz w:val="24"/>
                <w:szCs w:val="24"/>
              </w:rPr>
              <w:t>0</w:t>
            </w:r>
          </w:p>
        </w:tc>
        <w:tc>
          <w:tcPr>
            <w:tcW w:w="1449" w:type="dxa"/>
            <w:gridSpan w:val="2"/>
          </w:tcPr>
          <w:p w:rsidR="004467AF" w:rsidRPr="00004E63" w:rsidRDefault="004467AF" w:rsidP="00DD55C3">
            <w:pPr>
              <w:spacing w:after="120" w:line="240" w:lineRule="auto"/>
              <w:jc w:val="center"/>
              <w:rPr>
                <w:rFonts w:ascii="Times New Roman" w:hAnsi="Times New Roman"/>
                <w:sz w:val="24"/>
                <w:szCs w:val="24"/>
              </w:rPr>
            </w:pPr>
            <w:r w:rsidRPr="00004E63">
              <w:rPr>
                <w:rFonts w:ascii="Times New Roman" w:hAnsi="Times New Roman"/>
                <w:sz w:val="24"/>
                <w:szCs w:val="24"/>
              </w:rPr>
              <w:t>-68,2</w:t>
            </w:r>
          </w:p>
        </w:tc>
        <w:tc>
          <w:tcPr>
            <w:tcW w:w="1335" w:type="dxa"/>
            <w:gridSpan w:val="2"/>
          </w:tcPr>
          <w:p w:rsidR="004467AF" w:rsidRPr="00004E63" w:rsidRDefault="004467AF" w:rsidP="00DD55C3">
            <w:pPr>
              <w:spacing w:after="120" w:line="240" w:lineRule="auto"/>
              <w:jc w:val="center"/>
              <w:rPr>
                <w:rFonts w:ascii="Times New Roman" w:hAnsi="Times New Roman"/>
                <w:sz w:val="24"/>
                <w:szCs w:val="24"/>
              </w:rPr>
            </w:pPr>
            <w:r w:rsidRPr="00004E63">
              <w:rPr>
                <w:rFonts w:ascii="Times New Roman" w:hAnsi="Times New Roman"/>
                <w:sz w:val="24"/>
                <w:szCs w:val="24"/>
              </w:rPr>
              <w:t>-13,9</w:t>
            </w:r>
          </w:p>
        </w:tc>
        <w:tc>
          <w:tcPr>
            <w:tcW w:w="1159" w:type="dxa"/>
            <w:gridSpan w:val="2"/>
          </w:tcPr>
          <w:p w:rsidR="004467AF" w:rsidRPr="00004E63" w:rsidRDefault="004467AF" w:rsidP="00DD55C3">
            <w:pPr>
              <w:spacing w:after="120" w:line="240" w:lineRule="auto"/>
              <w:jc w:val="center"/>
              <w:rPr>
                <w:rFonts w:ascii="Times New Roman" w:hAnsi="Times New Roman"/>
                <w:sz w:val="24"/>
                <w:szCs w:val="24"/>
              </w:rPr>
            </w:pPr>
            <w:r w:rsidRPr="00004E63">
              <w:rPr>
                <w:rFonts w:ascii="Times New Roman" w:hAnsi="Times New Roman"/>
                <w:sz w:val="24"/>
                <w:szCs w:val="24"/>
              </w:rPr>
              <w:t>-13,9</w:t>
            </w:r>
          </w:p>
        </w:tc>
      </w:tr>
      <w:tr w:rsidR="007C1BF5" w:rsidRPr="00004E63" w:rsidTr="00121B69">
        <w:trPr>
          <w:trHeight w:val="5513"/>
        </w:trPr>
        <w:tc>
          <w:tcPr>
            <w:tcW w:w="5344" w:type="dxa"/>
            <w:gridSpan w:val="2"/>
          </w:tcPr>
          <w:p w:rsidR="007C1BF5" w:rsidRPr="00004E63" w:rsidRDefault="007C1BF5" w:rsidP="003537F8">
            <w:pPr>
              <w:spacing w:after="0" w:line="240" w:lineRule="auto"/>
              <w:jc w:val="both"/>
              <w:rPr>
                <w:rFonts w:ascii="Times New Roman" w:hAnsi="Times New Roman"/>
                <w:b/>
                <w:sz w:val="24"/>
              </w:rPr>
            </w:pPr>
            <w:r w:rsidRPr="00004E63">
              <w:rPr>
                <w:rFonts w:ascii="Times New Roman" w:hAnsi="Times New Roman"/>
                <w:sz w:val="24"/>
                <w:szCs w:val="24"/>
              </w:rPr>
              <w:t>Detalizēts ieņēmumu un izdevumu aprēķins (ja nepieciešams, detalizētu ieņēmumu un izdevumu aprēķinu pievieno politikas plānošanas dokumenta pielikumā. Ietekmi uz valsts un pašvaldību budžetiem norāda atsevišķi valsts un pašvaldību budžetam)</w:t>
            </w:r>
          </w:p>
        </w:tc>
        <w:tc>
          <w:tcPr>
            <w:tcW w:w="3943" w:type="dxa"/>
            <w:gridSpan w:val="6"/>
          </w:tcPr>
          <w:p w:rsidR="007C1BF5" w:rsidRPr="00004E63" w:rsidRDefault="007C1BF5" w:rsidP="00DD55C3">
            <w:pPr>
              <w:spacing w:after="0" w:line="240" w:lineRule="auto"/>
              <w:jc w:val="both"/>
              <w:rPr>
                <w:rFonts w:ascii="Times New Roman" w:hAnsi="Times New Roman"/>
                <w:b/>
                <w:sz w:val="24"/>
                <w:szCs w:val="24"/>
              </w:rPr>
            </w:pPr>
            <w:r w:rsidRPr="00004E63">
              <w:rPr>
                <w:rFonts w:ascii="Times New Roman" w:hAnsi="Times New Roman"/>
                <w:b/>
                <w:sz w:val="24"/>
                <w:szCs w:val="24"/>
              </w:rPr>
              <w:t>Valsts zemes dienestam papildus nepieciešamais finansējums:</w:t>
            </w:r>
          </w:p>
          <w:p w:rsidR="007C1BF5" w:rsidRPr="00004E63" w:rsidRDefault="007C1BF5" w:rsidP="00DD55C3">
            <w:pPr>
              <w:spacing w:after="0" w:line="240" w:lineRule="auto"/>
              <w:jc w:val="both"/>
              <w:rPr>
                <w:rFonts w:ascii="Times New Roman" w:hAnsi="Times New Roman"/>
                <w:b/>
                <w:sz w:val="24"/>
                <w:szCs w:val="24"/>
              </w:rPr>
            </w:pPr>
          </w:p>
          <w:tbl>
            <w:tblPr>
              <w:tblW w:w="0" w:type="auto"/>
              <w:tblLook w:val="04A0" w:firstRow="1" w:lastRow="0" w:firstColumn="1" w:lastColumn="0" w:noHBand="0" w:noVBand="1"/>
            </w:tblPr>
            <w:tblGrid>
              <w:gridCol w:w="2580"/>
              <w:gridCol w:w="1276"/>
            </w:tblGrid>
            <w:tr w:rsidR="007C1BF5" w:rsidRPr="00004E63" w:rsidTr="003537F8">
              <w:tc>
                <w:tcPr>
                  <w:tcW w:w="3856" w:type="dxa"/>
                  <w:gridSpan w:val="2"/>
                </w:tcPr>
                <w:p w:rsidR="007C1BF5" w:rsidRPr="00004E63" w:rsidRDefault="007C1BF5" w:rsidP="00DD55C3">
                  <w:pPr>
                    <w:spacing w:after="0" w:line="240" w:lineRule="auto"/>
                    <w:jc w:val="center"/>
                    <w:rPr>
                      <w:rFonts w:ascii="Times New Roman" w:hAnsi="Times New Roman"/>
                      <w:b/>
                    </w:rPr>
                  </w:pPr>
                  <w:r w:rsidRPr="00004E63">
                    <w:rPr>
                      <w:rFonts w:ascii="Times New Roman" w:hAnsi="Times New Roman"/>
                      <w:b/>
                      <w:sz w:val="24"/>
                      <w:szCs w:val="24"/>
                    </w:rPr>
                    <w:t>Risinājums „Būvju datu ieguve un aktualizācija”</w:t>
                  </w:r>
                </w:p>
              </w:tc>
            </w:tr>
            <w:tr w:rsidR="007C1BF5" w:rsidRPr="00004E63" w:rsidTr="003537F8">
              <w:tc>
                <w:tcPr>
                  <w:tcW w:w="2580" w:type="dxa"/>
                </w:tcPr>
                <w:p w:rsidR="007C1BF5" w:rsidRPr="00004E63" w:rsidRDefault="007C1BF5" w:rsidP="0012297A">
                  <w:pPr>
                    <w:spacing w:after="0" w:line="240" w:lineRule="auto"/>
                    <w:jc w:val="both"/>
                    <w:rPr>
                      <w:rFonts w:ascii="Times New Roman" w:hAnsi="Times New Roman"/>
                      <w:b/>
                    </w:rPr>
                  </w:pPr>
                  <w:r w:rsidRPr="00004E63">
                    <w:rPr>
                      <w:rFonts w:ascii="Times New Roman" w:hAnsi="Times New Roman"/>
                      <w:sz w:val="24"/>
                      <w:szCs w:val="24"/>
                    </w:rPr>
                    <w:t xml:space="preserve"> </w:t>
                  </w:r>
                  <w:r w:rsidRPr="00004E63">
                    <w:rPr>
                      <w:rFonts w:ascii="Times New Roman" w:hAnsi="Times New Roman"/>
                      <w:b/>
                    </w:rPr>
                    <w:t>2014.gadā:</w:t>
                  </w:r>
                </w:p>
              </w:tc>
              <w:tc>
                <w:tcPr>
                  <w:tcW w:w="1276" w:type="dxa"/>
                </w:tcPr>
                <w:p w:rsidR="007C1BF5" w:rsidRPr="00004E63" w:rsidRDefault="007C1BF5" w:rsidP="00DD55C3">
                  <w:pPr>
                    <w:spacing w:after="0" w:line="240" w:lineRule="auto"/>
                    <w:jc w:val="both"/>
                    <w:rPr>
                      <w:rFonts w:ascii="Times New Roman" w:hAnsi="Times New Roman"/>
                      <w:b/>
                    </w:rPr>
                  </w:pPr>
                </w:p>
              </w:tc>
            </w:tr>
            <w:tr w:rsidR="007C1BF5" w:rsidRPr="00004E63" w:rsidTr="003537F8">
              <w:tc>
                <w:tcPr>
                  <w:tcW w:w="2580" w:type="dxa"/>
                </w:tcPr>
                <w:p w:rsidR="007C1BF5" w:rsidRPr="00004E63" w:rsidRDefault="007C1BF5" w:rsidP="00DD55C3">
                  <w:pPr>
                    <w:spacing w:after="0" w:line="240" w:lineRule="auto"/>
                    <w:rPr>
                      <w:rFonts w:ascii="Times New Roman" w:hAnsi="Times New Roman"/>
                      <w:b/>
                    </w:rPr>
                  </w:pPr>
                  <w:r w:rsidRPr="00004E63">
                    <w:rPr>
                      <w:rFonts w:ascii="Times New Roman" w:hAnsi="Times New Roman"/>
                      <w:b/>
                    </w:rPr>
                    <w:t>Izdevumi KOPĀ:</w:t>
                  </w:r>
                </w:p>
              </w:tc>
              <w:tc>
                <w:tcPr>
                  <w:tcW w:w="1276" w:type="dxa"/>
                </w:tcPr>
                <w:p w:rsidR="007C1BF5" w:rsidRPr="00004E63" w:rsidRDefault="007C1BF5" w:rsidP="00DD55C3">
                  <w:pPr>
                    <w:spacing w:after="0" w:line="240" w:lineRule="auto"/>
                    <w:jc w:val="both"/>
                    <w:rPr>
                      <w:rFonts w:ascii="Times New Roman" w:hAnsi="Times New Roman"/>
                      <w:b/>
                    </w:rPr>
                  </w:pPr>
                  <w:r w:rsidRPr="00004E63">
                    <w:rPr>
                      <w:rFonts w:ascii="Times New Roman" w:hAnsi="Times New Roman"/>
                      <w:b/>
                    </w:rPr>
                    <w:t>Ls 58 194</w:t>
                  </w:r>
                </w:p>
              </w:tc>
            </w:tr>
            <w:tr w:rsidR="007C1BF5" w:rsidRPr="00004E63" w:rsidTr="003537F8">
              <w:tc>
                <w:tcPr>
                  <w:tcW w:w="2580" w:type="dxa"/>
                </w:tcPr>
                <w:p w:rsidR="007C1BF5" w:rsidRPr="00004E63" w:rsidRDefault="007C1BF5" w:rsidP="00DD55C3">
                  <w:pPr>
                    <w:spacing w:after="0" w:line="240" w:lineRule="auto"/>
                    <w:rPr>
                      <w:rFonts w:ascii="Times New Roman" w:hAnsi="Times New Roman"/>
                    </w:rPr>
                  </w:pPr>
                  <w:r w:rsidRPr="00004E63">
                    <w:rPr>
                      <w:rFonts w:ascii="Times New Roman" w:hAnsi="Times New Roman"/>
                    </w:rPr>
                    <w:t>Atlīdzība {1000}:</w:t>
                  </w:r>
                </w:p>
              </w:tc>
              <w:tc>
                <w:tcPr>
                  <w:tcW w:w="1276" w:type="dxa"/>
                </w:tcPr>
                <w:p w:rsidR="007C1BF5" w:rsidRPr="00004E63" w:rsidRDefault="007C1BF5" w:rsidP="00DD55C3">
                  <w:pPr>
                    <w:spacing w:after="0" w:line="240" w:lineRule="auto"/>
                    <w:jc w:val="both"/>
                    <w:rPr>
                      <w:rFonts w:ascii="Times New Roman" w:hAnsi="Times New Roman"/>
                    </w:rPr>
                  </w:pPr>
                  <w:r w:rsidRPr="00004E63">
                    <w:rPr>
                      <w:rFonts w:ascii="Times New Roman" w:hAnsi="Times New Roman"/>
                    </w:rPr>
                    <w:t>Ls 0</w:t>
                  </w:r>
                </w:p>
              </w:tc>
            </w:tr>
            <w:tr w:rsidR="007C1BF5" w:rsidRPr="00004E63" w:rsidTr="003537F8">
              <w:tc>
                <w:tcPr>
                  <w:tcW w:w="2580" w:type="dxa"/>
                </w:tcPr>
                <w:p w:rsidR="007C1BF5" w:rsidRPr="00004E63" w:rsidRDefault="007C1BF5" w:rsidP="00DD55C3">
                  <w:pPr>
                    <w:spacing w:after="0" w:line="240" w:lineRule="auto"/>
                    <w:rPr>
                      <w:rFonts w:ascii="Times New Roman" w:hAnsi="Times New Roman"/>
                    </w:rPr>
                  </w:pPr>
                  <w:r w:rsidRPr="00004E63">
                    <w:rPr>
                      <w:rFonts w:ascii="Times New Roman" w:hAnsi="Times New Roman"/>
                    </w:rPr>
                    <w:t>Preces, pakalpojumi{2200}:</w:t>
                  </w:r>
                </w:p>
              </w:tc>
              <w:tc>
                <w:tcPr>
                  <w:tcW w:w="1276" w:type="dxa"/>
                </w:tcPr>
                <w:p w:rsidR="007C1BF5" w:rsidRPr="00004E63" w:rsidRDefault="007C1BF5" w:rsidP="00DD55C3">
                  <w:pPr>
                    <w:spacing w:after="0" w:line="240" w:lineRule="auto"/>
                    <w:jc w:val="both"/>
                    <w:rPr>
                      <w:rFonts w:ascii="Times New Roman" w:hAnsi="Times New Roman"/>
                    </w:rPr>
                  </w:pPr>
                  <w:r w:rsidRPr="00004E63">
                    <w:rPr>
                      <w:rFonts w:ascii="Times New Roman" w:hAnsi="Times New Roman"/>
                    </w:rPr>
                    <w:t>Ls 58 194</w:t>
                  </w:r>
                </w:p>
              </w:tc>
            </w:tr>
            <w:tr w:rsidR="007C1BF5" w:rsidRPr="00004E63" w:rsidTr="003537F8">
              <w:tc>
                <w:tcPr>
                  <w:tcW w:w="3856" w:type="dxa"/>
                  <w:gridSpan w:val="2"/>
                </w:tcPr>
                <w:p w:rsidR="007C1BF5" w:rsidRPr="00004E63" w:rsidRDefault="007C1BF5" w:rsidP="001A4B44">
                  <w:pPr>
                    <w:spacing w:after="0" w:line="240" w:lineRule="auto"/>
                    <w:jc w:val="both"/>
                    <w:rPr>
                      <w:rFonts w:ascii="Times New Roman" w:hAnsi="Times New Roman"/>
                      <w:i/>
                      <w:sz w:val="20"/>
                      <w:szCs w:val="20"/>
                    </w:rPr>
                  </w:pPr>
                  <w:r w:rsidRPr="00004E63">
                    <w:rPr>
                      <w:rFonts w:ascii="Times New Roman" w:hAnsi="Times New Roman"/>
                      <w:i/>
                      <w:sz w:val="20"/>
                      <w:szCs w:val="20"/>
                    </w:rPr>
                    <w:t xml:space="preserve">1800 </w:t>
                  </w:r>
                  <w:proofErr w:type="spellStart"/>
                  <w:r w:rsidRPr="00004E63">
                    <w:rPr>
                      <w:rFonts w:ascii="Times New Roman" w:hAnsi="Times New Roman"/>
                      <w:i/>
                      <w:sz w:val="20"/>
                      <w:szCs w:val="20"/>
                    </w:rPr>
                    <w:t>cilv</w:t>
                  </w:r>
                  <w:proofErr w:type="spellEnd"/>
                  <w:r w:rsidRPr="00004E63">
                    <w:rPr>
                      <w:rFonts w:ascii="Times New Roman" w:hAnsi="Times New Roman"/>
                      <w:i/>
                      <w:sz w:val="20"/>
                      <w:szCs w:val="20"/>
                    </w:rPr>
                    <w:t>./h programmēšanas darbiem (ārpakalpojums) x 32,33 Ls / stundā = Ls 58</w:t>
                  </w:r>
                  <w:r w:rsidR="00103FDC" w:rsidRPr="00004E63">
                    <w:rPr>
                      <w:rFonts w:ascii="Times New Roman" w:hAnsi="Times New Roman"/>
                      <w:i/>
                      <w:sz w:val="20"/>
                      <w:szCs w:val="20"/>
                    </w:rPr>
                    <w:t> </w:t>
                  </w:r>
                  <w:r w:rsidRPr="00004E63">
                    <w:rPr>
                      <w:rFonts w:ascii="Times New Roman" w:hAnsi="Times New Roman"/>
                      <w:i/>
                      <w:sz w:val="20"/>
                      <w:szCs w:val="20"/>
                    </w:rPr>
                    <w:t>194</w:t>
                  </w:r>
                </w:p>
                <w:p w:rsidR="00103FDC" w:rsidRPr="00004E63" w:rsidRDefault="00103FDC" w:rsidP="004D5922">
                  <w:pPr>
                    <w:spacing w:after="0" w:line="240" w:lineRule="auto"/>
                    <w:jc w:val="both"/>
                    <w:rPr>
                      <w:rFonts w:ascii="Times New Roman" w:hAnsi="Times New Roman"/>
                    </w:rPr>
                  </w:pPr>
                  <w:r w:rsidRPr="00004E63">
                    <w:rPr>
                      <w:rFonts w:ascii="Times New Roman" w:hAnsi="Times New Roman"/>
                      <w:i/>
                      <w:sz w:val="20"/>
                      <w:szCs w:val="20"/>
                    </w:rPr>
                    <w:t xml:space="preserve">Programmēšanas darbu maksa 32,33 Ls/stundā noteikta saskaņā ar 2012.gadā </w:t>
                  </w:r>
                  <w:r w:rsidR="004D5922" w:rsidRPr="00004E63">
                    <w:rPr>
                      <w:rFonts w:ascii="Times New Roman" w:hAnsi="Times New Roman"/>
                      <w:i/>
                      <w:sz w:val="20"/>
                      <w:szCs w:val="20"/>
                    </w:rPr>
                    <w:t>noslēgtajā līgumā „Par Valsts zemes dienesta informācijas sistēmas uzturēšanu un pilnveidošanu”</w:t>
                  </w:r>
                  <w:r w:rsidRPr="00004E63">
                    <w:rPr>
                      <w:rFonts w:ascii="Times New Roman" w:hAnsi="Times New Roman"/>
                      <w:i/>
                      <w:sz w:val="20"/>
                      <w:szCs w:val="20"/>
                    </w:rPr>
                    <w:t xml:space="preserve"> noteikto izcenojumu.</w:t>
                  </w:r>
                </w:p>
              </w:tc>
            </w:tr>
            <w:tr w:rsidR="007C1BF5" w:rsidRPr="00004E63" w:rsidTr="003537F8">
              <w:tc>
                <w:tcPr>
                  <w:tcW w:w="2580" w:type="dxa"/>
                </w:tcPr>
                <w:p w:rsidR="007C1BF5" w:rsidRPr="00004E63" w:rsidRDefault="007C1BF5" w:rsidP="00EC60FF">
                  <w:pPr>
                    <w:spacing w:after="0" w:line="240" w:lineRule="auto"/>
                    <w:jc w:val="both"/>
                    <w:rPr>
                      <w:rFonts w:ascii="Times New Roman" w:hAnsi="Times New Roman"/>
                      <w:b/>
                    </w:rPr>
                  </w:pPr>
                  <w:r w:rsidRPr="00004E63">
                    <w:rPr>
                      <w:rFonts w:ascii="Times New Roman" w:hAnsi="Times New Roman"/>
                      <w:b/>
                    </w:rPr>
                    <w:t>2015.gadā un turpmāk:</w:t>
                  </w:r>
                </w:p>
              </w:tc>
              <w:tc>
                <w:tcPr>
                  <w:tcW w:w="1276" w:type="dxa"/>
                </w:tcPr>
                <w:p w:rsidR="007C1BF5" w:rsidRPr="00004E63" w:rsidRDefault="007C1BF5" w:rsidP="00DD55C3">
                  <w:pPr>
                    <w:spacing w:after="0" w:line="240" w:lineRule="auto"/>
                    <w:jc w:val="both"/>
                    <w:rPr>
                      <w:rFonts w:ascii="Times New Roman" w:hAnsi="Times New Roman"/>
                      <w:b/>
                    </w:rPr>
                  </w:pPr>
                </w:p>
              </w:tc>
            </w:tr>
            <w:tr w:rsidR="007C1BF5" w:rsidRPr="00004E63" w:rsidTr="003537F8">
              <w:tc>
                <w:tcPr>
                  <w:tcW w:w="2580" w:type="dxa"/>
                </w:tcPr>
                <w:p w:rsidR="007C1BF5" w:rsidRPr="00004E63" w:rsidRDefault="007C1BF5" w:rsidP="00DD55C3">
                  <w:pPr>
                    <w:spacing w:after="0" w:line="240" w:lineRule="auto"/>
                    <w:rPr>
                      <w:rFonts w:ascii="Times New Roman" w:hAnsi="Times New Roman"/>
                      <w:b/>
                    </w:rPr>
                  </w:pPr>
                  <w:r w:rsidRPr="00004E63">
                    <w:rPr>
                      <w:rFonts w:ascii="Times New Roman" w:hAnsi="Times New Roman"/>
                      <w:b/>
                    </w:rPr>
                    <w:t>Izdevumi KOPĀ:</w:t>
                  </w:r>
                </w:p>
              </w:tc>
              <w:tc>
                <w:tcPr>
                  <w:tcW w:w="1276" w:type="dxa"/>
                </w:tcPr>
                <w:p w:rsidR="007C1BF5" w:rsidRPr="00004E63" w:rsidRDefault="007C1BF5" w:rsidP="003F3770">
                  <w:pPr>
                    <w:spacing w:after="0" w:line="240" w:lineRule="auto"/>
                    <w:jc w:val="both"/>
                    <w:rPr>
                      <w:rFonts w:ascii="Times New Roman" w:hAnsi="Times New Roman"/>
                      <w:b/>
                    </w:rPr>
                  </w:pPr>
                  <w:r w:rsidRPr="00004E63">
                    <w:rPr>
                      <w:rFonts w:ascii="Times New Roman" w:hAnsi="Times New Roman"/>
                      <w:b/>
                    </w:rPr>
                    <w:t>Ls 481 595</w:t>
                  </w:r>
                </w:p>
              </w:tc>
            </w:tr>
            <w:tr w:rsidR="007C1BF5" w:rsidRPr="00004E63" w:rsidTr="003537F8">
              <w:tc>
                <w:tcPr>
                  <w:tcW w:w="2580" w:type="dxa"/>
                </w:tcPr>
                <w:p w:rsidR="007C1BF5" w:rsidRPr="00004E63" w:rsidRDefault="007C1BF5" w:rsidP="00DD55C3">
                  <w:pPr>
                    <w:spacing w:after="0" w:line="240" w:lineRule="auto"/>
                    <w:rPr>
                      <w:rFonts w:ascii="Times New Roman" w:hAnsi="Times New Roman"/>
                    </w:rPr>
                  </w:pPr>
                  <w:r w:rsidRPr="00004E63">
                    <w:rPr>
                      <w:rFonts w:ascii="Times New Roman" w:hAnsi="Times New Roman"/>
                    </w:rPr>
                    <w:t>Atlīdzība {1000}:</w:t>
                  </w:r>
                </w:p>
              </w:tc>
              <w:tc>
                <w:tcPr>
                  <w:tcW w:w="1276" w:type="dxa"/>
                </w:tcPr>
                <w:p w:rsidR="007C1BF5" w:rsidRPr="00004E63" w:rsidRDefault="007C1BF5" w:rsidP="003F3770">
                  <w:pPr>
                    <w:spacing w:after="0" w:line="240" w:lineRule="auto"/>
                    <w:jc w:val="both"/>
                    <w:rPr>
                      <w:rFonts w:ascii="Times New Roman" w:hAnsi="Times New Roman"/>
                    </w:rPr>
                  </w:pPr>
                  <w:r w:rsidRPr="00004E63">
                    <w:rPr>
                      <w:rFonts w:ascii="Times New Roman" w:hAnsi="Times New Roman"/>
                    </w:rPr>
                    <w:t>Ls 362 635</w:t>
                  </w:r>
                </w:p>
              </w:tc>
            </w:tr>
            <w:tr w:rsidR="007C1BF5" w:rsidRPr="00004E63" w:rsidTr="003537F8">
              <w:tc>
                <w:tcPr>
                  <w:tcW w:w="2580" w:type="dxa"/>
                </w:tcPr>
                <w:p w:rsidR="007C1BF5" w:rsidRPr="00004E63" w:rsidRDefault="007C1BF5" w:rsidP="00DD55C3">
                  <w:pPr>
                    <w:spacing w:after="0" w:line="240" w:lineRule="auto"/>
                    <w:rPr>
                      <w:rFonts w:ascii="Times New Roman" w:hAnsi="Times New Roman"/>
                    </w:rPr>
                  </w:pPr>
                  <w:r w:rsidRPr="00004E63">
                    <w:rPr>
                      <w:rFonts w:ascii="Times New Roman" w:hAnsi="Times New Roman"/>
                    </w:rPr>
                    <w:t>Atalgojums {1100}:</w:t>
                  </w:r>
                </w:p>
              </w:tc>
              <w:tc>
                <w:tcPr>
                  <w:tcW w:w="1276" w:type="dxa"/>
                </w:tcPr>
                <w:p w:rsidR="007C1BF5" w:rsidRPr="00004E63" w:rsidRDefault="007C1BF5" w:rsidP="003F3770">
                  <w:pPr>
                    <w:spacing w:after="0" w:line="240" w:lineRule="auto"/>
                    <w:jc w:val="both"/>
                    <w:rPr>
                      <w:rFonts w:ascii="Times New Roman" w:hAnsi="Times New Roman"/>
                    </w:rPr>
                  </w:pPr>
                  <w:r w:rsidRPr="00004E63">
                    <w:rPr>
                      <w:rFonts w:ascii="Times New Roman" w:hAnsi="Times New Roman"/>
                    </w:rPr>
                    <w:t>Ls 292 235</w:t>
                  </w:r>
                </w:p>
              </w:tc>
            </w:tr>
            <w:tr w:rsidR="007C1BF5" w:rsidRPr="00004E63" w:rsidTr="003537F8">
              <w:tc>
                <w:tcPr>
                  <w:tcW w:w="3856" w:type="dxa"/>
                  <w:gridSpan w:val="2"/>
                </w:tcPr>
                <w:p w:rsidR="007C1BF5" w:rsidRPr="00004E63" w:rsidRDefault="007C1BF5" w:rsidP="00096AC9">
                  <w:pPr>
                    <w:spacing w:after="0" w:line="240" w:lineRule="auto"/>
                    <w:rPr>
                      <w:rFonts w:ascii="Times New Roman" w:hAnsi="Times New Roman"/>
                      <w:i/>
                      <w:sz w:val="20"/>
                      <w:szCs w:val="20"/>
                    </w:rPr>
                  </w:pPr>
                  <w:r w:rsidRPr="00004E63">
                    <w:rPr>
                      <w:rFonts w:ascii="Times New Roman" w:hAnsi="Times New Roman"/>
                      <w:i/>
                      <w:sz w:val="20"/>
                      <w:szCs w:val="20"/>
                    </w:rPr>
                    <w:t xml:space="preserve">Deklarāciju pieņemšana </w:t>
                  </w:r>
                </w:p>
                <w:p w:rsidR="007C1BF5" w:rsidRPr="00004E63" w:rsidRDefault="007C1BF5" w:rsidP="005A62AC">
                  <w:pPr>
                    <w:spacing w:after="0" w:line="240" w:lineRule="auto"/>
                    <w:jc w:val="both"/>
                    <w:rPr>
                      <w:rFonts w:ascii="Times New Roman" w:hAnsi="Times New Roman"/>
                    </w:rPr>
                  </w:pPr>
                  <w:r w:rsidRPr="00004E63">
                    <w:rPr>
                      <w:rFonts w:ascii="Times New Roman" w:hAnsi="Times New Roman"/>
                      <w:i/>
                      <w:sz w:val="20"/>
                      <w:szCs w:val="20"/>
                    </w:rPr>
                    <w:t>4 amata vietas (20.saime III līmenis 10.algu grupa)  x 12 mēneši x Ls 578 alga  + Soc. iemaksas (24,09%) = Ls 34 428</w:t>
                  </w:r>
                </w:p>
              </w:tc>
            </w:tr>
            <w:tr w:rsidR="007C1BF5" w:rsidRPr="00004E63" w:rsidTr="003537F8">
              <w:tc>
                <w:tcPr>
                  <w:tcW w:w="3856" w:type="dxa"/>
                  <w:gridSpan w:val="2"/>
                </w:tcPr>
                <w:p w:rsidR="007C1BF5" w:rsidRPr="00004E63" w:rsidRDefault="007C1BF5" w:rsidP="00096AC9">
                  <w:pPr>
                    <w:spacing w:after="0" w:line="240" w:lineRule="auto"/>
                    <w:rPr>
                      <w:rFonts w:ascii="Times New Roman" w:hAnsi="Times New Roman"/>
                      <w:i/>
                      <w:sz w:val="20"/>
                      <w:szCs w:val="20"/>
                    </w:rPr>
                  </w:pPr>
                  <w:r w:rsidRPr="00004E63">
                    <w:rPr>
                      <w:rFonts w:ascii="Times New Roman" w:hAnsi="Times New Roman"/>
                      <w:i/>
                      <w:sz w:val="20"/>
                      <w:szCs w:val="20"/>
                    </w:rPr>
                    <w:t>Deklarāciju pārbaude pret Kadastra IS datiem</w:t>
                  </w:r>
                </w:p>
                <w:p w:rsidR="007C1BF5" w:rsidRPr="00004E63" w:rsidRDefault="007C1BF5" w:rsidP="005A62AC">
                  <w:pPr>
                    <w:spacing w:after="0" w:line="240" w:lineRule="auto"/>
                    <w:rPr>
                      <w:rFonts w:ascii="Times New Roman" w:hAnsi="Times New Roman"/>
                      <w:i/>
                      <w:sz w:val="20"/>
                      <w:szCs w:val="20"/>
                    </w:rPr>
                  </w:pPr>
                  <w:r w:rsidRPr="00004E63">
                    <w:rPr>
                      <w:rFonts w:ascii="Times New Roman" w:hAnsi="Times New Roman"/>
                      <w:i/>
                      <w:sz w:val="20"/>
                      <w:szCs w:val="20"/>
                    </w:rPr>
                    <w:t xml:space="preserve">18 amata vietas (20.saime III līmenis 10.algu grupa) x 12 mēneši x Ls 578 alga + </w:t>
                  </w:r>
                  <w:proofErr w:type="spellStart"/>
                  <w:r w:rsidRPr="00004E63">
                    <w:rPr>
                      <w:rFonts w:ascii="Times New Roman" w:hAnsi="Times New Roman"/>
                      <w:i/>
                      <w:sz w:val="20"/>
                      <w:szCs w:val="20"/>
                    </w:rPr>
                    <w:t>Soc.iemaksas</w:t>
                  </w:r>
                  <w:proofErr w:type="spellEnd"/>
                  <w:r w:rsidRPr="00004E63">
                    <w:rPr>
                      <w:rFonts w:ascii="Times New Roman" w:hAnsi="Times New Roman"/>
                      <w:i/>
                      <w:sz w:val="20"/>
                      <w:szCs w:val="20"/>
                    </w:rPr>
                    <w:t xml:space="preserve"> (24,09%) = Ls 154 924</w:t>
                  </w:r>
                </w:p>
              </w:tc>
            </w:tr>
            <w:tr w:rsidR="007C1BF5" w:rsidRPr="00004E63" w:rsidTr="003537F8">
              <w:tc>
                <w:tcPr>
                  <w:tcW w:w="3856" w:type="dxa"/>
                  <w:gridSpan w:val="2"/>
                </w:tcPr>
                <w:p w:rsidR="007C1BF5" w:rsidRPr="00004E63" w:rsidRDefault="007C1BF5" w:rsidP="00096AC9">
                  <w:pPr>
                    <w:spacing w:after="0" w:line="240" w:lineRule="auto"/>
                    <w:rPr>
                      <w:rFonts w:ascii="Times New Roman" w:hAnsi="Times New Roman"/>
                      <w:i/>
                      <w:sz w:val="20"/>
                      <w:szCs w:val="20"/>
                    </w:rPr>
                  </w:pPr>
                  <w:r w:rsidRPr="00004E63">
                    <w:rPr>
                      <w:rFonts w:ascii="Times New Roman" w:hAnsi="Times New Roman"/>
                      <w:i/>
                      <w:sz w:val="20"/>
                      <w:szCs w:val="20"/>
                    </w:rPr>
                    <w:t>Deklarāciju datu ievade Kadastra IS</w:t>
                  </w:r>
                </w:p>
                <w:p w:rsidR="007C1BF5" w:rsidRPr="00004E63" w:rsidRDefault="007C1BF5" w:rsidP="003F3770">
                  <w:pPr>
                    <w:spacing w:after="0" w:line="240" w:lineRule="auto"/>
                    <w:rPr>
                      <w:rFonts w:ascii="Times New Roman" w:hAnsi="Times New Roman"/>
                      <w:i/>
                      <w:sz w:val="20"/>
                      <w:szCs w:val="20"/>
                    </w:rPr>
                  </w:pPr>
                  <w:r w:rsidRPr="00004E63">
                    <w:rPr>
                      <w:rFonts w:ascii="Times New Roman" w:hAnsi="Times New Roman"/>
                      <w:i/>
                      <w:sz w:val="20"/>
                      <w:szCs w:val="20"/>
                    </w:rPr>
                    <w:t>12 amata vietas (20.saime III līmenis 10.algu grupa) x 12 mēneši x Ls 578 alga +</w:t>
                  </w:r>
                  <w:proofErr w:type="spellStart"/>
                  <w:r w:rsidRPr="00004E63">
                    <w:rPr>
                      <w:rFonts w:ascii="Times New Roman" w:hAnsi="Times New Roman"/>
                      <w:i/>
                      <w:sz w:val="20"/>
                      <w:szCs w:val="20"/>
                    </w:rPr>
                    <w:t>Soc.iemaksas</w:t>
                  </w:r>
                  <w:proofErr w:type="spellEnd"/>
                  <w:r w:rsidRPr="00004E63">
                    <w:rPr>
                      <w:rFonts w:ascii="Times New Roman" w:hAnsi="Times New Roman"/>
                      <w:i/>
                      <w:sz w:val="20"/>
                      <w:szCs w:val="20"/>
                    </w:rPr>
                    <w:t xml:space="preserve"> (24,09%) = Ls 103 283</w:t>
                  </w:r>
                </w:p>
              </w:tc>
            </w:tr>
            <w:tr w:rsidR="007C1BF5" w:rsidRPr="00004E63" w:rsidTr="003537F8">
              <w:tc>
                <w:tcPr>
                  <w:tcW w:w="3856" w:type="dxa"/>
                  <w:gridSpan w:val="2"/>
                </w:tcPr>
                <w:p w:rsidR="007C1BF5" w:rsidRPr="00004E63" w:rsidRDefault="007C1BF5" w:rsidP="00096AC9">
                  <w:pPr>
                    <w:spacing w:after="0" w:line="240" w:lineRule="auto"/>
                    <w:rPr>
                      <w:rFonts w:ascii="Times New Roman" w:hAnsi="Times New Roman"/>
                      <w:i/>
                      <w:sz w:val="20"/>
                      <w:szCs w:val="20"/>
                    </w:rPr>
                  </w:pPr>
                  <w:r w:rsidRPr="00004E63">
                    <w:rPr>
                      <w:rFonts w:ascii="Times New Roman" w:hAnsi="Times New Roman"/>
                      <w:i/>
                      <w:sz w:val="20"/>
                      <w:szCs w:val="20"/>
                    </w:rPr>
                    <w:t>Deklarāciju datu pārbaude apvidū</w:t>
                  </w:r>
                </w:p>
                <w:p w:rsidR="007C1BF5" w:rsidRPr="00004E63" w:rsidRDefault="007C1BF5" w:rsidP="00096AC9">
                  <w:pPr>
                    <w:spacing w:after="0" w:line="240" w:lineRule="auto"/>
                    <w:rPr>
                      <w:rFonts w:ascii="Times New Roman" w:hAnsi="Times New Roman"/>
                      <w:i/>
                      <w:sz w:val="20"/>
                      <w:szCs w:val="20"/>
                    </w:rPr>
                  </w:pPr>
                  <w:r w:rsidRPr="00004E63">
                    <w:rPr>
                      <w:rFonts w:ascii="Times New Roman" w:hAnsi="Times New Roman"/>
                      <w:i/>
                      <w:sz w:val="20"/>
                      <w:szCs w:val="20"/>
                    </w:rPr>
                    <w:t>3500 objekti gadā x Ls 20 objekta apsekošanas izmaksas = Ls 70 000</w:t>
                  </w:r>
                </w:p>
              </w:tc>
            </w:tr>
            <w:tr w:rsidR="007C1BF5" w:rsidRPr="00004E63" w:rsidTr="003537F8">
              <w:tc>
                <w:tcPr>
                  <w:tcW w:w="2580" w:type="dxa"/>
                </w:tcPr>
                <w:p w:rsidR="007C1BF5" w:rsidRPr="00004E63" w:rsidRDefault="007C1BF5" w:rsidP="00DD55C3">
                  <w:pPr>
                    <w:spacing w:after="0" w:line="240" w:lineRule="auto"/>
                    <w:rPr>
                      <w:rFonts w:ascii="Times New Roman" w:hAnsi="Times New Roman"/>
                    </w:rPr>
                  </w:pPr>
                  <w:r w:rsidRPr="00004E63">
                    <w:rPr>
                      <w:rFonts w:ascii="Times New Roman" w:hAnsi="Times New Roman"/>
                    </w:rPr>
                    <w:t>Preces, pakalpojumi{2200}:</w:t>
                  </w:r>
                </w:p>
              </w:tc>
              <w:tc>
                <w:tcPr>
                  <w:tcW w:w="1276" w:type="dxa"/>
                </w:tcPr>
                <w:p w:rsidR="007C1BF5" w:rsidRPr="00004E63" w:rsidRDefault="007C1BF5" w:rsidP="00EC60FF">
                  <w:pPr>
                    <w:spacing w:after="0" w:line="240" w:lineRule="auto"/>
                    <w:jc w:val="both"/>
                    <w:rPr>
                      <w:rFonts w:ascii="Times New Roman" w:hAnsi="Times New Roman"/>
                    </w:rPr>
                  </w:pPr>
                  <w:r w:rsidRPr="00004E63">
                    <w:rPr>
                      <w:rFonts w:ascii="Times New Roman" w:hAnsi="Times New Roman"/>
                    </w:rPr>
                    <w:t>Ls 118 960</w:t>
                  </w:r>
                </w:p>
              </w:tc>
            </w:tr>
            <w:tr w:rsidR="007C1BF5" w:rsidRPr="00004E63" w:rsidTr="003537F8">
              <w:tc>
                <w:tcPr>
                  <w:tcW w:w="3856" w:type="dxa"/>
                  <w:gridSpan w:val="2"/>
                </w:tcPr>
                <w:p w:rsidR="007C1BF5" w:rsidRPr="00004E63" w:rsidRDefault="007C1BF5" w:rsidP="005E34BE">
                  <w:pPr>
                    <w:spacing w:after="0" w:line="240" w:lineRule="auto"/>
                    <w:rPr>
                      <w:rFonts w:ascii="Times New Roman" w:hAnsi="Times New Roman"/>
                      <w:i/>
                      <w:sz w:val="20"/>
                      <w:szCs w:val="20"/>
                    </w:rPr>
                  </w:pPr>
                  <w:r w:rsidRPr="00004E63">
                    <w:rPr>
                      <w:rFonts w:ascii="Times New Roman" w:hAnsi="Times New Roman"/>
                      <w:i/>
                      <w:sz w:val="20"/>
                      <w:szCs w:val="20"/>
                    </w:rPr>
                    <w:t>Pēc laika darba samaksas sistēmas strādājošo darbinieku uzturēšanas izdevumi</w:t>
                  </w:r>
                </w:p>
                <w:p w:rsidR="007C1BF5" w:rsidRPr="00004E63" w:rsidRDefault="007C1BF5" w:rsidP="005E34BE">
                  <w:pPr>
                    <w:spacing w:after="0" w:line="240" w:lineRule="auto"/>
                    <w:rPr>
                      <w:rFonts w:ascii="Times New Roman" w:hAnsi="Times New Roman"/>
                      <w:i/>
                    </w:rPr>
                  </w:pPr>
                  <w:r w:rsidRPr="00004E63">
                    <w:rPr>
                      <w:rFonts w:ascii="Times New Roman" w:hAnsi="Times New Roman"/>
                      <w:i/>
                      <w:sz w:val="20"/>
                      <w:szCs w:val="20"/>
                    </w:rPr>
                    <w:t>Ls 120 mēnesī x 12 mēneši x 34 amata vietas = Ls 48 960</w:t>
                  </w:r>
                </w:p>
              </w:tc>
            </w:tr>
            <w:tr w:rsidR="007C1BF5" w:rsidRPr="00004E63" w:rsidTr="003537F8">
              <w:trPr>
                <w:trHeight w:val="546"/>
              </w:trPr>
              <w:tc>
                <w:tcPr>
                  <w:tcW w:w="3856" w:type="dxa"/>
                  <w:gridSpan w:val="2"/>
                </w:tcPr>
                <w:p w:rsidR="007C1BF5" w:rsidRPr="00004E63" w:rsidRDefault="007C1BF5" w:rsidP="00DD55C3">
                  <w:pPr>
                    <w:spacing w:after="0" w:line="240" w:lineRule="auto"/>
                    <w:rPr>
                      <w:rFonts w:ascii="Times New Roman" w:hAnsi="Times New Roman"/>
                      <w:i/>
                      <w:sz w:val="20"/>
                      <w:szCs w:val="20"/>
                    </w:rPr>
                  </w:pPr>
                  <w:r w:rsidRPr="00004E63">
                    <w:rPr>
                      <w:rFonts w:ascii="Times New Roman" w:hAnsi="Times New Roman"/>
                      <w:i/>
                      <w:sz w:val="20"/>
                      <w:szCs w:val="20"/>
                    </w:rPr>
                    <w:t xml:space="preserve">Atteikumu datu aktualizācijai nosūtīšana </w:t>
                  </w:r>
                </w:p>
                <w:p w:rsidR="007C1BF5" w:rsidRPr="00004E63" w:rsidRDefault="007C1BF5" w:rsidP="00EC60FF">
                  <w:pPr>
                    <w:spacing w:after="0" w:line="240" w:lineRule="auto"/>
                    <w:jc w:val="both"/>
                    <w:rPr>
                      <w:rFonts w:ascii="Times New Roman" w:hAnsi="Times New Roman"/>
                      <w:i/>
                    </w:rPr>
                  </w:pPr>
                  <w:r w:rsidRPr="00004E63">
                    <w:rPr>
                      <w:rFonts w:ascii="Times New Roman" w:hAnsi="Times New Roman"/>
                      <w:i/>
                      <w:sz w:val="20"/>
                      <w:szCs w:val="20"/>
                    </w:rPr>
                    <w:t>35 000 objekti x Ls 0,50 sūtījuma izmaksas = Ls 17 500</w:t>
                  </w:r>
                </w:p>
              </w:tc>
            </w:tr>
            <w:tr w:rsidR="007C1BF5" w:rsidRPr="00004E63" w:rsidTr="003537F8">
              <w:trPr>
                <w:trHeight w:val="546"/>
              </w:trPr>
              <w:tc>
                <w:tcPr>
                  <w:tcW w:w="3856" w:type="dxa"/>
                  <w:gridSpan w:val="2"/>
                </w:tcPr>
                <w:p w:rsidR="007C1BF5" w:rsidRPr="00004E63" w:rsidRDefault="007C1BF5" w:rsidP="005E34BE">
                  <w:pPr>
                    <w:spacing w:after="0" w:line="240" w:lineRule="auto"/>
                    <w:rPr>
                      <w:rFonts w:ascii="Times New Roman" w:hAnsi="Times New Roman"/>
                      <w:i/>
                      <w:sz w:val="20"/>
                      <w:szCs w:val="20"/>
                    </w:rPr>
                  </w:pPr>
                  <w:r w:rsidRPr="00004E63">
                    <w:rPr>
                      <w:rFonts w:ascii="Times New Roman" w:hAnsi="Times New Roman"/>
                      <w:i/>
                      <w:sz w:val="20"/>
                      <w:szCs w:val="20"/>
                    </w:rPr>
                    <w:t>Ls 15 izmaksas izbraukuma veikšanai apvidū x 3500 objekti gadā = Ls 52 500</w:t>
                  </w:r>
                </w:p>
              </w:tc>
            </w:tr>
          </w:tbl>
          <w:p w:rsidR="007C1BF5" w:rsidRPr="00004E63" w:rsidRDefault="007C1BF5" w:rsidP="00DD55C3">
            <w:pPr>
              <w:spacing w:after="120" w:line="240" w:lineRule="auto"/>
              <w:jc w:val="both"/>
              <w:rPr>
                <w:rFonts w:ascii="Times New Roman" w:hAnsi="Times New Roman"/>
                <w:sz w:val="24"/>
                <w:szCs w:val="24"/>
              </w:rPr>
            </w:pPr>
          </w:p>
          <w:tbl>
            <w:tblPr>
              <w:tblW w:w="0" w:type="auto"/>
              <w:tblLook w:val="04A0" w:firstRow="1" w:lastRow="0" w:firstColumn="1" w:lastColumn="0" w:noHBand="0" w:noVBand="1"/>
            </w:tblPr>
            <w:tblGrid>
              <w:gridCol w:w="2580"/>
              <w:gridCol w:w="1276"/>
            </w:tblGrid>
            <w:tr w:rsidR="007C1BF5" w:rsidRPr="00004E63" w:rsidTr="003537F8">
              <w:tc>
                <w:tcPr>
                  <w:tcW w:w="3856" w:type="dxa"/>
                  <w:gridSpan w:val="2"/>
                </w:tcPr>
                <w:p w:rsidR="007C1BF5" w:rsidRPr="00004E63" w:rsidRDefault="007C1BF5" w:rsidP="00DD55C3">
                  <w:pPr>
                    <w:spacing w:after="0" w:line="240" w:lineRule="auto"/>
                    <w:jc w:val="center"/>
                    <w:rPr>
                      <w:rFonts w:ascii="Times New Roman" w:hAnsi="Times New Roman"/>
                      <w:b/>
                    </w:rPr>
                  </w:pPr>
                  <w:r w:rsidRPr="00004E63">
                    <w:rPr>
                      <w:rFonts w:ascii="Times New Roman" w:hAnsi="Times New Roman"/>
                      <w:b/>
                      <w:sz w:val="24"/>
                      <w:szCs w:val="24"/>
                    </w:rPr>
                    <w:t>Risinājums „Nomas informācijas uzkrāšana”</w:t>
                  </w:r>
                </w:p>
              </w:tc>
            </w:tr>
            <w:tr w:rsidR="007C1BF5" w:rsidRPr="00004E63" w:rsidTr="003537F8">
              <w:tc>
                <w:tcPr>
                  <w:tcW w:w="2580" w:type="dxa"/>
                </w:tcPr>
                <w:p w:rsidR="007C1BF5" w:rsidRPr="00004E63" w:rsidRDefault="007C1BF5" w:rsidP="00DD55C3">
                  <w:pPr>
                    <w:spacing w:after="0" w:line="240" w:lineRule="auto"/>
                    <w:jc w:val="both"/>
                    <w:rPr>
                      <w:rFonts w:ascii="Times New Roman" w:hAnsi="Times New Roman"/>
                      <w:b/>
                    </w:rPr>
                  </w:pPr>
                  <w:r w:rsidRPr="00004E63">
                    <w:rPr>
                      <w:rFonts w:ascii="Times New Roman" w:hAnsi="Times New Roman"/>
                      <w:sz w:val="24"/>
                      <w:szCs w:val="24"/>
                    </w:rPr>
                    <w:t xml:space="preserve"> </w:t>
                  </w:r>
                  <w:r w:rsidRPr="00004E63">
                    <w:rPr>
                      <w:rFonts w:ascii="Times New Roman" w:hAnsi="Times New Roman"/>
                      <w:b/>
                    </w:rPr>
                    <w:t>2014.gadā:</w:t>
                  </w:r>
                </w:p>
              </w:tc>
              <w:tc>
                <w:tcPr>
                  <w:tcW w:w="1276" w:type="dxa"/>
                </w:tcPr>
                <w:p w:rsidR="007C1BF5" w:rsidRPr="00004E63" w:rsidRDefault="007C1BF5" w:rsidP="00DD55C3">
                  <w:pPr>
                    <w:spacing w:after="0" w:line="240" w:lineRule="auto"/>
                    <w:jc w:val="both"/>
                    <w:rPr>
                      <w:rFonts w:ascii="Times New Roman" w:hAnsi="Times New Roman"/>
                      <w:b/>
                    </w:rPr>
                  </w:pPr>
                </w:p>
              </w:tc>
            </w:tr>
            <w:tr w:rsidR="007C1BF5" w:rsidRPr="00004E63" w:rsidTr="003537F8">
              <w:tc>
                <w:tcPr>
                  <w:tcW w:w="2580" w:type="dxa"/>
                </w:tcPr>
                <w:p w:rsidR="007C1BF5" w:rsidRPr="00004E63" w:rsidRDefault="007C1BF5" w:rsidP="00DD55C3">
                  <w:pPr>
                    <w:spacing w:after="0" w:line="240" w:lineRule="auto"/>
                    <w:rPr>
                      <w:rFonts w:ascii="Times New Roman" w:hAnsi="Times New Roman"/>
                      <w:b/>
                    </w:rPr>
                  </w:pPr>
                  <w:r w:rsidRPr="00004E63">
                    <w:rPr>
                      <w:rFonts w:ascii="Times New Roman" w:hAnsi="Times New Roman"/>
                      <w:b/>
                    </w:rPr>
                    <w:t>Izdevumi KOPĀ:</w:t>
                  </w:r>
                </w:p>
              </w:tc>
              <w:tc>
                <w:tcPr>
                  <w:tcW w:w="1276" w:type="dxa"/>
                </w:tcPr>
                <w:p w:rsidR="007C1BF5" w:rsidRPr="00004E63" w:rsidRDefault="007C1BF5" w:rsidP="00DD55C3">
                  <w:pPr>
                    <w:spacing w:after="0" w:line="240" w:lineRule="auto"/>
                    <w:jc w:val="both"/>
                    <w:rPr>
                      <w:rFonts w:ascii="Times New Roman" w:hAnsi="Times New Roman"/>
                      <w:b/>
                    </w:rPr>
                  </w:pPr>
                  <w:r w:rsidRPr="00004E63">
                    <w:rPr>
                      <w:rFonts w:ascii="Times New Roman" w:hAnsi="Times New Roman"/>
                      <w:b/>
                    </w:rPr>
                    <w:t>Ls 18 428</w:t>
                  </w:r>
                </w:p>
              </w:tc>
            </w:tr>
            <w:tr w:rsidR="007C1BF5" w:rsidRPr="00004E63" w:rsidTr="003537F8">
              <w:tc>
                <w:tcPr>
                  <w:tcW w:w="2580" w:type="dxa"/>
                </w:tcPr>
                <w:p w:rsidR="007C1BF5" w:rsidRPr="00004E63" w:rsidRDefault="007C1BF5" w:rsidP="00DD55C3">
                  <w:pPr>
                    <w:spacing w:after="0" w:line="240" w:lineRule="auto"/>
                    <w:rPr>
                      <w:rFonts w:ascii="Times New Roman" w:hAnsi="Times New Roman"/>
                    </w:rPr>
                  </w:pPr>
                  <w:r w:rsidRPr="00004E63">
                    <w:rPr>
                      <w:rFonts w:ascii="Times New Roman" w:hAnsi="Times New Roman"/>
                    </w:rPr>
                    <w:t>Atlīdzība {1000}:</w:t>
                  </w:r>
                </w:p>
              </w:tc>
              <w:tc>
                <w:tcPr>
                  <w:tcW w:w="1276" w:type="dxa"/>
                </w:tcPr>
                <w:p w:rsidR="007C1BF5" w:rsidRPr="00004E63" w:rsidRDefault="007C1BF5" w:rsidP="00DD55C3">
                  <w:pPr>
                    <w:spacing w:after="0" w:line="240" w:lineRule="auto"/>
                    <w:jc w:val="both"/>
                    <w:rPr>
                      <w:rFonts w:ascii="Times New Roman" w:hAnsi="Times New Roman"/>
                    </w:rPr>
                  </w:pPr>
                  <w:r w:rsidRPr="00004E63">
                    <w:rPr>
                      <w:rFonts w:ascii="Times New Roman" w:hAnsi="Times New Roman"/>
                    </w:rPr>
                    <w:t>Ls 0</w:t>
                  </w:r>
                </w:p>
              </w:tc>
            </w:tr>
            <w:tr w:rsidR="007C1BF5" w:rsidRPr="00004E63" w:rsidTr="003537F8">
              <w:tc>
                <w:tcPr>
                  <w:tcW w:w="2580" w:type="dxa"/>
                </w:tcPr>
                <w:p w:rsidR="007C1BF5" w:rsidRPr="00004E63" w:rsidRDefault="007C1BF5" w:rsidP="00DD55C3">
                  <w:pPr>
                    <w:spacing w:after="0" w:line="240" w:lineRule="auto"/>
                    <w:rPr>
                      <w:rFonts w:ascii="Times New Roman" w:hAnsi="Times New Roman"/>
                    </w:rPr>
                  </w:pPr>
                  <w:r w:rsidRPr="00004E63">
                    <w:rPr>
                      <w:rFonts w:ascii="Times New Roman" w:hAnsi="Times New Roman"/>
                    </w:rPr>
                    <w:t>Preces, pakalpojumi{2200}:</w:t>
                  </w:r>
                </w:p>
              </w:tc>
              <w:tc>
                <w:tcPr>
                  <w:tcW w:w="1276" w:type="dxa"/>
                </w:tcPr>
                <w:p w:rsidR="007C1BF5" w:rsidRPr="00004E63" w:rsidRDefault="007C1BF5" w:rsidP="00DD55C3">
                  <w:pPr>
                    <w:spacing w:after="0" w:line="240" w:lineRule="auto"/>
                    <w:jc w:val="both"/>
                    <w:rPr>
                      <w:rFonts w:ascii="Times New Roman" w:hAnsi="Times New Roman"/>
                    </w:rPr>
                  </w:pPr>
                  <w:r w:rsidRPr="00004E63">
                    <w:rPr>
                      <w:rFonts w:ascii="Times New Roman" w:hAnsi="Times New Roman"/>
                    </w:rPr>
                    <w:t>Ls 18 428</w:t>
                  </w:r>
                </w:p>
              </w:tc>
            </w:tr>
            <w:tr w:rsidR="007C1BF5" w:rsidRPr="00004E63" w:rsidTr="003537F8">
              <w:tc>
                <w:tcPr>
                  <w:tcW w:w="3856" w:type="dxa"/>
                  <w:gridSpan w:val="2"/>
                </w:tcPr>
                <w:p w:rsidR="007C1BF5" w:rsidRPr="00004E63" w:rsidRDefault="007C1BF5" w:rsidP="001A4B44">
                  <w:pPr>
                    <w:spacing w:after="0" w:line="240" w:lineRule="auto"/>
                    <w:jc w:val="both"/>
                    <w:rPr>
                      <w:rFonts w:ascii="Times New Roman" w:hAnsi="Times New Roman"/>
                    </w:rPr>
                  </w:pPr>
                  <w:r w:rsidRPr="00004E63">
                    <w:rPr>
                      <w:rFonts w:ascii="Times New Roman" w:hAnsi="Times New Roman"/>
                      <w:i/>
                      <w:sz w:val="20"/>
                      <w:szCs w:val="20"/>
                    </w:rPr>
                    <w:t xml:space="preserve">570 </w:t>
                  </w:r>
                  <w:proofErr w:type="spellStart"/>
                  <w:r w:rsidRPr="00004E63">
                    <w:rPr>
                      <w:rFonts w:ascii="Times New Roman" w:hAnsi="Times New Roman"/>
                      <w:i/>
                      <w:sz w:val="20"/>
                      <w:szCs w:val="20"/>
                    </w:rPr>
                    <w:t>cilv</w:t>
                  </w:r>
                  <w:proofErr w:type="spellEnd"/>
                  <w:r w:rsidRPr="00004E63">
                    <w:rPr>
                      <w:rFonts w:ascii="Times New Roman" w:hAnsi="Times New Roman"/>
                      <w:i/>
                      <w:sz w:val="20"/>
                      <w:szCs w:val="20"/>
                    </w:rPr>
                    <w:t>/h programmēšanas darbiem (ārpakalpojums) x 32,33 Ls/stundā = Ls 18 428</w:t>
                  </w:r>
                </w:p>
              </w:tc>
            </w:tr>
          </w:tbl>
          <w:p w:rsidR="007C1BF5" w:rsidRPr="00004E63" w:rsidRDefault="007C1BF5" w:rsidP="00DD55C3">
            <w:pPr>
              <w:spacing w:after="120" w:line="240" w:lineRule="auto"/>
              <w:jc w:val="both"/>
              <w:rPr>
                <w:rFonts w:ascii="Times New Roman" w:hAnsi="Times New Roman"/>
                <w:sz w:val="24"/>
                <w:szCs w:val="24"/>
              </w:rPr>
            </w:pPr>
          </w:p>
          <w:tbl>
            <w:tblPr>
              <w:tblW w:w="0" w:type="auto"/>
              <w:tblLook w:val="04A0" w:firstRow="1" w:lastRow="0" w:firstColumn="1" w:lastColumn="0" w:noHBand="0" w:noVBand="1"/>
            </w:tblPr>
            <w:tblGrid>
              <w:gridCol w:w="2580"/>
              <w:gridCol w:w="1276"/>
            </w:tblGrid>
            <w:tr w:rsidR="007C1BF5" w:rsidRPr="00004E63" w:rsidTr="003537F8">
              <w:tc>
                <w:tcPr>
                  <w:tcW w:w="3856" w:type="dxa"/>
                  <w:gridSpan w:val="2"/>
                </w:tcPr>
                <w:p w:rsidR="007C1BF5" w:rsidRPr="00004E63" w:rsidRDefault="007C1BF5" w:rsidP="002F1F04">
                  <w:pPr>
                    <w:spacing w:after="0" w:line="240" w:lineRule="auto"/>
                    <w:jc w:val="center"/>
                    <w:rPr>
                      <w:rFonts w:ascii="Times New Roman" w:hAnsi="Times New Roman"/>
                      <w:b/>
                    </w:rPr>
                  </w:pPr>
                  <w:r w:rsidRPr="00004E63">
                    <w:rPr>
                      <w:rFonts w:ascii="Times New Roman" w:hAnsi="Times New Roman"/>
                      <w:b/>
                      <w:sz w:val="24"/>
                      <w:szCs w:val="24"/>
                    </w:rPr>
                    <w:t>Risinājums „Vērtēšanas procesa pilnveidošana”</w:t>
                  </w:r>
                </w:p>
              </w:tc>
            </w:tr>
            <w:tr w:rsidR="007C1BF5" w:rsidRPr="00004E63" w:rsidTr="003537F8">
              <w:tc>
                <w:tcPr>
                  <w:tcW w:w="2580" w:type="dxa"/>
                </w:tcPr>
                <w:p w:rsidR="007C1BF5" w:rsidRPr="00004E63" w:rsidRDefault="007C1BF5" w:rsidP="00DD55C3">
                  <w:pPr>
                    <w:spacing w:after="0" w:line="240" w:lineRule="auto"/>
                    <w:jc w:val="both"/>
                    <w:rPr>
                      <w:rFonts w:ascii="Times New Roman" w:hAnsi="Times New Roman"/>
                      <w:b/>
                    </w:rPr>
                  </w:pPr>
                  <w:r w:rsidRPr="00004E63">
                    <w:rPr>
                      <w:rFonts w:ascii="Times New Roman" w:hAnsi="Times New Roman"/>
                      <w:b/>
                    </w:rPr>
                    <w:t>2014.gadā:</w:t>
                  </w:r>
                </w:p>
              </w:tc>
              <w:tc>
                <w:tcPr>
                  <w:tcW w:w="1276" w:type="dxa"/>
                </w:tcPr>
                <w:p w:rsidR="007C1BF5" w:rsidRPr="00004E63" w:rsidRDefault="007C1BF5" w:rsidP="00DD55C3">
                  <w:pPr>
                    <w:spacing w:after="0" w:line="240" w:lineRule="auto"/>
                    <w:jc w:val="both"/>
                    <w:rPr>
                      <w:rFonts w:ascii="Times New Roman" w:hAnsi="Times New Roman"/>
                      <w:b/>
                    </w:rPr>
                  </w:pPr>
                </w:p>
              </w:tc>
            </w:tr>
            <w:tr w:rsidR="007C1BF5" w:rsidRPr="00004E63" w:rsidTr="003537F8">
              <w:tc>
                <w:tcPr>
                  <w:tcW w:w="2580" w:type="dxa"/>
                </w:tcPr>
                <w:p w:rsidR="007C1BF5" w:rsidRPr="00004E63" w:rsidRDefault="007C1BF5" w:rsidP="00DD55C3">
                  <w:pPr>
                    <w:spacing w:after="0" w:line="240" w:lineRule="auto"/>
                    <w:rPr>
                      <w:rFonts w:ascii="Times New Roman" w:hAnsi="Times New Roman"/>
                      <w:b/>
                    </w:rPr>
                  </w:pPr>
                  <w:r w:rsidRPr="00004E63">
                    <w:rPr>
                      <w:rFonts w:ascii="Times New Roman" w:hAnsi="Times New Roman"/>
                      <w:b/>
                    </w:rPr>
                    <w:t>Izdevumi KOPĀ:</w:t>
                  </w:r>
                </w:p>
              </w:tc>
              <w:tc>
                <w:tcPr>
                  <w:tcW w:w="1276" w:type="dxa"/>
                </w:tcPr>
                <w:p w:rsidR="007C1BF5" w:rsidRPr="00004E63" w:rsidRDefault="007C1BF5" w:rsidP="00DD55C3">
                  <w:pPr>
                    <w:spacing w:after="0" w:line="240" w:lineRule="auto"/>
                    <w:jc w:val="both"/>
                    <w:rPr>
                      <w:rFonts w:ascii="Times New Roman" w:hAnsi="Times New Roman"/>
                      <w:b/>
                    </w:rPr>
                  </w:pPr>
                  <w:r w:rsidRPr="00004E63">
                    <w:rPr>
                      <w:rFonts w:ascii="Times New Roman" w:hAnsi="Times New Roman"/>
                      <w:b/>
                    </w:rPr>
                    <w:t>Ls 30 714</w:t>
                  </w:r>
                </w:p>
              </w:tc>
            </w:tr>
            <w:tr w:rsidR="007C1BF5" w:rsidRPr="00004E63" w:rsidTr="003537F8">
              <w:tc>
                <w:tcPr>
                  <w:tcW w:w="2580" w:type="dxa"/>
                </w:tcPr>
                <w:p w:rsidR="007C1BF5" w:rsidRPr="00004E63" w:rsidRDefault="007C1BF5" w:rsidP="00DD55C3">
                  <w:pPr>
                    <w:spacing w:after="0" w:line="240" w:lineRule="auto"/>
                    <w:rPr>
                      <w:rFonts w:ascii="Times New Roman" w:hAnsi="Times New Roman"/>
                    </w:rPr>
                  </w:pPr>
                  <w:r w:rsidRPr="00004E63">
                    <w:rPr>
                      <w:rFonts w:ascii="Times New Roman" w:hAnsi="Times New Roman"/>
                    </w:rPr>
                    <w:t>Atlīdzība {1000}:</w:t>
                  </w:r>
                </w:p>
              </w:tc>
              <w:tc>
                <w:tcPr>
                  <w:tcW w:w="1276" w:type="dxa"/>
                </w:tcPr>
                <w:p w:rsidR="007C1BF5" w:rsidRPr="00004E63" w:rsidRDefault="007C1BF5" w:rsidP="00DD55C3">
                  <w:pPr>
                    <w:spacing w:after="0" w:line="240" w:lineRule="auto"/>
                    <w:jc w:val="both"/>
                    <w:rPr>
                      <w:rFonts w:ascii="Times New Roman" w:hAnsi="Times New Roman"/>
                    </w:rPr>
                  </w:pPr>
                  <w:r w:rsidRPr="00004E63">
                    <w:rPr>
                      <w:rFonts w:ascii="Times New Roman" w:hAnsi="Times New Roman"/>
                    </w:rPr>
                    <w:t>Ls 0</w:t>
                  </w:r>
                </w:p>
              </w:tc>
            </w:tr>
            <w:tr w:rsidR="007C1BF5" w:rsidRPr="00004E63" w:rsidTr="003537F8">
              <w:trPr>
                <w:trHeight w:val="686"/>
              </w:trPr>
              <w:tc>
                <w:tcPr>
                  <w:tcW w:w="2580" w:type="dxa"/>
                </w:tcPr>
                <w:p w:rsidR="007C1BF5" w:rsidRPr="00004E63" w:rsidRDefault="007C1BF5" w:rsidP="00DD55C3">
                  <w:pPr>
                    <w:spacing w:after="0" w:line="240" w:lineRule="auto"/>
                    <w:rPr>
                      <w:rFonts w:ascii="Times New Roman" w:hAnsi="Times New Roman"/>
                    </w:rPr>
                  </w:pPr>
                  <w:r w:rsidRPr="00004E63">
                    <w:rPr>
                      <w:rFonts w:ascii="Times New Roman" w:hAnsi="Times New Roman"/>
                    </w:rPr>
                    <w:t>Preces, pakalpojumi{2200}:</w:t>
                  </w:r>
                </w:p>
              </w:tc>
              <w:tc>
                <w:tcPr>
                  <w:tcW w:w="1276" w:type="dxa"/>
                </w:tcPr>
                <w:p w:rsidR="007C1BF5" w:rsidRPr="00004E63" w:rsidRDefault="007C1BF5" w:rsidP="00DD55C3">
                  <w:pPr>
                    <w:spacing w:after="0" w:line="240" w:lineRule="auto"/>
                    <w:jc w:val="both"/>
                    <w:rPr>
                      <w:rFonts w:ascii="Times New Roman" w:hAnsi="Times New Roman"/>
                    </w:rPr>
                  </w:pPr>
                  <w:r w:rsidRPr="00004E63">
                    <w:rPr>
                      <w:rFonts w:ascii="Times New Roman" w:hAnsi="Times New Roman"/>
                    </w:rPr>
                    <w:t>Ls 30 714</w:t>
                  </w:r>
                </w:p>
              </w:tc>
            </w:tr>
            <w:tr w:rsidR="007C1BF5" w:rsidRPr="00004E63" w:rsidTr="003537F8">
              <w:trPr>
                <w:trHeight w:val="686"/>
              </w:trPr>
              <w:tc>
                <w:tcPr>
                  <w:tcW w:w="3856" w:type="dxa"/>
                  <w:gridSpan w:val="2"/>
                </w:tcPr>
                <w:p w:rsidR="007C1BF5" w:rsidRPr="00004E63" w:rsidRDefault="007C1BF5" w:rsidP="001A4B44">
                  <w:pPr>
                    <w:spacing w:after="0" w:line="240" w:lineRule="auto"/>
                    <w:jc w:val="both"/>
                    <w:rPr>
                      <w:rFonts w:ascii="Times New Roman" w:hAnsi="Times New Roman"/>
                    </w:rPr>
                  </w:pPr>
                  <w:r w:rsidRPr="00004E63">
                    <w:rPr>
                      <w:rFonts w:ascii="Times New Roman" w:hAnsi="Times New Roman"/>
                      <w:i/>
                      <w:sz w:val="20"/>
                      <w:szCs w:val="20"/>
                    </w:rPr>
                    <w:t xml:space="preserve">950 </w:t>
                  </w:r>
                  <w:proofErr w:type="spellStart"/>
                  <w:r w:rsidRPr="00004E63">
                    <w:rPr>
                      <w:rFonts w:ascii="Times New Roman" w:hAnsi="Times New Roman"/>
                      <w:i/>
                      <w:sz w:val="20"/>
                      <w:szCs w:val="20"/>
                    </w:rPr>
                    <w:t>cilv</w:t>
                  </w:r>
                  <w:proofErr w:type="spellEnd"/>
                  <w:r w:rsidRPr="00004E63">
                    <w:rPr>
                      <w:rFonts w:ascii="Times New Roman" w:hAnsi="Times New Roman"/>
                      <w:i/>
                      <w:sz w:val="20"/>
                      <w:szCs w:val="20"/>
                    </w:rPr>
                    <w:t>./h programmēšanas darbiem (ārpakalpojums) x 32,33 Ls/stundā = Ls 30 714</w:t>
                  </w:r>
                </w:p>
              </w:tc>
            </w:tr>
          </w:tbl>
          <w:p w:rsidR="007C1BF5" w:rsidRPr="00004E63" w:rsidRDefault="007C1BF5" w:rsidP="00DD55C3">
            <w:pPr>
              <w:spacing w:after="120" w:line="240" w:lineRule="auto"/>
              <w:jc w:val="both"/>
              <w:rPr>
                <w:rFonts w:ascii="Times New Roman" w:hAnsi="Times New Roman"/>
                <w:sz w:val="24"/>
                <w:szCs w:val="24"/>
              </w:rPr>
            </w:pPr>
          </w:p>
          <w:p w:rsidR="007C1BF5" w:rsidRPr="00004E63" w:rsidRDefault="007C1BF5" w:rsidP="00DD55C3">
            <w:pPr>
              <w:spacing w:after="120" w:line="240" w:lineRule="auto"/>
              <w:jc w:val="both"/>
              <w:rPr>
                <w:rFonts w:ascii="Times New Roman" w:hAnsi="Times New Roman"/>
                <w:b/>
                <w:sz w:val="24"/>
                <w:szCs w:val="24"/>
              </w:rPr>
            </w:pPr>
            <w:r w:rsidRPr="00004E63">
              <w:rPr>
                <w:rFonts w:ascii="Times New Roman" w:hAnsi="Times New Roman"/>
                <w:b/>
                <w:sz w:val="24"/>
                <w:szCs w:val="24"/>
              </w:rPr>
              <w:t>Pašvaldībām papildus nepieciešamais finansējums:</w:t>
            </w:r>
          </w:p>
          <w:tbl>
            <w:tblPr>
              <w:tblW w:w="0" w:type="auto"/>
              <w:tblLook w:val="04A0" w:firstRow="1" w:lastRow="0" w:firstColumn="1" w:lastColumn="0" w:noHBand="0" w:noVBand="1"/>
            </w:tblPr>
            <w:tblGrid>
              <w:gridCol w:w="2580"/>
              <w:gridCol w:w="1276"/>
            </w:tblGrid>
            <w:tr w:rsidR="007C1BF5" w:rsidRPr="00004E63" w:rsidTr="003537F8">
              <w:tc>
                <w:tcPr>
                  <w:tcW w:w="3856" w:type="dxa"/>
                  <w:gridSpan w:val="2"/>
                </w:tcPr>
                <w:p w:rsidR="007C1BF5" w:rsidRPr="00004E63" w:rsidRDefault="007C1BF5" w:rsidP="00C62749">
                  <w:pPr>
                    <w:spacing w:after="0" w:line="240" w:lineRule="auto"/>
                    <w:jc w:val="center"/>
                    <w:rPr>
                      <w:rFonts w:ascii="Times New Roman" w:hAnsi="Times New Roman"/>
                      <w:b/>
                    </w:rPr>
                  </w:pPr>
                  <w:r w:rsidRPr="00004E63">
                    <w:rPr>
                      <w:rFonts w:ascii="Times New Roman" w:hAnsi="Times New Roman"/>
                      <w:b/>
                      <w:sz w:val="24"/>
                      <w:szCs w:val="24"/>
                    </w:rPr>
                    <w:t xml:space="preserve"> Risinājums „Būvju datu ieguve un aktualizācija”</w:t>
                  </w:r>
                </w:p>
              </w:tc>
            </w:tr>
            <w:tr w:rsidR="007C1BF5" w:rsidRPr="00004E63" w:rsidTr="003537F8">
              <w:tc>
                <w:tcPr>
                  <w:tcW w:w="2580" w:type="dxa"/>
                </w:tcPr>
                <w:p w:rsidR="007C1BF5" w:rsidRPr="00004E63" w:rsidRDefault="007C1BF5" w:rsidP="00C62749">
                  <w:pPr>
                    <w:spacing w:after="0" w:line="240" w:lineRule="auto"/>
                    <w:jc w:val="both"/>
                    <w:rPr>
                      <w:rFonts w:ascii="Times New Roman" w:hAnsi="Times New Roman"/>
                      <w:b/>
                    </w:rPr>
                  </w:pPr>
                  <w:r w:rsidRPr="00004E63">
                    <w:rPr>
                      <w:rFonts w:ascii="Times New Roman" w:hAnsi="Times New Roman"/>
                      <w:sz w:val="24"/>
                      <w:szCs w:val="24"/>
                    </w:rPr>
                    <w:t xml:space="preserve"> </w:t>
                  </w:r>
                  <w:r w:rsidRPr="00004E63">
                    <w:rPr>
                      <w:rFonts w:ascii="Times New Roman" w:hAnsi="Times New Roman"/>
                      <w:b/>
                    </w:rPr>
                    <w:t>2014.gadā:</w:t>
                  </w:r>
                </w:p>
              </w:tc>
              <w:tc>
                <w:tcPr>
                  <w:tcW w:w="1276" w:type="dxa"/>
                </w:tcPr>
                <w:p w:rsidR="007C1BF5" w:rsidRPr="00004E63" w:rsidRDefault="007C1BF5" w:rsidP="00C62749">
                  <w:pPr>
                    <w:spacing w:after="0" w:line="240" w:lineRule="auto"/>
                    <w:jc w:val="both"/>
                    <w:rPr>
                      <w:rFonts w:ascii="Times New Roman" w:hAnsi="Times New Roman"/>
                      <w:b/>
                    </w:rPr>
                  </w:pPr>
                </w:p>
              </w:tc>
            </w:tr>
            <w:tr w:rsidR="007C1BF5" w:rsidRPr="00004E63" w:rsidTr="003537F8">
              <w:tc>
                <w:tcPr>
                  <w:tcW w:w="2580" w:type="dxa"/>
                </w:tcPr>
                <w:p w:rsidR="007C1BF5" w:rsidRPr="00004E63" w:rsidRDefault="007C1BF5" w:rsidP="00C62749">
                  <w:pPr>
                    <w:spacing w:after="0" w:line="240" w:lineRule="auto"/>
                    <w:rPr>
                      <w:rFonts w:ascii="Times New Roman" w:hAnsi="Times New Roman"/>
                      <w:b/>
                    </w:rPr>
                  </w:pPr>
                  <w:r w:rsidRPr="00004E63">
                    <w:rPr>
                      <w:rFonts w:ascii="Times New Roman" w:hAnsi="Times New Roman"/>
                      <w:b/>
                    </w:rPr>
                    <w:t>Izdevumi KOPĀ:</w:t>
                  </w:r>
                </w:p>
              </w:tc>
              <w:tc>
                <w:tcPr>
                  <w:tcW w:w="1276" w:type="dxa"/>
                </w:tcPr>
                <w:p w:rsidR="007C1BF5" w:rsidRPr="00004E63" w:rsidRDefault="007C1BF5" w:rsidP="0017197D">
                  <w:pPr>
                    <w:spacing w:after="0" w:line="240" w:lineRule="auto"/>
                    <w:jc w:val="both"/>
                    <w:rPr>
                      <w:rFonts w:ascii="Times New Roman" w:hAnsi="Times New Roman"/>
                      <w:b/>
                    </w:rPr>
                  </w:pPr>
                  <w:r w:rsidRPr="00004E63">
                    <w:rPr>
                      <w:rFonts w:ascii="Times New Roman" w:hAnsi="Times New Roman"/>
                      <w:b/>
                    </w:rPr>
                    <w:t>Ls 68 210</w:t>
                  </w:r>
                </w:p>
              </w:tc>
            </w:tr>
            <w:tr w:rsidR="007C1BF5" w:rsidRPr="00004E63" w:rsidTr="003537F8">
              <w:tc>
                <w:tcPr>
                  <w:tcW w:w="2580" w:type="dxa"/>
                </w:tcPr>
                <w:p w:rsidR="007C1BF5" w:rsidRPr="00004E63" w:rsidRDefault="007C1BF5" w:rsidP="00C62749">
                  <w:pPr>
                    <w:spacing w:after="0" w:line="240" w:lineRule="auto"/>
                    <w:rPr>
                      <w:rFonts w:ascii="Times New Roman" w:hAnsi="Times New Roman"/>
                    </w:rPr>
                  </w:pPr>
                  <w:r w:rsidRPr="00004E63">
                    <w:rPr>
                      <w:rFonts w:ascii="Times New Roman" w:hAnsi="Times New Roman"/>
                    </w:rPr>
                    <w:t>Atlīdzība {1000}:</w:t>
                  </w:r>
                </w:p>
              </w:tc>
              <w:tc>
                <w:tcPr>
                  <w:tcW w:w="1276" w:type="dxa"/>
                </w:tcPr>
                <w:p w:rsidR="007C1BF5" w:rsidRPr="00004E63" w:rsidRDefault="007C1BF5" w:rsidP="00C62749">
                  <w:pPr>
                    <w:spacing w:after="0" w:line="240" w:lineRule="auto"/>
                    <w:jc w:val="both"/>
                    <w:rPr>
                      <w:rFonts w:ascii="Times New Roman" w:hAnsi="Times New Roman"/>
                    </w:rPr>
                  </w:pPr>
                  <w:r w:rsidRPr="00004E63">
                    <w:rPr>
                      <w:rFonts w:ascii="Times New Roman" w:hAnsi="Times New Roman"/>
                    </w:rPr>
                    <w:t>Ls 0</w:t>
                  </w:r>
                </w:p>
              </w:tc>
            </w:tr>
            <w:tr w:rsidR="007C1BF5" w:rsidRPr="00004E63" w:rsidTr="003537F8">
              <w:tc>
                <w:tcPr>
                  <w:tcW w:w="2580" w:type="dxa"/>
                </w:tcPr>
                <w:p w:rsidR="007C1BF5" w:rsidRPr="00004E63" w:rsidRDefault="007C1BF5" w:rsidP="00C62749">
                  <w:pPr>
                    <w:spacing w:after="0" w:line="240" w:lineRule="auto"/>
                    <w:rPr>
                      <w:rFonts w:ascii="Times New Roman" w:hAnsi="Times New Roman"/>
                    </w:rPr>
                  </w:pPr>
                  <w:r w:rsidRPr="00004E63">
                    <w:rPr>
                      <w:rFonts w:ascii="Times New Roman" w:hAnsi="Times New Roman"/>
                    </w:rPr>
                    <w:t>Preces, pakalpojumi{2200}:</w:t>
                  </w:r>
                </w:p>
              </w:tc>
              <w:tc>
                <w:tcPr>
                  <w:tcW w:w="1276" w:type="dxa"/>
                </w:tcPr>
                <w:p w:rsidR="007C1BF5" w:rsidRPr="00004E63" w:rsidRDefault="007C1BF5" w:rsidP="0017197D">
                  <w:pPr>
                    <w:spacing w:after="0" w:line="240" w:lineRule="auto"/>
                    <w:jc w:val="both"/>
                    <w:rPr>
                      <w:rFonts w:ascii="Times New Roman" w:hAnsi="Times New Roman"/>
                    </w:rPr>
                  </w:pPr>
                  <w:r w:rsidRPr="00004E63">
                    <w:rPr>
                      <w:rFonts w:ascii="Times New Roman" w:hAnsi="Times New Roman"/>
                    </w:rPr>
                    <w:t>Ls 68 210</w:t>
                  </w:r>
                </w:p>
              </w:tc>
            </w:tr>
            <w:tr w:rsidR="007C1BF5" w:rsidRPr="00004E63" w:rsidTr="003537F8">
              <w:tc>
                <w:tcPr>
                  <w:tcW w:w="3856" w:type="dxa"/>
                  <w:gridSpan w:val="2"/>
                </w:tcPr>
                <w:p w:rsidR="007C1BF5" w:rsidRPr="00004E63" w:rsidRDefault="007C1BF5" w:rsidP="001A4B44">
                  <w:pPr>
                    <w:spacing w:after="0" w:line="240" w:lineRule="auto"/>
                    <w:jc w:val="both"/>
                    <w:rPr>
                      <w:rFonts w:ascii="Times New Roman" w:hAnsi="Times New Roman"/>
                    </w:rPr>
                  </w:pPr>
                  <w:r w:rsidRPr="00004E63">
                    <w:rPr>
                      <w:rFonts w:ascii="Times New Roman" w:hAnsi="Times New Roman"/>
                      <w:i/>
                      <w:sz w:val="20"/>
                      <w:szCs w:val="20"/>
                    </w:rPr>
                    <w:t xml:space="preserve">2075 </w:t>
                  </w:r>
                  <w:proofErr w:type="spellStart"/>
                  <w:r w:rsidRPr="00004E63">
                    <w:rPr>
                      <w:rFonts w:ascii="Times New Roman" w:hAnsi="Times New Roman"/>
                      <w:i/>
                      <w:sz w:val="20"/>
                      <w:szCs w:val="20"/>
                    </w:rPr>
                    <w:t>cilv</w:t>
                  </w:r>
                  <w:proofErr w:type="spellEnd"/>
                  <w:r w:rsidRPr="00004E63">
                    <w:rPr>
                      <w:rFonts w:ascii="Times New Roman" w:hAnsi="Times New Roman"/>
                      <w:i/>
                      <w:sz w:val="20"/>
                      <w:szCs w:val="20"/>
                    </w:rPr>
                    <w:t>/h programmēšanas darbiem (ārpakalpojums) x 32,33 Ls/stundā = Ls 67 085</w:t>
                  </w:r>
                </w:p>
              </w:tc>
            </w:tr>
            <w:tr w:rsidR="007C1BF5" w:rsidRPr="00004E63" w:rsidTr="003537F8">
              <w:tc>
                <w:tcPr>
                  <w:tcW w:w="3856" w:type="dxa"/>
                  <w:gridSpan w:val="2"/>
                </w:tcPr>
                <w:p w:rsidR="007C1BF5" w:rsidRPr="00004E63" w:rsidRDefault="007C1BF5" w:rsidP="0017197D">
                  <w:pPr>
                    <w:spacing w:after="0" w:line="240" w:lineRule="auto"/>
                    <w:jc w:val="both"/>
                    <w:rPr>
                      <w:rFonts w:ascii="Times New Roman" w:hAnsi="Times New Roman"/>
                      <w:i/>
                      <w:sz w:val="20"/>
                      <w:szCs w:val="20"/>
                    </w:rPr>
                  </w:pPr>
                  <w:r w:rsidRPr="00004E63">
                    <w:rPr>
                      <w:rFonts w:ascii="Times New Roman" w:hAnsi="Times New Roman"/>
                      <w:i/>
                      <w:sz w:val="20"/>
                      <w:szCs w:val="20"/>
                    </w:rPr>
                    <w:t>Pilotprojekts 2250 objekti x Ls 0,50 vienas deklarācijas izsūtīšanas izmaksas = Ls 1125</w:t>
                  </w:r>
                </w:p>
              </w:tc>
            </w:tr>
            <w:tr w:rsidR="007C1BF5" w:rsidRPr="00004E63" w:rsidTr="003537F8">
              <w:tc>
                <w:tcPr>
                  <w:tcW w:w="2580" w:type="dxa"/>
                </w:tcPr>
                <w:p w:rsidR="007C1BF5" w:rsidRPr="00004E63" w:rsidRDefault="007C1BF5" w:rsidP="00C62749">
                  <w:pPr>
                    <w:spacing w:after="0" w:line="240" w:lineRule="auto"/>
                    <w:jc w:val="both"/>
                    <w:rPr>
                      <w:rFonts w:ascii="Times New Roman" w:hAnsi="Times New Roman"/>
                      <w:b/>
                    </w:rPr>
                  </w:pPr>
                  <w:r w:rsidRPr="00004E63">
                    <w:rPr>
                      <w:rFonts w:ascii="Times New Roman" w:hAnsi="Times New Roman"/>
                      <w:b/>
                    </w:rPr>
                    <w:t>2015.gadā un turpmāk:</w:t>
                  </w:r>
                </w:p>
              </w:tc>
              <w:tc>
                <w:tcPr>
                  <w:tcW w:w="1276" w:type="dxa"/>
                </w:tcPr>
                <w:p w:rsidR="007C1BF5" w:rsidRPr="00004E63" w:rsidRDefault="007C1BF5" w:rsidP="00C62749">
                  <w:pPr>
                    <w:spacing w:after="0" w:line="240" w:lineRule="auto"/>
                    <w:jc w:val="both"/>
                    <w:rPr>
                      <w:rFonts w:ascii="Times New Roman" w:hAnsi="Times New Roman"/>
                      <w:b/>
                    </w:rPr>
                  </w:pPr>
                </w:p>
              </w:tc>
            </w:tr>
            <w:tr w:rsidR="007C1BF5" w:rsidRPr="00004E63" w:rsidTr="003537F8">
              <w:tc>
                <w:tcPr>
                  <w:tcW w:w="2580" w:type="dxa"/>
                </w:tcPr>
                <w:p w:rsidR="007C1BF5" w:rsidRPr="00004E63" w:rsidRDefault="007C1BF5" w:rsidP="00C62749">
                  <w:pPr>
                    <w:spacing w:after="0" w:line="240" w:lineRule="auto"/>
                    <w:rPr>
                      <w:rFonts w:ascii="Times New Roman" w:hAnsi="Times New Roman"/>
                      <w:b/>
                    </w:rPr>
                  </w:pPr>
                  <w:r w:rsidRPr="00004E63">
                    <w:rPr>
                      <w:rFonts w:ascii="Times New Roman" w:hAnsi="Times New Roman"/>
                      <w:b/>
                    </w:rPr>
                    <w:t>Izdevumi KOPĀ:</w:t>
                  </w:r>
                </w:p>
              </w:tc>
              <w:tc>
                <w:tcPr>
                  <w:tcW w:w="1276" w:type="dxa"/>
                </w:tcPr>
                <w:p w:rsidR="007C1BF5" w:rsidRPr="00004E63" w:rsidRDefault="007C1BF5" w:rsidP="0017197D">
                  <w:pPr>
                    <w:spacing w:after="0" w:line="240" w:lineRule="auto"/>
                    <w:jc w:val="both"/>
                    <w:rPr>
                      <w:rFonts w:ascii="Times New Roman" w:hAnsi="Times New Roman"/>
                      <w:b/>
                    </w:rPr>
                  </w:pPr>
                  <w:r w:rsidRPr="00004E63">
                    <w:rPr>
                      <w:rFonts w:ascii="Times New Roman" w:hAnsi="Times New Roman"/>
                      <w:b/>
                    </w:rPr>
                    <w:t>Ls 13 951</w:t>
                  </w:r>
                </w:p>
              </w:tc>
            </w:tr>
            <w:tr w:rsidR="007C1BF5" w:rsidRPr="00004E63" w:rsidTr="003537F8">
              <w:tc>
                <w:tcPr>
                  <w:tcW w:w="2580" w:type="dxa"/>
                </w:tcPr>
                <w:p w:rsidR="007C1BF5" w:rsidRPr="00004E63" w:rsidRDefault="007C1BF5" w:rsidP="00C62749">
                  <w:pPr>
                    <w:spacing w:after="0" w:line="240" w:lineRule="auto"/>
                    <w:rPr>
                      <w:rFonts w:ascii="Times New Roman" w:hAnsi="Times New Roman"/>
                    </w:rPr>
                  </w:pPr>
                  <w:r w:rsidRPr="00004E63">
                    <w:rPr>
                      <w:rFonts w:ascii="Times New Roman" w:hAnsi="Times New Roman"/>
                    </w:rPr>
                    <w:t>Atlīdzība {1000}:</w:t>
                  </w:r>
                </w:p>
              </w:tc>
              <w:tc>
                <w:tcPr>
                  <w:tcW w:w="1276" w:type="dxa"/>
                </w:tcPr>
                <w:p w:rsidR="007C1BF5" w:rsidRPr="00004E63" w:rsidRDefault="007C1BF5" w:rsidP="00C62749">
                  <w:pPr>
                    <w:spacing w:after="0" w:line="240" w:lineRule="auto"/>
                    <w:jc w:val="both"/>
                    <w:rPr>
                      <w:rFonts w:ascii="Times New Roman" w:hAnsi="Times New Roman"/>
                    </w:rPr>
                  </w:pPr>
                  <w:r w:rsidRPr="00004E63">
                    <w:rPr>
                      <w:rFonts w:ascii="Times New Roman" w:hAnsi="Times New Roman"/>
                    </w:rPr>
                    <w:t>Ls 0</w:t>
                  </w:r>
                </w:p>
              </w:tc>
            </w:tr>
            <w:tr w:rsidR="007C1BF5" w:rsidRPr="00004E63" w:rsidTr="003537F8">
              <w:tc>
                <w:tcPr>
                  <w:tcW w:w="2580" w:type="dxa"/>
                </w:tcPr>
                <w:p w:rsidR="007C1BF5" w:rsidRPr="00004E63" w:rsidRDefault="007C1BF5" w:rsidP="00C62749">
                  <w:pPr>
                    <w:spacing w:after="0" w:line="240" w:lineRule="auto"/>
                    <w:rPr>
                      <w:rFonts w:ascii="Times New Roman" w:hAnsi="Times New Roman"/>
                    </w:rPr>
                  </w:pPr>
                  <w:r w:rsidRPr="00004E63">
                    <w:rPr>
                      <w:rFonts w:ascii="Times New Roman" w:hAnsi="Times New Roman"/>
                    </w:rPr>
                    <w:t>Preces, pakalpojumi{2200}:</w:t>
                  </w:r>
                </w:p>
              </w:tc>
              <w:tc>
                <w:tcPr>
                  <w:tcW w:w="1276" w:type="dxa"/>
                </w:tcPr>
                <w:p w:rsidR="007C1BF5" w:rsidRPr="00004E63" w:rsidRDefault="007C1BF5" w:rsidP="0017197D">
                  <w:pPr>
                    <w:spacing w:after="0" w:line="240" w:lineRule="auto"/>
                    <w:jc w:val="both"/>
                    <w:rPr>
                      <w:rFonts w:ascii="Times New Roman" w:hAnsi="Times New Roman"/>
                    </w:rPr>
                  </w:pPr>
                  <w:r w:rsidRPr="00004E63">
                    <w:rPr>
                      <w:rFonts w:ascii="Times New Roman" w:hAnsi="Times New Roman"/>
                    </w:rPr>
                    <w:t>Ls 13 951</w:t>
                  </w:r>
                </w:p>
              </w:tc>
            </w:tr>
            <w:tr w:rsidR="007C1BF5" w:rsidRPr="00004E63" w:rsidTr="003537F8">
              <w:tc>
                <w:tcPr>
                  <w:tcW w:w="3856" w:type="dxa"/>
                  <w:gridSpan w:val="2"/>
                </w:tcPr>
                <w:p w:rsidR="007C1BF5" w:rsidRPr="00004E63" w:rsidRDefault="007C1BF5" w:rsidP="0017197D">
                  <w:pPr>
                    <w:spacing w:after="0" w:line="240" w:lineRule="auto"/>
                    <w:jc w:val="both"/>
                    <w:rPr>
                      <w:rFonts w:ascii="Times New Roman" w:hAnsi="Times New Roman"/>
                    </w:rPr>
                  </w:pPr>
                  <w:r w:rsidRPr="00004E63">
                    <w:rPr>
                      <w:rFonts w:ascii="Times New Roman" w:hAnsi="Times New Roman"/>
                      <w:i/>
                      <w:sz w:val="20"/>
                      <w:szCs w:val="20"/>
                    </w:rPr>
                    <w:t>279 013 izdrukas gadā x Ls 0,05 izmaksas vienas izdrukas sagatavošanai = Ls 13 951</w:t>
                  </w:r>
                </w:p>
              </w:tc>
            </w:tr>
          </w:tbl>
          <w:p w:rsidR="007C1BF5" w:rsidRPr="00004E63" w:rsidRDefault="007C1BF5" w:rsidP="00DD55C3">
            <w:pPr>
              <w:spacing w:after="120" w:line="240" w:lineRule="auto"/>
              <w:jc w:val="both"/>
              <w:rPr>
                <w:rFonts w:ascii="Times New Roman" w:hAnsi="Times New Roman"/>
                <w:b/>
                <w:sz w:val="24"/>
                <w:szCs w:val="24"/>
              </w:rPr>
            </w:pPr>
          </w:p>
          <w:p w:rsidR="007C1BF5" w:rsidRPr="00004E63" w:rsidRDefault="007C1BF5" w:rsidP="00DD55C3">
            <w:pPr>
              <w:spacing w:after="120" w:line="240" w:lineRule="auto"/>
              <w:rPr>
                <w:rFonts w:ascii="Times New Roman" w:hAnsi="Times New Roman"/>
                <w:b/>
                <w:sz w:val="24"/>
                <w:szCs w:val="24"/>
              </w:rPr>
            </w:pPr>
            <w:r w:rsidRPr="00004E63">
              <w:rPr>
                <w:rFonts w:ascii="Times New Roman" w:hAnsi="Times New Roman"/>
                <w:b/>
                <w:sz w:val="24"/>
                <w:szCs w:val="24"/>
              </w:rPr>
              <w:t>Valsts reģionālās attīstības aģentūrai papildus nepieciešamais finansējums:</w:t>
            </w:r>
          </w:p>
          <w:tbl>
            <w:tblPr>
              <w:tblW w:w="0" w:type="auto"/>
              <w:tblLook w:val="04A0" w:firstRow="1" w:lastRow="0" w:firstColumn="1" w:lastColumn="0" w:noHBand="0" w:noVBand="1"/>
            </w:tblPr>
            <w:tblGrid>
              <w:gridCol w:w="2580"/>
              <w:gridCol w:w="1276"/>
            </w:tblGrid>
            <w:tr w:rsidR="007C1BF5" w:rsidRPr="00004E63" w:rsidTr="003537F8">
              <w:tc>
                <w:tcPr>
                  <w:tcW w:w="3856" w:type="dxa"/>
                  <w:gridSpan w:val="2"/>
                </w:tcPr>
                <w:p w:rsidR="007C1BF5" w:rsidRPr="00004E63" w:rsidRDefault="007C1BF5" w:rsidP="00DD55C3">
                  <w:pPr>
                    <w:spacing w:after="0" w:line="240" w:lineRule="auto"/>
                    <w:jc w:val="center"/>
                    <w:rPr>
                      <w:rFonts w:ascii="Times New Roman" w:hAnsi="Times New Roman"/>
                      <w:b/>
                    </w:rPr>
                  </w:pPr>
                  <w:r w:rsidRPr="00004E63">
                    <w:rPr>
                      <w:rFonts w:ascii="Times New Roman" w:hAnsi="Times New Roman"/>
                      <w:b/>
                      <w:sz w:val="24"/>
                      <w:szCs w:val="24"/>
                    </w:rPr>
                    <w:t>Risinājums „Būvju datu ieguve un aktualizācija”</w:t>
                  </w:r>
                </w:p>
              </w:tc>
            </w:tr>
            <w:tr w:rsidR="007C1BF5" w:rsidRPr="00004E63" w:rsidTr="003537F8">
              <w:tc>
                <w:tcPr>
                  <w:tcW w:w="2580" w:type="dxa"/>
                </w:tcPr>
                <w:p w:rsidR="007C1BF5" w:rsidRPr="00004E63" w:rsidRDefault="007C1BF5" w:rsidP="00DD55C3">
                  <w:pPr>
                    <w:spacing w:after="0" w:line="240" w:lineRule="auto"/>
                    <w:jc w:val="both"/>
                    <w:rPr>
                      <w:rFonts w:ascii="Times New Roman" w:hAnsi="Times New Roman"/>
                      <w:b/>
                    </w:rPr>
                  </w:pPr>
                  <w:r w:rsidRPr="00004E63">
                    <w:rPr>
                      <w:rFonts w:ascii="Times New Roman" w:hAnsi="Times New Roman"/>
                      <w:sz w:val="24"/>
                      <w:szCs w:val="24"/>
                    </w:rPr>
                    <w:t xml:space="preserve"> </w:t>
                  </w:r>
                  <w:r w:rsidRPr="00004E63">
                    <w:rPr>
                      <w:rFonts w:ascii="Times New Roman" w:hAnsi="Times New Roman"/>
                      <w:b/>
                    </w:rPr>
                    <w:t>2014.gadā:</w:t>
                  </w:r>
                </w:p>
              </w:tc>
              <w:tc>
                <w:tcPr>
                  <w:tcW w:w="1276" w:type="dxa"/>
                </w:tcPr>
                <w:p w:rsidR="007C1BF5" w:rsidRPr="00004E63" w:rsidRDefault="007C1BF5" w:rsidP="00DD55C3">
                  <w:pPr>
                    <w:spacing w:after="0" w:line="240" w:lineRule="auto"/>
                    <w:jc w:val="both"/>
                    <w:rPr>
                      <w:rFonts w:ascii="Times New Roman" w:hAnsi="Times New Roman"/>
                      <w:b/>
                    </w:rPr>
                  </w:pPr>
                </w:p>
              </w:tc>
            </w:tr>
            <w:tr w:rsidR="007C1BF5" w:rsidRPr="00004E63" w:rsidTr="003537F8">
              <w:tc>
                <w:tcPr>
                  <w:tcW w:w="2580" w:type="dxa"/>
                </w:tcPr>
                <w:p w:rsidR="007C1BF5" w:rsidRPr="00004E63" w:rsidRDefault="007C1BF5" w:rsidP="00DD55C3">
                  <w:pPr>
                    <w:spacing w:after="0" w:line="240" w:lineRule="auto"/>
                    <w:rPr>
                      <w:rFonts w:ascii="Times New Roman" w:hAnsi="Times New Roman"/>
                      <w:b/>
                    </w:rPr>
                  </w:pPr>
                  <w:r w:rsidRPr="00004E63">
                    <w:rPr>
                      <w:rFonts w:ascii="Times New Roman" w:hAnsi="Times New Roman"/>
                      <w:b/>
                    </w:rPr>
                    <w:t>Izdevumi KOPĀ:</w:t>
                  </w:r>
                </w:p>
              </w:tc>
              <w:tc>
                <w:tcPr>
                  <w:tcW w:w="1276" w:type="dxa"/>
                </w:tcPr>
                <w:p w:rsidR="007C1BF5" w:rsidRPr="00004E63" w:rsidRDefault="007C1BF5" w:rsidP="00DD55C3">
                  <w:pPr>
                    <w:spacing w:after="0" w:line="240" w:lineRule="auto"/>
                    <w:jc w:val="both"/>
                    <w:rPr>
                      <w:rFonts w:ascii="Times New Roman" w:hAnsi="Times New Roman"/>
                      <w:b/>
                    </w:rPr>
                  </w:pPr>
                  <w:r w:rsidRPr="00004E63">
                    <w:rPr>
                      <w:rFonts w:ascii="Times New Roman" w:hAnsi="Times New Roman"/>
                      <w:b/>
                    </w:rPr>
                    <w:t>Ls 20 368</w:t>
                  </w:r>
                </w:p>
              </w:tc>
            </w:tr>
            <w:tr w:rsidR="007C1BF5" w:rsidRPr="00004E63" w:rsidTr="003537F8">
              <w:tc>
                <w:tcPr>
                  <w:tcW w:w="2580" w:type="dxa"/>
                </w:tcPr>
                <w:p w:rsidR="007C1BF5" w:rsidRPr="00004E63" w:rsidRDefault="007C1BF5" w:rsidP="00DD55C3">
                  <w:pPr>
                    <w:spacing w:after="0" w:line="240" w:lineRule="auto"/>
                    <w:rPr>
                      <w:rFonts w:ascii="Times New Roman" w:hAnsi="Times New Roman"/>
                    </w:rPr>
                  </w:pPr>
                  <w:r w:rsidRPr="00004E63">
                    <w:rPr>
                      <w:rFonts w:ascii="Times New Roman" w:hAnsi="Times New Roman"/>
                    </w:rPr>
                    <w:t>Atlīdzība {1000}:</w:t>
                  </w:r>
                </w:p>
              </w:tc>
              <w:tc>
                <w:tcPr>
                  <w:tcW w:w="1276" w:type="dxa"/>
                </w:tcPr>
                <w:p w:rsidR="007C1BF5" w:rsidRPr="00004E63" w:rsidRDefault="007C1BF5" w:rsidP="00DD55C3">
                  <w:pPr>
                    <w:spacing w:after="0" w:line="240" w:lineRule="auto"/>
                    <w:jc w:val="both"/>
                    <w:rPr>
                      <w:rFonts w:ascii="Times New Roman" w:hAnsi="Times New Roman"/>
                    </w:rPr>
                  </w:pPr>
                  <w:r w:rsidRPr="00004E63">
                    <w:rPr>
                      <w:rFonts w:ascii="Times New Roman" w:hAnsi="Times New Roman"/>
                    </w:rPr>
                    <w:t>Ls 0</w:t>
                  </w:r>
                </w:p>
              </w:tc>
            </w:tr>
            <w:tr w:rsidR="007C1BF5" w:rsidRPr="00004E63" w:rsidTr="003537F8">
              <w:tc>
                <w:tcPr>
                  <w:tcW w:w="2580" w:type="dxa"/>
                </w:tcPr>
                <w:p w:rsidR="007C1BF5" w:rsidRPr="00004E63" w:rsidRDefault="007C1BF5" w:rsidP="00DD55C3">
                  <w:pPr>
                    <w:spacing w:after="0" w:line="240" w:lineRule="auto"/>
                    <w:rPr>
                      <w:rFonts w:ascii="Times New Roman" w:hAnsi="Times New Roman"/>
                    </w:rPr>
                  </w:pPr>
                  <w:r w:rsidRPr="00004E63">
                    <w:rPr>
                      <w:rFonts w:ascii="Times New Roman" w:hAnsi="Times New Roman"/>
                    </w:rPr>
                    <w:t>Preces, pakalpojumi{2200}:</w:t>
                  </w:r>
                </w:p>
              </w:tc>
              <w:tc>
                <w:tcPr>
                  <w:tcW w:w="1276" w:type="dxa"/>
                </w:tcPr>
                <w:p w:rsidR="007C1BF5" w:rsidRPr="00004E63" w:rsidRDefault="007C1BF5" w:rsidP="00DD55C3">
                  <w:pPr>
                    <w:spacing w:after="0" w:line="240" w:lineRule="auto"/>
                    <w:jc w:val="both"/>
                    <w:rPr>
                      <w:rFonts w:ascii="Times New Roman" w:hAnsi="Times New Roman"/>
                    </w:rPr>
                  </w:pPr>
                  <w:r w:rsidRPr="00004E63">
                    <w:rPr>
                      <w:rFonts w:ascii="Times New Roman" w:hAnsi="Times New Roman"/>
                    </w:rPr>
                    <w:t>Ls 20 368</w:t>
                  </w:r>
                </w:p>
              </w:tc>
            </w:tr>
            <w:tr w:rsidR="007C1BF5" w:rsidRPr="00004E63" w:rsidTr="003537F8">
              <w:tc>
                <w:tcPr>
                  <w:tcW w:w="3856" w:type="dxa"/>
                  <w:gridSpan w:val="2"/>
                </w:tcPr>
                <w:p w:rsidR="007C1BF5" w:rsidRPr="00004E63" w:rsidRDefault="007C1BF5" w:rsidP="001A4B44">
                  <w:pPr>
                    <w:spacing w:after="0" w:line="240" w:lineRule="auto"/>
                    <w:jc w:val="both"/>
                    <w:rPr>
                      <w:rFonts w:ascii="Times New Roman" w:hAnsi="Times New Roman"/>
                    </w:rPr>
                  </w:pPr>
                  <w:r w:rsidRPr="00004E63">
                    <w:rPr>
                      <w:rFonts w:ascii="Times New Roman" w:hAnsi="Times New Roman"/>
                      <w:i/>
                      <w:sz w:val="20"/>
                      <w:szCs w:val="20"/>
                    </w:rPr>
                    <w:t xml:space="preserve">630 </w:t>
                  </w:r>
                  <w:proofErr w:type="spellStart"/>
                  <w:r w:rsidRPr="00004E63">
                    <w:rPr>
                      <w:rFonts w:ascii="Times New Roman" w:hAnsi="Times New Roman"/>
                      <w:i/>
                      <w:sz w:val="20"/>
                      <w:szCs w:val="20"/>
                    </w:rPr>
                    <w:t>cilv</w:t>
                  </w:r>
                  <w:proofErr w:type="spellEnd"/>
                  <w:r w:rsidRPr="00004E63">
                    <w:rPr>
                      <w:rFonts w:ascii="Times New Roman" w:hAnsi="Times New Roman"/>
                      <w:i/>
                      <w:sz w:val="20"/>
                      <w:szCs w:val="20"/>
                    </w:rPr>
                    <w:t>./h programmēšanas darbiem (ārpakalpojums) x 32,33 Ls/stundā = Ls 20 368</w:t>
                  </w:r>
                </w:p>
              </w:tc>
            </w:tr>
          </w:tbl>
          <w:p w:rsidR="007C1BF5" w:rsidRPr="00004E63" w:rsidRDefault="007C1BF5" w:rsidP="00DD55C3">
            <w:pPr>
              <w:spacing w:after="120" w:line="240" w:lineRule="auto"/>
              <w:jc w:val="both"/>
              <w:rPr>
                <w:rFonts w:ascii="Times New Roman" w:hAnsi="Times New Roman"/>
                <w:sz w:val="24"/>
                <w:szCs w:val="24"/>
              </w:rPr>
            </w:pPr>
          </w:p>
          <w:p w:rsidR="007C1BF5" w:rsidRPr="00004E63" w:rsidRDefault="007C1BF5" w:rsidP="00DD55C3">
            <w:pPr>
              <w:spacing w:after="120" w:line="240" w:lineRule="auto"/>
              <w:jc w:val="both"/>
              <w:rPr>
                <w:rFonts w:ascii="Times New Roman" w:hAnsi="Times New Roman"/>
                <w:b/>
                <w:sz w:val="24"/>
                <w:szCs w:val="24"/>
              </w:rPr>
            </w:pPr>
            <w:r w:rsidRPr="00004E63">
              <w:rPr>
                <w:rFonts w:ascii="Times New Roman" w:hAnsi="Times New Roman"/>
                <w:b/>
                <w:sz w:val="24"/>
                <w:szCs w:val="24"/>
              </w:rPr>
              <w:t>Valsts zemes dienestam papildus nepieciešamais finansējums 2013.gadā pētījuma veikšanai: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0"/>
              <w:gridCol w:w="1276"/>
            </w:tblGrid>
            <w:tr w:rsidR="007C1BF5" w:rsidRPr="00004E63" w:rsidTr="004467AF">
              <w:tc>
                <w:tcPr>
                  <w:tcW w:w="3856" w:type="dxa"/>
                  <w:gridSpan w:val="2"/>
                  <w:shd w:val="clear" w:color="auto" w:fill="EAF1DD"/>
                </w:tcPr>
                <w:p w:rsidR="007C1BF5" w:rsidRPr="00004E63" w:rsidRDefault="007C1BF5" w:rsidP="004467AF">
                  <w:pPr>
                    <w:spacing w:after="0" w:line="240" w:lineRule="auto"/>
                    <w:jc w:val="center"/>
                    <w:rPr>
                      <w:rFonts w:ascii="Times New Roman" w:hAnsi="Times New Roman"/>
                      <w:b/>
                    </w:rPr>
                  </w:pPr>
                  <w:r w:rsidRPr="00004E63">
                    <w:rPr>
                      <w:rFonts w:ascii="Times New Roman" w:hAnsi="Times New Roman"/>
                      <w:b/>
                      <w:sz w:val="24"/>
                      <w:szCs w:val="24"/>
                    </w:rPr>
                    <w:t>Pētījums par kadastrālās vērtēšanas modeļu pilnveidošanu</w:t>
                  </w:r>
                </w:p>
              </w:tc>
            </w:tr>
            <w:tr w:rsidR="007C1BF5" w:rsidRPr="00004E63" w:rsidTr="004467AF">
              <w:tc>
                <w:tcPr>
                  <w:tcW w:w="2580" w:type="dxa"/>
                  <w:shd w:val="clear" w:color="auto" w:fill="auto"/>
                </w:tcPr>
                <w:p w:rsidR="007C1BF5" w:rsidRPr="00004E63" w:rsidRDefault="007C1BF5" w:rsidP="004467AF">
                  <w:pPr>
                    <w:spacing w:after="0" w:line="240" w:lineRule="auto"/>
                    <w:jc w:val="both"/>
                    <w:rPr>
                      <w:rFonts w:ascii="Times New Roman" w:hAnsi="Times New Roman"/>
                      <w:b/>
                    </w:rPr>
                  </w:pPr>
                  <w:r w:rsidRPr="00004E63">
                    <w:rPr>
                      <w:rFonts w:ascii="Times New Roman" w:hAnsi="Times New Roman"/>
                      <w:b/>
                    </w:rPr>
                    <w:t>2013.gadā:</w:t>
                  </w:r>
                </w:p>
              </w:tc>
              <w:tc>
                <w:tcPr>
                  <w:tcW w:w="1276" w:type="dxa"/>
                  <w:shd w:val="clear" w:color="auto" w:fill="auto"/>
                </w:tcPr>
                <w:p w:rsidR="007C1BF5" w:rsidRPr="00004E63" w:rsidRDefault="007C1BF5" w:rsidP="004467AF">
                  <w:pPr>
                    <w:spacing w:after="0" w:line="240" w:lineRule="auto"/>
                    <w:jc w:val="both"/>
                    <w:rPr>
                      <w:rFonts w:ascii="Times New Roman" w:hAnsi="Times New Roman"/>
                      <w:b/>
                    </w:rPr>
                  </w:pPr>
                </w:p>
              </w:tc>
            </w:tr>
            <w:tr w:rsidR="007C1BF5" w:rsidRPr="00004E63" w:rsidTr="004467AF">
              <w:tc>
                <w:tcPr>
                  <w:tcW w:w="2580" w:type="dxa"/>
                  <w:shd w:val="clear" w:color="auto" w:fill="auto"/>
                </w:tcPr>
                <w:p w:rsidR="007C1BF5" w:rsidRPr="00004E63" w:rsidRDefault="007C1BF5" w:rsidP="004467AF">
                  <w:pPr>
                    <w:spacing w:after="0" w:line="240" w:lineRule="auto"/>
                    <w:rPr>
                      <w:rFonts w:ascii="Times New Roman" w:hAnsi="Times New Roman"/>
                      <w:b/>
                    </w:rPr>
                  </w:pPr>
                  <w:r w:rsidRPr="00004E63">
                    <w:rPr>
                      <w:rFonts w:ascii="Times New Roman" w:hAnsi="Times New Roman"/>
                      <w:b/>
                    </w:rPr>
                    <w:t>Izdevumi KOPĀ:</w:t>
                  </w:r>
                </w:p>
              </w:tc>
              <w:tc>
                <w:tcPr>
                  <w:tcW w:w="1276" w:type="dxa"/>
                  <w:shd w:val="clear" w:color="auto" w:fill="auto"/>
                </w:tcPr>
                <w:p w:rsidR="007C1BF5" w:rsidRPr="00004E63" w:rsidRDefault="007C1BF5" w:rsidP="004467AF">
                  <w:pPr>
                    <w:spacing w:after="0" w:line="240" w:lineRule="auto"/>
                    <w:jc w:val="both"/>
                    <w:rPr>
                      <w:rFonts w:ascii="Times New Roman" w:hAnsi="Times New Roman"/>
                      <w:b/>
                    </w:rPr>
                  </w:pPr>
                  <w:r w:rsidRPr="00004E63">
                    <w:rPr>
                      <w:rFonts w:ascii="Times New Roman" w:hAnsi="Times New Roman"/>
                      <w:b/>
                    </w:rPr>
                    <w:t>Ls 50 000</w:t>
                  </w:r>
                </w:p>
              </w:tc>
            </w:tr>
            <w:tr w:rsidR="007C1BF5" w:rsidRPr="00004E63" w:rsidTr="004467AF">
              <w:tc>
                <w:tcPr>
                  <w:tcW w:w="2580" w:type="dxa"/>
                  <w:shd w:val="clear" w:color="auto" w:fill="auto"/>
                </w:tcPr>
                <w:p w:rsidR="007C1BF5" w:rsidRPr="00004E63" w:rsidRDefault="007C1BF5" w:rsidP="004467AF">
                  <w:pPr>
                    <w:spacing w:after="0" w:line="240" w:lineRule="auto"/>
                    <w:rPr>
                      <w:rFonts w:ascii="Times New Roman" w:hAnsi="Times New Roman"/>
                    </w:rPr>
                  </w:pPr>
                  <w:r w:rsidRPr="00004E63">
                    <w:rPr>
                      <w:rFonts w:ascii="Times New Roman" w:hAnsi="Times New Roman"/>
                    </w:rPr>
                    <w:t>Atlīdzība {1000}:</w:t>
                  </w:r>
                </w:p>
              </w:tc>
              <w:tc>
                <w:tcPr>
                  <w:tcW w:w="1276" w:type="dxa"/>
                  <w:shd w:val="clear" w:color="auto" w:fill="auto"/>
                </w:tcPr>
                <w:p w:rsidR="007C1BF5" w:rsidRPr="00004E63" w:rsidRDefault="007C1BF5" w:rsidP="004467AF">
                  <w:pPr>
                    <w:spacing w:after="0" w:line="240" w:lineRule="auto"/>
                    <w:jc w:val="both"/>
                    <w:rPr>
                      <w:rFonts w:ascii="Times New Roman" w:hAnsi="Times New Roman"/>
                    </w:rPr>
                  </w:pPr>
                  <w:r w:rsidRPr="00004E63">
                    <w:rPr>
                      <w:rFonts w:ascii="Times New Roman" w:hAnsi="Times New Roman"/>
                    </w:rPr>
                    <w:t>Ls 0</w:t>
                  </w:r>
                </w:p>
              </w:tc>
            </w:tr>
            <w:tr w:rsidR="007C1BF5" w:rsidRPr="00004E63" w:rsidTr="004467AF">
              <w:trPr>
                <w:trHeight w:val="686"/>
              </w:trPr>
              <w:tc>
                <w:tcPr>
                  <w:tcW w:w="2580" w:type="dxa"/>
                  <w:shd w:val="clear" w:color="auto" w:fill="auto"/>
                </w:tcPr>
                <w:p w:rsidR="007C1BF5" w:rsidRPr="00004E63" w:rsidRDefault="007C1BF5" w:rsidP="004467AF">
                  <w:pPr>
                    <w:spacing w:after="0" w:line="240" w:lineRule="auto"/>
                    <w:rPr>
                      <w:rFonts w:ascii="Times New Roman" w:hAnsi="Times New Roman"/>
                    </w:rPr>
                  </w:pPr>
                  <w:r w:rsidRPr="00004E63">
                    <w:rPr>
                      <w:rFonts w:ascii="Times New Roman" w:hAnsi="Times New Roman"/>
                    </w:rPr>
                    <w:t>Preces, pakalpojumi{2200}:</w:t>
                  </w:r>
                </w:p>
              </w:tc>
              <w:tc>
                <w:tcPr>
                  <w:tcW w:w="1276" w:type="dxa"/>
                  <w:shd w:val="clear" w:color="auto" w:fill="auto"/>
                </w:tcPr>
                <w:p w:rsidR="007C1BF5" w:rsidRPr="00004E63" w:rsidRDefault="007C1BF5" w:rsidP="004467AF">
                  <w:pPr>
                    <w:spacing w:after="0" w:line="240" w:lineRule="auto"/>
                    <w:jc w:val="both"/>
                    <w:rPr>
                      <w:rFonts w:ascii="Times New Roman" w:hAnsi="Times New Roman"/>
                    </w:rPr>
                  </w:pPr>
                  <w:r w:rsidRPr="00004E63">
                    <w:rPr>
                      <w:rFonts w:ascii="Times New Roman" w:hAnsi="Times New Roman"/>
                    </w:rPr>
                    <w:t>Ls 50 000</w:t>
                  </w:r>
                </w:p>
              </w:tc>
            </w:tr>
            <w:tr w:rsidR="007C1BF5" w:rsidRPr="00004E63" w:rsidTr="004467AF">
              <w:trPr>
                <w:trHeight w:val="686"/>
              </w:trPr>
              <w:tc>
                <w:tcPr>
                  <w:tcW w:w="3856" w:type="dxa"/>
                  <w:gridSpan w:val="2"/>
                  <w:shd w:val="clear" w:color="auto" w:fill="auto"/>
                </w:tcPr>
                <w:p w:rsidR="007C1BF5" w:rsidRPr="00004E63" w:rsidRDefault="007C1BF5" w:rsidP="004467AF">
                  <w:pPr>
                    <w:spacing w:after="0" w:line="240" w:lineRule="auto"/>
                    <w:jc w:val="both"/>
                    <w:rPr>
                      <w:rFonts w:ascii="Times New Roman" w:hAnsi="Times New Roman"/>
                    </w:rPr>
                  </w:pPr>
                  <w:r w:rsidRPr="00004E63">
                    <w:rPr>
                      <w:rFonts w:ascii="Times New Roman" w:hAnsi="Times New Roman"/>
                      <w:i/>
                      <w:sz w:val="20"/>
                      <w:szCs w:val="20"/>
                    </w:rPr>
                    <w:t xml:space="preserve">1615 </w:t>
                  </w:r>
                  <w:proofErr w:type="spellStart"/>
                  <w:r w:rsidRPr="00004E63">
                    <w:rPr>
                      <w:rFonts w:ascii="Times New Roman" w:hAnsi="Times New Roman"/>
                      <w:i/>
                      <w:sz w:val="20"/>
                      <w:szCs w:val="20"/>
                    </w:rPr>
                    <w:t>cilv</w:t>
                  </w:r>
                  <w:proofErr w:type="spellEnd"/>
                  <w:r w:rsidRPr="00004E63">
                    <w:rPr>
                      <w:rFonts w:ascii="Times New Roman" w:hAnsi="Times New Roman"/>
                      <w:i/>
                      <w:sz w:val="20"/>
                      <w:szCs w:val="20"/>
                    </w:rPr>
                    <w:t>./h (ārpakalpojums) x 30,96 Ls/stundā = Ls 50 000</w:t>
                  </w:r>
                </w:p>
              </w:tc>
            </w:tr>
          </w:tbl>
          <w:p w:rsidR="007C1BF5" w:rsidRPr="00004E63" w:rsidRDefault="007C1BF5" w:rsidP="00DD55C3">
            <w:pPr>
              <w:spacing w:after="120" w:line="240" w:lineRule="auto"/>
              <w:jc w:val="both"/>
              <w:rPr>
                <w:rFonts w:ascii="Times New Roman" w:hAnsi="Times New Roman"/>
                <w:sz w:val="24"/>
                <w:szCs w:val="24"/>
              </w:rPr>
            </w:pPr>
          </w:p>
        </w:tc>
      </w:tr>
      <w:tr w:rsidR="007C1BF5" w:rsidRPr="00004E63" w:rsidTr="00121B69">
        <w:tc>
          <w:tcPr>
            <w:tcW w:w="5344" w:type="dxa"/>
            <w:gridSpan w:val="2"/>
          </w:tcPr>
          <w:p w:rsidR="007C1BF5" w:rsidRPr="00004E63" w:rsidRDefault="007C1BF5" w:rsidP="00DD55C3">
            <w:pPr>
              <w:spacing w:after="120" w:line="240" w:lineRule="auto"/>
              <w:jc w:val="both"/>
              <w:rPr>
                <w:rFonts w:ascii="Times New Roman" w:hAnsi="Times New Roman"/>
              </w:rPr>
            </w:pPr>
            <w:r w:rsidRPr="00004E63">
              <w:rPr>
                <w:rFonts w:ascii="Times New Roman" w:hAnsi="Times New Roman"/>
                <w:sz w:val="24"/>
                <w:szCs w:val="24"/>
              </w:rPr>
              <w:t>Cita informācija</w:t>
            </w:r>
          </w:p>
        </w:tc>
        <w:tc>
          <w:tcPr>
            <w:tcW w:w="3943" w:type="dxa"/>
            <w:gridSpan w:val="6"/>
          </w:tcPr>
          <w:p w:rsidR="007C1BF5" w:rsidRPr="00004E63" w:rsidRDefault="007C1BF5" w:rsidP="00DD55C3">
            <w:pPr>
              <w:spacing w:after="120" w:line="240" w:lineRule="auto"/>
              <w:jc w:val="both"/>
              <w:rPr>
                <w:rFonts w:ascii="Times New Roman" w:hAnsi="Times New Roman"/>
              </w:rPr>
            </w:pPr>
            <w:r w:rsidRPr="00004E63">
              <w:rPr>
                <w:rFonts w:ascii="Times New Roman" w:hAnsi="Times New Roman"/>
              </w:rPr>
              <w:t xml:space="preserve">Risinājuma „Zemes izmantošanas noteikšana” izmaksas VZD paredzēts segt no maksas pakalpojumu ieņēmumiem </w:t>
            </w:r>
            <w:r w:rsidRPr="00004E63">
              <w:rPr>
                <w:rFonts w:ascii="Times New Roman" w:hAnsi="Times New Roman"/>
                <w:sz w:val="24"/>
                <w:szCs w:val="24"/>
              </w:rPr>
              <w:t xml:space="preserve">(2015.gadā – 61,9 </w:t>
            </w:r>
            <w:proofErr w:type="spellStart"/>
            <w:r w:rsidRPr="00004E63">
              <w:rPr>
                <w:rFonts w:ascii="Times New Roman" w:hAnsi="Times New Roman"/>
                <w:sz w:val="24"/>
                <w:szCs w:val="24"/>
              </w:rPr>
              <w:t>tūkst.Ls</w:t>
            </w:r>
            <w:proofErr w:type="spellEnd"/>
            <w:r w:rsidRPr="00004E63">
              <w:rPr>
                <w:rFonts w:ascii="Times New Roman" w:hAnsi="Times New Roman"/>
                <w:sz w:val="24"/>
                <w:szCs w:val="24"/>
              </w:rPr>
              <w:t xml:space="preserve">, sākot no 2017.gada 30,8 </w:t>
            </w:r>
            <w:proofErr w:type="spellStart"/>
            <w:r w:rsidRPr="00004E63">
              <w:rPr>
                <w:rFonts w:ascii="Times New Roman" w:hAnsi="Times New Roman"/>
                <w:sz w:val="24"/>
                <w:szCs w:val="24"/>
              </w:rPr>
              <w:t>tūkst.Ls</w:t>
            </w:r>
            <w:proofErr w:type="spellEnd"/>
            <w:r w:rsidRPr="00004E63">
              <w:rPr>
                <w:rFonts w:ascii="Times New Roman" w:hAnsi="Times New Roman"/>
                <w:sz w:val="24"/>
                <w:szCs w:val="24"/>
              </w:rPr>
              <w:t>)</w:t>
            </w:r>
            <w:r w:rsidRPr="00004E63">
              <w:rPr>
                <w:rFonts w:ascii="Times New Roman" w:hAnsi="Times New Roman"/>
              </w:rPr>
              <w:t xml:space="preserve">. </w:t>
            </w:r>
          </w:p>
          <w:p w:rsidR="007C1BF5" w:rsidRPr="00004E63" w:rsidRDefault="007C1BF5" w:rsidP="00DD55C3">
            <w:pPr>
              <w:spacing w:after="120" w:line="240" w:lineRule="auto"/>
              <w:jc w:val="both"/>
              <w:rPr>
                <w:rFonts w:ascii="Times New Roman" w:hAnsi="Times New Roman"/>
              </w:rPr>
            </w:pPr>
            <w:r w:rsidRPr="00004E63">
              <w:rPr>
                <w:rFonts w:ascii="Times New Roman" w:hAnsi="Times New Roman"/>
              </w:rPr>
              <w:t xml:space="preserve">Risinājuma „Būvju datu ieguve un aktualizācija” pilotprojekta VZD izmaksas no VZD maksas pakalpojumu ieņēmumiem </w:t>
            </w:r>
            <w:r w:rsidRPr="00004E63">
              <w:rPr>
                <w:rFonts w:ascii="Times New Roman" w:hAnsi="Times New Roman"/>
                <w:sz w:val="24"/>
                <w:szCs w:val="24"/>
              </w:rPr>
              <w:t xml:space="preserve">(2014.gadā – 1,4 </w:t>
            </w:r>
            <w:proofErr w:type="spellStart"/>
            <w:r w:rsidRPr="00004E63">
              <w:rPr>
                <w:rFonts w:ascii="Times New Roman" w:hAnsi="Times New Roman"/>
                <w:sz w:val="24"/>
                <w:szCs w:val="24"/>
              </w:rPr>
              <w:t>tūkst.Ls</w:t>
            </w:r>
            <w:proofErr w:type="spellEnd"/>
            <w:r w:rsidRPr="00004E63">
              <w:rPr>
                <w:rFonts w:ascii="Times New Roman" w:hAnsi="Times New Roman"/>
                <w:sz w:val="24"/>
                <w:szCs w:val="24"/>
              </w:rPr>
              <w:t>)</w:t>
            </w:r>
            <w:r w:rsidRPr="00004E63">
              <w:rPr>
                <w:rFonts w:ascii="Times New Roman" w:hAnsi="Times New Roman"/>
              </w:rPr>
              <w:t>.</w:t>
            </w:r>
          </w:p>
          <w:p w:rsidR="007C1BF5" w:rsidRPr="00004E63" w:rsidRDefault="007C1BF5" w:rsidP="00DD55C3">
            <w:pPr>
              <w:spacing w:after="120" w:line="240" w:lineRule="auto"/>
              <w:jc w:val="both"/>
              <w:rPr>
                <w:rFonts w:ascii="Times New Roman" w:hAnsi="Times New Roman"/>
              </w:rPr>
            </w:pPr>
            <w:r w:rsidRPr="00004E63">
              <w:rPr>
                <w:rFonts w:ascii="Times New Roman" w:hAnsi="Times New Roman"/>
              </w:rPr>
              <w:t xml:space="preserve">Risinājuma „Nomas informācijas uzkrāšana” VZD izmaksas vienai sistēmanalītiķa amata vietai no 2016.gada paredzēts segt no maksas pakalpojumu ieņēmumiem </w:t>
            </w:r>
            <w:r w:rsidRPr="00004E63">
              <w:rPr>
                <w:rFonts w:ascii="Times New Roman" w:hAnsi="Times New Roman"/>
                <w:sz w:val="24"/>
                <w:szCs w:val="24"/>
              </w:rPr>
              <w:t xml:space="preserve">(sākot no 2016.gada – 11,3 </w:t>
            </w:r>
            <w:proofErr w:type="spellStart"/>
            <w:r w:rsidRPr="00004E63">
              <w:rPr>
                <w:rFonts w:ascii="Times New Roman" w:hAnsi="Times New Roman"/>
                <w:sz w:val="24"/>
                <w:szCs w:val="24"/>
              </w:rPr>
              <w:t>tūkst.Ls</w:t>
            </w:r>
            <w:proofErr w:type="spellEnd"/>
            <w:r w:rsidRPr="00004E63">
              <w:rPr>
                <w:rFonts w:ascii="Times New Roman" w:hAnsi="Times New Roman"/>
                <w:sz w:val="24"/>
                <w:szCs w:val="24"/>
              </w:rPr>
              <w:t>)</w:t>
            </w:r>
            <w:r w:rsidRPr="00004E63">
              <w:rPr>
                <w:rFonts w:ascii="Times New Roman" w:hAnsi="Times New Roma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3"/>
              <w:gridCol w:w="1927"/>
            </w:tblGrid>
            <w:tr w:rsidR="004D5922" w:rsidRPr="00004E63" w:rsidTr="001D5E39">
              <w:tc>
                <w:tcPr>
                  <w:tcW w:w="4400" w:type="dxa"/>
                  <w:gridSpan w:val="2"/>
                  <w:shd w:val="clear" w:color="auto" w:fill="EAF1DD"/>
                </w:tcPr>
                <w:p w:rsidR="004D5922" w:rsidRPr="00004E63" w:rsidRDefault="004D5922" w:rsidP="001D5E39">
                  <w:pPr>
                    <w:spacing w:after="0" w:line="240" w:lineRule="auto"/>
                    <w:rPr>
                      <w:rFonts w:ascii="Times New Roman" w:hAnsi="Times New Roman"/>
                      <w:b/>
                    </w:rPr>
                  </w:pPr>
                  <w:r w:rsidRPr="00004E63">
                    <w:rPr>
                      <w:rFonts w:ascii="Times New Roman" w:hAnsi="Times New Roman"/>
                      <w:b/>
                      <w:sz w:val="24"/>
                      <w:szCs w:val="24"/>
                    </w:rPr>
                    <w:t>Sistēmanalītiķa amata vietas izmaksas</w:t>
                  </w:r>
                </w:p>
              </w:tc>
            </w:tr>
            <w:tr w:rsidR="001D5E39" w:rsidRPr="00004E63" w:rsidTr="00550CCA">
              <w:tc>
                <w:tcPr>
                  <w:tcW w:w="4400" w:type="dxa"/>
                  <w:gridSpan w:val="2"/>
                  <w:shd w:val="clear" w:color="auto" w:fill="auto"/>
                </w:tcPr>
                <w:p w:rsidR="001D5E39" w:rsidRPr="00004E63" w:rsidRDefault="001D5E39" w:rsidP="009B422C">
                  <w:pPr>
                    <w:spacing w:after="0" w:line="240" w:lineRule="auto"/>
                    <w:jc w:val="both"/>
                    <w:rPr>
                      <w:rFonts w:ascii="Times New Roman" w:hAnsi="Times New Roman"/>
                      <w:b/>
                    </w:rPr>
                  </w:pPr>
                  <w:r w:rsidRPr="00004E63">
                    <w:rPr>
                      <w:rFonts w:ascii="Times New Roman" w:hAnsi="Times New Roman"/>
                      <w:b/>
                    </w:rPr>
                    <w:t>2016.un turpmākajos gados:</w:t>
                  </w:r>
                </w:p>
              </w:tc>
            </w:tr>
            <w:tr w:rsidR="004D5922" w:rsidRPr="00004E63" w:rsidTr="001D5E39">
              <w:tc>
                <w:tcPr>
                  <w:tcW w:w="2473" w:type="dxa"/>
                  <w:shd w:val="clear" w:color="auto" w:fill="auto"/>
                </w:tcPr>
                <w:p w:rsidR="004D5922" w:rsidRPr="00004E63" w:rsidRDefault="004D5922" w:rsidP="009B422C">
                  <w:pPr>
                    <w:spacing w:after="0" w:line="240" w:lineRule="auto"/>
                    <w:rPr>
                      <w:rFonts w:ascii="Times New Roman" w:hAnsi="Times New Roman"/>
                      <w:b/>
                    </w:rPr>
                  </w:pPr>
                  <w:r w:rsidRPr="00004E63">
                    <w:rPr>
                      <w:rFonts w:ascii="Times New Roman" w:hAnsi="Times New Roman"/>
                      <w:b/>
                    </w:rPr>
                    <w:t>Izdevumi KOPĀ:</w:t>
                  </w:r>
                </w:p>
              </w:tc>
              <w:tc>
                <w:tcPr>
                  <w:tcW w:w="1927" w:type="dxa"/>
                  <w:shd w:val="clear" w:color="auto" w:fill="auto"/>
                </w:tcPr>
                <w:p w:rsidR="004D5922" w:rsidRPr="00004E63" w:rsidRDefault="004D5922" w:rsidP="00622DA9">
                  <w:pPr>
                    <w:spacing w:after="0" w:line="240" w:lineRule="auto"/>
                    <w:jc w:val="both"/>
                    <w:rPr>
                      <w:rFonts w:ascii="Times New Roman" w:hAnsi="Times New Roman"/>
                      <w:b/>
                    </w:rPr>
                  </w:pPr>
                  <w:r w:rsidRPr="00004E63">
                    <w:rPr>
                      <w:rFonts w:ascii="Times New Roman" w:hAnsi="Times New Roman"/>
                      <w:b/>
                    </w:rPr>
                    <w:t xml:space="preserve">Ls </w:t>
                  </w:r>
                  <w:r w:rsidR="00B50623" w:rsidRPr="00004E63">
                    <w:rPr>
                      <w:rFonts w:ascii="Times New Roman" w:hAnsi="Times New Roman"/>
                      <w:b/>
                    </w:rPr>
                    <w:t>11 3</w:t>
                  </w:r>
                  <w:r w:rsidR="00622DA9" w:rsidRPr="00004E63">
                    <w:rPr>
                      <w:rFonts w:ascii="Times New Roman" w:hAnsi="Times New Roman"/>
                      <w:b/>
                    </w:rPr>
                    <w:t>45</w:t>
                  </w:r>
                </w:p>
              </w:tc>
            </w:tr>
            <w:tr w:rsidR="004D5922" w:rsidRPr="00004E63" w:rsidTr="001D5E39">
              <w:tc>
                <w:tcPr>
                  <w:tcW w:w="2473" w:type="dxa"/>
                  <w:shd w:val="clear" w:color="auto" w:fill="auto"/>
                </w:tcPr>
                <w:p w:rsidR="004D5922" w:rsidRPr="00004E63" w:rsidRDefault="004D5922" w:rsidP="009B422C">
                  <w:pPr>
                    <w:spacing w:after="0" w:line="240" w:lineRule="auto"/>
                    <w:rPr>
                      <w:rFonts w:ascii="Times New Roman" w:hAnsi="Times New Roman"/>
                      <w:b/>
                    </w:rPr>
                  </w:pPr>
                  <w:r w:rsidRPr="00004E63">
                    <w:rPr>
                      <w:rFonts w:ascii="Times New Roman" w:hAnsi="Times New Roman"/>
                      <w:b/>
                    </w:rPr>
                    <w:t>Atlīdzība {1000}:</w:t>
                  </w:r>
                </w:p>
              </w:tc>
              <w:tc>
                <w:tcPr>
                  <w:tcW w:w="1927" w:type="dxa"/>
                  <w:shd w:val="clear" w:color="auto" w:fill="auto"/>
                </w:tcPr>
                <w:p w:rsidR="004D5922" w:rsidRPr="00004E63" w:rsidRDefault="00B50623" w:rsidP="009B422C">
                  <w:pPr>
                    <w:spacing w:after="0" w:line="240" w:lineRule="auto"/>
                    <w:jc w:val="both"/>
                    <w:rPr>
                      <w:rFonts w:ascii="Times New Roman" w:hAnsi="Times New Roman"/>
                      <w:b/>
                    </w:rPr>
                  </w:pPr>
                  <w:r w:rsidRPr="00004E63">
                    <w:rPr>
                      <w:rFonts w:ascii="Times New Roman" w:hAnsi="Times New Roman"/>
                      <w:b/>
                    </w:rPr>
                    <w:t>Ls 8601</w:t>
                  </w:r>
                </w:p>
              </w:tc>
            </w:tr>
            <w:tr w:rsidR="00B50623" w:rsidRPr="00004E63" w:rsidTr="001D5E39">
              <w:trPr>
                <w:trHeight w:val="321"/>
              </w:trPr>
              <w:tc>
                <w:tcPr>
                  <w:tcW w:w="2473" w:type="dxa"/>
                  <w:shd w:val="clear" w:color="auto" w:fill="auto"/>
                </w:tcPr>
                <w:p w:rsidR="00B50623" w:rsidRPr="00004E63" w:rsidRDefault="00B50623" w:rsidP="009B422C">
                  <w:pPr>
                    <w:spacing w:after="0" w:line="240" w:lineRule="auto"/>
                    <w:rPr>
                      <w:rFonts w:ascii="Times New Roman" w:hAnsi="Times New Roman"/>
                    </w:rPr>
                  </w:pPr>
                  <w:r w:rsidRPr="00004E63">
                    <w:rPr>
                      <w:rFonts w:ascii="Times New Roman" w:hAnsi="Times New Roman"/>
                    </w:rPr>
                    <w:t>Atalgojums {1110}:</w:t>
                  </w:r>
                </w:p>
              </w:tc>
              <w:tc>
                <w:tcPr>
                  <w:tcW w:w="1927" w:type="dxa"/>
                  <w:shd w:val="clear" w:color="auto" w:fill="auto"/>
                </w:tcPr>
                <w:p w:rsidR="00B50623" w:rsidRPr="00004E63" w:rsidRDefault="001D5E39" w:rsidP="009B422C">
                  <w:pPr>
                    <w:spacing w:after="0" w:line="240" w:lineRule="auto"/>
                    <w:jc w:val="both"/>
                    <w:rPr>
                      <w:rFonts w:ascii="Times New Roman" w:hAnsi="Times New Roman"/>
                    </w:rPr>
                  </w:pPr>
                  <w:r w:rsidRPr="00004E63">
                    <w:rPr>
                      <w:rFonts w:ascii="Times New Roman" w:hAnsi="Times New Roman"/>
                    </w:rPr>
                    <w:t>Ls 6931</w:t>
                  </w:r>
                </w:p>
              </w:tc>
            </w:tr>
            <w:tr w:rsidR="00B50623" w:rsidRPr="00004E63" w:rsidTr="001D5E39">
              <w:trPr>
                <w:trHeight w:val="686"/>
              </w:trPr>
              <w:tc>
                <w:tcPr>
                  <w:tcW w:w="2473" w:type="dxa"/>
                  <w:shd w:val="clear" w:color="auto" w:fill="auto"/>
                </w:tcPr>
                <w:p w:rsidR="00B50623" w:rsidRPr="00004E63" w:rsidRDefault="00B50623" w:rsidP="009B422C">
                  <w:pPr>
                    <w:spacing w:after="0" w:line="240" w:lineRule="auto"/>
                    <w:rPr>
                      <w:rFonts w:ascii="Times New Roman" w:hAnsi="Times New Roman"/>
                    </w:rPr>
                  </w:pPr>
                  <w:proofErr w:type="spellStart"/>
                  <w:r w:rsidRPr="00004E63">
                    <w:rPr>
                      <w:rFonts w:ascii="Times New Roman" w:hAnsi="Times New Roman"/>
                    </w:rPr>
                    <w:t>Sistēmanalītiķis</w:t>
                  </w:r>
                  <w:proofErr w:type="spellEnd"/>
                  <w:r w:rsidRPr="00004E63">
                    <w:rPr>
                      <w:rFonts w:ascii="Times New Roman" w:hAnsi="Times New Roman"/>
                    </w:rPr>
                    <w:t xml:space="preserve"> (19.4.saime, III līmenis, 10.algu grupa)</w:t>
                  </w:r>
                </w:p>
              </w:tc>
              <w:tc>
                <w:tcPr>
                  <w:tcW w:w="1927" w:type="dxa"/>
                  <w:shd w:val="clear" w:color="auto" w:fill="auto"/>
                </w:tcPr>
                <w:p w:rsidR="00B50623" w:rsidRPr="00004E63" w:rsidRDefault="001D5E39" w:rsidP="009B422C">
                  <w:pPr>
                    <w:spacing w:after="0" w:line="240" w:lineRule="auto"/>
                    <w:jc w:val="both"/>
                    <w:rPr>
                      <w:rFonts w:ascii="Times New Roman" w:hAnsi="Times New Roman"/>
                    </w:rPr>
                  </w:pPr>
                  <w:r w:rsidRPr="00004E63">
                    <w:rPr>
                      <w:rFonts w:ascii="Times New Roman" w:hAnsi="Times New Roman"/>
                    </w:rPr>
                    <w:t>Ls 6931</w:t>
                  </w:r>
                </w:p>
              </w:tc>
            </w:tr>
            <w:tr w:rsidR="00B50623" w:rsidRPr="00004E63" w:rsidTr="001D5E39">
              <w:trPr>
                <w:trHeight w:val="209"/>
              </w:trPr>
              <w:tc>
                <w:tcPr>
                  <w:tcW w:w="2473" w:type="dxa"/>
                  <w:shd w:val="clear" w:color="auto" w:fill="auto"/>
                </w:tcPr>
                <w:p w:rsidR="00B50623" w:rsidRPr="00004E63" w:rsidRDefault="00B50623" w:rsidP="009B422C">
                  <w:pPr>
                    <w:spacing w:after="0" w:line="240" w:lineRule="auto"/>
                    <w:rPr>
                      <w:rFonts w:ascii="Times New Roman" w:hAnsi="Times New Roman"/>
                    </w:rPr>
                  </w:pPr>
                  <w:r w:rsidRPr="00004E63">
                    <w:rPr>
                      <w:rFonts w:ascii="Times New Roman" w:hAnsi="Times New Roman"/>
                    </w:rPr>
                    <w:t>DD VOSAI {1210}:</w:t>
                  </w:r>
                </w:p>
              </w:tc>
              <w:tc>
                <w:tcPr>
                  <w:tcW w:w="1927" w:type="dxa"/>
                  <w:shd w:val="clear" w:color="auto" w:fill="auto"/>
                </w:tcPr>
                <w:p w:rsidR="00B50623" w:rsidRPr="00004E63" w:rsidRDefault="001D5E39" w:rsidP="009B422C">
                  <w:pPr>
                    <w:spacing w:after="0" w:line="240" w:lineRule="auto"/>
                    <w:jc w:val="both"/>
                    <w:rPr>
                      <w:rFonts w:ascii="Times New Roman" w:hAnsi="Times New Roman"/>
                    </w:rPr>
                  </w:pPr>
                  <w:r w:rsidRPr="00004E63">
                    <w:rPr>
                      <w:rFonts w:ascii="Times New Roman" w:hAnsi="Times New Roman"/>
                    </w:rPr>
                    <w:t>Ls 1670</w:t>
                  </w:r>
                </w:p>
              </w:tc>
            </w:tr>
            <w:tr w:rsidR="004D5922" w:rsidRPr="00004E63" w:rsidTr="001D5E39">
              <w:trPr>
                <w:trHeight w:val="369"/>
              </w:trPr>
              <w:tc>
                <w:tcPr>
                  <w:tcW w:w="2473" w:type="dxa"/>
                  <w:shd w:val="clear" w:color="auto" w:fill="auto"/>
                </w:tcPr>
                <w:p w:rsidR="004D5922" w:rsidRPr="00004E63" w:rsidRDefault="004D5922" w:rsidP="001D5E39">
                  <w:pPr>
                    <w:spacing w:after="0" w:line="240" w:lineRule="auto"/>
                    <w:rPr>
                      <w:rFonts w:ascii="Times New Roman" w:hAnsi="Times New Roman"/>
                      <w:b/>
                    </w:rPr>
                  </w:pPr>
                  <w:r w:rsidRPr="00004E63">
                    <w:rPr>
                      <w:rFonts w:ascii="Times New Roman" w:hAnsi="Times New Roman"/>
                      <w:b/>
                    </w:rPr>
                    <w:t>Preces, pakalpojumi{2</w:t>
                  </w:r>
                  <w:r w:rsidR="001D5E39" w:rsidRPr="00004E63">
                    <w:rPr>
                      <w:rFonts w:ascii="Times New Roman" w:hAnsi="Times New Roman"/>
                      <w:b/>
                    </w:rPr>
                    <w:t>0</w:t>
                  </w:r>
                  <w:r w:rsidRPr="00004E63">
                    <w:rPr>
                      <w:rFonts w:ascii="Times New Roman" w:hAnsi="Times New Roman"/>
                      <w:b/>
                    </w:rPr>
                    <w:t>00}:</w:t>
                  </w:r>
                </w:p>
              </w:tc>
              <w:tc>
                <w:tcPr>
                  <w:tcW w:w="1927" w:type="dxa"/>
                  <w:shd w:val="clear" w:color="auto" w:fill="auto"/>
                </w:tcPr>
                <w:p w:rsidR="004D5922" w:rsidRPr="00004E63" w:rsidRDefault="004D5922" w:rsidP="002A27E3">
                  <w:pPr>
                    <w:spacing w:after="0" w:line="240" w:lineRule="auto"/>
                    <w:jc w:val="both"/>
                    <w:rPr>
                      <w:rFonts w:ascii="Times New Roman" w:hAnsi="Times New Roman"/>
                      <w:b/>
                    </w:rPr>
                  </w:pPr>
                  <w:r w:rsidRPr="00004E63">
                    <w:rPr>
                      <w:rFonts w:ascii="Times New Roman" w:hAnsi="Times New Roman"/>
                      <w:b/>
                    </w:rPr>
                    <w:t xml:space="preserve">Ls </w:t>
                  </w:r>
                  <w:r w:rsidR="002A27E3" w:rsidRPr="00004E63">
                    <w:rPr>
                      <w:rFonts w:ascii="Times New Roman" w:hAnsi="Times New Roman"/>
                      <w:b/>
                    </w:rPr>
                    <w:t>2377</w:t>
                  </w:r>
                </w:p>
              </w:tc>
            </w:tr>
            <w:tr w:rsidR="001D5E39" w:rsidRPr="00004E63" w:rsidTr="001D5E39">
              <w:trPr>
                <w:trHeight w:val="1402"/>
              </w:trPr>
              <w:tc>
                <w:tcPr>
                  <w:tcW w:w="2473" w:type="dxa"/>
                  <w:shd w:val="clear" w:color="auto" w:fill="auto"/>
                </w:tcPr>
                <w:p w:rsidR="001D5E39" w:rsidRPr="00004E63" w:rsidRDefault="001D5E39" w:rsidP="000D6FF2">
                  <w:pPr>
                    <w:rPr>
                      <w:rFonts w:ascii="Times New Roman" w:hAnsi="Times New Roman"/>
                    </w:rPr>
                  </w:pPr>
                  <w:r w:rsidRPr="00004E63">
                    <w:rPr>
                      <w:rFonts w:ascii="Times New Roman" w:hAnsi="Times New Roman"/>
                    </w:rPr>
                    <w:t>Sakaru pakalpojumi (stacionārais + mobilais) {2219}:</w:t>
                  </w:r>
                </w:p>
              </w:tc>
              <w:tc>
                <w:tcPr>
                  <w:tcW w:w="1927" w:type="dxa"/>
                  <w:shd w:val="clear" w:color="auto" w:fill="auto"/>
                </w:tcPr>
                <w:p w:rsidR="001D5E39" w:rsidRPr="00004E63" w:rsidRDefault="001D5E39" w:rsidP="001D5E39">
                  <w:pPr>
                    <w:rPr>
                      <w:rFonts w:ascii="Times New Roman" w:hAnsi="Times New Roman"/>
                    </w:rPr>
                  </w:pPr>
                  <w:r w:rsidRPr="00004E63">
                    <w:rPr>
                      <w:rFonts w:ascii="Times New Roman" w:hAnsi="Times New Roman"/>
                    </w:rPr>
                    <w:t>1 amata vieta x 12 mēneši x 20 Ls vidēji uz 1 darbinieku = Ls 240</w:t>
                  </w:r>
                </w:p>
              </w:tc>
            </w:tr>
            <w:tr w:rsidR="001D5E39" w:rsidRPr="00004E63" w:rsidTr="001D5E39">
              <w:trPr>
                <w:trHeight w:val="686"/>
              </w:trPr>
              <w:tc>
                <w:tcPr>
                  <w:tcW w:w="2473" w:type="dxa"/>
                  <w:shd w:val="clear" w:color="auto" w:fill="auto"/>
                </w:tcPr>
                <w:p w:rsidR="001D5E39" w:rsidRPr="00004E63" w:rsidRDefault="001D5E39" w:rsidP="000D6FF2">
                  <w:pPr>
                    <w:rPr>
                      <w:rFonts w:ascii="Times New Roman" w:hAnsi="Times New Roman"/>
                    </w:rPr>
                  </w:pPr>
                  <w:r w:rsidRPr="00004E63">
                    <w:rPr>
                      <w:rFonts w:ascii="Times New Roman" w:hAnsi="Times New Roman"/>
                    </w:rPr>
                    <w:t>Apkure {2221}:</w:t>
                  </w:r>
                </w:p>
              </w:tc>
              <w:tc>
                <w:tcPr>
                  <w:tcW w:w="1927" w:type="dxa"/>
                  <w:shd w:val="clear" w:color="auto" w:fill="auto"/>
                </w:tcPr>
                <w:p w:rsidR="001D5E39" w:rsidRPr="00004E63" w:rsidRDefault="001D5E39" w:rsidP="002A27E3">
                  <w:pPr>
                    <w:rPr>
                      <w:rFonts w:ascii="Times New Roman" w:hAnsi="Times New Roman"/>
                    </w:rPr>
                  </w:pPr>
                  <w:r w:rsidRPr="00004E63">
                    <w:rPr>
                      <w:rFonts w:ascii="Times New Roman" w:hAnsi="Times New Roman"/>
                    </w:rPr>
                    <w:t>8 kv.m. x 12 mēneši x 2.00 Ls/kv.m. = Ls 192</w:t>
                  </w:r>
                </w:p>
              </w:tc>
            </w:tr>
            <w:tr w:rsidR="001D5E39" w:rsidRPr="00004E63" w:rsidTr="001D5E39">
              <w:trPr>
                <w:trHeight w:val="686"/>
              </w:trPr>
              <w:tc>
                <w:tcPr>
                  <w:tcW w:w="2473" w:type="dxa"/>
                  <w:shd w:val="clear" w:color="auto" w:fill="auto"/>
                </w:tcPr>
                <w:p w:rsidR="001D5E39" w:rsidRPr="00004E63" w:rsidRDefault="001D5E39" w:rsidP="000D6FF2">
                  <w:pPr>
                    <w:rPr>
                      <w:rFonts w:ascii="Times New Roman" w:hAnsi="Times New Roman"/>
                    </w:rPr>
                  </w:pPr>
                  <w:r w:rsidRPr="00004E63">
                    <w:rPr>
                      <w:rFonts w:ascii="Times New Roman" w:hAnsi="Times New Roman"/>
                    </w:rPr>
                    <w:t>Elektroenerģija {2223}:</w:t>
                  </w:r>
                </w:p>
              </w:tc>
              <w:tc>
                <w:tcPr>
                  <w:tcW w:w="1927" w:type="dxa"/>
                  <w:shd w:val="clear" w:color="auto" w:fill="auto"/>
                </w:tcPr>
                <w:p w:rsidR="001D5E39" w:rsidRPr="00004E63" w:rsidRDefault="001D5E39" w:rsidP="000D6FF2">
                  <w:pPr>
                    <w:rPr>
                      <w:rFonts w:ascii="Times New Roman" w:hAnsi="Times New Roman"/>
                    </w:rPr>
                  </w:pPr>
                  <w:r w:rsidRPr="00004E63">
                    <w:rPr>
                      <w:rFonts w:ascii="Times New Roman" w:hAnsi="Times New Roman"/>
                    </w:rPr>
                    <w:t>135 kWh mēnesī x 12 mēneši x 0,10 Ls/kWh = Ls 162</w:t>
                  </w:r>
                </w:p>
              </w:tc>
            </w:tr>
            <w:tr w:rsidR="001D5E39" w:rsidRPr="00004E63" w:rsidTr="001D5E39">
              <w:trPr>
                <w:trHeight w:val="686"/>
              </w:trPr>
              <w:tc>
                <w:tcPr>
                  <w:tcW w:w="2473" w:type="dxa"/>
                  <w:shd w:val="clear" w:color="auto" w:fill="auto"/>
                </w:tcPr>
                <w:p w:rsidR="001D5E39" w:rsidRPr="00004E63" w:rsidRDefault="001D5E39" w:rsidP="000D6FF2">
                  <w:pPr>
                    <w:rPr>
                      <w:rFonts w:ascii="Times New Roman" w:hAnsi="Times New Roman"/>
                    </w:rPr>
                  </w:pPr>
                  <w:r w:rsidRPr="00004E63">
                    <w:rPr>
                      <w:rFonts w:ascii="Times New Roman" w:hAnsi="Times New Roman"/>
                    </w:rPr>
                    <w:t>Citi komunālie maksājumi (</w:t>
                  </w:r>
                  <w:proofErr w:type="spellStart"/>
                  <w:r w:rsidRPr="00004E63">
                    <w:rPr>
                      <w:rFonts w:ascii="Times New Roman" w:hAnsi="Times New Roman"/>
                    </w:rPr>
                    <w:t>t.sk.ūdens</w:t>
                  </w:r>
                  <w:proofErr w:type="spellEnd"/>
                  <w:r w:rsidRPr="00004E63">
                    <w:rPr>
                      <w:rFonts w:ascii="Times New Roman" w:hAnsi="Times New Roman"/>
                    </w:rPr>
                    <w:t>, kanalizācija) {2220}:</w:t>
                  </w:r>
                </w:p>
              </w:tc>
              <w:tc>
                <w:tcPr>
                  <w:tcW w:w="1927" w:type="dxa"/>
                  <w:shd w:val="clear" w:color="auto" w:fill="auto"/>
                </w:tcPr>
                <w:p w:rsidR="001D5E39" w:rsidRPr="00004E63" w:rsidRDefault="001D5E39" w:rsidP="001D5E39">
                  <w:pPr>
                    <w:rPr>
                      <w:rFonts w:ascii="Times New Roman" w:hAnsi="Times New Roman"/>
                    </w:rPr>
                  </w:pPr>
                  <w:r w:rsidRPr="00004E63">
                    <w:rPr>
                      <w:rFonts w:ascii="Times New Roman" w:hAnsi="Times New Roman"/>
                    </w:rPr>
                    <w:t>1 amata vieta x 12 mēneši x 0,48 Ls vidēji uz 1 darbinieku = Ls 6</w:t>
                  </w:r>
                </w:p>
              </w:tc>
            </w:tr>
            <w:tr w:rsidR="001D5E39" w:rsidRPr="00004E63" w:rsidTr="001D5E39">
              <w:trPr>
                <w:trHeight w:val="686"/>
              </w:trPr>
              <w:tc>
                <w:tcPr>
                  <w:tcW w:w="2473" w:type="dxa"/>
                  <w:shd w:val="clear" w:color="auto" w:fill="auto"/>
                </w:tcPr>
                <w:p w:rsidR="001D5E39" w:rsidRPr="00004E63" w:rsidRDefault="001D5E39" w:rsidP="000D6FF2">
                  <w:pPr>
                    <w:rPr>
                      <w:rFonts w:ascii="Times New Roman" w:hAnsi="Times New Roman"/>
                    </w:rPr>
                  </w:pPr>
                  <w:r w:rsidRPr="00004E63">
                    <w:rPr>
                      <w:rFonts w:ascii="Times New Roman" w:hAnsi="Times New Roman"/>
                    </w:rPr>
                    <w:t>Iekārtas, inventāra un aparatūras remonts, tehniskā apkalpošana {2243}:</w:t>
                  </w:r>
                </w:p>
              </w:tc>
              <w:tc>
                <w:tcPr>
                  <w:tcW w:w="1927" w:type="dxa"/>
                  <w:shd w:val="clear" w:color="auto" w:fill="auto"/>
                </w:tcPr>
                <w:p w:rsidR="001D5E39" w:rsidRPr="00004E63" w:rsidRDefault="001D5E39" w:rsidP="001D5E39">
                  <w:pPr>
                    <w:rPr>
                      <w:rFonts w:ascii="Times New Roman" w:hAnsi="Times New Roman"/>
                    </w:rPr>
                  </w:pPr>
                  <w:r w:rsidRPr="00004E63">
                    <w:rPr>
                      <w:rFonts w:ascii="Times New Roman" w:hAnsi="Times New Roman"/>
                    </w:rPr>
                    <w:t>1 amata vieta x 12 mēneši x 16 Ls vidēji uz 1 darbinieku = Ls 192</w:t>
                  </w:r>
                </w:p>
              </w:tc>
            </w:tr>
            <w:tr w:rsidR="001D5E39" w:rsidRPr="00004E63" w:rsidTr="001D5E39">
              <w:trPr>
                <w:trHeight w:val="686"/>
              </w:trPr>
              <w:tc>
                <w:tcPr>
                  <w:tcW w:w="2473" w:type="dxa"/>
                  <w:shd w:val="clear" w:color="auto" w:fill="auto"/>
                </w:tcPr>
                <w:p w:rsidR="001D5E39" w:rsidRPr="00004E63" w:rsidRDefault="001D5E39" w:rsidP="000D6FF2">
                  <w:pPr>
                    <w:rPr>
                      <w:rFonts w:ascii="Times New Roman" w:hAnsi="Times New Roman"/>
                    </w:rPr>
                  </w:pPr>
                  <w:r w:rsidRPr="00004E63">
                    <w:rPr>
                      <w:rFonts w:ascii="Times New Roman" w:hAnsi="Times New Roman"/>
                    </w:rPr>
                    <w:t>Ēku, būvju un telpu uzturēšana {2244}:</w:t>
                  </w:r>
                </w:p>
              </w:tc>
              <w:tc>
                <w:tcPr>
                  <w:tcW w:w="1927" w:type="dxa"/>
                  <w:shd w:val="clear" w:color="auto" w:fill="auto"/>
                </w:tcPr>
                <w:p w:rsidR="001D5E39" w:rsidRPr="00004E63" w:rsidRDefault="001D5E39" w:rsidP="001D5E39">
                  <w:pPr>
                    <w:rPr>
                      <w:rFonts w:ascii="Times New Roman" w:hAnsi="Times New Roman"/>
                    </w:rPr>
                  </w:pPr>
                  <w:r w:rsidRPr="00004E63">
                    <w:rPr>
                      <w:rFonts w:ascii="Times New Roman" w:hAnsi="Times New Roman"/>
                    </w:rPr>
                    <w:t>1  amata vieta x 12 mēneši x 25,50 Ls vidēji uz 1 darbinieku = Ls 306</w:t>
                  </w:r>
                </w:p>
              </w:tc>
            </w:tr>
            <w:tr w:rsidR="001D5E39" w:rsidRPr="00004E63" w:rsidTr="001D5E39">
              <w:trPr>
                <w:trHeight w:val="686"/>
              </w:trPr>
              <w:tc>
                <w:tcPr>
                  <w:tcW w:w="2473" w:type="dxa"/>
                  <w:shd w:val="clear" w:color="auto" w:fill="auto"/>
                </w:tcPr>
                <w:p w:rsidR="001D5E39" w:rsidRPr="00004E63" w:rsidRDefault="001D5E39" w:rsidP="001D5E39">
                  <w:pPr>
                    <w:rPr>
                      <w:rFonts w:ascii="Times New Roman" w:hAnsi="Times New Roman"/>
                    </w:rPr>
                  </w:pPr>
                  <w:r w:rsidRPr="00004E63">
                    <w:rPr>
                      <w:rFonts w:ascii="Times New Roman" w:hAnsi="Times New Roman"/>
                    </w:rPr>
                    <w:t xml:space="preserve">Datortehnikas </w:t>
                  </w:r>
                  <w:proofErr w:type="spellStart"/>
                  <w:r w:rsidRPr="00004E63">
                    <w:rPr>
                      <w:rFonts w:ascii="Times New Roman" w:hAnsi="Times New Roman"/>
                    </w:rPr>
                    <w:t>standartprogrammatūras</w:t>
                  </w:r>
                  <w:proofErr w:type="spellEnd"/>
                  <w:r w:rsidRPr="00004E63">
                    <w:rPr>
                      <w:rFonts w:ascii="Times New Roman" w:hAnsi="Times New Roman"/>
                    </w:rPr>
                    <w:t xml:space="preserve"> uzturēšana (Microsoft, </w:t>
                  </w:r>
                  <w:proofErr w:type="spellStart"/>
                  <w:r w:rsidRPr="00004E63">
                    <w:rPr>
                      <w:rFonts w:ascii="Times New Roman" w:hAnsi="Times New Roman"/>
                    </w:rPr>
                    <w:t>Kaspersky</w:t>
                  </w:r>
                  <w:proofErr w:type="spellEnd"/>
                  <w:r w:rsidRPr="00004E63">
                    <w:rPr>
                      <w:rFonts w:ascii="Times New Roman" w:hAnsi="Times New Roman"/>
                    </w:rPr>
                    <w:t xml:space="preserve">, </w:t>
                  </w:r>
                  <w:proofErr w:type="spellStart"/>
                  <w:r w:rsidRPr="00004E63">
                    <w:rPr>
                      <w:rFonts w:ascii="Times New Roman" w:hAnsi="Times New Roman"/>
                    </w:rPr>
                    <w:t>Oracle</w:t>
                  </w:r>
                  <w:proofErr w:type="spellEnd"/>
                  <w:r w:rsidRPr="00004E63">
                    <w:rPr>
                      <w:rFonts w:ascii="Times New Roman" w:hAnsi="Times New Roman"/>
                    </w:rPr>
                    <w:t xml:space="preserve"> </w:t>
                  </w:r>
                  <w:proofErr w:type="spellStart"/>
                  <w:r w:rsidRPr="00004E63">
                    <w:rPr>
                      <w:rFonts w:ascii="Times New Roman" w:hAnsi="Times New Roman"/>
                    </w:rPr>
                    <w:t>uc</w:t>
                  </w:r>
                  <w:proofErr w:type="spellEnd"/>
                  <w:r w:rsidRPr="00004E63">
                    <w:rPr>
                      <w:rFonts w:ascii="Times New Roman" w:hAnsi="Times New Roman"/>
                    </w:rPr>
                    <w:t>.) {2251}:</w:t>
                  </w:r>
                </w:p>
              </w:tc>
              <w:tc>
                <w:tcPr>
                  <w:tcW w:w="1927" w:type="dxa"/>
                  <w:shd w:val="clear" w:color="auto" w:fill="auto"/>
                </w:tcPr>
                <w:p w:rsidR="001D5E39" w:rsidRPr="00004E63" w:rsidRDefault="001D5E39" w:rsidP="002A27E3">
                  <w:pPr>
                    <w:rPr>
                      <w:rFonts w:ascii="Times New Roman" w:hAnsi="Times New Roman"/>
                    </w:rPr>
                  </w:pPr>
                  <w:r w:rsidRPr="00004E63">
                    <w:rPr>
                      <w:rFonts w:ascii="Times New Roman" w:hAnsi="Times New Roman"/>
                    </w:rPr>
                    <w:t xml:space="preserve">1 amata vieta x </w:t>
                  </w:r>
                  <w:r w:rsidR="002A27E3" w:rsidRPr="00004E63">
                    <w:rPr>
                      <w:rFonts w:ascii="Times New Roman" w:hAnsi="Times New Roman"/>
                    </w:rPr>
                    <w:t>40</w:t>
                  </w:r>
                  <w:r w:rsidRPr="00004E63">
                    <w:rPr>
                      <w:rFonts w:ascii="Times New Roman" w:hAnsi="Times New Roman"/>
                    </w:rPr>
                    <w:t xml:space="preserve"> Ls / mēnesī uz 1 </w:t>
                  </w:r>
                  <w:proofErr w:type="spellStart"/>
                  <w:r w:rsidRPr="00004E63">
                    <w:rPr>
                      <w:rFonts w:ascii="Times New Roman" w:hAnsi="Times New Roman"/>
                    </w:rPr>
                    <w:t>cilv</w:t>
                  </w:r>
                  <w:proofErr w:type="spellEnd"/>
                  <w:r w:rsidRPr="00004E63">
                    <w:rPr>
                      <w:rFonts w:ascii="Times New Roman" w:hAnsi="Times New Roman"/>
                    </w:rPr>
                    <w:t xml:space="preserve">. x 12 </w:t>
                  </w:r>
                  <w:proofErr w:type="spellStart"/>
                  <w:r w:rsidRPr="00004E63">
                    <w:rPr>
                      <w:rFonts w:ascii="Times New Roman" w:hAnsi="Times New Roman"/>
                    </w:rPr>
                    <w:t>mēn</w:t>
                  </w:r>
                  <w:proofErr w:type="spellEnd"/>
                  <w:r w:rsidRPr="00004E63">
                    <w:rPr>
                      <w:rFonts w:ascii="Times New Roman" w:hAnsi="Times New Roman"/>
                    </w:rPr>
                    <w:t xml:space="preserve">. = Ls </w:t>
                  </w:r>
                  <w:r w:rsidR="002A27E3" w:rsidRPr="00004E63">
                    <w:rPr>
                      <w:rFonts w:ascii="Times New Roman" w:hAnsi="Times New Roman"/>
                    </w:rPr>
                    <w:t>480</w:t>
                  </w:r>
                </w:p>
              </w:tc>
            </w:tr>
            <w:tr w:rsidR="001D5E39" w:rsidRPr="00004E63" w:rsidTr="001D5E39">
              <w:trPr>
                <w:trHeight w:val="686"/>
              </w:trPr>
              <w:tc>
                <w:tcPr>
                  <w:tcW w:w="2473" w:type="dxa"/>
                  <w:shd w:val="clear" w:color="auto" w:fill="auto"/>
                </w:tcPr>
                <w:p w:rsidR="001D5E39" w:rsidRPr="00004E63" w:rsidRDefault="001D5E39" w:rsidP="000D6FF2">
                  <w:pPr>
                    <w:rPr>
                      <w:rFonts w:ascii="Times New Roman" w:hAnsi="Times New Roman"/>
                    </w:rPr>
                  </w:pPr>
                  <w:r w:rsidRPr="00004E63">
                    <w:rPr>
                      <w:rFonts w:ascii="Times New Roman" w:hAnsi="Times New Roman"/>
                    </w:rPr>
                    <w:t>Telpu noma {2261}:</w:t>
                  </w:r>
                </w:p>
              </w:tc>
              <w:tc>
                <w:tcPr>
                  <w:tcW w:w="1927" w:type="dxa"/>
                  <w:shd w:val="clear" w:color="auto" w:fill="auto"/>
                </w:tcPr>
                <w:p w:rsidR="001D5E39" w:rsidRPr="00004E63" w:rsidRDefault="002A27E3" w:rsidP="002A27E3">
                  <w:pPr>
                    <w:rPr>
                      <w:rFonts w:ascii="Times New Roman" w:hAnsi="Times New Roman"/>
                    </w:rPr>
                  </w:pPr>
                  <w:r w:rsidRPr="00004E63">
                    <w:rPr>
                      <w:rFonts w:ascii="Times New Roman" w:hAnsi="Times New Roman"/>
                    </w:rPr>
                    <w:t>10</w:t>
                  </w:r>
                  <w:r w:rsidR="001D5E39" w:rsidRPr="00004E63">
                    <w:rPr>
                      <w:rFonts w:ascii="Times New Roman" w:hAnsi="Times New Roman"/>
                    </w:rPr>
                    <w:t xml:space="preserve"> kv.m. (</w:t>
                  </w:r>
                  <w:proofErr w:type="spellStart"/>
                  <w:r w:rsidR="001D5E39" w:rsidRPr="00004E63">
                    <w:rPr>
                      <w:rFonts w:ascii="Times New Roman" w:hAnsi="Times New Roman"/>
                    </w:rPr>
                    <w:t>t.sk.koplietošanas</w:t>
                  </w:r>
                  <w:proofErr w:type="spellEnd"/>
                  <w:r w:rsidR="001D5E39" w:rsidRPr="00004E63">
                    <w:rPr>
                      <w:rFonts w:ascii="Times New Roman" w:hAnsi="Times New Roman"/>
                    </w:rPr>
                    <w:t xml:space="preserve">) x 12 mēneši x 5 Ls/kv.m. = Ls </w:t>
                  </w:r>
                  <w:r w:rsidRPr="00004E63">
                    <w:rPr>
                      <w:rFonts w:ascii="Times New Roman" w:hAnsi="Times New Roman"/>
                    </w:rPr>
                    <w:t>600</w:t>
                  </w:r>
                </w:p>
              </w:tc>
            </w:tr>
            <w:tr w:rsidR="001D5E39" w:rsidRPr="00004E63" w:rsidTr="001D5E39">
              <w:trPr>
                <w:trHeight w:val="686"/>
              </w:trPr>
              <w:tc>
                <w:tcPr>
                  <w:tcW w:w="2473" w:type="dxa"/>
                  <w:shd w:val="clear" w:color="auto" w:fill="auto"/>
                </w:tcPr>
                <w:p w:rsidR="001D5E39" w:rsidRPr="00004E63" w:rsidRDefault="001D5E39" w:rsidP="000D6FF2">
                  <w:pPr>
                    <w:rPr>
                      <w:rFonts w:ascii="Times New Roman" w:hAnsi="Times New Roman"/>
                    </w:rPr>
                  </w:pPr>
                  <w:r w:rsidRPr="00004E63">
                    <w:rPr>
                      <w:rFonts w:ascii="Times New Roman" w:hAnsi="Times New Roman"/>
                    </w:rPr>
                    <w:t>Transportlīdzekļu noma (uz sanāksmēm) {2262}:</w:t>
                  </w:r>
                </w:p>
              </w:tc>
              <w:tc>
                <w:tcPr>
                  <w:tcW w:w="1927" w:type="dxa"/>
                  <w:shd w:val="clear" w:color="auto" w:fill="auto"/>
                </w:tcPr>
                <w:p w:rsidR="001D5E39" w:rsidRPr="00004E63" w:rsidRDefault="001D5E39" w:rsidP="002A27E3">
                  <w:pPr>
                    <w:rPr>
                      <w:rFonts w:ascii="Times New Roman" w:hAnsi="Times New Roman"/>
                    </w:rPr>
                  </w:pPr>
                  <w:r w:rsidRPr="00004E63">
                    <w:rPr>
                      <w:rFonts w:ascii="Times New Roman" w:hAnsi="Times New Roman"/>
                    </w:rPr>
                    <w:t xml:space="preserve">1 automašīna x  </w:t>
                  </w:r>
                  <w:r w:rsidR="001D5B12" w:rsidRPr="00004E63">
                    <w:rPr>
                      <w:rFonts w:ascii="Times New Roman" w:hAnsi="Times New Roman"/>
                    </w:rPr>
                    <w:t>4</w:t>
                  </w:r>
                  <w:r w:rsidRPr="00004E63">
                    <w:rPr>
                      <w:rFonts w:ascii="Times New Roman" w:hAnsi="Times New Roman"/>
                    </w:rPr>
                    <w:t xml:space="preserve"> braucieni x </w:t>
                  </w:r>
                  <w:r w:rsidR="002A27E3" w:rsidRPr="00004E63">
                    <w:rPr>
                      <w:rFonts w:ascii="Times New Roman" w:hAnsi="Times New Roman"/>
                    </w:rPr>
                    <w:t>15</w:t>
                  </w:r>
                  <w:r w:rsidRPr="00004E63">
                    <w:rPr>
                      <w:rFonts w:ascii="Times New Roman" w:hAnsi="Times New Roman"/>
                    </w:rPr>
                    <w:t xml:space="preserve"> Ls (nomas maksa) = Ls </w:t>
                  </w:r>
                  <w:r w:rsidR="002A27E3" w:rsidRPr="00004E63">
                    <w:rPr>
                      <w:rFonts w:ascii="Times New Roman" w:hAnsi="Times New Roman"/>
                    </w:rPr>
                    <w:t>60</w:t>
                  </w:r>
                </w:p>
              </w:tc>
            </w:tr>
            <w:tr w:rsidR="001D5E39" w:rsidRPr="00004E63" w:rsidTr="001D5E39">
              <w:trPr>
                <w:trHeight w:val="686"/>
              </w:trPr>
              <w:tc>
                <w:tcPr>
                  <w:tcW w:w="2473" w:type="dxa"/>
                  <w:shd w:val="clear" w:color="auto" w:fill="auto"/>
                </w:tcPr>
                <w:p w:rsidR="001D5E39" w:rsidRPr="00004E63" w:rsidRDefault="001D5E39" w:rsidP="000D6FF2">
                  <w:pPr>
                    <w:rPr>
                      <w:rFonts w:ascii="Times New Roman" w:hAnsi="Times New Roman"/>
                    </w:rPr>
                  </w:pPr>
                  <w:r w:rsidRPr="00004E63">
                    <w:rPr>
                      <w:rFonts w:ascii="Times New Roman" w:hAnsi="Times New Roman"/>
                    </w:rPr>
                    <w:t>Iekārtu un inventāra (datortehnikas) īre un noma {2264}:</w:t>
                  </w:r>
                </w:p>
              </w:tc>
              <w:tc>
                <w:tcPr>
                  <w:tcW w:w="1927" w:type="dxa"/>
                  <w:shd w:val="clear" w:color="auto" w:fill="auto"/>
                </w:tcPr>
                <w:p w:rsidR="001D5E39" w:rsidRPr="00004E63" w:rsidRDefault="001D5B12" w:rsidP="001D5B12">
                  <w:pPr>
                    <w:rPr>
                      <w:rFonts w:ascii="Times New Roman" w:hAnsi="Times New Roman"/>
                    </w:rPr>
                  </w:pPr>
                  <w:r w:rsidRPr="00004E63">
                    <w:rPr>
                      <w:rFonts w:ascii="Times New Roman" w:hAnsi="Times New Roman"/>
                    </w:rPr>
                    <w:t>1</w:t>
                  </w:r>
                  <w:r w:rsidR="001D5E39" w:rsidRPr="00004E63">
                    <w:rPr>
                      <w:rFonts w:ascii="Times New Roman" w:hAnsi="Times New Roman"/>
                    </w:rPr>
                    <w:t xml:space="preserve"> amata vieta x 12 mēneš</w:t>
                  </w:r>
                  <w:r w:rsidRPr="00004E63">
                    <w:rPr>
                      <w:rFonts w:ascii="Times New Roman" w:hAnsi="Times New Roman"/>
                    </w:rPr>
                    <w:t>i x 1,95 vidēji Ls/mēnesī = Ls 23</w:t>
                  </w:r>
                </w:p>
              </w:tc>
            </w:tr>
            <w:tr w:rsidR="001D5E39" w:rsidRPr="00004E63" w:rsidTr="001D5E39">
              <w:trPr>
                <w:trHeight w:val="686"/>
              </w:trPr>
              <w:tc>
                <w:tcPr>
                  <w:tcW w:w="2473" w:type="dxa"/>
                  <w:shd w:val="clear" w:color="auto" w:fill="auto"/>
                </w:tcPr>
                <w:p w:rsidR="001D5E39" w:rsidRPr="00004E63" w:rsidRDefault="001D5E39" w:rsidP="001D5B12">
                  <w:pPr>
                    <w:rPr>
                      <w:rFonts w:ascii="Times New Roman" w:hAnsi="Times New Roman"/>
                    </w:rPr>
                  </w:pPr>
                  <w:r w:rsidRPr="00004E63">
                    <w:rPr>
                      <w:rFonts w:ascii="Times New Roman" w:hAnsi="Times New Roman"/>
                    </w:rPr>
                    <w:t>Citi pakalpojumi (administratīvie izdevumi) {2279}:</w:t>
                  </w:r>
                </w:p>
              </w:tc>
              <w:tc>
                <w:tcPr>
                  <w:tcW w:w="1927" w:type="dxa"/>
                  <w:shd w:val="clear" w:color="auto" w:fill="auto"/>
                </w:tcPr>
                <w:p w:rsidR="001D5E39" w:rsidRPr="00004E63" w:rsidRDefault="001D5B12" w:rsidP="001D5B12">
                  <w:pPr>
                    <w:rPr>
                      <w:rFonts w:ascii="Times New Roman" w:hAnsi="Times New Roman"/>
                    </w:rPr>
                  </w:pPr>
                  <w:r w:rsidRPr="00004E63">
                    <w:rPr>
                      <w:rFonts w:ascii="Times New Roman" w:hAnsi="Times New Roman"/>
                    </w:rPr>
                    <w:t>1 amata vieta</w:t>
                  </w:r>
                  <w:r w:rsidR="001D5E39" w:rsidRPr="00004E63">
                    <w:rPr>
                      <w:rFonts w:ascii="Times New Roman" w:hAnsi="Times New Roman"/>
                    </w:rPr>
                    <w:t xml:space="preserve"> x 12 mēneši x 0,48 vidēji Ls uz 1cilv. = Ls </w:t>
                  </w:r>
                  <w:r w:rsidRPr="00004E63">
                    <w:rPr>
                      <w:rFonts w:ascii="Times New Roman" w:hAnsi="Times New Roman"/>
                    </w:rPr>
                    <w:t>6</w:t>
                  </w:r>
                </w:p>
              </w:tc>
            </w:tr>
            <w:tr w:rsidR="001D5E39" w:rsidRPr="00004E63" w:rsidTr="001D5E39">
              <w:trPr>
                <w:trHeight w:val="686"/>
              </w:trPr>
              <w:tc>
                <w:tcPr>
                  <w:tcW w:w="2473" w:type="dxa"/>
                  <w:shd w:val="clear" w:color="auto" w:fill="auto"/>
                </w:tcPr>
                <w:p w:rsidR="001D5E39" w:rsidRPr="00004E63" w:rsidRDefault="001D5E39" w:rsidP="000D6FF2">
                  <w:pPr>
                    <w:rPr>
                      <w:rFonts w:ascii="Times New Roman" w:hAnsi="Times New Roman"/>
                    </w:rPr>
                  </w:pPr>
                  <w:r w:rsidRPr="00004E63">
                    <w:rPr>
                      <w:rFonts w:ascii="Times New Roman" w:hAnsi="Times New Roman"/>
                    </w:rPr>
                    <w:t>Biroja preces un inventārs (kancelejas preces (</w:t>
                  </w:r>
                  <w:proofErr w:type="spellStart"/>
                  <w:r w:rsidRPr="00004E63">
                    <w:rPr>
                      <w:rFonts w:ascii="Times New Roman" w:hAnsi="Times New Roman"/>
                    </w:rPr>
                    <w:t>t.sk.toneri</w:t>
                  </w:r>
                  <w:proofErr w:type="spellEnd"/>
                  <w:r w:rsidRPr="00004E63">
                    <w:rPr>
                      <w:rFonts w:ascii="Times New Roman" w:hAnsi="Times New Roman"/>
                    </w:rPr>
                    <w:t xml:space="preserve"> un </w:t>
                  </w:r>
                  <w:proofErr w:type="spellStart"/>
                  <w:r w:rsidRPr="00004E63">
                    <w:rPr>
                      <w:rFonts w:ascii="Times New Roman" w:hAnsi="Times New Roman"/>
                    </w:rPr>
                    <w:t>kārtridži</w:t>
                  </w:r>
                  <w:proofErr w:type="spellEnd"/>
                  <w:r w:rsidRPr="00004E63">
                    <w:rPr>
                      <w:rFonts w:ascii="Times New Roman" w:hAnsi="Times New Roman"/>
                    </w:rPr>
                    <w:t>, inventārs)) {2310}:</w:t>
                  </w:r>
                </w:p>
              </w:tc>
              <w:tc>
                <w:tcPr>
                  <w:tcW w:w="1927" w:type="dxa"/>
                  <w:shd w:val="clear" w:color="auto" w:fill="auto"/>
                </w:tcPr>
                <w:p w:rsidR="001D5E39" w:rsidRPr="00004E63" w:rsidRDefault="001D5B12" w:rsidP="001D5B12">
                  <w:pPr>
                    <w:rPr>
                      <w:rFonts w:ascii="Times New Roman" w:hAnsi="Times New Roman"/>
                    </w:rPr>
                  </w:pPr>
                  <w:r w:rsidRPr="00004E63">
                    <w:rPr>
                      <w:rFonts w:ascii="Times New Roman" w:hAnsi="Times New Roman"/>
                    </w:rPr>
                    <w:t>1</w:t>
                  </w:r>
                  <w:r w:rsidR="001D5E39" w:rsidRPr="00004E63">
                    <w:rPr>
                      <w:rFonts w:ascii="Times New Roman" w:hAnsi="Times New Roman"/>
                    </w:rPr>
                    <w:t xml:space="preserve"> amata vieta x 12 mēneši x 5,57 vidēji Ls / 1cilv.mēnesī = Ls </w:t>
                  </w:r>
                  <w:r w:rsidRPr="00004E63">
                    <w:rPr>
                      <w:rFonts w:ascii="Times New Roman" w:hAnsi="Times New Roman"/>
                    </w:rPr>
                    <w:t>67</w:t>
                  </w:r>
                </w:p>
              </w:tc>
            </w:tr>
            <w:tr w:rsidR="001D5E39" w:rsidRPr="00004E63" w:rsidTr="001D5E39">
              <w:trPr>
                <w:trHeight w:val="686"/>
              </w:trPr>
              <w:tc>
                <w:tcPr>
                  <w:tcW w:w="2473" w:type="dxa"/>
                  <w:shd w:val="clear" w:color="auto" w:fill="auto"/>
                </w:tcPr>
                <w:p w:rsidR="001D5E39" w:rsidRPr="00004E63" w:rsidRDefault="001D5E39" w:rsidP="000D6FF2">
                  <w:pPr>
                    <w:rPr>
                      <w:rFonts w:ascii="Times New Roman" w:hAnsi="Times New Roman"/>
                    </w:rPr>
                  </w:pPr>
                  <w:r w:rsidRPr="00004E63">
                    <w:rPr>
                      <w:rFonts w:ascii="Times New Roman" w:hAnsi="Times New Roman"/>
                    </w:rPr>
                    <w:t>Degviela {2322}:</w:t>
                  </w:r>
                </w:p>
              </w:tc>
              <w:tc>
                <w:tcPr>
                  <w:tcW w:w="1927" w:type="dxa"/>
                  <w:shd w:val="clear" w:color="auto" w:fill="auto"/>
                </w:tcPr>
                <w:p w:rsidR="001D5E39" w:rsidRPr="00004E63" w:rsidRDefault="002A27E3" w:rsidP="002A27E3">
                  <w:pPr>
                    <w:rPr>
                      <w:rFonts w:ascii="Times New Roman" w:hAnsi="Times New Roman"/>
                    </w:rPr>
                  </w:pPr>
                  <w:r w:rsidRPr="00004E63">
                    <w:rPr>
                      <w:rFonts w:ascii="Times New Roman" w:hAnsi="Times New Roman"/>
                    </w:rPr>
                    <w:t>5</w:t>
                  </w:r>
                  <w:r w:rsidR="001D5E39" w:rsidRPr="00004E63">
                    <w:rPr>
                      <w:rFonts w:ascii="Times New Roman" w:hAnsi="Times New Roman"/>
                    </w:rPr>
                    <w:t xml:space="preserve"> litri par braucienu </w:t>
                  </w:r>
                  <w:r w:rsidR="001D5B12" w:rsidRPr="00004E63">
                    <w:rPr>
                      <w:rFonts w:ascii="Times New Roman" w:hAnsi="Times New Roman"/>
                    </w:rPr>
                    <w:t xml:space="preserve"> x 4</w:t>
                  </w:r>
                  <w:r w:rsidR="001D5E39" w:rsidRPr="00004E63">
                    <w:rPr>
                      <w:rFonts w:ascii="Times New Roman" w:hAnsi="Times New Roman"/>
                    </w:rPr>
                    <w:t xml:space="preserve"> braucieni  x 1,00 Ls/litrs = Ls </w:t>
                  </w:r>
                  <w:r w:rsidRPr="00004E63">
                    <w:rPr>
                      <w:rFonts w:ascii="Times New Roman" w:hAnsi="Times New Roman"/>
                    </w:rPr>
                    <w:t>20</w:t>
                  </w:r>
                </w:p>
              </w:tc>
            </w:tr>
            <w:tr w:rsidR="001D5E39" w:rsidRPr="00004E63" w:rsidTr="001D5E39">
              <w:trPr>
                <w:trHeight w:val="686"/>
              </w:trPr>
              <w:tc>
                <w:tcPr>
                  <w:tcW w:w="2473" w:type="dxa"/>
                  <w:shd w:val="clear" w:color="auto" w:fill="auto"/>
                </w:tcPr>
                <w:p w:rsidR="001D5E39" w:rsidRPr="00004E63" w:rsidRDefault="001D5E39" w:rsidP="000D6FF2">
                  <w:pPr>
                    <w:rPr>
                      <w:rFonts w:ascii="Times New Roman" w:hAnsi="Times New Roman"/>
                    </w:rPr>
                  </w:pPr>
                  <w:r w:rsidRPr="00004E63">
                    <w:rPr>
                      <w:rFonts w:ascii="Times New Roman" w:hAnsi="Times New Roman"/>
                    </w:rPr>
                    <w:t>Kārtējā remonta un iestāžu uzturēšanas materiāli {2350}:</w:t>
                  </w:r>
                </w:p>
              </w:tc>
              <w:tc>
                <w:tcPr>
                  <w:tcW w:w="1927" w:type="dxa"/>
                  <w:shd w:val="clear" w:color="auto" w:fill="auto"/>
                </w:tcPr>
                <w:p w:rsidR="001D5E39" w:rsidRPr="00004E63" w:rsidRDefault="001D5E39" w:rsidP="002A27E3">
                  <w:pPr>
                    <w:rPr>
                      <w:rFonts w:ascii="Times New Roman" w:hAnsi="Times New Roman"/>
                    </w:rPr>
                  </w:pPr>
                  <w:r w:rsidRPr="00004E63">
                    <w:rPr>
                      <w:rFonts w:ascii="Times New Roman" w:hAnsi="Times New Roman"/>
                    </w:rPr>
                    <w:t xml:space="preserve">1,91 Ls vid. uz 1 amatu x </w:t>
                  </w:r>
                  <w:r w:rsidR="002A27E3" w:rsidRPr="00004E63">
                    <w:rPr>
                      <w:rFonts w:ascii="Times New Roman" w:hAnsi="Times New Roman"/>
                    </w:rPr>
                    <w:t>1</w:t>
                  </w:r>
                  <w:r w:rsidRPr="00004E63">
                    <w:rPr>
                      <w:rFonts w:ascii="Times New Roman" w:hAnsi="Times New Roman"/>
                    </w:rPr>
                    <w:t>amata vieta</w:t>
                  </w:r>
                  <w:r w:rsidR="002A27E3" w:rsidRPr="00004E63">
                    <w:rPr>
                      <w:rFonts w:ascii="Times New Roman" w:hAnsi="Times New Roman"/>
                    </w:rPr>
                    <w:t xml:space="preserve"> x 12 </w:t>
                  </w:r>
                  <w:proofErr w:type="spellStart"/>
                  <w:r w:rsidR="002A27E3" w:rsidRPr="00004E63">
                    <w:rPr>
                      <w:rFonts w:ascii="Times New Roman" w:hAnsi="Times New Roman"/>
                    </w:rPr>
                    <w:t>mēn</w:t>
                  </w:r>
                  <w:proofErr w:type="spellEnd"/>
                  <w:r w:rsidR="002A27E3" w:rsidRPr="00004E63">
                    <w:rPr>
                      <w:rFonts w:ascii="Times New Roman" w:hAnsi="Times New Roman"/>
                    </w:rPr>
                    <w:t xml:space="preserve">. = Ls </w:t>
                  </w:r>
                  <w:r w:rsidRPr="00004E63">
                    <w:rPr>
                      <w:rFonts w:ascii="Times New Roman" w:hAnsi="Times New Roman"/>
                    </w:rPr>
                    <w:t>2</w:t>
                  </w:r>
                  <w:r w:rsidR="002A27E3" w:rsidRPr="00004E63">
                    <w:rPr>
                      <w:rFonts w:ascii="Times New Roman" w:hAnsi="Times New Roman"/>
                    </w:rPr>
                    <w:t>3</w:t>
                  </w:r>
                </w:p>
              </w:tc>
            </w:tr>
            <w:tr w:rsidR="002A27E3" w:rsidRPr="00004E63" w:rsidTr="009B422C">
              <w:trPr>
                <w:trHeight w:val="369"/>
              </w:trPr>
              <w:tc>
                <w:tcPr>
                  <w:tcW w:w="2473" w:type="dxa"/>
                  <w:shd w:val="clear" w:color="auto" w:fill="auto"/>
                </w:tcPr>
                <w:p w:rsidR="002A27E3" w:rsidRPr="00004E63" w:rsidRDefault="002A27E3" w:rsidP="009B422C">
                  <w:pPr>
                    <w:spacing w:after="0" w:line="240" w:lineRule="auto"/>
                    <w:rPr>
                      <w:rFonts w:ascii="Times New Roman" w:hAnsi="Times New Roman"/>
                      <w:b/>
                    </w:rPr>
                  </w:pPr>
                  <w:r w:rsidRPr="00004E63">
                    <w:rPr>
                      <w:rFonts w:ascii="Times New Roman" w:hAnsi="Times New Roman"/>
                      <w:b/>
                    </w:rPr>
                    <w:t>Pamatkapitāla veidošana {5000}:</w:t>
                  </w:r>
                </w:p>
              </w:tc>
              <w:tc>
                <w:tcPr>
                  <w:tcW w:w="1927" w:type="dxa"/>
                  <w:shd w:val="clear" w:color="auto" w:fill="auto"/>
                </w:tcPr>
                <w:p w:rsidR="002A27E3" w:rsidRPr="00004E63" w:rsidRDefault="002A27E3" w:rsidP="002A27E3">
                  <w:pPr>
                    <w:spacing w:after="0" w:line="240" w:lineRule="auto"/>
                    <w:jc w:val="both"/>
                    <w:rPr>
                      <w:rFonts w:ascii="Times New Roman" w:hAnsi="Times New Roman"/>
                      <w:b/>
                    </w:rPr>
                  </w:pPr>
                  <w:r w:rsidRPr="00004E63">
                    <w:rPr>
                      <w:rFonts w:ascii="Times New Roman" w:hAnsi="Times New Roman"/>
                      <w:b/>
                    </w:rPr>
                    <w:t>Ls 367</w:t>
                  </w:r>
                </w:p>
              </w:tc>
            </w:tr>
            <w:tr w:rsidR="002A27E3" w:rsidRPr="00004E63" w:rsidTr="009B422C">
              <w:trPr>
                <w:trHeight w:val="1402"/>
              </w:trPr>
              <w:tc>
                <w:tcPr>
                  <w:tcW w:w="2473" w:type="dxa"/>
                  <w:shd w:val="clear" w:color="auto" w:fill="auto"/>
                </w:tcPr>
                <w:p w:rsidR="002A27E3" w:rsidRPr="00004E63" w:rsidRDefault="002A27E3" w:rsidP="002A27E3">
                  <w:pPr>
                    <w:rPr>
                      <w:rFonts w:ascii="Times New Roman" w:hAnsi="Times New Roman"/>
                    </w:rPr>
                  </w:pPr>
                  <w:r w:rsidRPr="00004E63">
                    <w:rPr>
                      <w:rFonts w:ascii="Times New Roman" w:hAnsi="Times New Roman"/>
                    </w:rPr>
                    <w:t>Pamatlīdzekļi {5200}:</w:t>
                  </w:r>
                </w:p>
              </w:tc>
              <w:tc>
                <w:tcPr>
                  <w:tcW w:w="1927" w:type="dxa"/>
                  <w:shd w:val="clear" w:color="auto" w:fill="auto"/>
                </w:tcPr>
                <w:p w:rsidR="002A27E3" w:rsidRPr="00004E63" w:rsidRDefault="002A27E3" w:rsidP="002A27E3">
                  <w:pPr>
                    <w:rPr>
                      <w:rFonts w:ascii="Times New Roman" w:hAnsi="Times New Roman"/>
                    </w:rPr>
                  </w:pPr>
                  <w:r w:rsidRPr="00004E63">
                    <w:rPr>
                      <w:rFonts w:ascii="Times New Roman" w:hAnsi="Times New Roman"/>
                    </w:rPr>
                    <w:t>1 amata vieta x 12 mēneši x 16,67 Ls vidēji uz 1 darbinieku = Ls 200</w:t>
                  </w:r>
                </w:p>
              </w:tc>
            </w:tr>
            <w:tr w:rsidR="002A27E3" w:rsidRPr="00004E63" w:rsidTr="002A27E3">
              <w:trPr>
                <w:trHeight w:val="1397"/>
              </w:trPr>
              <w:tc>
                <w:tcPr>
                  <w:tcW w:w="2473" w:type="dxa"/>
                  <w:shd w:val="clear" w:color="auto" w:fill="auto"/>
                </w:tcPr>
                <w:p w:rsidR="002A27E3" w:rsidRPr="00004E63" w:rsidRDefault="002A27E3" w:rsidP="002A27E3">
                  <w:pPr>
                    <w:rPr>
                      <w:rFonts w:ascii="Times New Roman" w:hAnsi="Times New Roman"/>
                    </w:rPr>
                  </w:pPr>
                  <w:r w:rsidRPr="00004E63">
                    <w:rPr>
                      <w:rFonts w:ascii="Times New Roman" w:hAnsi="Times New Roman"/>
                    </w:rPr>
                    <w:t>Nemateriālie ieguldījumi (licences) {5100}:</w:t>
                  </w:r>
                </w:p>
              </w:tc>
              <w:tc>
                <w:tcPr>
                  <w:tcW w:w="1927" w:type="dxa"/>
                  <w:shd w:val="clear" w:color="auto" w:fill="auto"/>
                </w:tcPr>
                <w:p w:rsidR="002A27E3" w:rsidRPr="00004E63" w:rsidRDefault="002A27E3" w:rsidP="002A27E3">
                  <w:pPr>
                    <w:rPr>
                      <w:rFonts w:ascii="Times New Roman" w:hAnsi="Times New Roman"/>
                    </w:rPr>
                  </w:pPr>
                  <w:r w:rsidRPr="00004E63">
                    <w:rPr>
                      <w:rFonts w:ascii="Times New Roman" w:hAnsi="Times New Roman"/>
                    </w:rPr>
                    <w:t>1 amata vieta x 12 mēneši x 13,89 Ls vidēji uz 1 darbinieku = Ls 167</w:t>
                  </w:r>
                </w:p>
              </w:tc>
            </w:tr>
          </w:tbl>
          <w:p w:rsidR="004D5922" w:rsidRPr="00004E63" w:rsidRDefault="004D5922" w:rsidP="00DD55C3">
            <w:pPr>
              <w:spacing w:after="120" w:line="240" w:lineRule="auto"/>
              <w:jc w:val="both"/>
              <w:rPr>
                <w:rFonts w:ascii="Times New Roman" w:hAnsi="Times New Roman"/>
              </w:rPr>
            </w:pPr>
          </w:p>
          <w:p w:rsidR="007C1BF5" w:rsidRPr="00004E63" w:rsidRDefault="007C1BF5" w:rsidP="00DE2E8A">
            <w:pPr>
              <w:spacing w:after="120" w:line="240" w:lineRule="auto"/>
              <w:jc w:val="both"/>
              <w:rPr>
                <w:rFonts w:ascii="Times New Roman" w:hAnsi="Times New Roman"/>
                <w:sz w:val="24"/>
                <w:szCs w:val="24"/>
              </w:rPr>
            </w:pPr>
            <w:r w:rsidRPr="00004E63">
              <w:rPr>
                <w:rFonts w:ascii="Times New Roman" w:hAnsi="Times New Roman"/>
              </w:rPr>
              <w:t xml:space="preserve">Risinājuma „Vērtēšanas procesa pilnveidošana” VZD izmaksas izbraukumiem uz pašvaldībām paredzēts segt no maksas pakalpojumu ieņēmumiem </w:t>
            </w:r>
            <w:r w:rsidRPr="00004E63">
              <w:rPr>
                <w:rFonts w:ascii="Times New Roman" w:hAnsi="Times New Roman"/>
                <w:sz w:val="24"/>
                <w:szCs w:val="24"/>
              </w:rPr>
              <w:t xml:space="preserve">(sākot no 2015.gada – 9,6 </w:t>
            </w:r>
            <w:proofErr w:type="spellStart"/>
            <w:r w:rsidRPr="00004E63">
              <w:rPr>
                <w:rFonts w:ascii="Times New Roman" w:hAnsi="Times New Roman"/>
                <w:sz w:val="24"/>
                <w:szCs w:val="24"/>
              </w:rPr>
              <w:t>tūkst.Ls</w:t>
            </w:r>
            <w:proofErr w:type="spellEnd"/>
            <w:r w:rsidRPr="00004E63">
              <w:rPr>
                <w:rFonts w:ascii="Times New Roman" w:hAnsi="Times New Roman"/>
                <w:sz w:val="24"/>
                <w:szCs w:val="24"/>
              </w:rPr>
              <w:t>)</w:t>
            </w:r>
            <w:r w:rsidRPr="00004E63">
              <w:rPr>
                <w:rFonts w:ascii="Times New Roman" w:hAnsi="Times New Roman"/>
              </w:rPr>
              <w:t>.</w:t>
            </w:r>
            <w:r w:rsidRPr="00004E63">
              <w:rPr>
                <w:rFonts w:ascii="Times New Roman" w:hAnsi="Times New Roman"/>
                <w:sz w:val="24"/>
                <w:szCs w:val="24"/>
              </w:rPr>
              <w:t xml:space="preserve"> </w:t>
            </w:r>
          </w:p>
        </w:tc>
      </w:tr>
      <w:tr w:rsidR="007C1BF5" w:rsidRPr="00004E63" w:rsidTr="00121B69">
        <w:trPr>
          <w:trHeight w:val="797"/>
        </w:trPr>
        <w:tc>
          <w:tcPr>
            <w:tcW w:w="5344" w:type="dxa"/>
            <w:gridSpan w:val="2"/>
            <w:vMerge w:val="restart"/>
          </w:tcPr>
          <w:p w:rsidR="007C1BF5" w:rsidRPr="00004E63" w:rsidRDefault="007C1BF5" w:rsidP="003537F8">
            <w:pPr>
              <w:spacing w:after="120" w:line="240" w:lineRule="auto"/>
              <w:rPr>
                <w:rFonts w:ascii="Times New Roman" w:hAnsi="Times New Roman"/>
                <w:b/>
                <w:sz w:val="24"/>
              </w:rPr>
            </w:pPr>
            <w:r w:rsidRPr="00004E63">
              <w:rPr>
                <w:rFonts w:ascii="Times New Roman" w:hAnsi="Times New Roman"/>
                <w:sz w:val="24"/>
                <w:szCs w:val="24"/>
              </w:rPr>
              <w:t>Izmaiņas budžeta izdevumos no 2017. līdz 2020.gadam</w:t>
            </w:r>
          </w:p>
        </w:tc>
        <w:tc>
          <w:tcPr>
            <w:tcW w:w="996" w:type="dxa"/>
          </w:tcPr>
          <w:p w:rsidR="007C1BF5" w:rsidRPr="00004E63" w:rsidRDefault="007C1BF5" w:rsidP="00DD55C3">
            <w:pPr>
              <w:spacing w:after="120" w:line="240" w:lineRule="auto"/>
              <w:jc w:val="center"/>
              <w:rPr>
                <w:rFonts w:ascii="Times New Roman" w:hAnsi="Times New Roman"/>
                <w:b/>
                <w:sz w:val="24"/>
                <w:szCs w:val="24"/>
              </w:rPr>
            </w:pPr>
            <w:r w:rsidRPr="00004E63">
              <w:rPr>
                <w:rFonts w:ascii="Times New Roman" w:hAnsi="Times New Roman"/>
                <w:b/>
                <w:sz w:val="24"/>
                <w:szCs w:val="24"/>
              </w:rPr>
              <w:t>2017.</w:t>
            </w:r>
          </w:p>
        </w:tc>
        <w:tc>
          <w:tcPr>
            <w:tcW w:w="975" w:type="dxa"/>
            <w:gridSpan w:val="2"/>
          </w:tcPr>
          <w:p w:rsidR="007C1BF5" w:rsidRPr="00004E63" w:rsidRDefault="007C1BF5" w:rsidP="00DD55C3">
            <w:pPr>
              <w:spacing w:after="120" w:line="240" w:lineRule="auto"/>
              <w:jc w:val="center"/>
              <w:rPr>
                <w:rFonts w:ascii="Times New Roman" w:hAnsi="Times New Roman"/>
                <w:b/>
                <w:sz w:val="24"/>
                <w:szCs w:val="24"/>
              </w:rPr>
            </w:pPr>
            <w:r w:rsidRPr="00004E63">
              <w:rPr>
                <w:rFonts w:ascii="Times New Roman" w:hAnsi="Times New Roman"/>
                <w:b/>
                <w:sz w:val="24"/>
                <w:szCs w:val="24"/>
              </w:rPr>
              <w:t>2018.</w:t>
            </w:r>
          </w:p>
        </w:tc>
        <w:tc>
          <w:tcPr>
            <w:tcW w:w="975" w:type="dxa"/>
            <w:gridSpan w:val="2"/>
          </w:tcPr>
          <w:p w:rsidR="007C1BF5" w:rsidRPr="00004E63" w:rsidRDefault="007C1BF5" w:rsidP="00DD55C3">
            <w:pPr>
              <w:spacing w:after="120" w:line="240" w:lineRule="auto"/>
              <w:jc w:val="center"/>
              <w:rPr>
                <w:rFonts w:ascii="Times New Roman" w:hAnsi="Times New Roman"/>
                <w:b/>
                <w:sz w:val="24"/>
                <w:szCs w:val="24"/>
              </w:rPr>
            </w:pPr>
            <w:r w:rsidRPr="00004E63">
              <w:rPr>
                <w:rFonts w:ascii="Times New Roman" w:hAnsi="Times New Roman"/>
                <w:b/>
                <w:sz w:val="24"/>
                <w:szCs w:val="24"/>
              </w:rPr>
              <w:t>2019.</w:t>
            </w:r>
          </w:p>
        </w:tc>
        <w:tc>
          <w:tcPr>
            <w:tcW w:w="997" w:type="dxa"/>
          </w:tcPr>
          <w:p w:rsidR="007C1BF5" w:rsidRPr="00004E63" w:rsidRDefault="007C1BF5" w:rsidP="00DD55C3">
            <w:pPr>
              <w:spacing w:after="120" w:line="240" w:lineRule="auto"/>
              <w:jc w:val="center"/>
              <w:rPr>
                <w:rFonts w:ascii="Times New Roman" w:hAnsi="Times New Roman"/>
                <w:b/>
                <w:sz w:val="24"/>
                <w:szCs w:val="24"/>
              </w:rPr>
            </w:pPr>
            <w:r w:rsidRPr="00004E63">
              <w:rPr>
                <w:rFonts w:ascii="Times New Roman" w:hAnsi="Times New Roman"/>
                <w:b/>
                <w:sz w:val="24"/>
                <w:szCs w:val="24"/>
              </w:rPr>
              <w:t>2020.</w:t>
            </w:r>
          </w:p>
        </w:tc>
      </w:tr>
      <w:tr w:rsidR="007C1BF5" w:rsidRPr="00004E63" w:rsidTr="00121B69">
        <w:trPr>
          <w:trHeight w:val="337"/>
        </w:trPr>
        <w:tc>
          <w:tcPr>
            <w:tcW w:w="5344" w:type="dxa"/>
            <w:gridSpan w:val="2"/>
            <w:vMerge/>
          </w:tcPr>
          <w:p w:rsidR="007C1BF5" w:rsidRPr="00004E63" w:rsidRDefault="007C1BF5" w:rsidP="009472A8">
            <w:pPr>
              <w:spacing w:after="120" w:line="240" w:lineRule="auto"/>
              <w:jc w:val="center"/>
              <w:rPr>
                <w:rFonts w:ascii="Times New Roman" w:hAnsi="Times New Roman"/>
                <w:sz w:val="24"/>
                <w:szCs w:val="24"/>
              </w:rPr>
            </w:pPr>
          </w:p>
        </w:tc>
        <w:tc>
          <w:tcPr>
            <w:tcW w:w="996" w:type="dxa"/>
          </w:tcPr>
          <w:p w:rsidR="007C1BF5" w:rsidRPr="00004E63" w:rsidRDefault="007C1BF5" w:rsidP="00DD55C3">
            <w:pPr>
              <w:spacing w:after="120" w:line="240" w:lineRule="auto"/>
              <w:jc w:val="center"/>
              <w:rPr>
                <w:rFonts w:ascii="Times New Roman" w:hAnsi="Times New Roman"/>
                <w:sz w:val="24"/>
                <w:szCs w:val="24"/>
              </w:rPr>
            </w:pPr>
            <w:r w:rsidRPr="00004E63">
              <w:rPr>
                <w:rFonts w:ascii="Times New Roman" w:hAnsi="Times New Roman"/>
                <w:sz w:val="24"/>
                <w:szCs w:val="24"/>
              </w:rPr>
              <w:t>358,6</w:t>
            </w:r>
          </w:p>
        </w:tc>
        <w:tc>
          <w:tcPr>
            <w:tcW w:w="975" w:type="dxa"/>
            <w:gridSpan w:val="2"/>
          </w:tcPr>
          <w:p w:rsidR="007C1BF5" w:rsidRPr="00004E63" w:rsidRDefault="007C1BF5" w:rsidP="00DD55C3">
            <w:pPr>
              <w:spacing w:after="120" w:line="240" w:lineRule="auto"/>
              <w:jc w:val="center"/>
              <w:rPr>
                <w:rFonts w:ascii="Times New Roman" w:hAnsi="Times New Roman"/>
                <w:sz w:val="24"/>
                <w:szCs w:val="24"/>
              </w:rPr>
            </w:pPr>
            <w:r w:rsidRPr="00004E63">
              <w:rPr>
                <w:rFonts w:ascii="Times New Roman" w:hAnsi="Times New Roman"/>
                <w:sz w:val="24"/>
                <w:szCs w:val="24"/>
              </w:rPr>
              <w:t>358,6</w:t>
            </w:r>
          </w:p>
        </w:tc>
        <w:tc>
          <w:tcPr>
            <w:tcW w:w="975" w:type="dxa"/>
            <w:gridSpan w:val="2"/>
          </w:tcPr>
          <w:p w:rsidR="007C1BF5" w:rsidRPr="00004E63" w:rsidRDefault="007C1BF5" w:rsidP="00DD55C3">
            <w:pPr>
              <w:spacing w:after="120" w:line="240" w:lineRule="auto"/>
              <w:jc w:val="center"/>
              <w:rPr>
                <w:rFonts w:ascii="Times New Roman" w:hAnsi="Times New Roman"/>
                <w:sz w:val="24"/>
                <w:szCs w:val="24"/>
              </w:rPr>
            </w:pPr>
            <w:r w:rsidRPr="00004E63">
              <w:rPr>
                <w:rFonts w:ascii="Times New Roman" w:hAnsi="Times New Roman"/>
                <w:sz w:val="24"/>
                <w:szCs w:val="24"/>
              </w:rPr>
              <w:t>358,6</w:t>
            </w:r>
          </w:p>
        </w:tc>
        <w:tc>
          <w:tcPr>
            <w:tcW w:w="997" w:type="dxa"/>
          </w:tcPr>
          <w:p w:rsidR="007C1BF5" w:rsidRPr="00004E63" w:rsidRDefault="007C1BF5" w:rsidP="00DD55C3">
            <w:pPr>
              <w:spacing w:after="120" w:line="240" w:lineRule="auto"/>
              <w:jc w:val="center"/>
              <w:rPr>
                <w:rFonts w:ascii="Times New Roman" w:hAnsi="Times New Roman"/>
                <w:sz w:val="24"/>
                <w:szCs w:val="24"/>
              </w:rPr>
            </w:pPr>
            <w:r w:rsidRPr="00004E63">
              <w:rPr>
                <w:rFonts w:ascii="Times New Roman" w:hAnsi="Times New Roman"/>
                <w:sz w:val="24"/>
                <w:szCs w:val="24"/>
              </w:rPr>
              <w:t>358,6</w:t>
            </w:r>
          </w:p>
        </w:tc>
      </w:tr>
    </w:tbl>
    <w:p w:rsidR="0012297A" w:rsidRPr="00004E63" w:rsidRDefault="0012297A" w:rsidP="002A2E40">
      <w:pPr>
        <w:spacing w:after="120" w:line="240" w:lineRule="auto"/>
        <w:jc w:val="both"/>
        <w:rPr>
          <w:rFonts w:ascii="Times New Roman" w:hAnsi="Times New Roman"/>
          <w:sz w:val="24"/>
        </w:rPr>
      </w:pPr>
    </w:p>
    <w:p w:rsidR="000F17F8" w:rsidRPr="00004E63" w:rsidRDefault="000F17F8" w:rsidP="002A2E40">
      <w:pPr>
        <w:pStyle w:val="Virsraksts1"/>
        <w:keepNext/>
        <w:numPr>
          <w:ilvl w:val="0"/>
          <w:numId w:val="25"/>
        </w:numPr>
        <w:spacing w:before="240" w:beforeAutospacing="0" w:after="60" w:afterAutospacing="0" w:line="276" w:lineRule="auto"/>
        <w:rPr>
          <w:rFonts w:ascii="Times New Roman" w:hAnsi="Times New Roman"/>
          <w:caps/>
          <w:color w:val="auto"/>
          <w:kern w:val="32"/>
          <w:sz w:val="28"/>
          <w:szCs w:val="32"/>
        </w:rPr>
      </w:pPr>
      <w:bookmarkStart w:id="143" w:name="_Toc316382726"/>
      <w:bookmarkStart w:id="144" w:name="_Toc319050928"/>
      <w:bookmarkStart w:id="145" w:name="_Toc334711838"/>
      <w:r w:rsidRPr="00004E63">
        <w:rPr>
          <w:rFonts w:ascii="Times New Roman" w:hAnsi="Times New Roman"/>
          <w:caps/>
          <w:color w:val="auto"/>
          <w:kern w:val="32"/>
          <w:sz w:val="28"/>
          <w:szCs w:val="32"/>
        </w:rPr>
        <w:t>Turpmākās rīcības plānojums</w:t>
      </w:r>
      <w:bookmarkEnd w:id="143"/>
      <w:bookmarkEnd w:id="144"/>
      <w:bookmarkEnd w:id="145"/>
    </w:p>
    <w:p w:rsidR="000F17F8" w:rsidRPr="00004E63" w:rsidRDefault="000F17F8" w:rsidP="008B2D9B">
      <w:pPr>
        <w:spacing w:after="120" w:line="240" w:lineRule="auto"/>
        <w:ind w:firstLine="720"/>
        <w:jc w:val="both"/>
        <w:rPr>
          <w:rStyle w:val="boxtext"/>
          <w:rFonts w:ascii="Times New Roman" w:hAnsi="Times New Roman"/>
          <w:sz w:val="24"/>
        </w:rPr>
      </w:pPr>
      <w:r w:rsidRPr="00004E63">
        <w:rPr>
          <w:rStyle w:val="boxtext"/>
          <w:rFonts w:ascii="Times New Roman" w:hAnsi="Times New Roman"/>
          <w:sz w:val="24"/>
        </w:rPr>
        <w:t>Turpmākās rīcības plānojums izvērsts, ievērojot koncepcijā piedāvātos risinājumu variantus, un apkopts tabulā: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4"/>
        <w:gridCol w:w="2062"/>
        <w:gridCol w:w="1842"/>
        <w:gridCol w:w="1843"/>
        <w:gridCol w:w="1666"/>
      </w:tblGrid>
      <w:tr w:rsidR="00E74F4E" w:rsidRPr="00004E63" w:rsidTr="00DC482B">
        <w:tc>
          <w:tcPr>
            <w:tcW w:w="1874" w:type="dxa"/>
            <w:vMerge w:val="restart"/>
            <w:shd w:val="clear" w:color="auto" w:fill="auto"/>
          </w:tcPr>
          <w:p w:rsidR="000F17F8" w:rsidRPr="00004E63" w:rsidRDefault="000F17F8" w:rsidP="008B2D9B">
            <w:pPr>
              <w:spacing w:after="0" w:line="240" w:lineRule="auto"/>
              <w:jc w:val="center"/>
              <w:rPr>
                <w:rFonts w:ascii="Times New Roman" w:hAnsi="Times New Roman"/>
                <w:b/>
                <w:sz w:val="24"/>
                <w:szCs w:val="24"/>
              </w:rPr>
            </w:pPr>
            <w:r w:rsidRPr="00004E63">
              <w:rPr>
                <w:rFonts w:ascii="Times New Roman" w:hAnsi="Times New Roman"/>
                <w:b/>
                <w:sz w:val="24"/>
                <w:szCs w:val="24"/>
              </w:rPr>
              <w:t>Jautājums</w:t>
            </w:r>
          </w:p>
        </w:tc>
        <w:tc>
          <w:tcPr>
            <w:tcW w:w="7413" w:type="dxa"/>
            <w:gridSpan w:val="4"/>
            <w:shd w:val="clear" w:color="auto" w:fill="auto"/>
          </w:tcPr>
          <w:p w:rsidR="000F17F8" w:rsidRPr="00004E63" w:rsidRDefault="000F17F8" w:rsidP="008B2D9B">
            <w:pPr>
              <w:spacing w:after="0" w:line="240" w:lineRule="auto"/>
              <w:jc w:val="center"/>
              <w:rPr>
                <w:rFonts w:ascii="Times New Roman" w:hAnsi="Times New Roman"/>
                <w:b/>
                <w:sz w:val="24"/>
                <w:szCs w:val="24"/>
              </w:rPr>
            </w:pPr>
            <w:r w:rsidRPr="00004E63">
              <w:rPr>
                <w:rFonts w:ascii="Times New Roman" w:hAnsi="Times New Roman"/>
                <w:b/>
                <w:sz w:val="24"/>
                <w:szCs w:val="24"/>
              </w:rPr>
              <w:t>Veicamie pasākumi</w:t>
            </w:r>
          </w:p>
        </w:tc>
      </w:tr>
      <w:tr w:rsidR="00A42AB6" w:rsidRPr="00004E63" w:rsidTr="00DC482B">
        <w:tc>
          <w:tcPr>
            <w:tcW w:w="1874" w:type="dxa"/>
            <w:vMerge/>
            <w:shd w:val="clear" w:color="auto" w:fill="auto"/>
          </w:tcPr>
          <w:p w:rsidR="000F17F8" w:rsidRPr="00004E63" w:rsidRDefault="000F17F8" w:rsidP="008B2D9B">
            <w:pPr>
              <w:spacing w:after="0" w:line="240" w:lineRule="auto"/>
              <w:jc w:val="center"/>
              <w:rPr>
                <w:rFonts w:ascii="Times New Roman" w:hAnsi="Times New Roman"/>
                <w:b/>
                <w:sz w:val="24"/>
                <w:szCs w:val="24"/>
              </w:rPr>
            </w:pPr>
          </w:p>
        </w:tc>
        <w:tc>
          <w:tcPr>
            <w:tcW w:w="2062" w:type="dxa"/>
            <w:shd w:val="clear" w:color="auto" w:fill="auto"/>
          </w:tcPr>
          <w:p w:rsidR="000F17F8" w:rsidRPr="00004E63" w:rsidRDefault="00C203CD" w:rsidP="008B2D9B">
            <w:pPr>
              <w:spacing w:after="0" w:line="240" w:lineRule="auto"/>
              <w:jc w:val="center"/>
              <w:rPr>
                <w:rFonts w:ascii="Times New Roman" w:hAnsi="Times New Roman"/>
                <w:b/>
                <w:sz w:val="24"/>
                <w:szCs w:val="24"/>
              </w:rPr>
            </w:pPr>
            <w:r w:rsidRPr="00004E63">
              <w:rPr>
                <w:rFonts w:ascii="Times New Roman" w:hAnsi="Times New Roman"/>
                <w:b/>
                <w:sz w:val="24"/>
                <w:szCs w:val="24"/>
              </w:rPr>
              <w:t>2013</w:t>
            </w:r>
            <w:r w:rsidR="000F17F8" w:rsidRPr="00004E63">
              <w:rPr>
                <w:rFonts w:ascii="Times New Roman" w:hAnsi="Times New Roman"/>
                <w:b/>
                <w:sz w:val="24"/>
                <w:szCs w:val="24"/>
              </w:rPr>
              <w:t>.gads</w:t>
            </w:r>
          </w:p>
        </w:tc>
        <w:tc>
          <w:tcPr>
            <w:tcW w:w="1842" w:type="dxa"/>
            <w:shd w:val="clear" w:color="auto" w:fill="auto"/>
          </w:tcPr>
          <w:p w:rsidR="000F17F8" w:rsidRPr="00004E63" w:rsidRDefault="00C203CD" w:rsidP="008B2D9B">
            <w:pPr>
              <w:spacing w:after="0" w:line="240" w:lineRule="auto"/>
              <w:jc w:val="center"/>
              <w:rPr>
                <w:rFonts w:ascii="Times New Roman" w:hAnsi="Times New Roman"/>
                <w:b/>
                <w:sz w:val="24"/>
                <w:szCs w:val="24"/>
              </w:rPr>
            </w:pPr>
            <w:r w:rsidRPr="00004E63">
              <w:rPr>
                <w:rFonts w:ascii="Times New Roman" w:hAnsi="Times New Roman"/>
                <w:b/>
                <w:sz w:val="24"/>
                <w:szCs w:val="24"/>
              </w:rPr>
              <w:t>2014</w:t>
            </w:r>
            <w:r w:rsidR="000F17F8" w:rsidRPr="00004E63">
              <w:rPr>
                <w:rFonts w:ascii="Times New Roman" w:hAnsi="Times New Roman"/>
                <w:b/>
                <w:sz w:val="24"/>
                <w:szCs w:val="24"/>
              </w:rPr>
              <w:t>.gads</w:t>
            </w:r>
          </w:p>
        </w:tc>
        <w:tc>
          <w:tcPr>
            <w:tcW w:w="1843" w:type="dxa"/>
            <w:shd w:val="clear" w:color="auto" w:fill="auto"/>
          </w:tcPr>
          <w:p w:rsidR="000F17F8" w:rsidRPr="00004E63" w:rsidRDefault="00C203CD" w:rsidP="008B2D9B">
            <w:pPr>
              <w:spacing w:after="0" w:line="240" w:lineRule="auto"/>
              <w:jc w:val="center"/>
              <w:rPr>
                <w:rFonts w:ascii="Times New Roman" w:hAnsi="Times New Roman"/>
                <w:b/>
                <w:sz w:val="24"/>
                <w:szCs w:val="24"/>
              </w:rPr>
            </w:pPr>
            <w:r w:rsidRPr="00004E63">
              <w:rPr>
                <w:rFonts w:ascii="Times New Roman" w:hAnsi="Times New Roman"/>
                <w:b/>
                <w:sz w:val="24"/>
                <w:szCs w:val="24"/>
              </w:rPr>
              <w:t>2015</w:t>
            </w:r>
            <w:r w:rsidR="000F17F8" w:rsidRPr="00004E63">
              <w:rPr>
                <w:rFonts w:ascii="Times New Roman" w:hAnsi="Times New Roman"/>
                <w:b/>
                <w:sz w:val="24"/>
                <w:szCs w:val="24"/>
              </w:rPr>
              <w:t>.gads</w:t>
            </w:r>
          </w:p>
        </w:tc>
        <w:tc>
          <w:tcPr>
            <w:tcW w:w="1666" w:type="dxa"/>
            <w:shd w:val="clear" w:color="auto" w:fill="auto"/>
          </w:tcPr>
          <w:p w:rsidR="000F17F8" w:rsidRPr="00004E63" w:rsidRDefault="00C203CD" w:rsidP="008B2D9B">
            <w:pPr>
              <w:spacing w:after="0" w:line="240" w:lineRule="auto"/>
              <w:jc w:val="center"/>
              <w:rPr>
                <w:rFonts w:ascii="Times New Roman" w:hAnsi="Times New Roman"/>
                <w:b/>
                <w:sz w:val="24"/>
                <w:szCs w:val="24"/>
              </w:rPr>
            </w:pPr>
            <w:r w:rsidRPr="00004E63">
              <w:rPr>
                <w:rFonts w:ascii="Times New Roman" w:hAnsi="Times New Roman"/>
                <w:b/>
                <w:sz w:val="24"/>
                <w:szCs w:val="24"/>
              </w:rPr>
              <w:t>2016</w:t>
            </w:r>
            <w:r w:rsidR="000F17F8" w:rsidRPr="00004E63">
              <w:rPr>
                <w:rFonts w:ascii="Times New Roman" w:hAnsi="Times New Roman"/>
                <w:b/>
                <w:sz w:val="24"/>
                <w:szCs w:val="24"/>
              </w:rPr>
              <w:t>.gads</w:t>
            </w:r>
          </w:p>
        </w:tc>
      </w:tr>
      <w:tr w:rsidR="00A42AB6" w:rsidRPr="00004E63" w:rsidTr="00DC482B">
        <w:tc>
          <w:tcPr>
            <w:tcW w:w="1874" w:type="dxa"/>
            <w:shd w:val="clear" w:color="auto" w:fill="auto"/>
          </w:tcPr>
          <w:p w:rsidR="00B71054" w:rsidRPr="00004E63" w:rsidRDefault="00B71054" w:rsidP="008B2D9B">
            <w:pPr>
              <w:spacing w:after="0" w:line="240" w:lineRule="auto"/>
              <w:rPr>
                <w:rFonts w:ascii="Times New Roman" w:hAnsi="Times New Roman"/>
                <w:b/>
                <w:iCs/>
                <w:sz w:val="24"/>
                <w:szCs w:val="24"/>
              </w:rPr>
            </w:pPr>
            <w:r w:rsidRPr="00004E63">
              <w:rPr>
                <w:rFonts w:ascii="Times New Roman" w:hAnsi="Times New Roman"/>
                <w:b/>
                <w:iCs/>
                <w:sz w:val="24"/>
                <w:szCs w:val="24"/>
              </w:rPr>
              <w:t>Būvju datu ieguve un aktualizācija</w:t>
            </w:r>
          </w:p>
          <w:p w:rsidR="00B71054" w:rsidRPr="00004E63" w:rsidRDefault="00B71054" w:rsidP="008B2D9B">
            <w:pPr>
              <w:spacing w:after="0" w:line="240" w:lineRule="auto"/>
              <w:rPr>
                <w:rFonts w:ascii="Times New Roman" w:hAnsi="Times New Roman"/>
                <w:iCs/>
                <w:sz w:val="24"/>
                <w:szCs w:val="24"/>
              </w:rPr>
            </w:pPr>
          </w:p>
          <w:p w:rsidR="00B71054" w:rsidRPr="00004E63" w:rsidRDefault="00B71054" w:rsidP="008B2D9B">
            <w:pPr>
              <w:spacing w:after="0" w:line="240" w:lineRule="auto"/>
              <w:rPr>
                <w:rFonts w:ascii="Times New Roman" w:hAnsi="Times New Roman"/>
                <w:i/>
                <w:iCs/>
                <w:sz w:val="24"/>
                <w:szCs w:val="24"/>
              </w:rPr>
            </w:pPr>
            <w:r w:rsidRPr="00004E63">
              <w:rPr>
                <w:rFonts w:ascii="Times New Roman" w:hAnsi="Times New Roman"/>
                <w:i/>
                <w:iCs/>
                <w:sz w:val="24"/>
                <w:szCs w:val="24"/>
              </w:rPr>
              <w:t>(piedāvāts atbalstīt variantu Nr.</w:t>
            </w:r>
            <w:r w:rsidR="00466FE0" w:rsidRPr="00004E63">
              <w:rPr>
                <w:rFonts w:ascii="Times New Roman" w:hAnsi="Times New Roman"/>
                <w:i/>
                <w:iCs/>
                <w:sz w:val="24"/>
                <w:szCs w:val="24"/>
              </w:rPr>
              <w:t>2</w:t>
            </w:r>
            <w:r w:rsidRPr="00004E63">
              <w:rPr>
                <w:rFonts w:ascii="Times New Roman" w:hAnsi="Times New Roman"/>
                <w:i/>
                <w:iCs/>
                <w:sz w:val="24"/>
                <w:szCs w:val="24"/>
              </w:rPr>
              <w:t>)</w:t>
            </w:r>
          </w:p>
        </w:tc>
        <w:tc>
          <w:tcPr>
            <w:tcW w:w="2062" w:type="dxa"/>
            <w:shd w:val="clear" w:color="auto" w:fill="auto"/>
          </w:tcPr>
          <w:p w:rsidR="00B71054" w:rsidRPr="00004E63" w:rsidRDefault="00CC5165" w:rsidP="008B2D9B">
            <w:pPr>
              <w:spacing w:after="0" w:line="240" w:lineRule="auto"/>
              <w:jc w:val="both"/>
              <w:rPr>
                <w:rFonts w:ascii="Times New Roman" w:hAnsi="Times New Roman"/>
                <w:sz w:val="20"/>
                <w:szCs w:val="24"/>
              </w:rPr>
            </w:pPr>
            <w:r w:rsidRPr="00004E63">
              <w:rPr>
                <w:rFonts w:ascii="Times New Roman" w:hAnsi="Times New Roman"/>
                <w:sz w:val="20"/>
                <w:szCs w:val="24"/>
              </w:rPr>
              <w:t>Vērtēšanas modeļu pilnveidojuma izpēte, d</w:t>
            </w:r>
            <w:r w:rsidR="00B71054" w:rsidRPr="00004E63">
              <w:rPr>
                <w:rFonts w:ascii="Times New Roman" w:hAnsi="Times New Roman"/>
                <w:sz w:val="20"/>
                <w:szCs w:val="24"/>
              </w:rPr>
              <w:t>eklarācijas formas izstrāde</w:t>
            </w:r>
            <w:r w:rsidR="00B22903" w:rsidRPr="00004E63">
              <w:rPr>
                <w:rFonts w:ascii="Times New Roman" w:hAnsi="Times New Roman"/>
                <w:sz w:val="20"/>
                <w:szCs w:val="24"/>
              </w:rPr>
              <w:t xml:space="preserve"> un procesa modeļa izstrāde</w:t>
            </w:r>
          </w:p>
          <w:p w:rsidR="00B71054" w:rsidRPr="00004E63" w:rsidRDefault="00B71054" w:rsidP="008B2D9B">
            <w:pPr>
              <w:spacing w:after="0" w:line="240" w:lineRule="auto"/>
              <w:jc w:val="both"/>
              <w:rPr>
                <w:rFonts w:ascii="Times New Roman" w:hAnsi="Times New Roman"/>
                <w:sz w:val="20"/>
                <w:szCs w:val="24"/>
              </w:rPr>
            </w:pPr>
            <w:r w:rsidRPr="00004E63">
              <w:rPr>
                <w:rFonts w:ascii="Times New Roman" w:hAnsi="Times New Roman"/>
                <w:sz w:val="20"/>
                <w:szCs w:val="24"/>
              </w:rPr>
              <w:t>Normatīvo aktu projekta izstrāde</w:t>
            </w:r>
          </w:p>
          <w:p w:rsidR="00B71054" w:rsidRPr="00004E63" w:rsidRDefault="00B22903" w:rsidP="00B22903">
            <w:pPr>
              <w:spacing w:after="0" w:line="240" w:lineRule="auto"/>
              <w:jc w:val="both"/>
              <w:rPr>
                <w:rFonts w:ascii="Times New Roman" w:hAnsi="Times New Roman"/>
                <w:sz w:val="20"/>
                <w:szCs w:val="24"/>
              </w:rPr>
            </w:pPr>
            <w:r w:rsidRPr="00004E63">
              <w:rPr>
                <w:rFonts w:ascii="Times New Roman" w:hAnsi="Times New Roman"/>
                <w:sz w:val="20"/>
                <w:szCs w:val="24"/>
              </w:rPr>
              <w:t>Pilotprojekts</w:t>
            </w:r>
            <w:r w:rsidR="00D7024D" w:rsidRPr="00004E63">
              <w:rPr>
                <w:rFonts w:ascii="Times New Roman" w:hAnsi="Times New Roman"/>
                <w:sz w:val="20"/>
                <w:szCs w:val="24"/>
              </w:rPr>
              <w:t>,</w:t>
            </w:r>
            <w:r w:rsidRPr="00004E63">
              <w:rPr>
                <w:rFonts w:ascii="Times New Roman" w:hAnsi="Times New Roman"/>
                <w:sz w:val="20"/>
                <w:szCs w:val="24"/>
              </w:rPr>
              <w:t xml:space="preserve"> </w:t>
            </w:r>
            <w:r w:rsidR="00EF6067" w:rsidRPr="00004E63">
              <w:rPr>
                <w:rFonts w:ascii="Times New Roman" w:hAnsi="Times New Roman"/>
                <w:sz w:val="20"/>
                <w:szCs w:val="24"/>
              </w:rPr>
              <w:t>ietverot datu iegūšanu un kontroli</w:t>
            </w:r>
          </w:p>
          <w:p w:rsidR="00DC482B" w:rsidRPr="00004E63" w:rsidRDefault="00DC482B" w:rsidP="008B2D9B">
            <w:pPr>
              <w:spacing w:after="0" w:line="240" w:lineRule="auto"/>
              <w:jc w:val="both"/>
              <w:rPr>
                <w:rFonts w:ascii="Times New Roman" w:hAnsi="Times New Roman"/>
                <w:sz w:val="20"/>
                <w:szCs w:val="24"/>
              </w:rPr>
            </w:pPr>
            <w:r w:rsidRPr="00004E63">
              <w:rPr>
                <w:rFonts w:ascii="Times New Roman" w:hAnsi="Times New Roman"/>
                <w:sz w:val="20"/>
                <w:szCs w:val="24"/>
              </w:rPr>
              <w:t>Programmatūru izmaiņu projektējuma izstrāde</w:t>
            </w:r>
          </w:p>
        </w:tc>
        <w:tc>
          <w:tcPr>
            <w:tcW w:w="1842" w:type="dxa"/>
            <w:shd w:val="clear" w:color="auto" w:fill="auto"/>
          </w:tcPr>
          <w:p w:rsidR="00B71054" w:rsidRPr="00004E63" w:rsidRDefault="00B71054" w:rsidP="008B2D9B">
            <w:pPr>
              <w:spacing w:after="0" w:line="240" w:lineRule="auto"/>
              <w:jc w:val="both"/>
              <w:rPr>
                <w:rFonts w:ascii="Times New Roman" w:hAnsi="Times New Roman"/>
                <w:sz w:val="20"/>
                <w:szCs w:val="24"/>
              </w:rPr>
            </w:pPr>
            <w:r w:rsidRPr="00004E63">
              <w:rPr>
                <w:rFonts w:ascii="Times New Roman" w:hAnsi="Times New Roman"/>
                <w:sz w:val="20"/>
                <w:szCs w:val="24"/>
              </w:rPr>
              <w:t>Normatīvo aktu apstiprināšana</w:t>
            </w:r>
          </w:p>
          <w:p w:rsidR="00B71054" w:rsidRPr="00004E63" w:rsidRDefault="00B71054" w:rsidP="008B2D9B">
            <w:pPr>
              <w:spacing w:after="0" w:line="240" w:lineRule="auto"/>
              <w:jc w:val="both"/>
              <w:rPr>
                <w:rFonts w:ascii="Times New Roman" w:hAnsi="Times New Roman"/>
                <w:sz w:val="20"/>
                <w:szCs w:val="24"/>
              </w:rPr>
            </w:pPr>
            <w:r w:rsidRPr="00004E63">
              <w:rPr>
                <w:rFonts w:ascii="Times New Roman" w:hAnsi="Times New Roman"/>
                <w:sz w:val="20"/>
                <w:szCs w:val="24"/>
              </w:rPr>
              <w:t>Programmatūras izstrāde pašvaldībās un VZD</w:t>
            </w:r>
          </w:p>
          <w:p w:rsidR="00B71054" w:rsidRPr="00004E63" w:rsidRDefault="00B71054" w:rsidP="008B2D9B">
            <w:pPr>
              <w:spacing w:after="0" w:line="240" w:lineRule="auto"/>
              <w:jc w:val="both"/>
              <w:rPr>
                <w:rFonts w:ascii="Times New Roman" w:hAnsi="Times New Roman"/>
                <w:sz w:val="20"/>
                <w:szCs w:val="24"/>
              </w:rPr>
            </w:pPr>
            <w:r w:rsidRPr="00004E63">
              <w:rPr>
                <w:rFonts w:ascii="Times New Roman" w:hAnsi="Times New Roman"/>
                <w:sz w:val="20"/>
                <w:szCs w:val="24"/>
              </w:rPr>
              <w:t>Sabiedrības informēšanas kampaņas veikšana</w:t>
            </w:r>
          </w:p>
        </w:tc>
        <w:tc>
          <w:tcPr>
            <w:tcW w:w="1843" w:type="dxa"/>
            <w:shd w:val="clear" w:color="auto" w:fill="auto"/>
          </w:tcPr>
          <w:p w:rsidR="00B71054" w:rsidRPr="00004E63" w:rsidRDefault="002613AE" w:rsidP="008B2D9B">
            <w:pPr>
              <w:spacing w:after="0" w:line="240" w:lineRule="auto"/>
              <w:jc w:val="both"/>
              <w:rPr>
                <w:rFonts w:ascii="Times New Roman" w:hAnsi="Times New Roman"/>
                <w:sz w:val="20"/>
                <w:szCs w:val="24"/>
              </w:rPr>
            </w:pPr>
            <w:r w:rsidRPr="00004E63">
              <w:rPr>
                <w:rFonts w:ascii="Times New Roman" w:hAnsi="Times New Roman"/>
                <w:sz w:val="20"/>
                <w:szCs w:val="24"/>
              </w:rPr>
              <w:t>D</w:t>
            </w:r>
            <w:r w:rsidR="00B71054" w:rsidRPr="00004E63">
              <w:rPr>
                <w:rFonts w:ascii="Times New Roman" w:hAnsi="Times New Roman"/>
                <w:sz w:val="20"/>
                <w:szCs w:val="24"/>
              </w:rPr>
              <w:t>eklarāciju izsūtīšana</w:t>
            </w:r>
            <w:r w:rsidR="00466FE0" w:rsidRPr="00004E63">
              <w:rPr>
                <w:rFonts w:ascii="Times New Roman" w:hAnsi="Times New Roman"/>
                <w:sz w:val="20"/>
                <w:szCs w:val="24"/>
              </w:rPr>
              <w:t>,</w:t>
            </w:r>
            <w:r w:rsidR="00B71054" w:rsidRPr="00004E63">
              <w:rPr>
                <w:rFonts w:ascii="Times New Roman" w:hAnsi="Times New Roman"/>
                <w:sz w:val="20"/>
                <w:szCs w:val="24"/>
              </w:rPr>
              <w:t xml:space="preserve"> apkopošana</w:t>
            </w:r>
            <w:r w:rsidR="00466FE0" w:rsidRPr="00004E63">
              <w:rPr>
                <w:rFonts w:ascii="Times New Roman" w:hAnsi="Times New Roman"/>
                <w:sz w:val="20"/>
                <w:szCs w:val="24"/>
              </w:rPr>
              <w:t xml:space="preserve"> un izlases pārbaude</w:t>
            </w:r>
          </w:p>
        </w:tc>
        <w:tc>
          <w:tcPr>
            <w:tcW w:w="1666" w:type="dxa"/>
            <w:shd w:val="clear" w:color="auto" w:fill="auto"/>
          </w:tcPr>
          <w:p w:rsidR="00B71054" w:rsidRPr="00004E63" w:rsidRDefault="002613AE" w:rsidP="008B2D9B">
            <w:pPr>
              <w:spacing w:after="0" w:line="240" w:lineRule="auto"/>
              <w:jc w:val="both"/>
              <w:rPr>
                <w:rFonts w:ascii="Times New Roman" w:hAnsi="Times New Roman"/>
                <w:sz w:val="20"/>
                <w:szCs w:val="24"/>
              </w:rPr>
            </w:pPr>
            <w:r w:rsidRPr="00004E63">
              <w:rPr>
                <w:rFonts w:ascii="Times New Roman" w:hAnsi="Times New Roman"/>
                <w:sz w:val="20"/>
                <w:szCs w:val="24"/>
              </w:rPr>
              <w:t>Deklarāciju izsūtīšana</w:t>
            </w:r>
            <w:r w:rsidR="00466FE0" w:rsidRPr="00004E63">
              <w:rPr>
                <w:rFonts w:ascii="Times New Roman" w:hAnsi="Times New Roman"/>
                <w:sz w:val="20"/>
                <w:szCs w:val="24"/>
              </w:rPr>
              <w:t>,</w:t>
            </w:r>
            <w:r w:rsidRPr="00004E63">
              <w:rPr>
                <w:rFonts w:ascii="Times New Roman" w:hAnsi="Times New Roman"/>
                <w:sz w:val="20"/>
                <w:szCs w:val="24"/>
              </w:rPr>
              <w:t xml:space="preserve"> apkopošana</w:t>
            </w:r>
            <w:r w:rsidR="00466FE0" w:rsidRPr="00004E63">
              <w:rPr>
                <w:rFonts w:ascii="Times New Roman" w:hAnsi="Times New Roman"/>
                <w:sz w:val="20"/>
                <w:szCs w:val="24"/>
              </w:rPr>
              <w:t xml:space="preserve"> un izlases pārbaude</w:t>
            </w:r>
          </w:p>
        </w:tc>
      </w:tr>
      <w:tr w:rsidR="00A42AB6" w:rsidRPr="00004E63" w:rsidTr="00DC482B">
        <w:tc>
          <w:tcPr>
            <w:tcW w:w="1874" w:type="dxa"/>
            <w:shd w:val="clear" w:color="auto" w:fill="auto"/>
          </w:tcPr>
          <w:p w:rsidR="00B71054" w:rsidRPr="00004E63" w:rsidRDefault="00B71054" w:rsidP="008B2D9B">
            <w:pPr>
              <w:spacing w:after="0" w:line="240" w:lineRule="auto"/>
              <w:rPr>
                <w:rFonts w:ascii="Times New Roman" w:hAnsi="Times New Roman"/>
                <w:b/>
                <w:iCs/>
                <w:sz w:val="24"/>
                <w:szCs w:val="24"/>
              </w:rPr>
            </w:pPr>
            <w:r w:rsidRPr="00004E63">
              <w:rPr>
                <w:rFonts w:ascii="Times New Roman" w:hAnsi="Times New Roman"/>
                <w:b/>
                <w:iCs/>
                <w:sz w:val="24"/>
                <w:szCs w:val="24"/>
              </w:rPr>
              <w:t>Zemes izmantošanas noteikšana</w:t>
            </w:r>
          </w:p>
          <w:p w:rsidR="00B71054" w:rsidRPr="00004E63" w:rsidRDefault="00B71054" w:rsidP="008B2D9B">
            <w:pPr>
              <w:spacing w:after="0" w:line="240" w:lineRule="auto"/>
              <w:rPr>
                <w:rFonts w:ascii="Times New Roman" w:hAnsi="Times New Roman"/>
                <w:iCs/>
                <w:sz w:val="24"/>
                <w:szCs w:val="24"/>
              </w:rPr>
            </w:pPr>
          </w:p>
          <w:p w:rsidR="00B71054" w:rsidRPr="00004E63" w:rsidRDefault="00B71054" w:rsidP="008B2D9B">
            <w:pPr>
              <w:spacing w:after="0" w:line="240" w:lineRule="auto"/>
              <w:rPr>
                <w:rFonts w:ascii="Times New Roman" w:hAnsi="Times New Roman"/>
                <w:iCs/>
                <w:sz w:val="24"/>
                <w:szCs w:val="24"/>
              </w:rPr>
            </w:pPr>
            <w:r w:rsidRPr="00004E63">
              <w:rPr>
                <w:rFonts w:ascii="Times New Roman" w:hAnsi="Times New Roman"/>
                <w:i/>
                <w:iCs/>
                <w:sz w:val="24"/>
                <w:szCs w:val="24"/>
              </w:rPr>
              <w:t>(piedāvāts atbalstīt variantu Nr.1)</w:t>
            </w:r>
          </w:p>
        </w:tc>
        <w:tc>
          <w:tcPr>
            <w:tcW w:w="2062" w:type="dxa"/>
            <w:shd w:val="clear" w:color="auto" w:fill="auto"/>
          </w:tcPr>
          <w:p w:rsidR="00EF6067" w:rsidRPr="00004E63" w:rsidRDefault="00EF6067" w:rsidP="002A2E40">
            <w:pPr>
              <w:spacing w:after="0" w:line="240" w:lineRule="auto"/>
              <w:jc w:val="both"/>
              <w:rPr>
                <w:rFonts w:ascii="Times New Roman" w:hAnsi="Times New Roman"/>
                <w:sz w:val="20"/>
                <w:szCs w:val="24"/>
              </w:rPr>
            </w:pPr>
            <w:r w:rsidRPr="00004E63">
              <w:rPr>
                <w:rFonts w:ascii="Times New Roman" w:hAnsi="Times New Roman"/>
                <w:sz w:val="20"/>
                <w:szCs w:val="24"/>
              </w:rPr>
              <w:t>Zemes izmantošanas noteikšanas metodikas iz</w:t>
            </w:r>
            <w:r w:rsidR="00CC5165" w:rsidRPr="00004E63">
              <w:rPr>
                <w:rFonts w:ascii="Times New Roman" w:hAnsi="Times New Roman"/>
                <w:sz w:val="20"/>
                <w:szCs w:val="24"/>
              </w:rPr>
              <w:t xml:space="preserve">pēte un </w:t>
            </w:r>
            <w:r w:rsidRPr="00004E63">
              <w:rPr>
                <w:rFonts w:ascii="Times New Roman" w:hAnsi="Times New Roman"/>
                <w:sz w:val="20"/>
                <w:szCs w:val="24"/>
              </w:rPr>
              <w:t>izstrāde</w:t>
            </w:r>
          </w:p>
        </w:tc>
        <w:tc>
          <w:tcPr>
            <w:tcW w:w="1842" w:type="dxa"/>
            <w:shd w:val="clear" w:color="auto" w:fill="auto"/>
          </w:tcPr>
          <w:p w:rsidR="00B71054" w:rsidRPr="00004E63" w:rsidRDefault="0038143E" w:rsidP="002A2E40">
            <w:pPr>
              <w:spacing w:after="0" w:line="240" w:lineRule="auto"/>
              <w:jc w:val="both"/>
              <w:rPr>
                <w:rFonts w:ascii="Times New Roman" w:hAnsi="Times New Roman"/>
                <w:sz w:val="20"/>
                <w:szCs w:val="24"/>
              </w:rPr>
            </w:pPr>
            <w:r w:rsidRPr="00004E63">
              <w:rPr>
                <w:rFonts w:ascii="Times New Roman" w:hAnsi="Times New Roman"/>
                <w:sz w:val="20"/>
                <w:szCs w:val="24"/>
              </w:rPr>
              <w:t xml:space="preserve">Zemes izmantošanas noteikšanas metodikas aprobācija </w:t>
            </w:r>
            <w:r w:rsidR="00B71054" w:rsidRPr="00004E63">
              <w:rPr>
                <w:rFonts w:ascii="Times New Roman" w:hAnsi="Times New Roman"/>
                <w:sz w:val="20"/>
                <w:szCs w:val="24"/>
              </w:rPr>
              <w:t>Normatīvā akta projekta izstrāde (zemes izmantošanas noteikšana)</w:t>
            </w:r>
          </w:p>
        </w:tc>
        <w:tc>
          <w:tcPr>
            <w:tcW w:w="1843" w:type="dxa"/>
            <w:shd w:val="clear" w:color="auto" w:fill="auto"/>
          </w:tcPr>
          <w:p w:rsidR="00B71054" w:rsidRPr="00004E63" w:rsidRDefault="00B71054" w:rsidP="002A2E40">
            <w:pPr>
              <w:spacing w:after="0" w:line="240" w:lineRule="auto"/>
              <w:jc w:val="both"/>
              <w:rPr>
                <w:rFonts w:ascii="Times New Roman" w:hAnsi="Times New Roman"/>
                <w:sz w:val="20"/>
                <w:szCs w:val="24"/>
              </w:rPr>
            </w:pPr>
            <w:r w:rsidRPr="00004E63">
              <w:rPr>
                <w:rFonts w:ascii="Times New Roman" w:hAnsi="Times New Roman"/>
                <w:sz w:val="20"/>
                <w:szCs w:val="24"/>
              </w:rPr>
              <w:t>Normatīvā akta apstiprināšana (zemes izmantošanas noteikšana)</w:t>
            </w:r>
          </w:p>
          <w:p w:rsidR="00B71054" w:rsidRPr="00004E63" w:rsidRDefault="00B71054" w:rsidP="002A2E40">
            <w:pPr>
              <w:spacing w:after="0" w:line="240" w:lineRule="auto"/>
              <w:jc w:val="both"/>
              <w:rPr>
                <w:rFonts w:ascii="Times New Roman" w:hAnsi="Times New Roman"/>
                <w:sz w:val="20"/>
                <w:szCs w:val="24"/>
              </w:rPr>
            </w:pPr>
            <w:r w:rsidRPr="00004E63">
              <w:rPr>
                <w:rFonts w:ascii="Times New Roman" w:hAnsi="Times New Roman"/>
                <w:sz w:val="20"/>
                <w:szCs w:val="24"/>
              </w:rPr>
              <w:t>Programmatūras izstrāde VZD</w:t>
            </w:r>
          </w:p>
          <w:p w:rsidR="00B71054" w:rsidRPr="00004E63" w:rsidRDefault="00B71054" w:rsidP="002A2E40">
            <w:pPr>
              <w:spacing w:after="0" w:line="240" w:lineRule="auto"/>
              <w:jc w:val="both"/>
              <w:rPr>
                <w:rFonts w:ascii="Times New Roman" w:hAnsi="Times New Roman"/>
                <w:sz w:val="20"/>
                <w:szCs w:val="24"/>
              </w:rPr>
            </w:pPr>
            <w:r w:rsidRPr="00004E63">
              <w:rPr>
                <w:rFonts w:ascii="Times New Roman" w:hAnsi="Times New Roman"/>
                <w:sz w:val="20"/>
                <w:szCs w:val="24"/>
              </w:rPr>
              <w:t>TAPIS uzpildīšana ar teksta un grafiskajiem datiem</w:t>
            </w:r>
          </w:p>
        </w:tc>
        <w:tc>
          <w:tcPr>
            <w:tcW w:w="1666" w:type="dxa"/>
            <w:shd w:val="clear" w:color="auto" w:fill="auto"/>
          </w:tcPr>
          <w:p w:rsidR="00B71054" w:rsidRPr="00004E63" w:rsidRDefault="00B71054" w:rsidP="002A2E40">
            <w:pPr>
              <w:spacing w:after="0" w:line="240" w:lineRule="auto"/>
              <w:jc w:val="both"/>
              <w:rPr>
                <w:rFonts w:ascii="Times New Roman" w:hAnsi="Times New Roman"/>
                <w:sz w:val="20"/>
                <w:szCs w:val="24"/>
              </w:rPr>
            </w:pPr>
            <w:r w:rsidRPr="00004E63">
              <w:rPr>
                <w:rFonts w:ascii="Times New Roman" w:hAnsi="Times New Roman"/>
                <w:sz w:val="20"/>
                <w:szCs w:val="24"/>
              </w:rPr>
              <w:t xml:space="preserve">Zemes izmantošanas noteikšana izmantojot TAPIS, VZD ĢIS un </w:t>
            </w:r>
            <w:r w:rsidR="00B64CED" w:rsidRPr="00004E63">
              <w:rPr>
                <w:rFonts w:ascii="Times New Roman" w:hAnsi="Times New Roman"/>
                <w:sz w:val="20"/>
                <w:szCs w:val="24"/>
              </w:rPr>
              <w:t xml:space="preserve">Kadastra informācijas sistēmas </w:t>
            </w:r>
            <w:r w:rsidRPr="00004E63">
              <w:rPr>
                <w:rFonts w:ascii="Times New Roman" w:hAnsi="Times New Roman"/>
                <w:sz w:val="20"/>
                <w:szCs w:val="24"/>
              </w:rPr>
              <w:t>datus</w:t>
            </w:r>
          </w:p>
        </w:tc>
      </w:tr>
      <w:tr w:rsidR="00A42AB6" w:rsidRPr="00004E63" w:rsidTr="00DC482B">
        <w:tc>
          <w:tcPr>
            <w:tcW w:w="1874" w:type="dxa"/>
            <w:shd w:val="clear" w:color="auto" w:fill="auto"/>
          </w:tcPr>
          <w:p w:rsidR="00A42AB6" w:rsidRPr="00004E63" w:rsidRDefault="00A42AB6" w:rsidP="008B2D9B">
            <w:pPr>
              <w:spacing w:after="0" w:line="240" w:lineRule="auto"/>
              <w:rPr>
                <w:rFonts w:ascii="Times New Roman" w:hAnsi="Times New Roman"/>
                <w:b/>
                <w:iCs/>
                <w:sz w:val="24"/>
                <w:szCs w:val="24"/>
              </w:rPr>
            </w:pPr>
            <w:r w:rsidRPr="00004E63">
              <w:rPr>
                <w:rFonts w:ascii="Times New Roman" w:hAnsi="Times New Roman"/>
                <w:b/>
                <w:iCs/>
                <w:sz w:val="24"/>
                <w:szCs w:val="24"/>
              </w:rPr>
              <w:t>Nomas maksu uzkrāšana</w:t>
            </w:r>
          </w:p>
          <w:p w:rsidR="00A42AB6" w:rsidRPr="00004E63" w:rsidRDefault="00A42AB6" w:rsidP="008B2D9B">
            <w:pPr>
              <w:spacing w:after="0" w:line="240" w:lineRule="auto"/>
              <w:rPr>
                <w:rFonts w:ascii="Times New Roman" w:hAnsi="Times New Roman"/>
                <w:iCs/>
                <w:sz w:val="24"/>
                <w:szCs w:val="24"/>
              </w:rPr>
            </w:pPr>
          </w:p>
          <w:p w:rsidR="00A42AB6" w:rsidRPr="00004E63" w:rsidRDefault="00A42AB6" w:rsidP="008B2D9B">
            <w:pPr>
              <w:spacing w:after="0" w:line="240" w:lineRule="auto"/>
              <w:rPr>
                <w:rFonts w:ascii="Times New Roman" w:hAnsi="Times New Roman"/>
                <w:iCs/>
                <w:sz w:val="24"/>
                <w:szCs w:val="24"/>
              </w:rPr>
            </w:pPr>
            <w:r w:rsidRPr="00004E63">
              <w:rPr>
                <w:rFonts w:ascii="Times New Roman" w:hAnsi="Times New Roman"/>
                <w:i/>
                <w:iCs/>
                <w:sz w:val="24"/>
                <w:szCs w:val="24"/>
              </w:rPr>
              <w:t>(piedāvāts atbalstīt variantu Nr.3)</w:t>
            </w:r>
          </w:p>
        </w:tc>
        <w:tc>
          <w:tcPr>
            <w:tcW w:w="2062" w:type="dxa"/>
            <w:shd w:val="clear" w:color="auto" w:fill="auto"/>
          </w:tcPr>
          <w:p w:rsidR="00A42AB6" w:rsidRPr="00004E63" w:rsidRDefault="00A42AB6" w:rsidP="008B2D9B">
            <w:pPr>
              <w:spacing w:after="0" w:line="240" w:lineRule="auto"/>
              <w:jc w:val="both"/>
              <w:rPr>
                <w:rFonts w:ascii="Times New Roman" w:hAnsi="Times New Roman"/>
                <w:sz w:val="20"/>
                <w:szCs w:val="24"/>
              </w:rPr>
            </w:pPr>
            <w:r w:rsidRPr="00004E63">
              <w:rPr>
                <w:rFonts w:ascii="Times New Roman" w:hAnsi="Times New Roman"/>
                <w:sz w:val="20"/>
                <w:szCs w:val="24"/>
              </w:rPr>
              <w:t>Metodikas saskaņošana starp monitoringā iesaistītajām pusēm, sadarbības līgumu slēgšana</w:t>
            </w:r>
          </w:p>
          <w:p w:rsidR="00A42AB6" w:rsidRPr="00004E63" w:rsidRDefault="00A42AB6" w:rsidP="008B2D9B">
            <w:pPr>
              <w:spacing w:after="0" w:line="240" w:lineRule="auto"/>
              <w:jc w:val="both"/>
              <w:rPr>
                <w:rFonts w:ascii="Times New Roman" w:hAnsi="Times New Roman"/>
                <w:sz w:val="20"/>
                <w:szCs w:val="24"/>
              </w:rPr>
            </w:pPr>
          </w:p>
        </w:tc>
        <w:tc>
          <w:tcPr>
            <w:tcW w:w="1842" w:type="dxa"/>
            <w:shd w:val="clear" w:color="auto" w:fill="auto"/>
          </w:tcPr>
          <w:p w:rsidR="00A42AB6" w:rsidRPr="00004E63" w:rsidRDefault="00A42AB6" w:rsidP="008B2D9B">
            <w:pPr>
              <w:spacing w:after="0" w:line="240" w:lineRule="auto"/>
              <w:jc w:val="both"/>
              <w:rPr>
                <w:rFonts w:ascii="Times New Roman" w:hAnsi="Times New Roman"/>
                <w:sz w:val="20"/>
                <w:szCs w:val="24"/>
              </w:rPr>
            </w:pPr>
            <w:r w:rsidRPr="00004E63">
              <w:rPr>
                <w:rFonts w:ascii="Times New Roman" w:hAnsi="Times New Roman"/>
                <w:sz w:val="20"/>
                <w:szCs w:val="24"/>
              </w:rPr>
              <w:t>Programmatūras izstrāde, monitoringa uzsākšana</w:t>
            </w:r>
          </w:p>
        </w:tc>
        <w:tc>
          <w:tcPr>
            <w:tcW w:w="1843" w:type="dxa"/>
            <w:shd w:val="clear" w:color="auto" w:fill="auto"/>
          </w:tcPr>
          <w:p w:rsidR="00A42AB6" w:rsidRPr="00004E63" w:rsidRDefault="00A42AB6" w:rsidP="008B2D9B">
            <w:pPr>
              <w:spacing w:after="0" w:line="240" w:lineRule="auto"/>
              <w:jc w:val="both"/>
              <w:rPr>
                <w:rFonts w:ascii="Times New Roman" w:hAnsi="Times New Roman"/>
                <w:sz w:val="20"/>
                <w:szCs w:val="24"/>
              </w:rPr>
            </w:pPr>
            <w:r w:rsidRPr="00004E63">
              <w:rPr>
                <w:rFonts w:ascii="Times New Roman" w:hAnsi="Times New Roman"/>
                <w:sz w:val="20"/>
                <w:szCs w:val="24"/>
              </w:rPr>
              <w:t>Normatīvā akta apstiprināšana (monitoringa datu</w:t>
            </w:r>
            <w:r w:rsidR="00F42779" w:rsidRPr="00004E63">
              <w:rPr>
                <w:rFonts w:ascii="Times New Roman" w:hAnsi="Times New Roman"/>
                <w:sz w:val="20"/>
                <w:szCs w:val="24"/>
              </w:rPr>
              <w:t xml:space="preserve"> </w:t>
            </w:r>
            <w:r w:rsidRPr="00004E63">
              <w:rPr>
                <w:rFonts w:ascii="Times New Roman" w:hAnsi="Times New Roman"/>
                <w:sz w:val="20"/>
                <w:szCs w:val="24"/>
              </w:rPr>
              <w:t>izmantošana kadastrālajā vērtēšanā (vērtību bāzes izstrādē)</w:t>
            </w:r>
          </w:p>
        </w:tc>
        <w:tc>
          <w:tcPr>
            <w:tcW w:w="1666" w:type="dxa"/>
            <w:shd w:val="clear" w:color="auto" w:fill="auto"/>
          </w:tcPr>
          <w:p w:rsidR="00A42AB6" w:rsidRPr="00004E63" w:rsidRDefault="00A42AB6" w:rsidP="008B2D9B">
            <w:pPr>
              <w:spacing w:after="0" w:line="240" w:lineRule="auto"/>
              <w:jc w:val="both"/>
              <w:rPr>
                <w:rFonts w:ascii="Times New Roman" w:hAnsi="Times New Roman"/>
                <w:sz w:val="20"/>
                <w:szCs w:val="24"/>
              </w:rPr>
            </w:pPr>
          </w:p>
        </w:tc>
      </w:tr>
      <w:tr w:rsidR="00A42AB6" w:rsidRPr="00004E63" w:rsidTr="00DC482B">
        <w:tc>
          <w:tcPr>
            <w:tcW w:w="1874" w:type="dxa"/>
            <w:shd w:val="clear" w:color="auto" w:fill="auto"/>
          </w:tcPr>
          <w:p w:rsidR="00B71054" w:rsidRPr="00004E63" w:rsidRDefault="00B71054" w:rsidP="008B2D9B">
            <w:pPr>
              <w:spacing w:after="0" w:line="240" w:lineRule="auto"/>
              <w:rPr>
                <w:rFonts w:ascii="Times New Roman" w:hAnsi="Times New Roman"/>
                <w:b/>
                <w:iCs/>
                <w:sz w:val="24"/>
                <w:szCs w:val="24"/>
              </w:rPr>
            </w:pPr>
            <w:r w:rsidRPr="00004E63">
              <w:rPr>
                <w:rFonts w:ascii="Times New Roman" w:hAnsi="Times New Roman"/>
                <w:b/>
                <w:iCs/>
                <w:sz w:val="24"/>
                <w:szCs w:val="24"/>
              </w:rPr>
              <w:t>Vērtēšanas procesa pilnveidošana</w:t>
            </w:r>
          </w:p>
          <w:p w:rsidR="00B71054" w:rsidRPr="00004E63" w:rsidRDefault="00B71054" w:rsidP="008B2D9B">
            <w:pPr>
              <w:spacing w:after="0" w:line="240" w:lineRule="auto"/>
              <w:rPr>
                <w:rFonts w:ascii="Times New Roman" w:hAnsi="Times New Roman"/>
                <w:iCs/>
                <w:sz w:val="24"/>
                <w:szCs w:val="24"/>
              </w:rPr>
            </w:pPr>
          </w:p>
          <w:p w:rsidR="00B71054" w:rsidRPr="00004E63" w:rsidRDefault="00B71054" w:rsidP="008B2D9B">
            <w:pPr>
              <w:spacing w:after="0" w:line="240" w:lineRule="auto"/>
              <w:rPr>
                <w:rFonts w:ascii="Times New Roman" w:hAnsi="Times New Roman"/>
                <w:iCs/>
                <w:sz w:val="24"/>
                <w:szCs w:val="24"/>
              </w:rPr>
            </w:pPr>
            <w:r w:rsidRPr="00004E63">
              <w:rPr>
                <w:rFonts w:ascii="Times New Roman" w:hAnsi="Times New Roman"/>
                <w:i/>
                <w:iCs/>
                <w:sz w:val="24"/>
                <w:szCs w:val="24"/>
              </w:rPr>
              <w:t>(piedāvāts atbalstīt variantu Nr.</w:t>
            </w:r>
            <w:r w:rsidR="00A42AB6" w:rsidRPr="00004E63">
              <w:rPr>
                <w:rFonts w:ascii="Times New Roman" w:hAnsi="Times New Roman"/>
                <w:i/>
                <w:iCs/>
                <w:sz w:val="24"/>
                <w:szCs w:val="24"/>
              </w:rPr>
              <w:t>1</w:t>
            </w:r>
            <w:r w:rsidRPr="00004E63">
              <w:rPr>
                <w:rFonts w:ascii="Times New Roman" w:hAnsi="Times New Roman"/>
                <w:i/>
                <w:iCs/>
                <w:sz w:val="24"/>
                <w:szCs w:val="24"/>
              </w:rPr>
              <w:t>)</w:t>
            </w:r>
          </w:p>
        </w:tc>
        <w:tc>
          <w:tcPr>
            <w:tcW w:w="2062" w:type="dxa"/>
            <w:shd w:val="clear" w:color="auto" w:fill="auto"/>
          </w:tcPr>
          <w:p w:rsidR="00B71054" w:rsidRPr="00004E63" w:rsidRDefault="00B71054" w:rsidP="008B2D9B">
            <w:pPr>
              <w:spacing w:after="0" w:line="240" w:lineRule="auto"/>
              <w:jc w:val="both"/>
              <w:rPr>
                <w:rFonts w:ascii="Times New Roman" w:hAnsi="Times New Roman"/>
                <w:sz w:val="20"/>
                <w:szCs w:val="24"/>
              </w:rPr>
            </w:pPr>
            <w:r w:rsidRPr="00004E63">
              <w:rPr>
                <w:rFonts w:ascii="Times New Roman" w:hAnsi="Times New Roman"/>
                <w:sz w:val="20"/>
                <w:szCs w:val="24"/>
              </w:rPr>
              <w:t>Normatīvo aktu izstrāde un apstiprināšana (grozījumi Kadastra likumā un Vērtēšanas noteikumos)</w:t>
            </w:r>
          </w:p>
        </w:tc>
        <w:tc>
          <w:tcPr>
            <w:tcW w:w="1842" w:type="dxa"/>
            <w:shd w:val="clear" w:color="auto" w:fill="auto"/>
          </w:tcPr>
          <w:p w:rsidR="00B71054" w:rsidRPr="00004E63" w:rsidRDefault="00A42AB6" w:rsidP="008B2D9B">
            <w:pPr>
              <w:spacing w:after="0" w:line="240" w:lineRule="auto"/>
              <w:jc w:val="both"/>
              <w:rPr>
                <w:rFonts w:ascii="Times New Roman" w:hAnsi="Times New Roman"/>
                <w:sz w:val="20"/>
                <w:szCs w:val="24"/>
              </w:rPr>
            </w:pPr>
            <w:r w:rsidRPr="00004E63">
              <w:rPr>
                <w:rFonts w:ascii="Times New Roman" w:hAnsi="Times New Roman"/>
                <w:sz w:val="20"/>
                <w:szCs w:val="24"/>
              </w:rPr>
              <w:t xml:space="preserve">Normatīvo aktu apstiprināšana </w:t>
            </w:r>
            <w:r w:rsidR="00B71054" w:rsidRPr="00004E63">
              <w:rPr>
                <w:rFonts w:ascii="Times New Roman" w:hAnsi="Times New Roman"/>
                <w:sz w:val="20"/>
                <w:szCs w:val="24"/>
              </w:rPr>
              <w:t>Programmatūras izstrāde VZD informācijas publicēšanai</w:t>
            </w:r>
          </w:p>
          <w:p w:rsidR="00B71054" w:rsidRPr="00004E63" w:rsidRDefault="00B71054" w:rsidP="008B2D9B">
            <w:pPr>
              <w:spacing w:after="0" w:line="240" w:lineRule="auto"/>
              <w:jc w:val="both"/>
              <w:rPr>
                <w:rFonts w:ascii="Times New Roman" w:hAnsi="Times New Roman"/>
                <w:sz w:val="20"/>
                <w:szCs w:val="24"/>
              </w:rPr>
            </w:pPr>
          </w:p>
        </w:tc>
        <w:tc>
          <w:tcPr>
            <w:tcW w:w="1843" w:type="dxa"/>
            <w:shd w:val="clear" w:color="auto" w:fill="auto"/>
          </w:tcPr>
          <w:p w:rsidR="00B71054" w:rsidRPr="00004E63" w:rsidRDefault="00A42AB6" w:rsidP="008B2D9B">
            <w:pPr>
              <w:spacing w:after="0" w:line="240" w:lineRule="auto"/>
              <w:jc w:val="both"/>
              <w:rPr>
                <w:rFonts w:ascii="Times New Roman" w:hAnsi="Times New Roman"/>
                <w:sz w:val="20"/>
                <w:szCs w:val="24"/>
              </w:rPr>
            </w:pPr>
            <w:r w:rsidRPr="00004E63">
              <w:rPr>
                <w:rFonts w:ascii="Times New Roman" w:hAnsi="Times New Roman"/>
                <w:sz w:val="20"/>
                <w:szCs w:val="24"/>
              </w:rPr>
              <w:t>I</w:t>
            </w:r>
            <w:r w:rsidR="00B71054" w:rsidRPr="00004E63">
              <w:rPr>
                <w:rFonts w:ascii="Times New Roman" w:hAnsi="Times New Roman"/>
                <w:sz w:val="20"/>
                <w:szCs w:val="24"/>
              </w:rPr>
              <w:t>edzīvotāju viedokļu izvērtēšana</w:t>
            </w:r>
            <w:r w:rsidRPr="00004E63">
              <w:rPr>
                <w:rFonts w:ascii="Times New Roman" w:hAnsi="Times New Roman"/>
                <w:sz w:val="20"/>
                <w:szCs w:val="24"/>
              </w:rPr>
              <w:t xml:space="preserve"> kopā ar pašvaldībām</w:t>
            </w:r>
          </w:p>
          <w:p w:rsidR="00B71054" w:rsidRPr="00004E63" w:rsidRDefault="00B71054" w:rsidP="00FE64CB">
            <w:pPr>
              <w:spacing w:after="0" w:line="240" w:lineRule="auto"/>
              <w:jc w:val="both"/>
              <w:rPr>
                <w:rFonts w:ascii="Times New Roman" w:hAnsi="Times New Roman"/>
                <w:sz w:val="20"/>
                <w:szCs w:val="24"/>
              </w:rPr>
            </w:pPr>
            <w:r w:rsidRPr="00004E63">
              <w:rPr>
                <w:rFonts w:ascii="Times New Roman" w:hAnsi="Times New Roman"/>
                <w:sz w:val="20"/>
                <w:szCs w:val="24"/>
              </w:rPr>
              <w:t>Kadastrālo vērtību bāzes apstiprināšana 201</w:t>
            </w:r>
            <w:r w:rsidR="00FE64CB" w:rsidRPr="00004E63">
              <w:rPr>
                <w:rFonts w:ascii="Times New Roman" w:hAnsi="Times New Roman"/>
                <w:sz w:val="20"/>
                <w:szCs w:val="24"/>
              </w:rPr>
              <w:t>6</w:t>
            </w:r>
            <w:r w:rsidRPr="00004E63">
              <w:rPr>
                <w:rFonts w:ascii="Times New Roman" w:hAnsi="Times New Roman"/>
                <w:sz w:val="20"/>
                <w:szCs w:val="24"/>
              </w:rPr>
              <w:t>.gadam</w:t>
            </w:r>
          </w:p>
        </w:tc>
        <w:tc>
          <w:tcPr>
            <w:tcW w:w="1666" w:type="dxa"/>
            <w:shd w:val="clear" w:color="auto" w:fill="auto"/>
          </w:tcPr>
          <w:p w:rsidR="00B71054" w:rsidRPr="00004E63" w:rsidRDefault="00B71054" w:rsidP="008B2D9B">
            <w:pPr>
              <w:spacing w:after="0" w:line="240" w:lineRule="auto"/>
              <w:jc w:val="both"/>
              <w:rPr>
                <w:rFonts w:ascii="Times New Roman" w:hAnsi="Times New Roman"/>
                <w:sz w:val="20"/>
                <w:szCs w:val="24"/>
              </w:rPr>
            </w:pPr>
          </w:p>
        </w:tc>
      </w:tr>
    </w:tbl>
    <w:p w:rsidR="00121B69" w:rsidRDefault="00121B69" w:rsidP="00121B69">
      <w:pPr>
        <w:pStyle w:val="Virsraksts1"/>
        <w:keepNext/>
        <w:spacing w:before="240" w:beforeAutospacing="0" w:after="60" w:afterAutospacing="0" w:line="276" w:lineRule="auto"/>
        <w:ind w:left="720"/>
        <w:rPr>
          <w:rFonts w:ascii="Times New Roman" w:hAnsi="Times New Roman"/>
          <w:caps/>
          <w:color w:val="auto"/>
          <w:kern w:val="32"/>
          <w:sz w:val="28"/>
          <w:szCs w:val="28"/>
        </w:rPr>
      </w:pPr>
      <w:bookmarkStart w:id="146" w:name="_Toc316382727"/>
      <w:bookmarkStart w:id="147" w:name="_Toc319050929"/>
    </w:p>
    <w:p w:rsidR="00B16F5F" w:rsidRPr="00004E63" w:rsidRDefault="00121B69" w:rsidP="008B2D9B">
      <w:pPr>
        <w:pStyle w:val="Virsraksts1"/>
        <w:keepNext/>
        <w:numPr>
          <w:ilvl w:val="0"/>
          <w:numId w:val="25"/>
        </w:numPr>
        <w:spacing w:before="240" w:beforeAutospacing="0" w:after="60" w:afterAutospacing="0" w:line="276" w:lineRule="auto"/>
        <w:rPr>
          <w:rFonts w:ascii="Times New Roman" w:hAnsi="Times New Roman"/>
          <w:caps/>
          <w:color w:val="auto"/>
          <w:kern w:val="32"/>
          <w:sz w:val="28"/>
          <w:szCs w:val="28"/>
        </w:rPr>
      </w:pPr>
      <w:r>
        <w:rPr>
          <w:rFonts w:ascii="Times New Roman" w:hAnsi="Times New Roman"/>
          <w:caps/>
          <w:color w:val="auto"/>
          <w:kern w:val="32"/>
          <w:sz w:val="28"/>
          <w:szCs w:val="28"/>
        </w:rPr>
        <w:br w:type="page"/>
      </w:r>
      <w:bookmarkStart w:id="148" w:name="_Toc334711839"/>
      <w:r w:rsidR="005C685D" w:rsidRPr="00004E63">
        <w:rPr>
          <w:rFonts w:ascii="Times New Roman" w:hAnsi="Times New Roman"/>
          <w:caps/>
          <w:color w:val="auto"/>
          <w:kern w:val="32"/>
          <w:sz w:val="28"/>
          <w:szCs w:val="28"/>
        </w:rPr>
        <w:t>tiesību aktu projektu apraksts</w:t>
      </w:r>
      <w:bookmarkEnd w:id="146"/>
      <w:bookmarkEnd w:id="147"/>
      <w:bookmarkEnd w:id="148"/>
    </w:p>
    <w:p w:rsidR="00DF409E" w:rsidRPr="00004E63" w:rsidRDefault="00ED527C" w:rsidP="008B2D9B">
      <w:pPr>
        <w:spacing w:line="240" w:lineRule="auto"/>
        <w:ind w:firstLine="720"/>
        <w:jc w:val="both"/>
        <w:rPr>
          <w:rFonts w:ascii="Times New Roman" w:hAnsi="Times New Roman"/>
          <w:sz w:val="24"/>
        </w:rPr>
      </w:pPr>
      <w:r w:rsidRPr="00004E63">
        <w:rPr>
          <w:rFonts w:ascii="Times New Roman" w:hAnsi="Times New Roman"/>
          <w:sz w:val="24"/>
        </w:rPr>
        <w:t>Šajā sadaļā sniegts to tiesību aktu projektu apraksts, bez kuru grozīšanas vai izstrādāšanas nav iespējama koncepcijā piedāvāto risinājuma variantu ieviešana.</w:t>
      </w:r>
    </w:p>
    <w:p w:rsidR="00B0603C" w:rsidRPr="00004E63" w:rsidRDefault="00B0603C" w:rsidP="00040284">
      <w:pPr>
        <w:spacing w:after="0" w:line="240" w:lineRule="auto"/>
        <w:ind w:firstLine="720"/>
        <w:jc w:val="center"/>
        <w:rPr>
          <w:rFonts w:ascii="Times New Roman" w:hAnsi="Times New Roman"/>
          <w:b/>
          <w:sz w:val="24"/>
        </w:rPr>
      </w:pPr>
      <w:r w:rsidRPr="00004E63">
        <w:rPr>
          <w:rFonts w:ascii="Times New Roman" w:hAnsi="Times New Roman"/>
          <w:b/>
          <w:sz w:val="24"/>
        </w:rPr>
        <w:t>Tiesību aktu projekti, kuri nepieciešami 1.problēmas „Būvju datu ieguve un aktualizācija” risinājumam</w:t>
      </w:r>
    </w:p>
    <w:tbl>
      <w:tblPr>
        <w:tblW w:w="972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7"/>
        <w:gridCol w:w="2127"/>
        <w:gridCol w:w="2409"/>
        <w:gridCol w:w="3119"/>
        <w:gridCol w:w="1378"/>
      </w:tblGrid>
      <w:tr w:rsidR="00D25DA0" w:rsidRPr="00004E63" w:rsidTr="00824486">
        <w:trPr>
          <w:cantSplit/>
          <w:tblHeader/>
        </w:trPr>
        <w:tc>
          <w:tcPr>
            <w:tcW w:w="687" w:type="dxa"/>
            <w:vAlign w:val="center"/>
          </w:tcPr>
          <w:p w:rsidR="00D25DA0" w:rsidRPr="00004E63" w:rsidRDefault="00D25DA0" w:rsidP="008B2D9B">
            <w:pPr>
              <w:spacing w:line="240" w:lineRule="auto"/>
              <w:jc w:val="center"/>
              <w:rPr>
                <w:rFonts w:ascii="Times New Roman" w:hAnsi="Times New Roman"/>
                <w:b/>
                <w:bCs/>
              </w:rPr>
            </w:pPr>
            <w:r w:rsidRPr="00004E63">
              <w:rPr>
                <w:rFonts w:ascii="Times New Roman" w:hAnsi="Times New Roman"/>
                <w:b/>
                <w:bCs/>
              </w:rPr>
              <w:t>Nr.</w:t>
            </w:r>
          </w:p>
          <w:p w:rsidR="00D25DA0" w:rsidRPr="00004E63" w:rsidRDefault="00D25DA0" w:rsidP="008B2D9B">
            <w:pPr>
              <w:spacing w:line="240" w:lineRule="auto"/>
              <w:jc w:val="center"/>
              <w:rPr>
                <w:rFonts w:ascii="Times New Roman" w:hAnsi="Times New Roman"/>
                <w:b/>
                <w:bCs/>
              </w:rPr>
            </w:pPr>
            <w:r w:rsidRPr="00004E63">
              <w:rPr>
                <w:rFonts w:ascii="Times New Roman" w:hAnsi="Times New Roman"/>
                <w:b/>
                <w:bCs/>
              </w:rPr>
              <w:t>p.k.</w:t>
            </w:r>
          </w:p>
        </w:tc>
        <w:tc>
          <w:tcPr>
            <w:tcW w:w="2127" w:type="dxa"/>
            <w:vAlign w:val="center"/>
          </w:tcPr>
          <w:p w:rsidR="00D25DA0" w:rsidRPr="00004E63" w:rsidRDefault="00D25DA0" w:rsidP="008B2D9B">
            <w:pPr>
              <w:spacing w:line="240" w:lineRule="auto"/>
              <w:jc w:val="center"/>
              <w:rPr>
                <w:rFonts w:ascii="Times New Roman" w:hAnsi="Times New Roman"/>
                <w:b/>
                <w:bCs/>
              </w:rPr>
            </w:pPr>
            <w:r w:rsidRPr="00004E63">
              <w:rPr>
                <w:rFonts w:ascii="Times New Roman" w:hAnsi="Times New Roman"/>
                <w:b/>
                <w:bCs/>
              </w:rPr>
              <w:t>Realizējamais priekšlikums</w:t>
            </w:r>
          </w:p>
        </w:tc>
        <w:tc>
          <w:tcPr>
            <w:tcW w:w="2409" w:type="dxa"/>
            <w:vAlign w:val="center"/>
          </w:tcPr>
          <w:p w:rsidR="00D25DA0" w:rsidRPr="00004E63" w:rsidRDefault="00D25DA0" w:rsidP="008B2D9B">
            <w:pPr>
              <w:spacing w:line="240" w:lineRule="auto"/>
              <w:jc w:val="center"/>
              <w:rPr>
                <w:rFonts w:ascii="Times New Roman" w:hAnsi="Times New Roman"/>
                <w:b/>
                <w:bCs/>
              </w:rPr>
            </w:pPr>
            <w:r w:rsidRPr="00004E63">
              <w:rPr>
                <w:rFonts w:ascii="Times New Roman" w:hAnsi="Times New Roman"/>
                <w:b/>
                <w:bCs/>
              </w:rPr>
              <w:t>Tiesību akta projekts</w:t>
            </w:r>
          </w:p>
        </w:tc>
        <w:tc>
          <w:tcPr>
            <w:tcW w:w="3119" w:type="dxa"/>
            <w:vAlign w:val="center"/>
          </w:tcPr>
          <w:p w:rsidR="00D25DA0" w:rsidRPr="00004E63" w:rsidRDefault="00D25DA0" w:rsidP="008B2D9B">
            <w:pPr>
              <w:spacing w:line="240" w:lineRule="auto"/>
              <w:jc w:val="center"/>
              <w:rPr>
                <w:rFonts w:ascii="Times New Roman" w:hAnsi="Times New Roman"/>
                <w:b/>
                <w:bCs/>
              </w:rPr>
            </w:pPr>
            <w:r w:rsidRPr="00004E63">
              <w:rPr>
                <w:rFonts w:ascii="Times New Roman" w:hAnsi="Times New Roman"/>
                <w:b/>
                <w:bCs/>
              </w:rPr>
              <w:t>Tiesību akta projekta apraksts</w:t>
            </w:r>
          </w:p>
        </w:tc>
        <w:tc>
          <w:tcPr>
            <w:tcW w:w="1378" w:type="dxa"/>
            <w:vAlign w:val="center"/>
          </w:tcPr>
          <w:p w:rsidR="00D25DA0" w:rsidRPr="00004E63" w:rsidRDefault="00D25DA0" w:rsidP="008B2D9B">
            <w:pPr>
              <w:spacing w:line="240" w:lineRule="auto"/>
              <w:jc w:val="center"/>
              <w:rPr>
                <w:rFonts w:ascii="Times New Roman" w:hAnsi="Times New Roman"/>
                <w:b/>
                <w:bCs/>
              </w:rPr>
            </w:pPr>
            <w:r w:rsidRPr="00004E63">
              <w:rPr>
                <w:rFonts w:ascii="Times New Roman" w:hAnsi="Times New Roman"/>
                <w:b/>
                <w:bCs/>
              </w:rPr>
              <w:t>Atbildīgās institūcijas tiesību aktu projektu izstrādē</w:t>
            </w:r>
          </w:p>
        </w:tc>
      </w:tr>
      <w:tr w:rsidR="00D25DA0" w:rsidRPr="00004E63" w:rsidTr="00824486">
        <w:tc>
          <w:tcPr>
            <w:tcW w:w="9720" w:type="dxa"/>
            <w:gridSpan w:val="5"/>
          </w:tcPr>
          <w:p w:rsidR="00D25DA0" w:rsidRPr="00004E63" w:rsidRDefault="00D25DA0" w:rsidP="008B2D9B">
            <w:pPr>
              <w:spacing w:before="120" w:line="240" w:lineRule="auto"/>
              <w:jc w:val="center"/>
              <w:rPr>
                <w:rFonts w:ascii="Times New Roman" w:hAnsi="Times New Roman"/>
                <w:b/>
                <w:i/>
                <w:sz w:val="20"/>
                <w:szCs w:val="20"/>
              </w:rPr>
            </w:pPr>
            <w:r w:rsidRPr="00004E63">
              <w:rPr>
                <w:rFonts w:ascii="Times New Roman" w:hAnsi="Times New Roman"/>
                <w:b/>
                <w:i/>
                <w:sz w:val="20"/>
                <w:szCs w:val="20"/>
              </w:rPr>
              <w:t>1.variants – individuālā datu plūsma un masveida apsekošana</w:t>
            </w:r>
          </w:p>
        </w:tc>
      </w:tr>
      <w:tr w:rsidR="00D25DA0" w:rsidRPr="00004E63" w:rsidTr="00824486">
        <w:tc>
          <w:tcPr>
            <w:tcW w:w="687" w:type="dxa"/>
          </w:tcPr>
          <w:p w:rsidR="00D25DA0" w:rsidRPr="00004E63" w:rsidRDefault="00D25DA0" w:rsidP="008B2D9B">
            <w:pPr>
              <w:spacing w:after="0" w:line="240" w:lineRule="auto"/>
              <w:rPr>
                <w:rFonts w:ascii="Times New Roman" w:hAnsi="Times New Roman"/>
                <w:sz w:val="20"/>
                <w:szCs w:val="20"/>
              </w:rPr>
            </w:pPr>
            <w:r w:rsidRPr="00004E63">
              <w:rPr>
                <w:rFonts w:ascii="Times New Roman" w:hAnsi="Times New Roman"/>
                <w:sz w:val="20"/>
                <w:szCs w:val="20"/>
              </w:rPr>
              <w:t>1.</w:t>
            </w:r>
          </w:p>
        </w:tc>
        <w:tc>
          <w:tcPr>
            <w:tcW w:w="2127" w:type="dxa"/>
          </w:tcPr>
          <w:p w:rsidR="00DF409E" w:rsidRPr="00004E63" w:rsidRDefault="00824486" w:rsidP="008B2D9B">
            <w:pPr>
              <w:spacing w:after="120" w:line="240" w:lineRule="auto"/>
              <w:jc w:val="both"/>
              <w:rPr>
                <w:rStyle w:val="boxtext"/>
                <w:rFonts w:ascii="Times New Roman" w:hAnsi="Times New Roman"/>
                <w:sz w:val="20"/>
                <w:szCs w:val="20"/>
              </w:rPr>
            </w:pPr>
            <w:r w:rsidRPr="00004E63">
              <w:rPr>
                <w:rStyle w:val="boxtext"/>
                <w:rFonts w:ascii="Times New Roman" w:hAnsi="Times New Roman"/>
                <w:sz w:val="20"/>
                <w:szCs w:val="20"/>
              </w:rPr>
              <w:t xml:space="preserve">Normatīvajos aktos jānosaka, ka </w:t>
            </w:r>
            <w:r w:rsidR="008A519C" w:rsidRPr="00004E63">
              <w:rPr>
                <w:rStyle w:val="boxtext"/>
                <w:rFonts w:ascii="Times New Roman" w:hAnsi="Times New Roman"/>
                <w:sz w:val="20"/>
                <w:szCs w:val="20"/>
              </w:rPr>
              <w:t>VZD</w:t>
            </w:r>
            <w:r w:rsidRPr="00004E63">
              <w:rPr>
                <w:rStyle w:val="boxtext"/>
                <w:rFonts w:ascii="Times New Roman" w:hAnsi="Times New Roman"/>
                <w:sz w:val="20"/>
                <w:szCs w:val="20"/>
              </w:rPr>
              <w:t xml:space="preserve"> kā valsts pasūtījumu noteiktā laika periodā veic būvju, kuru dati ilgākā laika periodā nav aktualizēti, apsekošanu.</w:t>
            </w:r>
          </w:p>
        </w:tc>
        <w:tc>
          <w:tcPr>
            <w:tcW w:w="2409" w:type="dxa"/>
          </w:tcPr>
          <w:p w:rsidR="00D25DA0" w:rsidRPr="00004E63" w:rsidRDefault="00824486" w:rsidP="008B2D9B">
            <w:pPr>
              <w:spacing w:after="0" w:line="240" w:lineRule="auto"/>
              <w:jc w:val="both"/>
              <w:rPr>
                <w:rFonts w:ascii="Times New Roman" w:hAnsi="Times New Roman"/>
                <w:sz w:val="20"/>
                <w:szCs w:val="20"/>
              </w:rPr>
            </w:pPr>
            <w:r w:rsidRPr="00004E63">
              <w:rPr>
                <w:rFonts w:ascii="Times New Roman" w:hAnsi="Times New Roman"/>
                <w:sz w:val="20"/>
                <w:szCs w:val="20"/>
              </w:rPr>
              <w:t>Uz Kadastra likuma pamata izdoti</w:t>
            </w:r>
            <w:r w:rsidR="004807A5" w:rsidRPr="00004E63">
              <w:rPr>
                <w:rFonts w:ascii="Times New Roman" w:hAnsi="Times New Roman"/>
                <w:sz w:val="20"/>
                <w:szCs w:val="20"/>
              </w:rPr>
              <w:t>e</w:t>
            </w:r>
            <w:r w:rsidRPr="00004E63">
              <w:rPr>
                <w:rFonts w:ascii="Times New Roman" w:hAnsi="Times New Roman"/>
                <w:sz w:val="20"/>
                <w:szCs w:val="20"/>
              </w:rPr>
              <w:t xml:space="preserve"> MK noteikumi.</w:t>
            </w:r>
          </w:p>
        </w:tc>
        <w:tc>
          <w:tcPr>
            <w:tcW w:w="3119" w:type="dxa"/>
          </w:tcPr>
          <w:p w:rsidR="00D25DA0" w:rsidRPr="00004E63" w:rsidRDefault="00824486" w:rsidP="008B2D9B">
            <w:pPr>
              <w:spacing w:after="0" w:line="240" w:lineRule="auto"/>
              <w:jc w:val="both"/>
              <w:rPr>
                <w:rFonts w:ascii="Times New Roman" w:hAnsi="Times New Roman"/>
                <w:sz w:val="20"/>
                <w:szCs w:val="20"/>
              </w:rPr>
            </w:pPr>
            <w:r w:rsidRPr="00004E63">
              <w:rPr>
                <w:rFonts w:ascii="Times New Roman" w:hAnsi="Times New Roman"/>
                <w:sz w:val="20"/>
                <w:szCs w:val="20"/>
              </w:rPr>
              <w:t xml:space="preserve">Jānosaka kārtība, kādā veidā un kādos gadījumos </w:t>
            </w:r>
            <w:r w:rsidR="00891A40" w:rsidRPr="00004E63">
              <w:rPr>
                <w:rFonts w:ascii="Times New Roman" w:hAnsi="Times New Roman"/>
                <w:sz w:val="20"/>
                <w:szCs w:val="20"/>
              </w:rPr>
              <w:t>VZD</w:t>
            </w:r>
            <w:r w:rsidRPr="00004E63">
              <w:rPr>
                <w:rFonts w:ascii="Times New Roman" w:hAnsi="Times New Roman"/>
                <w:sz w:val="20"/>
                <w:szCs w:val="20"/>
              </w:rPr>
              <w:t xml:space="preserve"> veic izlases veida </w:t>
            </w:r>
            <w:r w:rsidR="00D30365" w:rsidRPr="00004E63">
              <w:rPr>
                <w:rFonts w:ascii="Times New Roman" w:hAnsi="Times New Roman"/>
                <w:sz w:val="20"/>
                <w:szCs w:val="20"/>
              </w:rPr>
              <w:t xml:space="preserve">masveida apsekošanu būvēm, kuru datu Kadastra informācijas sistēmā nav aktualizēti ilgākā laika periodā (piemēram, pēdējo piecu gadu laikā). </w:t>
            </w:r>
          </w:p>
          <w:p w:rsidR="00DF409E" w:rsidRPr="00004E63" w:rsidRDefault="00DF409E" w:rsidP="008B2D9B">
            <w:pPr>
              <w:spacing w:after="0" w:line="240" w:lineRule="auto"/>
              <w:jc w:val="both"/>
              <w:rPr>
                <w:rFonts w:ascii="Times New Roman" w:hAnsi="Times New Roman"/>
                <w:sz w:val="20"/>
                <w:szCs w:val="20"/>
              </w:rPr>
            </w:pPr>
          </w:p>
          <w:p w:rsidR="00DF409E" w:rsidRPr="00004E63" w:rsidRDefault="00DF409E" w:rsidP="008B2D9B">
            <w:pPr>
              <w:spacing w:after="0" w:line="240" w:lineRule="auto"/>
              <w:jc w:val="both"/>
              <w:rPr>
                <w:rFonts w:ascii="Times New Roman" w:hAnsi="Times New Roman"/>
                <w:sz w:val="20"/>
                <w:szCs w:val="20"/>
              </w:rPr>
            </w:pPr>
          </w:p>
        </w:tc>
        <w:tc>
          <w:tcPr>
            <w:tcW w:w="1378" w:type="dxa"/>
          </w:tcPr>
          <w:p w:rsidR="00D25DA0" w:rsidRPr="00004E63" w:rsidRDefault="00E82209" w:rsidP="008B2D9B">
            <w:pPr>
              <w:spacing w:line="240" w:lineRule="auto"/>
              <w:rPr>
                <w:rFonts w:ascii="Times New Roman" w:hAnsi="Times New Roman"/>
                <w:sz w:val="20"/>
                <w:szCs w:val="20"/>
              </w:rPr>
            </w:pPr>
            <w:r w:rsidRPr="00004E63">
              <w:rPr>
                <w:rFonts w:ascii="Times New Roman" w:hAnsi="Times New Roman"/>
                <w:sz w:val="20"/>
                <w:szCs w:val="20"/>
              </w:rPr>
              <w:t>TM</w:t>
            </w:r>
          </w:p>
        </w:tc>
      </w:tr>
      <w:tr w:rsidR="00D25DA0" w:rsidRPr="00004E63" w:rsidTr="00824486">
        <w:tc>
          <w:tcPr>
            <w:tcW w:w="9720" w:type="dxa"/>
            <w:gridSpan w:val="5"/>
          </w:tcPr>
          <w:p w:rsidR="00D25DA0" w:rsidRPr="00004E63" w:rsidRDefault="00A11017" w:rsidP="008B2D9B">
            <w:pPr>
              <w:spacing w:line="240" w:lineRule="auto"/>
              <w:ind w:left="754"/>
              <w:jc w:val="center"/>
              <w:rPr>
                <w:rFonts w:ascii="Times New Roman" w:hAnsi="Times New Roman"/>
                <w:b/>
                <w:sz w:val="20"/>
                <w:szCs w:val="20"/>
              </w:rPr>
            </w:pPr>
            <w:r w:rsidRPr="00004E63">
              <w:rPr>
                <w:rFonts w:ascii="Times New Roman" w:hAnsi="Times New Roman"/>
                <w:b/>
                <w:i/>
                <w:sz w:val="20"/>
                <w:szCs w:val="20"/>
              </w:rPr>
              <w:t>2. variants</w:t>
            </w:r>
            <w:r w:rsidR="00D30365" w:rsidRPr="00004E63">
              <w:rPr>
                <w:rFonts w:ascii="Times New Roman" w:hAnsi="Times New Roman"/>
                <w:b/>
                <w:i/>
                <w:sz w:val="20"/>
                <w:szCs w:val="20"/>
              </w:rPr>
              <w:t xml:space="preserve"> (</w:t>
            </w:r>
            <w:r w:rsidR="00D25DA0" w:rsidRPr="00004E63">
              <w:rPr>
                <w:rFonts w:ascii="Times New Roman" w:hAnsi="Times New Roman"/>
                <w:b/>
                <w:i/>
                <w:sz w:val="20"/>
                <w:szCs w:val="20"/>
              </w:rPr>
              <w:t xml:space="preserve"> individuālā datu plūsma un datu deklarācija ar </w:t>
            </w:r>
            <w:r w:rsidRPr="00004E63">
              <w:rPr>
                <w:rFonts w:ascii="Times New Roman" w:hAnsi="Times New Roman"/>
                <w:b/>
                <w:i/>
                <w:sz w:val="20"/>
                <w:szCs w:val="20"/>
              </w:rPr>
              <w:t>VZD</w:t>
            </w:r>
            <w:r w:rsidR="00D25DA0" w:rsidRPr="00004E63">
              <w:rPr>
                <w:rFonts w:ascii="Times New Roman" w:hAnsi="Times New Roman"/>
                <w:b/>
                <w:i/>
                <w:sz w:val="20"/>
                <w:szCs w:val="20"/>
              </w:rPr>
              <w:t xml:space="preserve"> pārraudzību</w:t>
            </w:r>
            <w:r w:rsidR="00D30365" w:rsidRPr="00004E63">
              <w:rPr>
                <w:rFonts w:ascii="Times New Roman" w:hAnsi="Times New Roman"/>
                <w:b/>
                <w:i/>
                <w:sz w:val="20"/>
                <w:szCs w:val="20"/>
              </w:rPr>
              <w:t>) un 3.variants (individuālā datu plūsma un datu deklarācija ar pašvaldību pārraudzību)</w:t>
            </w:r>
          </w:p>
        </w:tc>
      </w:tr>
      <w:tr w:rsidR="00D25DA0" w:rsidRPr="00004E63" w:rsidTr="00824486">
        <w:tc>
          <w:tcPr>
            <w:tcW w:w="687" w:type="dxa"/>
          </w:tcPr>
          <w:p w:rsidR="00D25DA0" w:rsidRPr="00004E63" w:rsidRDefault="00D25DA0" w:rsidP="008B2D9B">
            <w:pPr>
              <w:spacing w:after="0" w:line="240" w:lineRule="auto"/>
              <w:rPr>
                <w:rFonts w:ascii="Times New Roman" w:hAnsi="Times New Roman"/>
                <w:sz w:val="20"/>
                <w:szCs w:val="20"/>
              </w:rPr>
            </w:pPr>
            <w:r w:rsidRPr="00004E63">
              <w:rPr>
                <w:rFonts w:ascii="Times New Roman" w:hAnsi="Times New Roman"/>
                <w:sz w:val="20"/>
                <w:szCs w:val="20"/>
              </w:rPr>
              <w:t>1.</w:t>
            </w:r>
          </w:p>
        </w:tc>
        <w:tc>
          <w:tcPr>
            <w:tcW w:w="2127" w:type="dxa"/>
          </w:tcPr>
          <w:p w:rsidR="00D25DA0" w:rsidRPr="00004E63" w:rsidRDefault="00D25DA0" w:rsidP="008B2D9B">
            <w:pPr>
              <w:spacing w:after="120" w:line="240" w:lineRule="auto"/>
              <w:jc w:val="both"/>
              <w:rPr>
                <w:rStyle w:val="boxtext"/>
                <w:rFonts w:ascii="Times New Roman" w:hAnsi="Times New Roman"/>
                <w:sz w:val="20"/>
                <w:szCs w:val="20"/>
              </w:rPr>
            </w:pPr>
            <w:r w:rsidRPr="00004E63">
              <w:rPr>
                <w:rStyle w:val="boxtext"/>
                <w:rFonts w:ascii="Times New Roman" w:hAnsi="Times New Roman"/>
                <w:sz w:val="20"/>
                <w:szCs w:val="20"/>
              </w:rPr>
              <w:t xml:space="preserve">Papildus individuālajai būvju datu plūsmai </w:t>
            </w:r>
            <w:r w:rsidR="008A519C" w:rsidRPr="00004E63">
              <w:rPr>
                <w:rStyle w:val="boxtext"/>
                <w:rFonts w:ascii="Times New Roman" w:hAnsi="Times New Roman"/>
                <w:sz w:val="20"/>
                <w:szCs w:val="20"/>
              </w:rPr>
              <w:t>noteikt</w:t>
            </w:r>
            <w:r w:rsidRPr="00004E63">
              <w:rPr>
                <w:rStyle w:val="boxtext"/>
                <w:rFonts w:ascii="Times New Roman" w:hAnsi="Times New Roman"/>
                <w:sz w:val="20"/>
                <w:szCs w:val="20"/>
              </w:rPr>
              <w:t xml:space="preserve"> periodisku datu ieguvi no būves īpašnieka izmantojo</w:t>
            </w:r>
            <w:r w:rsidR="006F0C39" w:rsidRPr="00004E63">
              <w:rPr>
                <w:rStyle w:val="boxtext"/>
                <w:rFonts w:ascii="Times New Roman" w:hAnsi="Times New Roman"/>
                <w:sz w:val="20"/>
                <w:szCs w:val="20"/>
              </w:rPr>
              <w:t xml:space="preserve">t deklarācijas – 2.variantā </w:t>
            </w:r>
            <w:r w:rsidR="008A519C" w:rsidRPr="00004E63">
              <w:rPr>
                <w:rStyle w:val="boxtext"/>
                <w:rFonts w:ascii="Times New Roman" w:hAnsi="Times New Roman"/>
                <w:sz w:val="20"/>
                <w:szCs w:val="20"/>
              </w:rPr>
              <w:t xml:space="preserve">datu ieguve </w:t>
            </w:r>
            <w:r w:rsidR="006F0C39" w:rsidRPr="00004E63">
              <w:rPr>
                <w:rStyle w:val="boxtext"/>
                <w:rFonts w:ascii="Times New Roman" w:hAnsi="Times New Roman"/>
                <w:sz w:val="20"/>
                <w:szCs w:val="20"/>
              </w:rPr>
              <w:t>ar VZD pārraudzību, 3.variantā</w:t>
            </w:r>
            <w:r w:rsidR="008A519C" w:rsidRPr="00004E63">
              <w:rPr>
                <w:rStyle w:val="boxtext"/>
                <w:rFonts w:ascii="Times New Roman" w:hAnsi="Times New Roman"/>
                <w:sz w:val="20"/>
                <w:szCs w:val="20"/>
              </w:rPr>
              <w:t xml:space="preserve"> datu ieguve</w:t>
            </w:r>
            <w:r w:rsidR="006F0C39" w:rsidRPr="00004E63">
              <w:rPr>
                <w:rStyle w:val="boxtext"/>
                <w:rFonts w:ascii="Times New Roman" w:hAnsi="Times New Roman"/>
                <w:sz w:val="20"/>
                <w:szCs w:val="20"/>
              </w:rPr>
              <w:t xml:space="preserve"> ar pašvaldību pārraudzību</w:t>
            </w:r>
          </w:p>
          <w:p w:rsidR="00D25DA0" w:rsidRPr="00004E63" w:rsidRDefault="00D25DA0" w:rsidP="008B2D9B">
            <w:pPr>
              <w:spacing w:after="120" w:line="240" w:lineRule="auto"/>
              <w:jc w:val="both"/>
              <w:rPr>
                <w:rStyle w:val="boxtext"/>
                <w:rFonts w:ascii="Times New Roman" w:hAnsi="Times New Roman"/>
                <w:sz w:val="20"/>
                <w:szCs w:val="20"/>
              </w:rPr>
            </w:pPr>
          </w:p>
          <w:p w:rsidR="00D25DA0" w:rsidRPr="00004E63" w:rsidRDefault="00D25DA0" w:rsidP="008B2D9B">
            <w:pPr>
              <w:spacing w:after="0" w:line="240" w:lineRule="auto"/>
              <w:jc w:val="both"/>
              <w:rPr>
                <w:rFonts w:ascii="Times New Roman" w:hAnsi="Times New Roman"/>
                <w:sz w:val="20"/>
                <w:szCs w:val="20"/>
              </w:rPr>
            </w:pPr>
          </w:p>
        </w:tc>
        <w:tc>
          <w:tcPr>
            <w:tcW w:w="2409" w:type="dxa"/>
          </w:tcPr>
          <w:p w:rsidR="006E2001" w:rsidRPr="00004E63" w:rsidRDefault="006E2001" w:rsidP="002B0124">
            <w:pPr>
              <w:spacing w:after="0" w:line="240" w:lineRule="auto"/>
              <w:jc w:val="both"/>
              <w:rPr>
                <w:rFonts w:ascii="Times New Roman" w:hAnsi="Times New Roman"/>
                <w:sz w:val="20"/>
                <w:szCs w:val="20"/>
              </w:rPr>
            </w:pPr>
            <w:r w:rsidRPr="00004E63">
              <w:rPr>
                <w:rFonts w:ascii="Times New Roman" w:hAnsi="Times New Roman"/>
                <w:sz w:val="20"/>
                <w:szCs w:val="20"/>
              </w:rPr>
              <w:t>Kadastra likums</w:t>
            </w:r>
          </w:p>
          <w:p w:rsidR="006E2001" w:rsidRPr="00004E63" w:rsidRDefault="006E2001" w:rsidP="008B2D9B">
            <w:pPr>
              <w:spacing w:after="0" w:line="240" w:lineRule="auto"/>
              <w:jc w:val="both"/>
              <w:rPr>
                <w:rFonts w:ascii="Times New Roman" w:hAnsi="Times New Roman"/>
                <w:sz w:val="20"/>
                <w:szCs w:val="20"/>
              </w:rPr>
            </w:pPr>
            <w:r w:rsidRPr="00004E63">
              <w:rPr>
                <w:rFonts w:ascii="Times New Roman" w:hAnsi="Times New Roman"/>
                <w:sz w:val="20"/>
                <w:szCs w:val="20"/>
              </w:rPr>
              <w:t xml:space="preserve">Jauni MK noteikumi par būvju datu deklarēšanas kārtību </w:t>
            </w:r>
          </w:p>
          <w:p w:rsidR="00D25DA0" w:rsidRPr="00004E63" w:rsidRDefault="00D25DA0" w:rsidP="008B2D9B">
            <w:pPr>
              <w:spacing w:after="0" w:line="240" w:lineRule="auto"/>
              <w:jc w:val="both"/>
              <w:rPr>
                <w:rFonts w:ascii="Times New Roman" w:hAnsi="Times New Roman"/>
                <w:sz w:val="20"/>
                <w:szCs w:val="20"/>
              </w:rPr>
            </w:pPr>
          </w:p>
        </w:tc>
        <w:tc>
          <w:tcPr>
            <w:tcW w:w="3119" w:type="dxa"/>
          </w:tcPr>
          <w:p w:rsidR="007B268C" w:rsidRPr="00004E63" w:rsidRDefault="007B268C" w:rsidP="0084102B">
            <w:pPr>
              <w:spacing w:after="0" w:line="240" w:lineRule="auto"/>
              <w:jc w:val="both"/>
              <w:rPr>
                <w:rFonts w:ascii="Times New Roman" w:hAnsi="Times New Roman"/>
                <w:sz w:val="20"/>
                <w:szCs w:val="20"/>
              </w:rPr>
            </w:pPr>
            <w:r w:rsidRPr="00004E63">
              <w:rPr>
                <w:rFonts w:ascii="Times New Roman" w:hAnsi="Times New Roman"/>
                <w:sz w:val="20"/>
                <w:szCs w:val="20"/>
              </w:rPr>
              <w:t>Kadastra likumā jānosaka deklarēšanās pienākumi un jāiestrādā deleģējums MK noteikumiem par deklarēšanās kārtību. Noteikumos jānosaka būvju datu deklarācijas forma, saturs</w:t>
            </w:r>
            <w:r w:rsidRPr="00004E63">
              <w:rPr>
                <w:rFonts w:ascii="Times New Roman" w:hAnsi="Times New Roman"/>
                <w:sz w:val="20"/>
              </w:rPr>
              <w:t xml:space="preserve">, kā arī </w:t>
            </w:r>
            <w:r w:rsidRPr="00004E63">
              <w:rPr>
                <w:rFonts w:ascii="Times New Roman" w:hAnsi="Times New Roman"/>
                <w:sz w:val="20"/>
                <w:szCs w:val="20"/>
              </w:rPr>
              <w:t>ar deklarācijas apriti saistītie jautājumi.</w:t>
            </w:r>
          </w:p>
          <w:p w:rsidR="00D25DA0" w:rsidRPr="00004E63" w:rsidRDefault="00D25DA0" w:rsidP="008B2D9B">
            <w:pPr>
              <w:spacing w:after="0" w:line="240" w:lineRule="auto"/>
              <w:jc w:val="both"/>
              <w:rPr>
                <w:rFonts w:ascii="Times New Roman" w:hAnsi="Times New Roman"/>
                <w:sz w:val="20"/>
                <w:szCs w:val="20"/>
              </w:rPr>
            </w:pPr>
          </w:p>
        </w:tc>
        <w:tc>
          <w:tcPr>
            <w:tcW w:w="1378" w:type="dxa"/>
          </w:tcPr>
          <w:p w:rsidR="00D25DA0" w:rsidRPr="00004E63" w:rsidRDefault="00D25DA0" w:rsidP="008B2D9B">
            <w:pPr>
              <w:spacing w:line="240" w:lineRule="auto"/>
              <w:rPr>
                <w:rFonts w:ascii="Times New Roman" w:hAnsi="Times New Roman"/>
                <w:sz w:val="20"/>
                <w:szCs w:val="20"/>
              </w:rPr>
            </w:pPr>
            <w:r w:rsidRPr="00004E63">
              <w:rPr>
                <w:rFonts w:ascii="Times New Roman" w:hAnsi="Times New Roman"/>
                <w:sz w:val="20"/>
                <w:szCs w:val="20"/>
              </w:rPr>
              <w:t>TM</w:t>
            </w:r>
          </w:p>
        </w:tc>
      </w:tr>
      <w:tr w:rsidR="00D30365" w:rsidRPr="00004E63" w:rsidTr="00D30365">
        <w:trPr>
          <w:trHeight w:val="333"/>
        </w:trPr>
        <w:tc>
          <w:tcPr>
            <w:tcW w:w="9720" w:type="dxa"/>
            <w:gridSpan w:val="5"/>
          </w:tcPr>
          <w:p w:rsidR="00D30365" w:rsidRPr="00004E63" w:rsidRDefault="00A11017" w:rsidP="008B2D9B">
            <w:pPr>
              <w:spacing w:line="240" w:lineRule="auto"/>
              <w:jc w:val="center"/>
              <w:rPr>
                <w:rFonts w:ascii="Times New Roman" w:hAnsi="Times New Roman"/>
                <w:sz w:val="20"/>
                <w:szCs w:val="20"/>
              </w:rPr>
            </w:pPr>
            <w:r w:rsidRPr="00004E63">
              <w:rPr>
                <w:rFonts w:ascii="Times New Roman" w:hAnsi="Times New Roman"/>
                <w:b/>
                <w:i/>
                <w:sz w:val="20"/>
                <w:szCs w:val="20"/>
              </w:rPr>
              <w:t xml:space="preserve">Papildus – </w:t>
            </w:r>
            <w:r w:rsidR="00D30365" w:rsidRPr="00004E63">
              <w:rPr>
                <w:rFonts w:ascii="Times New Roman" w:hAnsi="Times New Roman"/>
                <w:b/>
                <w:i/>
                <w:sz w:val="20"/>
                <w:szCs w:val="20"/>
              </w:rPr>
              <w:t>2. variant</w:t>
            </w:r>
            <w:r w:rsidR="008A519C" w:rsidRPr="00004E63">
              <w:rPr>
                <w:rFonts w:ascii="Times New Roman" w:hAnsi="Times New Roman"/>
                <w:b/>
                <w:i/>
                <w:sz w:val="20"/>
                <w:szCs w:val="20"/>
              </w:rPr>
              <w:t>am</w:t>
            </w:r>
            <w:r w:rsidR="00D30365" w:rsidRPr="00004E63">
              <w:rPr>
                <w:rFonts w:ascii="Times New Roman" w:hAnsi="Times New Roman"/>
                <w:b/>
                <w:i/>
                <w:sz w:val="20"/>
                <w:szCs w:val="20"/>
              </w:rPr>
              <w:t xml:space="preserve"> - individuālā datu plūsma un datu deklarācija ar </w:t>
            </w:r>
            <w:r w:rsidR="002E5E7F" w:rsidRPr="00004E63">
              <w:rPr>
                <w:rFonts w:ascii="Times New Roman" w:hAnsi="Times New Roman"/>
                <w:b/>
                <w:i/>
                <w:sz w:val="20"/>
                <w:szCs w:val="20"/>
              </w:rPr>
              <w:t>VZD</w:t>
            </w:r>
            <w:r w:rsidR="00D30365" w:rsidRPr="00004E63">
              <w:rPr>
                <w:rFonts w:ascii="Times New Roman" w:hAnsi="Times New Roman"/>
                <w:b/>
                <w:i/>
                <w:sz w:val="20"/>
                <w:szCs w:val="20"/>
              </w:rPr>
              <w:t xml:space="preserve"> pārraudzību </w:t>
            </w:r>
          </w:p>
        </w:tc>
      </w:tr>
      <w:tr w:rsidR="00D30365" w:rsidRPr="00004E63" w:rsidTr="00824486">
        <w:trPr>
          <w:trHeight w:val="333"/>
        </w:trPr>
        <w:tc>
          <w:tcPr>
            <w:tcW w:w="687" w:type="dxa"/>
          </w:tcPr>
          <w:p w:rsidR="00D30365" w:rsidRPr="00004E63" w:rsidRDefault="00D30365" w:rsidP="008B2D9B">
            <w:pPr>
              <w:spacing w:line="240" w:lineRule="auto"/>
              <w:rPr>
                <w:rFonts w:ascii="Times New Roman" w:hAnsi="Times New Roman"/>
                <w:sz w:val="20"/>
                <w:szCs w:val="20"/>
              </w:rPr>
            </w:pPr>
            <w:r w:rsidRPr="00004E63">
              <w:rPr>
                <w:rFonts w:ascii="Times New Roman" w:hAnsi="Times New Roman"/>
                <w:sz w:val="20"/>
                <w:szCs w:val="20"/>
              </w:rPr>
              <w:t>1.</w:t>
            </w:r>
          </w:p>
        </w:tc>
        <w:tc>
          <w:tcPr>
            <w:tcW w:w="2127" w:type="dxa"/>
          </w:tcPr>
          <w:p w:rsidR="00D30365" w:rsidRPr="00004E63" w:rsidRDefault="008A519C" w:rsidP="008B2D9B">
            <w:pPr>
              <w:spacing w:after="0" w:line="240" w:lineRule="auto"/>
              <w:jc w:val="both"/>
              <w:rPr>
                <w:rStyle w:val="boxtext"/>
                <w:rFonts w:ascii="Times New Roman" w:hAnsi="Times New Roman"/>
                <w:sz w:val="20"/>
                <w:szCs w:val="20"/>
              </w:rPr>
            </w:pPr>
            <w:r w:rsidRPr="00004E63">
              <w:rPr>
                <w:rStyle w:val="boxtext"/>
                <w:rFonts w:ascii="Times New Roman" w:hAnsi="Times New Roman"/>
                <w:sz w:val="20"/>
                <w:szCs w:val="20"/>
              </w:rPr>
              <w:t>Papildus individuālajai būvju datu plūsmai noteikt periodisku datu ieguvi no būves īpašnieka</w:t>
            </w:r>
            <w:r w:rsidR="00B04586" w:rsidRPr="00004E63">
              <w:rPr>
                <w:rStyle w:val="boxtext"/>
                <w:rFonts w:ascii="Times New Roman" w:hAnsi="Times New Roman"/>
                <w:sz w:val="20"/>
                <w:szCs w:val="20"/>
              </w:rPr>
              <w:t>,</w:t>
            </w:r>
            <w:r w:rsidRPr="00004E63">
              <w:rPr>
                <w:rStyle w:val="boxtext"/>
                <w:rFonts w:ascii="Times New Roman" w:hAnsi="Times New Roman"/>
                <w:sz w:val="20"/>
                <w:szCs w:val="20"/>
              </w:rPr>
              <w:t xml:space="preserve"> izmantojot deklarācijas – datu ieguve ar VZD pārraudzību.</w:t>
            </w:r>
          </w:p>
        </w:tc>
        <w:tc>
          <w:tcPr>
            <w:tcW w:w="2409" w:type="dxa"/>
          </w:tcPr>
          <w:p w:rsidR="00D30365" w:rsidRPr="00004E63" w:rsidRDefault="00D30365" w:rsidP="008B2D9B">
            <w:pPr>
              <w:spacing w:after="0" w:line="240" w:lineRule="auto"/>
              <w:jc w:val="both"/>
              <w:rPr>
                <w:rFonts w:ascii="Times New Roman" w:hAnsi="Times New Roman"/>
                <w:sz w:val="20"/>
                <w:szCs w:val="20"/>
              </w:rPr>
            </w:pPr>
            <w:r w:rsidRPr="00004E63">
              <w:rPr>
                <w:rFonts w:ascii="Times New Roman" w:hAnsi="Times New Roman"/>
                <w:sz w:val="20"/>
                <w:szCs w:val="20"/>
              </w:rPr>
              <w:t>MK 30.05.2006.</w:t>
            </w:r>
            <w:r w:rsidR="004807A5" w:rsidRPr="00004E63">
              <w:rPr>
                <w:rFonts w:ascii="Times New Roman" w:hAnsi="Times New Roman"/>
                <w:sz w:val="20"/>
                <w:szCs w:val="20"/>
              </w:rPr>
              <w:t xml:space="preserve"> </w:t>
            </w:r>
            <w:r w:rsidRPr="00004E63">
              <w:rPr>
                <w:rFonts w:ascii="Times New Roman" w:hAnsi="Times New Roman"/>
                <w:sz w:val="20"/>
                <w:szCs w:val="20"/>
              </w:rPr>
              <w:t>noteikumi Nr.439 „Valsts zemes dienesta nolikums”</w:t>
            </w:r>
            <w:r w:rsidR="004807A5" w:rsidRPr="00004E63">
              <w:rPr>
                <w:rFonts w:ascii="Times New Roman" w:hAnsi="Times New Roman"/>
                <w:sz w:val="20"/>
                <w:szCs w:val="20"/>
              </w:rPr>
              <w:t>.</w:t>
            </w:r>
          </w:p>
          <w:p w:rsidR="00D30365" w:rsidRPr="00004E63" w:rsidRDefault="00D30365" w:rsidP="008B2D9B">
            <w:pPr>
              <w:spacing w:after="120" w:line="240" w:lineRule="auto"/>
              <w:jc w:val="both"/>
              <w:rPr>
                <w:rFonts w:ascii="Times New Roman" w:hAnsi="Times New Roman"/>
                <w:sz w:val="20"/>
                <w:szCs w:val="20"/>
              </w:rPr>
            </w:pPr>
          </w:p>
        </w:tc>
        <w:tc>
          <w:tcPr>
            <w:tcW w:w="3119" w:type="dxa"/>
          </w:tcPr>
          <w:p w:rsidR="00D30365" w:rsidRPr="00004E63" w:rsidRDefault="00D30365" w:rsidP="008B2D9B">
            <w:pPr>
              <w:spacing w:after="0" w:line="240" w:lineRule="auto"/>
              <w:jc w:val="both"/>
              <w:rPr>
                <w:rFonts w:ascii="Times New Roman" w:hAnsi="Times New Roman"/>
                <w:sz w:val="20"/>
                <w:szCs w:val="20"/>
              </w:rPr>
            </w:pPr>
            <w:r w:rsidRPr="00004E63">
              <w:rPr>
                <w:rFonts w:ascii="Times New Roman" w:hAnsi="Times New Roman"/>
                <w:sz w:val="20"/>
                <w:szCs w:val="20"/>
              </w:rPr>
              <w:t xml:space="preserve">MK noteikumi jāpapildina ar normu, kas paredz </w:t>
            </w:r>
            <w:r w:rsidR="00891A40" w:rsidRPr="00004E63">
              <w:rPr>
                <w:rFonts w:ascii="Times New Roman" w:hAnsi="Times New Roman"/>
                <w:sz w:val="20"/>
                <w:szCs w:val="20"/>
              </w:rPr>
              <w:t>VZD</w:t>
            </w:r>
            <w:r w:rsidRPr="00004E63">
              <w:rPr>
                <w:rFonts w:ascii="Times New Roman" w:hAnsi="Times New Roman"/>
                <w:sz w:val="20"/>
                <w:szCs w:val="20"/>
              </w:rPr>
              <w:t xml:space="preserve"> veikt datu deklarācijā uzrādīto datu pārbaudi.</w:t>
            </w:r>
          </w:p>
        </w:tc>
        <w:tc>
          <w:tcPr>
            <w:tcW w:w="1378" w:type="dxa"/>
          </w:tcPr>
          <w:p w:rsidR="00D30365" w:rsidRPr="00004E63" w:rsidRDefault="00D30365" w:rsidP="008B2D9B">
            <w:pPr>
              <w:spacing w:line="240" w:lineRule="auto"/>
              <w:rPr>
                <w:rFonts w:ascii="Times New Roman" w:hAnsi="Times New Roman"/>
                <w:sz w:val="20"/>
                <w:szCs w:val="20"/>
              </w:rPr>
            </w:pPr>
            <w:r w:rsidRPr="00004E63">
              <w:rPr>
                <w:rFonts w:ascii="Times New Roman" w:hAnsi="Times New Roman"/>
                <w:sz w:val="20"/>
                <w:szCs w:val="20"/>
              </w:rPr>
              <w:t>TM</w:t>
            </w:r>
          </w:p>
        </w:tc>
      </w:tr>
      <w:tr w:rsidR="00D30365" w:rsidRPr="00004E63" w:rsidTr="00D30365">
        <w:trPr>
          <w:trHeight w:val="333"/>
        </w:trPr>
        <w:tc>
          <w:tcPr>
            <w:tcW w:w="9720" w:type="dxa"/>
            <w:gridSpan w:val="5"/>
          </w:tcPr>
          <w:p w:rsidR="00D30365" w:rsidRPr="00004E63" w:rsidRDefault="008A519C" w:rsidP="008B2D9B">
            <w:pPr>
              <w:spacing w:line="240" w:lineRule="auto"/>
              <w:jc w:val="center"/>
              <w:rPr>
                <w:rFonts w:ascii="Times New Roman" w:hAnsi="Times New Roman"/>
                <w:sz w:val="20"/>
                <w:szCs w:val="20"/>
              </w:rPr>
            </w:pPr>
            <w:r w:rsidRPr="00004E63">
              <w:rPr>
                <w:rFonts w:ascii="Times New Roman" w:hAnsi="Times New Roman"/>
                <w:b/>
                <w:i/>
                <w:sz w:val="20"/>
                <w:szCs w:val="20"/>
              </w:rPr>
              <w:t xml:space="preserve">Papildus - 3. variantam </w:t>
            </w:r>
            <w:r w:rsidR="007A5445" w:rsidRPr="00004E63">
              <w:rPr>
                <w:rFonts w:ascii="Times New Roman" w:hAnsi="Times New Roman"/>
                <w:b/>
                <w:i/>
                <w:sz w:val="20"/>
                <w:szCs w:val="20"/>
              </w:rPr>
              <w:t xml:space="preserve">- </w:t>
            </w:r>
            <w:r w:rsidR="00D30365" w:rsidRPr="00004E63">
              <w:rPr>
                <w:rFonts w:ascii="Times New Roman" w:hAnsi="Times New Roman"/>
                <w:b/>
                <w:i/>
                <w:sz w:val="20"/>
                <w:szCs w:val="20"/>
              </w:rPr>
              <w:t>individuālā datu plūsma un datu deklar</w:t>
            </w:r>
            <w:r w:rsidR="007A5445" w:rsidRPr="00004E63">
              <w:rPr>
                <w:rFonts w:ascii="Times New Roman" w:hAnsi="Times New Roman"/>
                <w:b/>
                <w:i/>
                <w:sz w:val="20"/>
                <w:szCs w:val="20"/>
              </w:rPr>
              <w:t>ācija ar pašvaldību pārraudzību (papildus)</w:t>
            </w:r>
          </w:p>
        </w:tc>
      </w:tr>
      <w:tr w:rsidR="00D30365" w:rsidRPr="00004E63" w:rsidTr="00824486">
        <w:trPr>
          <w:trHeight w:val="333"/>
        </w:trPr>
        <w:tc>
          <w:tcPr>
            <w:tcW w:w="687" w:type="dxa"/>
          </w:tcPr>
          <w:p w:rsidR="00D30365" w:rsidRPr="00004E63" w:rsidRDefault="007A5445" w:rsidP="008B2D9B">
            <w:pPr>
              <w:spacing w:line="240" w:lineRule="auto"/>
              <w:rPr>
                <w:rFonts w:ascii="Times New Roman" w:hAnsi="Times New Roman"/>
                <w:sz w:val="20"/>
                <w:szCs w:val="20"/>
              </w:rPr>
            </w:pPr>
            <w:r w:rsidRPr="00004E63">
              <w:rPr>
                <w:rFonts w:ascii="Times New Roman" w:hAnsi="Times New Roman"/>
                <w:sz w:val="20"/>
                <w:szCs w:val="20"/>
              </w:rPr>
              <w:t>1.</w:t>
            </w:r>
          </w:p>
        </w:tc>
        <w:tc>
          <w:tcPr>
            <w:tcW w:w="2127" w:type="dxa"/>
          </w:tcPr>
          <w:p w:rsidR="00D30365" w:rsidRPr="00004E63" w:rsidRDefault="008A519C" w:rsidP="008B2D9B">
            <w:pPr>
              <w:spacing w:after="0" w:line="240" w:lineRule="auto"/>
              <w:jc w:val="both"/>
              <w:rPr>
                <w:rStyle w:val="boxtext"/>
                <w:rFonts w:ascii="Times New Roman" w:hAnsi="Times New Roman"/>
                <w:sz w:val="20"/>
                <w:szCs w:val="20"/>
              </w:rPr>
            </w:pPr>
            <w:r w:rsidRPr="00004E63">
              <w:rPr>
                <w:rStyle w:val="boxtext"/>
                <w:rFonts w:ascii="Times New Roman" w:hAnsi="Times New Roman"/>
                <w:sz w:val="20"/>
                <w:szCs w:val="20"/>
              </w:rPr>
              <w:t>Papildus individuālajai būvju datu plūsmai noteikt periodisku datu ieguvi no būves īpašnieka</w:t>
            </w:r>
            <w:r w:rsidR="00B04586" w:rsidRPr="00004E63">
              <w:rPr>
                <w:rStyle w:val="boxtext"/>
                <w:rFonts w:ascii="Times New Roman" w:hAnsi="Times New Roman"/>
                <w:sz w:val="20"/>
                <w:szCs w:val="20"/>
              </w:rPr>
              <w:t>,</w:t>
            </w:r>
            <w:r w:rsidRPr="00004E63">
              <w:rPr>
                <w:rStyle w:val="boxtext"/>
                <w:rFonts w:ascii="Times New Roman" w:hAnsi="Times New Roman"/>
                <w:sz w:val="20"/>
                <w:szCs w:val="20"/>
              </w:rPr>
              <w:t xml:space="preserve"> izmantojot deklarācijas – datu ieguve ar pašvaldību pārraudzību.</w:t>
            </w:r>
          </w:p>
        </w:tc>
        <w:tc>
          <w:tcPr>
            <w:tcW w:w="2409" w:type="dxa"/>
          </w:tcPr>
          <w:p w:rsidR="00D30365" w:rsidRPr="00004E63" w:rsidRDefault="007A5445" w:rsidP="008B2D9B">
            <w:pPr>
              <w:spacing w:after="0" w:line="240" w:lineRule="auto"/>
              <w:jc w:val="both"/>
              <w:rPr>
                <w:rFonts w:ascii="Times New Roman" w:hAnsi="Times New Roman"/>
                <w:sz w:val="20"/>
                <w:szCs w:val="20"/>
              </w:rPr>
            </w:pPr>
            <w:r w:rsidRPr="00004E63">
              <w:rPr>
                <w:rFonts w:ascii="Times New Roman" w:hAnsi="Times New Roman"/>
                <w:sz w:val="20"/>
                <w:szCs w:val="20"/>
              </w:rPr>
              <w:t>Būvniecības likums</w:t>
            </w:r>
            <w:r w:rsidR="004807A5" w:rsidRPr="00004E63">
              <w:rPr>
                <w:rFonts w:ascii="Times New Roman" w:hAnsi="Times New Roman"/>
                <w:sz w:val="20"/>
                <w:szCs w:val="20"/>
              </w:rPr>
              <w:t>.</w:t>
            </w:r>
          </w:p>
        </w:tc>
        <w:tc>
          <w:tcPr>
            <w:tcW w:w="3119" w:type="dxa"/>
          </w:tcPr>
          <w:p w:rsidR="00D30365" w:rsidRPr="00004E63" w:rsidRDefault="007A5445" w:rsidP="008B2D9B">
            <w:pPr>
              <w:spacing w:after="0" w:line="240" w:lineRule="auto"/>
              <w:jc w:val="both"/>
              <w:rPr>
                <w:rFonts w:ascii="Times New Roman" w:hAnsi="Times New Roman"/>
                <w:sz w:val="20"/>
                <w:szCs w:val="20"/>
              </w:rPr>
            </w:pPr>
            <w:r w:rsidRPr="00004E63">
              <w:rPr>
                <w:rFonts w:ascii="Times New Roman" w:hAnsi="Times New Roman"/>
                <w:sz w:val="20"/>
                <w:szCs w:val="20"/>
              </w:rPr>
              <w:t xml:space="preserve">Jāparedz, </w:t>
            </w:r>
            <w:r w:rsidR="00CC0971" w:rsidRPr="00004E63">
              <w:rPr>
                <w:rFonts w:ascii="Times New Roman" w:hAnsi="Times New Roman"/>
                <w:sz w:val="20"/>
                <w:szCs w:val="20"/>
              </w:rPr>
              <w:t>normas, kas paredz pašvaldībām izlases veidā veikt deklarēto datu pareizības kontroli, kā arī kontroli par nedeklarētajām būvēm. .</w:t>
            </w:r>
          </w:p>
        </w:tc>
        <w:tc>
          <w:tcPr>
            <w:tcW w:w="1378" w:type="dxa"/>
          </w:tcPr>
          <w:p w:rsidR="00D30365" w:rsidRPr="00004E63" w:rsidRDefault="00E9235B" w:rsidP="008B2D9B">
            <w:pPr>
              <w:spacing w:line="240" w:lineRule="auto"/>
              <w:rPr>
                <w:rFonts w:ascii="Times New Roman" w:hAnsi="Times New Roman"/>
                <w:sz w:val="20"/>
                <w:szCs w:val="20"/>
              </w:rPr>
            </w:pPr>
            <w:r w:rsidRPr="00004E63">
              <w:rPr>
                <w:rFonts w:ascii="Times New Roman" w:hAnsi="Times New Roman"/>
                <w:sz w:val="20"/>
                <w:szCs w:val="20"/>
              </w:rPr>
              <w:t>EM, TM</w:t>
            </w:r>
          </w:p>
        </w:tc>
      </w:tr>
    </w:tbl>
    <w:p w:rsidR="003F5FFD" w:rsidRPr="00004E63" w:rsidRDefault="003F5FFD" w:rsidP="00B04586">
      <w:pPr>
        <w:spacing w:line="240" w:lineRule="auto"/>
        <w:jc w:val="center"/>
        <w:rPr>
          <w:rFonts w:ascii="Times New Roman" w:hAnsi="Times New Roman"/>
          <w:b/>
          <w:sz w:val="24"/>
          <w:szCs w:val="24"/>
        </w:rPr>
      </w:pPr>
    </w:p>
    <w:p w:rsidR="00B0603C" w:rsidRPr="00004E63" w:rsidRDefault="00B0603C" w:rsidP="00040284">
      <w:pPr>
        <w:spacing w:after="0" w:line="240" w:lineRule="auto"/>
        <w:jc w:val="center"/>
        <w:rPr>
          <w:b/>
          <w:sz w:val="24"/>
          <w:szCs w:val="24"/>
        </w:rPr>
      </w:pPr>
      <w:r w:rsidRPr="00004E63">
        <w:rPr>
          <w:rFonts w:ascii="Times New Roman" w:hAnsi="Times New Roman"/>
          <w:b/>
          <w:sz w:val="24"/>
          <w:szCs w:val="24"/>
        </w:rPr>
        <w:t>Tiesību aktu projekti,</w:t>
      </w:r>
      <w:r w:rsidR="00EA7EB6" w:rsidRPr="00004E63">
        <w:rPr>
          <w:rFonts w:ascii="Times New Roman" w:hAnsi="Times New Roman"/>
          <w:b/>
          <w:sz w:val="24"/>
          <w:szCs w:val="24"/>
        </w:rPr>
        <w:t xml:space="preserve"> kuri nepieciešami 2.problēmas „</w:t>
      </w:r>
      <w:r w:rsidRPr="00004E63">
        <w:rPr>
          <w:rFonts w:ascii="Times New Roman" w:hAnsi="Times New Roman"/>
          <w:b/>
          <w:sz w:val="24"/>
          <w:szCs w:val="24"/>
        </w:rPr>
        <w:t>Zemes izmantošanas noteikšana”</w:t>
      </w:r>
      <w:r w:rsidR="00DA4493" w:rsidRPr="00004E63">
        <w:rPr>
          <w:rFonts w:ascii="Times New Roman" w:hAnsi="Times New Roman"/>
          <w:b/>
          <w:sz w:val="24"/>
          <w:szCs w:val="24"/>
        </w:rPr>
        <w:t xml:space="preserve"> </w:t>
      </w:r>
      <w:r w:rsidRPr="00004E63">
        <w:rPr>
          <w:rFonts w:ascii="Times New Roman" w:hAnsi="Times New Roman"/>
          <w:b/>
          <w:sz w:val="24"/>
          <w:szCs w:val="24"/>
        </w:rPr>
        <w:t>risinājumam</w:t>
      </w:r>
    </w:p>
    <w:tbl>
      <w:tblPr>
        <w:tblW w:w="972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7"/>
        <w:gridCol w:w="1985"/>
        <w:gridCol w:w="2551"/>
        <w:gridCol w:w="3119"/>
        <w:gridCol w:w="1378"/>
      </w:tblGrid>
      <w:tr w:rsidR="00B0603C" w:rsidRPr="00004E63" w:rsidTr="008D696D">
        <w:trPr>
          <w:cantSplit/>
          <w:tblHeader/>
        </w:trPr>
        <w:tc>
          <w:tcPr>
            <w:tcW w:w="687" w:type="dxa"/>
            <w:vAlign w:val="center"/>
          </w:tcPr>
          <w:p w:rsidR="00B0603C" w:rsidRPr="00004E63" w:rsidRDefault="00B0603C" w:rsidP="008B2D9B">
            <w:pPr>
              <w:spacing w:line="240" w:lineRule="auto"/>
              <w:jc w:val="center"/>
              <w:rPr>
                <w:rFonts w:ascii="Times New Roman" w:hAnsi="Times New Roman"/>
                <w:b/>
                <w:bCs/>
              </w:rPr>
            </w:pPr>
            <w:r w:rsidRPr="00004E63">
              <w:rPr>
                <w:rFonts w:ascii="Times New Roman" w:hAnsi="Times New Roman"/>
                <w:b/>
                <w:bCs/>
              </w:rPr>
              <w:t>Nr.</w:t>
            </w:r>
          </w:p>
          <w:p w:rsidR="00B0603C" w:rsidRPr="00004E63" w:rsidRDefault="00B0603C" w:rsidP="008B2D9B">
            <w:pPr>
              <w:spacing w:line="240" w:lineRule="auto"/>
              <w:jc w:val="center"/>
              <w:rPr>
                <w:rFonts w:ascii="Times New Roman" w:hAnsi="Times New Roman"/>
                <w:b/>
                <w:bCs/>
              </w:rPr>
            </w:pPr>
            <w:r w:rsidRPr="00004E63">
              <w:rPr>
                <w:rFonts w:ascii="Times New Roman" w:hAnsi="Times New Roman"/>
                <w:b/>
                <w:bCs/>
              </w:rPr>
              <w:t>p.k.</w:t>
            </w:r>
          </w:p>
        </w:tc>
        <w:tc>
          <w:tcPr>
            <w:tcW w:w="1985" w:type="dxa"/>
            <w:vAlign w:val="center"/>
          </w:tcPr>
          <w:p w:rsidR="00B0603C" w:rsidRPr="00004E63" w:rsidRDefault="00B0603C" w:rsidP="008B2D9B">
            <w:pPr>
              <w:spacing w:line="240" w:lineRule="auto"/>
              <w:jc w:val="center"/>
              <w:rPr>
                <w:rFonts w:ascii="Times New Roman" w:hAnsi="Times New Roman"/>
                <w:b/>
                <w:bCs/>
              </w:rPr>
            </w:pPr>
            <w:r w:rsidRPr="00004E63">
              <w:rPr>
                <w:rFonts w:ascii="Times New Roman" w:hAnsi="Times New Roman"/>
                <w:b/>
                <w:bCs/>
              </w:rPr>
              <w:t>Realizējamais priekšlikums</w:t>
            </w:r>
          </w:p>
        </w:tc>
        <w:tc>
          <w:tcPr>
            <w:tcW w:w="2551" w:type="dxa"/>
            <w:vAlign w:val="center"/>
          </w:tcPr>
          <w:p w:rsidR="00B0603C" w:rsidRPr="00004E63" w:rsidRDefault="00B0603C" w:rsidP="008B2D9B">
            <w:pPr>
              <w:spacing w:line="240" w:lineRule="auto"/>
              <w:jc w:val="center"/>
              <w:rPr>
                <w:rFonts w:ascii="Times New Roman" w:hAnsi="Times New Roman"/>
                <w:b/>
                <w:bCs/>
              </w:rPr>
            </w:pPr>
            <w:r w:rsidRPr="00004E63">
              <w:rPr>
                <w:rFonts w:ascii="Times New Roman" w:hAnsi="Times New Roman"/>
                <w:b/>
                <w:bCs/>
              </w:rPr>
              <w:t>Tiesību akta projekts</w:t>
            </w:r>
          </w:p>
        </w:tc>
        <w:tc>
          <w:tcPr>
            <w:tcW w:w="3119" w:type="dxa"/>
            <w:vAlign w:val="center"/>
          </w:tcPr>
          <w:p w:rsidR="00B0603C" w:rsidRPr="00004E63" w:rsidRDefault="00B0603C" w:rsidP="008B2D9B">
            <w:pPr>
              <w:spacing w:line="240" w:lineRule="auto"/>
              <w:jc w:val="center"/>
              <w:rPr>
                <w:rFonts w:ascii="Times New Roman" w:hAnsi="Times New Roman"/>
                <w:b/>
                <w:bCs/>
              </w:rPr>
            </w:pPr>
            <w:r w:rsidRPr="00004E63">
              <w:rPr>
                <w:rFonts w:ascii="Times New Roman" w:hAnsi="Times New Roman"/>
                <w:b/>
                <w:bCs/>
              </w:rPr>
              <w:t>Tiesību akta projekta apraksts</w:t>
            </w:r>
          </w:p>
        </w:tc>
        <w:tc>
          <w:tcPr>
            <w:tcW w:w="1378" w:type="dxa"/>
            <w:vAlign w:val="center"/>
          </w:tcPr>
          <w:p w:rsidR="00B0603C" w:rsidRPr="00004E63" w:rsidRDefault="00B0603C" w:rsidP="008B2D9B">
            <w:pPr>
              <w:spacing w:line="240" w:lineRule="auto"/>
              <w:jc w:val="center"/>
              <w:rPr>
                <w:rFonts w:ascii="Times New Roman" w:hAnsi="Times New Roman"/>
                <w:b/>
                <w:bCs/>
              </w:rPr>
            </w:pPr>
            <w:r w:rsidRPr="00004E63">
              <w:rPr>
                <w:rFonts w:ascii="Times New Roman" w:hAnsi="Times New Roman"/>
                <w:b/>
                <w:bCs/>
              </w:rPr>
              <w:t>Atbildīgās institūcijas tiesību aktu projektu izstrādē</w:t>
            </w:r>
          </w:p>
        </w:tc>
      </w:tr>
      <w:tr w:rsidR="00B0603C" w:rsidRPr="00004E63" w:rsidTr="008D696D">
        <w:tc>
          <w:tcPr>
            <w:tcW w:w="9720" w:type="dxa"/>
            <w:gridSpan w:val="5"/>
          </w:tcPr>
          <w:p w:rsidR="00B0603C" w:rsidRPr="00004E63" w:rsidRDefault="003500C9" w:rsidP="008B2D9B">
            <w:pPr>
              <w:spacing w:before="120" w:line="240" w:lineRule="auto"/>
              <w:jc w:val="center"/>
              <w:rPr>
                <w:rFonts w:ascii="Times New Roman" w:hAnsi="Times New Roman"/>
                <w:b/>
                <w:i/>
                <w:sz w:val="20"/>
                <w:szCs w:val="20"/>
              </w:rPr>
            </w:pPr>
            <w:r w:rsidRPr="00004E63">
              <w:rPr>
                <w:rFonts w:ascii="Times New Roman" w:hAnsi="Times New Roman"/>
                <w:b/>
                <w:i/>
                <w:sz w:val="20"/>
                <w:szCs w:val="20"/>
              </w:rPr>
              <w:t>1.variants – noteikšana no informāciju sistēmu datiem</w:t>
            </w:r>
          </w:p>
        </w:tc>
      </w:tr>
      <w:tr w:rsidR="00B0603C" w:rsidRPr="00004E63" w:rsidTr="008D696D">
        <w:trPr>
          <w:trHeight w:val="2528"/>
        </w:trPr>
        <w:tc>
          <w:tcPr>
            <w:tcW w:w="687" w:type="dxa"/>
          </w:tcPr>
          <w:p w:rsidR="00B0603C" w:rsidRPr="00004E63" w:rsidRDefault="00006835" w:rsidP="008B2D9B">
            <w:pPr>
              <w:spacing w:after="0" w:line="240" w:lineRule="auto"/>
              <w:rPr>
                <w:rFonts w:ascii="Times New Roman" w:hAnsi="Times New Roman"/>
                <w:sz w:val="20"/>
                <w:szCs w:val="20"/>
              </w:rPr>
            </w:pPr>
            <w:r w:rsidRPr="00004E63">
              <w:rPr>
                <w:rFonts w:ascii="Times New Roman" w:hAnsi="Times New Roman"/>
                <w:sz w:val="20"/>
                <w:szCs w:val="20"/>
              </w:rPr>
              <w:t>1.</w:t>
            </w:r>
          </w:p>
        </w:tc>
        <w:tc>
          <w:tcPr>
            <w:tcW w:w="1985" w:type="dxa"/>
          </w:tcPr>
          <w:p w:rsidR="00B0603C" w:rsidRPr="00004E63" w:rsidRDefault="003136B3" w:rsidP="008B2D9B">
            <w:pPr>
              <w:autoSpaceDE w:val="0"/>
              <w:autoSpaceDN w:val="0"/>
              <w:adjustRightInd w:val="0"/>
              <w:spacing w:after="0" w:line="240" w:lineRule="auto"/>
              <w:jc w:val="both"/>
              <w:rPr>
                <w:rFonts w:ascii="Times New Roman" w:hAnsi="Times New Roman"/>
                <w:sz w:val="20"/>
                <w:szCs w:val="20"/>
              </w:rPr>
            </w:pPr>
            <w:r w:rsidRPr="00004E63">
              <w:rPr>
                <w:rStyle w:val="boxtext"/>
                <w:rFonts w:ascii="Times New Roman" w:hAnsi="Times New Roman"/>
                <w:sz w:val="20"/>
                <w:szCs w:val="20"/>
              </w:rPr>
              <w:t>K</w:t>
            </w:r>
            <w:r w:rsidR="00B0603C" w:rsidRPr="00004E63">
              <w:rPr>
                <w:rStyle w:val="boxtext"/>
                <w:rFonts w:ascii="Times New Roman" w:hAnsi="Times New Roman"/>
                <w:sz w:val="20"/>
                <w:szCs w:val="20"/>
              </w:rPr>
              <w:t>adastrālās vērtēšanas vajadzībām zemes izmantošan</w:t>
            </w:r>
            <w:r w:rsidRPr="00004E63">
              <w:rPr>
                <w:rStyle w:val="boxtext"/>
                <w:rFonts w:ascii="Times New Roman" w:hAnsi="Times New Roman"/>
                <w:sz w:val="20"/>
                <w:szCs w:val="20"/>
              </w:rPr>
              <w:t xml:space="preserve">u no informācijas sistēmām nosaka </w:t>
            </w:r>
            <w:r w:rsidR="00B0603C" w:rsidRPr="00004E63">
              <w:rPr>
                <w:rStyle w:val="boxtext"/>
                <w:rFonts w:ascii="Times New Roman" w:hAnsi="Times New Roman"/>
                <w:sz w:val="20"/>
                <w:szCs w:val="20"/>
              </w:rPr>
              <w:t>VZD.</w:t>
            </w:r>
          </w:p>
        </w:tc>
        <w:tc>
          <w:tcPr>
            <w:tcW w:w="2551" w:type="dxa"/>
          </w:tcPr>
          <w:p w:rsidR="00B0603C" w:rsidRPr="00004E63" w:rsidRDefault="00B0603C" w:rsidP="008B2D9B">
            <w:pPr>
              <w:spacing w:after="0" w:line="240" w:lineRule="auto"/>
              <w:jc w:val="both"/>
              <w:rPr>
                <w:rFonts w:ascii="Times New Roman" w:hAnsi="Times New Roman"/>
                <w:sz w:val="20"/>
                <w:szCs w:val="20"/>
              </w:rPr>
            </w:pPr>
            <w:r w:rsidRPr="00004E63">
              <w:rPr>
                <w:rFonts w:ascii="Times New Roman" w:hAnsi="Times New Roman"/>
                <w:sz w:val="20"/>
                <w:szCs w:val="20"/>
              </w:rPr>
              <w:t>Kadastra likums</w:t>
            </w:r>
            <w:r w:rsidR="00B04586" w:rsidRPr="00004E63">
              <w:rPr>
                <w:rFonts w:ascii="Times New Roman" w:hAnsi="Times New Roman"/>
                <w:sz w:val="20"/>
                <w:szCs w:val="20"/>
              </w:rPr>
              <w:t>;</w:t>
            </w:r>
          </w:p>
          <w:p w:rsidR="00B0603C" w:rsidRPr="00004E63" w:rsidRDefault="008011F2" w:rsidP="008B2D9B">
            <w:pPr>
              <w:spacing w:after="0" w:line="240" w:lineRule="auto"/>
              <w:jc w:val="both"/>
              <w:rPr>
                <w:rFonts w:ascii="Times New Roman" w:hAnsi="Times New Roman"/>
                <w:sz w:val="20"/>
                <w:szCs w:val="20"/>
              </w:rPr>
            </w:pPr>
            <w:r w:rsidRPr="00004E63">
              <w:rPr>
                <w:rFonts w:ascii="Times New Roman" w:hAnsi="Times New Roman"/>
                <w:sz w:val="20"/>
                <w:szCs w:val="20"/>
              </w:rPr>
              <w:t xml:space="preserve">Vērtēšanas </w:t>
            </w:r>
            <w:r w:rsidR="00B0603C" w:rsidRPr="00004E63">
              <w:rPr>
                <w:rFonts w:ascii="Times New Roman" w:hAnsi="Times New Roman"/>
                <w:sz w:val="20"/>
                <w:szCs w:val="20"/>
              </w:rPr>
              <w:t>noteikumi</w:t>
            </w:r>
            <w:r w:rsidR="00B04586" w:rsidRPr="00004E63">
              <w:rPr>
                <w:rFonts w:ascii="Times New Roman" w:hAnsi="Times New Roman"/>
                <w:sz w:val="20"/>
                <w:szCs w:val="20"/>
              </w:rPr>
              <w:t>;</w:t>
            </w:r>
          </w:p>
          <w:p w:rsidR="00B0603C" w:rsidRPr="00004E63" w:rsidRDefault="00B0603C" w:rsidP="008B2D9B">
            <w:pPr>
              <w:spacing w:after="0" w:line="240" w:lineRule="auto"/>
              <w:jc w:val="both"/>
              <w:rPr>
                <w:rFonts w:ascii="Times New Roman" w:hAnsi="Times New Roman"/>
                <w:sz w:val="20"/>
                <w:szCs w:val="20"/>
              </w:rPr>
            </w:pPr>
          </w:p>
        </w:tc>
        <w:tc>
          <w:tcPr>
            <w:tcW w:w="3119" w:type="dxa"/>
          </w:tcPr>
          <w:p w:rsidR="00B0603C" w:rsidRPr="00004E63" w:rsidRDefault="00B0603C" w:rsidP="008B2D9B">
            <w:pPr>
              <w:spacing w:after="0" w:line="240" w:lineRule="auto"/>
              <w:jc w:val="both"/>
              <w:rPr>
                <w:rStyle w:val="boxtext"/>
                <w:rFonts w:ascii="Times New Roman" w:hAnsi="Times New Roman"/>
                <w:sz w:val="20"/>
                <w:szCs w:val="20"/>
              </w:rPr>
            </w:pPr>
            <w:r w:rsidRPr="00004E63">
              <w:rPr>
                <w:rStyle w:val="boxtext"/>
                <w:rFonts w:ascii="Times New Roman" w:hAnsi="Times New Roman"/>
                <w:sz w:val="20"/>
                <w:szCs w:val="20"/>
              </w:rPr>
              <w:t xml:space="preserve">Kadastra likumā – </w:t>
            </w:r>
            <w:r w:rsidR="00A952AE" w:rsidRPr="00004E63">
              <w:rPr>
                <w:rStyle w:val="boxtext"/>
                <w:rFonts w:ascii="Times New Roman" w:hAnsi="Times New Roman"/>
                <w:sz w:val="20"/>
                <w:szCs w:val="20"/>
              </w:rPr>
              <w:t xml:space="preserve">jāslēdz </w:t>
            </w:r>
            <w:r w:rsidRPr="00004E63">
              <w:rPr>
                <w:rStyle w:val="boxtext"/>
                <w:rFonts w:ascii="Times New Roman" w:hAnsi="Times New Roman"/>
                <w:sz w:val="20"/>
                <w:szCs w:val="20"/>
              </w:rPr>
              <w:t xml:space="preserve">deleģējums </w:t>
            </w:r>
            <w:r w:rsidR="00B04586" w:rsidRPr="00004E63">
              <w:rPr>
                <w:rStyle w:val="boxtext"/>
                <w:rFonts w:ascii="Times New Roman" w:hAnsi="Times New Roman"/>
                <w:sz w:val="20"/>
                <w:szCs w:val="20"/>
              </w:rPr>
              <w:t xml:space="preserve">nekustamā īpašuma </w:t>
            </w:r>
            <w:r w:rsidRPr="00004E63">
              <w:rPr>
                <w:rStyle w:val="boxtext"/>
                <w:rFonts w:ascii="Times New Roman" w:hAnsi="Times New Roman"/>
                <w:sz w:val="20"/>
                <w:szCs w:val="20"/>
              </w:rPr>
              <w:t>lietošanas mērķu noteikšanai</w:t>
            </w:r>
            <w:r w:rsidR="00B04586" w:rsidRPr="00004E63">
              <w:rPr>
                <w:rStyle w:val="boxtext"/>
                <w:rFonts w:ascii="Times New Roman" w:hAnsi="Times New Roman"/>
                <w:sz w:val="20"/>
                <w:szCs w:val="20"/>
              </w:rPr>
              <w:t>.</w:t>
            </w:r>
          </w:p>
          <w:p w:rsidR="00B0603C" w:rsidRPr="00004E63" w:rsidRDefault="00A42AB6" w:rsidP="008B2D9B">
            <w:pPr>
              <w:spacing w:after="0" w:line="240" w:lineRule="auto"/>
              <w:jc w:val="both"/>
              <w:rPr>
                <w:rStyle w:val="boxtext"/>
                <w:rFonts w:ascii="Times New Roman" w:hAnsi="Times New Roman"/>
                <w:sz w:val="20"/>
                <w:szCs w:val="20"/>
              </w:rPr>
            </w:pPr>
            <w:r w:rsidRPr="00004E63">
              <w:rPr>
                <w:rStyle w:val="boxtext"/>
                <w:rFonts w:ascii="Times New Roman" w:hAnsi="Times New Roman"/>
                <w:sz w:val="20"/>
                <w:szCs w:val="20"/>
              </w:rPr>
              <w:t>Vērtēšanas noteikumos</w:t>
            </w:r>
            <w:r w:rsidR="00B0603C" w:rsidRPr="00004E63">
              <w:rPr>
                <w:rStyle w:val="boxtext"/>
                <w:rFonts w:ascii="Times New Roman" w:hAnsi="Times New Roman"/>
                <w:sz w:val="20"/>
                <w:szCs w:val="20"/>
              </w:rPr>
              <w:t xml:space="preserve"> – </w:t>
            </w:r>
            <w:r w:rsidR="00E00A82" w:rsidRPr="00004E63">
              <w:rPr>
                <w:rStyle w:val="boxtext"/>
                <w:rFonts w:ascii="Times New Roman" w:hAnsi="Times New Roman"/>
                <w:sz w:val="20"/>
                <w:szCs w:val="20"/>
              </w:rPr>
              <w:t xml:space="preserve">jāprecizē </w:t>
            </w:r>
            <w:r w:rsidR="00B0603C" w:rsidRPr="00004E63">
              <w:rPr>
                <w:rStyle w:val="boxtext"/>
                <w:rFonts w:ascii="Times New Roman" w:hAnsi="Times New Roman"/>
                <w:sz w:val="20"/>
                <w:szCs w:val="20"/>
              </w:rPr>
              <w:t>terminoloģija</w:t>
            </w:r>
            <w:r w:rsidR="00A952AE" w:rsidRPr="00004E63">
              <w:rPr>
                <w:rStyle w:val="boxtext"/>
                <w:rFonts w:ascii="Times New Roman" w:hAnsi="Times New Roman"/>
                <w:sz w:val="20"/>
                <w:szCs w:val="20"/>
              </w:rPr>
              <w:t xml:space="preserve"> un vērtēšanas kārtība, izmantojot zemes izmantošanu</w:t>
            </w:r>
            <w:r w:rsidR="00B04586" w:rsidRPr="00004E63">
              <w:rPr>
                <w:rStyle w:val="boxtext"/>
                <w:rFonts w:ascii="Times New Roman" w:hAnsi="Times New Roman"/>
                <w:sz w:val="20"/>
                <w:szCs w:val="20"/>
              </w:rPr>
              <w:t>.</w:t>
            </w:r>
          </w:p>
          <w:p w:rsidR="00BA31A2" w:rsidRPr="00004E63" w:rsidRDefault="00BA31A2" w:rsidP="008B2D9B">
            <w:pPr>
              <w:spacing w:after="0" w:line="240" w:lineRule="auto"/>
              <w:jc w:val="both"/>
              <w:rPr>
                <w:rFonts w:ascii="Times New Roman" w:hAnsi="Times New Roman"/>
                <w:sz w:val="20"/>
                <w:szCs w:val="20"/>
              </w:rPr>
            </w:pPr>
          </w:p>
        </w:tc>
        <w:tc>
          <w:tcPr>
            <w:tcW w:w="1378" w:type="dxa"/>
          </w:tcPr>
          <w:p w:rsidR="00B0603C" w:rsidRPr="00004E63" w:rsidRDefault="003136B3" w:rsidP="008B2D9B">
            <w:pPr>
              <w:spacing w:line="240" w:lineRule="auto"/>
              <w:rPr>
                <w:rFonts w:ascii="Times New Roman" w:hAnsi="Times New Roman"/>
                <w:sz w:val="20"/>
                <w:szCs w:val="20"/>
              </w:rPr>
            </w:pPr>
            <w:r w:rsidRPr="00004E63">
              <w:rPr>
                <w:rFonts w:ascii="Times New Roman" w:hAnsi="Times New Roman"/>
                <w:sz w:val="20"/>
                <w:szCs w:val="20"/>
              </w:rPr>
              <w:t>TM</w:t>
            </w:r>
          </w:p>
        </w:tc>
      </w:tr>
      <w:tr w:rsidR="00B0603C" w:rsidRPr="00004E63" w:rsidTr="008D696D">
        <w:tc>
          <w:tcPr>
            <w:tcW w:w="9720" w:type="dxa"/>
            <w:gridSpan w:val="5"/>
          </w:tcPr>
          <w:p w:rsidR="00B0603C" w:rsidRPr="00004E63" w:rsidRDefault="003500C9" w:rsidP="008B2D9B">
            <w:pPr>
              <w:spacing w:before="120" w:line="240" w:lineRule="auto"/>
              <w:jc w:val="center"/>
              <w:rPr>
                <w:rFonts w:ascii="Times New Roman" w:hAnsi="Times New Roman"/>
                <w:b/>
                <w:i/>
                <w:sz w:val="20"/>
                <w:szCs w:val="20"/>
              </w:rPr>
            </w:pPr>
            <w:r w:rsidRPr="00004E63">
              <w:rPr>
                <w:rFonts w:ascii="Times New Roman" w:hAnsi="Times New Roman"/>
                <w:b/>
                <w:i/>
                <w:sz w:val="20"/>
                <w:szCs w:val="20"/>
              </w:rPr>
              <w:t>2.variants – noteikšana ar pašvaldības lēmumu</w:t>
            </w:r>
          </w:p>
        </w:tc>
      </w:tr>
      <w:tr w:rsidR="00B0603C" w:rsidRPr="00004E63" w:rsidTr="00EA7EB6">
        <w:trPr>
          <w:trHeight w:val="1685"/>
        </w:trPr>
        <w:tc>
          <w:tcPr>
            <w:tcW w:w="687" w:type="dxa"/>
          </w:tcPr>
          <w:p w:rsidR="00B0603C" w:rsidRPr="00004E63" w:rsidRDefault="00006835" w:rsidP="008B2D9B">
            <w:pPr>
              <w:spacing w:line="240" w:lineRule="auto"/>
              <w:rPr>
                <w:rFonts w:ascii="Times New Roman" w:hAnsi="Times New Roman"/>
                <w:sz w:val="20"/>
                <w:szCs w:val="20"/>
              </w:rPr>
            </w:pPr>
            <w:r w:rsidRPr="00004E63">
              <w:rPr>
                <w:rFonts w:ascii="Times New Roman" w:hAnsi="Times New Roman"/>
                <w:sz w:val="20"/>
                <w:szCs w:val="20"/>
              </w:rPr>
              <w:t>1.</w:t>
            </w:r>
          </w:p>
        </w:tc>
        <w:tc>
          <w:tcPr>
            <w:tcW w:w="1985" w:type="dxa"/>
          </w:tcPr>
          <w:p w:rsidR="00B0603C" w:rsidRPr="00004E63" w:rsidRDefault="003136B3" w:rsidP="008B2D9B">
            <w:pPr>
              <w:spacing w:after="120" w:line="240" w:lineRule="auto"/>
              <w:jc w:val="both"/>
              <w:rPr>
                <w:rFonts w:ascii="Times New Roman" w:hAnsi="Times New Roman"/>
                <w:sz w:val="20"/>
                <w:szCs w:val="20"/>
              </w:rPr>
            </w:pPr>
            <w:r w:rsidRPr="00004E63">
              <w:rPr>
                <w:rStyle w:val="boxtext"/>
                <w:rFonts w:ascii="Times New Roman" w:hAnsi="Times New Roman"/>
                <w:sz w:val="20"/>
                <w:szCs w:val="20"/>
              </w:rPr>
              <w:t>Kadastrālās vērtēšanas vajadzībām zemes izmantošanu nosaka pašvaldības.</w:t>
            </w:r>
          </w:p>
        </w:tc>
        <w:tc>
          <w:tcPr>
            <w:tcW w:w="2551" w:type="dxa"/>
          </w:tcPr>
          <w:p w:rsidR="003136B3" w:rsidRPr="00004E63" w:rsidRDefault="003136B3" w:rsidP="008B2D9B">
            <w:pPr>
              <w:spacing w:after="0" w:line="240" w:lineRule="auto"/>
              <w:jc w:val="both"/>
              <w:rPr>
                <w:rFonts w:ascii="Times New Roman" w:hAnsi="Times New Roman"/>
                <w:sz w:val="20"/>
                <w:szCs w:val="20"/>
              </w:rPr>
            </w:pPr>
            <w:r w:rsidRPr="00004E63">
              <w:rPr>
                <w:rFonts w:ascii="Times New Roman" w:hAnsi="Times New Roman"/>
                <w:sz w:val="20"/>
                <w:szCs w:val="20"/>
              </w:rPr>
              <w:t>Kadastra likums</w:t>
            </w:r>
            <w:r w:rsidR="00B04586" w:rsidRPr="00004E63">
              <w:rPr>
                <w:rFonts w:ascii="Times New Roman" w:hAnsi="Times New Roman"/>
                <w:sz w:val="20"/>
                <w:szCs w:val="20"/>
              </w:rPr>
              <w:t>;</w:t>
            </w:r>
          </w:p>
          <w:p w:rsidR="003136B3" w:rsidRPr="00004E63" w:rsidRDefault="008011F2" w:rsidP="008B2D9B">
            <w:pPr>
              <w:spacing w:after="0" w:line="240" w:lineRule="auto"/>
              <w:jc w:val="both"/>
              <w:rPr>
                <w:rFonts w:ascii="Times New Roman" w:hAnsi="Times New Roman"/>
                <w:sz w:val="20"/>
                <w:szCs w:val="20"/>
              </w:rPr>
            </w:pPr>
            <w:r w:rsidRPr="00004E63">
              <w:rPr>
                <w:rFonts w:ascii="Times New Roman" w:hAnsi="Times New Roman"/>
                <w:sz w:val="20"/>
                <w:szCs w:val="20"/>
              </w:rPr>
              <w:t>Vērtēšanas noteikumi</w:t>
            </w:r>
            <w:r w:rsidR="00B04586" w:rsidRPr="00004E63">
              <w:rPr>
                <w:rFonts w:ascii="Times New Roman" w:hAnsi="Times New Roman"/>
                <w:sz w:val="20"/>
                <w:szCs w:val="20"/>
              </w:rPr>
              <w:t>;</w:t>
            </w:r>
          </w:p>
          <w:p w:rsidR="00B0603C" w:rsidRPr="00004E63" w:rsidRDefault="003136B3" w:rsidP="008B2D9B">
            <w:pPr>
              <w:spacing w:after="0" w:line="240" w:lineRule="auto"/>
              <w:jc w:val="both"/>
              <w:rPr>
                <w:rFonts w:ascii="Times New Roman" w:hAnsi="Times New Roman"/>
                <w:sz w:val="20"/>
                <w:szCs w:val="20"/>
              </w:rPr>
            </w:pPr>
            <w:r w:rsidRPr="00004E63">
              <w:rPr>
                <w:rFonts w:ascii="Times New Roman" w:hAnsi="Times New Roman"/>
                <w:sz w:val="20"/>
                <w:szCs w:val="20"/>
              </w:rPr>
              <w:t>MK noteikumi par teritorijas izmantošanas noteikšanu kadastrālajai vērtēšanai.</w:t>
            </w:r>
          </w:p>
        </w:tc>
        <w:tc>
          <w:tcPr>
            <w:tcW w:w="3119" w:type="dxa"/>
          </w:tcPr>
          <w:p w:rsidR="003136B3" w:rsidRPr="00004E63" w:rsidRDefault="003136B3" w:rsidP="008B2D9B">
            <w:pPr>
              <w:spacing w:after="0" w:line="240" w:lineRule="auto"/>
              <w:jc w:val="both"/>
              <w:rPr>
                <w:rStyle w:val="boxtext"/>
                <w:rFonts w:ascii="Times New Roman" w:hAnsi="Times New Roman"/>
                <w:sz w:val="20"/>
                <w:szCs w:val="20"/>
              </w:rPr>
            </w:pPr>
            <w:r w:rsidRPr="00004E63">
              <w:rPr>
                <w:rStyle w:val="boxtext"/>
                <w:rFonts w:ascii="Times New Roman" w:hAnsi="Times New Roman"/>
                <w:sz w:val="20"/>
                <w:szCs w:val="20"/>
              </w:rPr>
              <w:t>Kadastra likumā – terminoloģija</w:t>
            </w:r>
            <w:r w:rsidR="00B04586" w:rsidRPr="00004E63">
              <w:rPr>
                <w:rStyle w:val="boxtext"/>
                <w:rFonts w:ascii="Times New Roman" w:hAnsi="Times New Roman"/>
                <w:sz w:val="20"/>
                <w:szCs w:val="20"/>
              </w:rPr>
              <w:t>s maiņa –</w:t>
            </w:r>
            <w:r w:rsidRPr="00004E63">
              <w:rPr>
                <w:rStyle w:val="boxtext"/>
                <w:rFonts w:ascii="Times New Roman" w:hAnsi="Times New Roman"/>
                <w:sz w:val="20"/>
                <w:szCs w:val="20"/>
              </w:rPr>
              <w:t xml:space="preserve"> no </w:t>
            </w:r>
            <w:r w:rsidR="00B04586" w:rsidRPr="00004E63">
              <w:rPr>
                <w:rStyle w:val="boxtext"/>
                <w:rFonts w:ascii="Times New Roman" w:hAnsi="Times New Roman"/>
                <w:sz w:val="20"/>
                <w:szCs w:val="20"/>
              </w:rPr>
              <w:t>„nekustamā īpašuma lietošanas mērķis”</w:t>
            </w:r>
            <w:r w:rsidRPr="00004E63">
              <w:rPr>
                <w:rStyle w:val="boxtext"/>
                <w:rFonts w:ascii="Times New Roman" w:hAnsi="Times New Roman"/>
                <w:sz w:val="20"/>
                <w:szCs w:val="20"/>
              </w:rPr>
              <w:t xml:space="preserve"> uz </w:t>
            </w:r>
            <w:r w:rsidR="00B04586" w:rsidRPr="00004E63">
              <w:rPr>
                <w:rStyle w:val="boxtext"/>
                <w:rFonts w:ascii="Times New Roman" w:hAnsi="Times New Roman"/>
                <w:sz w:val="20"/>
                <w:szCs w:val="20"/>
              </w:rPr>
              <w:t>„</w:t>
            </w:r>
            <w:r w:rsidRPr="00004E63">
              <w:rPr>
                <w:rStyle w:val="boxtext"/>
                <w:rFonts w:ascii="Times New Roman" w:hAnsi="Times New Roman"/>
                <w:sz w:val="20"/>
                <w:szCs w:val="20"/>
              </w:rPr>
              <w:t>teritorij</w:t>
            </w:r>
            <w:r w:rsidR="00B04586" w:rsidRPr="00004E63">
              <w:rPr>
                <w:rStyle w:val="boxtext"/>
                <w:rFonts w:ascii="Times New Roman" w:hAnsi="Times New Roman"/>
                <w:sz w:val="20"/>
                <w:szCs w:val="20"/>
              </w:rPr>
              <w:t>as izmantošana”.</w:t>
            </w:r>
          </w:p>
          <w:p w:rsidR="003136B3" w:rsidRPr="00004E63" w:rsidRDefault="00CC58ED" w:rsidP="008B2D9B">
            <w:pPr>
              <w:spacing w:after="0" w:line="240" w:lineRule="auto"/>
              <w:jc w:val="both"/>
              <w:rPr>
                <w:rStyle w:val="boxtext"/>
                <w:rFonts w:ascii="Times New Roman" w:hAnsi="Times New Roman"/>
                <w:sz w:val="20"/>
                <w:szCs w:val="20"/>
              </w:rPr>
            </w:pPr>
            <w:r w:rsidRPr="00004E63">
              <w:rPr>
                <w:rStyle w:val="boxtext"/>
                <w:rFonts w:ascii="Times New Roman" w:hAnsi="Times New Roman"/>
                <w:sz w:val="20"/>
                <w:szCs w:val="20"/>
              </w:rPr>
              <w:t>Vērtēšanas noteikumos</w:t>
            </w:r>
            <w:r w:rsidR="003136B3" w:rsidRPr="00004E63">
              <w:rPr>
                <w:rStyle w:val="boxtext"/>
                <w:rFonts w:ascii="Times New Roman" w:hAnsi="Times New Roman"/>
                <w:sz w:val="20"/>
                <w:szCs w:val="20"/>
              </w:rPr>
              <w:t xml:space="preserve"> – terminoloģija</w:t>
            </w:r>
            <w:r w:rsidR="00B04586" w:rsidRPr="00004E63">
              <w:rPr>
                <w:rStyle w:val="boxtext"/>
                <w:rFonts w:ascii="Times New Roman" w:hAnsi="Times New Roman"/>
                <w:sz w:val="20"/>
                <w:szCs w:val="20"/>
              </w:rPr>
              <w:t>.</w:t>
            </w:r>
          </w:p>
          <w:p w:rsidR="00B0603C" w:rsidRPr="00004E63" w:rsidRDefault="003136B3" w:rsidP="008B2D9B">
            <w:pPr>
              <w:spacing w:after="0" w:line="240" w:lineRule="auto"/>
              <w:jc w:val="both"/>
              <w:rPr>
                <w:rFonts w:ascii="Times New Roman" w:hAnsi="Times New Roman"/>
                <w:sz w:val="20"/>
                <w:szCs w:val="20"/>
              </w:rPr>
            </w:pPr>
            <w:r w:rsidRPr="00004E63">
              <w:rPr>
                <w:rFonts w:ascii="Times New Roman" w:hAnsi="Times New Roman"/>
                <w:sz w:val="20"/>
                <w:szCs w:val="20"/>
              </w:rPr>
              <w:t>Jauni noteikumi – kā, pēc kādiem principiem konkrētai zemes vienībai nosaka un aktualizē vērtēšanā izmantojamo teritorijas izmantošanu.</w:t>
            </w:r>
          </w:p>
        </w:tc>
        <w:tc>
          <w:tcPr>
            <w:tcW w:w="1378" w:type="dxa"/>
          </w:tcPr>
          <w:p w:rsidR="00B0603C" w:rsidRPr="00004E63" w:rsidRDefault="00E04CBA" w:rsidP="008B2D9B">
            <w:pPr>
              <w:spacing w:line="240" w:lineRule="auto"/>
              <w:rPr>
                <w:rFonts w:ascii="Times New Roman" w:hAnsi="Times New Roman"/>
                <w:sz w:val="20"/>
                <w:szCs w:val="20"/>
              </w:rPr>
            </w:pPr>
            <w:r w:rsidRPr="00004E63">
              <w:rPr>
                <w:rFonts w:ascii="Times New Roman" w:hAnsi="Times New Roman"/>
                <w:sz w:val="20"/>
                <w:szCs w:val="20"/>
              </w:rPr>
              <w:t>TM, VARAM</w:t>
            </w:r>
          </w:p>
        </w:tc>
      </w:tr>
    </w:tbl>
    <w:p w:rsidR="00040284" w:rsidRDefault="00040284" w:rsidP="00121B69">
      <w:pPr>
        <w:spacing w:after="0" w:line="240" w:lineRule="auto"/>
        <w:jc w:val="center"/>
        <w:rPr>
          <w:rFonts w:ascii="Times New Roman" w:hAnsi="Times New Roman"/>
          <w:b/>
          <w:sz w:val="24"/>
          <w:szCs w:val="24"/>
        </w:rPr>
      </w:pPr>
    </w:p>
    <w:p w:rsidR="00121B69" w:rsidRDefault="003500C9" w:rsidP="00121B69">
      <w:pPr>
        <w:spacing w:after="0" w:line="240" w:lineRule="auto"/>
        <w:jc w:val="center"/>
        <w:rPr>
          <w:b/>
          <w:sz w:val="24"/>
          <w:szCs w:val="24"/>
        </w:rPr>
      </w:pPr>
      <w:r w:rsidRPr="00004E63">
        <w:rPr>
          <w:rFonts w:ascii="Times New Roman" w:hAnsi="Times New Roman"/>
          <w:b/>
          <w:sz w:val="24"/>
          <w:szCs w:val="24"/>
        </w:rPr>
        <w:t>Tiesību aktu projekti, kuri ne</w:t>
      </w:r>
      <w:r w:rsidR="004807A5" w:rsidRPr="00004E63">
        <w:rPr>
          <w:rFonts w:ascii="Times New Roman" w:hAnsi="Times New Roman"/>
          <w:b/>
          <w:sz w:val="24"/>
          <w:szCs w:val="24"/>
        </w:rPr>
        <w:t>pieciešami 3.problēmas „</w:t>
      </w:r>
      <w:r w:rsidRPr="00004E63">
        <w:rPr>
          <w:rFonts w:ascii="Times New Roman" w:hAnsi="Times New Roman"/>
          <w:b/>
          <w:sz w:val="24"/>
          <w:szCs w:val="24"/>
        </w:rPr>
        <w:t>Nomas informācijas uzkrāšana” risinājumam</w:t>
      </w:r>
    </w:p>
    <w:tbl>
      <w:tblPr>
        <w:tblW w:w="972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7"/>
        <w:gridCol w:w="2268"/>
        <w:gridCol w:w="2552"/>
        <w:gridCol w:w="2835"/>
        <w:gridCol w:w="1378"/>
      </w:tblGrid>
      <w:tr w:rsidR="00A42AB6" w:rsidRPr="00004E63" w:rsidTr="00A42AB6">
        <w:trPr>
          <w:cantSplit/>
          <w:tblHeader/>
        </w:trPr>
        <w:tc>
          <w:tcPr>
            <w:tcW w:w="687" w:type="dxa"/>
            <w:vAlign w:val="center"/>
          </w:tcPr>
          <w:p w:rsidR="00A42AB6" w:rsidRPr="00004E63" w:rsidRDefault="00A42AB6" w:rsidP="008B2D9B">
            <w:pPr>
              <w:spacing w:line="240" w:lineRule="auto"/>
              <w:jc w:val="center"/>
              <w:rPr>
                <w:rFonts w:ascii="Times New Roman" w:hAnsi="Times New Roman"/>
                <w:b/>
                <w:bCs/>
              </w:rPr>
            </w:pPr>
            <w:r w:rsidRPr="00004E63">
              <w:rPr>
                <w:rFonts w:ascii="Times New Roman" w:hAnsi="Times New Roman"/>
                <w:b/>
                <w:bCs/>
              </w:rPr>
              <w:t>Nr.</w:t>
            </w:r>
          </w:p>
          <w:p w:rsidR="00A42AB6" w:rsidRPr="00004E63" w:rsidRDefault="00A42AB6" w:rsidP="008B2D9B">
            <w:pPr>
              <w:spacing w:line="240" w:lineRule="auto"/>
              <w:jc w:val="center"/>
              <w:rPr>
                <w:rFonts w:ascii="Times New Roman" w:hAnsi="Times New Roman"/>
                <w:b/>
                <w:bCs/>
              </w:rPr>
            </w:pPr>
            <w:r w:rsidRPr="00004E63">
              <w:rPr>
                <w:rFonts w:ascii="Times New Roman" w:hAnsi="Times New Roman"/>
                <w:b/>
                <w:bCs/>
              </w:rPr>
              <w:t>p.k.</w:t>
            </w:r>
          </w:p>
        </w:tc>
        <w:tc>
          <w:tcPr>
            <w:tcW w:w="2268" w:type="dxa"/>
            <w:vAlign w:val="center"/>
          </w:tcPr>
          <w:p w:rsidR="00A42AB6" w:rsidRPr="00004E63" w:rsidRDefault="00A42AB6" w:rsidP="008B2D9B">
            <w:pPr>
              <w:spacing w:line="240" w:lineRule="auto"/>
              <w:jc w:val="center"/>
              <w:rPr>
                <w:rFonts w:ascii="Times New Roman" w:hAnsi="Times New Roman"/>
                <w:b/>
                <w:bCs/>
              </w:rPr>
            </w:pPr>
            <w:r w:rsidRPr="00004E63">
              <w:rPr>
                <w:rFonts w:ascii="Times New Roman" w:hAnsi="Times New Roman"/>
                <w:b/>
                <w:bCs/>
              </w:rPr>
              <w:t>Realizējamais priekšlikums</w:t>
            </w:r>
          </w:p>
        </w:tc>
        <w:tc>
          <w:tcPr>
            <w:tcW w:w="2552" w:type="dxa"/>
            <w:vAlign w:val="center"/>
          </w:tcPr>
          <w:p w:rsidR="00A42AB6" w:rsidRPr="00004E63" w:rsidRDefault="00A42AB6" w:rsidP="008B2D9B">
            <w:pPr>
              <w:spacing w:line="240" w:lineRule="auto"/>
              <w:jc w:val="center"/>
              <w:rPr>
                <w:rFonts w:ascii="Times New Roman" w:hAnsi="Times New Roman"/>
                <w:b/>
                <w:bCs/>
              </w:rPr>
            </w:pPr>
            <w:r w:rsidRPr="00004E63">
              <w:rPr>
                <w:rFonts w:ascii="Times New Roman" w:hAnsi="Times New Roman"/>
                <w:b/>
                <w:bCs/>
              </w:rPr>
              <w:t>Tiesību akta projekts</w:t>
            </w:r>
          </w:p>
        </w:tc>
        <w:tc>
          <w:tcPr>
            <w:tcW w:w="2835" w:type="dxa"/>
            <w:vAlign w:val="center"/>
          </w:tcPr>
          <w:p w:rsidR="00A42AB6" w:rsidRPr="00004E63" w:rsidRDefault="00A42AB6" w:rsidP="008B2D9B">
            <w:pPr>
              <w:spacing w:line="240" w:lineRule="auto"/>
              <w:jc w:val="center"/>
              <w:rPr>
                <w:rFonts w:ascii="Times New Roman" w:hAnsi="Times New Roman"/>
                <w:b/>
                <w:bCs/>
              </w:rPr>
            </w:pPr>
            <w:r w:rsidRPr="00004E63">
              <w:rPr>
                <w:rFonts w:ascii="Times New Roman" w:hAnsi="Times New Roman"/>
                <w:b/>
                <w:bCs/>
              </w:rPr>
              <w:t>Tiesību akta projekta apraksts</w:t>
            </w:r>
          </w:p>
        </w:tc>
        <w:tc>
          <w:tcPr>
            <w:tcW w:w="1378" w:type="dxa"/>
            <w:vAlign w:val="center"/>
          </w:tcPr>
          <w:p w:rsidR="00A42AB6" w:rsidRPr="00004E63" w:rsidRDefault="00A42AB6" w:rsidP="008B2D9B">
            <w:pPr>
              <w:spacing w:line="240" w:lineRule="auto"/>
              <w:jc w:val="center"/>
              <w:rPr>
                <w:rFonts w:ascii="Times New Roman" w:hAnsi="Times New Roman"/>
                <w:b/>
                <w:bCs/>
              </w:rPr>
            </w:pPr>
            <w:r w:rsidRPr="00004E63">
              <w:rPr>
                <w:rFonts w:ascii="Times New Roman" w:hAnsi="Times New Roman"/>
                <w:b/>
                <w:bCs/>
              </w:rPr>
              <w:t>Atbildīgās institūcijas tiesību aktu projektu izstrādē</w:t>
            </w:r>
          </w:p>
        </w:tc>
      </w:tr>
      <w:tr w:rsidR="00A42AB6" w:rsidRPr="00004E63" w:rsidTr="00A42AB6">
        <w:tc>
          <w:tcPr>
            <w:tcW w:w="9720" w:type="dxa"/>
            <w:gridSpan w:val="5"/>
          </w:tcPr>
          <w:p w:rsidR="00A42AB6" w:rsidRPr="00004E63" w:rsidRDefault="00A42AB6" w:rsidP="008B2D9B">
            <w:pPr>
              <w:spacing w:before="120" w:line="240" w:lineRule="auto"/>
              <w:jc w:val="center"/>
              <w:rPr>
                <w:rFonts w:ascii="Times New Roman" w:hAnsi="Times New Roman"/>
                <w:b/>
                <w:i/>
                <w:sz w:val="20"/>
                <w:szCs w:val="20"/>
              </w:rPr>
            </w:pPr>
            <w:r w:rsidRPr="00004E63">
              <w:rPr>
                <w:rFonts w:ascii="Times New Roman" w:hAnsi="Times New Roman"/>
                <w:b/>
                <w:i/>
                <w:sz w:val="20"/>
                <w:szCs w:val="20"/>
              </w:rPr>
              <w:t>1.variants – informāciju uzkrāj VID</w:t>
            </w:r>
          </w:p>
        </w:tc>
      </w:tr>
      <w:tr w:rsidR="00A42AB6" w:rsidRPr="00004E63" w:rsidTr="00A42AB6">
        <w:tc>
          <w:tcPr>
            <w:tcW w:w="687" w:type="dxa"/>
          </w:tcPr>
          <w:p w:rsidR="00A42AB6" w:rsidRPr="00004E63" w:rsidRDefault="00A42AB6" w:rsidP="008B2D9B">
            <w:pPr>
              <w:spacing w:line="240" w:lineRule="auto"/>
              <w:rPr>
                <w:rFonts w:ascii="Times New Roman" w:hAnsi="Times New Roman"/>
                <w:sz w:val="20"/>
                <w:szCs w:val="20"/>
              </w:rPr>
            </w:pPr>
            <w:r w:rsidRPr="00004E63">
              <w:rPr>
                <w:rFonts w:ascii="Times New Roman" w:hAnsi="Times New Roman"/>
                <w:sz w:val="20"/>
                <w:szCs w:val="20"/>
              </w:rPr>
              <w:t>1.</w:t>
            </w:r>
          </w:p>
        </w:tc>
        <w:tc>
          <w:tcPr>
            <w:tcW w:w="2268" w:type="dxa"/>
          </w:tcPr>
          <w:p w:rsidR="00A42AB6" w:rsidRPr="00004E63" w:rsidRDefault="00A42AB6" w:rsidP="008B2D9B">
            <w:pPr>
              <w:spacing w:after="120" w:line="240" w:lineRule="auto"/>
              <w:jc w:val="both"/>
              <w:rPr>
                <w:rFonts w:ascii="Times New Roman" w:hAnsi="Times New Roman"/>
                <w:sz w:val="20"/>
                <w:szCs w:val="20"/>
              </w:rPr>
            </w:pPr>
            <w:r w:rsidRPr="00004E63">
              <w:rPr>
                <w:rFonts w:ascii="Times New Roman" w:hAnsi="Times New Roman"/>
                <w:bCs/>
                <w:sz w:val="20"/>
                <w:szCs w:val="20"/>
              </w:rPr>
              <w:t>Nekustamā īpašuma iznomātājs, VID iesniedzot deklarāciju, atsevišķi uzrāda ieņēmumus no nekustamā īpašuma iznomāšanas un sniedz papildu ziņas par nomas objektu.</w:t>
            </w:r>
          </w:p>
        </w:tc>
        <w:tc>
          <w:tcPr>
            <w:tcW w:w="2552" w:type="dxa"/>
          </w:tcPr>
          <w:p w:rsidR="00A42AB6" w:rsidRPr="00004E63" w:rsidRDefault="00A42AB6" w:rsidP="008B2D9B">
            <w:pPr>
              <w:spacing w:after="0" w:line="240" w:lineRule="auto"/>
              <w:jc w:val="both"/>
              <w:rPr>
                <w:rFonts w:ascii="Times New Roman" w:hAnsi="Times New Roman"/>
                <w:sz w:val="20"/>
                <w:szCs w:val="20"/>
              </w:rPr>
            </w:pPr>
            <w:r w:rsidRPr="00004E63">
              <w:rPr>
                <w:rFonts w:ascii="Times New Roman" w:hAnsi="Times New Roman"/>
                <w:sz w:val="20"/>
                <w:szCs w:val="20"/>
              </w:rPr>
              <w:t>Grozījumi – MK 11.12.2007. noteikumi Nr.852 „Noteikumi par uzņēmumu ienākuma nodokļa taksācijas gada deklarāciju un avansa maksājumu aprēķinu un to aizpildīšanas kārtību”;</w:t>
            </w:r>
          </w:p>
          <w:p w:rsidR="00A42AB6" w:rsidRPr="00004E63" w:rsidRDefault="00A42AB6" w:rsidP="008B2D9B">
            <w:pPr>
              <w:spacing w:after="0" w:line="240" w:lineRule="auto"/>
              <w:jc w:val="both"/>
              <w:rPr>
                <w:rFonts w:ascii="Times New Roman" w:hAnsi="Times New Roman"/>
                <w:bCs/>
                <w:sz w:val="20"/>
                <w:szCs w:val="20"/>
              </w:rPr>
            </w:pPr>
            <w:r w:rsidRPr="00004E63">
              <w:rPr>
                <w:rFonts w:ascii="Times New Roman" w:hAnsi="Times New Roman"/>
                <w:bCs/>
                <w:sz w:val="20"/>
                <w:szCs w:val="20"/>
              </w:rPr>
              <w:t>MK 17.02.2009. noteikumi Nr.149</w:t>
            </w:r>
            <w:r w:rsidRPr="00004E63">
              <w:rPr>
                <w:rFonts w:ascii="Times New Roman" w:hAnsi="Times New Roman"/>
                <w:sz w:val="20"/>
                <w:szCs w:val="20"/>
              </w:rPr>
              <w:t xml:space="preserve"> „</w:t>
            </w:r>
            <w:r w:rsidRPr="00004E63">
              <w:rPr>
                <w:rFonts w:ascii="Times New Roman" w:hAnsi="Times New Roman"/>
                <w:bCs/>
                <w:sz w:val="20"/>
                <w:szCs w:val="20"/>
              </w:rPr>
              <w:t>Noteikumi par iedzīvotāju gada ienākumu deklarāciju un tās aizpildīšanas kārtību”.</w:t>
            </w:r>
          </w:p>
        </w:tc>
        <w:tc>
          <w:tcPr>
            <w:tcW w:w="2835" w:type="dxa"/>
          </w:tcPr>
          <w:p w:rsidR="00A42AB6" w:rsidRPr="00004E63" w:rsidRDefault="00A42AB6" w:rsidP="008B2D9B">
            <w:pPr>
              <w:spacing w:after="0" w:line="240" w:lineRule="auto"/>
              <w:jc w:val="both"/>
              <w:rPr>
                <w:rFonts w:ascii="Times New Roman" w:hAnsi="Times New Roman"/>
                <w:sz w:val="20"/>
                <w:szCs w:val="20"/>
              </w:rPr>
            </w:pPr>
            <w:r w:rsidRPr="00004E63">
              <w:rPr>
                <w:rFonts w:ascii="Times New Roman" w:hAnsi="Times New Roman"/>
                <w:sz w:val="20"/>
                <w:szCs w:val="20"/>
              </w:rPr>
              <w:t xml:space="preserve">Jāiestrādā prasības, ka VID iesniedzamajā deklarācijā ieņēmumus no nekustamā īpašuma uzrāda atsevišķi. </w:t>
            </w:r>
          </w:p>
          <w:p w:rsidR="00A42AB6" w:rsidRPr="00004E63" w:rsidRDefault="00A42AB6" w:rsidP="008B2D9B">
            <w:pPr>
              <w:spacing w:line="240" w:lineRule="auto"/>
              <w:jc w:val="both"/>
              <w:rPr>
                <w:rFonts w:ascii="Times New Roman" w:hAnsi="Times New Roman"/>
                <w:sz w:val="20"/>
                <w:szCs w:val="20"/>
              </w:rPr>
            </w:pPr>
            <w:r w:rsidRPr="00004E63">
              <w:rPr>
                <w:rFonts w:ascii="Times New Roman" w:hAnsi="Times New Roman"/>
                <w:sz w:val="20"/>
                <w:szCs w:val="20"/>
              </w:rPr>
              <w:t>MK noteikumi jāpapildina ar deklarācijas formu.</w:t>
            </w:r>
          </w:p>
        </w:tc>
        <w:tc>
          <w:tcPr>
            <w:tcW w:w="1378" w:type="dxa"/>
          </w:tcPr>
          <w:p w:rsidR="00A42AB6" w:rsidRPr="00004E63" w:rsidRDefault="00A42AB6" w:rsidP="008B2D9B">
            <w:pPr>
              <w:spacing w:line="240" w:lineRule="auto"/>
              <w:rPr>
                <w:rFonts w:ascii="Times New Roman" w:hAnsi="Times New Roman"/>
                <w:sz w:val="20"/>
                <w:szCs w:val="20"/>
              </w:rPr>
            </w:pPr>
            <w:r w:rsidRPr="00004E63">
              <w:rPr>
                <w:rFonts w:ascii="Times New Roman" w:hAnsi="Times New Roman"/>
                <w:sz w:val="20"/>
                <w:szCs w:val="20"/>
              </w:rPr>
              <w:t>FM, TM</w:t>
            </w:r>
          </w:p>
        </w:tc>
      </w:tr>
      <w:tr w:rsidR="00A42AB6" w:rsidRPr="00004E63" w:rsidTr="00A42AB6">
        <w:tc>
          <w:tcPr>
            <w:tcW w:w="9720" w:type="dxa"/>
            <w:gridSpan w:val="5"/>
          </w:tcPr>
          <w:p w:rsidR="00A42AB6" w:rsidRPr="00004E63" w:rsidRDefault="00A42AB6" w:rsidP="008B2D9B">
            <w:pPr>
              <w:spacing w:before="120" w:line="240" w:lineRule="auto"/>
              <w:jc w:val="center"/>
              <w:rPr>
                <w:rFonts w:ascii="Times New Roman" w:hAnsi="Times New Roman"/>
                <w:b/>
                <w:i/>
                <w:sz w:val="20"/>
                <w:szCs w:val="20"/>
              </w:rPr>
            </w:pPr>
            <w:r w:rsidRPr="00004E63">
              <w:rPr>
                <w:rFonts w:ascii="Times New Roman" w:hAnsi="Times New Roman"/>
                <w:b/>
                <w:i/>
                <w:sz w:val="20"/>
                <w:szCs w:val="20"/>
              </w:rPr>
              <w:t>2.variants – informāciju uzkrāj Tiesu administrācija (</w:t>
            </w:r>
            <w:r w:rsidRPr="00004E63">
              <w:rPr>
                <w:rFonts w:ascii="Times New Roman" w:hAnsi="Times New Roman"/>
                <w:b/>
                <w:i/>
                <w:sz w:val="20"/>
              </w:rPr>
              <w:t>Zemesgrāmata)</w:t>
            </w:r>
          </w:p>
        </w:tc>
      </w:tr>
      <w:tr w:rsidR="00A42AB6" w:rsidRPr="00004E63" w:rsidTr="00A42AB6">
        <w:tc>
          <w:tcPr>
            <w:tcW w:w="687" w:type="dxa"/>
          </w:tcPr>
          <w:p w:rsidR="00A42AB6" w:rsidRPr="00004E63" w:rsidRDefault="00A42AB6" w:rsidP="008B2D9B">
            <w:pPr>
              <w:spacing w:line="240" w:lineRule="auto"/>
              <w:rPr>
                <w:rFonts w:ascii="Times New Roman" w:hAnsi="Times New Roman"/>
                <w:sz w:val="20"/>
                <w:szCs w:val="20"/>
              </w:rPr>
            </w:pPr>
            <w:r w:rsidRPr="00004E63">
              <w:rPr>
                <w:rFonts w:ascii="Times New Roman" w:hAnsi="Times New Roman"/>
                <w:sz w:val="20"/>
                <w:szCs w:val="20"/>
              </w:rPr>
              <w:t>1.</w:t>
            </w:r>
          </w:p>
        </w:tc>
        <w:tc>
          <w:tcPr>
            <w:tcW w:w="2268" w:type="dxa"/>
          </w:tcPr>
          <w:p w:rsidR="00A42AB6" w:rsidRPr="00004E63" w:rsidRDefault="00A42AB6" w:rsidP="008B2D9B">
            <w:pPr>
              <w:spacing w:after="0" w:line="240" w:lineRule="auto"/>
              <w:jc w:val="both"/>
              <w:rPr>
                <w:rFonts w:ascii="Times New Roman" w:hAnsi="Times New Roman"/>
                <w:sz w:val="20"/>
                <w:szCs w:val="20"/>
              </w:rPr>
            </w:pPr>
            <w:r w:rsidRPr="00004E63">
              <w:rPr>
                <w:rFonts w:ascii="Times New Roman" w:hAnsi="Times New Roman"/>
                <w:bCs/>
                <w:sz w:val="20"/>
                <w:szCs w:val="20"/>
              </w:rPr>
              <w:t xml:space="preserve">Pienākums nomas līgumu nostiprināt </w:t>
            </w:r>
            <w:r w:rsidRPr="00004E63">
              <w:rPr>
                <w:rFonts w:ascii="Times New Roman" w:hAnsi="Times New Roman"/>
                <w:sz w:val="20"/>
              </w:rPr>
              <w:t>Zemesgrāmatā</w:t>
            </w:r>
            <w:r w:rsidRPr="00004E63">
              <w:rPr>
                <w:rFonts w:ascii="Times New Roman" w:hAnsi="Times New Roman"/>
                <w:bCs/>
                <w:sz w:val="20"/>
                <w:szCs w:val="20"/>
              </w:rPr>
              <w:t xml:space="preserve"> un uzrādīt nomas maksu un nomas nosacījumus.</w:t>
            </w:r>
          </w:p>
        </w:tc>
        <w:tc>
          <w:tcPr>
            <w:tcW w:w="2552" w:type="dxa"/>
          </w:tcPr>
          <w:p w:rsidR="00A42AB6" w:rsidRPr="00004E63" w:rsidRDefault="00A42AB6" w:rsidP="008B2D9B">
            <w:pPr>
              <w:spacing w:after="0" w:line="240" w:lineRule="auto"/>
              <w:jc w:val="both"/>
              <w:rPr>
                <w:rFonts w:ascii="Times New Roman" w:hAnsi="Times New Roman"/>
                <w:bCs/>
                <w:sz w:val="20"/>
                <w:szCs w:val="20"/>
                <w:lang w:eastAsia="lv-LV"/>
              </w:rPr>
            </w:pPr>
            <w:r w:rsidRPr="00004E63">
              <w:rPr>
                <w:rFonts w:ascii="Times New Roman" w:hAnsi="Times New Roman"/>
                <w:bCs/>
                <w:sz w:val="20"/>
                <w:szCs w:val="20"/>
                <w:lang w:eastAsia="lv-LV"/>
              </w:rPr>
              <w:t>Zemesgrāmatu likums;</w:t>
            </w:r>
          </w:p>
          <w:p w:rsidR="00A42AB6" w:rsidRPr="00004E63" w:rsidRDefault="00A42AB6" w:rsidP="008B2D9B">
            <w:pPr>
              <w:spacing w:after="0" w:line="240" w:lineRule="auto"/>
              <w:jc w:val="both"/>
              <w:rPr>
                <w:rFonts w:ascii="Times New Roman" w:hAnsi="Times New Roman"/>
                <w:sz w:val="20"/>
                <w:szCs w:val="20"/>
              </w:rPr>
            </w:pPr>
            <w:r w:rsidRPr="00004E63">
              <w:rPr>
                <w:rFonts w:ascii="Times New Roman" w:hAnsi="Times New Roman"/>
                <w:sz w:val="20"/>
                <w:szCs w:val="20"/>
              </w:rPr>
              <w:t xml:space="preserve">MK 31.10.2006. </w:t>
            </w:r>
            <w:r w:rsidRPr="00004E63">
              <w:rPr>
                <w:rFonts w:ascii="Times New Roman" w:hAnsi="Times New Roman"/>
                <w:sz w:val="20"/>
                <w:szCs w:val="20"/>
                <w:lang w:eastAsia="lv-LV"/>
              </w:rPr>
              <w:t>noteikumi Nr.</w:t>
            </w:r>
            <w:r w:rsidRPr="00004E63">
              <w:rPr>
                <w:rFonts w:ascii="Times New Roman" w:hAnsi="Times New Roman"/>
                <w:bCs/>
                <w:sz w:val="20"/>
                <w:szCs w:val="20"/>
                <w:lang w:eastAsia="lv-LV"/>
              </w:rPr>
              <w:t>898 „Noteikumi par zemesgrāmatu nostiprinājuma lūguma formām”.</w:t>
            </w:r>
          </w:p>
        </w:tc>
        <w:tc>
          <w:tcPr>
            <w:tcW w:w="2835" w:type="dxa"/>
          </w:tcPr>
          <w:p w:rsidR="00A42AB6" w:rsidRPr="00004E63" w:rsidRDefault="00A42AB6" w:rsidP="008B2D9B">
            <w:pPr>
              <w:tabs>
                <w:tab w:val="left" w:pos="828"/>
              </w:tabs>
              <w:spacing w:after="0" w:line="240" w:lineRule="auto"/>
              <w:jc w:val="both"/>
              <w:rPr>
                <w:rFonts w:ascii="Times New Roman" w:hAnsi="Times New Roman"/>
                <w:sz w:val="20"/>
                <w:szCs w:val="20"/>
              </w:rPr>
            </w:pPr>
            <w:r w:rsidRPr="00004E63">
              <w:rPr>
                <w:rFonts w:ascii="Times New Roman" w:hAnsi="Times New Roman"/>
                <w:sz w:val="20"/>
                <w:szCs w:val="20"/>
              </w:rPr>
              <w:t>Jāiestrādā obligāta prasība reģistrēt nomu.</w:t>
            </w:r>
          </w:p>
          <w:p w:rsidR="00A42AB6" w:rsidRPr="00004E63" w:rsidRDefault="00A42AB6" w:rsidP="008B2D9B">
            <w:pPr>
              <w:tabs>
                <w:tab w:val="left" w:pos="828"/>
              </w:tabs>
              <w:spacing w:line="240" w:lineRule="auto"/>
              <w:jc w:val="both"/>
              <w:rPr>
                <w:rFonts w:ascii="Times New Roman" w:hAnsi="Times New Roman"/>
                <w:sz w:val="20"/>
                <w:szCs w:val="20"/>
              </w:rPr>
            </w:pPr>
            <w:r w:rsidRPr="00004E63">
              <w:rPr>
                <w:rFonts w:ascii="Times New Roman" w:hAnsi="Times New Roman"/>
                <w:sz w:val="20"/>
                <w:szCs w:val="20"/>
              </w:rPr>
              <w:t>Papildināta forma strukturētas nomas informācijas uzrādīšanai.</w:t>
            </w:r>
          </w:p>
        </w:tc>
        <w:tc>
          <w:tcPr>
            <w:tcW w:w="1378" w:type="dxa"/>
          </w:tcPr>
          <w:p w:rsidR="00A42AB6" w:rsidRPr="00004E63" w:rsidRDefault="00A42AB6" w:rsidP="008B2D9B">
            <w:pPr>
              <w:spacing w:line="240" w:lineRule="auto"/>
              <w:rPr>
                <w:rFonts w:ascii="Times New Roman" w:hAnsi="Times New Roman"/>
                <w:sz w:val="20"/>
                <w:szCs w:val="20"/>
              </w:rPr>
            </w:pPr>
            <w:r w:rsidRPr="00004E63">
              <w:rPr>
                <w:rFonts w:ascii="Times New Roman" w:hAnsi="Times New Roman"/>
                <w:sz w:val="20"/>
                <w:szCs w:val="20"/>
              </w:rPr>
              <w:t>TM</w:t>
            </w:r>
          </w:p>
        </w:tc>
      </w:tr>
      <w:tr w:rsidR="00A42AB6" w:rsidRPr="00004E63" w:rsidTr="00A42AB6">
        <w:tc>
          <w:tcPr>
            <w:tcW w:w="9720" w:type="dxa"/>
            <w:gridSpan w:val="5"/>
          </w:tcPr>
          <w:p w:rsidR="00A42AB6" w:rsidRPr="00004E63" w:rsidRDefault="00A42AB6" w:rsidP="008B2D9B">
            <w:pPr>
              <w:spacing w:before="120" w:line="240" w:lineRule="auto"/>
              <w:jc w:val="center"/>
              <w:rPr>
                <w:rFonts w:ascii="Times New Roman" w:hAnsi="Times New Roman"/>
                <w:b/>
                <w:i/>
                <w:sz w:val="20"/>
                <w:szCs w:val="20"/>
              </w:rPr>
            </w:pPr>
            <w:r w:rsidRPr="00004E63">
              <w:rPr>
                <w:rFonts w:ascii="Times New Roman" w:hAnsi="Times New Roman"/>
                <w:b/>
                <w:i/>
                <w:sz w:val="20"/>
                <w:szCs w:val="20"/>
              </w:rPr>
              <w:t>3.variants – nomas tirgus novērošanas un analīzes sistēma (monitorings)</w:t>
            </w:r>
          </w:p>
        </w:tc>
      </w:tr>
      <w:tr w:rsidR="00A42AB6" w:rsidRPr="00004E63" w:rsidTr="00A42AB6">
        <w:tc>
          <w:tcPr>
            <w:tcW w:w="687" w:type="dxa"/>
          </w:tcPr>
          <w:p w:rsidR="00A42AB6" w:rsidRPr="00004E63" w:rsidRDefault="00A42AB6" w:rsidP="008B2D9B">
            <w:pPr>
              <w:spacing w:line="240" w:lineRule="auto"/>
              <w:rPr>
                <w:rFonts w:ascii="Times New Roman" w:hAnsi="Times New Roman"/>
                <w:sz w:val="20"/>
                <w:szCs w:val="20"/>
              </w:rPr>
            </w:pPr>
            <w:r w:rsidRPr="00004E63">
              <w:rPr>
                <w:rFonts w:ascii="Times New Roman" w:hAnsi="Times New Roman"/>
                <w:sz w:val="20"/>
                <w:szCs w:val="20"/>
              </w:rPr>
              <w:t>1.</w:t>
            </w:r>
          </w:p>
        </w:tc>
        <w:tc>
          <w:tcPr>
            <w:tcW w:w="2268" w:type="dxa"/>
          </w:tcPr>
          <w:p w:rsidR="00A42AB6" w:rsidRPr="00004E63" w:rsidRDefault="00A42AB6" w:rsidP="008B2D9B">
            <w:pPr>
              <w:jc w:val="both"/>
            </w:pPr>
            <w:r w:rsidRPr="00004E63">
              <w:rPr>
                <w:rFonts w:ascii="Times New Roman" w:hAnsi="Times New Roman"/>
                <w:sz w:val="20"/>
                <w:szCs w:val="20"/>
              </w:rPr>
              <w:t>Nomas informācijas monitorings sadarbībā ar</w:t>
            </w:r>
            <w:r w:rsidR="00F42779" w:rsidRPr="00004E63">
              <w:rPr>
                <w:rFonts w:ascii="Times New Roman" w:hAnsi="Times New Roman"/>
                <w:sz w:val="20"/>
                <w:szCs w:val="20"/>
              </w:rPr>
              <w:t xml:space="preserve"> </w:t>
            </w:r>
            <w:r w:rsidRPr="00004E63">
              <w:rPr>
                <w:rFonts w:ascii="Times New Roman" w:hAnsi="Times New Roman"/>
                <w:sz w:val="20"/>
                <w:szCs w:val="20"/>
              </w:rPr>
              <w:t>nekustamā īpašuma vērtētājiem, tirgotājiem, pārvaldniekiem un būvniekiem</w:t>
            </w:r>
          </w:p>
        </w:tc>
        <w:tc>
          <w:tcPr>
            <w:tcW w:w="2552" w:type="dxa"/>
          </w:tcPr>
          <w:p w:rsidR="00A42AB6" w:rsidRPr="00004E63" w:rsidRDefault="00A42AB6" w:rsidP="008B2D9B">
            <w:pPr>
              <w:spacing w:after="0" w:line="240" w:lineRule="auto"/>
              <w:jc w:val="both"/>
              <w:rPr>
                <w:rFonts w:ascii="Times New Roman" w:hAnsi="Times New Roman"/>
                <w:bCs/>
                <w:sz w:val="20"/>
                <w:szCs w:val="20"/>
                <w:lang w:eastAsia="lv-LV"/>
              </w:rPr>
            </w:pPr>
            <w:r w:rsidRPr="00004E63">
              <w:rPr>
                <w:rFonts w:ascii="Times New Roman" w:hAnsi="Times New Roman"/>
                <w:bCs/>
                <w:sz w:val="20"/>
                <w:szCs w:val="20"/>
                <w:lang w:eastAsia="lv-LV"/>
              </w:rPr>
              <w:t>Vērtēšanas noteikumi</w:t>
            </w:r>
          </w:p>
        </w:tc>
        <w:tc>
          <w:tcPr>
            <w:tcW w:w="2835" w:type="dxa"/>
          </w:tcPr>
          <w:p w:rsidR="00A42AB6" w:rsidRPr="00004E63" w:rsidRDefault="00A42AB6" w:rsidP="008B2D9B">
            <w:pPr>
              <w:tabs>
                <w:tab w:val="left" w:pos="828"/>
              </w:tabs>
              <w:spacing w:after="0" w:line="240" w:lineRule="auto"/>
              <w:jc w:val="both"/>
              <w:rPr>
                <w:rFonts w:ascii="Times New Roman" w:hAnsi="Times New Roman"/>
                <w:sz w:val="20"/>
                <w:szCs w:val="20"/>
              </w:rPr>
            </w:pPr>
            <w:r w:rsidRPr="00004E63">
              <w:rPr>
                <w:rFonts w:ascii="Times New Roman" w:hAnsi="Times New Roman"/>
                <w:sz w:val="20"/>
                <w:szCs w:val="20"/>
              </w:rPr>
              <w:t>Monitoringa informācijas izmantošanas kārtība kadastrālajā vērtēšanā</w:t>
            </w:r>
          </w:p>
        </w:tc>
        <w:tc>
          <w:tcPr>
            <w:tcW w:w="1378" w:type="dxa"/>
          </w:tcPr>
          <w:p w:rsidR="00A42AB6" w:rsidRPr="00004E63" w:rsidRDefault="00A42AB6" w:rsidP="008B2D9B">
            <w:pPr>
              <w:spacing w:line="240" w:lineRule="auto"/>
              <w:rPr>
                <w:rFonts w:ascii="Times New Roman" w:hAnsi="Times New Roman"/>
                <w:sz w:val="20"/>
                <w:szCs w:val="20"/>
              </w:rPr>
            </w:pPr>
            <w:r w:rsidRPr="00004E63">
              <w:rPr>
                <w:rFonts w:ascii="Times New Roman" w:hAnsi="Times New Roman"/>
                <w:sz w:val="20"/>
                <w:szCs w:val="20"/>
              </w:rPr>
              <w:t>TM</w:t>
            </w:r>
          </w:p>
        </w:tc>
      </w:tr>
    </w:tbl>
    <w:p w:rsidR="00121B69" w:rsidRDefault="00121B69" w:rsidP="00121B69">
      <w:pPr>
        <w:spacing w:after="0" w:line="240" w:lineRule="auto"/>
        <w:jc w:val="center"/>
        <w:rPr>
          <w:rFonts w:ascii="Times New Roman" w:hAnsi="Times New Roman"/>
          <w:b/>
          <w:sz w:val="24"/>
          <w:szCs w:val="24"/>
        </w:rPr>
      </w:pPr>
    </w:p>
    <w:p w:rsidR="00121B69" w:rsidRPr="00004E63" w:rsidRDefault="003500C9" w:rsidP="00121B69">
      <w:pPr>
        <w:spacing w:after="0" w:line="240" w:lineRule="auto"/>
        <w:jc w:val="center"/>
        <w:rPr>
          <w:b/>
          <w:sz w:val="24"/>
          <w:szCs w:val="24"/>
        </w:rPr>
      </w:pPr>
      <w:r w:rsidRPr="00004E63">
        <w:rPr>
          <w:rFonts w:ascii="Times New Roman" w:hAnsi="Times New Roman"/>
          <w:b/>
          <w:sz w:val="24"/>
          <w:szCs w:val="24"/>
        </w:rPr>
        <w:t>Tiesību aktu projekti, kuri nepieciešami 4.problēmas”Vērtēšanas procesa pi</w:t>
      </w:r>
      <w:r w:rsidR="00396912" w:rsidRPr="00004E63">
        <w:rPr>
          <w:rFonts w:ascii="Times New Roman" w:hAnsi="Times New Roman"/>
          <w:b/>
          <w:sz w:val="24"/>
          <w:szCs w:val="24"/>
        </w:rPr>
        <w:t>lnv</w:t>
      </w:r>
      <w:r w:rsidRPr="00004E63">
        <w:rPr>
          <w:rFonts w:ascii="Times New Roman" w:hAnsi="Times New Roman"/>
          <w:b/>
          <w:sz w:val="24"/>
          <w:szCs w:val="24"/>
        </w:rPr>
        <w:t>eidošana” risinājumam</w:t>
      </w:r>
    </w:p>
    <w:tbl>
      <w:tblPr>
        <w:tblW w:w="9759"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7"/>
        <w:gridCol w:w="2835"/>
        <w:gridCol w:w="1985"/>
        <w:gridCol w:w="2835"/>
        <w:gridCol w:w="1417"/>
      </w:tblGrid>
      <w:tr w:rsidR="003500C9" w:rsidRPr="00004E63" w:rsidTr="003B67EC">
        <w:trPr>
          <w:cantSplit/>
          <w:tblHeader/>
        </w:trPr>
        <w:tc>
          <w:tcPr>
            <w:tcW w:w="687" w:type="dxa"/>
            <w:vAlign w:val="center"/>
          </w:tcPr>
          <w:p w:rsidR="003500C9" w:rsidRPr="00004E63" w:rsidRDefault="003500C9" w:rsidP="008B2D9B">
            <w:pPr>
              <w:spacing w:line="240" w:lineRule="auto"/>
              <w:jc w:val="center"/>
              <w:rPr>
                <w:rFonts w:ascii="Times New Roman" w:hAnsi="Times New Roman"/>
                <w:b/>
                <w:bCs/>
                <w:sz w:val="20"/>
                <w:szCs w:val="20"/>
              </w:rPr>
            </w:pPr>
            <w:r w:rsidRPr="00004E63">
              <w:rPr>
                <w:rFonts w:ascii="Times New Roman" w:hAnsi="Times New Roman"/>
                <w:b/>
                <w:bCs/>
                <w:sz w:val="20"/>
                <w:szCs w:val="20"/>
              </w:rPr>
              <w:t>Nr.</w:t>
            </w:r>
          </w:p>
          <w:p w:rsidR="003500C9" w:rsidRPr="00004E63" w:rsidRDefault="003500C9" w:rsidP="008B2D9B">
            <w:pPr>
              <w:spacing w:line="240" w:lineRule="auto"/>
              <w:jc w:val="center"/>
              <w:rPr>
                <w:rFonts w:ascii="Times New Roman" w:hAnsi="Times New Roman"/>
                <w:b/>
                <w:bCs/>
                <w:sz w:val="20"/>
                <w:szCs w:val="20"/>
              </w:rPr>
            </w:pPr>
            <w:r w:rsidRPr="00004E63">
              <w:rPr>
                <w:rFonts w:ascii="Times New Roman" w:hAnsi="Times New Roman"/>
                <w:b/>
                <w:bCs/>
                <w:sz w:val="20"/>
                <w:szCs w:val="20"/>
              </w:rPr>
              <w:t>p.k.</w:t>
            </w:r>
          </w:p>
        </w:tc>
        <w:tc>
          <w:tcPr>
            <w:tcW w:w="2835" w:type="dxa"/>
            <w:vAlign w:val="center"/>
          </w:tcPr>
          <w:p w:rsidR="003500C9" w:rsidRPr="00004E63" w:rsidRDefault="003500C9" w:rsidP="008B2D9B">
            <w:pPr>
              <w:spacing w:line="240" w:lineRule="auto"/>
              <w:jc w:val="center"/>
              <w:rPr>
                <w:rFonts w:ascii="Times New Roman" w:hAnsi="Times New Roman"/>
                <w:b/>
                <w:bCs/>
                <w:sz w:val="20"/>
                <w:szCs w:val="20"/>
              </w:rPr>
            </w:pPr>
            <w:r w:rsidRPr="00004E63">
              <w:rPr>
                <w:rFonts w:ascii="Times New Roman" w:hAnsi="Times New Roman"/>
                <w:b/>
                <w:bCs/>
                <w:sz w:val="20"/>
                <w:szCs w:val="20"/>
              </w:rPr>
              <w:t>Realizējamais priekšlikums</w:t>
            </w:r>
          </w:p>
        </w:tc>
        <w:tc>
          <w:tcPr>
            <w:tcW w:w="1985" w:type="dxa"/>
            <w:vAlign w:val="center"/>
          </w:tcPr>
          <w:p w:rsidR="003500C9" w:rsidRPr="00004E63" w:rsidRDefault="003500C9" w:rsidP="008B2D9B">
            <w:pPr>
              <w:spacing w:line="240" w:lineRule="auto"/>
              <w:jc w:val="center"/>
              <w:rPr>
                <w:rFonts w:ascii="Times New Roman" w:hAnsi="Times New Roman"/>
                <w:b/>
                <w:bCs/>
                <w:sz w:val="20"/>
                <w:szCs w:val="20"/>
              </w:rPr>
            </w:pPr>
            <w:r w:rsidRPr="00004E63">
              <w:rPr>
                <w:rFonts w:ascii="Times New Roman" w:hAnsi="Times New Roman"/>
                <w:b/>
                <w:bCs/>
                <w:sz w:val="20"/>
                <w:szCs w:val="20"/>
              </w:rPr>
              <w:t>Tiesību akta projekts</w:t>
            </w:r>
          </w:p>
        </w:tc>
        <w:tc>
          <w:tcPr>
            <w:tcW w:w="2835" w:type="dxa"/>
            <w:vAlign w:val="center"/>
          </w:tcPr>
          <w:p w:rsidR="003500C9" w:rsidRPr="00004E63" w:rsidRDefault="003500C9" w:rsidP="008B2D9B">
            <w:pPr>
              <w:spacing w:line="240" w:lineRule="auto"/>
              <w:jc w:val="center"/>
              <w:rPr>
                <w:rFonts w:ascii="Times New Roman" w:hAnsi="Times New Roman"/>
                <w:b/>
                <w:bCs/>
                <w:sz w:val="20"/>
                <w:szCs w:val="20"/>
              </w:rPr>
            </w:pPr>
            <w:r w:rsidRPr="00004E63">
              <w:rPr>
                <w:rFonts w:ascii="Times New Roman" w:hAnsi="Times New Roman"/>
                <w:b/>
                <w:bCs/>
                <w:sz w:val="20"/>
                <w:szCs w:val="20"/>
              </w:rPr>
              <w:t>Tiesību akta projekta apraksts</w:t>
            </w:r>
          </w:p>
        </w:tc>
        <w:tc>
          <w:tcPr>
            <w:tcW w:w="1417" w:type="dxa"/>
            <w:vAlign w:val="center"/>
          </w:tcPr>
          <w:p w:rsidR="003500C9" w:rsidRPr="00004E63" w:rsidRDefault="003500C9" w:rsidP="008B2D9B">
            <w:pPr>
              <w:spacing w:line="240" w:lineRule="auto"/>
              <w:jc w:val="center"/>
              <w:rPr>
                <w:rFonts w:ascii="Times New Roman" w:hAnsi="Times New Roman"/>
                <w:b/>
                <w:bCs/>
                <w:sz w:val="20"/>
                <w:szCs w:val="20"/>
              </w:rPr>
            </w:pPr>
            <w:r w:rsidRPr="00004E63">
              <w:rPr>
                <w:rFonts w:ascii="Times New Roman" w:hAnsi="Times New Roman"/>
                <w:b/>
                <w:bCs/>
                <w:sz w:val="20"/>
                <w:szCs w:val="20"/>
              </w:rPr>
              <w:t>Atbildīgās institūcijas tiesību aktu projektu izstrādē</w:t>
            </w:r>
          </w:p>
        </w:tc>
      </w:tr>
      <w:tr w:rsidR="00E9149F" w:rsidRPr="00004E63" w:rsidTr="00960640">
        <w:trPr>
          <w:trHeight w:val="439"/>
        </w:trPr>
        <w:tc>
          <w:tcPr>
            <w:tcW w:w="9759" w:type="dxa"/>
            <w:gridSpan w:val="5"/>
          </w:tcPr>
          <w:p w:rsidR="00E9149F" w:rsidRPr="00004E63" w:rsidRDefault="00E9149F" w:rsidP="008B2D9B">
            <w:pPr>
              <w:spacing w:before="120" w:line="240" w:lineRule="auto"/>
              <w:jc w:val="center"/>
              <w:rPr>
                <w:rFonts w:ascii="Times New Roman" w:hAnsi="Times New Roman"/>
                <w:b/>
                <w:i/>
                <w:sz w:val="20"/>
                <w:szCs w:val="20"/>
              </w:rPr>
            </w:pPr>
            <w:r w:rsidRPr="00004E63">
              <w:rPr>
                <w:rFonts w:ascii="Times New Roman" w:hAnsi="Times New Roman"/>
                <w:b/>
                <w:i/>
                <w:sz w:val="20"/>
                <w:szCs w:val="20"/>
              </w:rPr>
              <w:t>Visos 3 variantos</w:t>
            </w:r>
          </w:p>
        </w:tc>
      </w:tr>
      <w:tr w:rsidR="00E9149F" w:rsidRPr="00004E63" w:rsidTr="004807A5">
        <w:trPr>
          <w:trHeight w:val="1140"/>
        </w:trPr>
        <w:tc>
          <w:tcPr>
            <w:tcW w:w="687" w:type="dxa"/>
          </w:tcPr>
          <w:p w:rsidR="00E9149F" w:rsidRPr="00004E63" w:rsidRDefault="00006835" w:rsidP="008B2D9B">
            <w:pPr>
              <w:spacing w:after="0" w:line="240" w:lineRule="auto"/>
              <w:rPr>
                <w:rFonts w:ascii="Times New Roman" w:hAnsi="Times New Roman"/>
                <w:sz w:val="20"/>
                <w:szCs w:val="20"/>
              </w:rPr>
            </w:pPr>
            <w:r w:rsidRPr="00004E63">
              <w:rPr>
                <w:rFonts w:ascii="Times New Roman" w:hAnsi="Times New Roman"/>
                <w:sz w:val="20"/>
                <w:szCs w:val="20"/>
              </w:rPr>
              <w:t>1.</w:t>
            </w:r>
          </w:p>
        </w:tc>
        <w:tc>
          <w:tcPr>
            <w:tcW w:w="2835" w:type="dxa"/>
          </w:tcPr>
          <w:p w:rsidR="00DF409E" w:rsidRPr="00004E63" w:rsidRDefault="00E9149F" w:rsidP="008B2D9B">
            <w:pPr>
              <w:spacing w:after="0" w:line="240" w:lineRule="auto"/>
              <w:jc w:val="both"/>
              <w:rPr>
                <w:rFonts w:ascii="Times New Roman" w:hAnsi="Times New Roman"/>
                <w:sz w:val="20"/>
                <w:szCs w:val="20"/>
              </w:rPr>
            </w:pPr>
            <w:r w:rsidRPr="00004E63">
              <w:rPr>
                <w:rStyle w:val="boxtext"/>
                <w:rFonts w:ascii="Times New Roman" w:hAnsi="Times New Roman"/>
                <w:sz w:val="20"/>
                <w:szCs w:val="20"/>
              </w:rPr>
              <w:t xml:space="preserve">Visos risinājuma variantos tiek mainīts kadastrālo vērtību bāzes aktualizācijas cikls uz </w:t>
            </w:r>
            <w:r w:rsidR="00875E7E" w:rsidRPr="00004E63">
              <w:rPr>
                <w:rStyle w:val="boxtext"/>
                <w:rFonts w:ascii="Times New Roman" w:hAnsi="Times New Roman"/>
                <w:sz w:val="20"/>
                <w:szCs w:val="20"/>
              </w:rPr>
              <w:t>diviem</w:t>
            </w:r>
            <w:r w:rsidR="00066A20" w:rsidRPr="00004E63">
              <w:rPr>
                <w:rStyle w:val="boxtext"/>
                <w:rFonts w:ascii="Times New Roman" w:hAnsi="Times New Roman"/>
                <w:sz w:val="20"/>
                <w:szCs w:val="20"/>
              </w:rPr>
              <w:t xml:space="preserve"> </w:t>
            </w:r>
            <w:r w:rsidRPr="00004E63">
              <w:rPr>
                <w:rStyle w:val="boxtext"/>
                <w:rFonts w:ascii="Times New Roman" w:hAnsi="Times New Roman"/>
                <w:sz w:val="20"/>
                <w:szCs w:val="20"/>
              </w:rPr>
              <w:t>gadiem</w:t>
            </w:r>
            <w:r w:rsidR="00E12257" w:rsidRPr="00004E63">
              <w:rPr>
                <w:rStyle w:val="boxtext"/>
                <w:rFonts w:ascii="Times New Roman" w:hAnsi="Times New Roman"/>
                <w:sz w:val="20"/>
                <w:szCs w:val="20"/>
              </w:rPr>
              <w:t xml:space="preserve"> un tiek noteikts</w:t>
            </w:r>
            <w:r w:rsidRPr="00004E63">
              <w:rPr>
                <w:rStyle w:val="boxtext"/>
                <w:rFonts w:ascii="Times New Roman" w:hAnsi="Times New Roman"/>
                <w:sz w:val="20"/>
                <w:szCs w:val="20"/>
              </w:rPr>
              <w:t xml:space="preserve">, ka </w:t>
            </w:r>
            <w:r w:rsidRPr="00004E63">
              <w:rPr>
                <w:rFonts w:ascii="Times New Roman" w:hAnsi="Times New Roman"/>
                <w:sz w:val="20"/>
                <w:szCs w:val="20"/>
              </w:rPr>
              <w:t>kadastrālā vērtība vidēji ir par 15% zemāka nekā tirgus.</w:t>
            </w:r>
          </w:p>
        </w:tc>
        <w:tc>
          <w:tcPr>
            <w:tcW w:w="1985" w:type="dxa"/>
          </w:tcPr>
          <w:p w:rsidR="00E9149F" w:rsidRPr="00004E63" w:rsidRDefault="00875E7E" w:rsidP="008B2D9B">
            <w:pPr>
              <w:spacing w:after="0" w:line="240" w:lineRule="auto"/>
              <w:rPr>
                <w:rFonts w:ascii="Times New Roman" w:hAnsi="Times New Roman"/>
                <w:sz w:val="20"/>
                <w:szCs w:val="20"/>
              </w:rPr>
            </w:pPr>
            <w:r w:rsidRPr="00004E63">
              <w:rPr>
                <w:rFonts w:ascii="Times New Roman" w:hAnsi="Times New Roman"/>
                <w:sz w:val="20"/>
                <w:szCs w:val="20"/>
              </w:rPr>
              <w:t>K</w:t>
            </w:r>
            <w:r w:rsidR="00E9149F" w:rsidRPr="00004E63">
              <w:rPr>
                <w:rFonts w:ascii="Times New Roman" w:hAnsi="Times New Roman"/>
                <w:sz w:val="20"/>
                <w:szCs w:val="20"/>
              </w:rPr>
              <w:t>adastra likums</w:t>
            </w:r>
            <w:r w:rsidR="004807A5" w:rsidRPr="00004E63">
              <w:rPr>
                <w:rFonts w:ascii="Times New Roman" w:hAnsi="Times New Roman"/>
                <w:sz w:val="20"/>
                <w:szCs w:val="20"/>
              </w:rPr>
              <w:t>.</w:t>
            </w:r>
          </w:p>
        </w:tc>
        <w:tc>
          <w:tcPr>
            <w:tcW w:w="2835" w:type="dxa"/>
          </w:tcPr>
          <w:p w:rsidR="00E9149F" w:rsidRPr="00004E63" w:rsidRDefault="00E9149F" w:rsidP="008B2D9B">
            <w:pPr>
              <w:spacing w:after="0" w:line="240" w:lineRule="auto"/>
              <w:jc w:val="both"/>
              <w:rPr>
                <w:rFonts w:ascii="Times New Roman" w:hAnsi="Times New Roman"/>
                <w:sz w:val="20"/>
                <w:szCs w:val="20"/>
              </w:rPr>
            </w:pPr>
            <w:r w:rsidRPr="00004E63">
              <w:rPr>
                <w:rFonts w:ascii="Times New Roman" w:hAnsi="Times New Roman"/>
                <w:sz w:val="20"/>
                <w:szCs w:val="20"/>
              </w:rPr>
              <w:t>Jāiestrādā normas, kas nosaka, ka kadastrālo vērtību bāze tiek izstrādāta uz noteiktu datumu un jānosaka atbilstības %</w:t>
            </w:r>
            <w:r w:rsidR="00875E7E" w:rsidRPr="00004E63">
              <w:rPr>
                <w:rFonts w:ascii="Times New Roman" w:hAnsi="Times New Roman"/>
                <w:sz w:val="20"/>
                <w:szCs w:val="20"/>
              </w:rPr>
              <w:t>.</w:t>
            </w:r>
          </w:p>
        </w:tc>
        <w:tc>
          <w:tcPr>
            <w:tcW w:w="1417" w:type="dxa"/>
          </w:tcPr>
          <w:p w:rsidR="00E9149F" w:rsidRPr="00004E63" w:rsidRDefault="00601C39" w:rsidP="008B2D9B">
            <w:pPr>
              <w:spacing w:line="240" w:lineRule="auto"/>
              <w:rPr>
                <w:rFonts w:ascii="Times New Roman" w:hAnsi="Times New Roman"/>
                <w:sz w:val="20"/>
                <w:szCs w:val="20"/>
              </w:rPr>
            </w:pPr>
            <w:r w:rsidRPr="00004E63">
              <w:rPr>
                <w:rFonts w:ascii="Times New Roman" w:hAnsi="Times New Roman"/>
                <w:sz w:val="20"/>
                <w:szCs w:val="20"/>
              </w:rPr>
              <w:t>TM</w:t>
            </w:r>
          </w:p>
        </w:tc>
      </w:tr>
      <w:tr w:rsidR="003500C9" w:rsidRPr="00004E63" w:rsidTr="003B67EC">
        <w:tc>
          <w:tcPr>
            <w:tcW w:w="9759" w:type="dxa"/>
            <w:gridSpan w:val="5"/>
          </w:tcPr>
          <w:p w:rsidR="003500C9" w:rsidRPr="00004E63" w:rsidRDefault="00E9149F" w:rsidP="008B2D9B">
            <w:pPr>
              <w:spacing w:before="120" w:line="240" w:lineRule="auto"/>
              <w:jc w:val="center"/>
              <w:rPr>
                <w:rFonts w:ascii="Times New Roman" w:hAnsi="Times New Roman"/>
                <w:b/>
                <w:i/>
                <w:sz w:val="20"/>
                <w:szCs w:val="20"/>
              </w:rPr>
            </w:pPr>
            <w:r w:rsidRPr="00004E63">
              <w:rPr>
                <w:rFonts w:ascii="Times New Roman" w:hAnsi="Times New Roman"/>
                <w:b/>
                <w:i/>
                <w:sz w:val="20"/>
                <w:szCs w:val="20"/>
              </w:rPr>
              <w:t>1.variantam</w:t>
            </w:r>
            <w:r w:rsidR="003500C9" w:rsidRPr="00004E63">
              <w:rPr>
                <w:rFonts w:ascii="Times New Roman" w:hAnsi="Times New Roman"/>
                <w:b/>
                <w:i/>
                <w:sz w:val="20"/>
                <w:szCs w:val="20"/>
              </w:rPr>
              <w:t xml:space="preserve"> - </w:t>
            </w:r>
            <w:r w:rsidR="00BA31A2" w:rsidRPr="00004E63">
              <w:rPr>
                <w:rFonts w:ascii="Times New Roman" w:hAnsi="Times New Roman"/>
                <w:b/>
                <w:i/>
                <w:sz w:val="20"/>
                <w:szCs w:val="20"/>
              </w:rPr>
              <w:t>i</w:t>
            </w:r>
            <w:r w:rsidR="003500C9" w:rsidRPr="00004E63">
              <w:rPr>
                <w:rFonts w:ascii="Times New Roman" w:hAnsi="Times New Roman"/>
                <w:b/>
                <w:i/>
                <w:sz w:val="20"/>
                <w:szCs w:val="20"/>
              </w:rPr>
              <w:t>nformācijas publicēšana un pašvaldību iepazīstināšana</w:t>
            </w:r>
            <w:r w:rsidRPr="00004E63">
              <w:rPr>
                <w:rFonts w:ascii="Times New Roman" w:hAnsi="Times New Roman"/>
                <w:b/>
                <w:i/>
                <w:sz w:val="20"/>
                <w:szCs w:val="20"/>
              </w:rPr>
              <w:t xml:space="preserve"> – papildus</w:t>
            </w:r>
          </w:p>
        </w:tc>
      </w:tr>
      <w:tr w:rsidR="00E9149F" w:rsidRPr="00004E63" w:rsidTr="003B67EC">
        <w:trPr>
          <w:trHeight w:val="584"/>
        </w:trPr>
        <w:tc>
          <w:tcPr>
            <w:tcW w:w="687" w:type="dxa"/>
          </w:tcPr>
          <w:p w:rsidR="00E9149F" w:rsidRPr="00004E63" w:rsidRDefault="00006835" w:rsidP="008B2D9B">
            <w:pPr>
              <w:spacing w:after="0" w:line="240" w:lineRule="auto"/>
              <w:rPr>
                <w:rFonts w:ascii="Times New Roman" w:hAnsi="Times New Roman"/>
                <w:sz w:val="20"/>
                <w:szCs w:val="20"/>
              </w:rPr>
            </w:pPr>
            <w:r w:rsidRPr="00004E63">
              <w:rPr>
                <w:rFonts w:ascii="Times New Roman" w:hAnsi="Times New Roman"/>
                <w:sz w:val="20"/>
                <w:szCs w:val="20"/>
              </w:rPr>
              <w:t>1.</w:t>
            </w:r>
          </w:p>
        </w:tc>
        <w:tc>
          <w:tcPr>
            <w:tcW w:w="2835" w:type="dxa"/>
          </w:tcPr>
          <w:p w:rsidR="00E55D93" w:rsidRPr="00004E63" w:rsidRDefault="00E12257" w:rsidP="008B2D9B">
            <w:pPr>
              <w:spacing w:after="0" w:line="240" w:lineRule="auto"/>
              <w:jc w:val="both"/>
              <w:rPr>
                <w:rFonts w:ascii="Times New Roman" w:hAnsi="Times New Roman"/>
                <w:sz w:val="20"/>
                <w:szCs w:val="20"/>
              </w:rPr>
            </w:pPr>
            <w:r w:rsidRPr="00004E63">
              <w:rPr>
                <w:rFonts w:ascii="Times New Roman" w:hAnsi="Times New Roman"/>
                <w:sz w:val="20"/>
                <w:szCs w:val="20"/>
              </w:rPr>
              <w:t xml:space="preserve">Paredz iepazīstināt visas pašvaldības ar vērtību bāzes projektu, iespēju iedzīvotājiem izteikties pirms bāzes apstiprināšanas un kopā ar pašvaldību </w:t>
            </w:r>
            <w:r w:rsidR="001120D9" w:rsidRPr="00004E63">
              <w:rPr>
                <w:rFonts w:ascii="Times New Roman" w:hAnsi="Times New Roman"/>
                <w:sz w:val="20"/>
                <w:szCs w:val="20"/>
              </w:rPr>
              <w:t xml:space="preserve">VZD </w:t>
            </w:r>
            <w:r w:rsidRPr="00004E63">
              <w:rPr>
                <w:rFonts w:ascii="Times New Roman" w:hAnsi="Times New Roman"/>
                <w:sz w:val="20"/>
                <w:szCs w:val="20"/>
              </w:rPr>
              <w:t>izskata iesniegtos priekšlikumus. Informāciju publisko.</w:t>
            </w:r>
          </w:p>
        </w:tc>
        <w:tc>
          <w:tcPr>
            <w:tcW w:w="1985" w:type="dxa"/>
          </w:tcPr>
          <w:p w:rsidR="00E9149F" w:rsidRPr="00004E63" w:rsidRDefault="008011F2" w:rsidP="008B2D9B">
            <w:pPr>
              <w:spacing w:after="0" w:line="240" w:lineRule="auto"/>
              <w:jc w:val="both"/>
              <w:rPr>
                <w:rFonts w:ascii="Times New Roman" w:hAnsi="Times New Roman"/>
                <w:sz w:val="20"/>
                <w:szCs w:val="20"/>
              </w:rPr>
            </w:pPr>
            <w:r w:rsidRPr="00004E63">
              <w:rPr>
                <w:rFonts w:ascii="Times New Roman" w:hAnsi="Times New Roman"/>
                <w:sz w:val="20"/>
                <w:szCs w:val="20"/>
              </w:rPr>
              <w:t>Vērtēšanas noteikumi</w:t>
            </w:r>
            <w:r w:rsidR="004807A5" w:rsidRPr="00004E63">
              <w:rPr>
                <w:rFonts w:ascii="Times New Roman" w:hAnsi="Times New Roman"/>
                <w:sz w:val="20"/>
                <w:szCs w:val="20"/>
              </w:rPr>
              <w:t>.</w:t>
            </w:r>
          </w:p>
        </w:tc>
        <w:tc>
          <w:tcPr>
            <w:tcW w:w="2835" w:type="dxa"/>
          </w:tcPr>
          <w:p w:rsidR="00E9149F" w:rsidRPr="00004E63" w:rsidRDefault="00E9149F" w:rsidP="008B2D9B">
            <w:pPr>
              <w:spacing w:after="0" w:line="240" w:lineRule="auto"/>
              <w:jc w:val="both"/>
              <w:rPr>
                <w:rFonts w:ascii="Times New Roman" w:hAnsi="Times New Roman"/>
                <w:sz w:val="20"/>
                <w:szCs w:val="20"/>
              </w:rPr>
            </w:pPr>
            <w:r w:rsidRPr="00004E63">
              <w:rPr>
                <w:rFonts w:ascii="Times New Roman" w:hAnsi="Times New Roman"/>
                <w:sz w:val="20"/>
                <w:szCs w:val="20"/>
              </w:rPr>
              <w:t>J</w:t>
            </w:r>
            <w:r w:rsidR="00E12257" w:rsidRPr="00004E63">
              <w:rPr>
                <w:rFonts w:ascii="Times New Roman" w:hAnsi="Times New Roman"/>
                <w:sz w:val="20"/>
                <w:szCs w:val="20"/>
              </w:rPr>
              <w:t>ānosaka s</w:t>
            </w:r>
            <w:r w:rsidR="00066A20" w:rsidRPr="00004E63">
              <w:rPr>
                <w:rFonts w:ascii="Times New Roman" w:hAnsi="Times New Roman"/>
                <w:sz w:val="20"/>
                <w:szCs w:val="20"/>
              </w:rPr>
              <w:t>a</w:t>
            </w:r>
            <w:r w:rsidR="00E12257" w:rsidRPr="00004E63">
              <w:rPr>
                <w:rFonts w:ascii="Times New Roman" w:hAnsi="Times New Roman"/>
                <w:sz w:val="20"/>
                <w:szCs w:val="20"/>
              </w:rPr>
              <w:t>biedrības informēšanas un sadarbības ar pašvaldībām kārtība un termiņi.</w:t>
            </w:r>
          </w:p>
        </w:tc>
        <w:tc>
          <w:tcPr>
            <w:tcW w:w="1417" w:type="dxa"/>
          </w:tcPr>
          <w:p w:rsidR="00E9149F" w:rsidRPr="00004E63" w:rsidRDefault="00601C39" w:rsidP="008B2D9B">
            <w:pPr>
              <w:spacing w:line="240" w:lineRule="auto"/>
              <w:rPr>
                <w:rFonts w:ascii="Times New Roman" w:hAnsi="Times New Roman"/>
                <w:sz w:val="20"/>
                <w:szCs w:val="20"/>
              </w:rPr>
            </w:pPr>
            <w:r w:rsidRPr="00004E63">
              <w:rPr>
                <w:rFonts w:ascii="Times New Roman" w:hAnsi="Times New Roman"/>
                <w:sz w:val="20"/>
                <w:szCs w:val="20"/>
              </w:rPr>
              <w:t>TM</w:t>
            </w:r>
          </w:p>
        </w:tc>
      </w:tr>
      <w:tr w:rsidR="00E9149F" w:rsidRPr="00004E63" w:rsidTr="003B67EC">
        <w:tc>
          <w:tcPr>
            <w:tcW w:w="9759" w:type="dxa"/>
            <w:gridSpan w:val="5"/>
          </w:tcPr>
          <w:p w:rsidR="00E9149F" w:rsidRPr="00004E63" w:rsidRDefault="00E9149F" w:rsidP="008B2D9B">
            <w:pPr>
              <w:spacing w:before="120" w:after="0" w:line="240" w:lineRule="auto"/>
              <w:jc w:val="center"/>
              <w:rPr>
                <w:rFonts w:ascii="Times New Roman" w:hAnsi="Times New Roman"/>
                <w:b/>
                <w:i/>
                <w:sz w:val="20"/>
                <w:szCs w:val="20"/>
              </w:rPr>
            </w:pPr>
            <w:r w:rsidRPr="00004E63">
              <w:rPr>
                <w:rFonts w:ascii="Times New Roman" w:hAnsi="Times New Roman"/>
                <w:b/>
                <w:i/>
                <w:sz w:val="20"/>
                <w:szCs w:val="20"/>
              </w:rPr>
              <w:t>2.variant</w:t>
            </w:r>
            <w:r w:rsidR="00AB7BB7" w:rsidRPr="00004E63">
              <w:rPr>
                <w:rFonts w:ascii="Times New Roman" w:hAnsi="Times New Roman"/>
                <w:b/>
                <w:i/>
                <w:sz w:val="20"/>
                <w:szCs w:val="20"/>
              </w:rPr>
              <w:t>am</w:t>
            </w:r>
            <w:r w:rsidRPr="00004E63">
              <w:rPr>
                <w:rFonts w:ascii="Times New Roman" w:hAnsi="Times New Roman"/>
                <w:b/>
                <w:i/>
                <w:sz w:val="20"/>
                <w:szCs w:val="20"/>
              </w:rPr>
              <w:t xml:space="preserve"> - informācijas publicēšana un darbs ekspertu komisijās</w:t>
            </w:r>
            <w:r w:rsidR="00E12257" w:rsidRPr="00004E63">
              <w:rPr>
                <w:rFonts w:ascii="Times New Roman" w:hAnsi="Times New Roman"/>
                <w:b/>
                <w:i/>
                <w:sz w:val="20"/>
                <w:szCs w:val="20"/>
              </w:rPr>
              <w:t xml:space="preserve"> - papildus</w:t>
            </w:r>
          </w:p>
        </w:tc>
      </w:tr>
      <w:tr w:rsidR="00E12257" w:rsidRPr="00004E63" w:rsidTr="00E55D93">
        <w:trPr>
          <w:trHeight w:val="393"/>
        </w:trPr>
        <w:tc>
          <w:tcPr>
            <w:tcW w:w="687" w:type="dxa"/>
          </w:tcPr>
          <w:p w:rsidR="00E12257" w:rsidRPr="00004E63" w:rsidRDefault="00006835" w:rsidP="008B2D9B">
            <w:pPr>
              <w:spacing w:line="240" w:lineRule="auto"/>
              <w:rPr>
                <w:rFonts w:ascii="Times New Roman" w:hAnsi="Times New Roman"/>
                <w:sz w:val="20"/>
                <w:szCs w:val="20"/>
              </w:rPr>
            </w:pPr>
            <w:r w:rsidRPr="00004E63">
              <w:rPr>
                <w:rFonts w:ascii="Times New Roman" w:hAnsi="Times New Roman"/>
                <w:sz w:val="20"/>
                <w:szCs w:val="20"/>
              </w:rPr>
              <w:t>1.</w:t>
            </w:r>
          </w:p>
        </w:tc>
        <w:tc>
          <w:tcPr>
            <w:tcW w:w="2835" w:type="dxa"/>
          </w:tcPr>
          <w:p w:rsidR="00E12257" w:rsidRPr="00004E63" w:rsidRDefault="00E12257" w:rsidP="008B2D9B">
            <w:pPr>
              <w:spacing w:after="0" w:line="240" w:lineRule="auto"/>
              <w:jc w:val="both"/>
              <w:rPr>
                <w:rFonts w:ascii="Times New Roman" w:hAnsi="Times New Roman"/>
                <w:sz w:val="20"/>
                <w:szCs w:val="20"/>
              </w:rPr>
            </w:pPr>
            <w:r w:rsidRPr="00004E63">
              <w:rPr>
                <w:rFonts w:ascii="Times New Roman" w:hAnsi="Times New Roman"/>
                <w:sz w:val="20"/>
                <w:szCs w:val="20"/>
              </w:rPr>
              <w:t xml:space="preserve">Jāparedz izveidot profesionālu ekspertu komisiju (sertificētu vērtētāju, pašvaldību un </w:t>
            </w:r>
            <w:r w:rsidR="00066A20" w:rsidRPr="00004E63">
              <w:rPr>
                <w:rFonts w:ascii="Times New Roman" w:hAnsi="Times New Roman"/>
                <w:sz w:val="20"/>
                <w:szCs w:val="20"/>
              </w:rPr>
              <w:t xml:space="preserve">VZD </w:t>
            </w:r>
            <w:r w:rsidRPr="00004E63">
              <w:rPr>
                <w:rFonts w:ascii="Times New Roman" w:hAnsi="Times New Roman"/>
                <w:sz w:val="20"/>
                <w:szCs w:val="20"/>
              </w:rPr>
              <w:t xml:space="preserve">pārstāvji), lai vērtību bāzes izstrādes noslēgumā izvērtētu </w:t>
            </w:r>
            <w:r w:rsidR="00066A20" w:rsidRPr="00004E63">
              <w:rPr>
                <w:rFonts w:ascii="Times New Roman" w:hAnsi="Times New Roman"/>
                <w:sz w:val="20"/>
                <w:szCs w:val="20"/>
              </w:rPr>
              <w:t xml:space="preserve">VZD </w:t>
            </w:r>
            <w:r w:rsidRPr="00004E63">
              <w:rPr>
                <w:rFonts w:ascii="Times New Roman" w:hAnsi="Times New Roman"/>
                <w:sz w:val="20"/>
                <w:szCs w:val="20"/>
              </w:rPr>
              <w:t>g</w:t>
            </w:r>
            <w:r w:rsidR="00E55D93" w:rsidRPr="00004E63">
              <w:rPr>
                <w:rFonts w:ascii="Times New Roman" w:hAnsi="Times New Roman"/>
                <w:sz w:val="20"/>
                <w:szCs w:val="20"/>
              </w:rPr>
              <w:t>atavoto vērtību bāzes projektu</w:t>
            </w:r>
            <w:r w:rsidR="004807A5" w:rsidRPr="00004E63">
              <w:rPr>
                <w:rFonts w:ascii="Times New Roman" w:hAnsi="Times New Roman"/>
                <w:sz w:val="20"/>
                <w:szCs w:val="20"/>
              </w:rPr>
              <w:t>.</w:t>
            </w:r>
          </w:p>
        </w:tc>
        <w:tc>
          <w:tcPr>
            <w:tcW w:w="1985" w:type="dxa"/>
          </w:tcPr>
          <w:p w:rsidR="00E12257" w:rsidRPr="00004E63" w:rsidRDefault="00875E7E" w:rsidP="008B2D9B">
            <w:pPr>
              <w:spacing w:after="0" w:line="240" w:lineRule="auto"/>
              <w:jc w:val="both"/>
              <w:rPr>
                <w:rFonts w:ascii="Times New Roman" w:hAnsi="Times New Roman"/>
                <w:sz w:val="20"/>
                <w:szCs w:val="20"/>
              </w:rPr>
            </w:pPr>
            <w:r w:rsidRPr="00004E63">
              <w:rPr>
                <w:rFonts w:ascii="Times New Roman" w:hAnsi="Times New Roman"/>
                <w:sz w:val="20"/>
                <w:szCs w:val="20"/>
              </w:rPr>
              <w:t>K</w:t>
            </w:r>
            <w:r w:rsidR="00E12257" w:rsidRPr="00004E63">
              <w:rPr>
                <w:rFonts w:ascii="Times New Roman" w:hAnsi="Times New Roman"/>
                <w:sz w:val="20"/>
                <w:szCs w:val="20"/>
              </w:rPr>
              <w:t>adastra likums</w:t>
            </w:r>
            <w:r w:rsidR="004807A5" w:rsidRPr="00004E63">
              <w:rPr>
                <w:rFonts w:ascii="Times New Roman" w:hAnsi="Times New Roman"/>
                <w:sz w:val="20"/>
                <w:szCs w:val="20"/>
              </w:rPr>
              <w:t>;</w:t>
            </w:r>
          </w:p>
          <w:p w:rsidR="00D33452" w:rsidRPr="00004E63" w:rsidRDefault="00D33452" w:rsidP="008B2D9B">
            <w:pPr>
              <w:spacing w:after="0" w:line="240" w:lineRule="auto"/>
              <w:jc w:val="both"/>
              <w:rPr>
                <w:rFonts w:ascii="Times New Roman" w:hAnsi="Times New Roman"/>
                <w:sz w:val="20"/>
                <w:szCs w:val="20"/>
              </w:rPr>
            </w:pPr>
            <w:r w:rsidRPr="00004E63">
              <w:rPr>
                <w:rFonts w:ascii="Times New Roman" w:hAnsi="Times New Roman"/>
                <w:sz w:val="20"/>
                <w:szCs w:val="20"/>
              </w:rPr>
              <w:t>Uz Kadastra likuma pamata izdoti</w:t>
            </w:r>
            <w:r w:rsidR="004807A5" w:rsidRPr="00004E63">
              <w:rPr>
                <w:rFonts w:ascii="Times New Roman" w:hAnsi="Times New Roman"/>
                <w:sz w:val="20"/>
                <w:szCs w:val="20"/>
              </w:rPr>
              <w:t>e</w:t>
            </w:r>
            <w:r w:rsidRPr="00004E63">
              <w:rPr>
                <w:rFonts w:ascii="Times New Roman" w:hAnsi="Times New Roman"/>
                <w:sz w:val="20"/>
                <w:szCs w:val="20"/>
              </w:rPr>
              <w:t xml:space="preserve"> MK noteikumi.</w:t>
            </w:r>
          </w:p>
        </w:tc>
        <w:tc>
          <w:tcPr>
            <w:tcW w:w="2835" w:type="dxa"/>
          </w:tcPr>
          <w:p w:rsidR="00E12257" w:rsidRPr="00004E63" w:rsidRDefault="00E12257" w:rsidP="008B2D9B">
            <w:pPr>
              <w:spacing w:after="0" w:line="240" w:lineRule="auto"/>
              <w:jc w:val="both"/>
              <w:rPr>
                <w:rFonts w:ascii="Times New Roman" w:hAnsi="Times New Roman"/>
                <w:sz w:val="20"/>
                <w:szCs w:val="20"/>
              </w:rPr>
            </w:pPr>
            <w:r w:rsidRPr="00004E63">
              <w:rPr>
                <w:rFonts w:ascii="Times New Roman" w:hAnsi="Times New Roman"/>
                <w:sz w:val="20"/>
                <w:szCs w:val="20"/>
              </w:rPr>
              <w:t xml:space="preserve">Jāpapildina ar normu, kas paredz izveidot profesionālu ekspertu komisiju (sertificētu vērtētāju, pašvaldību un </w:t>
            </w:r>
            <w:r w:rsidR="00066A20" w:rsidRPr="00004E63">
              <w:rPr>
                <w:rFonts w:ascii="Times New Roman" w:hAnsi="Times New Roman"/>
                <w:sz w:val="20"/>
                <w:szCs w:val="20"/>
              </w:rPr>
              <w:t xml:space="preserve">VZD </w:t>
            </w:r>
            <w:r w:rsidRPr="00004E63">
              <w:rPr>
                <w:rFonts w:ascii="Times New Roman" w:hAnsi="Times New Roman"/>
                <w:sz w:val="20"/>
                <w:szCs w:val="20"/>
              </w:rPr>
              <w:t xml:space="preserve">pārstāvji), lai vērtību bāzes izstrādes noslēgumā izvērtētu </w:t>
            </w:r>
            <w:r w:rsidR="00066A20" w:rsidRPr="00004E63">
              <w:rPr>
                <w:rFonts w:ascii="Times New Roman" w:hAnsi="Times New Roman"/>
                <w:sz w:val="20"/>
                <w:szCs w:val="20"/>
              </w:rPr>
              <w:t xml:space="preserve">VZD </w:t>
            </w:r>
            <w:r w:rsidRPr="00004E63">
              <w:rPr>
                <w:rFonts w:ascii="Times New Roman" w:hAnsi="Times New Roman"/>
                <w:sz w:val="20"/>
                <w:szCs w:val="20"/>
              </w:rPr>
              <w:t>sagatavoto vērtību bāzes projektu, kā arī iedzīvotāju un pašvaldību viedokļus.</w:t>
            </w:r>
          </w:p>
          <w:p w:rsidR="00D33452" w:rsidRPr="00004E63" w:rsidRDefault="00D33452" w:rsidP="008B2D9B">
            <w:pPr>
              <w:spacing w:after="0" w:line="240" w:lineRule="auto"/>
              <w:jc w:val="both"/>
              <w:rPr>
                <w:rFonts w:ascii="Times New Roman" w:hAnsi="Times New Roman"/>
                <w:sz w:val="20"/>
                <w:szCs w:val="20"/>
              </w:rPr>
            </w:pPr>
            <w:r w:rsidRPr="00004E63">
              <w:rPr>
                <w:rFonts w:ascii="Times New Roman" w:hAnsi="Times New Roman"/>
                <w:sz w:val="20"/>
                <w:szCs w:val="20"/>
              </w:rPr>
              <w:t>Jāizstrādā MK noteikumi, ar kuriem apstiprināts ekspertu komisijas nolikums.</w:t>
            </w:r>
          </w:p>
        </w:tc>
        <w:tc>
          <w:tcPr>
            <w:tcW w:w="1417" w:type="dxa"/>
          </w:tcPr>
          <w:p w:rsidR="00E12257" w:rsidRPr="00004E63" w:rsidRDefault="00AB7BB7" w:rsidP="008B2D9B">
            <w:pPr>
              <w:spacing w:line="240" w:lineRule="auto"/>
              <w:rPr>
                <w:rFonts w:ascii="Times New Roman" w:hAnsi="Times New Roman"/>
                <w:sz w:val="20"/>
                <w:szCs w:val="20"/>
              </w:rPr>
            </w:pPr>
            <w:r w:rsidRPr="00004E63">
              <w:rPr>
                <w:rFonts w:ascii="Times New Roman" w:hAnsi="Times New Roman"/>
                <w:sz w:val="20"/>
                <w:szCs w:val="20"/>
              </w:rPr>
              <w:t>TM</w:t>
            </w:r>
          </w:p>
        </w:tc>
      </w:tr>
      <w:tr w:rsidR="00E12257" w:rsidRPr="00004E63" w:rsidTr="003B67EC">
        <w:tc>
          <w:tcPr>
            <w:tcW w:w="9759" w:type="dxa"/>
            <w:gridSpan w:val="5"/>
          </w:tcPr>
          <w:p w:rsidR="00E12257" w:rsidRPr="00004E63" w:rsidRDefault="00E12257" w:rsidP="008B2D9B">
            <w:pPr>
              <w:spacing w:before="120" w:after="0" w:line="240" w:lineRule="auto"/>
              <w:jc w:val="center"/>
              <w:rPr>
                <w:rFonts w:ascii="Times New Roman" w:hAnsi="Times New Roman"/>
                <w:b/>
                <w:i/>
                <w:sz w:val="20"/>
                <w:szCs w:val="20"/>
              </w:rPr>
            </w:pPr>
            <w:r w:rsidRPr="00004E63">
              <w:rPr>
                <w:rFonts w:ascii="Times New Roman" w:hAnsi="Times New Roman"/>
                <w:b/>
                <w:i/>
                <w:sz w:val="20"/>
                <w:szCs w:val="20"/>
              </w:rPr>
              <w:t>3.variant</w:t>
            </w:r>
            <w:r w:rsidR="00AB7BB7" w:rsidRPr="00004E63">
              <w:rPr>
                <w:rFonts w:ascii="Times New Roman" w:hAnsi="Times New Roman"/>
                <w:b/>
                <w:i/>
                <w:sz w:val="20"/>
                <w:szCs w:val="20"/>
              </w:rPr>
              <w:t>am</w:t>
            </w:r>
            <w:r w:rsidRPr="00004E63">
              <w:rPr>
                <w:rFonts w:ascii="Times New Roman" w:hAnsi="Times New Roman"/>
                <w:b/>
                <w:i/>
                <w:sz w:val="20"/>
                <w:szCs w:val="20"/>
              </w:rPr>
              <w:t xml:space="preserve"> - </w:t>
            </w:r>
            <w:r w:rsidR="00AB7BB7" w:rsidRPr="00004E63">
              <w:rPr>
                <w:rFonts w:ascii="Times New Roman" w:hAnsi="Times New Roman"/>
                <w:b/>
                <w:i/>
                <w:sz w:val="20"/>
                <w:szCs w:val="20"/>
              </w:rPr>
              <w:t>informācijas publicēšana - papildus</w:t>
            </w:r>
          </w:p>
        </w:tc>
      </w:tr>
      <w:tr w:rsidR="00E12257" w:rsidRPr="00004E63" w:rsidTr="003B67EC">
        <w:tc>
          <w:tcPr>
            <w:tcW w:w="687" w:type="dxa"/>
          </w:tcPr>
          <w:p w:rsidR="00E12257" w:rsidRPr="00004E63" w:rsidRDefault="00006835" w:rsidP="008B2D9B">
            <w:pPr>
              <w:spacing w:line="240" w:lineRule="auto"/>
              <w:rPr>
                <w:rFonts w:ascii="Times New Roman" w:hAnsi="Times New Roman"/>
                <w:sz w:val="20"/>
                <w:szCs w:val="20"/>
              </w:rPr>
            </w:pPr>
            <w:r w:rsidRPr="00004E63">
              <w:rPr>
                <w:rFonts w:ascii="Times New Roman" w:hAnsi="Times New Roman"/>
                <w:sz w:val="20"/>
                <w:szCs w:val="20"/>
              </w:rPr>
              <w:t>1.</w:t>
            </w:r>
          </w:p>
        </w:tc>
        <w:tc>
          <w:tcPr>
            <w:tcW w:w="2835" w:type="dxa"/>
          </w:tcPr>
          <w:p w:rsidR="00E12257" w:rsidRPr="00004E63" w:rsidRDefault="00AB7BB7" w:rsidP="008B2D9B">
            <w:pPr>
              <w:spacing w:after="0" w:line="240" w:lineRule="auto"/>
              <w:jc w:val="both"/>
              <w:rPr>
                <w:rFonts w:ascii="Times New Roman" w:hAnsi="Times New Roman"/>
                <w:sz w:val="20"/>
                <w:szCs w:val="20"/>
              </w:rPr>
            </w:pPr>
            <w:r w:rsidRPr="00004E63">
              <w:rPr>
                <w:rFonts w:ascii="Times New Roman" w:hAnsi="Times New Roman"/>
                <w:sz w:val="20"/>
                <w:szCs w:val="20"/>
              </w:rPr>
              <w:t>Paredz publicēt vērtību bāzi ar detalizētu aprakstu pirms apstiprināšanas un</w:t>
            </w:r>
            <w:r w:rsidR="00066A20" w:rsidRPr="00004E63">
              <w:rPr>
                <w:rFonts w:ascii="Times New Roman" w:hAnsi="Times New Roman"/>
                <w:sz w:val="20"/>
                <w:szCs w:val="20"/>
              </w:rPr>
              <w:t xml:space="preserve"> </w:t>
            </w:r>
            <w:r w:rsidRPr="00004E63">
              <w:rPr>
                <w:rFonts w:ascii="Times New Roman" w:hAnsi="Times New Roman"/>
                <w:sz w:val="20"/>
                <w:szCs w:val="20"/>
              </w:rPr>
              <w:t xml:space="preserve">iespēju iedzīvotājiem izteikties pirms bāzes apstiprināšanas. </w:t>
            </w:r>
            <w:r w:rsidR="00891A40" w:rsidRPr="00004E63">
              <w:rPr>
                <w:rFonts w:ascii="Times New Roman" w:hAnsi="Times New Roman"/>
                <w:sz w:val="20"/>
                <w:szCs w:val="20"/>
              </w:rPr>
              <w:t>VZD</w:t>
            </w:r>
            <w:r w:rsidR="00875E7E" w:rsidRPr="00004E63">
              <w:rPr>
                <w:rFonts w:ascii="Times New Roman" w:hAnsi="Times New Roman"/>
                <w:sz w:val="20"/>
                <w:szCs w:val="20"/>
              </w:rPr>
              <w:t xml:space="preserve"> i</w:t>
            </w:r>
            <w:r w:rsidRPr="00004E63">
              <w:rPr>
                <w:rFonts w:ascii="Times New Roman" w:hAnsi="Times New Roman"/>
                <w:sz w:val="20"/>
                <w:szCs w:val="20"/>
              </w:rPr>
              <w:t>zvērtē iesniegumus un veic korekcijas</w:t>
            </w:r>
            <w:r w:rsidR="00875E7E" w:rsidRPr="00004E63">
              <w:rPr>
                <w:rFonts w:ascii="Times New Roman" w:hAnsi="Times New Roman"/>
                <w:sz w:val="20"/>
                <w:szCs w:val="20"/>
              </w:rPr>
              <w:t>.</w:t>
            </w:r>
          </w:p>
        </w:tc>
        <w:tc>
          <w:tcPr>
            <w:tcW w:w="1985" w:type="dxa"/>
          </w:tcPr>
          <w:p w:rsidR="00E12257" w:rsidRPr="00004E63" w:rsidRDefault="008011F2" w:rsidP="008B2D9B">
            <w:pPr>
              <w:spacing w:after="0" w:line="240" w:lineRule="auto"/>
              <w:jc w:val="both"/>
              <w:rPr>
                <w:rFonts w:ascii="Times New Roman" w:hAnsi="Times New Roman"/>
                <w:sz w:val="20"/>
                <w:szCs w:val="20"/>
              </w:rPr>
            </w:pPr>
            <w:r w:rsidRPr="00004E63">
              <w:rPr>
                <w:rFonts w:ascii="Times New Roman" w:hAnsi="Times New Roman"/>
                <w:sz w:val="20"/>
                <w:szCs w:val="20"/>
              </w:rPr>
              <w:t>Vērtēšanas noteikumi.</w:t>
            </w:r>
          </w:p>
        </w:tc>
        <w:tc>
          <w:tcPr>
            <w:tcW w:w="2835" w:type="dxa"/>
          </w:tcPr>
          <w:p w:rsidR="00B60A9E" w:rsidRPr="00004E63" w:rsidRDefault="00AB7BB7" w:rsidP="008B2D9B">
            <w:pPr>
              <w:spacing w:after="0" w:line="240" w:lineRule="auto"/>
              <w:jc w:val="both"/>
              <w:rPr>
                <w:rFonts w:ascii="Times New Roman" w:hAnsi="Times New Roman"/>
                <w:sz w:val="20"/>
                <w:szCs w:val="20"/>
              </w:rPr>
            </w:pPr>
            <w:r w:rsidRPr="00004E63">
              <w:rPr>
                <w:rFonts w:ascii="Times New Roman" w:hAnsi="Times New Roman"/>
                <w:sz w:val="20"/>
                <w:szCs w:val="20"/>
              </w:rPr>
              <w:t>Jānosaka s</w:t>
            </w:r>
            <w:r w:rsidR="00875E7E" w:rsidRPr="00004E63">
              <w:rPr>
                <w:rFonts w:ascii="Times New Roman" w:hAnsi="Times New Roman"/>
                <w:sz w:val="20"/>
                <w:szCs w:val="20"/>
              </w:rPr>
              <w:t>a</w:t>
            </w:r>
            <w:r w:rsidRPr="00004E63">
              <w:rPr>
                <w:rFonts w:ascii="Times New Roman" w:hAnsi="Times New Roman"/>
                <w:sz w:val="20"/>
                <w:szCs w:val="20"/>
              </w:rPr>
              <w:t>biedrības informēšanas</w:t>
            </w:r>
            <w:r w:rsidR="00B60A9E" w:rsidRPr="00004E63">
              <w:rPr>
                <w:rFonts w:ascii="Times New Roman" w:hAnsi="Times New Roman"/>
                <w:sz w:val="20"/>
                <w:szCs w:val="20"/>
              </w:rPr>
              <w:t xml:space="preserve">, </w:t>
            </w:r>
            <w:r w:rsidRPr="00004E63">
              <w:rPr>
                <w:rFonts w:ascii="Times New Roman" w:hAnsi="Times New Roman"/>
                <w:sz w:val="20"/>
                <w:szCs w:val="20"/>
              </w:rPr>
              <w:t>atsauksmju saņemšanas</w:t>
            </w:r>
            <w:r w:rsidR="00B60A9E" w:rsidRPr="00004E63">
              <w:rPr>
                <w:rFonts w:ascii="Times New Roman" w:hAnsi="Times New Roman"/>
                <w:sz w:val="20"/>
                <w:szCs w:val="20"/>
              </w:rPr>
              <w:t xml:space="preserve"> un to </w:t>
            </w:r>
            <w:r w:rsidR="00B60A9E" w:rsidRPr="00004E63">
              <w:rPr>
                <w:rFonts w:ascii="Times New Roman" w:hAnsi="Times New Roman"/>
                <w:sz w:val="20"/>
                <w:szCs w:val="24"/>
              </w:rPr>
              <w:t>izvērtēšana kopā ar pašvaldībām</w:t>
            </w:r>
            <w:r w:rsidR="00B60A9E" w:rsidRPr="00004E63">
              <w:rPr>
                <w:rFonts w:ascii="Times New Roman" w:hAnsi="Times New Roman"/>
                <w:sz w:val="20"/>
                <w:szCs w:val="20"/>
              </w:rPr>
              <w:t xml:space="preserve"> kārtība un termiņi</w:t>
            </w:r>
          </w:p>
          <w:p w:rsidR="00B60A9E" w:rsidRPr="00004E63" w:rsidRDefault="00B60A9E" w:rsidP="008B2D9B">
            <w:pPr>
              <w:spacing w:after="0" w:line="240" w:lineRule="auto"/>
              <w:jc w:val="both"/>
              <w:rPr>
                <w:rFonts w:ascii="Times New Roman" w:hAnsi="Times New Roman"/>
                <w:sz w:val="20"/>
                <w:szCs w:val="20"/>
              </w:rPr>
            </w:pPr>
          </w:p>
        </w:tc>
        <w:tc>
          <w:tcPr>
            <w:tcW w:w="1417" w:type="dxa"/>
          </w:tcPr>
          <w:p w:rsidR="00E12257" w:rsidRPr="00004E63" w:rsidRDefault="00601C39" w:rsidP="008B2D9B">
            <w:pPr>
              <w:spacing w:line="240" w:lineRule="auto"/>
              <w:rPr>
                <w:rFonts w:ascii="Times New Roman" w:hAnsi="Times New Roman"/>
                <w:sz w:val="20"/>
                <w:szCs w:val="20"/>
              </w:rPr>
            </w:pPr>
            <w:r w:rsidRPr="00004E63">
              <w:rPr>
                <w:rFonts w:ascii="Times New Roman" w:hAnsi="Times New Roman"/>
                <w:sz w:val="20"/>
                <w:szCs w:val="20"/>
              </w:rPr>
              <w:t>TM</w:t>
            </w:r>
          </w:p>
        </w:tc>
      </w:tr>
    </w:tbl>
    <w:p w:rsidR="00E55D93" w:rsidRDefault="00E55D93" w:rsidP="008B2D9B">
      <w:pPr>
        <w:spacing w:after="0" w:line="240" w:lineRule="auto"/>
        <w:jc w:val="both"/>
      </w:pPr>
    </w:p>
    <w:p w:rsidR="004F3520" w:rsidRPr="00004E63" w:rsidRDefault="004F3520" w:rsidP="008B2D9B">
      <w:pPr>
        <w:spacing w:after="0" w:line="240" w:lineRule="auto"/>
        <w:jc w:val="both"/>
      </w:pPr>
    </w:p>
    <w:p w:rsidR="00E55D93" w:rsidRPr="00004E63" w:rsidRDefault="00E55D93" w:rsidP="008B2D9B">
      <w:pPr>
        <w:pStyle w:val="naisf"/>
        <w:spacing w:before="0" w:beforeAutospacing="0" w:after="0" w:afterAutospacing="0"/>
        <w:rPr>
          <w:rFonts w:ascii="Times New Roman" w:hAnsi="Times New Roman" w:cs="Times New Roman"/>
          <w:sz w:val="28"/>
          <w:szCs w:val="28"/>
          <w:lang w:val="lv-LV"/>
        </w:rPr>
      </w:pPr>
      <w:r w:rsidRPr="00004E63">
        <w:rPr>
          <w:rFonts w:ascii="Times New Roman" w:hAnsi="Times New Roman" w:cs="Times New Roman"/>
          <w:sz w:val="28"/>
          <w:szCs w:val="28"/>
          <w:lang w:val="lv-LV"/>
        </w:rPr>
        <w:t>Tieslietu ministrs</w:t>
      </w:r>
      <w:r w:rsidRPr="00004E63">
        <w:rPr>
          <w:rFonts w:ascii="Times New Roman" w:hAnsi="Times New Roman" w:cs="Times New Roman"/>
          <w:sz w:val="28"/>
          <w:szCs w:val="28"/>
          <w:lang w:val="lv-LV"/>
        </w:rPr>
        <w:tab/>
      </w:r>
      <w:r w:rsidRPr="00004E63">
        <w:rPr>
          <w:rFonts w:ascii="Times New Roman" w:hAnsi="Times New Roman" w:cs="Times New Roman"/>
          <w:sz w:val="28"/>
          <w:szCs w:val="28"/>
          <w:lang w:val="lv-LV"/>
        </w:rPr>
        <w:tab/>
      </w:r>
      <w:r w:rsidRPr="00004E63">
        <w:rPr>
          <w:rFonts w:ascii="Times New Roman" w:hAnsi="Times New Roman" w:cs="Times New Roman"/>
          <w:sz w:val="28"/>
          <w:szCs w:val="28"/>
          <w:lang w:val="lv-LV"/>
        </w:rPr>
        <w:tab/>
      </w:r>
      <w:r w:rsidRPr="00004E63">
        <w:rPr>
          <w:rFonts w:ascii="Times New Roman" w:hAnsi="Times New Roman" w:cs="Times New Roman"/>
          <w:sz w:val="28"/>
          <w:szCs w:val="28"/>
          <w:lang w:val="lv-LV"/>
        </w:rPr>
        <w:tab/>
      </w:r>
      <w:r w:rsidRPr="00004E63">
        <w:rPr>
          <w:rFonts w:ascii="Times New Roman" w:hAnsi="Times New Roman" w:cs="Times New Roman"/>
          <w:sz w:val="28"/>
          <w:szCs w:val="28"/>
          <w:lang w:val="lv-LV"/>
        </w:rPr>
        <w:tab/>
      </w:r>
      <w:r w:rsidRPr="00004E63">
        <w:rPr>
          <w:rFonts w:ascii="Times New Roman" w:hAnsi="Times New Roman" w:cs="Times New Roman"/>
          <w:sz w:val="28"/>
          <w:szCs w:val="28"/>
          <w:lang w:val="lv-LV"/>
        </w:rPr>
        <w:tab/>
      </w:r>
      <w:r w:rsidRPr="00004E63">
        <w:rPr>
          <w:rFonts w:ascii="Times New Roman" w:hAnsi="Times New Roman" w:cs="Times New Roman"/>
          <w:sz w:val="28"/>
          <w:szCs w:val="28"/>
          <w:lang w:val="lv-LV"/>
        </w:rPr>
        <w:tab/>
      </w:r>
      <w:r w:rsidRPr="00004E63">
        <w:rPr>
          <w:rFonts w:ascii="Times New Roman" w:hAnsi="Times New Roman" w:cs="Times New Roman"/>
          <w:sz w:val="28"/>
          <w:szCs w:val="28"/>
          <w:lang w:val="lv-LV"/>
        </w:rPr>
        <w:tab/>
      </w:r>
      <w:r w:rsidR="00960640" w:rsidRPr="00004E63">
        <w:rPr>
          <w:rFonts w:ascii="Times New Roman" w:hAnsi="Times New Roman" w:cs="Times New Roman"/>
          <w:sz w:val="28"/>
          <w:szCs w:val="28"/>
          <w:lang w:val="lv-LV"/>
        </w:rPr>
        <w:tab/>
      </w:r>
      <w:r w:rsidR="00C91ECB" w:rsidRPr="00004E63">
        <w:rPr>
          <w:rFonts w:ascii="Times New Roman" w:hAnsi="Times New Roman" w:cs="Times New Roman"/>
          <w:sz w:val="28"/>
          <w:szCs w:val="28"/>
          <w:lang w:val="lv-LV"/>
        </w:rPr>
        <w:t>J.Bordāns</w:t>
      </w:r>
    </w:p>
    <w:p w:rsidR="00E55D93" w:rsidRPr="00004E63" w:rsidRDefault="00E55D93" w:rsidP="008B2D9B">
      <w:pPr>
        <w:pStyle w:val="naisf"/>
        <w:spacing w:before="0" w:beforeAutospacing="0" w:after="0" w:afterAutospacing="0"/>
        <w:rPr>
          <w:rFonts w:ascii="Times New Roman" w:hAnsi="Times New Roman" w:cs="Times New Roman"/>
          <w:sz w:val="28"/>
          <w:szCs w:val="28"/>
          <w:lang w:val="lv-LV"/>
        </w:rPr>
      </w:pPr>
    </w:p>
    <w:p w:rsidR="004F3520" w:rsidRPr="00004E63" w:rsidRDefault="004F3520" w:rsidP="00E55D93">
      <w:pPr>
        <w:spacing w:after="0" w:line="240" w:lineRule="auto"/>
        <w:jc w:val="both"/>
        <w:rPr>
          <w:rFonts w:ascii="Times New Roman" w:hAnsi="Times New Roman"/>
          <w:sz w:val="28"/>
          <w:szCs w:val="28"/>
        </w:rPr>
      </w:pPr>
    </w:p>
    <w:p w:rsidR="00A078CA" w:rsidRPr="00004E63" w:rsidRDefault="00D71E60" w:rsidP="002A2E40">
      <w:pPr>
        <w:spacing w:after="0" w:line="240" w:lineRule="auto"/>
        <w:jc w:val="both"/>
        <w:rPr>
          <w:rFonts w:ascii="Times New Roman" w:hAnsi="Times New Roman"/>
        </w:rPr>
      </w:pPr>
      <w:r w:rsidRPr="00004E63">
        <w:rPr>
          <w:rFonts w:ascii="Times New Roman" w:hAnsi="Times New Roman"/>
        </w:rPr>
        <w:t>0</w:t>
      </w:r>
      <w:r w:rsidR="00E71AB1">
        <w:rPr>
          <w:rFonts w:ascii="Times New Roman" w:hAnsi="Times New Roman"/>
        </w:rPr>
        <w:t>6</w:t>
      </w:r>
      <w:r w:rsidR="002C6629" w:rsidRPr="00004E63">
        <w:rPr>
          <w:rFonts w:ascii="Times New Roman" w:hAnsi="Times New Roman"/>
        </w:rPr>
        <w:t>.0</w:t>
      </w:r>
      <w:r w:rsidRPr="00004E63">
        <w:rPr>
          <w:rFonts w:ascii="Times New Roman" w:hAnsi="Times New Roman"/>
        </w:rPr>
        <w:t>9</w:t>
      </w:r>
      <w:r w:rsidR="009E6C51" w:rsidRPr="00004E63">
        <w:rPr>
          <w:rFonts w:ascii="Times New Roman" w:hAnsi="Times New Roman"/>
        </w:rPr>
        <w:t>.</w:t>
      </w:r>
      <w:r w:rsidR="00A078CA" w:rsidRPr="00004E63">
        <w:rPr>
          <w:rFonts w:ascii="Times New Roman" w:hAnsi="Times New Roman"/>
        </w:rPr>
        <w:t>201</w:t>
      </w:r>
      <w:r w:rsidR="00DA6F2C" w:rsidRPr="00004E63">
        <w:rPr>
          <w:rFonts w:ascii="Times New Roman" w:hAnsi="Times New Roman"/>
        </w:rPr>
        <w:t>2</w:t>
      </w:r>
      <w:r w:rsidR="009A2E3A" w:rsidRPr="00004E63">
        <w:rPr>
          <w:rFonts w:ascii="Times New Roman" w:hAnsi="Times New Roman"/>
        </w:rPr>
        <w:t>.</w:t>
      </w:r>
      <w:r w:rsidR="00A078CA" w:rsidRPr="00004E63">
        <w:rPr>
          <w:rFonts w:ascii="Times New Roman" w:hAnsi="Times New Roman"/>
        </w:rPr>
        <w:t xml:space="preserve"> </w:t>
      </w:r>
      <w:r w:rsidRPr="00004E63">
        <w:rPr>
          <w:rFonts w:ascii="Times New Roman" w:hAnsi="Times New Roman"/>
        </w:rPr>
        <w:t>1</w:t>
      </w:r>
      <w:r w:rsidR="00E71AB1">
        <w:rPr>
          <w:rFonts w:ascii="Times New Roman" w:hAnsi="Times New Roman"/>
        </w:rPr>
        <w:t>6</w:t>
      </w:r>
      <w:r w:rsidR="00E55D93" w:rsidRPr="00004E63">
        <w:rPr>
          <w:rFonts w:ascii="Times New Roman" w:hAnsi="Times New Roman"/>
        </w:rPr>
        <w:t>:</w:t>
      </w:r>
      <w:r w:rsidR="00E71AB1">
        <w:rPr>
          <w:rFonts w:ascii="Times New Roman" w:hAnsi="Times New Roman"/>
        </w:rPr>
        <w:t>22</w:t>
      </w:r>
    </w:p>
    <w:p w:rsidR="00A078CA" w:rsidRPr="00004E63" w:rsidRDefault="00004E63" w:rsidP="00B04586">
      <w:pPr>
        <w:spacing w:after="0" w:line="240" w:lineRule="auto"/>
        <w:jc w:val="both"/>
        <w:rPr>
          <w:rFonts w:ascii="Times New Roman" w:hAnsi="Times New Roman"/>
        </w:rPr>
      </w:pPr>
      <w:r>
        <w:rPr>
          <w:rFonts w:ascii="Times New Roman" w:hAnsi="Times New Roman"/>
        </w:rPr>
        <w:t>190</w:t>
      </w:r>
      <w:r w:rsidR="00E71AB1">
        <w:rPr>
          <w:rFonts w:ascii="Times New Roman" w:hAnsi="Times New Roman"/>
        </w:rPr>
        <w:t>5</w:t>
      </w:r>
      <w:r w:rsidR="005934F1">
        <w:rPr>
          <w:rFonts w:ascii="Times New Roman" w:hAnsi="Times New Roman"/>
        </w:rPr>
        <w:t>8</w:t>
      </w:r>
    </w:p>
    <w:p w:rsidR="00A078CA" w:rsidRPr="00004E63" w:rsidRDefault="00F15961" w:rsidP="002A2E40">
      <w:pPr>
        <w:spacing w:after="0" w:line="240" w:lineRule="auto"/>
        <w:jc w:val="both"/>
        <w:rPr>
          <w:rFonts w:ascii="Times New Roman" w:hAnsi="Times New Roman"/>
        </w:rPr>
      </w:pPr>
      <w:r w:rsidRPr="00004E63">
        <w:rPr>
          <w:rFonts w:ascii="Times New Roman" w:hAnsi="Times New Roman"/>
        </w:rPr>
        <w:t>G.Kalniņš</w:t>
      </w:r>
    </w:p>
    <w:p w:rsidR="00A078CA" w:rsidRPr="00004E63" w:rsidRDefault="00A078CA" w:rsidP="002A2E40">
      <w:pPr>
        <w:spacing w:after="0" w:line="240" w:lineRule="auto"/>
        <w:jc w:val="both"/>
      </w:pPr>
      <w:r w:rsidRPr="00004E63">
        <w:rPr>
          <w:rFonts w:ascii="Times New Roman" w:hAnsi="Times New Roman"/>
        </w:rPr>
        <w:t>6703865</w:t>
      </w:r>
      <w:r w:rsidR="00F15961" w:rsidRPr="00004E63">
        <w:rPr>
          <w:rFonts w:ascii="Times New Roman" w:hAnsi="Times New Roman"/>
        </w:rPr>
        <w:t>0</w:t>
      </w:r>
      <w:r w:rsidRPr="00004E63">
        <w:rPr>
          <w:rFonts w:ascii="Times New Roman" w:hAnsi="Times New Roman"/>
        </w:rPr>
        <w:t xml:space="preserve">, </w:t>
      </w:r>
      <w:r w:rsidR="00F15961" w:rsidRPr="00004E63">
        <w:rPr>
          <w:rFonts w:ascii="Times New Roman" w:hAnsi="Times New Roman"/>
        </w:rPr>
        <w:t>gatis.kalnins</w:t>
      </w:r>
      <w:r w:rsidRPr="00004E63">
        <w:rPr>
          <w:rFonts w:ascii="Times New Roman" w:hAnsi="Times New Roman"/>
        </w:rPr>
        <w:t>@vzd.gov.lv</w:t>
      </w:r>
    </w:p>
    <w:sectPr w:rsidR="00A078CA" w:rsidRPr="00004E63" w:rsidSect="00BE0BF6">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55E8" w:rsidRDefault="00B955E8" w:rsidP="00760893">
      <w:pPr>
        <w:spacing w:after="0" w:line="240" w:lineRule="auto"/>
      </w:pPr>
      <w:r>
        <w:separator/>
      </w:r>
    </w:p>
  </w:endnote>
  <w:endnote w:type="continuationSeparator" w:id="0">
    <w:p w:rsidR="00B955E8" w:rsidRDefault="00B955E8" w:rsidP="00760893">
      <w:pPr>
        <w:spacing w:after="0" w:line="240" w:lineRule="auto"/>
      </w:pPr>
      <w:r>
        <w:continuationSeparator/>
      </w:r>
    </w:p>
  </w:endnote>
  <w:endnote w:type="continuationNotice" w:id="1">
    <w:p w:rsidR="00B955E8" w:rsidRDefault="00B955E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FDC" w:rsidRPr="000B408F" w:rsidRDefault="00103FDC" w:rsidP="000B408F">
    <w:pPr>
      <w:spacing w:after="0" w:line="240" w:lineRule="auto"/>
      <w:jc w:val="both"/>
    </w:pPr>
    <w:r w:rsidRPr="000B408F">
      <w:rPr>
        <w:rFonts w:ascii="Times New Roman" w:hAnsi="Times New Roman"/>
      </w:rPr>
      <w:t>TMKonc_</w:t>
    </w:r>
    <w:r w:rsidR="009C773A">
      <w:rPr>
        <w:rFonts w:ascii="Times New Roman" w:hAnsi="Times New Roman"/>
      </w:rPr>
      <w:t>0</w:t>
    </w:r>
    <w:r w:rsidR="00E71AB1">
      <w:rPr>
        <w:rFonts w:ascii="Times New Roman" w:hAnsi="Times New Roman"/>
      </w:rPr>
      <w:t>6</w:t>
    </w:r>
    <w:r w:rsidR="009C773A">
      <w:rPr>
        <w:rFonts w:ascii="Times New Roman" w:hAnsi="Times New Roman"/>
      </w:rPr>
      <w:t>09</w:t>
    </w:r>
    <w:r w:rsidRPr="000B408F">
      <w:rPr>
        <w:rFonts w:ascii="Times New Roman" w:hAnsi="Times New Roman"/>
      </w:rPr>
      <w:t>12_KV; Koncepcijas projekts „</w:t>
    </w:r>
    <w:r w:rsidRPr="00DB2388">
      <w:rPr>
        <w:rFonts w:ascii="Times New Roman" w:hAnsi="Times New Roman"/>
      </w:rPr>
      <w:t>Kadastrālās vērtēšanas sistēmas pilnveidošanas un kadastra datu aktualitātes nodrošināšanas koncepcij</w:t>
    </w:r>
    <w:r w:rsidRPr="000B408F">
      <w:rPr>
        <w:rFonts w:ascii="Times New Roman" w:hAnsi="Times New Roman"/>
      </w:rPr>
      <w:t>a”</w:t>
    </w:r>
    <w:r w:rsidRPr="000B408F">
      <w:t xml:space="preserve">  </w:t>
    </w:r>
    <w:r w:rsidRPr="000B408F">
      <w:rPr>
        <w:rFonts w:ascii="Times New Roman" w:hAnsi="Times New Roman"/>
      </w:rPr>
      <w:t>(informatīvā daļa)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FDC" w:rsidRPr="000B408F" w:rsidRDefault="00103FDC" w:rsidP="000B408F">
    <w:pPr>
      <w:spacing w:after="0" w:line="240" w:lineRule="auto"/>
      <w:jc w:val="both"/>
      <w:rPr>
        <w:rFonts w:ascii="Times New Roman" w:hAnsi="Times New Roman"/>
      </w:rPr>
    </w:pPr>
    <w:r w:rsidRPr="000B408F">
      <w:rPr>
        <w:rFonts w:ascii="Times New Roman" w:hAnsi="Times New Roman"/>
      </w:rPr>
      <w:t>TMKonc_</w:t>
    </w:r>
    <w:r w:rsidR="009C773A">
      <w:rPr>
        <w:rFonts w:ascii="Times New Roman" w:hAnsi="Times New Roman"/>
      </w:rPr>
      <w:t>0</w:t>
    </w:r>
    <w:r w:rsidR="00E71AB1">
      <w:rPr>
        <w:rFonts w:ascii="Times New Roman" w:hAnsi="Times New Roman"/>
      </w:rPr>
      <w:t>6</w:t>
    </w:r>
    <w:r w:rsidR="009C773A">
      <w:rPr>
        <w:rFonts w:ascii="Times New Roman" w:hAnsi="Times New Roman"/>
      </w:rPr>
      <w:t>09</w:t>
    </w:r>
    <w:r w:rsidRPr="000B408F">
      <w:rPr>
        <w:rFonts w:ascii="Times New Roman" w:hAnsi="Times New Roman"/>
      </w:rPr>
      <w:t>12_KV; Koncepcijas projekts „</w:t>
    </w:r>
    <w:r w:rsidRPr="00DB2388">
      <w:rPr>
        <w:rFonts w:ascii="Times New Roman" w:hAnsi="Times New Roman"/>
      </w:rPr>
      <w:t>Kadastrālās vērtēšanas sistēmas pilnveidošanas un kadastra datu aktualitātes nodrošināšanas koncepcij</w:t>
    </w:r>
    <w:r w:rsidRPr="000B408F">
      <w:rPr>
        <w:rFonts w:ascii="Times New Roman" w:hAnsi="Times New Roman"/>
      </w:rPr>
      <w:t>a”</w:t>
    </w:r>
    <w:r w:rsidRPr="000B408F">
      <w:t xml:space="preserve">  </w:t>
    </w:r>
    <w:r w:rsidRPr="000B408F">
      <w:rPr>
        <w:rFonts w:ascii="Times New Roman" w:hAnsi="Times New Roman"/>
      </w:rPr>
      <w:t>(informatīvā daļa)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55E8" w:rsidRDefault="00B955E8" w:rsidP="00760893">
      <w:pPr>
        <w:spacing w:after="0" w:line="240" w:lineRule="auto"/>
      </w:pPr>
      <w:r>
        <w:separator/>
      </w:r>
    </w:p>
  </w:footnote>
  <w:footnote w:type="continuationSeparator" w:id="0">
    <w:p w:rsidR="00B955E8" w:rsidRDefault="00B955E8" w:rsidP="00760893">
      <w:pPr>
        <w:spacing w:after="0" w:line="240" w:lineRule="auto"/>
      </w:pPr>
      <w:r>
        <w:continuationSeparator/>
      </w:r>
    </w:p>
  </w:footnote>
  <w:footnote w:type="continuationNotice" w:id="1">
    <w:p w:rsidR="00B955E8" w:rsidRDefault="00B955E8">
      <w:pPr>
        <w:spacing w:after="0" w:line="240" w:lineRule="auto"/>
      </w:pPr>
    </w:p>
  </w:footnote>
  <w:footnote w:id="2">
    <w:p w:rsidR="00103FDC" w:rsidRPr="007A545A" w:rsidRDefault="00103FDC" w:rsidP="00960640">
      <w:pPr>
        <w:pStyle w:val="Vresteksts"/>
        <w:spacing w:after="0" w:line="240" w:lineRule="auto"/>
        <w:rPr>
          <w:rFonts w:ascii="Times New Roman" w:hAnsi="Times New Roman"/>
          <w:lang w:val="lv-LV"/>
        </w:rPr>
      </w:pPr>
      <w:r w:rsidRPr="00112493">
        <w:rPr>
          <w:rStyle w:val="Vresatsauce"/>
          <w:rFonts w:ascii="Times New Roman" w:hAnsi="Times New Roman"/>
        </w:rPr>
        <w:footnoteRef/>
      </w:r>
      <w:r w:rsidRPr="00112493">
        <w:rPr>
          <w:rFonts w:ascii="Times New Roman" w:hAnsi="Times New Roman"/>
        </w:rPr>
        <w:t xml:space="preserve"> </w:t>
      </w:r>
      <w:r w:rsidRPr="00112493">
        <w:rPr>
          <w:rFonts w:ascii="Times New Roman" w:hAnsi="Times New Roman"/>
          <w:lang w:val="lv-LV"/>
        </w:rPr>
        <w:t>Pieņemot, ka visi objekti tiek apsekoti ne retāk kā reizi 10 gados. Saskaņā ar Kadastra informācijas sistēmas datiem šobrīd ir aptuveni 417,6 tūkst. apbūvētu zemes vienību, un vienas zemes vienības apsekošanas izmaksas ir 35 Ls.</w:t>
      </w:r>
    </w:p>
  </w:footnote>
  <w:footnote w:id="3">
    <w:p w:rsidR="00103FDC" w:rsidRPr="00732AF1" w:rsidRDefault="00103FDC" w:rsidP="00960640">
      <w:pPr>
        <w:pStyle w:val="Vresteksts"/>
        <w:spacing w:after="0" w:line="240" w:lineRule="auto"/>
        <w:jc w:val="both"/>
        <w:rPr>
          <w:rFonts w:ascii="Times New Roman" w:hAnsi="Times New Roman"/>
        </w:rPr>
      </w:pPr>
      <w:r w:rsidRPr="00732AF1">
        <w:rPr>
          <w:rStyle w:val="Vresatsauce"/>
          <w:rFonts w:ascii="Times New Roman" w:hAnsi="Times New Roman"/>
        </w:rPr>
        <w:footnoteRef/>
      </w:r>
      <w:r w:rsidRPr="00732AF1">
        <w:rPr>
          <w:rFonts w:ascii="Times New Roman" w:hAnsi="Times New Roman"/>
        </w:rPr>
        <w:t xml:space="preserve"> </w:t>
      </w:r>
      <w:r>
        <w:rPr>
          <w:rFonts w:ascii="Times New Roman" w:hAnsi="Times New Roman"/>
        </w:rPr>
        <w:t>P</w:t>
      </w:r>
      <w:r w:rsidRPr="00732AF1">
        <w:rPr>
          <w:rFonts w:ascii="Times New Roman" w:hAnsi="Times New Roman"/>
        </w:rPr>
        <w:t xml:space="preserve">ieņemot, ka paredzamais </w:t>
      </w:r>
      <w:r>
        <w:rPr>
          <w:rFonts w:ascii="Times New Roman" w:hAnsi="Times New Roman"/>
        </w:rPr>
        <w:t xml:space="preserve">programmēšanas </w:t>
      </w:r>
      <w:r w:rsidRPr="00732AF1">
        <w:rPr>
          <w:rFonts w:ascii="Times New Roman" w:hAnsi="Times New Roman"/>
        </w:rPr>
        <w:t>darb</w:t>
      </w:r>
      <w:r>
        <w:rPr>
          <w:rFonts w:ascii="Times New Roman" w:hAnsi="Times New Roman"/>
        </w:rPr>
        <w:t>u</w:t>
      </w:r>
      <w:r w:rsidRPr="00732AF1">
        <w:rPr>
          <w:rFonts w:ascii="Times New Roman" w:hAnsi="Times New Roman"/>
        </w:rPr>
        <w:t xml:space="preserve"> apjoms ir </w:t>
      </w:r>
      <w:r w:rsidRPr="003728EF">
        <w:rPr>
          <w:rFonts w:ascii="Times New Roman" w:hAnsi="Times New Roman"/>
        </w:rPr>
        <w:t>2075</w:t>
      </w:r>
      <w:r w:rsidRPr="00732AF1">
        <w:rPr>
          <w:rFonts w:ascii="Times New Roman" w:hAnsi="Times New Roman"/>
        </w:rPr>
        <w:t xml:space="preserve"> cilvēkstundas</w:t>
      </w:r>
      <w:r>
        <w:rPr>
          <w:rFonts w:ascii="Times New Roman" w:hAnsi="Times New Roman"/>
        </w:rPr>
        <w:t>.</w:t>
      </w:r>
    </w:p>
  </w:footnote>
  <w:footnote w:id="4">
    <w:p w:rsidR="00103FDC" w:rsidRPr="00732AF1" w:rsidRDefault="00103FDC" w:rsidP="007B138A">
      <w:pPr>
        <w:pStyle w:val="Vresteksts"/>
        <w:spacing w:after="0" w:line="240" w:lineRule="auto"/>
        <w:jc w:val="both"/>
        <w:rPr>
          <w:rFonts w:ascii="Times New Roman" w:hAnsi="Times New Roman"/>
        </w:rPr>
      </w:pPr>
      <w:r>
        <w:rPr>
          <w:rStyle w:val="Vresatsauce"/>
        </w:rPr>
        <w:footnoteRef/>
      </w:r>
      <w:r>
        <w:t xml:space="preserve"> </w:t>
      </w:r>
      <w:r w:rsidRPr="00732AF1">
        <w:rPr>
          <w:rFonts w:ascii="Times New Roman" w:hAnsi="Times New Roman"/>
        </w:rPr>
        <w:t xml:space="preserve">Pieņemot, ka </w:t>
      </w:r>
      <w:r>
        <w:rPr>
          <w:rFonts w:ascii="Times New Roman" w:hAnsi="Times New Roman"/>
        </w:rPr>
        <w:t xml:space="preserve">deklarāciju izvērtēšanu pašvaldības veic tikpat efektīvi, kā </w:t>
      </w:r>
      <w:r>
        <w:rPr>
          <w:rFonts w:ascii="Times New Roman" w:hAnsi="Times New Roman"/>
          <w:lang w:val="lv-LV"/>
        </w:rPr>
        <w:t>VZD</w:t>
      </w:r>
      <w:r>
        <w:rPr>
          <w:rFonts w:ascii="Times New Roman" w:hAnsi="Times New Roman"/>
        </w:rPr>
        <w:t xml:space="preserve">. </w:t>
      </w:r>
    </w:p>
  </w:footnote>
  <w:footnote w:id="5">
    <w:p w:rsidR="00103FDC" w:rsidRDefault="00103FDC" w:rsidP="007B138A">
      <w:pPr>
        <w:pStyle w:val="Vresteksts"/>
        <w:spacing w:after="0" w:line="240" w:lineRule="auto"/>
        <w:jc w:val="both"/>
        <w:rPr>
          <w:rFonts w:ascii="Times New Roman" w:hAnsi="Times New Roman"/>
          <w:lang w:val="lv-LV"/>
        </w:rPr>
      </w:pPr>
      <w:r w:rsidRPr="00732AF1">
        <w:rPr>
          <w:rStyle w:val="Vresatsauce"/>
          <w:rFonts w:ascii="Times New Roman" w:hAnsi="Times New Roman"/>
        </w:rPr>
        <w:footnoteRef/>
      </w:r>
      <w:r w:rsidRPr="00732AF1">
        <w:rPr>
          <w:rFonts w:ascii="Times New Roman" w:hAnsi="Times New Roman"/>
        </w:rPr>
        <w:t xml:space="preserve"> Pieņemot, ka gad</w:t>
      </w:r>
      <w:r>
        <w:rPr>
          <w:rFonts w:ascii="Times New Roman" w:hAnsi="Times New Roman"/>
        </w:rPr>
        <w:t>ā jāapseko aptuveni 3</w:t>
      </w:r>
      <w:r w:rsidRPr="00732AF1">
        <w:rPr>
          <w:rFonts w:ascii="Times New Roman" w:hAnsi="Times New Roman"/>
        </w:rPr>
        <w:t>500 objekti</w:t>
      </w:r>
      <w:r>
        <w:rPr>
          <w:rFonts w:ascii="Times New Roman" w:hAnsi="Times New Roman"/>
        </w:rPr>
        <w:t xml:space="preserve"> un vidējās objekta apsekošanas izmaksas ir 35 Ls.</w:t>
      </w:r>
    </w:p>
    <w:p w:rsidR="00103FDC" w:rsidRPr="002A2E40" w:rsidRDefault="00103FDC" w:rsidP="007B138A">
      <w:pPr>
        <w:pStyle w:val="Vresteksts"/>
        <w:spacing w:after="0" w:line="240" w:lineRule="auto"/>
        <w:jc w:val="both"/>
        <w:rPr>
          <w:u w:val="single"/>
          <w:lang w:val="lv-LV"/>
        </w:rPr>
      </w:pPr>
      <w:r w:rsidRPr="002A2E40">
        <w:rPr>
          <w:rStyle w:val="Vresatsauce"/>
          <w:u w:val="single"/>
          <w:lang w:val="lv-LV"/>
        </w:rPr>
        <w:t>5</w:t>
      </w:r>
      <w:r w:rsidRPr="002A2E40">
        <w:rPr>
          <w:u w:val="single"/>
        </w:rPr>
        <w:t xml:space="preserve"> </w:t>
      </w:r>
      <w:r w:rsidRPr="002A2E40">
        <w:rPr>
          <w:rFonts w:ascii="Times New Roman" w:hAnsi="Times New Roman"/>
          <w:u w:val="single"/>
        </w:rPr>
        <w:t>Pieņemot, ka pilotprojekta laikā tiek izsūtītas apmēram 2250 deklarācijas, bet atpakaļ saņemti 25% no deklarācijām.</w:t>
      </w:r>
    </w:p>
  </w:footnote>
  <w:footnote w:id="6">
    <w:p w:rsidR="00103FDC" w:rsidRDefault="00103FDC" w:rsidP="007B138A">
      <w:pPr>
        <w:pStyle w:val="Vresteksts"/>
        <w:spacing w:after="0" w:line="240" w:lineRule="auto"/>
        <w:jc w:val="both"/>
      </w:pPr>
      <w:r>
        <w:rPr>
          <w:rStyle w:val="Vresatsauce"/>
        </w:rPr>
        <w:footnoteRef/>
      </w:r>
      <w:r>
        <w:t xml:space="preserve"> </w:t>
      </w:r>
      <w:r w:rsidRPr="00E448AD">
        <w:rPr>
          <w:rFonts w:ascii="Times New Roman" w:hAnsi="Times New Roman"/>
        </w:rPr>
        <w:t>Pieņemot, ka pilotprojekta laikā tiek izsūtītas apmēram 2250 deklarācijas, bet atpakaļ saņemti 25% no deklarācijām</w:t>
      </w:r>
      <w:r>
        <w:rPr>
          <w:rFonts w:ascii="Times New Roman" w:hAnsi="Times New Roman"/>
        </w:rPr>
        <w:t>.</w:t>
      </w:r>
    </w:p>
  </w:footnote>
  <w:footnote w:id="7">
    <w:p w:rsidR="00103FDC" w:rsidRDefault="00103FDC" w:rsidP="007B138A">
      <w:pPr>
        <w:pStyle w:val="Vresteksts"/>
        <w:spacing w:after="0" w:line="240" w:lineRule="auto"/>
        <w:jc w:val="both"/>
      </w:pPr>
      <w:r w:rsidRPr="00732AF1">
        <w:rPr>
          <w:rStyle w:val="Vresatsauce"/>
          <w:rFonts w:ascii="Times New Roman" w:hAnsi="Times New Roman"/>
        </w:rPr>
        <w:footnoteRef/>
      </w:r>
      <w:r w:rsidRPr="00732AF1">
        <w:rPr>
          <w:rFonts w:ascii="Times New Roman" w:hAnsi="Times New Roman"/>
        </w:rPr>
        <w:t xml:space="preserve"> </w:t>
      </w:r>
      <w:r>
        <w:rPr>
          <w:rFonts w:ascii="Times New Roman" w:hAnsi="Times New Roman"/>
        </w:rPr>
        <w:t xml:space="preserve">Pieņemot, ka paredzamais programmēšanas darbu apjoms ir </w:t>
      </w:r>
      <w:r w:rsidRPr="00112493">
        <w:rPr>
          <w:rFonts w:ascii="Times New Roman" w:hAnsi="Times New Roman"/>
          <w:lang w:val="lv-LV"/>
        </w:rPr>
        <w:t>630</w:t>
      </w:r>
      <w:r>
        <w:rPr>
          <w:rFonts w:ascii="Times New Roman" w:hAnsi="Times New Roman"/>
        </w:rPr>
        <w:t xml:space="preserve"> cilvēkstundas.</w:t>
      </w:r>
    </w:p>
  </w:footnote>
  <w:footnote w:id="8">
    <w:p w:rsidR="00103FDC" w:rsidRDefault="00103FDC" w:rsidP="00954626">
      <w:pPr>
        <w:pStyle w:val="Vresteksts"/>
      </w:pPr>
      <w:r>
        <w:rPr>
          <w:rStyle w:val="Vresatsauce"/>
        </w:rPr>
        <w:footnoteRef/>
      </w:r>
      <w:r>
        <w:t xml:space="preserve"> </w:t>
      </w:r>
      <w:r w:rsidRPr="00FC4A97">
        <w:rPr>
          <w:rFonts w:ascii="Times New Roman" w:hAnsi="Times New Roman"/>
        </w:rPr>
        <w:t xml:space="preserve">Pieņemot, ka gadā tiek </w:t>
      </w:r>
      <w:r>
        <w:rPr>
          <w:rFonts w:ascii="Times New Roman" w:hAnsi="Times New Roman"/>
        </w:rPr>
        <w:t>sagatavoti apmēram 10 000 lēmumi par nekustamā īpašuma lietošanas mērķa maiņu un katra</w:t>
      </w:r>
      <w:r w:rsidRPr="00FC4A97">
        <w:rPr>
          <w:rFonts w:ascii="Times New Roman" w:hAnsi="Times New Roman"/>
        </w:rPr>
        <w:t xml:space="preserve"> lēmuma sagata</w:t>
      </w:r>
      <w:r>
        <w:rPr>
          <w:rFonts w:ascii="Times New Roman" w:hAnsi="Times New Roman"/>
        </w:rPr>
        <w:t>vošanai tiek veltītas 4 stundas.</w:t>
      </w:r>
    </w:p>
  </w:footnote>
  <w:footnote w:id="9">
    <w:p w:rsidR="00103FDC" w:rsidRPr="0033477B" w:rsidRDefault="00103FDC" w:rsidP="000E0A10">
      <w:pPr>
        <w:pStyle w:val="Vresteksts"/>
        <w:spacing w:after="0" w:line="240" w:lineRule="auto"/>
        <w:rPr>
          <w:rFonts w:ascii="Times New Roman" w:hAnsi="Times New Roman"/>
        </w:rPr>
      </w:pPr>
      <w:r w:rsidRPr="0033477B">
        <w:rPr>
          <w:rStyle w:val="Vresatsauce"/>
          <w:rFonts w:ascii="Times New Roman" w:hAnsi="Times New Roman"/>
        </w:rPr>
        <w:footnoteRef/>
      </w:r>
      <w:r w:rsidRPr="0033477B">
        <w:rPr>
          <w:rFonts w:ascii="Times New Roman" w:hAnsi="Times New Roman"/>
        </w:rPr>
        <w:t xml:space="preserve"> Pieņemot, ka programmēšanas darbu apjoms ir 1000 cilvēkstundas</w:t>
      </w:r>
      <w:r>
        <w:rPr>
          <w:rFonts w:ascii="Times New Roman" w:hAnsi="Times New Roman"/>
        </w:rPr>
        <w:t>.</w:t>
      </w:r>
    </w:p>
  </w:footnote>
  <w:footnote w:id="10">
    <w:p w:rsidR="00103FDC" w:rsidRPr="00177698" w:rsidRDefault="00103FDC" w:rsidP="000E0A10">
      <w:pPr>
        <w:pStyle w:val="Vresteksts"/>
        <w:rPr>
          <w:rFonts w:ascii="Times New Roman" w:hAnsi="Times New Roman"/>
        </w:rPr>
      </w:pPr>
      <w:r w:rsidRPr="00177698">
        <w:rPr>
          <w:rStyle w:val="Vresatsauce"/>
          <w:rFonts w:ascii="Times New Roman" w:hAnsi="Times New Roman"/>
        </w:rPr>
        <w:footnoteRef/>
      </w:r>
      <w:r w:rsidRPr="00177698">
        <w:rPr>
          <w:rFonts w:ascii="Times New Roman" w:hAnsi="Times New Roman"/>
        </w:rPr>
        <w:t xml:space="preserve"> Īres līgumu reģistrācija un līdz ar to izmaiņas Zemesgrāmatas programmatūrā paredzētas 2012.gadā cita projekta ietvaros.</w:t>
      </w:r>
    </w:p>
  </w:footnote>
  <w:footnote w:id="11">
    <w:p w:rsidR="00103FDC" w:rsidRPr="00505C28" w:rsidRDefault="00103FDC" w:rsidP="00954626">
      <w:pPr>
        <w:pStyle w:val="Vresteksts"/>
        <w:rPr>
          <w:rFonts w:ascii="Times New Roman" w:hAnsi="Times New Roman"/>
          <w:lang w:val="lv-LV"/>
        </w:rPr>
      </w:pPr>
      <w:r w:rsidRPr="00112493">
        <w:rPr>
          <w:rStyle w:val="Vresatsauce"/>
          <w:rFonts w:ascii="Times New Roman" w:hAnsi="Times New Roman"/>
        </w:rPr>
        <w:footnoteRef/>
      </w:r>
      <w:r w:rsidRPr="00112493">
        <w:rPr>
          <w:rFonts w:ascii="Times New Roman" w:hAnsi="Times New Roman"/>
        </w:rPr>
        <w:t xml:space="preserve"> </w:t>
      </w:r>
      <w:r w:rsidRPr="00112493">
        <w:rPr>
          <w:rFonts w:ascii="Times New Roman" w:hAnsi="Times New Roman"/>
          <w:lang w:val="lv-LV"/>
        </w:rPr>
        <w:t>Pieņemot, ka kopā tiks slēgti uzņēmuma līgumi ar 10 sertificētiem nekustamā īpašuma vērtētājiem uz 3 mēnešiem gadā ar bruto algu 2300 Ls mēnesī.</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FDC" w:rsidRPr="00E47F8F" w:rsidRDefault="00103FDC">
    <w:pPr>
      <w:pStyle w:val="Galvene"/>
      <w:jc w:val="center"/>
      <w:rPr>
        <w:rFonts w:ascii="Times New Roman" w:hAnsi="Times New Roman"/>
      </w:rPr>
    </w:pPr>
    <w:r w:rsidRPr="00E47F8F">
      <w:rPr>
        <w:rFonts w:ascii="Times New Roman" w:hAnsi="Times New Roman"/>
      </w:rPr>
      <w:fldChar w:fldCharType="begin"/>
    </w:r>
    <w:r w:rsidRPr="00E47F8F">
      <w:rPr>
        <w:rFonts w:ascii="Times New Roman" w:hAnsi="Times New Roman"/>
      </w:rPr>
      <w:instrText xml:space="preserve"> PAGE   \* MERGEFORMAT </w:instrText>
    </w:r>
    <w:r w:rsidRPr="00E47F8F">
      <w:rPr>
        <w:rFonts w:ascii="Times New Roman" w:hAnsi="Times New Roman"/>
      </w:rPr>
      <w:fldChar w:fldCharType="separate"/>
    </w:r>
    <w:r w:rsidR="00E60CA1">
      <w:rPr>
        <w:rFonts w:ascii="Times New Roman" w:hAnsi="Times New Roman"/>
        <w:noProof/>
      </w:rPr>
      <w:t>6</w:t>
    </w:r>
    <w:r w:rsidRPr="00E47F8F">
      <w:rPr>
        <w:rFonts w:ascii="Times New Roman" w:hAnsi="Times New Roman"/>
      </w:rPr>
      <w:fldChar w:fldCharType="end"/>
    </w:r>
  </w:p>
  <w:p w:rsidR="00103FDC" w:rsidRDefault="00103FDC">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144A1B0"/>
    <w:lvl w:ilvl="0">
      <w:start w:val="1"/>
      <w:numFmt w:val="bullet"/>
      <w:pStyle w:val="Sarakstaaizzme"/>
      <w:lvlText w:val=""/>
      <w:lvlJc w:val="left"/>
      <w:pPr>
        <w:tabs>
          <w:tab w:val="num" w:pos="360"/>
        </w:tabs>
        <w:ind w:left="360" w:hanging="360"/>
      </w:pPr>
      <w:rPr>
        <w:rFonts w:ascii="Symbol" w:hAnsi="Symbol" w:hint="default"/>
      </w:rPr>
    </w:lvl>
  </w:abstractNum>
  <w:abstractNum w:abstractNumId="1">
    <w:nsid w:val="00D52B2C"/>
    <w:multiLevelType w:val="hybridMultilevel"/>
    <w:tmpl w:val="45EE0D5A"/>
    <w:lvl w:ilvl="0" w:tplc="29167716">
      <w:start w:val="1"/>
      <w:numFmt w:val="decimal"/>
      <w:lvlText w:val="%1."/>
      <w:lvlJc w:val="left"/>
      <w:pPr>
        <w:tabs>
          <w:tab w:val="num" w:pos="360"/>
        </w:tabs>
        <w:ind w:left="360" w:hanging="360"/>
      </w:pPr>
      <w:rPr>
        <w:rFonts w:hint="default"/>
      </w:rPr>
    </w:lvl>
    <w:lvl w:ilvl="1" w:tplc="71264978" w:tentative="1">
      <w:start w:val="1"/>
      <w:numFmt w:val="decimal"/>
      <w:lvlText w:val="%2."/>
      <w:lvlJc w:val="left"/>
      <w:pPr>
        <w:tabs>
          <w:tab w:val="num" w:pos="1080"/>
        </w:tabs>
        <w:ind w:left="1080" w:hanging="360"/>
      </w:pPr>
    </w:lvl>
    <w:lvl w:ilvl="2" w:tplc="05AA8D5E" w:tentative="1">
      <w:start w:val="1"/>
      <w:numFmt w:val="decimal"/>
      <w:lvlText w:val="%3."/>
      <w:lvlJc w:val="left"/>
      <w:pPr>
        <w:tabs>
          <w:tab w:val="num" w:pos="1800"/>
        </w:tabs>
        <w:ind w:left="1800" w:hanging="360"/>
      </w:pPr>
    </w:lvl>
    <w:lvl w:ilvl="3" w:tplc="D94E3A48" w:tentative="1">
      <w:start w:val="1"/>
      <w:numFmt w:val="decimal"/>
      <w:lvlText w:val="%4."/>
      <w:lvlJc w:val="left"/>
      <w:pPr>
        <w:tabs>
          <w:tab w:val="num" w:pos="2520"/>
        </w:tabs>
        <w:ind w:left="2520" w:hanging="360"/>
      </w:pPr>
    </w:lvl>
    <w:lvl w:ilvl="4" w:tplc="4B14AA0A" w:tentative="1">
      <w:start w:val="1"/>
      <w:numFmt w:val="decimal"/>
      <w:lvlText w:val="%5."/>
      <w:lvlJc w:val="left"/>
      <w:pPr>
        <w:tabs>
          <w:tab w:val="num" w:pos="3240"/>
        </w:tabs>
        <w:ind w:left="3240" w:hanging="360"/>
      </w:pPr>
    </w:lvl>
    <w:lvl w:ilvl="5" w:tplc="C3CAD40E" w:tentative="1">
      <w:start w:val="1"/>
      <w:numFmt w:val="decimal"/>
      <w:lvlText w:val="%6."/>
      <w:lvlJc w:val="left"/>
      <w:pPr>
        <w:tabs>
          <w:tab w:val="num" w:pos="3960"/>
        </w:tabs>
        <w:ind w:left="3960" w:hanging="360"/>
      </w:pPr>
    </w:lvl>
    <w:lvl w:ilvl="6" w:tplc="D082A402" w:tentative="1">
      <w:start w:val="1"/>
      <w:numFmt w:val="decimal"/>
      <w:lvlText w:val="%7."/>
      <w:lvlJc w:val="left"/>
      <w:pPr>
        <w:tabs>
          <w:tab w:val="num" w:pos="4680"/>
        </w:tabs>
        <w:ind w:left="4680" w:hanging="360"/>
      </w:pPr>
    </w:lvl>
    <w:lvl w:ilvl="7" w:tplc="5FDE3AF6" w:tentative="1">
      <w:start w:val="1"/>
      <w:numFmt w:val="decimal"/>
      <w:lvlText w:val="%8."/>
      <w:lvlJc w:val="left"/>
      <w:pPr>
        <w:tabs>
          <w:tab w:val="num" w:pos="5400"/>
        </w:tabs>
        <w:ind w:left="5400" w:hanging="360"/>
      </w:pPr>
    </w:lvl>
    <w:lvl w:ilvl="8" w:tplc="6AF22280" w:tentative="1">
      <w:start w:val="1"/>
      <w:numFmt w:val="decimal"/>
      <w:lvlText w:val="%9."/>
      <w:lvlJc w:val="left"/>
      <w:pPr>
        <w:tabs>
          <w:tab w:val="num" w:pos="6120"/>
        </w:tabs>
        <w:ind w:left="6120" w:hanging="360"/>
      </w:pPr>
    </w:lvl>
  </w:abstractNum>
  <w:abstractNum w:abstractNumId="2">
    <w:nsid w:val="015F3BAB"/>
    <w:multiLevelType w:val="hybridMultilevel"/>
    <w:tmpl w:val="2DC2EACC"/>
    <w:lvl w:ilvl="0" w:tplc="977E6140">
      <w:start w:val="1"/>
      <w:numFmt w:val="decimal"/>
      <w:suff w:val="space"/>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04B82DA1"/>
    <w:multiLevelType w:val="hybridMultilevel"/>
    <w:tmpl w:val="8AC8C5BE"/>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
    <w:nsid w:val="06B15E3A"/>
    <w:multiLevelType w:val="hybridMultilevel"/>
    <w:tmpl w:val="F8602952"/>
    <w:lvl w:ilvl="0" w:tplc="938AA9E2">
      <w:start w:val="1"/>
      <w:numFmt w:val="decimal"/>
      <w:suff w:val="space"/>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5">
    <w:nsid w:val="09C8644F"/>
    <w:multiLevelType w:val="hybridMultilevel"/>
    <w:tmpl w:val="FD009084"/>
    <w:lvl w:ilvl="0" w:tplc="41364544">
      <w:start w:val="3"/>
      <w:numFmt w:val="bullet"/>
      <w:lvlText w:val="–"/>
      <w:lvlJc w:val="left"/>
      <w:pPr>
        <w:ind w:left="1440" w:hanging="360"/>
      </w:pPr>
      <w:rPr>
        <w:rFonts w:ascii="Times New Roman" w:eastAsia="Times New Roman"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6">
    <w:nsid w:val="0F607A69"/>
    <w:multiLevelType w:val="multilevel"/>
    <w:tmpl w:val="CCBA7F1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7">
    <w:nsid w:val="110D4D01"/>
    <w:multiLevelType w:val="hybridMultilevel"/>
    <w:tmpl w:val="01707D52"/>
    <w:lvl w:ilvl="0" w:tplc="E8BADD4A">
      <w:start w:val="1"/>
      <w:numFmt w:val="bullet"/>
      <w:suff w:val="space"/>
      <w:lvlText w:val="−"/>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11232C72"/>
    <w:multiLevelType w:val="hybridMultilevel"/>
    <w:tmpl w:val="0014575A"/>
    <w:lvl w:ilvl="0" w:tplc="9BC8F30A">
      <w:start w:val="1"/>
      <w:numFmt w:val="decimal"/>
      <w:lvlText w:val="%1."/>
      <w:lvlJc w:val="left"/>
      <w:pPr>
        <w:tabs>
          <w:tab w:val="num" w:pos="720"/>
        </w:tabs>
        <w:ind w:left="720" w:hanging="360"/>
      </w:pPr>
    </w:lvl>
    <w:lvl w:ilvl="1" w:tplc="71264978" w:tentative="1">
      <w:start w:val="1"/>
      <w:numFmt w:val="decimal"/>
      <w:lvlText w:val="%2."/>
      <w:lvlJc w:val="left"/>
      <w:pPr>
        <w:tabs>
          <w:tab w:val="num" w:pos="1440"/>
        </w:tabs>
        <w:ind w:left="1440" w:hanging="360"/>
      </w:pPr>
    </w:lvl>
    <w:lvl w:ilvl="2" w:tplc="05AA8D5E" w:tentative="1">
      <w:start w:val="1"/>
      <w:numFmt w:val="decimal"/>
      <w:lvlText w:val="%3."/>
      <w:lvlJc w:val="left"/>
      <w:pPr>
        <w:tabs>
          <w:tab w:val="num" w:pos="2160"/>
        </w:tabs>
        <w:ind w:left="2160" w:hanging="360"/>
      </w:pPr>
    </w:lvl>
    <w:lvl w:ilvl="3" w:tplc="D94E3A48" w:tentative="1">
      <w:start w:val="1"/>
      <w:numFmt w:val="decimal"/>
      <w:lvlText w:val="%4."/>
      <w:lvlJc w:val="left"/>
      <w:pPr>
        <w:tabs>
          <w:tab w:val="num" w:pos="2880"/>
        </w:tabs>
        <w:ind w:left="2880" w:hanging="360"/>
      </w:pPr>
    </w:lvl>
    <w:lvl w:ilvl="4" w:tplc="4B14AA0A" w:tentative="1">
      <w:start w:val="1"/>
      <w:numFmt w:val="decimal"/>
      <w:lvlText w:val="%5."/>
      <w:lvlJc w:val="left"/>
      <w:pPr>
        <w:tabs>
          <w:tab w:val="num" w:pos="3600"/>
        </w:tabs>
        <w:ind w:left="3600" w:hanging="360"/>
      </w:pPr>
    </w:lvl>
    <w:lvl w:ilvl="5" w:tplc="C3CAD40E" w:tentative="1">
      <w:start w:val="1"/>
      <w:numFmt w:val="decimal"/>
      <w:lvlText w:val="%6."/>
      <w:lvlJc w:val="left"/>
      <w:pPr>
        <w:tabs>
          <w:tab w:val="num" w:pos="4320"/>
        </w:tabs>
        <w:ind w:left="4320" w:hanging="360"/>
      </w:pPr>
    </w:lvl>
    <w:lvl w:ilvl="6" w:tplc="D082A402" w:tentative="1">
      <w:start w:val="1"/>
      <w:numFmt w:val="decimal"/>
      <w:lvlText w:val="%7."/>
      <w:lvlJc w:val="left"/>
      <w:pPr>
        <w:tabs>
          <w:tab w:val="num" w:pos="5040"/>
        </w:tabs>
        <w:ind w:left="5040" w:hanging="360"/>
      </w:pPr>
    </w:lvl>
    <w:lvl w:ilvl="7" w:tplc="5FDE3AF6" w:tentative="1">
      <w:start w:val="1"/>
      <w:numFmt w:val="decimal"/>
      <w:lvlText w:val="%8."/>
      <w:lvlJc w:val="left"/>
      <w:pPr>
        <w:tabs>
          <w:tab w:val="num" w:pos="5760"/>
        </w:tabs>
        <w:ind w:left="5760" w:hanging="360"/>
      </w:pPr>
    </w:lvl>
    <w:lvl w:ilvl="8" w:tplc="6AF22280" w:tentative="1">
      <w:start w:val="1"/>
      <w:numFmt w:val="decimal"/>
      <w:lvlText w:val="%9."/>
      <w:lvlJc w:val="left"/>
      <w:pPr>
        <w:tabs>
          <w:tab w:val="num" w:pos="6480"/>
        </w:tabs>
        <w:ind w:left="6480" w:hanging="360"/>
      </w:pPr>
    </w:lvl>
  </w:abstractNum>
  <w:abstractNum w:abstractNumId="9">
    <w:nsid w:val="137E7A76"/>
    <w:multiLevelType w:val="hybridMultilevel"/>
    <w:tmpl w:val="8B688B52"/>
    <w:lvl w:ilvl="0" w:tplc="30F6DCE6">
      <w:start w:val="1"/>
      <w:numFmt w:val="decimal"/>
      <w:lvlText w:val="%1."/>
      <w:lvlJc w:val="left"/>
      <w:pPr>
        <w:tabs>
          <w:tab w:val="num" w:pos="360"/>
        </w:tabs>
        <w:ind w:left="360" w:hanging="360"/>
      </w:pPr>
      <w:rPr>
        <w:rFonts w:hint="default"/>
      </w:rPr>
    </w:lvl>
    <w:lvl w:ilvl="1" w:tplc="71264978" w:tentative="1">
      <w:start w:val="1"/>
      <w:numFmt w:val="decimal"/>
      <w:lvlText w:val="%2."/>
      <w:lvlJc w:val="left"/>
      <w:pPr>
        <w:tabs>
          <w:tab w:val="num" w:pos="1080"/>
        </w:tabs>
        <w:ind w:left="1080" w:hanging="360"/>
      </w:pPr>
    </w:lvl>
    <w:lvl w:ilvl="2" w:tplc="05AA8D5E" w:tentative="1">
      <w:start w:val="1"/>
      <w:numFmt w:val="decimal"/>
      <w:lvlText w:val="%3."/>
      <w:lvlJc w:val="left"/>
      <w:pPr>
        <w:tabs>
          <w:tab w:val="num" w:pos="1800"/>
        </w:tabs>
        <w:ind w:left="1800" w:hanging="360"/>
      </w:pPr>
    </w:lvl>
    <w:lvl w:ilvl="3" w:tplc="D94E3A48" w:tentative="1">
      <w:start w:val="1"/>
      <w:numFmt w:val="decimal"/>
      <w:lvlText w:val="%4."/>
      <w:lvlJc w:val="left"/>
      <w:pPr>
        <w:tabs>
          <w:tab w:val="num" w:pos="2520"/>
        </w:tabs>
        <w:ind w:left="2520" w:hanging="360"/>
      </w:pPr>
    </w:lvl>
    <w:lvl w:ilvl="4" w:tplc="4B14AA0A" w:tentative="1">
      <w:start w:val="1"/>
      <w:numFmt w:val="decimal"/>
      <w:lvlText w:val="%5."/>
      <w:lvlJc w:val="left"/>
      <w:pPr>
        <w:tabs>
          <w:tab w:val="num" w:pos="3240"/>
        </w:tabs>
        <w:ind w:left="3240" w:hanging="360"/>
      </w:pPr>
    </w:lvl>
    <w:lvl w:ilvl="5" w:tplc="C3CAD40E" w:tentative="1">
      <w:start w:val="1"/>
      <w:numFmt w:val="decimal"/>
      <w:lvlText w:val="%6."/>
      <w:lvlJc w:val="left"/>
      <w:pPr>
        <w:tabs>
          <w:tab w:val="num" w:pos="3960"/>
        </w:tabs>
        <w:ind w:left="3960" w:hanging="360"/>
      </w:pPr>
    </w:lvl>
    <w:lvl w:ilvl="6" w:tplc="D082A402" w:tentative="1">
      <w:start w:val="1"/>
      <w:numFmt w:val="decimal"/>
      <w:lvlText w:val="%7."/>
      <w:lvlJc w:val="left"/>
      <w:pPr>
        <w:tabs>
          <w:tab w:val="num" w:pos="4680"/>
        </w:tabs>
        <w:ind w:left="4680" w:hanging="360"/>
      </w:pPr>
    </w:lvl>
    <w:lvl w:ilvl="7" w:tplc="5FDE3AF6" w:tentative="1">
      <w:start w:val="1"/>
      <w:numFmt w:val="decimal"/>
      <w:lvlText w:val="%8."/>
      <w:lvlJc w:val="left"/>
      <w:pPr>
        <w:tabs>
          <w:tab w:val="num" w:pos="5400"/>
        </w:tabs>
        <w:ind w:left="5400" w:hanging="360"/>
      </w:pPr>
    </w:lvl>
    <w:lvl w:ilvl="8" w:tplc="6AF22280" w:tentative="1">
      <w:start w:val="1"/>
      <w:numFmt w:val="decimal"/>
      <w:lvlText w:val="%9."/>
      <w:lvlJc w:val="left"/>
      <w:pPr>
        <w:tabs>
          <w:tab w:val="num" w:pos="6120"/>
        </w:tabs>
        <w:ind w:left="6120" w:hanging="360"/>
      </w:pPr>
    </w:lvl>
  </w:abstractNum>
  <w:abstractNum w:abstractNumId="10">
    <w:nsid w:val="1CEA028D"/>
    <w:multiLevelType w:val="multilevel"/>
    <w:tmpl w:val="F5869B16"/>
    <w:lvl w:ilvl="0">
      <w:start w:val="1"/>
      <w:numFmt w:val="decimal"/>
      <w:lvlText w:val="%1."/>
      <w:lvlJc w:val="left"/>
      <w:pPr>
        <w:ind w:left="360" w:hanging="360"/>
      </w:pPr>
      <w:rPr>
        <w:rFonts w:hint="default"/>
        <w:color w:val="000000"/>
      </w:rPr>
    </w:lvl>
    <w:lvl w:ilvl="1">
      <w:start w:val="1"/>
      <w:numFmt w:val="decimal"/>
      <w:lvlText w:val="%2."/>
      <w:lvlJc w:val="left"/>
      <w:pPr>
        <w:ind w:left="792" w:hanging="432"/>
      </w:pPr>
      <w:rPr>
        <w:rFonts w:ascii="Times New Roman" w:eastAsia="Times New Roman" w:hAnsi="Times New Roman" w:cs="Times New Roman" w:hint="default"/>
        <w:color w:val="00000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F0C5014"/>
    <w:multiLevelType w:val="hybridMultilevel"/>
    <w:tmpl w:val="026ADB0E"/>
    <w:lvl w:ilvl="0" w:tplc="4AF62FB0">
      <w:start w:val="3"/>
      <w:numFmt w:val="bullet"/>
      <w:suff w:val="space"/>
      <w:lvlText w:val="–"/>
      <w:lvlJc w:val="left"/>
      <w:pPr>
        <w:ind w:left="1080" w:hanging="360"/>
      </w:pPr>
      <w:rPr>
        <w:rFonts w:ascii="Times New Roman" w:eastAsia="Times New Roman" w:hAnsi="Times New Roman" w:cs="Times New Roman" w:hint="default"/>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12">
    <w:nsid w:val="20FF0F56"/>
    <w:multiLevelType w:val="multilevel"/>
    <w:tmpl w:val="0A76BD0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3">
    <w:nsid w:val="21BC5234"/>
    <w:multiLevelType w:val="multilevel"/>
    <w:tmpl w:val="0A76BD0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4">
    <w:nsid w:val="238F691C"/>
    <w:multiLevelType w:val="hybridMultilevel"/>
    <w:tmpl w:val="3272B75E"/>
    <w:lvl w:ilvl="0" w:tplc="283E43C8">
      <w:start w:val="1"/>
      <w:numFmt w:val="bullet"/>
      <w:lvlText w:val="−"/>
      <w:lvlJc w:val="left"/>
      <w:pPr>
        <w:ind w:left="720" w:hanging="360"/>
      </w:pPr>
      <w:rPr>
        <w:rFonts w:ascii="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262D457C"/>
    <w:multiLevelType w:val="hybridMultilevel"/>
    <w:tmpl w:val="0014575A"/>
    <w:lvl w:ilvl="0" w:tplc="9BC8F30A">
      <w:start w:val="1"/>
      <w:numFmt w:val="decimal"/>
      <w:lvlText w:val="%1."/>
      <w:lvlJc w:val="left"/>
      <w:pPr>
        <w:tabs>
          <w:tab w:val="num" w:pos="720"/>
        </w:tabs>
        <w:ind w:left="720" w:hanging="360"/>
      </w:pPr>
    </w:lvl>
    <w:lvl w:ilvl="1" w:tplc="71264978" w:tentative="1">
      <w:start w:val="1"/>
      <w:numFmt w:val="decimal"/>
      <w:lvlText w:val="%2."/>
      <w:lvlJc w:val="left"/>
      <w:pPr>
        <w:tabs>
          <w:tab w:val="num" w:pos="1440"/>
        </w:tabs>
        <w:ind w:left="1440" w:hanging="360"/>
      </w:pPr>
    </w:lvl>
    <w:lvl w:ilvl="2" w:tplc="05AA8D5E" w:tentative="1">
      <w:start w:val="1"/>
      <w:numFmt w:val="decimal"/>
      <w:lvlText w:val="%3."/>
      <w:lvlJc w:val="left"/>
      <w:pPr>
        <w:tabs>
          <w:tab w:val="num" w:pos="2160"/>
        </w:tabs>
        <w:ind w:left="2160" w:hanging="360"/>
      </w:pPr>
    </w:lvl>
    <w:lvl w:ilvl="3" w:tplc="D94E3A48" w:tentative="1">
      <w:start w:val="1"/>
      <w:numFmt w:val="decimal"/>
      <w:lvlText w:val="%4."/>
      <w:lvlJc w:val="left"/>
      <w:pPr>
        <w:tabs>
          <w:tab w:val="num" w:pos="2880"/>
        </w:tabs>
        <w:ind w:left="2880" w:hanging="360"/>
      </w:pPr>
    </w:lvl>
    <w:lvl w:ilvl="4" w:tplc="4B14AA0A" w:tentative="1">
      <w:start w:val="1"/>
      <w:numFmt w:val="decimal"/>
      <w:lvlText w:val="%5."/>
      <w:lvlJc w:val="left"/>
      <w:pPr>
        <w:tabs>
          <w:tab w:val="num" w:pos="3600"/>
        </w:tabs>
        <w:ind w:left="3600" w:hanging="360"/>
      </w:pPr>
    </w:lvl>
    <w:lvl w:ilvl="5" w:tplc="C3CAD40E" w:tentative="1">
      <w:start w:val="1"/>
      <w:numFmt w:val="decimal"/>
      <w:lvlText w:val="%6."/>
      <w:lvlJc w:val="left"/>
      <w:pPr>
        <w:tabs>
          <w:tab w:val="num" w:pos="4320"/>
        </w:tabs>
        <w:ind w:left="4320" w:hanging="360"/>
      </w:pPr>
    </w:lvl>
    <w:lvl w:ilvl="6" w:tplc="D082A402" w:tentative="1">
      <w:start w:val="1"/>
      <w:numFmt w:val="decimal"/>
      <w:lvlText w:val="%7."/>
      <w:lvlJc w:val="left"/>
      <w:pPr>
        <w:tabs>
          <w:tab w:val="num" w:pos="5040"/>
        </w:tabs>
        <w:ind w:left="5040" w:hanging="360"/>
      </w:pPr>
    </w:lvl>
    <w:lvl w:ilvl="7" w:tplc="5FDE3AF6" w:tentative="1">
      <w:start w:val="1"/>
      <w:numFmt w:val="decimal"/>
      <w:lvlText w:val="%8."/>
      <w:lvlJc w:val="left"/>
      <w:pPr>
        <w:tabs>
          <w:tab w:val="num" w:pos="5760"/>
        </w:tabs>
        <w:ind w:left="5760" w:hanging="360"/>
      </w:pPr>
    </w:lvl>
    <w:lvl w:ilvl="8" w:tplc="6AF22280" w:tentative="1">
      <w:start w:val="1"/>
      <w:numFmt w:val="decimal"/>
      <w:lvlText w:val="%9."/>
      <w:lvlJc w:val="left"/>
      <w:pPr>
        <w:tabs>
          <w:tab w:val="num" w:pos="6480"/>
        </w:tabs>
        <w:ind w:left="6480" w:hanging="360"/>
      </w:pPr>
    </w:lvl>
  </w:abstractNum>
  <w:abstractNum w:abstractNumId="16">
    <w:nsid w:val="26496745"/>
    <w:multiLevelType w:val="hybridMultilevel"/>
    <w:tmpl w:val="61EE5A9E"/>
    <w:lvl w:ilvl="0" w:tplc="8AA09966">
      <w:start w:val="3"/>
      <w:numFmt w:val="bullet"/>
      <w:suff w:val="space"/>
      <w:lvlText w:val="–"/>
      <w:lvlJc w:val="left"/>
      <w:pPr>
        <w:ind w:left="1080" w:hanging="360"/>
      </w:pPr>
      <w:rPr>
        <w:rFonts w:ascii="Times New Roman" w:eastAsia="Times New Roman" w:hAnsi="Times New Roman" w:cs="Times New Roman" w:hint="default"/>
      </w:rPr>
    </w:lvl>
    <w:lvl w:ilvl="1" w:tplc="04260003">
      <w:start w:val="1"/>
      <w:numFmt w:val="bullet"/>
      <w:lvlText w:val="o"/>
      <w:lvlJc w:val="left"/>
      <w:pPr>
        <w:tabs>
          <w:tab w:val="num" w:pos="360"/>
        </w:tabs>
        <w:ind w:left="360" w:hanging="360"/>
      </w:pPr>
      <w:rPr>
        <w:rFonts w:ascii="Courier New" w:hAnsi="Courier New" w:cs="Courier New" w:hint="default"/>
      </w:rPr>
    </w:lvl>
    <w:lvl w:ilvl="2" w:tplc="04260005" w:tentative="1">
      <w:start w:val="1"/>
      <w:numFmt w:val="bullet"/>
      <w:lvlText w:val=""/>
      <w:lvlJc w:val="left"/>
      <w:pPr>
        <w:tabs>
          <w:tab w:val="num" w:pos="1080"/>
        </w:tabs>
        <w:ind w:left="1080" w:hanging="360"/>
      </w:pPr>
      <w:rPr>
        <w:rFonts w:ascii="Wingdings" w:hAnsi="Wingdings" w:hint="default"/>
      </w:rPr>
    </w:lvl>
    <w:lvl w:ilvl="3" w:tplc="04260001" w:tentative="1">
      <w:start w:val="1"/>
      <w:numFmt w:val="bullet"/>
      <w:lvlText w:val=""/>
      <w:lvlJc w:val="left"/>
      <w:pPr>
        <w:tabs>
          <w:tab w:val="num" w:pos="1800"/>
        </w:tabs>
        <w:ind w:left="1800" w:hanging="360"/>
      </w:pPr>
      <w:rPr>
        <w:rFonts w:ascii="Symbol" w:hAnsi="Symbol" w:hint="default"/>
      </w:rPr>
    </w:lvl>
    <w:lvl w:ilvl="4" w:tplc="04260003" w:tentative="1">
      <w:start w:val="1"/>
      <w:numFmt w:val="bullet"/>
      <w:lvlText w:val="o"/>
      <w:lvlJc w:val="left"/>
      <w:pPr>
        <w:tabs>
          <w:tab w:val="num" w:pos="2520"/>
        </w:tabs>
        <w:ind w:left="2520" w:hanging="360"/>
      </w:pPr>
      <w:rPr>
        <w:rFonts w:ascii="Courier New" w:hAnsi="Courier New" w:cs="Courier New" w:hint="default"/>
      </w:rPr>
    </w:lvl>
    <w:lvl w:ilvl="5" w:tplc="04260005" w:tentative="1">
      <w:start w:val="1"/>
      <w:numFmt w:val="bullet"/>
      <w:lvlText w:val=""/>
      <w:lvlJc w:val="left"/>
      <w:pPr>
        <w:tabs>
          <w:tab w:val="num" w:pos="3240"/>
        </w:tabs>
        <w:ind w:left="3240" w:hanging="360"/>
      </w:pPr>
      <w:rPr>
        <w:rFonts w:ascii="Wingdings" w:hAnsi="Wingdings" w:hint="default"/>
      </w:rPr>
    </w:lvl>
    <w:lvl w:ilvl="6" w:tplc="04260001" w:tentative="1">
      <w:start w:val="1"/>
      <w:numFmt w:val="bullet"/>
      <w:lvlText w:val=""/>
      <w:lvlJc w:val="left"/>
      <w:pPr>
        <w:tabs>
          <w:tab w:val="num" w:pos="3960"/>
        </w:tabs>
        <w:ind w:left="3960" w:hanging="360"/>
      </w:pPr>
      <w:rPr>
        <w:rFonts w:ascii="Symbol" w:hAnsi="Symbol" w:hint="default"/>
      </w:rPr>
    </w:lvl>
    <w:lvl w:ilvl="7" w:tplc="04260003" w:tentative="1">
      <w:start w:val="1"/>
      <w:numFmt w:val="bullet"/>
      <w:lvlText w:val="o"/>
      <w:lvlJc w:val="left"/>
      <w:pPr>
        <w:tabs>
          <w:tab w:val="num" w:pos="4680"/>
        </w:tabs>
        <w:ind w:left="4680" w:hanging="360"/>
      </w:pPr>
      <w:rPr>
        <w:rFonts w:ascii="Courier New" w:hAnsi="Courier New" w:cs="Courier New" w:hint="default"/>
      </w:rPr>
    </w:lvl>
    <w:lvl w:ilvl="8" w:tplc="04260005" w:tentative="1">
      <w:start w:val="1"/>
      <w:numFmt w:val="bullet"/>
      <w:lvlText w:val=""/>
      <w:lvlJc w:val="left"/>
      <w:pPr>
        <w:tabs>
          <w:tab w:val="num" w:pos="5400"/>
        </w:tabs>
        <w:ind w:left="5400" w:hanging="360"/>
      </w:pPr>
      <w:rPr>
        <w:rFonts w:ascii="Wingdings" w:hAnsi="Wingdings" w:hint="default"/>
      </w:rPr>
    </w:lvl>
  </w:abstractNum>
  <w:abstractNum w:abstractNumId="17">
    <w:nsid w:val="39F47C39"/>
    <w:multiLevelType w:val="multilevel"/>
    <w:tmpl w:val="0A76BD0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8">
    <w:nsid w:val="3AB90DFB"/>
    <w:multiLevelType w:val="multilevel"/>
    <w:tmpl w:val="0A76BD0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9">
    <w:nsid w:val="3F444327"/>
    <w:multiLevelType w:val="hybridMultilevel"/>
    <w:tmpl w:val="F8381016"/>
    <w:lvl w:ilvl="0" w:tplc="A8FC7EAE">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0">
    <w:nsid w:val="40136415"/>
    <w:multiLevelType w:val="hybridMultilevel"/>
    <w:tmpl w:val="9A88C914"/>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1">
    <w:nsid w:val="43B41454"/>
    <w:multiLevelType w:val="hybridMultilevel"/>
    <w:tmpl w:val="24982A6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441A635F"/>
    <w:multiLevelType w:val="multilevel"/>
    <w:tmpl w:val="F5D46BEC"/>
    <w:lvl w:ilvl="0">
      <w:start w:val="1"/>
      <w:numFmt w:val="decimal"/>
      <w:lvlText w:val="%1."/>
      <w:lvlJc w:val="left"/>
      <w:pPr>
        <w:tabs>
          <w:tab w:val="num" w:pos="720"/>
        </w:tabs>
        <w:ind w:left="720" w:hanging="360"/>
      </w:pPr>
    </w:lvl>
    <w:lvl w:ilvl="1">
      <w:start w:val="1"/>
      <w:numFmt w:val="decimal"/>
      <w:isLgl/>
      <w:lvlText w:val="%1.%2."/>
      <w:lvlJc w:val="left"/>
      <w:pPr>
        <w:ind w:left="1080" w:hanging="720"/>
      </w:pPr>
      <w:rPr>
        <w:rFonts w:hint="default"/>
      </w:rPr>
    </w:lvl>
    <w:lvl w:ilvl="2">
      <w:start w:val="2"/>
      <w:numFmt w:val="decimal"/>
      <w:isLgl/>
      <w:lvlText w:val="%1.%2.%3."/>
      <w:lvlJc w:val="left"/>
      <w:pPr>
        <w:ind w:left="1146"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nsid w:val="457D7FEE"/>
    <w:multiLevelType w:val="multilevel"/>
    <w:tmpl w:val="158A9E60"/>
    <w:lvl w:ilvl="0">
      <w:start w:val="1"/>
      <w:numFmt w:val="decimal"/>
      <w:lvlText w:val="%1."/>
      <w:lvlJc w:val="left"/>
      <w:pPr>
        <w:ind w:left="1114" w:hanging="360"/>
      </w:pPr>
      <w:rPr>
        <w:rFonts w:hint="default"/>
      </w:rPr>
    </w:lvl>
    <w:lvl w:ilvl="1">
      <w:start w:val="4"/>
      <w:numFmt w:val="decimal"/>
      <w:isLgl/>
      <w:lvlText w:val="%1.%2."/>
      <w:lvlJc w:val="left"/>
      <w:pPr>
        <w:ind w:left="1474" w:hanging="720"/>
      </w:pPr>
      <w:rPr>
        <w:rFonts w:hint="default"/>
      </w:rPr>
    </w:lvl>
    <w:lvl w:ilvl="2">
      <w:start w:val="2"/>
      <w:numFmt w:val="decimal"/>
      <w:isLgl/>
      <w:lvlText w:val="%1.%2.%3."/>
      <w:lvlJc w:val="left"/>
      <w:pPr>
        <w:ind w:left="1474" w:hanging="720"/>
      </w:pPr>
      <w:rPr>
        <w:rFonts w:hint="default"/>
      </w:rPr>
    </w:lvl>
    <w:lvl w:ilvl="3">
      <w:start w:val="1"/>
      <w:numFmt w:val="decimal"/>
      <w:isLgl/>
      <w:lvlText w:val="%1.%2.%3.%4."/>
      <w:lvlJc w:val="left"/>
      <w:pPr>
        <w:ind w:left="1834" w:hanging="1080"/>
      </w:pPr>
      <w:rPr>
        <w:rFonts w:hint="default"/>
      </w:rPr>
    </w:lvl>
    <w:lvl w:ilvl="4">
      <w:start w:val="1"/>
      <w:numFmt w:val="decimal"/>
      <w:isLgl/>
      <w:lvlText w:val="%1.%2.%3.%4.%5."/>
      <w:lvlJc w:val="left"/>
      <w:pPr>
        <w:ind w:left="2194" w:hanging="1440"/>
      </w:pPr>
      <w:rPr>
        <w:rFonts w:hint="default"/>
      </w:rPr>
    </w:lvl>
    <w:lvl w:ilvl="5">
      <w:start w:val="1"/>
      <w:numFmt w:val="decimal"/>
      <w:isLgl/>
      <w:lvlText w:val="%1.%2.%3.%4.%5.%6."/>
      <w:lvlJc w:val="left"/>
      <w:pPr>
        <w:ind w:left="2194" w:hanging="1440"/>
      </w:pPr>
      <w:rPr>
        <w:rFonts w:hint="default"/>
      </w:rPr>
    </w:lvl>
    <w:lvl w:ilvl="6">
      <w:start w:val="1"/>
      <w:numFmt w:val="decimal"/>
      <w:isLgl/>
      <w:lvlText w:val="%1.%2.%3.%4.%5.%6.%7."/>
      <w:lvlJc w:val="left"/>
      <w:pPr>
        <w:ind w:left="2554" w:hanging="1800"/>
      </w:pPr>
      <w:rPr>
        <w:rFonts w:hint="default"/>
      </w:rPr>
    </w:lvl>
    <w:lvl w:ilvl="7">
      <w:start w:val="1"/>
      <w:numFmt w:val="decimal"/>
      <w:isLgl/>
      <w:lvlText w:val="%1.%2.%3.%4.%5.%6.%7.%8."/>
      <w:lvlJc w:val="left"/>
      <w:pPr>
        <w:ind w:left="2554" w:hanging="1800"/>
      </w:pPr>
      <w:rPr>
        <w:rFonts w:hint="default"/>
      </w:rPr>
    </w:lvl>
    <w:lvl w:ilvl="8">
      <w:start w:val="1"/>
      <w:numFmt w:val="decimal"/>
      <w:isLgl/>
      <w:lvlText w:val="%1.%2.%3.%4.%5.%6.%7.%8.%9."/>
      <w:lvlJc w:val="left"/>
      <w:pPr>
        <w:ind w:left="2914" w:hanging="2160"/>
      </w:pPr>
      <w:rPr>
        <w:rFonts w:hint="default"/>
      </w:rPr>
    </w:lvl>
  </w:abstractNum>
  <w:abstractNum w:abstractNumId="24">
    <w:nsid w:val="46F848FB"/>
    <w:multiLevelType w:val="hybridMultilevel"/>
    <w:tmpl w:val="FF82DB06"/>
    <w:lvl w:ilvl="0" w:tplc="0426000F">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5">
    <w:nsid w:val="49366910"/>
    <w:multiLevelType w:val="hybridMultilevel"/>
    <w:tmpl w:val="0902F312"/>
    <w:lvl w:ilvl="0" w:tplc="79ECF232">
      <w:start w:val="3"/>
      <w:numFmt w:val="bullet"/>
      <w:suff w:val="space"/>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6">
    <w:nsid w:val="4B0847D7"/>
    <w:multiLevelType w:val="hybridMultilevel"/>
    <w:tmpl w:val="BE00A476"/>
    <w:lvl w:ilvl="0" w:tplc="244AA664">
      <w:start w:val="3"/>
      <w:numFmt w:val="bullet"/>
      <w:suff w:val="space"/>
      <w:lvlText w:val="–"/>
      <w:lvlJc w:val="left"/>
      <w:pPr>
        <w:ind w:left="1440" w:hanging="360"/>
      </w:pPr>
      <w:rPr>
        <w:rFonts w:ascii="Times New Roman" w:eastAsia="Times New Roman"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7">
    <w:nsid w:val="4BB46D18"/>
    <w:multiLevelType w:val="hybridMultilevel"/>
    <w:tmpl w:val="C270E0D4"/>
    <w:lvl w:ilvl="0" w:tplc="E9DA164C">
      <w:start w:val="3"/>
      <w:numFmt w:val="bullet"/>
      <w:suff w:val="space"/>
      <w:lvlText w:val="–"/>
      <w:lvlJc w:val="left"/>
      <w:pPr>
        <w:ind w:left="1440" w:hanging="360"/>
      </w:pPr>
      <w:rPr>
        <w:rFonts w:ascii="Times New Roman" w:eastAsia="Times New Roman"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8">
    <w:nsid w:val="4BBD44A0"/>
    <w:multiLevelType w:val="hybridMultilevel"/>
    <w:tmpl w:val="EC9A8886"/>
    <w:lvl w:ilvl="0" w:tplc="A2D2BB88">
      <w:start w:val="1"/>
      <w:numFmt w:val="decimal"/>
      <w:suff w:val="space"/>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4E7651C8"/>
    <w:multiLevelType w:val="hybridMultilevel"/>
    <w:tmpl w:val="EEE2F134"/>
    <w:lvl w:ilvl="0" w:tplc="ABA2F732">
      <w:start w:val="1"/>
      <w:numFmt w:val="bullet"/>
      <w:suff w:val="space"/>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0">
    <w:nsid w:val="4EC46EFC"/>
    <w:multiLevelType w:val="hybridMultilevel"/>
    <w:tmpl w:val="2A30D26A"/>
    <w:lvl w:ilvl="0" w:tplc="4C2A5A7E">
      <w:start w:val="1"/>
      <w:numFmt w:val="decimal"/>
      <w:suff w:val="space"/>
      <w:lvlText w:val="%1)"/>
      <w:lvlJc w:val="left"/>
      <w:pPr>
        <w:ind w:left="1080" w:hanging="360"/>
      </w:pPr>
      <w:rPr>
        <w:rFonts w:hint="default"/>
      </w:rPr>
    </w:lvl>
    <w:lvl w:ilvl="1" w:tplc="546C0E22" w:tentative="1">
      <w:start w:val="1"/>
      <w:numFmt w:val="bullet"/>
      <w:lvlText w:val=""/>
      <w:lvlJc w:val="left"/>
      <w:pPr>
        <w:tabs>
          <w:tab w:val="num" w:pos="1440"/>
        </w:tabs>
        <w:ind w:left="1440" w:hanging="360"/>
      </w:pPr>
      <w:rPr>
        <w:rFonts w:ascii="Wingdings" w:hAnsi="Wingdings" w:hint="default"/>
      </w:rPr>
    </w:lvl>
    <w:lvl w:ilvl="2" w:tplc="9DB0F648">
      <w:start w:val="3158"/>
      <w:numFmt w:val="bullet"/>
      <w:lvlText w:val=""/>
      <w:lvlJc w:val="left"/>
      <w:pPr>
        <w:tabs>
          <w:tab w:val="num" w:pos="2160"/>
        </w:tabs>
        <w:ind w:left="2160" w:hanging="360"/>
      </w:pPr>
      <w:rPr>
        <w:rFonts w:ascii="Wingdings" w:hAnsi="Wingdings" w:hint="default"/>
      </w:rPr>
    </w:lvl>
    <w:lvl w:ilvl="3" w:tplc="EEC0CBD0" w:tentative="1">
      <w:start w:val="1"/>
      <w:numFmt w:val="bullet"/>
      <w:lvlText w:val=""/>
      <w:lvlJc w:val="left"/>
      <w:pPr>
        <w:tabs>
          <w:tab w:val="num" w:pos="2880"/>
        </w:tabs>
        <w:ind w:left="2880" w:hanging="360"/>
      </w:pPr>
      <w:rPr>
        <w:rFonts w:ascii="Wingdings" w:hAnsi="Wingdings" w:hint="default"/>
      </w:rPr>
    </w:lvl>
    <w:lvl w:ilvl="4" w:tplc="6810AA8E" w:tentative="1">
      <w:start w:val="1"/>
      <w:numFmt w:val="bullet"/>
      <w:lvlText w:val=""/>
      <w:lvlJc w:val="left"/>
      <w:pPr>
        <w:tabs>
          <w:tab w:val="num" w:pos="3600"/>
        </w:tabs>
        <w:ind w:left="3600" w:hanging="360"/>
      </w:pPr>
      <w:rPr>
        <w:rFonts w:ascii="Wingdings" w:hAnsi="Wingdings" w:hint="default"/>
      </w:rPr>
    </w:lvl>
    <w:lvl w:ilvl="5" w:tplc="AB464EA6" w:tentative="1">
      <w:start w:val="1"/>
      <w:numFmt w:val="bullet"/>
      <w:lvlText w:val=""/>
      <w:lvlJc w:val="left"/>
      <w:pPr>
        <w:tabs>
          <w:tab w:val="num" w:pos="4320"/>
        </w:tabs>
        <w:ind w:left="4320" w:hanging="360"/>
      </w:pPr>
      <w:rPr>
        <w:rFonts w:ascii="Wingdings" w:hAnsi="Wingdings" w:hint="default"/>
      </w:rPr>
    </w:lvl>
    <w:lvl w:ilvl="6" w:tplc="C3CC0968" w:tentative="1">
      <w:start w:val="1"/>
      <w:numFmt w:val="bullet"/>
      <w:lvlText w:val=""/>
      <w:lvlJc w:val="left"/>
      <w:pPr>
        <w:tabs>
          <w:tab w:val="num" w:pos="5040"/>
        </w:tabs>
        <w:ind w:left="5040" w:hanging="360"/>
      </w:pPr>
      <w:rPr>
        <w:rFonts w:ascii="Wingdings" w:hAnsi="Wingdings" w:hint="default"/>
      </w:rPr>
    </w:lvl>
    <w:lvl w:ilvl="7" w:tplc="5CDA8C8C" w:tentative="1">
      <w:start w:val="1"/>
      <w:numFmt w:val="bullet"/>
      <w:lvlText w:val=""/>
      <w:lvlJc w:val="left"/>
      <w:pPr>
        <w:tabs>
          <w:tab w:val="num" w:pos="5760"/>
        </w:tabs>
        <w:ind w:left="5760" w:hanging="360"/>
      </w:pPr>
      <w:rPr>
        <w:rFonts w:ascii="Wingdings" w:hAnsi="Wingdings" w:hint="default"/>
      </w:rPr>
    </w:lvl>
    <w:lvl w:ilvl="8" w:tplc="623ADA48" w:tentative="1">
      <w:start w:val="1"/>
      <w:numFmt w:val="bullet"/>
      <w:lvlText w:val=""/>
      <w:lvlJc w:val="left"/>
      <w:pPr>
        <w:tabs>
          <w:tab w:val="num" w:pos="6480"/>
        </w:tabs>
        <w:ind w:left="6480" w:hanging="360"/>
      </w:pPr>
      <w:rPr>
        <w:rFonts w:ascii="Wingdings" w:hAnsi="Wingdings" w:hint="default"/>
      </w:rPr>
    </w:lvl>
  </w:abstractNum>
  <w:abstractNum w:abstractNumId="31">
    <w:nsid w:val="52A30686"/>
    <w:multiLevelType w:val="hybridMultilevel"/>
    <w:tmpl w:val="209A20AC"/>
    <w:lvl w:ilvl="0" w:tplc="D236206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2">
    <w:nsid w:val="53483D27"/>
    <w:multiLevelType w:val="hybridMultilevel"/>
    <w:tmpl w:val="5F2EBC1C"/>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3">
    <w:nsid w:val="58021904"/>
    <w:multiLevelType w:val="hybridMultilevel"/>
    <w:tmpl w:val="D662E5A2"/>
    <w:lvl w:ilvl="0" w:tplc="2500D7D6">
      <w:start w:val="1"/>
      <w:numFmt w:val="decimal"/>
      <w:lvlText w:val="%1."/>
      <w:lvlJc w:val="left"/>
      <w:pPr>
        <w:ind w:left="754" w:hanging="360"/>
      </w:pPr>
      <w:rPr>
        <w:i/>
      </w:rPr>
    </w:lvl>
    <w:lvl w:ilvl="1" w:tplc="04260019" w:tentative="1">
      <w:start w:val="1"/>
      <w:numFmt w:val="lowerLetter"/>
      <w:lvlText w:val="%2."/>
      <w:lvlJc w:val="left"/>
      <w:pPr>
        <w:ind w:left="1474" w:hanging="360"/>
      </w:pPr>
    </w:lvl>
    <w:lvl w:ilvl="2" w:tplc="0426001B" w:tentative="1">
      <w:start w:val="1"/>
      <w:numFmt w:val="lowerRoman"/>
      <w:lvlText w:val="%3."/>
      <w:lvlJc w:val="right"/>
      <w:pPr>
        <w:ind w:left="2194" w:hanging="180"/>
      </w:pPr>
    </w:lvl>
    <w:lvl w:ilvl="3" w:tplc="0426000F" w:tentative="1">
      <w:start w:val="1"/>
      <w:numFmt w:val="decimal"/>
      <w:lvlText w:val="%4."/>
      <w:lvlJc w:val="left"/>
      <w:pPr>
        <w:ind w:left="2914" w:hanging="360"/>
      </w:pPr>
    </w:lvl>
    <w:lvl w:ilvl="4" w:tplc="04260019" w:tentative="1">
      <w:start w:val="1"/>
      <w:numFmt w:val="lowerLetter"/>
      <w:lvlText w:val="%5."/>
      <w:lvlJc w:val="left"/>
      <w:pPr>
        <w:ind w:left="3634" w:hanging="360"/>
      </w:pPr>
    </w:lvl>
    <w:lvl w:ilvl="5" w:tplc="0426001B" w:tentative="1">
      <w:start w:val="1"/>
      <w:numFmt w:val="lowerRoman"/>
      <w:lvlText w:val="%6."/>
      <w:lvlJc w:val="right"/>
      <w:pPr>
        <w:ind w:left="4354" w:hanging="180"/>
      </w:pPr>
    </w:lvl>
    <w:lvl w:ilvl="6" w:tplc="0426000F" w:tentative="1">
      <w:start w:val="1"/>
      <w:numFmt w:val="decimal"/>
      <w:lvlText w:val="%7."/>
      <w:lvlJc w:val="left"/>
      <w:pPr>
        <w:ind w:left="5074" w:hanging="360"/>
      </w:pPr>
    </w:lvl>
    <w:lvl w:ilvl="7" w:tplc="04260019" w:tentative="1">
      <w:start w:val="1"/>
      <w:numFmt w:val="lowerLetter"/>
      <w:lvlText w:val="%8."/>
      <w:lvlJc w:val="left"/>
      <w:pPr>
        <w:ind w:left="5794" w:hanging="360"/>
      </w:pPr>
    </w:lvl>
    <w:lvl w:ilvl="8" w:tplc="0426001B" w:tentative="1">
      <w:start w:val="1"/>
      <w:numFmt w:val="lowerRoman"/>
      <w:lvlText w:val="%9."/>
      <w:lvlJc w:val="right"/>
      <w:pPr>
        <w:ind w:left="6514" w:hanging="180"/>
      </w:pPr>
    </w:lvl>
  </w:abstractNum>
  <w:abstractNum w:abstractNumId="34">
    <w:nsid w:val="588E000F"/>
    <w:multiLevelType w:val="multilevel"/>
    <w:tmpl w:val="846241A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sz w:val="28"/>
        <w:szCs w:val="28"/>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5">
    <w:nsid w:val="64A71C9C"/>
    <w:multiLevelType w:val="hybridMultilevel"/>
    <w:tmpl w:val="7E4CA6A2"/>
    <w:lvl w:ilvl="0" w:tplc="D2362064">
      <w:start w:val="1"/>
      <w:numFmt w:val="decimal"/>
      <w:lvlText w:val="%1."/>
      <w:lvlJc w:val="left"/>
      <w:pPr>
        <w:ind w:left="108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nsid w:val="65997A0A"/>
    <w:multiLevelType w:val="hybridMultilevel"/>
    <w:tmpl w:val="0494253E"/>
    <w:lvl w:ilvl="0" w:tplc="E5BE3426">
      <w:start w:val="1"/>
      <w:numFmt w:val="decimal"/>
      <w:lvlText w:val="%1."/>
      <w:lvlJc w:val="left"/>
      <w:pPr>
        <w:ind w:left="1080" w:hanging="360"/>
      </w:pPr>
      <w:rPr>
        <w:rFonts w:hint="default"/>
        <w:sz w:val="24"/>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7">
    <w:nsid w:val="6B5A3784"/>
    <w:multiLevelType w:val="hybridMultilevel"/>
    <w:tmpl w:val="209A20AC"/>
    <w:lvl w:ilvl="0" w:tplc="D236206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8">
    <w:nsid w:val="6D40738C"/>
    <w:multiLevelType w:val="hybridMultilevel"/>
    <w:tmpl w:val="974242D6"/>
    <w:lvl w:ilvl="0" w:tplc="19727388">
      <w:start w:val="1"/>
      <w:numFmt w:val="decimal"/>
      <w:lvlText w:val="%1."/>
      <w:lvlJc w:val="left"/>
      <w:pPr>
        <w:ind w:left="677" w:hanging="360"/>
      </w:pPr>
      <w:rPr>
        <w:rFonts w:hint="default"/>
      </w:rPr>
    </w:lvl>
    <w:lvl w:ilvl="1" w:tplc="04260019" w:tentative="1">
      <w:start w:val="1"/>
      <w:numFmt w:val="lowerLetter"/>
      <w:lvlText w:val="%2."/>
      <w:lvlJc w:val="left"/>
      <w:pPr>
        <w:ind w:left="1397" w:hanging="360"/>
      </w:pPr>
    </w:lvl>
    <w:lvl w:ilvl="2" w:tplc="0426001B" w:tentative="1">
      <w:start w:val="1"/>
      <w:numFmt w:val="lowerRoman"/>
      <w:lvlText w:val="%3."/>
      <w:lvlJc w:val="right"/>
      <w:pPr>
        <w:ind w:left="2117" w:hanging="180"/>
      </w:pPr>
    </w:lvl>
    <w:lvl w:ilvl="3" w:tplc="0426000F" w:tentative="1">
      <w:start w:val="1"/>
      <w:numFmt w:val="decimal"/>
      <w:lvlText w:val="%4."/>
      <w:lvlJc w:val="left"/>
      <w:pPr>
        <w:ind w:left="2837" w:hanging="360"/>
      </w:pPr>
    </w:lvl>
    <w:lvl w:ilvl="4" w:tplc="04260019" w:tentative="1">
      <w:start w:val="1"/>
      <w:numFmt w:val="lowerLetter"/>
      <w:lvlText w:val="%5."/>
      <w:lvlJc w:val="left"/>
      <w:pPr>
        <w:ind w:left="3557" w:hanging="360"/>
      </w:pPr>
    </w:lvl>
    <w:lvl w:ilvl="5" w:tplc="0426001B" w:tentative="1">
      <w:start w:val="1"/>
      <w:numFmt w:val="lowerRoman"/>
      <w:lvlText w:val="%6."/>
      <w:lvlJc w:val="right"/>
      <w:pPr>
        <w:ind w:left="4277" w:hanging="180"/>
      </w:pPr>
    </w:lvl>
    <w:lvl w:ilvl="6" w:tplc="0426000F" w:tentative="1">
      <w:start w:val="1"/>
      <w:numFmt w:val="decimal"/>
      <w:lvlText w:val="%7."/>
      <w:lvlJc w:val="left"/>
      <w:pPr>
        <w:ind w:left="4997" w:hanging="360"/>
      </w:pPr>
    </w:lvl>
    <w:lvl w:ilvl="7" w:tplc="04260019" w:tentative="1">
      <w:start w:val="1"/>
      <w:numFmt w:val="lowerLetter"/>
      <w:lvlText w:val="%8."/>
      <w:lvlJc w:val="left"/>
      <w:pPr>
        <w:ind w:left="5717" w:hanging="360"/>
      </w:pPr>
    </w:lvl>
    <w:lvl w:ilvl="8" w:tplc="0426001B" w:tentative="1">
      <w:start w:val="1"/>
      <w:numFmt w:val="lowerRoman"/>
      <w:lvlText w:val="%9."/>
      <w:lvlJc w:val="right"/>
      <w:pPr>
        <w:ind w:left="6437" w:hanging="180"/>
      </w:pPr>
    </w:lvl>
  </w:abstractNum>
  <w:abstractNum w:abstractNumId="39">
    <w:nsid w:val="6F4902D9"/>
    <w:multiLevelType w:val="hybridMultilevel"/>
    <w:tmpl w:val="EC7C0544"/>
    <w:lvl w:ilvl="0" w:tplc="41364544">
      <w:start w:val="3"/>
      <w:numFmt w:val="bullet"/>
      <w:lvlText w:val="–"/>
      <w:lvlJc w:val="left"/>
      <w:pPr>
        <w:tabs>
          <w:tab w:val="num" w:pos="1080"/>
        </w:tabs>
        <w:ind w:left="1080" w:hanging="360"/>
      </w:pPr>
      <w:rPr>
        <w:rFonts w:ascii="Times New Roman" w:eastAsia="Times New Roman" w:hAnsi="Times New Roman" w:cs="Times New Roman" w:hint="default"/>
      </w:rPr>
    </w:lvl>
    <w:lvl w:ilvl="1" w:tplc="04260003">
      <w:start w:val="1"/>
      <w:numFmt w:val="bullet"/>
      <w:lvlText w:val="o"/>
      <w:lvlJc w:val="left"/>
      <w:pPr>
        <w:tabs>
          <w:tab w:val="num" w:pos="360"/>
        </w:tabs>
        <w:ind w:left="360" w:hanging="360"/>
      </w:pPr>
      <w:rPr>
        <w:rFonts w:ascii="Courier New" w:hAnsi="Courier New" w:cs="Courier New" w:hint="default"/>
      </w:rPr>
    </w:lvl>
    <w:lvl w:ilvl="2" w:tplc="04260005">
      <w:start w:val="1"/>
      <w:numFmt w:val="bullet"/>
      <w:lvlText w:val=""/>
      <w:lvlJc w:val="left"/>
      <w:pPr>
        <w:tabs>
          <w:tab w:val="num" w:pos="1080"/>
        </w:tabs>
        <w:ind w:left="1080" w:hanging="360"/>
      </w:pPr>
      <w:rPr>
        <w:rFonts w:ascii="Wingdings" w:hAnsi="Wingdings" w:hint="default"/>
      </w:rPr>
    </w:lvl>
    <w:lvl w:ilvl="3" w:tplc="283E43C8">
      <w:start w:val="1"/>
      <w:numFmt w:val="bullet"/>
      <w:lvlText w:val="−"/>
      <w:lvlJc w:val="left"/>
      <w:pPr>
        <w:tabs>
          <w:tab w:val="num" w:pos="1800"/>
        </w:tabs>
        <w:ind w:left="1800" w:hanging="360"/>
      </w:pPr>
      <w:rPr>
        <w:rFonts w:ascii="Times New Roman" w:hAnsi="Times New Roman" w:cs="Times New Roman" w:hint="default"/>
      </w:rPr>
    </w:lvl>
    <w:lvl w:ilvl="4" w:tplc="04260003" w:tentative="1">
      <w:start w:val="1"/>
      <w:numFmt w:val="bullet"/>
      <w:lvlText w:val="o"/>
      <w:lvlJc w:val="left"/>
      <w:pPr>
        <w:tabs>
          <w:tab w:val="num" w:pos="2520"/>
        </w:tabs>
        <w:ind w:left="2520" w:hanging="360"/>
      </w:pPr>
      <w:rPr>
        <w:rFonts w:ascii="Courier New" w:hAnsi="Courier New" w:cs="Courier New" w:hint="default"/>
      </w:rPr>
    </w:lvl>
    <w:lvl w:ilvl="5" w:tplc="04260005" w:tentative="1">
      <w:start w:val="1"/>
      <w:numFmt w:val="bullet"/>
      <w:lvlText w:val=""/>
      <w:lvlJc w:val="left"/>
      <w:pPr>
        <w:tabs>
          <w:tab w:val="num" w:pos="3240"/>
        </w:tabs>
        <w:ind w:left="3240" w:hanging="360"/>
      </w:pPr>
      <w:rPr>
        <w:rFonts w:ascii="Wingdings" w:hAnsi="Wingdings" w:hint="default"/>
      </w:rPr>
    </w:lvl>
    <w:lvl w:ilvl="6" w:tplc="04260001" w:tentative="1">
      <w:start w:val="1"/>
      <w:numFmt w:val="bullet"/>
      <w:lvlText w:val=""/>
      <w:lvlJc w:val="left"/>
      <w:pPr>
        <w:tabs>
          <w:tab w:val="num" w:pos="3960"/>
        </w:tabs>
        <w:ind w:left="3960" w:hanging="360"/>
      </w:pPr>
      <w:rPr>
        <w:rFonts w:ascii="Symbol" w:hAnsi="Symbol" w:hint="default"/>
      </w:rPr>
    </w:lvl>
    <w:lvl w:ilvl="7" w:tplc="04260003" w:tentative="1">
      <w:start w:val="1"/>
      <w:numFmt w:val="bullet"/>
      <w:lvlText w:val="o"/>
      <w:lvlJc w:val="left"/>
      <w:pPr>
        <w:tabs>
          <w:tab w:val="num" w:pos="4680"/>
        </w:tabs>
        <w:ind w:left="4680" w:hanging="360"/>
      </w:pPr>
      <w:rPr>
        <w:rFonts w:ascii="Courier New" w:hAnsi="Courier New" w:cs="Courier New" w:hint="default"/>
      </w:rPr>
    </w:lvl>
    <w:lvl w:ilvl="8" w:tplc="04260005" w:tentative="1">
      <w:start w:val="1"/>
      <w:numFmt w:val="bullet"/>
      <w:lvlText w:val=""/>
      <w:lvlJc w:val="left"/>
      <w:pPr>
        <w:tabs>
          <w:tab w:val="num" w:pos="5400"/>
        </w:tabs>
        <w:ind w:left="5400" w:hanging="360"/>
      </w:pPr>
      <w:rPr>
        <w:rFonts w:ascii="Wingdings" w:hAnsi="Wingdings" w:hint="default"/>
      </w:rPr>
    </w:lvl>
  </w:abstractNum>
  <w:abstractNum w:abstractNumId="40">
    <w:nsid w:val="7375145C"/>
    <w:multiLevelType w:val="hybridMultilevel"/>
    <w:tmpl w:val="76C6FC4A"/>
    <w:lvl w:ilvl="0" w:tplc="D9067A4A">
      <w:start w:val="1"/>
      <w:numFmt w:val="decimal"/>
      <w:lvlText w:val="%1."/>
      <w:lvlJc w:val="left"/>
      <w:pPr>
        <w:tabs>
          <w:tab w:val="num" w:pos="360"/>
        </w:tabs>
        <w:ind w:left="360" w:hanging="360"/>
      </w:pPr>
      <w:rPr>
        <w:rFonts w:hint="default"/>
      </w:rPr>
    </w:lvl>
    <w:lvl w:ilvl="1" w:tplc="71264978" w:tentative="1">
      <w:start w:val="1"/>
      <w:numFmt w:val="decimal"/>
      <w:lvlText w:val="%2."/>
      <w:lvlJc w:val="left"/>
      <w:pPr>
        <w:tabs>
          <w:tab w:val="num" w:pos="1080"/>
        </w:tabs>
        <w:ind w:left="1080" w:hanging="360"/>
      </w:pPr>
    </w:lvl>
    <w:lvl w:ilvl="2" w:tplc="05AA8D5E" w:tentative="1">
      <w:start w:val="1"/>
      <w:numFmt w:val="decimal"/>
      <w:lvlText w:val="%3."/>
      <w:lvlJc w:val="left"/>
      <w:pPr>
        <w:tabs>
          <w:tab w:val="num" w:pos="1800"/>
        </w:tabs>
        <w:ind w:left="1800" w:hanging="360"/>
      </w:pPr>
    </w:lvl>
    <w:lvl w:ilvl="3" w:tplc="D94E3A48" w:tentative="1">
      <w:start w:val="1"/>
      <w:numFmt w:val="decimal"/>
      <w:lvlText w:val="%4."/>
      <w:lvlJc w:val="left"/>
      <w:pPr>
        <w:tabs>
          <w:tab w:val="num" w:pos="2520"/>
        </w:tabs>
        <w:ind w:left="2520" w:hanging="360"/>
      </w:pPr>
    </w:lvl>
    <w:lvl w:ilvl="4" w:tplc="4B14AA0A" w:tentative="1">
      <w:start w:val="1"/>
      <w:numFmt w:val="decimal"/>
      <w:lvlText w:val="%5."/>
      <w:lvlJc w:val="left"/>
      <w:pPr>
        <w:tabs>
          <w:tab w:val="num" w:pos="3240"/>
        </w:tabs>
        <w:ind w:left="3240" w:hanging="360"/>
      </w:pPr>
    </w:lvl>
    <w:lvl w:ilvl="5" w:tplc="C3CAD40E" w:tentative="1">
      <w:start w:val="1"/>
      <w:numFmt w:val="decimal"/>
      <w:lvlText w:val="%6."/>
      <w:lvlJc w:val="left"/>
      <w:pPr>
        <w:tabs>
          <w:tab w:val="num" w:pos="3960"/>
        </w:tabs>
        <w:ind w:left="3960" w:hanging="360"/>
      </w:pPr>
    </w:lvl>
    <w:lvl w:ilvl="6" w:tplc="D082A402" w:tentative="1">
      <w:start w:val="1"/>
      <w:numFmt w:val="decimal"/>
      <w:lvlText w:val="%7."/>
      <w:lvlJc w:val="left"/>
      <w:pPr>
        <w:tabs>
          <w:tab w:val="num" w:pos="4680"/>
        </w:tabs>
        <w:ind w:left="4680" w:hanging="360"/>
      </w:pPr>
    </w:lvl>
    <w:lvl w:ilvl="7" w:tplc="5FDE3AF6" w:tentative="1">
      <w:start w:val="1"/>
      <w:numFmt w:val="decimal"/>
      <w:lvlText w:val="%8."/>
      <w:lvlJc w:val="left"/>
      <w:pPr>
        <w:tabs>
          <w:tab w:val="num" w:pos="5400"/>
        </w:tabs>
        <w:ind w:left="5400" w:hanging="360"/>
      </w:pPr>
    </w:lvl>
    <w:lvl w:ilvl="8" w:tplc="6AF22280" w:tentative="1">
      <w:start w:val="1"/>
      <w:numFmt w:val="decimal"/>
      <w:lvlText w:val="%9."/>
      <w:lvlJc w:val="left"/>
      <w:pPr>
        <w:tabs>
          <w:tab w:val="num" w:pos="6120"/>
        </w:tabs>
        <w:ind w:left="6120" w:hanging="360"/>
      </w:pPr>
    </w:lvl>
  </w:abstractNum>
  <w:abstractNum w:abstractNumId="41">
    <w:nsid w:val="777D56DD"/>
    <w:multiLevelType w:val="hybridMultilevel"/>
    <w:tmpl w:val="D556FF04"/>
    <w:lvl w:ilvl="0" w:tplc="00AC0316">
      <w:start w:val="1"/>
      <w:numFmt w:val="bullet"/>
      <w:suff w:val="space"/>
      <w:lvlText w:val=""/>
      <w:lvlJc w:val="left"/>
      <w:pPr>
        <w:ind w:left="36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2">
    <w:nsid w:val="78121784"/>
    <w:multiLevelType w:val="hybridMultilevel"/>
    <w:tmpl w:val="209A20AC"/>
    <w:lvl w:ilvl="0" w:tplc="D236206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3">
    <w:nsid w:val="784C4550"/>
    <w:multiLevelType w:val="hybridMultilevel"/>
    <w:tmpl w:val="F3FE0176"/>
    <w:lvl w:ilvl="0" w:tplc="D236206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4">
    <w:nsid w:val="797009B5"/>
    <w:multiLevelType w:val="hybridMultilevel"/>
    <w:tmpl w:val="109A25D4"/>
    <w:lvl w:ilvl="0" w:tplc="283E43C8">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5">
    <w:nsid w:val="7C0D5787"/>
    <w:multiLevelType w:val="hybridMultilevel"/>
    <w:tmpl w:val="11CC019A"/>
    <w:lvl w:ilvl="0" w:tplc="10224074">
      <w:numFmt w:val="bullet"/>
      <w:suff w:val="space"/>
      <w:lvlText w:val="-"/>
      <w:lvlJc w:val="left"/>
      <w:pPr>
        <w:ind w:left="436" w:hanging="360"/>
      </w:pPr>
      <w:rPr>
        <w:rFonts w:ascii="Times New Roman" w:eastAsia="Times New Roman" w:hAnsi="Times New Roman" w:cs="Times New Roman" w:hint="default"/>
      </w:rPr>
    </w:lvl>
    <w:lvl w:ilvl="1" w:tplc="04260003" w:tentative="1">
      <w:start w:val="1"/>
      <w:numFmt w:val="bullet"/>
      <w:lvlText w:val="o"/>
      <w:lvlJc w:val="left"/>
      <w:pPr>
        <w:ind w:left="1156" w:hanging="360"/>
      </w:pPr>
      <w:rPr>
        <w:rFonts w:ascii="Courier New" w:hAnsi="Courier New" w:cs="Courier New" w:hint="default"/>
      </w:rPr>
    </w:lvl>
    <w:lvl w:ilvl="2" w:tplc="04260005" w:tentative="1">
      <w:start w:val="1"/>
      <w:numFmt w:val="bullet"/>
      <w:lvlText w:val=""/>
      <w:lvlJc w:val="left"/>
      <w:pPr>
        <w:ind w:left="1876" w:hanging="360"/>
      </w:pPr>
      <w:rPr>
        <w:rFonts w:ascii="Wingdings" w:hAnsi="Wingdings" w:hint="default"/>
      </w:rPr>
    </w:lvl>
    <w:lvl w:ilvl="3" w:tplc="04260001" w:tentative="1">
      <w:start w:val="1"/>
      <w:numFmt w:val="bullet"/>
      <w:lvlText w:val=""/>
      <w:lvlJc w:val="left"/>
      <w:pPr>
        <w:ind w:left="2596" w:hanging="360"/>
      </w:pPr>
      <w:rPr>
        <w:rFonts w:ascii="Symbol" w:hAnsi="Symbol" w:hint="default"/>
      </w:rPr>
    </w:lvl>
    <w:lvl w:ilvl="4" w:tplc="04260003" w:tentative="1">
      <w:start w:val="1"/>
      <w:numFmt w:val="bullet"/>
      <w:lvlText w:val="o"/>
      <w:lvlJc w:val="left"/>
      <w:pPr>
        <w:ind w:left="3316" w:hanging="360"/>
      </w:pPr>
      <w:rPr>
        <w:rFonts w:ascii="Courier New" w:hAnsi="Courier New" w:cs="Courier New" w:hint="default"/>
      </w:rPr>
    </w:lvl>
    <w:lvl w:ilvl="5" w:tplc="04260005" w:tentative="1">
      <w:start w:val="1"/>
      <w:numFmt w:val="bullet"/>
      <w:lvlText w:val=""/>
      <w:lvlJc w:val="left"/>
      <w:pPr>
        <w:ind w:left="4036" w:hanging="360"/>
      </w:pPr>
      <w:rPr>
        <w:rFonts w:ascii="Wingdings" w:hAnsi="Wingdings" w:hint="default"/>
      </w:rPr>
    </w:lvl>
    <w:lvl w:ilvl="6" w:tplc="04260001" w:tentative="1">
      <w:start w:val="1"/>
      <w:numFmt w:val="bullet"/>
      <w:lvlText w:val=""/>
      <w:lvlJc w:val="left"/>
      <w:pPr>
        <w:ind w:left="4756" w:hanging="360"/>
      </w:pPr>
      <w:rPr>
        <w:rFonts w:ascii="Symbol" w:hAnsi="Symbol" w:hint="default"/>
      </w:rPr>
    </w:lvl>
    <w:lvl w:ilvl="7" w:tplc="04260003" w:tentative="1">
      <w:start w:val="1"/>
      <w:numFmt w:val="bullet"/>
      <w:lvlText w:val="o"/>
      <w:lvlJc w:val="left"/>
      <w:pPr>
        <w:ind w:left="5476" w:hanging="360"/>
      </w:pPr>
      <w:rPr>
        <w:rFonts w:ascii="Courier New" w:hAnsi="Courier New" w:cs="Courier New" w:hint="default"/>
      </w:rPr>
    </w:lvl>
    <w:lvl w:ilvl="8" w:tplc="04260005" w:tentative="1">
      <w:start w:val="1"/>
      <w:numFmt w:val="bullet"/>
      <w:lvlText w:val=""/>
      <w:lvlJc w:val="left"/>
      <w:pPr>
        <w:ind w:left="6196" w:hanging="360"/>
      </w:pPr>
      <w:rPr>
        <w:rFonts w:ascii="Wingdings" w:hAnsi="Wingdings" w:hint="default"/>
      </w:rPr>
    </w:lvl>
  </w:abstractNum>
  <w:abstractNum w:abstractNumId="46">
    <w:nsid w:val="7C7C799E"/>
    <w:multiLevelType w:val="hybridMultilevel"/>
    <w:tmpl w:val="2F286E62"/>
    <w:lvl w:ilvl="0" w:tplc="BB54399A">
      <w:start w:val="1"/>
      <w:numFmt w:val="decimal"/>
      <w:suff w:val="space"/>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7">
    <w:nsid w:val="7D1C7593"/>
    <w:multiLevelType w:val="hybridMultilevel"/>
    <w:tmpl w:val="74E26460"/>
    <w:lvl w:ilvl="0" w:tplc="8ED4F466">
      <w:start w:val="3"/>
      <w:numFmt w:val="bullet"/>
      <w:suff w:val="space"/>
      <w:lvlText w:val="–"/>
      <w:lvlJc w:val="left"/>
      <w:pPr>
        <w:ind w:left="1440" w:hanging="360"/>
      </w:pPr>
      <w:rPr>
        <w:rFonts w:ascii="Times New Roman" w:eastAsia="Times New Roman"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num w:numId="1">
    <w:abstractNumId w:val="16"/>
  </w:num>
  <w:num w:numId="2">
    <w:abstractNumId w:val="39"/>
  </w:num>
  <w:num w:numId="3">
    <w:abstractNumId w:val="46"/>
  </w:num>
  <w:num w:numId="4">
    <w:abstractNumId w:val="25"/>
  </w:num>
  <w:num w:numId="5">
    <w:abstractNumId w:val="22"/>
  </w:num>
  <w:num w:numId="6">
    <w:abstractNumId w:val="42"/>
  </w:num>
  <w:num w:numId="7">
    <w:abstractNumId w:val="41"/>
  </w:num>
  <w:num w:numId="8">
    <w:abstractNumId w:val="40"/>
  </w:num>
  <w:num w:numId="9">
    <w:abstractNumId w:val="19"/>
  </w:num>
  <w:num w:numId="10">
    <w:abstractNumId w:val="1"/>
  </w:num>
  <w:num w:numId="11">
    <w:abstractNumId w:val="9"/>
  </w:num>
  <w:num w:numId="12">
    <w:abstractNumId w:val="24"/>
  </w:num>
  <w:num w:numId="13">
    <w:abstractNumId w:val="31"/>
  </w:num>
  <w:num w:numId="14">
    <w:abstractNumId w:val="33"/>
  </w:num>
  <w:num w:numId="15">
    <w:abstractNumId w:val="21"/>
  </w:num>
  <w:num w:numId="16">
    <w:abstractNumId w:val="2"/>
  </w:num>
  <w:num w:numId="17">
    <w:abstractNumId w:val="8"/>
  </w:num>
  <w:num w:numId="18">
    <w:abstractNumId w:val="37"/>
  </w:num>
  <w:num w:numId="19">
    <w:abstractNumId w:val="30"/>
  </w:num>
  <w:num w:numId="20">
    <w:abstractNumId w:val="15"/>
  </w:num>
  <w:num w:numId="21">
    <w:abstractNumId w:val="43"/>
  </w:num>
  <w:num w:numId="22">
    <w:abstractNumId w:val="35"/>
  </w:num>
  <w:num w:numId="23">
    <w:abstractNumId w:val="23"/>
  </w:num>
  <w:num w:numId="24">
    <w:abstractNumId w:val="28"/>
  </w:num>
  <w:num w:numId="25">
    <w:abstractNumId w:val="34"/>
  </w:num>
  <w:num w:numId="26">
    <w:abstractNumId w:val="29"/>
  </w:num>
  <w:num w:numId="27">
    <w:abstractNumId w:val="12"/>
  </w:num>
  <w:num w:numId="28">
    <w:abstractNumId w:val="17"/>
  </w:num>
  <w:num w:numId="29">
    <w:abstractNumId w:val="13"/>
  </w:num>
  <w:num w:numId="30">
    <w:abstractNumId w:val="18"/>
  </w:num>
  <w:num w:numId="31">
    <w:abstractNumId w:val="0"/>
  </w:num>
  <w:num w:numId="32">
    <w:abstractNumId w:val="32"/>
  </w:num>
  <w:num w:numId="33">
    <w:abstractNumId w:val="14"/>
  </w:num>
  <w:num w:numId="34">
    <w:abstractNumId w:val="3"/>
  </w:num>
  <w:num w:numId="35">
    <w:abstractNumId w:val="20"/>
  </w:num>
  <w:num w:numId="36">
    <w:abstractNumId w:val="45"/>
  </w:num>
  <w:num w:numId="37">
    <w:abstractNumId w:val="4"/>
  </w:num>
  <w:num w:numId="38">
    <w:abstractNumId w:val="7"/>
  </w:num>
  <w:num w:numId="39">
    <w:abstractNumId w:val="11"/>
  </w:num>
  <w:num w:numId="40">
    <w:abstractNumId w:val="5"/>
  </w:num>
  <w:num w:numId="41">
    <w:abstractNumId w:val="27"/>
  </w:num>
  <w:num w:numId="42">
    <w:abstractNumId w:val="47"/>
  </w:num>
  <w:num w:numId="43">
    <w:abstractNumId w:val="26"/>
  </w:num>
  <w:num w:numId="44">
    <w:abstractNumId w:val="10"/>
  </w:num>
  <w:num w:numId="45">
    <w:abstractNumId w:val="44"/>
  </w:num>
  <w:num w:numId="46">
    <w:abstractNumId w:val="36"/>
  </w:num>
  <w:num w:numId="47">
    <w:abstractNumId w:val="38"/>
  </w:num>
  <w:num w:numId="48">
    <w:abstractNumId w:val="6"/>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drawingGridHorizontalSpacing w:val="110"/>
  <w:displayHorizontalDrawingGridEvery w:val="2"/>
  <w:characterSpacingControl w:val="doNotCompress"/>
  <w:hdrShapeDefaults>
    <o:shapedefaults v:ext="edit" spidmax="18433"/>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B41F5"/>
    <w:rsid w:val="000014E9"/>
    <w:rsid w:val="00003104"/>
    <w:rsid w:val="00004AD7"/>
    <w:rsid w:val="00004C98"/>
    <w:rsid w:val="00004CCD"/>
    <w:rsid w:val="00004E63"/>
    <w:rsid w:val="00004F3D"/>
    <w:rsid w:val="00005FA6"/>
    <w:rsid w:val="00006835"/>
    <w:rsid w:val="00006FD7"/>
    <w:rsid w:val="00007082"/>
    <w:rsid w:val="0001107A"/>
    <w:rsid w:val="00011857"/>
    <w:rsid w:val="00013124"/>
    <w:rsid w:val="00015AD0"/>
    <w:rsid w:val="00017C3D"/>
    <w:rsid w:val="00020C33"/>
    <w:rsid w:val="000213A3"/>
    <w:rsid w:val="000215E8"/>
    <w:rsid w:val="00027539"/>
    <w:rsid w:val="00031510"/>
    <w:rsid w:val="00034874"/>
    <w:rsid w:val="0003567C"/>
    <w:rsid w:val="00040284"/>
    <w:rsid w:val="00042037"/>
    <w:rsid w:val="000433E4"/>
    <w:rsid w:val="0004447A"/>
    <w:rsid w:val="00045CC2"/>
    <w:rsid w:val="00046E56"/>
    <w:rsid w:val="00050457"/>
    <w:rsid w:val="00051F9E"/>
    <w:rsid w:val="00052FAA"/>
    <w:rsid w:val="000546BE"/>
    <w:rsid w:val="0005510E"/>
    <w:rsid w:val="0005559A"/>
    <w:rsid w:val="00056395"/>
    <w:rsid w:val="0005728C"/>
    <w:rsid w:val="000607F5"/>
    <w:rsid w:val="000621B7"/>
    <w:rsid w:val="0006476A"/>
    <w:rsid w:val="00066A20"/>
    <w:rsid w:val="00072CC6"/>
    <w:rsid w:val="00077952"/>
    <w:rsid w:val="00082F48"/>
    <w:rsid w:val="00084F84"/>
    <w:rsid w:val="000874D0"/>
    <w:rsid w:val="00092042"/>
    <w:rsid w:val="0009272B"/>
    <w:rsid w:val="00092D37"/>
    <w:rsid w:val="00093BD2"/>
    <w:rsid w:val="00094BCE"/>
    <w:rsid w:val="00095033"/>
    <w:rsid w:val="00096AC9"/>
    <w:rsid w:val="000A113F"/>
    <w:rsid w:val="000A216C"/>
    <w:rsid w:val="000A3E31"/>
    <w:rsid w:val="000A5E92"/>
    <w:rsid w:val="000A7482"/>
    <w:rsid w:val="000B00B7"/>
    <w:rsid w:val="000B2AA2"/>
    <w:rsid w:val="000B343F"/>
    <w:rsid w:val="000B365E"/>
    <w:rsid w:val="000B3724"/>
    <w:rsid w:val="000B378C"/>
    <w:rsid w:val="000B408F"/>
    <w:rsid w:val="000B4710"/>
    <w:rsid w:val="000B6235"/>
    <w:rsid w:val="000B69A5"/>
    <w:rsid w:val="000B776D"/>
    <w:rsid w:val="000C00AF"/>
    <w:rsid w:val="000C01D5"/>
    <w:rsid w:val="000C183F"/>
    <w:rsid w:val="000C21A7"/>
    <w:rsid w:val="000C4456"/>
    <w:rsid w:val="000C4C84"/>
    <w:rsid w:val="000C53F3"/>
    <w:rsid w:val="000C67F0"/>
    <w:rsid w:val="000E097E"/>
    <w:rsid w:val="000E09A9"/>
    <w:rsid w:val="000E0A10"/>
    <w:rsid w:val="000E0AA9"/>
    <w:rsid w:val="000E4B78"/>
    <w:rsid w:val="000E52C8"/>
    <w:rsid w:val="000E568B"/>
    <w:rsid w:val="000F0B48"/>
    <w:rsid w:val="000F0DA2"/>
    <w:rsid w:val="000F104D"/>
    <w:rsid w:val="000F16DC"/>
    <w:rsid w:val="000F17F8"/>
    <w:rsid w:val="000F1CB6"/>
    <w:rsid w:val="000F2EAF"/>
    <w:rsid w:val="000F31A1"/>
    <w:rsid w:val="000F3667"/>
    <w:rsid w:val="000F4878"/>
    <w:rsid w:val="000F6289"/>
    <w:rsid w:val="000F6566"/>
    <w:rsid w:val="000F6DC4"/>
    <w:rsid w:val="00100940"/>
    <w:rsid w:val="001035E6"/>
    <w:rsid w:val="00103FDC"/>
    <w:rsid w:val="00107A6D"/>
    <w:rsid w:val="0011139B"/>
    <w:rsid w:val="001120D9"/>
    <w:rsid w:val="00112493"/>
    <w:rsid w:val="00115872"/>
    <w:rsid w:val="001158F4"/>
    <w:rsid w:val="00117070"/>
    <w:rsid w:val="001173AE"/>
    <w:rsid w:val="00120233"/>
    <w:rsid w:val="00121B69"/>
    <w:rsid w:val="0012297A"/>
    <w:rsid w:val="00122BC4"/>
    <w:rsid w:val="00122E6F"/>
    <w:rsid w:val="00122FAB"/>
    <w:rsid w:val="0012319A"/>
    <w:rsid w:val="00123A07"/>
    <w:rsid w:val="00124971"/>
    <w:rsid w:val="00125790"/>
    <w:rsid w:val="00125988"/>
    <w:rsid w:val="001263F1"/>
    <w:rsid w:val="001264EE"/>
    <w:rsid w:val="00126ABB"/>
    <w:rsid w:val="00132969"/>
    <w:rsid w:val="00133459"/>
    <w:rsid w:val="00133C94"/>
    <w:rsid w:val="00133EE9"/>
    <w:rsid w:val="0013552E"/>
    <w:rsid w:val="001356A5"/>
    <w:rsid w:val="00135F89"/>
    <w:rsid w:val="00140632"/>
    <w:rsid w:val="00141759"/>
    <w:rsid w:val="00143A17"/>
    <w:rsid w:val="001441B6"/>
    <w:rsid w:val="00144EB7"/>
    <w:rsid w:val="00144EE6"/>
    <w:rsid w:val="00145F7C"/>
    <w:rsid w:val="0014601E"/>
    <w:rsid w:val="00151468"/>
    <w:rsid w:val="00151AEB"/>
    <w:rsid w:val="001529F3"/>
    <w:rsid w:val="00152EA8"/>
    <w:rsid w:val="00154571"/>
    <w:rsid w:val="00154718"/>
    <w:rsid w:val="001548A4"/>
    <w:rsid w:val="00156FE2"/>
    <w:rsid w:val="00157359"/>
    <w:rsid w:val="00160F01"/>
    <w:rsid w:val="001630C7"/>
    <w:rsid w:val="0016330D"/>
    <w:rsid w:val="00163704"/>
    <w:rsid w:val="001644F7"/>
    <w:rsid w:val="00166808"/>
    <w:rsid w:val="001700CA"/>
    <w:rsid w:val="001715A0"/>
    <w:rsid w:val="0017197D"/>
    <w:rsid w:val="0017515E"/>
    <w:rsid w:val="0017539D"/>
    <w:rsid w:val="00175B84"/>
    <w:rsid w:val="00175F34"/>
    <w:rsid w:val="00176C2C"/>
    <w:rsid w:val="00177139"/>
    <w:rsid w:val="0018302C"/>
    <w:rsid w:val="00184EF6"/>
    <w:rsid w:val="0018750A"/>
    <w:rsid w:val="00191627"/>
    <w:rsid w:val="00191807"/>
    <w:rsid w:val="0019248C"/>
    <w:rsid w:val="00195A79"/>
    <w:rsid w:val="001970B2"/>
    <w:rsid w:val="001A04D6"/>
    <w:rsid w:val="001A12BC"/>
    <w:rsid w:val="001A12C9"/>
    <w:rsid w:val="001A16C8"/>
    <w:rsid w:val="001A1C8F"/>
    <w:rsid w:val="001A1DD2"/>
    <w:rsid w:val="001A3767"/>
    <w:rsid w:val="001A4541"/>
    <w:rsid w:val="001A481F"/>
    <w:rsid w:val="001A4B44"/>
    <w:rsid w:val="001A55B6"/>
    <w:rsid w:val="001A5975"/>
    <w:rsid w:val="001A6C0A"/>
    <w:rsid w:val="001A7366"/>
    <w:rsid w:val="001B1610"/>
    <w:rsid w:val="001B16B7"/>
    <w:rsid w:val="001B1E72"/>
    <w:rsid w:val="001B5A29"/>
    <w:rsid w:val="001C0819"/>
    <w:rsid w:val="001C3A36"/>
    <w:rsid w:val="001C4FE7"/>
    <w:rsid w:val="001C68C7"/>
    <w:rsid w:val="001C6ECE"/>
    <w:rsid w:val="001C7E88"/>
    <w:rsid w:val="001D020E"/>
    <w:rsid w:val="001D092E"/>
    <w:rsid w:val="001D1EF2"/>
    <w:rsid w:val="001D32FF"/>
    <w:rsid w:val="001D41C0"/>
    <w:rsid w:val="001D5B12"/>
    <w:rsid w:val="001D5E39"/>
    <w:rsid w:val="001D5F8C"/>
    <w:rsid w:val="001D6311"/>
    <w:rsid w:val="001D6BAB"/>
    <w:rsid w:val="001D7104"/>
    <w:rsid w:val="001D7F42"/>
    <w:rsid w:val="001E1432"/>
    <w:rsid w:val="001E1B13"/>
    <w:rsid w:val="001E44CC"/>
    <w:rsid w:val="001E5ACD"/>
    <w:rsid w:val="001E5C70"/>
    <w:rsid w:val="001E6CD9"/>
    <w:rsid w:val="001F0DE9"/>
    <w:rsid w:val="001F0E93"/>
    <w:rsid w:val="001F0ED9"/>
    <w:rsid w:val="001F5FB1"/>
    <w:rsid w:val="002019D2"/>
    <w:rsid w:val="0020611E"/>
    <w:rsid w:val="00211251"/>
    <w:rsid w:val="00211C64"/>
    <w:rsid w:val="00217032"/>
    <w:rsid w:val="00225419"/>
    <w:rsid w:val="00230352"/>
    <w:rsid w:val="002303E4"/>
    <w:rsid w:val="002329EB"/>
    <w:rsid w:val="00232F9A"/>
    <w:rsid w:val="002347FA"/>
    <w:rsid w:val="00235737"/>
    <w:rsid w:val="00236862"/>
    <w:rsid w:val="00236DB8"/>
    <w:rsid w:val="00240A8F"/>
    <w:rsid w:val="00242995"/>
    <w:rsid w:val="00243BC2"/>
    <w:rsid w:val="00243F0F"/>
    <w:rsid w:val="00244C00"/>
    <w:rsid w:val="00250D8B"/>
    <w:rsid w:val="00252227"/>
    <w:rsid w:val="0025231B"/>
    <w:rsid w:val="002539D3"/>
    <w:rsid w:val="002544D1"/>
    <w:rsid w:val="00255C60"/>
    <w:rsid w:val="00255F96"/>
    <w:rsid w:val="0025683A"/>
    <w:rsid w:val="0025778D"/>
    <w:rsid w:val="002613AE"/>
    <w:rsid w:val="002620DA"/>
    <w:rsid w:val="00262C5C"/>
    <w:rsid w:val="002639FC"/>
    <w:rsid w:val="002642DA"/>
    <w:rsid w:val="00264EAC"/>
    <w:rsid w:val="0026585F"/>
    <w:rsid w:val="00266059"/>
    <w:rsid w:val="0026643F"/>
    <w:rsid w:val="00270B48"/>
    <w:rsid w:val="0027424C"/>
    <w:rsid w:val="00275E74"/>
    <w:rsid w:val="00280339"/>
    <w:rsid w:val="00280CA7"/>
    <w:rsid w:val="00280E77"/>
    <w:rsid w:val="00281F4C"/>
    <w:rsid w:val="00284274"/>
    <w:rsid w:val="002850B1"/>
    <w:rsid w:val="00285D9C"/>
    <w:rsid w:val="002860C7"/>
    <w:rsid w:val="0028613E"/>
    <w:rsid w:val="002867DC"/>
    <w:rsid w:val="00287297"/>
    <w:rsid w:val="00290451"/>
    <w:rsid w:val="002905E3"/>
    <w:rsid w:val="00290BB8"/>
    <w:rsid w:val="00290F4C"/>
    <w:rsid w:val="002921D2"/>
    <w:rsid w:val="00292BD5"/>
    <w:rsid w:val="0029368F"/>
    <w:rsid w:val="00293AB3"/>
    <w:rsid w:val="00294BC5"/>
    <w:rsid w:val="002958C4"/>
    <w:rsid w:val="002962E5"/>
    <w:rsid w:val="002976DD"/>
    <w:rsid w:val="002A0F7D"/>
    <w:rsid w:val="002A1E90"/>
    <w:rsid w:val="002A27D2"/>
    <w:rsid w:val="002A27E3"/>
    <w:rsid w:val="002A2E40"/>
    <w:rsid w:val="002A4EEB"/>
    <w:rsid w:val="002A55D1"/>
    <w:rsid w:val="002A5E4B"/>
    <w:rsid w:val="002A747F"/>
    <w:rsid w:val="002A79EE"/>
    <w:rsid w:val="002B0124"/>
    <w:rsid w:val="002B1208"/>
    <w:rsid w:val="002B5505"/>
    <w:rsid w:val="002B5BA8"/>
    <w:rsid w:val="002B5DD1"/>
    <w:rsid w:val="002B68A2"/>
    <w:rsid w:val="002B7249"/>
    <w:rsid w:val="002C1DD8"/>
    <w:rsid w:val="002C41EE"/>
    <w:rsid w:val="002C6629"/>
    <w:rsid w:val="002C6957"/>
    <w:rsid w:val="002D299B"/>
    <w:rsid w:val="002D2DC8"/>
    <w:rsid w:val="002D2E4C"/>
    <w:rsid w:val="002D6630"/>
    <w:rsid w:val="002D735C"/>
    <w:rsid w:val="002D7ABF"/>
    <w:rsid w:val="002E000A"/>
    <w:rsid w:val="002E436F"/>
    <w:rsid w:val="002E5E7F"/>
    <w:rsid w:val="002E6B89"/>
    <w:rsid w:val="002F005B"/>
    <w:rsid w:val="002F1622"/>
    <w:rsid w:val="002F1F04"/>
    <w:rsid w:val="002F360C"/>
    <w:rsid w:val="002F3D13"/>
    <w:rsid w:val="002F62FB"/>
    <w:rsid w:val="003000E0"/>
    <w:rsid w:val="00302C0E"/>
    <w:rsid w:val="00303C89"/>
    <w:rsid w:val="00303E87"/>
    <w:rsid w:val="0030475C"/>
    <w:rsid w:val="0030523F"/>
    <w:rsid w:val="0030541A"/>
    <w:rsid w:val="00307448"/>
    <w:rsid w:val="00307B48"/>
    <w:rsid w:val="00307CCB"/>
    <w:rsid w:val="003136B3"/>
    <w:rsid w:val="00314557"/>
    <w:rsid w:val="0031456C"/>
    <w:rsid w:val="00315342"/>
    <w:rsid w:val="00315700"/>
    <w:rsid w:val="00315EF2"/>
    <w:rsid w:val="003164BA"/>
    <w:rsid w:val="003174A6"/>
    <w:rsid w:val="003175CB"/>
    <w:rsid w:val="00317B85"/>
    <w:rsid w:val="003202D3"/>
    <w:rsid w:val="00321A84"/>
    <w:rsid w:val="0032284F"/>
    <w:rsid w:val="003233F5"/>
    <w:rsid w:val="00323CAE"/>
    <w:rsid w:val="00323CF2"/>
    <w:rsid w:val="00324405"/>
    <w:rsid w:val="00326A16"/>
    <w:rsid w:val="00330924"/>
    <w:rsid w:val="003332B2"/>
    <w:rsid w:val="0033423B"/>
    <w:rsid w:val="00334BF7"/>
    <w:rsid w:val="00334F81"/>
    <w:rsid w:val="00337A6A"/>
    <w:rsid w:val="00337F8E"/>
    <w:rsid w:val="00340CFD"/>
    <w:rsid w:val="00343596"/>
    <w:rsid w:val="00344850"/>
    <w:rsid w:val="00345174"/>
    <w:rsid w:val="00346261"/>
    <w:rsid w:val="00346D94"/>
    <w:rsid w:val="00346EE1"/>
    <w:rsid w:val="00347F64"/>
    <w:rsid w:val="003500C9"/>
    <w:rsid w:val="003518DC"/>
    <w:rsid w:val="003520A6"/>
    <w:rsid w:val="00352509"/>
    <w:rsid w:val="00352969"/>
    <w:rsid w:val="003537F1"/>
    <w:rsid w:val="003537F8"/>
    <w:rsid w:val="00356DED"/>
    <w:rsid w:val="00360D6A"/>
    <w:rsid w:val="00363067"/>
    <w:rsid w:val="0036348A"/>
    <w:rsid w:val="003656C0"/>
    <w:rsid w:val="00367C33"/>
    <w:rsid w:val="00370894"/>
    <w:rsid w:val="00372DB0"/>
    <w:rsid w:val="00373CDA"/>
    <w:rsid w:val="00374CE3"/>
    <w:rsid w:val="00376510"/>
    <w:rsid w:val="00376DD6"/>
    <w:rsid w:val="00377A5A"/>
    <w:rsid w:val="003813EC"/>
    <w:rsid w:val="0038143E"/>
    <w:rsid w:val="003817F5"/>
    <w:rsid w:val="003835F7"/>
    <w:rsid w:val="003849FB"/>
    <w:rsid w:val="003860C6"/>
    <w:rsid w:val="00386619"/>
    <w:rsid w:val="00387187"/>
    <w:rsid w:val="00393B7F"/>
    <w:rsid w:val="00395038"/>
    <w:rsid w:val="00396912"/>
    <w:rsid w:val="003972C6"/>
    <w:rsid w:val="003A2D3E"/>
    <w:rsid w:val="003A351D"/>
    <w:rsid w:val="003A63BB"/>
    <w:rsid w:val="003A7AFC"/>
    <w:rsid w:val="003A7D92"/>
    <w:rsid w:val="003B00D6"/>
    <w:rsid w:val="003B05B8"/>
    <w:rsid w:val="003B1D27"/>
    <w:rsid w:val="003B30CF"/>
    <w:rsid w:val="003B35A8"/>
    <w:rsid w:val="003B52F9"/>
    <w:rsid w:val="003B5AF5"/>
    <w:rsid w:val="003B67EC"/>
    <w:rsid w:val="003B6EC4"/>
    <w:rsid w:val="003B7520"/>
    <w:rsid w:val="003C20FD"/>
    <w:rsid w:val="003C23B9"/>
    <w:rsid w:val="003C29F2"/>
    <w:rsid w:val="003C609C"/>
    <w:rsid w:val="003C6C5A"/>
    <w:rsid w:val="003C719D"/>
    <w:rsid w:val="003C7584"/>
    <w:rsid w:val="003C7EEF"/>
    <w:rsid w:val="003D0904"/>
    <w:rsid w:val="003D1DF2"/>
    <w:rsid w:val="003D40BA"/>
    <w:rsid w:val="003D6700"/>
    <w:rsid w:val="003D7EE2"/>
    <w:rsid w:val="003E1378"/>
    <w:rsid w:val="003E3E80"/>
    <w:rsid w:val="003E65BF"/>
    <w:rsid w:val="003F362A"/>
    <w:rsid w:val="003F374C"/>
    <w:rsid w:val="003F3770"/>
    <w:rsid w:val="003F43F3"/>
    <w:rsid w:val="003F5FFD"/>
    <w:rsid w:val="003F71AF"/>
    <w:rsid w:val="003F7CB1"/>
    <w:rsid w:val="00401CD7"/>
    <w:rsid w:val="004030D5"/>
    <w:rsid w:val="0040321E"/>
    <w:rsid w:val="0040389B"/>
    <w:rsid w:val="00405626"/>
    <w:rsid w:val="00410803"/>
    <w:rsid w:val="0041090B"/>
    <w:rsid w:val="00414375"/>
    <w:rsid w:val="00414A44"/>
    <w:rsid w:val="00415A7E"/>
    <w:rsid w:val="004168A4"/>
    <w:rsid w:val="00420BD6"/>
    <w:rsid w:val="00421251"/>
    <w:rsid w:val="004213BC"/>
    <w:rsid w:val="004218A3"/>
    <w:rsid w:val="00421F70"/>
    <w:rsid w:val="00422282"/>
    <w:rsid w:val="00423180"/>
    <w:rsid w:val="00423203"/>
    <w:rsid w:val="004254D7"/>
    <w:rsid w:val="004257CE"/>
    <w:rsid w:val="004258C4"/>
    <w:rsid w:val="004267CC"/>
    <w:rsid w:val="00427D22"/>
    <w:rsid w:val="0043143A"/>
    <w:rsid w:val="00431534"/>
    <w:rsid w:val="004320C7"/>
    <w:rsid w:val="0043266D"/>
    <w:rsid w:val="00433931"/>
    <w:rsid w:val="00433D44"/>
    <w:rsid w:val="00440D11"/>
    <w:rsid w:val="004410C4"/>
    <w:rsid w:val="00441B11"/>
    <w:rsid w:val="00442F49"/>
    <w:rsid w:val="00442F68"/>
    <w:rsid w:val="0044550D"/>
    <w:rsid w:val="004467AF"/>
    <w:rsid w:val="004477BA"/>
    <w:rsid w:val="00447BF3"/>
    <w:rsid w:val="00451868"/>
    <w:rsid w:val="004521AE"/>
    <w:rsid w:val="00456C7B"/>
    <w:rsid w:val="00460ACA"/>
    <w:rsid w:val="00461F49"/>
    <w:rsid w:val="00463243"/>
    <w:rsid w:val="004632F9"/>
    <w:rsid w:val="00463C34"/>
    <w:rsid w:val="00464633"/>
    <w:rsid w:val="00465CBE"/>
    <w:rsid w:val="0046680A"/>
    <w:rsid w:val="00466824"/>
    <w:rsid w:val="00466FE0"/>
    <w:rsid w:val="00467AEF"/>
    <w:rsid w:val="00470789"/>
    <w:rsid w:val="00472E2A"/>
    <w:rsid w:val="00473A55"/>
    <w:rsid w:val="00476892"/>
    <w:rsid w:val="00477617"/>
    <w:rsid w:val="004807A5"/>
    <w:rsid w:val="00483EAC"/>
    <w:rsid w:val="00483FC1"/>
    <w:rsid w:val="00484CC7"/>
    <w:rsid w:val="00484D45"/>
    <w:rsid w:val="00490432"/>
    <w:rsid w:val="00491A2F"/>
    <w:rsid w:val="00491A63"/>
    <w:rsid w:val="004924FE"/>
    <w:rsid w:val="00496F63"/>
    <w:rsid w:val="00497CAE"/>
    <w:rsid w:val="004A0072"/>
    <w:rsid w:val="004A0757"/>
    <w:rsid w:val="004A0775"/>
    <w:rsid w:val="004A4DF0"/>
    <w:rsid w:val="004A6037"/>
    <w:rsid w:val="004A737D"/>
    <w:rsid w:val="004A7A6F"/>
    <w:rsid w:val="004B1133"/>
    <w:rsid w:val="004B3ED3"/>
    <w:rsid w:val="004B4D0E"/>
    <w:rsid w:val="004B5136"/>
    <w:rsid w:val="004B513F"/>
    <w:rsid w:val="004B613E"/>
    <w:rsid w:val="004B6871"/>
    <w:rsid w:val="004C213E"/>
    <w:rsid w:val="004C2576"/>
    <w:rsid w:val="004C282E"/>
    <w:rsid w:val="004C3CA0"/>
    <w:rsid w:val="004C4048"/>
    <w:rsid w:val="004C43C5"/>
    <w:rsid w:val="004C5D08"/>
    <w:rsid w:val="004C63D1"/>
    <w:rsid w:val="004D1CDF"/>
    <w:rsid w:val="004D2AC5"/>
    <w:rsid w:val="004D2C6E"/>
    <w:rsid w:val="004D3354"/>
    <w:rsid w:val="004D3733"/>
    <w:rsid w:val="004D5922"/>
    <w:rsid w:val="004D735F"/>
    <w:rsid w:val="004E1944"/>
    <w:rsid w:val="004E2133"/>
    <w:rsid w:val="004E360D"/>
    <w:rsid w:val="004E37B6"/>
    <w:rsid w:val="004E7F66"/>
    <w:rsid w:val="004F0DA9"/>
    <w:rsid w:val="004F0F5E"/>
    <w:rsid w:val="004F2AA7"/>
    <w:rsid w:val="004F3520"/>
    <w:rsid w:val="004F3A40"/>
    <w:rsid w:val="004F3B97"/>
    <w:rsid w:val="004F521B"/>
    <w:rsid w:val="004F7CC8"/>
    <w:rsid w:val="00500A36"/>
    <w:rsid w:val="00503EDF"/>
    <w:rsid w:val="00506175"/>
    <w:rsid w:val="005068C2"/>
    <w:rsid w:val="0051020F"/>
    <w:rsid w:val="00511961"/>
    <w:rsid w:val="00513E5E"/>
    <w:rsid w:val="00515045"/>
    <w:rsid w:val="00516F2D"/>
    <w:rsid w:val="00522ACC"/>
    <w:rsid w:val="00522C73"/>
    <w:rsid w:val="00522F36"/>
    <w:rsid w:val="00524709"/>
    <w:rsid w:val="00524EFC"/>
    <w:rsid w:val="00525B4B"/>
    <w:rsid w:val="00525E07"/>
    <w:rsid w:val="00530770"/>
    <w:rsid w:val="005311F0"/>
    <w:rsid w:val="00532CAC"/>
    <w:rsid w:val="005342DB"/>
    <w:rsid w:val="00535450"/>
    <w:rsid w:val="00537DAB"/>
    <w:rsid w:val="00537FCD"/>
    <w:rsid w:val="00543B3A"/>
    <w:rsid w:val="00545DAB"/>
    <w:rsid w:val="00547212"/>
    <w:rsid w:val="00547ABB"/>
    <w:rsid w:val="00552065"/>
    <w:rsid w:val="005520F6"/>
    <w:rsid w:val="005572BD"/>
    <w:rsid w:val="00561DD2"/>
    <w:rsid w:val="00561EAB"/>
    <w:rsid w:val="00561F63"/>
    <w:rsid w:val="005630E2"/>
    <w:rsid w:val="005636E2"/>
    <w:rsid w:val="00564705"/>
    <w:rsid w:val="005647F6"/>
    <w:rsid w:val="00565087"/>
    <w:rsid w:val="005661B0"/>
    <w:rsid w:val="0056766D"/>
    <w:rsid w:val="00567B75"/>
    <w:rsid w:val="00570450"/>
    <w:rsid w:val="00581CFD"/>
    <w:rsid w:val="00584D5F"/>
    <w:rsid w:val="00590BBC"/>
    <w:rsid w:val="00591C6B"/>
    <w:rsid w:val="005934F1"/>
    <w:rsid w:val="00593ACD"/>
    <w:rsid w:val="00595027"/>
    <w:rsid w:val="00596619"/>
    <w:rsid w:val="005A10BD"/>
    <w:rsid w:val="005A226B"/>
    <w:rsid w:val="005A52AD"/>
    <w:rsid w:val="005A5E62"/>
    <w:rsid w:val="005A60F0"/>
    <w:rsid w:val="005A6157"/>
    <w:rsid w:val="005A62AC"/>
    <w:rsid w:val="005A746D"/>
    <w:rsid w:val="005A74FB"/>
    <w:rsid w:val="005A78C2"/>
    <w:rsid w:val="005B1A6C"/>
    <w:rsid w:val="005B4EDC"/>
    <w:rsid w:val="005B5A31"/>
    <w:rsid w:val="005B74D2"/>
    <w:rsid w:val="005C08C6"/>
    <w:rsid w:val="005C2618"/>
    <w:rsid w:val="005C6159"/>
    <w:rsid w:val="005C685D"/>
    <w:rsid w:val="005C6DBB"/>
    <w:rsid w:val="005D0DAF"/>
    <w:rsid w:val="005D36AD"/>
    <w:rsid w:val="005D59B9"/>
    <w:rsid w:val="005E0F9B"/>
    <w:rsid w:val="005E34BE"/>
    <w:rsid w:val="005E57FD"/>
    <w:rsid w:val="005E7B8A"/>
    <w:rsid w:val="005E7BB3"/>
    <w:rsid w:val="005F0340"/>
    <w:rsid w:val="005F2CF8"/>
    <w:rsid w:val="005F34B7"/>
    <w:rsid w:val="005F36ED"/>
    <w:rsid w:val="005F4850"/>
    <w:rsid w:val="005F5995"/>
    <w:rsid w:val="005F5ACE"/>
    <w:rsid w:val="005F6D5E"/>
    <w:rsid w:val="005F7302"/>
    <w:rsid w:val="00600776"/>
    <w:rsid w:val="006007F2"/>
    <w:rsid w:val="006019D5"/>
    <w:rsid w:val="00601C39"/>
    <w:rsid w:val="00603245"/>
    <w:rsid w:val="0061216D"/>
    <w:rsid w:val="006127E4"/>
    <w:rsid w:val="00615DCA"/>
    <w:rsid w:val="00617635"/>
    <w:rsid w:val="00620557"/>
    <w:rsid w:val="00621F18"/>
    <w:rsid w:val="00621FC5"/>
    <w:rsid w:val="00622DA9"/>
    <w:rsid w:val="00626073"/>
    <w:rsid w:val="006270ED"/>
    <w:rsid w:val="0062789C"/>
    <w:rsid w:val="00630C9C"/>
    <w:rsid w:val="0063213B"/>
    <w:rsid w:val="00632D71"/>
    <w:rsid w:val="00633621"/>
    <w:rsid w:val="00633A27"/>
    <w:rsid w:val="00634071"/>
    <w:rsid w:val="00634CBE"/>
    <w:rsid w:val="006407ED"/>
    <w:rsid w:val="00640A41"/>
    <w:rsid w:val="00641765"/>
    <w:rsid w:val="00641EAB"/>
    <w:rsid w:val="00641EBC"/>
    <w:rsid w:val="00642892"/>
    <w:rsid w:val="006437D0"/>
    <w:rsid w:val="006466D4"/>
    <w:rsid w:val="00646A96"/>
    <w:rsid w:val="00647937"/>
    <w:rsid w:val="00650DCD"/>
    <w:rsid w:val="0065130B"/>
    <w:rsid w:val="00651C6C"/>
    <w:rsid w:val="00651CC0"/>
    <w:rsid w:val="00652B7F"/>
    <w:rsid w:val="00653556"/>
    <w:rsid w:val="006550A0"/>
    <w:rsid w:val="006554A3"/>
    <w:rsid w:val="00655652"/>
    <w:rsid w:val="00657B65"/>
    <w:rsid w:val="006604DD"/>
    <w:rsid w:val="00664665"/>
    <w:rsid w:val="0066476D"/>
    <w:rsid w:val="00664CEF"/>
    <w:rsid w:val="00667381"/>
    <w:rsid w:val="00667678"/>
    <w:rsid w:val="00667F00"/>
    <w:rsid w:val="00671C9B"/>
    <w:rsid w:val="00675431"/>
    <w:rsid w:val="00680875"/>
    <w:rsid w:val="006821E8"/>
    <w:rsid w:val="0068281F"/>
    <w:rsid w:val="006828E2"/>
    <w:rsid w:val="00682A69"/>
    <w:rsid w:val="00682F7A"/>
    <w:rsid w:val="00683B9F"/>
    <w:rsid w:val="006842A9"/>
    <w:rsid w:val="006851BF"/>
    <w:rsid w:val="006867B7"/>
    <w:rsid w:val="0069156A"/>
    <w:rsid w:val="006944A6"/>
    <w:rsid w:val="00694EF4"/>
    <w:rsid w:val="0069637F"/>
    <w:rsid w:val="00696C7C"/>
    <w:rsid w:val="006971B2"/>
    <w:rsid w:val="006A4541"/>
    <w:rsid w:val="006A4C6F"/>
    <w:rsid w:val="006B1C6D"/>
    <w:rsid w:val="006B2326"/>
    <w:rsid w:val="006B25BA"/>
    <w:rsid w:val="006B4B3B"/>
    <w:rsid w:val="006B5239"/>
    <w:rsid w:val="006B6A2C"/>
    <w:rsid w:val="006C08C9"/>
    <w:rsid w:val="006C0BCC"/>
    <w:rsid w:val="006C4374"/>
    <w:rsid w:val="006C48A1"/>
    <w:rsid w:val="006C4ABF"/>
    <w:rsid w:val="006C6AA7"/>
    <w:rsid w:val="006D0AB6"/>
    <w:rsid w:val="006D0D88"/>
    <w:rsid w:val="006D3055"/>
    <w:rsid w:val="006D3AE4"/>
    <w:rsid w:val="006D582F"/>
    <w:rsid w:val="006D7642"/>
    <w:rsid w:val="006E07C0"/>
    <w:rsid w:val="006E09B8"/>
    <w:rsid w:val="006E10DF"/>
    <w:rsid w:val="006E1E9F"/>
    <w:rsid w:val="006E2001"/>
    <w:rsid w:val="006E3403"/>
    <w:rsid w:val="006E36B5"/>
    <w:rsid w:val="006E3E4A"/>
    <w:rsid w:val="006E5809"/>
    <w:rsid w:val="006E76CD"/>
    <w:rsid w:val="006F0C39"/>
    <w:rsid w:val="006F3634"/>
    <w:rsid w:val="006F45BD"/>
    <w:rsid w:val="006F7BBA"/>
    <w:rsid w:val="00700535"/>
    <w:rsid w:val="0070112A"/>
    <w:rsid w:val="00702E93"/>
    <w:rsid w:val="00703EAC"/>
    <w:rsid w:val="00704925"/>
    <w:rsid w:val="007053A5"/>
    <w:rsid w:val="00705ABD"/>
    <w:rsid w:val="0070626F"/>
    <w:rsid w:val="00710126"/>
    <w:rsid w:val="00710DC4"/>
    <w:rsid w:val="0071140E"/>
    <w:rsid w:val="00711F0D"/>
    <w:rsid w:val="007124AB"/>
    <w:rsid w:val="00715245"/>
    <w:rsid w:val="00721B63"/>
    <w:rsid w:val="00722D40"/>
    <w:rsid w:val="0072432D"/>
    <w:rsid w:val="0072754F"/>
    <w:rsid w:val="007315A2"/>
    <w:rsid w:val="007334B7"/>
    <w:rsid w:val="00736BCA"/>
    <w:rsid w:val="00737821"/>
    <w:rsid w:val="00737EE6"/>
    <w:rsid w:val="007405C0"/>
    <w:rsid w:val="00741542"/>
    <w:rsid w:val="00741554"/>
    <w:rsid w:val="00744246"/>
    <w:rsid w:val="0074530E"/>
    <w:rsid w:val="0074535C"/>
    <w:rsid w:val="00745C59"/>
    <w:rsid w:val="00746B50"/>
    <w:rsid w:val="00747421"/>
    <w:rsid w:val="00747EDB"/>
    <w:rsid w:val="0075056D"/>
    <w:rsid w:val="00753DF7"/>
    <w:rsid w:val="00753FB4"/>
    <w:rsid w:val="00755DF9"/>
    <w:rsid w:val="007600ED"/>
    <w:rsid w:val="00760893"/>
    <w:rsid w:val="00762243"/>
    <w:rsid w:val="00763AD0"/>
    <w:rsid w:val="0077066E"/>
    <w:rsid w:val="00771A83"/>
    <w:rsid w:val="007722BF"/>
    <w:rsid w:val="00774D23"/>
    <w:rsid w:val="0077539C"/>
    <w:rsid w:val="00776A39"/>
    <w:rsid w:val="00777211"/>
    <w:rsid w:val="00780AC2"/>
    <w:rsid w:val="007819A4"/>
    <w:rsid w:val="00783473"/>
    <w:rsid w:val="00783E88"/>
    <w:rsid w:val="00784B41"/>
    <w:rsid w:val="0078646F"/>
    <w:rsid w:val="00786942"/>
    <w:rsid w:val="00790CD9"/>
    <w:rsid w:val="0079123E"/>
    <w:rsid w:val="007934ED"/>
    <w:rsid w:val="007953C1"/>
    <w:rsid w:val="007A09CE"/>
    <w:rsid w:val="007A1F07"/>
    <w:rsid w:val="007A248E"/>
    <w:rsid w:val="007A2B72"/>
    <w:rsid w:val="007A493E"/>
    <w:rsid w:val="007A5445"/>
    <w:rsid w:val="007A6B66"/>
    <w:rsid w:val="007A7FA7"/>
    <w:rsid w:val="007B138A"/>
    <w:rsid w:val="007B230A"/>
    <w:rsid w:val="007B268C"/>
    <w:rsid w:val="007B66DA"/>
    <w:rsid w:val="007B749F"/>
    <w:rsid w:val="007B786C"/>
    <w:rsid w:val="007C10CA"/>
    <w:rsid w:val="007C1BF5"/>
    <w:rsid w:val="007C2842"/>
    <w:rsid w:val="007C7701"/>
    <w:rsid w:val="007D0712"/>
    <w:rsid w:val="007D4A50"/>
    <w:rsid w:val="007D7803"/>
    <w:rsid w:val="007E15F7"/>
    <w:rsid w:val="007E1652"/>
    <w:rsid w:val="007E183E"/>
    <w:rsid w:val="007E2478"/>
    <w:rsid w:val="007E31BC"/>
    <w:rsid w:val="007E36E9"/>
    <w:rsid w:val="007E5BF7"/>
    <w:rsid w:val="007E5FE0"/>
    <w:rsid w:val="007E75F6"/>
    <w:rsid w:val="007E7640"/>
    <w:rsid w:val="007F08A6"/>
    <w:rsid w:val="007F242B"/>
    <w:rsid w:val="008011F2"/>
    <w:rsid w:val="0080258C"/>
    <w:rsid w:val="00802920"/>
    <w:rsid w:val="00803CED"/>
    <w:rsid w:val="008052C3"/>
    <w:rsid w:val="00807C0F"/>
    <w:rsid w:val="0081261A"/>
    <w:rsid w:val="00813613"/>
    <w:rsid w:val="00813C39"/>
    <w:rsid w:val="00813E40"/>
    <w:rsid w:val="00814635"/>
    <w:rsid w:val="00814C83"/>
    <w:rsid w:val="00814C8F"/>
    <w:rsid w:val="00815C1A"/>
    <w:rsid w:val="00815E25"/>
    <w:rsid w:val="00816BE0"/>
    <w:rsid w:val="00817BE9"/>
    <w:rsid w:val="008208DD"/>
    <w:rsid w:val="00820FCA"/>
    <w:rsid w:val="00821260"/>
    <w:rsid w:val="00822B00"/>
    <w:rsid w:val="00822D56"/>
    <w:rsid w:val="008237DE"/>
    <w:rsid w:val="00824441"/>
    <w:rsid w:val="00824486"/>
    <w:rsid w:val="00825776"/>
    <w:rsid w:val="00825914"/>
    <w:rsid w:val="00825D88"/>
    <w:rsid w:val="00826873"/>
    <w:rsid w:val="00827A5B"/>
    <w:rsid w:val="00827FE9"/>
    <w:rsid w:val="00830813"/>
    <w:rsid w:val="008319A9"/>
    <w:rsid w:val="008326D7"/>
    <w:rsid w:val="0083405A"/>
    <w:rsid w:val="008370AD"/>
    <w:rsid w:val="00840E21"/>
    <w:rsid w:val="0084102B"/>
    <w:rsid w:val="00843419"/>
    <w:rsid w:val="00844018"/>
    <w:rsid w:val="00847E01"/>
    <w:rsid w:val="00851E0A"/>
    <w:rsid w:val="008532F1"/>
    <w:rsid w:val="00853C93"/>
    <w:rsid w:val="00854378"/>
    <w:rsid w:val="00854DF4"/>
    <w:rsid w:val="00856D69"/>
    <w:rsid w:val="0085746E"/>
    <w:rsid w:val="008617E0"/>
    <w:rsid w:val="00864DB8"/>
    <w:rsid w:val="008653A2"/>
    <w:rsid w:val="00866453"/>
    <w:rsid w:val="00871C6F"/>
    <w:rsid w:val="008724FD"/>
    <w:rsid w:val="008734C5"/>
    <w:rsid w:val="00873A78"/>
    <w:rsid w:val="008755DB"/>
    <w:rsid w:val="00875E7E"/>
    <w:rsid w:val="00876FF5"/>
    <w:rsid w:val="008824C5"/>
    <w:rsid w:val="00882DBC"/>
    <w:rsid w:val="008855CE"/>
    <w:rsid w:val="0088619F"/>
    <w:rsid w:val="00886871"/>
    <w:rsid w:val="00887593"/>
    <w:rsid w:val="0089045A"/>
    <w:rsid w:val="0089131A"/>
    <w:rsid w:val="00891A40"/>
    <w:rsid w:val="00895E9E"/>
    <w:rsid w:val="008A0CAA"/>
    <w:rsid w:val="008A2775"/>
    <w:rsid w:val="008A2D70"/>
    <w:rsid w:val="008A440B"/>
    <w:rsid w:val="008A519C"/>
    <w:rsid w:val="008A6937"/>
    <w:rsid w:val="008B137A"/>
    <w:rsid w:val="008B236E"/>
    <w:rsid w:val="008B2891"/>
    <w:rsid w:val="008B2D9B"/>
    <w:rsid w:val="008B41F5"/>
    <w:rsid w:val="008B646C"/>
    <w:rsid w:val="008B67D7"/>
    <w:rsid w:val="008B6C9A"/>
    <w:rsid w:val="008C338E"/>
    <w:rsid w:val="008C3D78"/>
    <w:rsid w:val="008C4E2D"/>
    <w:rsid w:val="008C6AA7"/>
    <w:rsid w:val="008C6E3D"/>
    <w:rsid w:val="008D5FAA"/>
    <w:rsid w:val="008D696D"/>
    <w:rsid w:val="008D74C0"/>
    <w:rsid w:val="008E2470"/>
    <w:rsid w:val="008E462F"/>
    <w:rsid w:val="008E4DC2"/>
    <w:rsid w:val="008E64AC"/>
    <w:rsid w:val="008F0274"/>
    <w:rsid w:val="008F28F4"/>
    <w:rsid w:val="008F2AC9"/>
    <w:rsid w:val="008F3225"/>
    <w:rsid w:val="008F34BD"/>
    <w:rsid w:val="008F3787"/>
    <w:rsid w:val="008F38D4"/>
    <w:rsid w:val="008F42B6"/>
    <w:rsid w:val="008F43C6"/>
    <w:rsid w:val="008F4E2B"/>
    <w:rsid w:val="008F5139"/>
    <w:rsid w:val="008F586D"/>
    <w:rsid w:val="008F5DA6"/>
    <w:rsid w:val="008F61BC"/>
    <w:rsid w:val="008F6965"/>
    <w:rsid w:val="009038F5"/>
    <w:rsid w:val="00905CCC"/>
    <w:rsid w:val="00905ECD"/>
    <w:rsid w:val="009066D8"/>
    <w:rsid w:val="00906F88"/>
    <w:rsid w:val="00907031"/>
    <w:rsid w:val="0090720F"/>
    <w:rsid w:val="009078D3"/>
    <w:rsid w:val="00912425"/>
    <w:rsid w:val="0091273E"/>
    <w:rsid w:val="00916286"/>
    <w:rsid w:val="00916879"/>
    <w:rsid w:val="009168E8"/>
    <w:rsid w:val="009206FC"/>
    <w:rsid w:val="009221FB"/>
    <w:rsid w:val="0092333B"/>
    <w:rsid w:val="0092670A"/>
    <w:rsid w:val="009278A3"/>
    <w:rsid w:val="00927BAC"/>
    <w:rsid w:val="009306B8"/>
    <w:rsid w:val="00931221"/>
    <w:rsid w:val="00931B7D"/>
    <w:rsid w:val="009336D6"/>
    <w:rsid w:val="0093492A"/>
    <w:rsid w:val="009350BA"/>
    <w:rsid w:val="00941857"/>
    <w:rsid w:val="00945370"/>
    <w:rsid w:val="00946590"/>
    <w:rsid w:val="009472A8"/>
    <w:rsid w:val="00954626"/>
    <w:rsid w:val="00955354"/>
    <w:rsid w:val="00960640"/>
    <w:rsid w:val="00960D82"/>
    <w:rsid w:val="009618DD"/>
    <w:rsid w:val="00964526"/>
    <w:rsid w:val="00965B25"/>
    <w:rsid w:val="00966C6E"/>
    <w:rsid w:val="0097140B"/>
    <w:rsid w:val="009714D5"/>
    <w:rsid w:val="00972BFF"/>
    <w:rsid w:val="00974FB2"/>
    <w:rsid w:val="009752EB"/>
    <w:rsid w:val="009767E0"/>
    <w:rsid w:val="00976BCA"/>
    <w:rsid w:val="009861A4"/>
    <w:rsid w:val="0099129E"/>
    <w:rsid w:val="00991BDD"/>
    <w:rsid w:val="00992157"/>
    <w:rsid w:val="009958DA"/>
    <w:rsid w:val="00997CE9"/>
    <w:rsid w:val="009A2170"/>
    <w:rsid w:val="009A28BE"/>
    <w:rsid w:val="009A2E3A"/>
    <w:rsid w:val="009A3088"/>
    <w:rsid w:val="009A30CC"/>
    <w:rsid w:val="009A4301"/>
    <w:rsid w:val="009B2708"/>
    <w:rsid w:val="009B3A62"/>
    <w:rsid w:val="009B3D48"/>
    <w:rsid w:val="009B647D"/>
    <w:rsid w:val="009B7793"/>
    <w:rsid w:val="009C6E03"/>
    <w:rsid w:val="009C773A"/>
    <w:rsid w:val="009D0883"/>
    <w:rsid w:val="009D0AC4"/>
    <w:rsid w:val="009D2A35"/>
    <w:rsid w:val="009D5993"/>
    <w:rsid w:val="009D6A93"/>
    <w:rsid w:val="009E0164"/>
    <w:rsid w:val="009E05C2"/>
    <w:rsid w:val="009E2492"/>
    <w:rsid w:val="009E5F13"/>
    <w:rsid w:val="009E64D4"/>
    <w:rsid w:val="009E6C51"/>
    <w:rsid w:val="009F093F"/>
    <w:rsid w:val="009F1DD4"/>
    <w:rsid w:val="009F2D29"/>
    <w:rsid w:val="009F2F2D"/>
    <w:rsid w:val="009F4137"/>
    <w:rsid w:val="009F4CF1"/>
    <w:rsid w:val="009F6097"/>
    <w:rsid w:val="00A027A5"/>
    <w:rsid w:val="00A02C98"/>
    <w:rsid w:val="00A0444E"/>
    <w:rsid w:val="00A078CA"/>
    <w:rsid w:val="00A11017"/>
    <w:rsid w:val="00A11F1E"/>
    <w:rsid w:val="00A16C0A"/>
    <w:rsid w:val="00A171F7"/>
    <w:rsid w:val="00A17D11"/>
    <w:rsid w:val="00A20C33"/>
    <w:rsid w:val="00A218FC"/>
    <w:rsid w:val="00A21BD3"/>
    <w:rsid w:val="00A25122"/>
    <w:rsid w:val="00A25674"/>
    <w:rsid w:val="00A3078B"/>
    <w:rsid w:val="00A32B31"/>
    <w:rsid w:val="00A339F4"/>
    <w:rsid w:val="00A34579"/>
    <w:rsid w:val="00A358CA"/>
    <w:rsid w:val="00A359FB"/>
    <w:rsid w:val="00A40344"/>
    <w:rsid w:val="00A41B88"/>
    <w:rsid w:val="00A42AB6"/>
    <w:rsid w:val="00A42AF9"/>
    <w:rsid w:val="00A42DA8"/>
    <w:rsid w:val="00A43356"/>
    <w:rsid w:val="00A434FC"/>
    <w:rsid w:val="00A4350A"/>
    <w:rsid w:val="00A44ED4"/>
    <w:rsid w:val="00A465B8"/>
    <w:rsid w:val="00A47972"/>
    <w:rsid w:val="00A50ED1"/>
    <w:rsid w:val="00A5174D"/>
    <w:rsid w:val="00A538A6"/>
    <w:rsid w:val="00A55B57"/>
    <w:rsid w:val="00A5630C"/>
    <w:rsid w:val="00A5688C"/>
    <w:rsid w:val="00A5738B"/>
    <w:rsid w:val="00A615EF"/>
    <w:rsid w:val="00A616C3"/>
    <w:rsid w:val="00A62F62"/>
    <w:rsid w:val="00A63CF7"/>
    <w:rsid w:val="00A701D8"/>
    <w:rsid w:val="00A73963"/>
    <w:rsid w:val="00A75559"/>
    <w:rsid w:val="00A75A1A"/>
    <w:rsid w:val="00A7702C"/>
    <w:rsid w:val="00A800C6"/>
    <w:rsid w:val="00A80523"/>
    <w:rsid w:val="00A847FD"/>
    <w:rsid w:val="00A84CA5"/>
    <w:rsid w:val="00A8596B"/>
    <w:rsid w:val="00A869FD"/>
    <w:rsid w:val="00A87AA2"/>
    <w:rsid w:val="00A952AE"/>
    <w:rsid w:val="00A963E1"/>
    <w:rsid w:val="00A96DB0"/>
    <w:rsid w:val="00A973DC"/>
    <w:rsid w:val="00AA3A68"/>
    <w:rsid w:val="00AA6735"/>
    <w:rsid w:val="00AB0055"/>
    <w:rsid w:val="00AB041C"/>
    <w:rsid w:val="00AB1800"/>
    <w:rsid w:val="00AB2A5D"/>
    <w:rsid w:val="00AB5BC5"/>
    <w:rsid w:val="00AB644C"/>
    <w:rsid w:val="00AB7531"/>
    <w:rsid w:val="00AB7BB7"/>
    <w:rsid w:val="00AC4774"/>
    <w:rsid w:val="00AC7496"/>
    <w:rsid w:val="00AD0C42"/>
    <w:rsid w:val="00AD4CC1"/>
    <w:rsid w:val="00AE04B5"/>
    <w:rsid w:val="00AE3454"/>
    <w:rsid w:val="00AE4BB0"/>
    <w:rsid w:val="00AE5FBD"/>
    <w:rsid w:val="00AE644E"/>
    <w:rsid w:val="00AE74D9"/>
    <w:rsid w:val="00AE7E77"/>
    <w:rsid w:val="00AF1284"/>
    <w:rsid w:val="00AF13A3"/>
    <w:rsid w:val="00AF14A1"/>
    <w:rsid w:val="00AF1DDB"/>
    <w:rsid w:val="00AF388A"/>
    <w:rsid w:val="00AF6135"/>
    <w:rsid w:val="00B020D3"/>
    <w:rsid w:val="00B04586"/>
    <w:rsid w:val="00B0603C"/>
    <w:rsid w:val="00B06FC4"/>
    <w:rsid w:val="00B11E0F"/>
    <w:rsid w:val="00B125C7"/>
    <w:rsid w:val="00B12DA2"/>
    <w:rsid w:val="00B16F5F"/>
    <w:rsid w:val="00B17A7A"/>
    <w:rsid w:val="00B219FE"/>
    <w:rsid w:val="00B22903"/>
    <w:rsid w:val="00B22C84"/>
    <w:rsid w:val="00B24240"/>
    <w:rsid w:val="00B25FC5"/>
    <w:rsid w:val="00B26C2B"/>
    <w:rsid w:val="00B27B05"/>
    <w:rsid w:val="00B302A5"/>
    <w:rsid w:val="00B31023"/>
    <w:rsid w:val="00B311C2"/>
    <w:rsid w:val="00B31705"/>
    <w:rsid w:val="00B322AD"/>
    <w:rsid w:val="00B32F20"/>
    <w:rsid w:val="00B3464E"/>
    <w:rsid w:val="00B3467E"/>
    <w:rsid w:val="00B355F7"/>
    <w:rsid w:val="00B37931"/>
    <w:rsid w:val="00B37960"/>
    <w:rsid w:val="00B41A90"/>
    <w:rsid w:val="00B41DBD"/>
    <w:rsid w:val="00B43804"/>
    <w:rsid w:val="00B46683"/>
    <w:rsid w:val="00B466A9"/>
    <w:rsid w:val="00B469DF"/>
    <w:rsid w:val="00B50623"/>
    <w:rsid w:val="00B52A87"/>
    <w:rsid w:val="00B53521"/>
    <w:rsid w:val="00B54800"/>
    <w:rsid w:val="00B55033"/>
    <w:rsid w:val="00B55C14"/>
    <w:rsid w:val="00B55FAD"/>
    <w:rsid w:val="00B5618E"/>
    <w:rsid w:val="00B56C4E"/>
    <w:rsid w:val="00B60A9E"/>
    <w:rsid w:val="00B617A0"/>
    <w:rsid w:val="00B61D66"/>
    <w:rsid w:val="00B6267E"/>
    <w:rsid w:val="00B62A9F"/>
    <w:rsid w:val="00B638DB"/>
    <w:rsid w:val="00B6455A"/>
    <w:rsid w:val="00B64CED"/>
    <w:rsid w:val="00B64E4C"/>
    <w:rsid w:val="00B654C3"/>
    <w:rsid w:val="00B67C4D"/>
    <w:rsid w:val="00B70DEE"/>
    <w:rsid w:val="00B71054"/>
    <w:rsid w:val="00B7258C"/>
    <w:rsid w:val="00B74F8A"/>
    <w:rsid w:val="00B7546D"/>
    <w:rsid w:val="00B75AB9"/>
    <w:rsid w:val="00B7740B"/>
    <w:rsid w:val="00B817B2"/>
    <w:rsid w:val="00B83D34"/>
    <w:rsid w:val="00B84961"/>
    <w:rsid w:val="00B90184"/>
    <w:rsid w:val="00B916F2"/>
    <w:rsid w:val="00B92977"/>
    <w:rsid w:val="00B931F7"/>
    <w:rsid w:val="00B94662"/>
    <w:rsid w:val="00B955E8"/>
    <w:rsid w:val="00B97795"/>
    <w:rsid w:val="00B97E25"/>
    <w:rsid w:val="00BA0487"/>
    <w:rsid w:val="00BA20D0"/>
    <w:rsid w:val="00BA299A"/>
    <w:rsid w:val="00BA31A2"/>
    <w:rsid w:val="00BA4AA5"/>
    <w:rsid w:val="00BA75EC"/>
    <w:rsid w:val="00BB0CA3"/>
    <w:rsid w:val="00BB1EDC"/>
    <w:rsid w:val="00BB26E7"/>
    <w:rsid w:val="00BB4D13"/>
    <w:rsid w:val="00BB5218"/>
    <w:rsid w:val="00BB58D3"/>
    <w:rsid w:val="00BB5B97"/>
    <w:rsid w:val="00BB78D7"/>
    <w:rsid w:val="00BC4FEC"/>
    <w:rsid w:val="00BC5695"/>
    <w:rsid w:val="00BC5727"/>
    <w:rsid w:val="00BC6D83"/>
    <w:rsid w:val="00BD182C"/>
    <w:rsid w:val="00BD2E94"/>
    <w:rsid w:val="00BD5D6A"/>
    <w:rsid w:val="00BD77CC"/>
    <w:rsid w:val="00BE0049"/>
    <w:rsid w:val="00BE0BF1"/>
    <w:rsid w:val="00BE0BF6"/>
    <w:rsid w:val="00BE0DC0"/>
    <w:rsid w:val="00BE1036"/>
    <w:rsid w:val="00BE3ACA"/>
    <w:rsid w:val="00BE425F"/>
    <w:rsid w:val="00BE53F9"/>
    <w:rsid w:val="00BE623F"/>
    <w:rsid w:val="00BF07B0"/>
    <w:rsid w:val="00BF0800"/>
    <w:rsid w:val="00BF0C84"/>
    <w:rsid w:val="00BF11D9"/>
    <w:rsid w:val="00BF133C"/>
    <w:rsid w:val="00BF495F"/>
    <w:rsid w:val="00BF63E2"/>
    <w:rsid w:val="00BF69E7"/>
    <w:rsid w:val="00BF6B6E"/>
    <w:rsid w:val="00BF7F1A"/>
    <w:rsid w:val="00C02D79"/>
    <w:rsid w:val="00C074D1"/>
    <w:rsid w:val="00C0797D"/>
    <w:rsid w:val="00C1479B"/>
    <w:rsid w:val="00C15857"/>
    <w:rsid w:val="00C162D1"/>
    <w:rsid w:val="00C16B47"/>
    <w:rsid w:val="00C203CD"/>
    <w:rsid w:val="00C2500F"/>
    <w:rsid w:val="00C25E68"/>
    <w:rsid w:val="00C26A61"/>
    <w:rsid w:val="00C30897"/>
    <w:rsid w:val="00C31A3B"/>
    <w:rsid w:val="00C31E3E"/>
    <w:rsid w:val="00C33484"/>
    <w:rsid w:val="00C3359C"/>
    <w:rsid w:val="00C33A36"/>
    <w:rsid w:val="00C33F21"/>
    <w:rsid w:val="00C350D6"/>
    <w:rsid w:val="00C365D0"/>
    <w:rsid w:val="00C429DB"/>
    <w:rsid w:val="00C42CB8"/>
    <w:rsid w:val="00C44FD7"/>
    <w:rsid w:val="00C460F6"/>
    <w:rsid w:val="00C47AF1"/>
    <w:rsid w:val="00C54009"/>
    <w:rsid w:val="00C554CD"/>
    <w:rsid w:val="00C56021"/>
    <w:rsid w:val="00C561DD"/>
    <w:rsid w:val="00C567CD"/>
    <w:rsid w:val="00C56B0C"/>
    <w:rsid w:val="00C60F73"/>
    <w:rsid w:val="00C61155"/>
    <w:rsid w:val="00C61820"/>
    <w:rsid w:val="00C62749"/>
    <w:rsid w:val="00C65A23"/>
    <w:rsid w:val="00C66BCE"/>
    <w:rsid w:val="00C701B5"/>
    <w:rsid w:val="00C70B14"/>
    <w:rsid w:val="00C70EB3"/>
    <w:rsid w:val="00C7234E"/>
    <w:rsid w:val="00C73490"/>
    <w:rsid w:val="00C741FE"/>
    <w:rsid w:val="00C743B8"/>
    <w:rsid w:val="00C755BF"/>
    <w:rsid w:val="00C75640"/>
    <w:rsid w:val="00C756EC"/>
    <w:rsid w:val="00C75863"/>
    <w:rsid w:val="00C75CFA"/>
    <w:rsid w:val="00C768B3"/>
    <w:rsid w:val="00C76E67"/>
    <w:rsid w:val="00C8035F"/>
    <w:rsid w:val="00C80508"/>
    <w:rsid w:val="00C83CD4"/>
    <w:rsid w:val="00C83DA9"/>
    <w:rsid w:val="00C84AFF"/>
    <w:rsid w:val="00C854D9"/>
    <w:rsid w:val="00C87209"/>
    <w:rsid w:val="00C87562"/>
    <w:rsid w:val="00C87E13"/>
    <w:rsid w:val="00C90393"/>
    <w:rsid w:val="00C91ECB"/>
    <w:rsid w:val="00C92600"/>
    <w:rsid w:val="00C92DDD"/>
    <w:rsid w:val="00C973DC"/>
    <w:rsid w:val="00CA0042"/>
    <w:rsid w:val="00CA11A3"/>
    <w:rsid w:val="00CA22CC"/>
    <w:rsid w:val="00CA4756"/>
    <w:rsid w:val="00CA4875"/>
    <w:rsid w:val="00CA49D2"/>
    <w:rsid w:val="00CA5896"/>
    <w:rsid w:val="00CB172B"/>
    <w:rsid w:val="00CB399C"/>
    <w:rsid w:val="00CB5A54"/>
    <w:rsid w:val="00CB5F4B"/>
    <w:rsid w:val="00CB665A"/>
    <w:rsid w:val="00CC0971"/>
    <w:rsid w:val="00CC1CE8"/>
    <w:rsid w:val="00CC31D8"/>
    <w:rsid w:val="00CC5165"/>
    <w:rsid w:val="00CC58ED"/>
    <w:rsid w:val="00CC5A69"/>
    <w:rsid w:val="00CC66E8"/>
    <w:rsid w:val="00CC7281"/>
    <w:rsid w:val="00CC7BB1"/>
    <w:rsid w:val="00CD02BD"/>
    <w:rsid w:val="00CD0420"/>
    <w:rsid w:val="00CD04AB"/>
    <w:rsid w:val="00CD1608"/>
    <w:rsid w:val="00CD245B"/>
    <w:rsid w:val="00CD3354"/>
    <w:rsid w:val="00CD5FF9"/>
    <w:rsid w:val="00CD6BE5"/>
    <w:rsid w:val="00CD7D88"/>
    <w:rsid w:val="00CE29F3"/>
    <w:rsid w:val="00CE3059"/>
    <w:rsid w:val="00CE3242"/>
    <w:rsid w:val="00CE4097"/>
    <w:rsid w:val="00CE43F7"/>
    <w:rsid w:val="00CE5F13"/>
    <w:rsid w:val="00CE64A9"/>
    <w:rsid w:val="00CE6AB6"/>
    <w:rsid w:val="00CE6F9E"/>
    <w:rsid w:val="00CE7697"/>
    <w:rsid w:val="00CF1916"/>
    <w:rsid w:val="00D006CB"/>
    <w:rsid w:val="00D00C58"/>
    <w:rsid w:val="00D00CC0"/>
    <w:rsid w:val="00D01496"/>
    <w:rsid w:val="00D01622"/>
    <w:rsid w:val="00D01D9E"/>
    <w:rsid w:val="00D04AB5"/>
    <w:rsid w:val="00D04D19"/>
    <w:rsid w:val="00D07BBD"/>
    <w:rsid w:val="00D100DD"/>
    <w:rsid w:val="00D105B2"/>
    <w:rsid w:val="00D13C14"/>
    <w:rsid w:val="00D14161"/>
    <w:rsid w:val="00D14673"/>
    <w:rsid w:val="00D15100"/>
    <w:rsid w:val="00D1689C"/>
    <w:rsid w:val="00D2029B"/>
    <w:rsid w:val="00D21029"/>
    <w:rsid w:val="00D23A07"/>
    <w:rsid w:val="00D243EA"/>
    <w:rsid w:val="00D245B9"/>
    <w:rsid w:val="00D25DA0"/>
    <w:rsid w:val="00D25F81"/>
    <w:rsid w:val="00D26A5F"/>
    <w:rsid w:val="00D30365"/>
    <w:rsid w:val="00D315C1"/>
    <w:rsid w:val="00D31B93"/>
    <w:rsid w:val="00D32555"/>
    <w:rsid w:val="00D33452"/>
    <w:rsid w:val="00D33740"/>
    <w:rsid w:val="00D34669"/>
    <w:rsid w:val="00D35BA5"/>
    <w:rsid w:val="00D360A7"/>
    <w:rsid w:val="00D3640A"/>
    <w:rsid w:val="00D3691A"/>
    <w:rsid w:val="00D40717"/>
    <w:rsid w:val="00D412C2"/>
    <w:rsid w:val="00D42A97"/>
    <w:rsid w:val="00D4659C"/>
    <w:rsid w:val="00D504E1"/>
    <w:rsid w:val="00D50AEA"/>
    <w:rsid w:val="00D50F18"/>
    <w:rsid w:val="00D518AC"/>
    <w:rsid w:val="00D52A31"/>
    <w:rsid w:val="00D56FE8"/>
    <w:rsid w:val="00D57CA1"/>
    <w:rsid w:val="00D6342D"/>
    <w:rsid w:val="00D639DF"/>
    <w:rsid w:val="00D63E84"/>
    <w:rsid w:val="00D646E7"/>
    <w:rsid w:val="00D7024D"/>
    <w:rsid w:val="00D71008"/>
    <w:rsid w:val="00D71C07"/>
    <w:rsid w:val="00D71E60"/>
    <w:rsid w:val="00D73507"/>
    <w:rsid w:val="00D73655"/>
    <w:rsid w:val="00D7627A"/>
    <w:rsid w:val="00D8362A"/>
    <w:rsid w:val="00D870C2"/>
    <w:rsid w:val="00D87847"/>
    <w:rsid w:val="00D87BD7"/>
    <w:rsid w:val="00D91F92"/>
    <w:rsid w:val="00D91F9E"/>
    <w:rsid w:val="00D92196"/>
    <w:rsid w:val="00D94193"/>
    <w:rsid w:val="00D96275"/>
    <w:rsid w:val="00DA2F72"/>
    <w:rsid w:val="00DA4493"/>
    <w:rsid w:val="00DA44E2"/>
    <w:rsid w:val="00DA6B81"/>
    <w:rsid w:val="00DA6F2C"/>
    <w:rsid w:val="00DB0A16"/>
    <w:rsid w:val="00DB22AA"/>
    <w:rsid w:val="00DB3062"/>
    <w:rsid w:val="00DB6390"/>
    <w:rsid w:val="00DC419C"/>
    <w:rsid w:val="00DC482B"/>
    <w:rsid w:val="00DC5207"/>
    <w:rsid w:val="00DC665A"/>
    <w:rsid w:val="00DC69B7"/>
    <w:rsid w:val="00DD1542"/>
    <w:rsid w:val="00DD1824"/>
    <w:rsid w:val="00DD45BD"/>
    <w:rsid w:val="00DD489D"/>
    <w:rsid w:val="00DD55C3"/>
    <w:rsid w:val="00DD5951"/>
    <w:rsid w:val="00DD6425"/>
    <w:rsid w:val="00DE2E8A"/>
    <w:rsid w:val="00DE44AA"/>
    <w:rsid w:val="00DE4620"/>
    <w:rsid w:val="00DE5120"/>
    <w:rsid w:val="00DE5E10"/>
    <w:rsid w:val="00DE5E11"/>
    <w:rsid w:val="00DE642B"/>
    <w:rsid w:val="00DE7C51"/>
    <w:rsid w:val="00DF0AB0"/>
    <w:rsid w:val="00DF1984"/>
    <w:rsid w:val="00DF29E2"/>
    <w:rsid w:val="00DF3C8C"/>
    <w:rsid w:val="00DF409E"/>
    <w:rsid w:val="00DF6EB9"/>
    <w:rsid w:val="00DF7253"/>
    <w:rsid w:val="00E00A82"/>
    <w:rsid w:val="00E02695"/>
    <w:rsid w:val="00E04CBA"/>
    <w:rsid w:val="00E058D9"/>
    <w:rsid w:val="00E05FFB"/>
    <w:rsid w:val="00E07D12"/>
    <w:rsid w:val="00E116D8"/>
    <w:rsid w:val="00E12257"/>
    <w:rsid w:val="00E13F9C"/>
    <w:rsid w:val="00E1698C"/>
    <w:rsid w:val="00E17B3B"/>
    <w:rsid w:val="00E21019"/>
    <w:rsid w:val="00E21F0E"/>
    <w:rsid w:val="00E22067"/>
    <w:rsid w:val="00E22927"/>
    <w:rsid w:val="00E25435"/>
    <w:rsid w:val="00E269E0"/>
    <w:rsid w:val="00E26E47"/>
    <w:rsid w:val="00E27C39"/>
    <w:rsid w:val="00E30B6A"/>
    <w:rsid w:val="00E3555C"/>
    <w:rsid w:val="00E40531"/>
    <w:rsid w:val="00E40A08"/>
    <w:rsid w:val="00E46050"/>
    <w:rsid w:val="00E46244"/>
    <w:rsid w:val="00E46FE1"/>
    <w:rsid w:val="00E47F8F"/>
    <w:rsid w:val="00E50A2B"/>
    <w:rsid w:val="00E50B78"/>
    <w:rsid w:val="00E53009"/>
    <w:rsid w:val="00E558B6"/>
    <w:rsid w:val="00E55D93"/>
    <w:rsid w:val="00E57B02"/>
    <w:rsid w:val="00E60CA1"/>
    <w:rsid w:val="00E656E1"/>
    <w:rsid w:val="00E67511"/>
    <w:rsid w:val="00E71AB1"/>
    <w:rsid w:val="00E73A3F"/>
    <w:rsid w:val="00E74878"/>
    <w:rsid w:val="00E74F4E"/>
    <w:rsid w:val="00E77C63"/>
    <w:rsid w:val="00E77FDF"/>
    <w:rsid w:val="00E82209"/>
    <w:rsid w:val="00E82B07"/>
    <w:rsid w:val="00E83995"/>
    <w:rsid w:val="00E85852"/>
    <w:rsid w:val="00E911BC"/>
    <w:rsid w:val="00E91293"/>
    <w:rsid w:val="00E9149F"/>
    <w:rsid w:val="00E9235B"/>
    <w:rsid w:val="00E92F3E"/>
    <w:rsid w:val="00E9360C"/>
    <w:rsid w:val="00E94BFD"/>
    <w:rsid w:val="00E95A4F"/>
    <w:rsid w:val="00E9639C"/>
    <w:rsid w:val="00EA1918"/>
    <w:rsid w:val="00EA2452"/>
    <w:rsid w:val="00EA5768"/>
    <w:rsid w:val="00EA7B0D"/>
    <w:rsid w:val="00EA7EB6"/>
    <w:rsid w:val="00EB0860"/>
    <w:rsid w:val="00EB09D5"/>
    <w:rsid w:val="00EB5ED3"/>
    <w:rsid w:val="00EB6291"/>
    <w:rsid w:val="00EB67E0"/>
    <w:rsid w:val="00EC064F"/>
    <w:rsid w:val="00EC28C9"/>
    <w:rsid w:val="00EC3019"/>
    <w:rsid w:val="00EC37D1"/>
    <w:rsid w:val="00EC4842"/>
    <w:rsid w:val="00EC60FF"/>
    <w:rsid w:val="00ED2FD6"/>
    <w:rsid w:val="00ED4957"/>
    <w:rsid w:val="00ED4F1C"/>
    <w:rsid w:val="00ED527C"/>
    <w:rsid w:val="00EE03F4"/>
    <w:rsid w:val="00EE17F1"/>
    <w:rsid w:val="00EE2378"/>
    <w:rsid w:val="00EE3D22"/>
    <w:rsid w:val="00EE65AD"/>
    <w:rsid w:val="00EE7618"/>
    <w:rsid w:val="00EF0D8C"/>
    <w:rsid w:val="00EF5BAE"/>
    <w:rsid w:val="00EF6067"/>
    <w:rsid w:val="00EF68CC"/>
    <w:rsid w:val="00EF6DF1"/>
    <w:rsid w:val="00F00E50"/>
    <w:rsid w:val="00F0383F"/>
    <w:rsid w:val="00F05DDE"/>
    <w:rsid w:val="00F06C07"/>
    <w:rsid w:val="00F1013A"/>
    <w:rsid w:val="00F1378A"/>
    <w:rsid w:val="00F15961"/>
    <w:rsid w:val="00F15E5B"/>
    <w:rsid w:val="00F17748"/>
    <w:rsid w:val="00F177A7"/>
    <w:rsid w:val="00F21333"/>
    <w:rsid w:val="00F21F14"/>
    <w:rsid w:val="00F2424D"/>
    <w:rsid w:val="00F25A7C"/>
    <w:rsid w:val="00F26786"/>
    <w:rsid w:val="00F27619"/>
    <w:rsid w:val="00F316E0"/>
    <w:rsid w:val="00F31A23"/>
    <w:rsid w:val="00F32D0D"/>
    <w:rsid w:val="00F3352C"/>
    <w:rsid w:val="00F348DA"/>
    <w:rsid w:val="00F34E88"/>
    <w:rsid w:val="00F36E0E"/>
    <w:rsid w:val="00F37EA9"/>
    <w:rsid w:val="00F41C73"/>
    <w:rsid w:val="00F4213D"/>
    <w:rsid w:val="00F42779"/>
    <w:rsid w:val="00F43FCC"/>
    <w:rsid w:val="00F4568B"/>
    <w:rsid w:val="00F46096"/>
    <w:rsid w:val="00F47C43"/>
    <w:rsid w:val="00F50F75"/>
    <w:rsid w:val="00F5148C"/>
    <w:rsid w:val="00F517E0"/>
    <w:rsid w:val="00F532A8"/>
    <w:rsid w:val="00F570A4"/>
    <w:rsid w:val="00F570B8"/>
    <w:rsid w:val="00F575F5"/>
    <w:rsid w:val="00F618B5"/>
    <w:rsid w:val="00F633E7"/>
    <w:rsid w:val="00F660F0"/>
    <w:rsid w:val="00F70153"/>
    <w:rsid w:val="00F70492"/>
    <w:rsid w:val="00F70D5D"/>
    <w:rsid w:val="00F71BAB"/>
    <w:rsid w:val="00F72133"/>
    <w:rsid w:val="00F73E6F"/>
    <w:rsid w:val="00F74798"/>
    <w:rsid w:val="00F748FE"/>
    <w:rsid w:val="00F77D3A"/>
    <w:rsid w:val="00F80F08"/>
    <w:rsid w:val="00F81736"/>
    <w:rsid w:val="00F819E0"/>
    <w:rsid w:val="00F821AB"/>
    <w:rsid w:val="00F8235C"/>
    <w:rsid w:val="00F83E54"/>
    <w:rsid w:val="00F84B28"/>
    <w:rsid w:val="00F85172"/>
    <w:rsid w:val="00F853EC"/>
    <w:rsid w:val="00F93D93"/>
    <w:rsid w:val="00F94057"/>
    <w:rsid w:val="00F96597"/>
    <w:rsid w:val="00FA28F6"/>
    <w:rsid w:val="00FA6001"/>
    <w:rsid w:val="00FA741C"/>
    <w:rsid w:val="00FA749C"/>
    <w:rsid w:val="00FA7503"/>
    <w:rsid w:val="00FB1A11"/>
    <w:rsid w:val="00FB4C60"/>
    <w:rsid w:val="00FB5CE8"/>
    <w:rsid w:val="00FB68A6"/>
    <w:rsid w:val="00FB7E7D"/>
    <w:rsid w:val="00FC324D"/>
    <w:rsid w:val="00FC479D"/>
    <w:rsid w:val="00FC6505"/>
    <w:rsid w:val="00FC6735"/>
    <w:rsid w:val="00FC73CC"/>
    <w:rsid w:val="00FD2092"/>
    <w:rsid w:val="00FD23F4"/>
    <w:rsid w:val="00FD29E0"/>
    <w:rsid w:val="00FD2CD9"/>
    <w:rsid w:val="00FD3695"/>
    <w:rsid w:val="00FD38D1"/>
    <w:rsid w:val="00FD746C"/>
    <w:rsid w:val="00FE23DD"/>
    <w:rsid w:val="00FE2759"/>
    <w:rsid w:val="00FE3E82"/>
    <w:rsid w:val="00FE64CB"/>
    <w:rsid w:val="00FE7143"/>
    <w:rsid w:val="00FE7B2E"/>
    <w:rsid w:val="00FF1580"/>
    <w:rsid w:val="00FF4021"/>
    <w:rsid w:val="00FF5295"/>
    <w:rsid w:val="00FF66B2"/>
    <w:rsid w:val="00FF7509"/>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date"/>
  <w:smartTagType w:namespaceuri="schemas-tilde-lv/tildestengine" w:name="veidne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484D45"/>
    <w:pPr>
      <w:spacing w:after="200" w:line="276" w:lineRule="auto"/>
    </w:pPr>
    <w:rPr>
      <w:rFonts w:eastAsia="Times New Roman"/>
      <w:sz w:val="22"/>
      <w:szCs w:val="22"/>
      <w:lang w:eastAsia="en-US"/>
    </w:rPr>
  </w:style>
  <w:style w:type="paragraph" w:styleId="Virsraksts1">
    <w:name w:val="heading 1"/>
    <w:basedOn w:val="Parasts"/>
    <w:link w:val="Virsraksts1Rakstz"/>
    <w:uiPriority w:val="9"/>
    <w:qFormat/>
    <w:rsid w:val="00584D5F"/>
    <w:pPr>
      <w:spacing w:before="100" w:beforeAutospacing="1" w:after="100" w:afterAutospacing="1" w:line="240" w:lineRule="auto"/>
      <w:outlineLvl w:val="0"/>
    </w:pPr>
    <w:rPr>
      <w:rFonts w:eastAsia="Calibri"/>
      <w:b/>
      <w:bCs/>
      <w:color w:val="000000"/>
      <w:kern w:val="36"/>
      <w:sz w:val="48"/>
      <w:szCs w:val="48"/>
    </w:rPr>
  </w:style>
  <w:style w:type="paragraph" w:styleId="Virsraksts2">
    <w:name w:val="heading 2"/>
    <w:basedOn w:val="Parasts"/>
    <w:next w:val="Parasts"/>
    <w:link w:val="Virsraksts2Rakstz"/>
    <w:uiPriority w:val="9"/>
    <w:unhideWhenUsed/>
    <w:qFormat/>
    <w:rsid w:val="001C0819"/>
    <w:pPr>
      <w:keepNext/>
      <w:spacing w:before="240" w:after="60"/>
      <w:outlineLvl w:val="1"/>
    </w:pPr>
    <w:rPr>
      <w:rFonts w:ascii="Cambria" w:hAnsi="Cambria"/>
      <w:b/>
      <w:bCs/>
      <w:i/>
      <w:iCs/>
      <w:sz w:val="28"/>
      <w:szCs w:val="28"/>
      <w:lang w:val="x-none"/>
    </w:rPr>
  </w:style>
  <w:style w:type="paragraph" w:styleId="Virsraksts3">
    <w:name w:val="heading 3"/>
    <w:basedOn w:val="Parasts"/>
    <w:next w:val="Parasts"/>
    <w:link w:val="Virsraksts3Rakstz"/>
    <w:uiPriority w:val="9"/>
    <w:unhideWhenUsed/>
    <w:qFormat/>
    <w:rsid w:val="008E4DC2"/>
    <w:pPr>
      <w:keepNext/>
      <w:spacing w:before="240" w:after="60"/>
      <w:outlineLvl w:val="2"/>
    </w:pPr>
    <w:rPr>
      <w:rFonts w:ascii="Cambria" w:hAnsi="Cambria"/>
      <w:b/>
      <w:bCs/>
      <w:sz w:val="26"/>
      <w:szCs w:val="26"/>
      <w:lang w:val="x-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C16B47"/>
    <w:pPr>
      <w:ind w:left="720"/>
      <w:contextualSpacing/>
    </w:pPr>
    <w:rPr>
      <w:lang w:eastAsia="lv-LV"/>
    </w:rPr>
  </w:style>
  <w:style w:type="character" w:styleId="Komentraatsauce">
    <w:name w:val="annotation reference"/>
    <w:uiPriority w:val="99"/>
    <w:semiHidden/>
    <w:unhideWhenUsed/>
    <w:rsid w:val="00BF63E2"/>
    <w:rPr>
      <w:sz w:val="16"/>
      <w:szCs w:val="16"/>
    </w:rPr>
  </w:style>
  <w:style w:type="paragraph" w:styleId="Komentrateksts">
    <w:name w:val="annotation text"/>
    <w:basedOn w:val="Parasts"/>
    <w:link w:val="KomentratekstsRakstz"/>
    <w:uiPriority w:val="99"/>
    <w:semiHidden/>
    <w:unhideWhenUsed/>
    <w:rsid w:val="00BF63E2"/>
    <w:pPr>
      <w:spacing w:line="240" w:lineRule="auto"/>
    </w:pPr>
    <w:rPr>
      <w:sz w:val="20"/>
      <w:szCs w:val="20"/>
      <w:lang w:val="x-none" w:eastAsia="lv-LV"/>
    </w:rPr>
  </w:style>
  <w:style w:type="character" w:customStyle="1" w:styleId="KomentratekstsRakstz">
    <w:name w:val="Komentāra teksts Rakstz."/>
    <w:link w:val="Komentrateksts"/>
    <w:uiPriority w:val="99"/>
    <w:semiHidden/>
    <w:rsid w:val="00BF63E2"/>
    <w:rPr>
      <w:rFonts w:eastAsia="Times New Roman"/>
      <w:sz w:val="20"/>
      <w:szCs w:val="20"/>
      <w:lang w:eastAsia="lv-LV"/>
    </w:rPr>
  </w:style>
  <w:style w:type="paragraph" w:styleId="Balonteksts">
    <w:name w:val="Balloon Text"/>
    <w:basedOn w:val="Parasts"/>
    <w:link w:val="BalontekstsRakstz"/>
    <w:uiPriority w:val="99"/>
    <w:semiHidden/>
    <w:unhideWhenUsed/>
    <w:rsid w:val="00BF63E2"/>
    <w:pPr>
      <w:spacing w:after="0" w:line="240" w:lineRule="auto"/>
    </w:pPr>
    <w:rPr>
      <w:rFonts w:ascii="Tahoma" w:hAnsi="Tahoma"/>
      <w:sz w:val="16"/>
      <w:szCs w:val="16"/>
      <w:lang w:val="x-none" w:eastAsia="x-none"/>
    </w:rPr>
  </w:style>
  <w:style w:type="character" w:customStyle="1" w:styleId="BalontekstsRakstz">
    <w:name w:val="Balonteksts Rakstz."/>
    <w:link w:val="Balonteksts"/>
    <w:uiPriority w:val="99"/>
    <w:semiHidden/>
    <w:rsid w:val="00BF63E2"/>
    <w:rPr>
      <w:rFonts w:ascii="Tahoma" w:eastAsia="Times New Roman" w:hAnsi="Tahoma" w:cs="Tahoma"/>
      <w:sz w:val="16"/>
      <w:szCs w:val="16"/>
    </w:rPr>
  </w:style>
  <w:style w:type="paragraph" w:styleId="Galvene">
    <w:name w:val="header"/>
    <w:basedOn w:val="Parasts"/>
    <w:link w:val="GalveneRakstz"/>
    <w:uiPriority w:val="99"/>
    <w:unhideWhenUsed/>
    <w:rsid w:val="00760893"/>
    <w:pPr>
      <w:tabs>
        <w:tab w:val="center" w:pos="4153"/>
        <w:tab w:val="right" w:pos="8306"/>
      </w:tabs>
      <w:spacing w:after="0" w:line="240" w:lineRule="auto"/>
    </w:pPr>
    <w:rPr>
      <w:sz w:val="20"/>
      <w:szCs w:val="20"/>
      <w:lang w:val="x-none" w:eastAsia="x-none"/>
    </w:rPr>
  </w:style>
  <w:style w:type="character" w:customStyle="1" w:styleId="GalveneRakstz">
    <w:name w:val="Galvene Rakstz."/>
    <w:link w:val="Galvene"/>
    <w:uiPriority w:val="99"/>
    <w:rsid w:val="00760893"/>
    <w:rPr>
      <w:rFonts w:ascii="Calibri" w:eastAsia="Times New Roman" w:hAnsi="Calibri" w:cs="Times New Roman"/>
    </w:rPr>
  </w:style>
  <w:style w:type="paragraph" w:styleId="Kjene">
    <w:name w:val="footer"/>
    <w:basedOn w:val="Parasts"/>
    <w:link w:val="KjeneRakstz"/>
    <w:uiPriority w:val="99"/>
    <w:unhideWhenUsed/>
    <w:rsid w:val="00760893"/>
    <w:pPr>
      <w:tabs>
        <w:tab w:val="center" w:pos="4153"/>
        <w:tab w:val="right" w:pos="8306"/>
      </w:tabs>
      <w:spacing w:after="0" w:line="240" w:lineRule="auto"/>
    </w:pPr>
    <w:rPr>
      <w:sz w:val="20"/>
      <w:szCs w:val="20"/>
      <w:lang w:val="x-none" w:eastAsia="x-none"/>
    </w:rPr>
  </w:style>
  <w:style w:type="character" w:customStyle="1" w:styleId="KjeneRakstz">
    <w:name w:val="Kājene Rakstz."/>
    <w:link w:val="Kjene"/>
    <w:uiPriority w:val="99"/>
    <w:rsid w:val="00760893"/>
    <w:rPr>
      <w:rFonts w:ascii="Calibri" w:eastAsia="Times New Roman" w:hAnsi="Calibri" w:cs="Times New Roman"/>
    </w:rPr>
  </w:style>
  <w:style w:type="paragraph" w:styleId="Komentratma">
    <w:name w:val="annotation subject"/>
    <w:basedOn w:val="Komentrateksts"/>
    <w:next w:val="Komentrateksts"/>
    <w:link w:val="KomentratmaRakstz"/>
    <w:uiPriority w:val="99"/>
    <w:semiHidden/>
    <w:unhideWhenUsed/>
    <w:rsid w:val="00CC1CE8"/>
    <w:rPr>
      <w:b/>
      <w:bCs/>
    </w:rPr>
  </w:style>
  <w:style w:type="character" w:customStyle="1" w:styleId="KomentratmaRakstz">
    <w:name w:val="Komentāra tēma Rakstz."/>
    <w:link w:val="Komentratma"/>
    <w:uiPriority w:val="99"/>
    <w:semiHidden/>
    <w:rsid w:val="00CC1CE8"/>
    <w:rPr>
      <w:rFonts w:ascii="Calibri" w:eastAsia="Times New Roman" w:hAnsi="Calibri" w:cs="Times New Roman"/>
      <w:b/>
      <w:bCs/>
      <w:sz w:val="20"/>
      <w:szCs w:val="20"/>
      <w:lang w:eastAsia="lv-LV"/>
    </w:rPr>
  </w:style>
  <w:style w:type="character" w:styleId="Hipersaite">
    <w:name w:val="Hyperlink"/>
    <w:uiPriority w:val="99"/>
    <w:unhideWhenUsed/>
    <w:rsid w:val="00873A78"/>
    <w:rPr>
      <w:color w:val="0000FF"/>
      <w:u w:val="single"/>
    </w:rPr>
  </w:style>
  <w:style w:type="character" w:customStyle="1" w:styleId="Virsraksts1Rakstz">
    <w:name w:val="Virsraksts 1 Rakstz."/>
    <w:link w:val="Virsraksts1"/>
    <w:uiPriority w:val="9"/>
    <w:rsid w:val="00584D5F"/>
    <w:rPr>
      <w:b/>
      <w:bCs/>
      <w:color w:val="000000"/>
      <w:kern w:val="36"/>
      <w:sz w:val="48"/>
      <w:szCs w:val="48"/>
      <w:lang w:val="lv-LV" w:eastAsia="en-US" w:bidi="ar-SA"/>
    </w:rPr>
  </w:style>
  <w:style w:type="paragraph" w:styleId="Saturs1">
    <w:name w:val="toc 1"/>
    <w:basedOn w:val="Parasts"/>
    <w:next w:val="Parasts"/>
    <w:autoRedefine/>
    <w:uiPriority w:val="39"/>
    <w:qFormat/>
    <w:rsid w:val="0018750A"/>
    <w:pPr>
      <w:tabs>
        <w:tab w:val="left" w:pos="1134"/>
        <w:tab w:val="right" w:leader="dot" w:pos="9061"/>
      </w:tabs>
      <w:spacing w:before="120" w:after="120" w:line="240" w:lineRule="auto"/>
      <w:ind w:firstLine="142"/>
      <w:jc w:val="center"/>
    </w:pPr>
    <w:rPr>
      <w:rFonts w:ascii="Times New Roman" w:hAnsi="Times New Roman"/>
      <w:sz w:val="28"/>
      <w:szCs w:val="28"/>
    </w:rPr>
  </w:style>
  <w:style w:type="paragraph" w:styleId="Saturs2">
    <w:name w:val="toc 2"/>
    <w:basedOn w:val="Parasts"/>
    <w:next w:val="Parasts"/>
    <w:autoRedefine/>
    <w:uiPriority w:val="39"/>
    <w:qFormat/>
    <w:rsid w:val="00584D5F"/>
    <w:pPr>
      <w:tabs>
        <w:tab w:val="right" w:leader="dot" w:pos="9355"/>
      </w:tabs>
      <w:spacing w:after="120" w:line="240" w:lineRule="auto"/>
    </w:pPr>
    <w:rPr>
      <w:rFonts w:ascii="Times New Roman" w:hAnsi="Times New Roman"/>
      <w:sz w:val="24"/>
      <w:szCs w:val="24"/>
    </w:rPr>
  </w:style>
  <w:style w:type="paragraph" w:styleId="Saturs3">
    <w:name w:val="toc 3"/>
    <w:basedOn w:val="Parasts"/>
    <w:next w:val="Parasts"/>
    <w:autoRedefine/>
    <w:uiPriority w:val="39"/>
    <w:qFormat/>
    <w:rsid w:val="00584D5F"/>
    <w:pPr>
      <w:tabs>
        <w:tab w:val="right" w:leader="dot" w:pos="9355"/>
      </w:tabs>
      <w:spacing w:after="120" w:line="240" w:lineRule="auto"/>
      <w:ind w:left="426"/>
    </w:pPr>
    <w:rPr>
      <w:rFonts w:ascii="Times New Roman" w:hAnsi="Times New Roman"/>
      <w:sz w:val="24"/>
      <w:szCs w:val="24"/>
    </w:rPr>
  </w:style>
  <w:style w:type="character" w:customStyle="1" w:styleId="Virsraksts3Rakstz">
    <w:name w:val="Virsraksts 3 Rakstz."/>
    <w:link w:val="Virsraksts3"/>
    <w:uiPriority w:val="9"/>
    <w:rsid w:val="008E4DC2"/>
    <w:rPr>
      <w:rFonts w:ascii="Cambria" w:eastAsia="Times New Roman" w:hAnsi="Cambria"/>
      <w:b/>
      <w:bCs/>
      <w:sz w:val="26"/>
      <w:szCs w:val="26"/>
      <w:lang w:eastAsia="en-US"/>
    </w:rPr>
  </w:style>
  <w:style w:type="character" w:customStyle="1" w:styleId="boxtext">
    <w:name w:val="boxtext"/>
    <w:rsid w:val="00522F36"/>
  </w:style>
  <w:style w:type="paragraph" w:styleId="Paraststmeklis">
    <w:name w:val="Normal (Web)"/>
    <w:basedOn w:val="Parasts"/>
    <w:uiPriority w:val="99"/>
    <w:unhideWhenUsed/>
    <w:rsid w:val="00A62F62"/>
    <w:pPr>
      <w:spacing w:before="100" w:beforeAutospacing="1" w:after="100" w:afterAutospacing="1" w:line="240" w:lineRule="auto"/>
    </w:pPr>
    <w:rPr>
      <w:rFonts w:ascii="Times New Roman" w:hAnsi="Times New Roman"/>
      <w:sz w:val="24"/>
      <w:szCs w:val="24"/>
      <w:lang w:eastAsia="lv-LV"/>
    </w:rPr>
  </w:style>
  <w:style w:type="character" w:customStyle="1" w:styleId="Virsraksts2Rakstz">
    <w:name w:val="Virsraksts 2 Rakstz."/>
    <w:link w:val="Virsraksts2"/>
    <w:uiPriority w:val="9"/>
    <w:rsid w:val="001C0819"/>
    <w:rPr>
      <w:rFonts w:ascii="Cambria" w:eastAsia="Times New Roman" w:hAnsi="Cambria" w:cs="Times New Roman"/>
      <w:b/>
      <w:bCs/>
      <w:i/>
      <w:iCs/>
      <w:sz w:val="28"/>
      <w:szCs w:val="28"/>
      <w:lang w:eastAsia="en-US"/>
    </w:rPr>
  </w:style>
  <w:style w:type="table" w:styleId="Reatabula">
    <w:name w:val="Table Grid"/>
    <w:basedOn w:val="Parastatabula"/>
    <w:uiPriority w:val="59"/>
    <w:rsid w:val="00346D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turardtjavirsraksts">
    <w:name w:val="TOC Heading"/>
    <w:basedOn w:val="Virsraksts1"/>
    <w:next w:val="Parasts"/>
    <w:uiPriority w:val="39"/>
    <w:semiHidden/>
    <w:unhideWhenUsed/>
    <w:qFormat/>
    <w:rsid w:val="000F17F8"/>
    <w:pPr>
      <w:keepNext/>
      <w:keepLines/>
      <w:spacing w:before="480" w:beforeAutospacing="0" w:after="0" w:afterAutospacing="0" w:line="276" w:lineRule="auto"/>
      <w:outlineLvl w:val="9"/>
    </w:pPr>
    <w:rPr>
      <w:rFonts w:ascii="Cambria" w:eastAsia="Times New Roman" w:hAnsi="Cambria"/>
      <w:color w:val="365F91"/>
      <w:kern w:val="0"/>
      <w:sz w:val="28"/>
      <w:szCs w:val="28"/>
      <w:lang w:eastAsia="lv-LV"/>
    </w:rPr>
  </w:style>
  <w:style w:type="paragraph" w:styleId="Sarakstaaizzme">
    <w:name w:val="List Bullet"/>
    <w:basedOn w:val="Parasts"/>
    <w:uiPriority w:val="99"/>
    <w:unhideWhenUsed/>
    <w:rsid w:val="006554A3"/>
    <w:pPr>
      <w:numPr>
        <w:numId w:val="31"/>
      </w:numPr>
      <w:contextualSpacing/>
    </w:pPr>
  </w:style>
  <w:style w:type="paragraph" w:customStyle="1" w:styleId="naisf">
    <w:name w:val="naisf"/>
    <w:basedOn w:val="Parasts"/>
    <w:rsid w:val="00337F8E"/>
    <w:pPr>
      <w:spacing w:before="100" w:beforeAutospacing="1" w:after="100" w:afterAutospacing="1" w:line="240" w:lineRule="auto"/>
    </w:pPr>
    <w:rPr>
      <w:rFonts w:ascii="Arial Unicode MS" w:eastAsia="Arial Unicode MS" w:hAnsi="Arial Unicode MS" w:cs="Arial Unicode MS"/>
      <w:sz w:val="24"/>
      <w:szCs w:val="24"/>
      <w:lang w:val="en-GB"/>
    </w:rPr>
  </w:style>
  <w:style w:type="paragraph" w:styleId="Vresteksts">
    <w:name w:val="footnote text"/>
    <w:basedOn w:val="Parasts"/>
    <w:link w:val="VrestekstsRakstz"/>
    <w:uiPriority w:val="99"/>
    <w:semiHidden/>
    <w:unhideWhenUsed/>
    <w:rsid w:val="00D6342D"/>
    <w:rPr>
      <w:sz w:val="20"/>
      <w:szCs w:val="20"/>
      <w:lang w:val="x-none"/>
    </w:rPr>
  </w:style>
  <w:style w:type="character" w:customStyle="1" w:styleId="VrestekstsRakstz">
    <w:name w:val="Vēres teksts Rakstz."/>
    <w:link w:val="Vresteksts"/>
    <w:uiPriority w:val="99"/>
    <w:semiHidden/>
    <w:rsid w:val="00D6342D"/>
    <w:rPr>
      <w:rFonts w:eastAsia="Times New Roman"/>
      <w:lang w:eastAsia="en-US"/>
    </w:rPr>
  </w:style>
  <w:style w:type="character" w:styleId="Vresatsauce">
    <w:name w:val="footnote reference"/>
    <w:semiHidden/>
    <w:unhideWhenUsed/>
    <w:rsid w:val="00D6342D"/>
    <w:rPr>
      <w:vertAlign w:val="superscript"/>
    </w:rPr>
  </w:style>
  <w:style w:type="paragraph" w:styleId="Prskatjums">
    <w:name w:val="Revision"/>
    <w:hidden/>
    <w:uiPriority w:val="99"/>
    <w:semiHidden/>
    <w:rsid w:val="00820FCA"/>
    <w:rPr>
      <w:rFonts w:eastAsia="Times New Roman"/>
      <w:sz w:val="22"/>
      <w:szCs w:val="22"/>
      <w:lang w:eastAsia="en-US"/>
    </w:rPr>
  </w:style>
  <w:style w:type="paragraph" w:styleId="Dokumentakarte">
    <w:name w:val="Document Map"/>
    <w:basedOn w:val="Parasts"/>
    <w:link w:val="DokumentakarteRakstz"/>
    <w:uiPriority w:val="99"/>
    <w:semiHidden/>
    <w:unhideWhenUsed/>
    <w:rsid w:val="00A5688C"/>
    <w:rPr>
      <w:rFonts w:ascii="Tahoma" w:hAnsi="Tahoma"/>
      <w:sz w:val="16"/>
      <w:szCs w:val="16"/>
      <w:lang w:val="x-none"/>
    </w:rPr>
  </w:style>
  <w:style w:type="character" w:customStyle="1" w:styleId="DokumentakarteRakstz">
    <w:name w:val="Dokumenta karte Rakstz."/>
    <w:link w:val="Dokumentakarte"/>
    <w:uiPriority w:val="99"/>
    <w:semiHidden/>
    <w:rsid w:val="00A5688C"/>
    <w:rPr>
      <w:rFonts w:ascii="Tahoma" w:eastAsia="Times New Roman" w:hAnsi="Tahoma" w:cs="Tahoma"/>
      <w:sz w:val="16"/>
      <w:szCs w:val="16"/>
      <w:lang w:eastAsia="en-US"/>
    </w:rPr>
  </w:style>
  <w:style w:type="character" w:styleId="Izclums">
    <w:name w:val="Emphasis"/>
    <w:uiPriority w:val="20"/>
    <w:qFormat/>
    <w:rsid w:val="006466D4"/>
    <w:rPr>
      <w:i/>
      <w:iCs/>
    </w:rPr>
  </w:style>
  <w:style w:type="character" w:styleId="Izteiksmgs">
    <w:name w:val="Strong"/>
    <w:uiPriority w:val="22"/>
    <w:qFormat/>
    <w:rsid w:val="00A027A5"/>
    <w:rPr>
      <w:b/>
      <w:bCs/>
    </w:rPr>
  </w:style>
  <w:style w:type="paragraph" w:customStyle="1" w:styleId="Default">
    <w:name w:val="Default"/>
    <w:rsid w:val="004C213E"/>
    <w:pPr>
      <w:autoSpaceDE w:val="0"/>
      <w:autoSpaceDN w:val="0"/>
      <w:adjustRightInd w:val="0"/>
    </w:pPr>
    <w:rPr>
      <w:rFonts w:ascii="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484D45"/>
    <w:pPr>
      <w:spacing w:after="200" w:line="276" w:lineRule="auto"/>
    </w:pPr>
    <w:rPr>
      <w:rFonts w:eastAsia="Times New Roman"/>
      <w:sz w:val="22"/>
      <w:szCs w:val="22"/>
      <w:lang w:eastAsia="en-US"/>
    </w:rPr>
  </w:style>
  <w:style w:type="paragraph" w:styleId="Virsraksts1">
    <w:name w:val="heading 1"/>
    <w:basedOn w:val="Parasts"/>
    <w:link w:val="Virsraksts1Rakstz"/>
    <w:uiPriority w:val="9"/>
    <w:qFormat/>
    <w:rsid w:val="00584D5F"/>
    <w:pPr>
      <w:spacing w:before="100" w:beforeAutospacing="1" w:after="100" w:afterAutospacing="1" w:line="240" w:lineRule="auto"/>
      <w:outlineLvl w:val="0"/>
    </w:pPr>
    <w:rPr>
      <w:rFonts w:eastAsia="Calibri"/>
      <w:b/>
      <w:bCs/>
      <w:color w:val="000000"/>
      <w:kern w:val="36"/>
      <w:sz w:val="48"/>
      <w:szCs w:val="48"/>
    </w:rPr>
  </w:style>
  <w:style w:type="paragraph" w:styleId="Virsraksts2">
    <w:name w:val="heading 2"/>
    <w:basedOn w:val="Parasts"/>
    <w:next w:val="Parasts"/>
    <w:link w:val="Virsraksts2Rakstz"/>
    <w:uiPriority w:val="9"/>
    <w:unhideWhenUsed/>
    <w:qFormat/>
    <w:rsid w:val="001C0819"/>
    <w:pPr>
      <w:keepNext/>
      <w:spacing w:before="240" w:after="60"/>
      <w:outlineLvl w:val="1"/>
    </w:pPr>
    <w:rPr>
      <w:rFonts w:ascii="Cambria" w:hAnsi="Cambria"/>
      <w:b/>
      <w:bCs/>
      <w:i/>
      <w:iCs/>
      <w:sz w:val="28"/>
      <w:szCs w:val="28"/>
      <w:lang w:val="x-none"/>
    </w:rPr>
  </w:style>
  <w:style w:type="paragraph" w:styleId="Virsraksts3">
    <w:name w:val="heading 3"/>
    <w:basedOn w:val="Parasts"/>
    <w:next w:val="Parasts"/>
    <w:link w:val="Virsraksts3Rakstz"/>
    <w:uiPriority w:val="9"/>
    <w:unhideWhenUsed/>
    <w:qFormat/>
    <w:rsid w:val="008E4DC2"/>
    <w:pPr>
      <w:keepNext/>
      <w:spacing w:before="240" w:after="60"/>
      <w:outlineLvl w:val="2"/>
    </w:pPr>
    <w:rPr>
      <w:rFonts w:ascii="Cambria" w:hAnsi="Cambria"/>
      <w:b/>
      <w:bCs/>
      <w:sz w:val="26"/>
      <w:szCs w:val="26"/>
      <w:lang w:val="x-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C16B47"/>
    <w:pPr>
      <w:ind w:left="720"/>
      <w:contextualSpacing/>
    </w:pPr>
    <w:rPr>
      <w:lang w:eastAsia="lv-LV"/>
    </w:rPr>
  </w:style>
  <w:style w:type="character" w:styleId="Komentraatsauce">
    <w:name w:val="annotation reference"/>
    <w:uiPriority w:val="99"/>
    <w:semiHidden/>
    <w:unhideWhenUsed/>
    <w:rsid w:val="00BF63E2"/>
    <w:rPr>
      <w:sz w:val="16"/>
      <w:szCs w:val="16"/>
    </w:rPr>
  </w:style>
  <w:style w:type="paragraph" w:styleId="Komentrateksts">
    <w:name w:val="annotation text"/>
    <w:basedOn w:val="Parasts"/>
    <w:link w:val="KomentratekstsRakstz"/>
    <w:uiPriority w:val="99"/>
    <w:semiHidden/>
    <w:unhideWhenUsed/>
    <w:rsid w:val="00BF63E2"/>
    <w:pPr>
      <w:spacing w:line="240" w:lineRule="auto"/>
    </w:pPr>
    <w:rPr>
      <w:sz w:val="20"/>
      <w:szCs w:val="20"/>
      <w:lang w:val="x-none" w:eastAsia="lv-LV"/>
    </w:rPr>
  </w:style>
  <w:style w:type="character" w:customStyle="1" w:styleId="KomentratekstsRakstz">
    <w:name w:val="Komentāra teksts Rakstz."/>
    <w:link w:val="Komentrateksts"/>
    <w:uiPriority w:val="99"/>
    <w:semiHidden/>
    <w:rsid w:val="00BF63E2"/>
    <w:rPr>
      <w:rFonts w:eastAsia="Times New Roman"/>
      <w:sz w:val="20"/>
      <w:szCs w:val="20"/>
      <w:lang w:eastAsia="lv-LV"/>
    </w:rPr>
  </w:style>
  <w:style w:type="paragraph" w:styleId="Balonteksts">
    <w:name w:val="Balloon Text"/>
    <w:basedOn w:val="Parasts"/>
    <w:link w:val="BalontekstsRakstz"/>
    <w:uiPriority w:val="99"/>
    <w:semiHidden/>
    <w:unhideWhenUsed/>
    <w:rsid w:val="00BF63E2"/>
    <w:pPr>
      <w:spacing w:after="0" w:line="240" w:lineRule="auto"/>
    </w:pPr>
    <w:rPr>
      <w:rFonts w:ascii="Tahoma" w:hAnsi="Tahoma"/>
      <w:sz w:val="16"/>
      <w:szCs w:val="16"/>
      <w:lang w:val="x-none" w:eastAsia="x-none"/>
    </w:rPr>
  </w:style>
  <w:style w:type="character" w:customStyle="1" w:styleId="BalontekstsRakstz">
    <w:name w:val="Balonteksts Rakstz."/>
    <w:link w:val="Balonteksts"/>
    <w:uiPriority w:val="99"/>
    <w:semiHidden/>
    <w:rsid w:val="00BF63E2"/>
    <w:rPr>
      <w:rFonts w:ascii="Tahoma" w:eastAsia="Times New Roman" w:hAnsi="Tahoma" w:cs="Tahoma"/>
      <w:sz w:val="16"/>
      <w:szCs w:val="16"/>
    </w:rPr>
  </w:style>
  <w:style w:type="paragraph" w:styleId="Galvene">
    <w:name w:val="header"/>
    <w:basedOn w:val="Parasts"/>
    <w:link w:val="GalveneRakstz"/>
    <w:uiPriority w:val="99"/>
    <w:unhideWhenUsed/>
    <w:rsid w:val="00760893"/>
    <w:pPr>
      <w:tabs>
        <w:tab w:val="center" w:pos="4153"/>
        <w:tab w:val="right" w:pos="8306"/>
      </w:tabs>
      <w:spacing w:after="0" w:line="240" w:lineRule="auto"/>
    </w:pPr>
    <w:rPr>
      <w:sz w:val="20"/>
      <w:szCs w:val="20"/>
      <w:lang w:val="x-none" w:eastAsia="x-none"/>
    </w:rPr>
  </w:style>
  <w:style w:type="character" w:customStyle="1" w:styleId="GalveneRakstz">
    <w:name w:val="Galvene Rakstz."/>
    <w:link w:val="Galvene"/>
    <w:uiPriority w:val="99"/>
    <w:rsid w:val="00760893"/>
    <w:rPr>
      <w:rFonts w:ascii="Calibri" w:eastAsia="Times New Roman" w:hAnsi="Calibri" w:cs="Times New Roman"/>
    </w:rPr>
  </w:style>
  <w:style w:type="paragraph" w:styleId="Kjene">
    <w:name w:val="footer"/>
    <w:basedOn w:val="Parasts"/>
    <w:link w:val="KjeneRakstz"/>
    <w:uiPriority w:val="99"/>
    <w:unhideWhenUsed/>
    <w:rsid w:val="00760893"/>
    <w:pPr>
      <w:tabs>
        <w:tab w:val="center" w:pos="4153"/>
        <w:tab w:val="right" w:pos="8306"/>
      </w:tabs>
      <w:spacing w:after="0" w:line="240" w:lineRule="auto"/>
    </w:pPr>
    <w:rPr>
      <w:sz w:val="20"/>
      <w:szCs w:val="20"/>
      <w:lang w:val="x-none" w:eastAsia="x-none"/>
    </w:rPr>
  </w:style>
  <w:style w:type="character" w:customStyle="1" w:styleId="KjeneRakstz">
    <w:name w:val="Kājene Rakstz."/>
    <w:link w:val="Kjene"/>
    <w:uiPriority w:val="99"/>
    <w:rsid w:val="00760893"/>
    <w:rPr>
      <w:rFonts w:ascii="Calibri" w:eastAsia="Times New Roman" w:hAnsi="Calibri" w:cs="Times New Roman"/>
    </w:rPr>
  </w:style>
  <w:style w:type="paragraph" w:styleId="Komentratma">
    <w:name w:val="annotation subject"/>
    <w:basedOn w:val="Komentrateksts"/>
    <w:next w:val="Komentrateksts"/>
    <w:link w:val="KomentratmaRakstz"/>
    <w:uiPriority w:val="99"/>
    <w:semiHidden/>
    <w:unhideWhenUsed/>
    <w:rsid w:val="00CC1CE8"/>
    <w:rPr>
      <w:b/>
      <w:bCs/>
    </w:rPr>
  </w:style>
  <w:style w:type="character" w:customStyle="1" w:styleId="KomentratmaRakstz">
    <w:name w:val="Komentāra tēma Rakstz."/>
    <w:link w:val="Komentratma"/>
    <w:uiPriority w:val="99"/>
    <w:semiHidden/>
    <w:rsid w:val="00CC1CE8"/>
    <w:rPr>
      <w:rFonts w:ascii="Calibri" w:eastAsia="Times New Roman" w:hAnsi="Calibri" w:cs="Times New Roman"/>
      <w:b/>
      <w:bCs/>
      <w:sz w:val="20"/>
      <w:szCs w:val="20"/>
      <w:lang w:eastAsia="lv-LV"/>
    </w:rPr>
  </w:style>
  <w:style w:type="character" w:styleId="Hipersaite">
    <w:name w:val="Hyperlink"/>
    <w:uiPriority w:val="99"/>
    <w:unhideWhenUsed/>
    <w:rsid w:val="00873A78"/>
    <w:rPr>
      <w:color w:val="0000FF"/>
      <w:u w:val="single"/>
    </w:rPr>
  </w:style>
  <w:style w:type="character" w:customStyle="1" w:styleId="Virsraksts1Rakstz">
    <w:name w:val="Virsraksts 1 Rakstz."/>
    <w:link w:val="Virsraksts1"/>
    <w:uiPriority w:val="9"/>
    <w:rsid w:val="00584D5F"/>
    <w:rPr>
      <w:b/>
      <w:bCs/>
      <w:color w:val="000000"/>
      <w:kern w:val="36"/>
      <w:sz w:val="48"/>
      <w:szCs w:val="48"/>
      <w:lang w:val="lv-LV" w:eastAsia="en-US" w:bidi="ar-SA"/>
    </w:rPr>
  </w:style>
  <w:style w:type="paragraph" w:styleId="Saturs1">
    <w:name w:val="toc 1"/>
    <w:basedOn w:val="Parasts"/>
    <w:next w:val="Parasts"/>
    <w:autoRedefine/>
    <w:uiPriority w:val="39"/>
    <w:qFormat/>
    <w:rsid w:val="0018750A"/>
    <w:pPr>
      <w:tabs>
        <w:tab w:val="left" w:pos="1134"/>
        <w:tab w:val="right" w:leader="dot" w:pos="9061"/>
      </w:tabs>
      <w:spacing w:before="120" w:after="120" w:line="240" w:lineRule="auto"/>
      <w:ind w:firstLine="142"/>
      <w:jc w:val="center"/>
    </w:pPr>
    <w:rPr>
      <w:rFonts w:ascii="Times New Roman" w:hAnsi="Times New Roman"/>
      <w:sz w:val="28"/>
      <w:szCs w:val="28"/>
    </w:rPr>
  </w:style>
  <w:style w:type="paragraph" w:styleId="Saturs2">
    <w:name w:val="toc 2"/>
    <w:basedOn w:val="Parasts"/>
    <w:next w:val="Parasts"/>
    <w:autoRedefine/>
    <w:uiPriority w:val="39"/>
    <w:qFormat/>
    <w:rsid w:val="00584D5F"/>
    <w:pPr>
      <w:tabs>
        <w:tab w:val="right" w:leader="dot" w:pos="9355"/>
      </w:tabs>
      <w:spacing w:after="120" w:line="240" w:lineRule="auto"/>
    </w:pPr>
    <w:rPr>
      <w:rFonts w:ascii="Times New Roman" w:hAnsi="Times New Roman"/>
      <w:sz w:val="24"/>
      <w:szCs w:val="24"/>
    </w:rPr>
  </w:style>
  <w:style w:type="paragraph" w:styleId="Saturs3">
    <w:name w:val="toc 3"/>
    <w:basedOn w:val="Parasts"/>
    <w:next w:val="Parasts"/>
    <w:autoRedefine/>
    <w:uiPriority w:val="39"/>
    <w:qFormat/>
    <w:rsid w:val="00584D5F"/>
    <w:pPr>
      <w:tabs>
        <w:tab w:val="right" w:leader="dot" w:pos="9355"/>
      </w:tabs>
      <w:spacing w:after="120" w:line="240" w:lineRule="auto"/>
      <w:ind w:left="426"/>
    </w:pPr>
    <w:rPr>
      <w:rFonts w:ascii="Times New Roman" w:hAnsi="Times New Roman"/>
      <w:sz w:val="24"/>
      <w:szCs w:val="24"/>
    </w:rPr>
  </w:style>
  <w:style w:type="character" w:customStyle="1" w:styleId="Virsraksts3Rakstz">
    <w:name w:val="Virsraksts 3 Rakstz."/>
    <w:link w:val="Virsraksts3"/>
    <w:uiPriority w:val="9"/>
    <w:rsid w:val="008E4DC2"/>
    <w:rPr>
      <w:rFonts w:ascii="Cambria" w:eastAsia="Times New Roman" w:hAnsi="Cambria"/>
      <w:b/>
      <w:bCs/>
      <w:sz w:val="26"/>
      <w:szCs w:val="26"/>
      <w:lang w:eastAsia="en-US"/>
    </w:rPr>
  </w:style>
  <w:style w:type="character" w:customStyle="1" w:styleId="boxtext">
    <w:name w:val="boxtext"/>
    <w:rsid w:val="00522F36"/>
  </w:style>
  <w:style w:type="paragraph" w:styleId="Paraststmeklis">
    <w:name w:val="Normal (Web)"/>
    <w:basedOn w:val="Parasts"/>
    <w:uiPriority w:val="99"/>
    <w:unhideWhenUsed/>
    <w:rsid w:val="00A62F62"/>
    <w:pPr>
      <w:spacing w:before="100" w:beforeAutospacing="1" w:after="100" w:afterAutospacing="1" w:line="240" w:lineRule="auto"/>
    </w:pPr>
    <w:rPr>
      <w:rFonts w:ascii="Times New Roman" w:hAnsi="Times New Roman"/>
      <w:sz w:val="24"/>
      <w:szCs w:val="24"/>
      <w:lang w:eastAsia="lv-LV"/>
    </w:rPr>
  </w:style>
  <w:style w:type="character" w:customStyle="1" w:styleId="Virsraksts2Rakstz">
    <w:name w:val="Virsraksts 2 Rakstz."/>
    <w:link w:val="Virsraksts2"/>
    <w:uiPriority w:val="9"/>
    <w:rsid w:val="001C0819"/>
    <w:rPr>
      <w:rFonts w:ascii="Cambria" w:eastAsia="Times New Roman" w:hAnsi="Cambria" w:cs="Times New Roman"/>
      <w:b/>
      <w:bCs/>
      <w:i/>
      <w:iCs/>
      <w:sz w:val="28"/>
      <w:szCs w:val="28"/>
      <w:lang w:eastAsia="en-US"/>
    </w:rPr>
  </w:style>
  <w:style w:type="table" w:styleId="Reatabula">
    <w:name w:val="Table Grid"/>
    <w:basedOn w:val="Parastatabula"/>
    <w:uiPriority w:val="59"/>
    <w:rsid w:val="00346D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turardtjavirsraksts">
    <w:name w:val="TOC Heading"/>
    <w:basedOn w:val="Virsraksts1"/>
    <w:next w:val="Parasts"/>
    <w:uiPriority w:val="39"/>
    <w:semiHidden/>
    <w:unhideWhenUsed/>
    <w:qFormat/>
    <w:rsid w:val="000F17F8"/>
    <w:pPr>
      <w:keepNext/>
      <w:keepLines/>
      <w:spacing w:before="480" w:beforeAutospacing="0" w:after="0" w:afterAutospacing="0" w:line="276" w:lineRule="auto"/>
      <w:outlineLvl w:val="9"/>
    </w:pPr>
    <w:rPr>
      <w:rFonts w:ascii="Cambria" w:eastAsia="Times New Roman" w:hAnsi="Cambria"/>
      <w:color w:val="365F91"/>
      <w:kern w:val="0"/>
      <w:sz w:val="28"/>
      <w:szCs w:val="28"/>
      <w:lang w:eastAsia="lv-LV"/>
    </w:rPr>
  </w:style>
  <w:style w:type="paragraph" w:styleId="Sarakstaaizzme">
    <w:name w:val="List Bullet"/>
    <w:basedOn w:val="Parasts"/>
    <w:uiPriority w:val="99"/>
    <w:unhideWhenUsed/>
    <w:rsid w:val="006554A3"/>
    <w:pPr>
      <w:numPr>
        <w:numId w:val="31"/>
      </w:numPr>
      <w:contextualSpacing/>
    </w:pPr>
  </w:style>
  <w:style w:type="paragraph" w:customStyle="1" w:styleId="naisf">
    <w:name w:val="naisf"/>
    <w:basedOn w:val="Parasts"/>
    <w:rsid w:val="00337F8E"/>
    <w:pPr>
      <w:spacing w:before="100" w:beforeAutospacing="1" w:after="100" w:afterAutospacing="1" w:line="240" w:lineRule="auto"/>
    </w:pPr>
    <w:rPr>
      <w:rFonts w:ascii="Arial Unicode MS" w:eastAsia="Arial Unicode MS" w:hAnsi="Arial Unicode MS" w:cs="Arial Unicode MS"/>
      <w:sz w:val="24"/>
      <w:szCs w:val="24"/>
      <w:lang w:val="en-GB"/>
    </w:rPr>
  </w:style>
  <w:style w:type="paragraph" w:styleId="Vresteksts">
    <w:name w:val="footnote text"/>
    <w:basedOn w:val="Parasts"/>
    <w:link w:val="VrestekstsRakstz"/>
    <w:uiPriority w:val="99"/>
    <w:semiHidden/>
    <w:unhideWhenUsed/>
    <w:rsid w:val="00D6342D"/>
    <w:rPr>
      <w:sz w:val="20"/>
      <w:szCs w:val="20"/>
      <w:lang w:val="x-none"/>
    </w:rPr>
  </w:style>
  <w:style w:type="character" w:customStyle="1" w:styleId="VrestekstsRakstz">
    <w:name w:val="Vēres teksts Rakstz."/>
    <w:link w:val="Vresteksts"/>
    <w:uiPriority w:val="99"/>
    <w:semiHidden/>
    <w:rsid w:val="00D6342D"/>
    <w:rPr>
      <w:rFonts w:eastAsia="Times New Roman"/>
      <w:lang w:eastAsia="en-US"/>
    </w:rPr>
  </w:style>
  <w:style w:type="character" w:styleId="Vresatsauce">
    <w:name w:val="footnote reference"/>
    <w:semiHidden/>
    <w:unhideWhenUsed/>
    <w:rsid w:val="00D6342D"/>
    <w:rPr>
      <w:vertAlign w:val="superscript"/>
    </w:rPr>
  </w:style>
  <w:style w:type="paragraph" w:styleId="Prskatjums">
    <w:name w:val="Revision"/>
    <w:hidden/>
    <w:uiPriority w:val="99"/>
    <w:semiHidden/>
    <w:rsid w:val="00820FCA"/>
    <w:rPr>
      <w:rFonts w:eastAsia="Times New Roman"/>
      <w:sz w:val="22"/>
      <w:szCs w:val="22"/>
      <w:lang w:eastAsia="en-US"/>
    </w:rPr>
  </w:style>
  <w:style w:type="paragraph" w:styleId="Dokumentakarte">
    <w:name w:val="Document Map"/>
    <w:basedOn w:val="Parasts"/>
    <w:link w:val="DokumentakarteRakstz"/>
    <w:uiPriority w:val="99"/>
    <w:semiHidden/>
    <w:unhideWhenUsed/>
    <w:rsid w:val="00A5688C"/>
    <w:rPr>
      <w:rFonts w:ascii="Tahoma" w:hAnsi="Tahoma"/>
      <w:sz w:val="16"/>
      <w:szCs w:val="16"/>
      <w:lang w:val="x-none"/>
    </w:rPr>
  </w:style>
  <w:style w:type="character" w:customStyle="1" w:styleId="DokumentakarteRakstz">
    <w:name w:val="Dokumenta karte Rakstz."/>
    <w:link w:val="Dokumentakarte"/>
    <w:uiPriority w:val="99"/>
    <w:semiHidden/>
    <w:rsid w:val="00A5688C"/>
    <w:rPr>
      <w:rFonts w:ascii="Tahoma" w:eastAsia="Times New Roman" w:hAnsi="Tahoma" w:cs="Tahoma"/>
      <w:sz w:val="16"/>
      <w:szCs w:val="16"/>
      <w:lang w:eastAsia="en-US"/>
    </w:rPr>
  </w:style>
  <w:style w:type="character" w:styleId="Izclums">
    <w:name w:val="Emphasis"/>
    <w:uiPriority w:val="20"/>
    <w:qFormat/>
    <w:rsid w:val="006466D4"/>
    <w:rPr>
      <w:i/>
      <w:iCs/>
    </w:rPr>
  </w:style>
  <w:style w:type="character" w:styleId="Izteiksmgs">
    <w:name w:val="Strong"/>
    <w:uiPriority w:val="22"/>
    <w:qFormat/>
    <w:rsid w:val="00A027A5"/>
    <w:rPr>
      <w:b/>
      <w:bCs/>
    </w:rPr>
  </w:style>
  <w:style w:type="paragraph" w:customStyle="1" w:styleId="Default">
    <w:name w:val="Default"/>
    <w:rsid w:val="004C213E"/>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023735">
      <w:bodyDiv w:val="1"/>
      <w:marLeft w:val="0"/>
      <w:marRight w:val="0"/>
      <w:marTop w:val="0"/>
      <w:marBottom w:val="0"/>
      <w:divBdr>
        <w:top w:val="none" w:sz="0" w:space="0" w:color="auto"/>
        <w:left w:val="none" w:sz="0" w:space="0" w:color="auto"/>
        <w:bottom w:val="none" w:sz="0" w:space="0" w:color="auto"/>
        <w:right w:val="none" w:sz="0" w:space="0" w:color="auto"/>
      </w:divBdr>
    </w:div>
    <w:div w:id="407846291">
      <w:bodyDiv w:val="1"/>
      <w:marLeft w:val="0"/>
      <w:marRight w:val="0"/>
      <w:marTop w:val="0"/>
      <w:marBottom w:val="0"/>
      <w:divBdr>
        <w:top w:val="none" w:sz="0" w:space="0" w:color="auto"/>
        <w:left w:val="none" w:sz="0" w:space="0" w:color="auto"/>
        <w:bottom w:val="none" w:sz="0" w:space="0" w:color="auto"/>
        <w:right w:val="none" w:sz="0" w:space="0" w:color="auto"/>
      </w:divBdr>
    </w:div>
    <w:div w:id="432631035">
      <w:bodyDiv w:val="1"/>
      <w:marLeft w:val="0"/>
      <w:marRight w:val="0"/>
      <w:marTop w:val="0"/>
      <w:marBottom w:val="0"/>
      <w:divBdr>
        <w:top w:val="none" w:sz="0" w:space="0" w:color="auto"/>
        <w:left w:val="none" w:sz="0" w:space="0" w:color="auto"/>
        <w:bottom w:val="none" w:sz="0" w:space="0" w:color="auto"/>
        <w:right w:val="none" w:sz="0" w:space="0" w:color="auto"/>
      </w:divBdr>
    </w:div>
    <w:div w:id="469640551">
      <w:bodyDiv w:val="1"/>
      <w:marLeft w:val="0"/>
      <w:marRight w:val="0"/>
      <w:marTop w:val="0"/>
      <w:marBottom w:val="0"/>
      <w:divBdr>
        <w:top w:val="none" w:sz="0" w:space="0" w:color="auto"/>
        <w:left w:val="none" w:sz="0" w:space="0" w:color="auto"/>
        <w:bottom w:val="none" w:sz="0" w:space="0" w:color="auto"/>
        <w:right w:val="none" w:sz="0" w:space="0" w:color="auto"/>
      </w:divBdr>
    </w:div>
    <w:div w:id="542136270">
      <w:bodyDiv w:val="1"/>
      <w:marLeft w:val="0"/>
      <w:marRight w:val="0"/>
      <w:marTop w:val="0"/>
      <w:marBottom w:val="0"/>
      <w:divBdr>
        <w:top w:val="none" w:sz="0" w:space="0" w:color="auto"/>
        <w:left w:val="none" w:sz="0" w:space="0" w:color="auto"/>
        <w:bottom w:val="none" w:sz="0" w:space="0" w:color="auto"/>
        <w:right w:val="none" w:sz="0" w:space="0" w:color="auto"/>
      </w:divBdr>
    </w:div>
    <w:div w:id="569772840">
      <w:bodyDiv w:val="1"/>
      <w:marLeft w:val="45"/>
      <w:marRight w:val="45"/>
      <w:marTop w:val="90"/>
      <w:marBottom w:val="90"/>
      <w:divBdr>
        <w:top w:val="none" w:sz="0" w:space="0" w:color="auto"/>
        <w:left w:val="none" w:sz="0" w:space="0" w:color="auto"/>
        <w:bottom w:val="none" w:sz="0" w:space="0" w:color="auto"/>
        <w:right w:val="none" w:sz="0" w:space="0" w:color="auto"/>
      </w:divBdr>
      <w:divsChild>
        <w:div w:id="519125936">
          <w:marLeft w:val="0"/>
          <w:marRight w:val="0"/>
          <w:marTop w:val="0"/>
          <w:marBottom w:val="567"/>
          <w:divBdr>
            <w:top w:val="none" w:sz="0" w:space="0" w:color="auto"/>
            <w:left w:val="none" w:sz="0" w:space="0" w:color="auto"/>
            <w:bottom w:val="none" w:sz="0" w:space="0" w:color="auto"/>
            <w:right w:val="none" w:sz="0" w:space="0" w:color="auto"/>
          </w:divBdr>
        </w:div>
      </w:divsChild>
    </w:div>
    <w:div w:id="792480782">
      <w:bodyDiv w:val="1"/>
      <w:marLeft w:val="0"/>
      <w:marRight w:val="0"/>
      <w:marTop w:val="0"/>
      <w:marBottom w:val="0"/>
      <w:divBdr>
        <w:top w:val="none" w:sz="0" w:space="0" w:color="auto"/>
        <w:left w:val="none" w:sz="0" w:space="0" w:color="auto"/>
        <w:bottom w:val="none" w:sz="0" w:space="0" w:color="auto"/>
        <w:right w:val="none" w:sz="0" w:space="0" w:color="auto"/>
      </w:divBdr>
    </w:div>
    <w:div w:id="849560128">
      <w:bodyDiv w:val="1"/>
      <w:marLeft w:val="0"/>
      <w:marRight w:val="0"/>
      <w:marTop w:val="0"/>
      <w:marBottom w:val="0"/>
      <w:divBdr>
        <w:top w:val="none" w:sz="0" w:space="0" w:color="auto"/>
        <w:left w:val="none" w:sz="0" w:space="0" w:color="auto"/>
        <w:bottom w:val="none" w:sz="0" w:space="0" w:color="auto"/>
        <w:right w:val="none" w:sz="0" w:space="0" w:color="auto"/>
      </w:divBdr>
    </w:div>
    <w:div w:id="917911000">
      <w:bodyDiv w:val="1"/>
      <w:marLeft w:val="0"/>
      <w:marRight w:val="0"/>
      <w:marTop w:val="0"/>
      <w:marBottom w:val="0"/>
      <w:divBdr>
        <w:top w:val="none" w:sz="0" w:space="0" w:color="auto"/>
        <w:left w:val="none" w:sz="0" w:space="0" w:color="auto"/>
        <w:bottom w:val="none" w:sz="0" w:space="0" w:color="auto"/>
        <w:right w:val="none" w:sz="0" w:space="0" w:color="auto"/>
      </w:divBdr>
    </w:div>
    <w:div w:id="1101027540">
      <w:bodyDiv w:val="1"/>
      <w:marLeft w:val="0"/>
      <w:marRight w:val="0"/>
      <w:marTop w:val="0"/>
      <w:marBottom w:val="0"/>
      <w:divBdr>
        <w:top w:val="none" w:sz="0" w:space="0" w:color="auto"/>
        <w:left w:val="none" w:sz="0" w:space="0" w:color="auto"/>
        <w:bottom w:val="none" w:sz="0" w:space="0" w:color="auto"/>
        <w:right w:val="none" w:sz="0" w:space="0" w:color="auto"/>
      </w:divBdr>
    </w:div>
    <w:div w:id="1267346562">
      <w:bodyDiv w:val="1"/>
      <w:marLeft w:val="45"/>
      <w:marRight w:val="45"/>
      <w:marTop w:val="90"/>
      <w:marBottom w:val="90"/>
      <w:divBdr>
        <w:top w:val="none" w:sz="0" w:space="0" w:color="auto"/>
        <w:left w:val="none" w:sz="0" w:space="0" w:color="auto"/>
        <w:bottom w:val="none" w:sz="0" w:space="0" w:color="auto"/>
        <w:right w:val="none" w:sz="0" w:space="0" w:color="auto"/>
      </w:divBdr>
      <w:divsChild>
        <w:div w:id="139005825">
          <w:marLeft w:val="0"/>
          <w:marRight w:val="0"/>
          <w:marTop w:val="0"/>
          <w:marBottom w:val="567"/>
          <w:divBdr>
            <w:top w:val="none" w:sz="0" w:space="0" w:color="auto"/>
            <w:left w:val="none" w:sz="0" w:space="0" w:color="auto"/>
            <w:bottom w:val="none" w:sz="0" w:space="0" w:color="auto"/>
            <w:right w:val="none" w:sz="0" w:space="0" w:color="auto"/>
          </w:divBdr>
        </w:div>
      </w:divsChild>
    </w:div>
    <w:div w:id="1466389938">
      <w:bodyDiv w:val="1"/>
      <w:marLeft w:val="0"/>
      <w:marRight w:val="0"/>
      <w:marTop w:val="0"/>
      <w:marBottom w:val="0"/>
      <w:divBdr>
        <w:top w:val="none" w:sz="0" w:space="0" w:color="auto"/>
        <w:left w:val="none" w:sz="0" w:space="0" w:color="auto"/>
        <w:bottom w:val="none" w:sz="0" w:space="0" w:color="auto"/>
        <w:right w:val="none" w:sz="0" w:space="0" w:color="auto"/>
      </w:divBdr>
    </w:div>
    <w:div w:id="1535652184">
      <w:bodyDiv w:val="1"/>
      <w:marLeft w:val="0"/>
      <w:marRight w:val="0"/>
      <w:marTop w:val="0"/>
      <w:marBottom w:val="0"/>
      <w:divBdr>
        <w:top w:val="none" w:sz="0" w:space="0" w:color="auto"/>
        <w:left w:val="none" w:sz="0" w:space="0" w:color="auto"/>
        <w:bottom w:val="none" w:sz="0" w:space="0" w:color="auto"/>
        <w:right w:val="none" w:sz="0" w:space="0" w:color="auto"/>
      </w:divBdr>
    </w:div>
    <w:div w:id="1806464245">
      <w:bodyDiv w:val="1"/>
      <w:marLeft w:val="0"/>
      <w:marRight w:val="0"/>
      <w:marTop w:val="0"/>
      <w:marBottom w:val="0"/>
      <w:divBdr>
        <w:top w:val="none" w:sz="0" w:space="0" w:color="auto"/>
        <w:left w:val="none" w:sz="0" w:space="0" w:color="auto"/>
        <w:bottom w:val="none" w:sz="0" w:space="0" w:color="auto"/>
        <w:right w:val="none" w:sz="0" w:space="0" w:color="auto"/>
      </w:divBdr>
    </w:div>
    <w:div w:id="1807820024">
      <w:bodyDiv w:val="1"/>
      <w:marLeft w:val="0"/>
      <w:marRight w:val="0"/>
      <w:marTop w:val="0"/>
      <w:marBottom w:val="0"/>
      <w:divBdr>
        <w:top w:val="none" w:sz="0" w:space="0" w:color="auto"/>
        <w:left w:val="none" w:sz="0" w:space="0" w:color="auto"/>
        <w:bottom w:val="none" w:sz="0" w:space="0" w:color="auto"/>
        <w:right w:val="none" w:sz="0" w:space="0" w:color="auto"/>
      </w:divBdr>
      <w:divsChild>
        <w:div w:id="857085143">
          <w:marLeft w:val="0"/>
          <w:marRight w:val="0"/>
          <w:marTop w:val="0"/>
          <w:marBottom w:val="600"/>
          <w:divBdr>
            <w:top w:val="none" w:sz="0" w:space="0" w:color="auto"/>
            <w:left w:val="none" w:sz="0" w:space="0" w:color="auto"/>
            <w:bottom w:val="none" w:sz="0" w:space="0" w:color="auto"/>
            <w:right w:val="none" w:sz="0" w:space="0" w:color="auto"/>
          </w:divBdr>
        </w:div>
        <w:div w:id="1376076754">
          <w:marLeft w:val="0"/>
          <w:marRight w:val="0"/>
          <w:marTop w:val="0"/>
          <w:marBottom w:val="600"/>
          <w:divBdr>
            <w:top w:val="none" w:sz="0" w:space="0" w:color="auto"/>
            <w:left w:val="none" w:sz="0" w:space="0" w:color="auto"/>
            <w:bottom w:val="none" w:sz="0" w:space="0" w:color="auto"/>
            <w:right w:val="none" w:sz="0" w:space="0" w:color="auto"/>
          </w:divBdr>
        </w:div>
        <w:div w:id="2114127933">
          <w:marLeft w:val="0"/>
          <w:marRight w:val="0"/>
          <w:marTop w:val="0"/>
          <w:marBottom w:val="600"/>
          <w:divBdr>
            <w:top w:val="none" w:sz="0" w:space="0" w:color="auto"/>
            <w:left w:val="none" w:sz="0" w:space="0" w:color="auto"/>
            <w:bottom w:val="none" w:sz="0" w:space="0" w:color="auto"/>
            <w:right w:val="none" w:sz="0" w:space="0" w:color="auto"/>
          </w:divBdr>
        </w:div>
      </w:divsChild>
    </w:div>
    <w:div w:id="1992365474">
      <w:bodyDiv w:val="1"/>
      <w:marLeft w:val="45"/>
      <w:marRight w:val="45"/>
      <w:marTop w:val="90"/>
      <w:marBottom w:val="90"/>
      <w:divBdr>
        <w:top w:val="none" w:sz="0" w:space="0" w:color="auto"/>
        <w:left w:val="none" w:sz="0" w:space="0" w:color="auto"/>
        <w:bottom w:val="none" w:sz="0" w:space="0" w:color="auto"/>
        <w:right w:val="none" w:sz="0" w:space="0" w:color="auto"/>
      </w:divBdr>
      <w:divsChild>
        <w:div w:id="300574350">
          <w:marLeft w:val="0"/>
          <w:marRight w:val="0"/>
          <w:marTop w:val="480"/>
          <w:marBottom w:val="240"/>
          <w:divBdr>
            <w:top w:val="none" w:sz="0" w:space="0" w:color="auto"/>
            <w:left w:val="none" w:sz="0" w:space="0" w:color="auto"/>
            <w:bottom w:val="none" w:sz="0" w:space="0" w:color="auto"/>
            <w:right w:val="none" w:sz="0" w:space="0" w:color="auto"/>
          </w:divBdr>
        </w:div>
        <w:div w:id="1894653247">
          <w:marLeft w:val="0"/>
          <w:marRight w:val="0"/>
          <w:marTop w:val="0"/>
          <w:marBottom w:val="567"/>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image" Target="media/image1.png"/><Relationship Id="rId39" Type="http://schemas.openxmlformats.org/officeDocument/2006/relationships/hyperlink" Target="http://www.latvija.lv" TargetMode="External"/><Relationship Id="rId21" Type="http://schemas.microsoft.com/office/2007/relationships/stylesWithEffects" Target="stylesWithEffects.xml"/><Relationship Id="rId34" Type="http://schemas.openxmlformats.org/officeDocument/2006/relationships/image" Target="media/image9.jpeg"/><Relationship Id="rId42" Type="http://schemas.openxmlformats.org/officeDocument/2006/relationships/footer" Target="footer1.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9"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footnotes" Target="footnotes.xml"/><Relationship Id="rId32" Type="http://schemas.openxmlformats.org/officeDocument/2006/relationships/image" Target="media/image7.emf"/><Relationship Id="rId37" Type="http://schemas.openxmlformats.org/officeDocument/2006/relationships/image" Target="cid:image001.jpg@01CC68AB.B3B4AB00" TargetMode="External"/><Relationship Id="rId40" Type="http://schemas.openxmlformats.org/officeDocument/2006/relationships/hyperlink" Target="http://www.latvija.lv" TargetMode="External"/><Relationship Id="rId45"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webSettings" Target="webSettings.xml"/><Relationship Id="rId28" Type="http://schemas.openxmlformats.org/officeDocument/2006/relationships/image" Target="media/image3.png"/><Relationship Id="rId36" Type="http://schemas.openxmlformats.org/officeDocument/2006/relationships/image" Target="media/image10.jpeg"/><Relationship Id="rId10" Type="http://schemas.openxmlformats.org/officeDocument/2006/relationships/customXml" Target="../customXml/item10.xml"/><Relationship Id="rId19" Type="http://schemas.openxmlformats.org/officeDocument/2006/relationships/numbering" Target="numbering.xml"/><Relationship Id="rId31" Type="http://schemas.openxmlformats.org/officeDocument/2006/relationships/image" Target="media/image6.emf"/><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settings" Target="settings.xml"/><Relationship Id="rId27" Type="http://schemas.openxmlformats.org/officeDocument/2006/relationships/image" Target="media/image2.png"/><Relationship Id="rId30" Type="http://schemas.openxmlformats.org/officeDocument/2006/relationships/image" Target="media/image5.png"/><Relationship Id="rId35" Type="http://schemas.openxmlformats.org/officeDocument/2006/relationships/image" Target="cid:image002.jpg@01CC689A.F66BBD50" TargetMode="External"/><Relationship Id="rId43" Type="http://schemas.openxmlformats.org/officeDocument/2006/relationships/footer" Target="footer2.xm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endnotes" Target="endnotes.xml"/><Relationship Id="rId33" Type="http://schemas.openxmlformats.org/officeDocument/2006/relationships/image" Target="media/image8.png"/><Relationship Id="rId38" Type="http://schemas.openxmlformats.org/officeDocument/2006/relationships/hyperlink" Target="http://www.latvija.lv" TargetMode="External"/><Relationship Id="rId20" Type="http://schemas.openxmlformats.org/officeDocument/2006/relationships/styles" Target="styles.xml"/><Relationship Id="rId41" Type="http://schemas.openxmlformats.org/officeDocument/2006/relationships/header" Target="head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66B91F-7777-4589-8DEE-8E7079D56A9A}">
  <ds:schemaRefs>
    <ds:schemaRef ds:uri="http://schemas.openxmlformats.org/officeDocument/2006/bibliography"/>
  </ds:schemaRefs>
</ds:datastoreItem>
</file>

<file path=customXml/itemProps10.xml><?xml version="1.0" encoding="utf-8"?>
<ds:datastoreItem xmlns:ds="http://schemas.openxmlformats.org/officeDocument/2006/customXml" ds:itemID="{7AA2FEAE-032B-487B-AA12-5E6DDC884FF6}">
  <ds:schemaRefs>
    <ds:schemaRef ds:uri="http://schemas.openxmlformats.org/officeDocument/2006/bibliography"/>
  </ds:schemaRefs>
</ds:datastoreItem>
</file>

<file path=customXml/itemProps11.xml><?xml version="1.0" encoding="utf-8"?>
<ds:datastoreItem xmlns:ds="http://schemas.openxmlformats.org/officeDocument/2006/customXml" ds:itemID="{D89375B9-C51D-4F48-B842-BE0F09C5A7FD}">
  <ds:schemaRefs>
    <ds:schemaRef ds:uri="http://schemas.openxmlformats.org/officeDocument/2006/bibliography"/>
  </ds:schemaRefs>
</ds:datastoreItem>
</file>

<file path=customXml/itemProps12.xml><?xml version="1.0" encoding="utf-8"?>
<ds:datastoreItem xmlns:ds="http://schemas.openxmlformats.org/officeDocument/2006/customXml" ds:itemID="{4C014D14-2015-4970-BA6E-7BEEAE13FAA2}">
  <ds:schemaRefs>
    <ds:schemaRef ds:uri="http://schemas.openxmlformats.org/officeDocument/2006/bibliography"/>
  </ds:schemaRefs>
</ds:datastoreItem>
</file>

<file path=customXml/itemProps13.xml><?xml version="1.0" encoding="utf-8"?>
<ds:datastoreItem xmlns:ds="http://schemas.openxmlformats.org/officeDocument/2006/customXml" ds:itemID="{FD9F02D6-7632-4DC9-A295-E213769BC167}">
  <ds:schemaRefs>
    <ds:schemaRef ds:uri="http://schemas.openxmlformats.org/officeDocument/2006/bibliography"/>
  </ds:schemaRefs>
</ds:datastoreItem>
</file>

<file path=customXml/itemProps14.xml><?xml version="1.0" encoding="utf-8"?>
<ds:datastoreItem xmlns:ds="http://schemas.openxmlformats.org/officeDocument/2006/customXml" ds:itemID="{6BA232CF-6747-4D35-A90F-B1286A9FBDE5}">
  <ds:schemaRefs>
    <ds:schemaRef ds:uri="http://schemas.openxmlformats.org/officeDocument/2006/bibliography"/>
  </ds:schemaRefs>
</ds:datastoreItem>
</file>

<file path=customXml/itemProps15.xml><?xml version="1.0" encoding="utf-8"?>
<ds:datastoreItem xmlns:ds="http://schemas.openxmlformats.org/officeDocument/2006/customXml" ds:itemID="{F90AD87A-FCDF-432B-A243-C34BFED18DBD}">
  <ds:schemaRefs>
    <ds:schemaRef ds:uri="http://schemas.openxmlformats.org/officeDocument/2006/bibliography"/>
  </ds:schemaRefs>
</ds:datastoreItem>
</file>

<file path=customXml/itemProps16.xml><?xml version="1.0" encoding="utf-8"?>
<ds:datastoreItem xmlns:ds="http://schemas.openxmlformats.org/officeDocument/2006/customXml" ds:itemID="{0CEF1EE5-65E4-41EB-A97D-1E99911C6E42}">
  <ds:schemaRefs>
    <ds:schemaRef ds:uri="http://schemas.openxmlformats.org/officeDocument/2006/bibliography"/>
  </ds:schemaRefs>
</ds:datastoreItem>
</file>

<file path=customXml/itemProps17.xml><?xml version="1.0" encoding="utf-8"?>
<ds:datastoreItem xmlns:ds="http://schemas.openxmlformats.org/officeDocument/2006/customXml" ds:itemID="{E81DA741-B6A8-4D86-86E8-9ED08D56818D}">
  <ds:schemaRefs>
    <ds:schemaRef ds:uri="http://schemas.openxmlformats.org/officeDocument/2006/bibliography"/>
  </ds:schemaRefs>
</ds:datastoreItem>
</file>

<file path=customXml/itemProps18.xml><?xml version="1.0" encoding="utf-8"?>
<ds:datastoreItem xmlns:ds="http://schemas.openxmlformats.org/officeDocument/2006/customXml" ds:itemID="{66C6FD07-F047-4BB2-9CB5-825A8F472838}">
  <ds:schemaRefs>
    <ds:schemaRef ds:uri="http://schemas.openxmlformats.org/officeDocument/2006/bibliography"/>
  </ds:schemaRefs>
</ds:datastoreItem>
</file>

<file path=customXml/itemProps2.xml><?xml version="1.0" encoding="utf-8"?>
<ds:datastoreItem xmlns:ds="http://schemas.openxmlformats.org/officeDocument/2006/customXml" ds:itemID="{EC308849-B25E-43EA-8600-5E96B123F7D7}">
  <ds:schemaRefs>
    <ds:schemaRef ds:uri="http://schemas.openxmlformats.org/officeDocument/2006/bibliography"/>
  </ds:schemaRefs>
</ds:datastoreItem>
</file>

<file path=customXml/itemProps3.xml><?xml version="1.0" encoding="utf-8"?>
<ds:datastoreItem xmlns:ds="http://schemas.openxmlformats.org/officeDocument/2006/customXml" ds:itemID="{F4368DC5-C9AB-4CAF-8065-A99C9A7F16FA}">
  <ds:schemaRefs>
    <ds:schemaRef ds:uri="http://schemas.openxmlformats.org/officeDocument/2006/bibliography"/>
  </ds:schemaRefs>
</ds:datastoreItem>
</file>

<file path=customXml/itemProps4.xml><?xml version="1.0" encoding="utf-8"?>
<ds:datastoreItem xmlns:ds="http://schemas.openxmlformats.org/officeDocument/2006/customXml" ds:itemID="{44B06A2B-E926-4E9A-90CE-2062DEB20535}">
  <ds:schemaRefs>
    <ds:schemaRef ds:uri="http://schemas.openxmlformats.org/officeDocument/2006/bibliography"/>
  </ds:schemaRefs>
</ds:datastoreItem>
</file>

<file path=customXml/itemProps5.xml><?xml version="1.0" encoding="utf-8"?>
<ds:datastoreItem xmlns:ds="http://schemas.openxmlformats.org/officeDocument/2006/customXml" ds:itemID="{3500E259-91B9-4F3B-8D46-F8B4E98072D9}">
  <ds:schemaRefs>
    <ds:schemaRef ds:uri="http://schemas.openxmlformats.org/officeDocument/2006/bibliography"/>
  </ds:schemaRefs>
</ds:datastoreItem>
</file>

<file path=customXml/itemProps6.xml><?xml version="1.0" encoding="utf-8"?>
<ds:datastoreItem xmlns:ds="http://schemas.openxmlformats.org/officeDocument/2006/customXml" ds:itemID="{4617A5AE-E725-4D5C-B867-D65E2A36CCE9}">
  <ds:schemaRefs>
    <ds:schemaRef ds:uri="http://schemas.openxmlformats.org/officeDocument/2006/bibliography"/>
  </ds:schemaRefs>
</ds:datastoreItem>
</file>

<file path=customXml/itemProps7.xml><?xml version="1.0" encoding="utf-8"?>
<ds:datastoreItem xmlns:ds="http://schemas.openxmlformats.org/officeDocument/2006/customXml" ds:itemID="{F4C748EC-22CB-4C9B-98B0-5DB8E850CB05}">
  <ds:schemaRefs>
    <ds:schemaRef ds:uri="http://schemas.openxmlformats.org/officeDocument/2006/bibliography"/>
  </ds:schemaRefs>
</ds:datastoreItem>
</file>

<file path=customXml/itemProps8.xml><?xml version="1.0" encoding="utf-8"?>
<ds:datastoreItem xmlns:ds="http://schemas.openxmlformats.org/officeDocument/2006/customXml" ds:itemID="{4235E4A8-AD69-4968-82D6-2E2B9EDEDFD5}">
  <ds:schemaRefs>
    <ds:schemaRef ds:uri="http://schemas.openxmlformats.org/officeDocument/2006/bibliography"/>
  </ds:schemaRefs>
</ds:datastoreItem>
</file>

<file path=customXml/itemProps9.xml><?xml version="1.0" encoding="utf-8"?>
<ds:datastoreItem xmlns:ds="http://schemas.openxmlformats.org/officeDocument/2006/customXml" ds:itemID="{A0E4F5A2-086A-4250-9986-4DF9B2A01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63</Pages>
  <Words>99138</Words>
  <Characters>56510</Characters>
  <Application>Microsoft Office Word</Application>
  <DocSecurity>0</DocSecurity>
  <Lines>470</Lines>
  <Paragraphs>310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Koncepcijas projekts „Kadastrālās vērtēšanas sistēmas pilnveidošanas un kadastra datu aktualitātes nodrošināšanas koncepcija”</vt:lpstr>
      <vt:lpstr>Koncepcijas projekts „Kadastrālās vērtēšanas sistēmas pilnveidošanas un kadastra datu aktualitātes nodrošināšanas koncepcija”</vt:lpstr>
    </vt:vector>
  </TitlesOfParts>
  <Company>Tieslietu ministrija (Valsts zemes dienests)</Company>
  <LinksUpToDate>false</LinksUpToDate>
  <CharactersWithSpaces>155338</CharactersWithSpaces>
  <SharedDoc>false</SharedDoc>
  <HLinks>
    <vt:vector size="270" baseType="variant">
      <vt:variant>
        <vt:i4>7864437</vt:i4>
      </vt:variant>
      <vt:variant>
        <vt:i4>267</vt:i4>
      </vt:variant>
      <vt:variant>
        <vt:i4>0</vt:i4>
      </vt:variant>
      <vt:variant>
        <vt:i4>5</vt:i4>
      </vt:variant>
      <vt:variant>
        <vt:lpwstr>http://www.latvija.lv/</vt:lpwstr>
      </vt:variant>
      <vt:variant>
        <vt:lpwstr/>
      </vt:variant>
      <vt:variant>
        <vt:i4>7864437</vt:i4>
      </vt:variant>
      <vt:variant>
        <vt:i4>264</vt:i4>
      </vt:variant>
      <vt:variant>
        <vt:i4>0</vt:i4>
      </vt:variant>
      <vt:variant>
        <vt:i4>5</vt:i4>
      </vt:variant>
      <vt:variant>
        <vt:lpwstr>http://www.latvija.lv/</vt:lpwstr>
      </vt:variant>
      <vt:variant>
        <vt:lpwstr/>
      </vt:variant>
      <vt:variant>
        <vt:i4>7864437</vt:i4>
      </vt:variant>
      <vt:variant>
        <vt:i4>261</vt:i4>
      </vt:variant>
      <vt:variant>
        <vt:i4>0</vt:i4>
      </vt:variant>
      <vt:variant>
        <vt:i4>5</vt:i4>
      </vt:variant>
      <vt:variant>
        <vt:lpwstr>http://www.latvija.lv/</vt:lpwstr>
      </vt:variant>
      <vt:variant>
        <vt:lpwstr/>
      </vt:variant>
      <vt:variant>
        <vt:i4>1245238</vt:i4>
      </vt:variant>
      <vt:variant>
        <vt:i4>248</vt:i4>
      </vt:variant>
      <vt:variant>
        <vt:i4>0</vt:i4>
      </vt:variant>
      <vt:variant>
        <vt:i4>5</vt:i4>
      </vt:variant>
      <vt:variant>
        <vt:lpwstr/>
      </vt:variant>
      <vt:variant>
        <vt:lpwstr>_Toc332011661</vt:lpwstr>
      </vt:variant>
      <vt:variant>
        <vt:i4>1245238</vt:i4>
      </vt:variant>
      <vt:variant>
        <vt:i4>242</vt:i4>
      </vt:variant>
      <vt:variant>
        <vt:i4>0</vt:i4>
      </vt:variant>
      <vt:variant>
        <vt:i4>5</vt:i4>
      </vt:variant>
      <vt:variant>
        <vt:lpwstr/>
      </vt:variant>
      <vt:variant>
        <vt:lpwstr>_Toc332011660</vt:lpwstr>
      </vt:variant>
      <vt:variant>
        <vt:i4>1048630</vt:i4>
      </vt:variant>
      <vt:variant>
        <vt:i4>236</vt:i4>
      </vt:variant>
      <vt:variant>
        <vt:i4>0</vt:i4>
      </vt:variant>
      <vt:variant>
        <vt:i4>5</vt:i4>
      </vt:variant>
      <vt:variant>
        <vt:lpwstr/>
      </vt:variant>
      <vt:variant>
        <vt:lpwstr>_Toc332011659</vt:lpwstr>
      </vt:variant>
      <vt:variant>
        <vt:i4>1048630</vt:i4>
      </vt:variant>
      <vt:variant>
        <vt:i4>230</vt:i4>
      </vt:variant>
      <vt:variant>
        <vt:i4>0</vt:i4>
      </vt:variant>
      <vt:variant>
        <vt:i4>5</vt:i4>
      </vt:variant>
      <vt:variant>
        <vt:lpwstr/>
      </vt:variant>
      <vt:variant>
        <vt:lpwstr>_Toc332011658</vt:lpwstr>
      </vt:variant>
      <vt:variant>
        <vt:i4>1048630</vt:i4>
      </vt:variant>
      <vt:variant>
        <vt:i4>224</vt:i4>
      </vt:variant>
      <vt:variant>
        <vt:i4>0</vt:i4>
      </vt:variant>
      <vt:variant>
        <vt:i4>5</vt:i4>
      </vt:variant>
      <vt:variant>
        <vt:lpwstr/>
      </vt:variant>
      <vt:variant>
        <vt:lpwstr>_Toc332011657</vt:lpwstr>
      </vt:variant>
      <vt:variant>
        <vt:i4>1048630</vt:i4>
      </vt:variant>
      <vt:variant>
        <vt:i4>218</vt:i4>
      </vt:variant>
      <vt:variant>
        <vt:i4>0</vt:i4>
      </vt:variant>
      <vt:variant>
        <vt:i4>5</vt:i4>
      </vt:variant>
      <vt:variant>
        <vt:lpwstr/>
      </vt:variant>
      <vt:variant>
        <vt:lpwstr>_Toc332011656</vt:lpwstr>
      </vt:variant>
      <vt:variant>
        <vt:i4>1048630</vt:i4>
      </vt:variant>
      <vt:variant>
        <vt:i4>212</vt:i4>
      </vt:variant>
      <vt:variant>
        <vt:i4>0</vt:i4>
      </vt:variant>
      <vt:variant>
        <vt:i4>5</vt:i4>
      </vt:variant>
      <vt:variant>
        <vt:lpwstr/>
      </vt:variant>
      <vt:variant>
        <vt:lpwstr>_Toc332011655</vt:lpwstr>
      </vt:variant>
      <vt:variant>
        <vt:i4>1048630</vt:i4>
      </vt:variant>
      <vt:variant>
        <vt:i4>206</vt:i4>
      </vt:variant>
      <vt:variant>
        <vt:i4>0</vt:i4>
      </vt:variant>
      <vt:variant>
        <vt:i4>5</vt:i4>
      </vt:variant>
      <vt:variant>
        <vt:lpwstr/>
      </vt:variant>
      <vt:variant>
        <vt:lpwstr>_Toc332011654</vt:lpwstr>
      </vt:variant>
      <vt:variant>
        <vt:i4>1048630</vt:i4>
      </vt:variant>
      <vt:variant>
        <vt:i4>200</vt:i4>
      </vt:variant>
      <vt:variant>
        <vt:i4>0</vt:i4>
      </vt:variant>
      <vt:variant>
        <vt:i4>5</vt:i4>
      </vt:variant>
      <vt:variant>
        <vt:lpwstr/>
      </vt:variant>
      <vt:variant>
        <vt:lpwstr>_Toc332011653</vt:lpwstr>
      </vt:variant>
      <vt:variant>
        <vt:i4>1048630</vt:i4>
      </vt:variant>
      <vt:variant>
        <vt:i4>194</vt:i4>
      </vt:variant>
      <vt:variant>
        <vt:i4>0</vt:i4>
      </vt:variant>
      <vt:variant>
        <vt:i4>5</vt:i4>
      </vt:variant>
      <vt:variant>
        <vt:lpwstr/>
      </vt:variant>
      <vt:variant>
        <vt:lpwstr>_Toc332011652</vt:lpwstr>
      </vt:variant>
      <vt:variant>
        <vt:i4>1048630</vt:i4>
      </vt:variant>
      <vt:variant>
        <vt:i4>188</vt:i4>
      </vt:variant>
      <vt:variant>
        <vt:i4>0</vt:i4>
      </vt:variant>
      <vt:variant>
        <vt:i4>5</vt:i4>
      </vt:variant>
      <vt:variant>
        <vt:lpwstr/>
      </vt:variant>
      <vt:variant>
        <vt:lpwstr>_Toc332011651</vt:lpwstr>
      </vt:variant>
      <vt:variant>
        <vt:i4>1048630</vt:i4>
      </vt:variant>
      <vt:variant>
        <vt:i4>182</vt:i4>
      </vt:variant>
      <vt:variant>
        <vt:i4>0</vt:i4>
      </vt:variant>
      <vt:variant>
        <vt:i4>5</vt:i4>
      </vt:variant>
      <vt:variant>
        <vt:lpwstr/>
      </vt:variant>
      <vt:variant>
        <vt:lpwstr>_Toc332011650</vt:lpwstr>
      </vt:variant>
      <vt:variant>
        <vt:i4>1114166</vt:i4>
      </vt:variant>
      <vt:variant>
        <vt:i4>176</vt:i4>
      </vt:variant>
      <vt:variant>
        <vt:i4>0</vt:i4>
      </vt:variant>
      <vt:variant>
        <vt:i4>5</vt:i4>
      </vt:variant>
      <vt:variant>
        <vt:lpwstr/>
      </vt:variant>
      <vt:variant>
        <vt:lpwstr>_Toc332011649</vt:lpwstr>
      </vt:variant>
      <vt:variant>
        <vt:i4>1114166</vt:i4>
      </vt:variant>
      <vt:variant>
        <vt:i4>170</vt:i4>
      </vt:variant>
      <vt:variant>
        <vt:i4>0</vt:i4>
      </vt:variant>
      <vt:variant>
        <vt:i4>5</vt:i4>
      </vt:variant>
      <vt:variant>
        <vt:lpwstr/>
      </vt:variant>
      <vt:variant>
        <vt:lpwstr>_Toc332011648</vt:lpwstr>
      </vt:variant>
      <vt:variant>
        <vt:i4>1114166</vt:i4>
      </vt:variant>
      <vt:variant>
        <vt:i4>164</vt:i4>
      </vt:variant>
      <vt:variant>
        <vt:i4>0</vt:i4>
      </vt:variant>
      <vt:variant>
        <vt:i4>5</vt:i4>
      </vt:variant>
      <vt:variant>
        <vt:lpwstr/>
      </vt:variant>
      <vt:variant>
        <vt:lpwstr>_Toc332011647</vt:lpwstr>
      </vt:variant>
      <vt:variant>
        <vt:i4>1114166</vt:i4>
      </vt:variant>
      <vt:variant>
        <vt:i4>158</vt:i4>
      </vt:variant>
      <vt:variant>
        <vt:i4>0</vt:i4>
      </vt:variant>
      <vt:variant>
        <vt:i4>5</vt:i4>
      </vt:variant>
      <vt:variant>
        <vt:lpwstr/>
      </vt:variant>
      <vt:variant>
        <vt:lpwstr>_Toc332011646</vt:lpwstr>
      </vt:variant>
      <vt:variant>
        <vt:i4>1114166</vt:i4>
      </vt:variant>
      <vt:variant>
        <vt:i4>152</vt:i4>
      </vt:variant>
      <vt:variant>
        <vt:i4>0</vt:i4>
      </vt:variant>
      <vt:variant>
        <vt:i4>5</vt:i4>
      </vt:variant>
      <vt:variant>
        <vt:lpwstr/>
      </vt:variant>
      <vt:variant>
        <vt:lpwstr>_Toc332011645</vt:lpwstr>
      </vt:variant>
      <vt:variant>
        <vt:i4>1114166</vt:i4>
      </vt:variant>
      <vt:variant>
        <vt:i4>146</vt:i4>
      </vt:variant>
      <vt:variant>
        <vt:i4>0</vt:i4>
      </vt:variant>
      <vt:variant>
        <vt:i4>5</vt:i4>
      </vt:variant>
      <vt:variant>
        <vt:lpwstr/>
      </vt:variant>
      <vt:variant>
        <vt:lpwstr>_Toc332011644</vt:lpwstr>
      </vt:variant>
      <vt:variant>
        <vt:i4>1114166</vt:i4>
      </vt:variant>
      <vt:variant>
        <vt:i4>140</vt:i4>
      </vt:variant>
      <vt:variant>
        <vt:i4>0</vt:i4>
      </vt:variant>
      <vt:variant>
        <vt:i4>5</vt:i4>
      </vt:variant>
      <vt:variant>
        <vt:lpwstr/>
      </vt:variant>
      <vt:variant>
        <vt:lpwstr>_Toc332011643</vt:lpwstr>
      </vt:variant>
      <vt:variant>
        <vt:i4>1114166</vt:i4>
      </vt:variant>
      <vt:variant>
        <vt:i4>134</vt:i4>
      </vt:variant>
      <vt:variant>
        <vt:i4>0</vt:i4>
      </vt:variant>
      <vt:variant>
        <vt:i4>5</vt:i4>
      </vt:variant>
      <vt:variant>
        <vt:lpwstr/>
      </vt:variant>
      <vt:variant>
        <vt:lpwstr>_Toc332011642</vt:lpwstr>
      </vt:variant>
      <vt:variant>
        <vt:i4>1114166</vt:i4>
      </vt:variant>
      <vt:variant>
        <vt:i4>128</vt:i4>
      </vt:variant>
      <vt:variant>
        <vt:i4>0</vt:i4>
      </vt:variant>
      <vt:variant>
        <vt:i4>5</vt:i4>
      </vt:variant>
      <vt:variant>
        <vt:lpwstr/>
      </vt:variant>
      <vt:variant>
        <vt:lpwstr>_Toc332011641</vt:lpwstr>
      </vt:variant>
      <vt:variant>
        <vt:i4>1114166</vt:i4>
      </vt:variant>
      <vt:variant>
        <vt:i4>122</vt:i4>
      </vt:variant>
      <vt:variant>
        <vt:i4>0</vt:i4>
      </vt:variant>
      <vt:variant>
        <vt:i4>5</vt:i4>
      </vt:variant>
      <vt:variant>
        <vt:lpwstr/>
      </vt:variant>
      <vt:variant>
        <vt:lpwstr>_Toc332011640</vt:lpwstr>
      </vt:variant>
      <vt:variant>
        <vt:i4>1441846</vt:i4>
      </vt:variant>
      <vt:variant>
        <vt:i4>116</vt:i4>
      </vt:variant>
      <vt:variant>
        <vt:i4>0</vt:i4>
      </vt:variant>
      <vt:variant>
        <vt:i4>5</vt:i4>
      </vt:variant>
      <vt:variant>
        <vt:lpwstr/>
      </vt:variant>
      <vt:variant>
        <vt:lpwstr>_Toc332011639</vt:lpwstr>
      </vt:variant>
      <vt:variant>
        <vt:i4>1441846</vt:i4>
      </vt:variant>
      <vt:variant>
        <vt:i4>110</vt:i4>
      </vt:variant>
      <vt:variant>
        <vt:i4>0</vt:i4>
      </vt:variant>
      <vt:variant>
        <vt:i4>5</vt:i4>
      </vt:variant>
      <vt:variant>
        <vt:lpwstr/>
      </vt:variant>
      <vt:variant>
        <vt:lpwstr>_Toc332011638</vt:lpwstr>
      </vt:variant>
      <vt:variant>
        <vt:i4>1441846</vt:i4>
      </vt:variant>
      <vt:variant>
        <vt:i4>104</vt:i4>
      </vt:variant>
      <vt:variant>
        <vt:i4>0</vt:i4>
      </vt:variant>
      <vt:variant>
        <vt:i4>5</vt:i4>
      </vt:variant>
      <vt:variant>
        <vt:lpwstr/>
      </vt:variant>
      <vt:variant>
        <vt:lpwstr>_Toc332011637</vt:lpwstr>
      </vt:variant>
      <vt:variant>
        <vt:i4>1441846</vt:i4>
      </vt:variant>
      <vt:variant>
        <vt:i4>98</vt:i4>
      </vt:variant>
      <vt:variant>
        <vt:i4>0</vt:i4>
      </vt:variant>
      <vt:variant>
        <vt:i4>5</vt:i4>
      </vt:variant>
      <vt:variant>
        <vt:lpwstr/>
      </vt:variant>
      <vt:variant>
        <vt:lpwstr>_Toc332011636</vt:lpwstr>
      </vt:variant>
      <vt:variant>
        <vt:i4>1441846</vt:i4>
      </vt:variant>
      <vt:variant>
        <vt:i4>92</vt:i4>
      </vt:variant>
      <vt:variant>
        <vt:i4>0</vt:i4>
      </vt:variant>
      <vt:variant>
        <vt:i4>5</vt:i4>
      </vt:variant>
      <vt:variant>
        <vt:lpwstr/>
      </vt:variant>
      <vt:variant>
        <vt:lpwstr>_Toc332011635</vt:lpwstr>
      </vt:variant>
      <vt:variant>
        <vt:i4>1441846</vt:i4>
      </vt:variant>
      <vt:variant>
        <vt:i4>86</vt:i4>
      </vt:variant>
      <vt:variant>
        <vt:i4>0</vt:i4>
      </vt:variant>
      <vt:variant>
        <vt:i4>5</vt:i4>
      </vt:variant>
      <vt:variant>
        <vt:lpwstr/>
      </vt:variant>
      <vt:variant>
        <vt:lpwstr>_Toc332011634</vt:lpwstr>
      </vt:variant>
      <vt:variant>
        <vt:i4>1441846</vt:i4>
      </vt:variant>
      <vt:variant>
        <vt:i4>80</vt:i4>
      </vt:variant>
      <vt:variant>
        <vt:i4>0</vt:i4>
      </vt:variant>
      <vt:variant>
        <vt:i4>5</vt:i4>
      </vt:variant>
      <vt:variant>
        <vt:lpwstr/>
      </vt:variant>
      <vt:variant>
        <vt:lpwstr>_Toc332011633</vt:lpwstr>
      </vt:variant>
      <vt:variant>
        <vt:i4>1441846</vt:i4>
      </vt:variant>
      <vt:variant>
        <vt:i4>74</vt:i4>
      </vt:variant>
      <vt:variant>
        <vt:i4>0</vt:i4>
      </vt:variant>
      <vt:variant>
        <vt:i4>5</vt:i4>
      </vt:variant>
      <vt:variant>
        <vt:lpwstr/>
      </vt:variant>
      <vt:variant>
        <vt:lpwstr>_Toc332011632</vt:lpwstr>
      </vt:variant>
      <vt:variant>
        <vt:i4>1441846</vt:i4>
      </vt:variant>
      <vt:variant>
        <vt:i4>68</vt:i4>
      </vt:variant>
      <vt:variant>
        <vt:i4>0</vt:i4>
      </vt:variant>
      <vt:variant>
        <vt:i4>5</vt:i4>
      </vt:variant>
      <vt:variant>
        <vt:lpwstr/>
      </vt:variant>
      <vt:variant>
        <vt:lpwstr>_Toc332011631</vt:lpwstr>
      </vt:variant>
      <vt:variant>
        <vt:i4>1441846</vt:i4>
      </vt:variant>
      <vt:variant>
        <vt:i4>62</vt:i4>
      </vt:variant>
      <vt:variant>
        <vt:i4>0</vt:i4>
      </vt:variant>
      <vt:variant>
        <vt:i4>5</vt:i4>
      </vt:variant>
      <vt:variant>
        <vt:lpwstr/>
      </vt:variant>
      <vt:variant>
        <vt:lpwstr>_Toc332011630</vt:lpwstr>
      </vt:variant>
      <vt:variant>
        <vt:i4>1507382</vt:i4>
      </vt:variant>
      <vt:variant>
        <vt:i4>56</vt:i4>
      </vt:variant>
      <vt:variant>
        <vt:i4>0</vt:i4>
      </vt:variant>
      <vt:variant>
        <vt:i4>5</vt:i4>
      </vt:variant>
      <vt:variant>
        <vt:lpwstr/>
      </vt:variant>
      <vt:variant>
        <vt:lpwstr>_Toc332011629</vt:lpwstr>
      </vt:variant>
      <vt:variant>
        <vt:i4>1507382</vt:i4>
      </vt:variant>
      <vt:variant>
        <vt:i4>50</vt:i4>
      </vt:variant>
      <vt:variant>
        <vt:i4>0</vt:i4>
      </vt:variant>
      <vt:variant>
        <vt:i4>5</vt:i4>
      </vt:variant>
      <vt:variant>
        <vt:lpwstr/>
      </vt:variant>
      <vt:variant>
        <vt:lpwstr>_Toc332011628</vt:lpwstr>
      </vt:variant>
      <vt:variant>
        <vt:i4>1507382</vt:i4>
      </vt:variant>
      <vt:variant>
        <vt:i4>44</vt:i4>
      </vt:variant>
      <vt:variant>
        <vt:i4>0</vt:i4>
      </vt:variant>
      <vt:variant>
        <vt:i4>5</vt:i4>
      </vt:variant>
      <vt:variant>
        <vt:lpwstr/>
      </vt:variant>
      <vt:variant>
        <vt:lpwstr>_Toc332011627</vt:lpwstr>
      </vt:variant>
      <vt:variant>
        <vt:i4>1507382</vt:i4>
      </vt:variant>
      <vt:variant>
        <vt:i4>38</vt:i4>
      </vt:variant>
      <vt:variant>
        <vt:i4>0</vt:i4>
      </vt:variant>
      <vt:variant>
        <vt:i4>5</vt:i4>
      </vt:variant>
      <vt:variant>
        <vt:lpwstr/>
      </vt:variant>
      <vt:variant>
        <vt:lpwstr>_Toc332011626</vt:lpwstr>
      </vt:variant>
      <vt:variant>
        <vt:i4>1507382</vt:i4>
      </vt:variant>
      <vt:variant>
        <vt:i4>32</vt:i4>
      </vt:variant>
      <vt:variant>
        <vt:i4>0</vt:i4>
      </vt:variant>
      <vt:variant>
        <vt:i4>5</vt:i4>
      </vt:variant>
      <vt:variant>
        <vt:lpwstr/>
      </vt:variant>
      <vt:variant>
        <vt:lpwstr>_Toc332011625</vt:lpwstr>
      </vt:variant>
      <vt:variant>
        <vt:i4>1507382</vt:i4>
      </vt:variant>
      <vt:variant>
        <vt:i4>26</vt:i4>
      </vt:variant>
      <vt:variant>
        <vt:i4>0</vt:i4>
      </vt:variant>
      <vt:variant>
        <vt:i4>5</vt:i4>
      </vt:variant>
      <vt:variant>
        <vt:lpwstr/>
      </vt:variant>
      <vt:variant>
        <vt:lpwstr>_Toc332011624</vt:lpwstr>
      </vt:variant>
      <vt:variant>
        <vt:i4>1507382</vt:i4>
      </vt:variant>
      <vt:variant>
        <vt:i4>20</vt:i4>
      </vt:variant>
      <vt:variant>
        <vt:i4>0</vt:i4>
      </vt:variant>
      <vt:variant>
        <vt:i4>5</vt:i4>
      </vt:variant>
      <vt:variant>
        <vt:lpwstr/>
      </vt:variant>
      <vt:variant>
        <vt:lpwstr>_Toc332011623</vt:lpwstr>
      </vt:variant>
      <vt:variant>
        <vt:i4>1507382</vt:i4>
      </vt:variant>
      <vt:variant>
        <vt:i4>14</vt:i4>
      </vt:variant>
      <vt:variant>
        <vt:i4>0</vt:i4>
      </vt:variant>
      <vt:variant>
        <vt:i4>5</vt:i4>
      </vt:variant>
      <vt:variant>
        <vt:lpwstr/>
      </vt:variant>
      <vt:variant>
        <vt:lpwstr>_Toc332011622</vt:lpwstr>
      </vt:variant>
      <vt:variant>
        <vt:i4>1507382</vt:i4>
      </vt:variant>
      <vt:variant>
        <vt:i4>8</vt:i4>
      </vt:variant>
      <vt:variant>
        <vt:i4>0</vt:i4>
      </vt:variant>
      <vt:variant>
        <vt:i4>5</vt:i4>
      </vt:variant>
      <vt:variant>
        <vt:lpwstr/>
      </vt:variant>
      <vt:variant>
        <vt:lpwstr>_Toc332011621</vt:lpwstr>
      </vt:variant>
      <vt:variant>
        <vt:i4>1507382</vt:i4>
      </vt:variant>
      <vt:variant>
        <vt:i4>2</vt:i4>
      </vt:variant>
      <vt:variant>
        <vt:i4>0</vt:i4>
      </vt:variant>
      <vt:variant>
        <vt:i4>5</vt:i4>
      </vt:variant>
      <vt:variant>
        <vt:lpwstr/>
      </vt:variant>
      <vt:variant>
        <vt:lpwstr>_Toc332011620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Koncepcijas projekts „Kadastrālās vērtēšanas sistēmas pilnveidošanas un kadastra datu aktualitātes nodrošināšanas koncepcija”</dc:title>
  <dc:subject>Koncepcijas projekts (informatīvā daļa)</dc:subject>
  <dc:creator>Gatis Kalniņš</dc:creator>
  <dc:description>67038650, gatis.kalnins@vzd.gov.lv</dc:description>
  <cp:lastModifiedBy>Kristaps Tralmaks</cp:lastModifiedBy>
  <cp:revision>18</cp:revision>
  <cp:lastPrinted>2012-07-18T12:02:00Z</cp:lastPrinted>
  <dcterms:created xsi:type="dcterms:W3CDTF">2012-09-05T09:25:00Z</dcterms:created>
  <dcterms:modified xsi:type="dcterms:W3CDTF">2012-09-06T13:33:00Z</dcterms:modified>
</cp:coreProperties>
</file>