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0E" w:rsidRDefault="00B66A0E" w:rsidP="00C0763D">
      <w:pPr>
        <w:pStyle w:val="BodyText"/>
        <w:ind w:firstLine="709"/>
        <w:jc w:val="right"/>
        <w:rPr>
          <w:szCs w:val="28"/>
          <w:lang w:val="lv-LV"/>
        </w:rPr>
      </w:pPr>
    </w:p>
    <w:p w:rsidR="00B31232" w:rsidRPr="00B815AC" w:rsidRDefault="008B3D6A" w:rsidP="00C0763D">
      <w:pPr>
        <w:pStyle w:val="BodyText"/>
        <w:ind w:firstLine="709"/>
        <w:jc w:val="right"/>
        <w:rPr>
          <w:szCs w:val="28"/>
          <w:lang w:val="lv-LV"/>
        </w:rPr>
      </w:pPr>
      <w:r w:rsidRPr="00F741E5">
        <w:rPr>
          <w:szCs w:val="28"/>
          <w:lang w:val="lv-LV"/>
        </w:rPr>
        <w:t xml:space="preserve"> </w:t>
      </w:r>
      <w:r w:rsidR="00B31232" w:rsidRPr="00B815AC">
        <w:rPr>
          <w:szCs w:val="28"/>
          <w:lang w:val="lv-LV"/>
        </w:rPr>
        <w:t>Likumprojekts</w:t>
      </w:r>
    </w:p>
    <w:p w:rsidR="00B7767D" w:rsidRPr="00B815AC" w:rsidRDefault="00B7767D" w:rsidP="00C0763D">
      <w:pPr>
        <w:pStyle w:val="BodyText"/>
        <w:ind w:firstLine="709"/>
        <w:rPr>
          <w:szCs w:val="28"/>
          <w:lang w:val="lv-LV"/>
        </w:rPr>
      </w:pPr>
    </w:p>
    <w:p w:rsidR="00ED42BA" w:rsidRDefault="00ED42BA" w:rsidP="00C0763D">
      <w:pPr>
        <w:pStyle w:val="BodyText"/>
        <w:ind w:firstLine="709"/>
        <w:rPr>
          <w:b/>
          <w:szCs w:val="28"/>
          <w:lang w:val="lv-LV"/>
        </w:rPr>
      </w:pPr>
    </w:p>
    <w:p w:rsidR="00B66A0E" w:rsidRPr="00B815AC" w:rsidRDefault="00B66A0E" w:rsidP="00C0763D">
      <w:pPr>
        <w:pStyle w:val="BodyText"/>
        <w:ind w:firstLine="709"/>
        <w:rPr>
          <w:b/>
          <w:szCs w:val="28"/>
          <w:lang w:val="lv-LV"/>
        </w:rPr>
      </w:pPr>
    </w:p>
    <w:p w:rsidR="006D2C01" w:rsidRPr="00B815AC" w:rsidRDefault="008A32D5" w:rsidP="00C0763D">
      <w:pPr>
        <w:pStyle w:val="BodyText"/>
        <w:ind w:firstLine="709"/>
        <w:jc w:val="center"/>
        <w:outlineLvl w:val="0"/>
        <w:rPr>
          <w:b/>
          <w:szCs w:val="28"/>
          <w:lang w:val="lv-LV"/>
        </w:rPr>
      </w:pPr>
      <w:r>
        <w:rPr>
          <w:b/>
          <w:szCs w:val="28"/>
          <w:lang w:val="lv-LV"/>
        </w:rPr>
        <w:t>Grozījumi</w:t>
      </w:r>
      <w:r w:rsidR="00B31232" w:rsidRPr="00B815AC">
        <w:rPr>
          <w:b/>
          <w:szCs w:val="28"/>
          <w:lang w:val="lv-LV"/>
        </w:rPr>
        <w:t xml:space="preserve"> </w:t>
      </w:r>
      <w:r w:rsidR="00136D47">
        <w:rPr>
          <w:b/>
          <w:szCs w:val="28"/>
          <w:lang w:val="lv-LV"/>
        </w:rPr>
        <w:t xml:space="preserve">Tiesnešu disciplinārās atbildības </w:t>
      </w:r>
      <w:r w:rsidR="00B31232" w:rsidRPr="00B815AC">
        <w:rPr>
          <w:b/>
          <w:szCs w:val="28"/>
          <w:lang w:val="lv-LV"/>
        </w:rPr>
        <w:t>likumā</w:t>
      </w:r>
    </w:p>
    <w:p w:rsidR="00EA4AF5" w:rsidRDefault="00EA4AF5" w:rsidP="00C076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2593C" w:rsidRPr="00C0763D" w:rsidRDefault="00386A0A" w:rsidP="00C07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C0763D">
        <w:rPr>
          <w:rFonts w:ascii="Times New Roman" w:hAnsi="Times New Roman"/>
          <w:sz w:val="28"/>
          <w:szCs w:val="28"/>
        </w:rPr>
        <w:t xml:space="preserve">Izdarīt Tiesnešu disciplinārās atbildības likumā </w:t>
      </w:r>
      <w:r w:rsidR="007B4B5C" w:rsidRPr="007B4B5C">
        <w:rPr>
          <w:rFonts w:ascii="Times New Roman" w:hAnsi="Times New Roman"/>
          <w:sz w:val="28"/>
          <w:szCs w:val="28"/>
        </w:rPr>
        <w:t>(Latvijas Republikas Saeimas un Ministru Kabineta Ziņotājs, 1994, 23.nr.; 1997, 14.nr.; 1998, 23.nr.; 2004, 2.nr.; 2010, 14.nr.)</w:t>
      </w:r>
      <w:r w:rsidRPr="00C0763D">
        <w:rPr>
          <w:rFonts w:ascii="Times New Roman" w:hAnsi="Times New Roman"/>
          <w:sz w:val="28"/>
          <w:szCs w:val="28"/>
        </w:rPr>
        <w:t xml:space="preserve"> šādus grozījumus:</w:t>
      </w:r>
    </w:p>
    <w:p w:rsidR="00E02764" w:rsidRPr="008B2E8C" w:rsidRDefault="00E02764" w:rsidP="00C07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B4B5C" w:rsidRDefault="00C0763D" w:rsidP="007B4B5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2E4D" w:rsidRPr="008B2E8C">
        <w:rPr>
          <w:rFonts w:ascii="Times New Roman" w:hAnsi="Times New Roman"/>
          <w:sz w:val="28"/>
          <w:szCs w:val="28"/>
        </w:rPr>
        <w:t>2. pantā:</w:t>
      </w:r>
    </w:p>
    <w:p w:rsidR="007B4B5C" w:rsidRDefault="008D2E4D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izteikt otro daļu šādā redakcijā:</w:t>
      </w:r>
    </w:p>
    <w:p w:rsidR="007B4B5C" w:rsidRDefault="008D2E4D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„(2) Tiesnešu disciplinārkolēģijas sastāvā ir šādi vēlēti locekļi:</w:t>
      </w:r>
    </w:p>
    <w:p w:rsidR="008D2E4D" w:rsidRPr="008B2E8C" w:rsidRDefault="008D2E4D" w:rsidP="00C0763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Augstākās tiesas priekšsēdētāja vietnieks;</w:t>
      </w:r>
    </w:p>
    <w:p w:rsidR="008D2E4D" w:rsidRPr="008B2E8C" w:rsidRDefault="008D2E4D" w:rsidP="00C0763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divi Augstākās tiesas tiesneši;</w:t>
      </w:r>
    </w:p>
    <w:p w:rsidR="008D2E4D" w:rsidRPr="008B2E8C" w:rsidRDefault="008D2E4D" w:rsidP="00C0763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divi apgabaltiesu priekšsēdētāji;</w:t>
      </w:r>
    </w:p>
    <w:p w:rsidR="008D2E4D" w:rsidRPr="008B2E8C" w:rsidRDefault="008D2E4D" w:rsidP="00C0763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divi rajonu (pilsētu) tiesu priekšsēdētāji;</w:t>
      </w:r>
    </w:p>
    <w:p w:rsidR="008D2E4D" w:rsidRPr="008B2E8C" w:rsidRDefault="008D2E4D" w:rsidP="00C0763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divi zemesgrāmatu nodaļu priekšnieki.</w:t>
      </w:r>
      <w:r w:rsidR="005B780A">
        <w:rPr>
          <w:rFonts w:ascii="Times New Roman" w:hAnsi="Times New Roman"/>
          <w:sz w:val="28"/>
          <w:szCs w:val="28"/>
        </w:rPr>
        <w:t>”;</w:t>
      </w:r>
    </w:p>
    <w:p w:rsidR="005B780A" w:rsidRPr="005B780A" w:rsidRDefault="005B780A" w:rsidP="005B780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80A">
        <w:rPr>
          <w:rFonts w:ascii="Times New Roman" w:hAnsi="Times New Roman"/>
          <w:sz w:val="28"/>
          <w:szCs w:val="28"/>
        </w:rPr>
        <w:t>papildināt pantu ar jaunu 2.</w:t>
      </w:r>
      <w:r w:rsidRPr="005B780A">
        <w:rPr>
          <w:rFonts w:ascii="Times New Roman" w:hAnsi="Times New Roman"/>
          <w:sz w:val="28"/>
          <w:szCs w:val="28"/>
          <w:vertAlign w:val="superscript"/>
        </w:rPr>
        <w:t>1</w:t>
      </w:r>
      <w:r w:rsidRPr="005B780A">
        <w:rPr>
          <w:rFonts w:ascii="Times New Roman" w:hAnsi="Times New Roman"/>
          <w:sz w:val="28"/>
          <w:szCs w:val="28"/>
        </w:rPr>
        <w:t xml:space="preserve"> daļu šādā redakcijā:</w:t>
      </w:r>
    </w:p>
    <w:p w:rsidR="007B4B5C" w:rsidRDefault="005B780A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„(2</w:t>
      </w:r>
      <w:r w:rsidRPr="008B2E8C">
        <w:rPr>
          <w:rFonts w:ascii="Times New Roman" w:hAnsi="Times New Roman"/>
          <w:sz w:val="28"/>
          <w:szCs w:val="28"/>
          <w:vertAlign w:val="superscript"/>
        </w:rPr>
        <w:t>1</w:t>
      </w:r>
      <w:r w:rsidRPr="008B2E8C">
        <w:rPr>
          <w:rFonts w:ascii="Times New Roman" w:hAnsi="Times New Roman"/>
          <w:sz w:val="28"/>
          <w:szCs w:val="28"/>
        </w:rPr>
        <w:t xml:space="preserve">) </w:t>
      </w:r>
      <w:r w:rsidR="008D2E4D" w:rsidRPr="008B2E8C">
        <w:rPr>
          <w:rFonts w:ascii="Times New Roman" w:hAnsi="Times New Roman"/>
          <w:sz w:val="28"/>
          <w:szCs w:val="28"/>
        </w:rPr>
        <w:t xml:space="preserve">Tiesnešus par Tiesnešu </w:t>
      </w:r>
      <w:proofErr w:type="spellStart"/>
      <w:r w:rsidR="008D2E4D" w:rsidRPr="008B2E8C">
        <w:rPr>
          <w:rFonts w:ascii="Times New Roman" w:hAnsi="Times New Roman"/>
          <w:sz w:val="28"/>
          <w:szCs w:val="28"/>
        </w:rPr>
        <w:t>disciplinārkolēģi</w:t>
      </w:r>
      <w:r w:rsidR="00E02764" w:rsidRPr="008B2E8C">
        <w:rPr>
          <w:rFonts w:ascii="Times New Roman" w:hAnsi="Times New Roman"/>
          <w:sz w:val="28"/>
          <w:szCs w:val="28"/>
        </w:rPr>
        <w:t>jas</w:t>
      </w:r>
      <w:proofErr w:type="spellEnd"/>
      <w:r w:rsidR="00E02764" w:rsidRPr="008B2E8C">
        <w:rPr>
          <w:rFonts w:ascii="Times New Roman" w:hAnsi="Times New Roman"/>
          <w:sz w:val="28"/>
          <w:szCs w:val="28"/>
        </w:rPr>
        <w:t xml:space="preserve"> locekļiem uz četriem gadiem </w:t>
      </w:r>
      <w:r w:rsidR="008D2E4D" w:rsidRPr="008B2E8C">
        <w:rPr>
          <w:rFonts w:ascii="Times New Roman" w:hAnsi="Times New Roman"/>
          <w:sz w:val="28"/>
          <w:szCs w:val="28"/>
        </w:rPr>
        <w:t>ievēlē tiesnešu konference, aizklāti balsojot.”</w:t>
      </w:r>
      <w:r w:rsidR="001C04F6" w:rsidRPr="008B2E8C">
        <w:rPr>
          <w:rFonts w:ascii="Times New Roman" w:hAnsi="Times New Roman"/>
          <w:sz w:val="28"/>
          <w:szCs w:val="28"/>
        </w:rPr>
        <w:t>;</w:t>
      </w:r>
    </w:p>
    <w:p w:rsidR="007B4B5C" w:rsidRDefault="001C04F6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 xml:space="preserve">papildināt pantu ar </w:t>
      </w:r>
      <w:r w:rsidR="008D2E4D" w:rsidRPr="008B2E8C">
        <w:rPr>
          <w:rFonts w:ascii="Times New Roman" w:hAnsi="Times New Roman"/>
          <w:sz w:val="28"/>
          <w:szCs w:val="28"/>
        </w:rPr>
        <w:t>2</w:t>
      </w:r>
      <w:r w:rsidRPr="008B2E8C">
        <w:rPr>
          <w:rFonts w:ascii="Times New Roman" w:hAnsi="Times New Roman"/>
          <w:sz w:val="28"/>
          <w:szCs w:val="28"/>
        </w:rPr>
        <w:t>.</w:t>
      </w:r>
      <w:r w:rsidR="005B780A">
        <w:rPr>
          <w:rFonts w:ascii="Times New Roman" w:hAnsi="Times New Roman"/>
          <w:sz w:val="28"/>
          <w:szCs w:val="28"/>
          <w:vertAlign w:val="superscript"/>
        </w:rPr>
        <w:t>2</w:t>
      </w:r>
      <w:r w:rsidR="008D2E4D" w:rsidRPr="008B2E8C">
        <w:rPr>
          <w:rFonts w:ascii="Times New Roman" w:hAnsi="Times New Roman"/>
          <w:sz w:val="28"/>
          <w:szCs w:val="28"/>
        </w:rPr>
        <w:t xml:space="preserve"> daļu šādā redakcijā:</w:t>
      </w:r>
    </w:p>
    <w:p w:rsidR="007B4B5C" w:rsidRDefault="008D2E4D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„(2</w:t>
      </w:r>
      <w:r w:rsidR="00C50B48">
        <w:rPr>
          <w:rFonts w:ascii="Times New Roman" w:hAnsi="Times New Roman"/>
          <w:sz w:val="28"/>
          <w:szCs w:val="28"/>
          <w:vertAlign w:val="superscript"/>
        </w:rPr>
        <w:t>2</w:t>
      </w:r>
      <w:r w:rsidRPr="008B2E8C">
        <w:rPr>
          <w:rFonts w:ascii="Times New Roman" w:hAnsi="Times New Roman"/>
          <w:sz w:val="28"/>
          <w:szCs w:val="28"/>
        </w:rPr>
        <w:t xml:space="preserve">) Tiesnešu </w:t>
      </w:r>
      <w:proofErr w:type="spellStart"/>
      <w:r w:rsidRPr="008B2E8C">
        <w:rPr>
          <w:rFonts w:ascii="Times New Roman" w:hAnsi="Times New Roman"/>
          <w:sz w:val="28"/>
          <w:szCs w:val="28"/>
        </w:rPr>
        <w:t>disciplinārkolēģijas</w:t>
      </w:r>
      <w:proofErr w:type="spellEnd"/>
      <w:r w:rsidRPr="008B2E8C">
        <w:rPr>
          <w:rFonts w:ascii="Times New Roman" w:hAnsi="Times New Roman"/>
          <w:sz w:val="28"/>
          <w:szCs w:val="28"/>
        </w:rPr>
        <w:t xml:space="preserve"> sastāvā ir šādi pastāvīgie locekļi vai to pilnvarotas personas:</w:t>
      </w:r>
    </w:p>
    <w:p w:rsidR="008D2E4D" w:rsidRPr="008B2E8C" w:rsidRDefault="008D2E4D" w:rsidP="00C0763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tieslietu ministrs;</w:t>
      </w:r>
    </w:p>
    <w:p w:rsidR="008D2E4D" w:rsidRPr="008B2E8C" w:rsidRDefault="008D2E4D" w:rsidP="00C0763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ģenerālprokurors;</w:t>
      </w:r>
    </w:p>
    <w:p w:rsidR="008D2E4D" w:rsidRPr="008B2E8C" w:rsidRDefault="008D2E4D" w:rsidP="00C0763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tiesībsargs;</w:t>
      </w:r>
    </w:p>
    <w:p w:rsidR="008D2E4D" w:rsidRPr="008B2E8C" w:rsidRDefault="008D2E4D" w:rsidP="00C0763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Latvijas Zinātņu akadēmijas apstiprinātu tiesībzinātņ</w:t>
      </w:r>
      <w:r w:rsidR="001C04F6" w:rsidRPr="008B2E8C">
        <w:rPr>
          <w:rFonts w:ascii="Times New Roman" w:hAnsi="Times New Roman"/>
          <w:sz w:val="28"/>
          <w:szCs w:val="28"/>
        </w:rPr>
        <w:t>u ekspertu deleģēts pārstāvis.”;</w:t>
      </w:r>
    </w:p>
    <w:p w:rsidR="007B4B5C" w:rsidRDefault="0058422B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uzskatīt līdzšinējo 2.</w:t>
      </w:r>
      <w:r w:rsidRPr="008B2E8C">
        <w:rPr>
          <w:rFonts w:ascii="Times New Roman" w:hAnsi="Times New Roman"/>
          <w:sz w:val="28"/>
          <w:szCs w:val="28"/>
          <w:vertAlign w:val="superscript"/>
        </w:rPr>
        <w:t>1</w:t>
      </w:r>
      <w:r w:rsidRPr="008B2E8C">
        <w:rPr>
          <w:rFonts w:ascii="Times New Roman" w:hAnsi="Times New Roman"/>
          <w:sz w:val="28"/>
          <w:szCs w:val="28"/>
        </w:rPr>
        <w:t xml:space="preserve"> daļ</w:t>
      </w:r>
      <w:r w:rsidR="00C0763D">
        <w:rPr>
          <w:rFonts w:ascii="Times New Roman" w:hAnsi="Times New Roman"/>
          <w:sz w:val="28"/>
          <w:szCs w:val="28"/>
        </w:rPr>
        <w:t>u</w:t>
      </w:r>
      <w:r w:rsidRPr="008B2E8C">
        <w:rPr>
          <w:rFonts w:ascii="Times New Roman" w:hAnsi="Times New Roman"/>
          <w:sz w:val="28"/>
          <w:szCs w:val="28"/>
        </w:rPr>
        <w:t xml:space="preserve"> par panta 2.</w:t>
      </w:r>
      <w:r w:rsidR="005B780A">
        <w:rPr>
          <w:rFonts w:ascii="Times New Roman" w:hAnsi="Times New Roman"/>
          <w:sz w:val="28"/>
          <w:szCs w:val="28"/>
          <w:vertAlign w:val="superscript"/>
        </w:rPr>
        <w:t>3</w:t>
      </w:r>
      <w:r w:rsidRPr="008B2E8C">
        <w:rPr>
          <w:rFonts w:ascii="Times New Roman" w:hAnsi="Times New Roman"/>
          <w:sz w:val="28"/>
          <w:szCs w:val="28"/>
        </w:rPr>
        <w:t xml:space="preserve"> daļu;</w:t>
      </w:r>
    </w:p>
    <w:p w:rsidR="007B4B5C" w:rsidRDefault="008D2E4D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izteikt ceturto daļu šādā redakcijā:</w:t>
      </w:r>
    </w:p>
    <w:p w:rsidR="007B4B5C" w:rsidRDefault="008D2E4D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„(4) Tiesnešu disciplinārkolēģijas sēdēs ar padomdevēja tiesībām var piedalīties tiesnešu biedrību pārstāvji.”</w:t>
      </w:r>
    </w:p>
    <w:p w:rsidR="007B4B5C" w:rsidRDefault="007B4B5C" w:rsidP="007B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B5C" w:rsidRDefault="00C0763D" w:rsidP="007B4B5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5B9C" w:rsidRPr="008B2E8C">
        <w:rPr>
          <w:rFonts w:ascii="Times New Roman" w:hAnsi="Times New Roman"/>
          <w:sz w:val="28"/>
          <w:szCs w:val="28"/>
        </w:rPr>
        <w:t>Papildinā</w:t>
      </w:r>
      <w:r w:rsidR="00F51707" w:rsidRPr="008B2E8C">
        <w:rPr>
          <w:rFonts w:ascii="Times New Roman" w:hAnsi="Times New Roman"/>
          <w:sz w:val="28"/>
          <w:szCs w:val="28"/>
        </w:rPr>
        <w:t xml:space="preserve">t 6. panta </w:t>
      </w:r>
      <w:r w:rsidR="00235B9C" w:rsidRPr="008B2E8C">
        <w:rPr>
          <w:rFonts w:ascii="Times New Roman" w:hAnsi="Times New Roman"/>
          <w:sz w:val="28"/>
          <w:szCs w:val="28"/>
        </w:rPr>
        <w:t>pirmo daļu pēc vārda „četru” ar vārdu „vēlētu</w:t>
      </w:r>
      <w:r w:rsidR="00F51707" w:rsidRPr="008B2E8C">
        <w:rPr>
          <w:rFonts w:ascii="Times New Roman" w:hAnsi="Times New Roman"/>
          <w:sz w:val="28"/>
          <w:szCs w:val="28"/>
        </w:rPr>
        <w:t>”.</w:t>
      </w:r>
    </w:p>
    <w:p w:rsidR="007B4B5C" w:rsidRDefault="007B4B5C" w:rsidP="007B4B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4B5C" w:rsidRDefault="00C0763D" w:rsidP="007B4B5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05CE" w:rsidRPr="00A75C3D">
        <w:rPr>
          <w:rFonts w:ascii="Times New Roman" w:hAnsi="Times New Roman"/>
          <w:sz w:val="28"/>
          <w:szCs w:val="28"/>
        </w:rPr>
        <w:t xml:space="preserve">Papildināt pārejas noteikumus ar 4. </w:t>
      </w:r>
      <w:r w:rsidR="00FF2A76">
        <w:rPr>
          <w:rFonts w:ascii="Times New Roman" w:hAnsi="Times New Roman"/>
          <w:sz w:val="28"/>
          <w:szCs w:val="28"/>
        </w:rPr>
        <w:t>un 5. </w:t>
      </w:r>
      <w:r w:rsidR="00B505CE" w:rsidRPr="00A75C3D">
        <w:rPr>
          <w:rFonts w:ascii="Times New Roman" w:hAnsi="Times New Roman"/>
          <w:sz w:val="28"/>
          <w:szCs w:val="28"/>
        </w:rPr>
        <w:t>punktu šādā redakcijā:</w:t>
      </w:r>
    </w:p>
    <w:p w:rsidR="00FF2A76" w:rsidRDefault="00FF2A76" w:rsidP="00C0763D">
      <w:pPr>
        <w:pStyle w:val="ListParagraph"/>
        <w:spacing w:before="240" w:after="112" w:line="240" w:lineRule="auto"/>
        <w:ind w:left="0" w:right="56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„4. Pēc grozījumu</w:t>
      </w:r>
      <w:r w:rsidR="00934643">
        <w:rPr>
          <w:rFonts w:ascii="Times New Roman" w:eastAsia="Times New Roman" w:hAnsi="Times New Roman"/>
          <w:sz w:val="28"/>
          <w:szCs w:val="28"/>
          <w:lang w:eastAsia="lv-LV"/>
        </w:rPr>
        <w:t xml:space="preserve"> šā likuma 2</w:t>
      </w:r>
      <w:r w:rsidR="00841D66">
        <w:rPr>
          <w:rFonts w:ascii="Times New Roman" w:eastAsia="Times New Roman" w:hAnsi="Times New Roman"/>
          <w:sz w:val="28"/>
          <w:szCs w:val="28"/>
          <w:lang w:eastAsia="lv-LV"/>
        </w:rPr>
        <w:t>. pantā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 kas paredz izmaiņas</w:t>
      </w:r>
      <w:r w:rsidR="00B505CE" w:rsidRPr="008B2E8C">
        <w:rPr>
          <w:rFonts w:ascii="Times New Roman" w:eastAsia="Times New Roman" w:hAnsi="Times New Roman"/>
          <w:sz w:val="28"/>
          <w:szCs w:val="28"/>
          <w:lang w:eastAsia="lv-LV"/>
        </w:rPr>
        <w:t xml:space="preserve"> Tiesnešu disciplinārkolēģijas sastāvā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B505CE" w:rsidRPr="008B2E8C">
        <w:rPr>
          <w:rFonts w:ascii="Times New Roman" w:eastAsia="Times New Roman" w:hAnsi="Times New Roman"/>
          <w:sz w:val="28"/>
          <w:szCs w:val="28"/>
          <w:lang w:eastAsia="lv-LV"/>
        </w:rPr>
        <w:t xml:space="preserve"> spēkā stāšanās četri Augstākās tiesas tiesneši turpina pildīt Tiesnešu disciplinārkolēģijas locekļa pienākumus līdz nākamajai tiesnešu konferencei, kurā no Augstākās tiesas tiesnešu vidus tiek ievēlēti jaunie Tiesneš</w:t>
      </w:r>
      <w:r w:rsidR="008A2A5C">
        <w:rPr>
          <w:rFonts w:ascii="Times New Roman" w:eastAsia="Times New Roman" w:hAnsi="Times New Roman"/>
          <w:sz w:val="28"/>
          <w:szCs w:val="28"/>
          <w:lang w:eastAsia="lv-LV"/>
        </w:rPr>
        <w:t xml:space="preserve">u </w:t>
      </w:r>
      <w:proofErr w:type="spellStart"/>
      <w:r w:rsidR="008A2A5C">
        <w:rPr>
          <w:rFonts w:ascii="Times New Roman" w:eastAsia="Times New Roman" w:hAnsi="Times New Roman"/>
          <w:sz w:val="28"/>
          <w:szCs w:val="28"/>
          <w:lang w:eastAsia="lv-LV"/>
        </w:rPr>
        <w:t>disciplinārkolēģijas</w:t>
      </w:r>
      <w:proofErr w:type="spellEnd"/>
      <w:r w:rsidR="008A2A5C">
        <w:rPr>
          <w:rFonts w:ascii="Times New Roman" w:eastAsia="Times New Roman" w:hAnsi="Times New Roman"/>
          <w:sz w:val="28"/>
          <w:szCs w:val="28"/>
          <w:lang w:eastAsia="lv-LV"/>
        </w:rPr>
        <w:t xml:space="preserve"> locekļi.</w:t>
      </w:r>
    </w:p>
    <w:p w:rsidR="00B505CE" w:rsidRPr="00FF2A76" w:rsidRDefault="00FF2A76" w:rsidP="00C0763D">
      <w:pPr>
        <w:pStyle w:val="ListParagraph"/>
        <w:spacing w:before="240" w:after="112" w:line="240" w:lineRule="auto"/>
        <w:ind w:left="0" w:right="56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5. Pārejas noteikumu 4. punktā noteiktajā kārtībā ievēlēto Tiesnešu disciplinārkolēģijas locekļu </w:t>
      </w:r>
      <w:r w:rsidR="008B2E8C" w:rsidRPr="00FF2A76">
        <w:rPr>
          <w:rFonts w:ascii="Times New Roman" w:eastAsia="Times New Roman" w:hAnsi="Times New Roman"/>
          <w:sz w:val="28"/>
          <w:szCs w:val="28"/>
          <w:lang w:eastAsia="lv-LV"/>
        </w:rPr>
        <w:t>pilnvaru termiņš beidzas vienlaikus ar pārējo vēlēto Tiesnešu disciplinārkolēģijas locekļu pilnvaru termiņu.”</w:t>
      </w:r>
    </w:p>
    <w:p w:rsidR="007B4B5C" w:rsidRDefault="007B4B5C" w:rsidP="007B4B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FCC" w:rsidRPr="008B2E8C" w:rsidRDefault="001A1C76" w:rsidP="00C076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2E8C">
        <w:rPr>
          <w:rFonts w:ascii="Times New Roman" w:hAnsi="Times New Roman"/>
          <w:bCs/>
          <w:sz w:val="28"/>
          <w:szCs w:val="28"/>
        </w:rPr>
        <w:t>Tieslietu ministrs</w:t>
      </w:r>
      <w:r w:rsidR="005221F8" w:rsidRPr="008B2E8C">
        <w:rPr>
          <w:rFonts w:ascii="Times New Roman" w:hAnsi="Times New Roman"/>
          <w:bCs/>
          <w:sz w:val="28"/>
          <w:szCs w:val="28"/>
        </w:rPr>
        <w:t xml:space="preserve"> </w:t>
      </w:r>
      <w:r w:rsidRPr="008B2E8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A.</w:t>
      </w:r>
      <w:r w:rsidR="00956EB2" w:rsidRPr="008B2E8C">
        <w:rPr>
          <w:rFonts w:ascii="Times New Roman" w:hAnsi="Times New Roman"/>
          <w:bCs/>
          <w:sz w:val="28"/>
          <w:szCs w:val="28"/>
        </w:rPr>
        <w:t> </w:t>
      </w:r>
      <w:r w:rsidRPr="008B2E8C">
        <w:rPr>
          <w:rFonts w:ascii="Times New Roman" w:hAnsi="Times New Roman"/>
          <w:bCs/>
          <w:sz w:val="28"/>
          <w:szCs w:val="28"/>
        </w:rPr>
        <w:t>Štokenbergs</w:t>
      </w:r>
    </w:p>
    <w:p w:rsidR="002E2FCC" w:rsidRPr="008B2E8C" w:rsidRDefault="002E2FCC" w:rsidP="00C076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FCC" w:rsidRPr="007307E0" w:rsidRDefault="002E2FCC" w:rsidP="00C07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2E8C">
        <w:rPr>
          <w:rFonts w:ascii="Times New Roman" w:hAnsi="Times New Roman"/>
          <w:sz w:val="28"/>
          <w:szCs w:val="28"/>
        </w:rPr>
        <w:t>Valsts sekretārs                                                                              M.</w:t>
      </w:r>
      <w:r w:rsidR="009D3172" w:rsidRPr="008B2E8C">
        <w:rPr>
          <w:rFonts w:ascii="Times New Roman" w:hAnsi="Times New Roman"/>
          <w:sz w:val="28"/>
          <w:szCs w:val="28"/>
        </w:rPr>
        <w:t> </w:t>
      </w:r>
      <w:r w:rsidRPr="008B2E8C">
        <w:rPr>
          <w:rFonts w:ascii="Times New Roman" w:hAnsi="Times New Roman"/>
          <w:sz w:val="28"/>
          <w:szCs w:val="28"/>
        </w:rPr>
        <w:t>Lazdovskis</w:t>
      </w:r>
    </w:p>
    <w:p w:rsidR="002E2FCC" w:rsidRDefault="002E2FCC" w:rsidP="00C0763D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2E8C" w:rsidRDefault="008B2E8C" w:rsidP="00C0763D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B2E8C" w:rsidRPr="00B815AC" w:rsidRDefault="008B2E8C" w:rsidP="00C0763D">
      <w:pPr>
        <w:pStyle w:val="Footer"/>
        <w:tabs>
          <w:tab w:val="clear" w:pos="4153"/>
          <w:tab w:val="clear" w:pos="8306"/>
          <w:tab w:val="left" w:pos="1260"/>
        </w:tabs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2E2FCC" w:rsidRPr="008A3FFD" w:rsidRDefault="005B780A" w:rsidP="00C0763D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13.06.2011. 14</w:t>
      </w:r>
      <w:r w:rsidR="00A67CD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2</w:t>
      </w:r>
      <w:r w:rsidR="0017553D">
        <w:rPr>
          <w:rFonts w:ascii="Times New Roman" w:hAnsi="Times New Roman"/>
          <w:sz w:val="20"/>
          <w:szCs w:val="20"/>
        </w:rPr>
        <w:t>0</w:t>
      </w:r>
    </w:p>
    <w:p w:rsidR="008D2E4D" w:rsidRDefault="00F04A00" w:rsidP="00C0763D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Start w:id="1" w:name="OLE_LINK1"/>
      <w:bookmarkStart w:id="2" w:name="OLE_LINK2"/>
      <w:bookmarkEnd w:id="0"/>
      <w:r>
        <w:rPr>
          <w:rFonts w:ascii="Times New Roman" w:hAnsi="Times New Roman"/>
          <w:sz w:val="20"/>
          <w:szCs w:val="20"/>
        </w:rPr>
        <w:t>2</w:t>
      </w:r>
      <w:r w:rsidR="0017553D">
        <w:rPr>
          <w:rFonts w:ascii="Times New Roman" w:hAnsi="Times New Roman"/>
          <w:sz w:val="20"/>
          <w:szCs w:val="20"/>
        </w:rPr>
        <w:t>55</w:t>
      </w:r>
    </w:p>
    <w:p w:rsidR="002E2FCC" w:rsidRPr="008A3FFD" w:rsidRDefault="001A1C76" w:rsidP="00C0763D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 Novožilova</w:t>
      </w:r>
    </w:p>
    <w:p w:rsidR="00605F1C" w:rsidRPr="00104D23" w:rsidRDefault="001A1C76" w:rsidP="00C0763D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bookmarkStart w:id="3" w:name="OLE_LINK3"/>
      <w:bookmarkStart w:id="4" w:name="OLE_LINK4"/>
      <w:bookmarkEnd w:id="1"/>
      <w:bookmarkEnd w:id="2"/>
      <w:r>
        <w:rPr>
          <w:rFonts w:ascii="Times New Roman" w:hAnsi="Times New Roman"/>
          <w:sz w:val="20"/>
          <w:szCs w:val="20"/>
        </w:rPr>
        <w:t>67036827</w:t>
      </w:r>
      <w:r w:rsidR="002E2FCC" w:rsidRPr="008A3FFD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6F1FDE">
          <w:rPr>
            <w:rStyle w:val="Hyperlink"/>
            <w:rFonts w:ascii="Times New Roman" w:hAnsi="Times New Roman"/>
            <w:sz w:val="20"/>
            <w:szCs w:val="20"/>
          </w:rPr>
          <w:t>linda.novozilova@tm.gov.lv</w:t>
        </w:r>
      </w:hyperlink>
      <w:bookmarkEnd w:id="3"/>
      <w:bookmarkEnd w:id="4"/>
    </w:p>
    <w:sectPr w:rsidR="00605F1C" w:rsidRPr="00104D23" w:rsidSect="00C0763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CE" w:rsidRDefault="00B505CE" w:rsidP="009103C7">
      <w:pPr>
        <w:spacing w:after="0" w:line="240" w:lineRule="auto"/>
      </w:pPr>
      <w:r>
        <w:separator/>
      </w:r>
    </w:p>
  </w:endnote>
  <w:endnote w:type="continuationSeparator" w:id="0">
    <w:p w:rsidR="00B505CE" w:rsidRDefault="00B505CE" w:rsidP="0091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CE" w:rsidRPr="00D422B4" w:rsidRDefault="00D422B4" w:rsidP="00D422B4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TMLik_1</w:t>
    </w:r>
    <w:r w:rsidR="005B780A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0611_disciplinarkolegija; Likumprojekts „Grozījumi Tiesnešu disciplinārās atbildības likumā</w:t>
    </w:r>
    <w:r w:rsidRPr="002E2FCC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CE" w:rsidRPr="002E2FCC" w:rsidRDefault="005B780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TMLik_13</w:t>
    </w:r>
    <w:r w:rsidR="00D422B4">
      <w:rPr>
        <w:rFonts w:ascii="Times New Roman" w:hAnsi="Times New Roman"/>
        <w:sz w:val="20"/>
        <w:szCs w:val="20"/>
      </w:rPr>
      <w:t>0611_disciplinarkolegija</w:t>
    </w:r>
    <w:r w:rsidR="00B505CE">
      <w:rPr>
        <w:rFonts w:ascii="Times New Roman" w:hAnsi="Times New Roman"/>
        <w:sz w:val="20"/>
        <w:szCs w:val="20"/>
      </w:rPr>
      <w:t>; Likumprojekts „Grozījumi Tiesnešu disciplinārās atbildības likumā</w:t>
    </w:r>
    <w:r w:rsidR="00B505CE" w:rsidRPr="002E2FCC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CE" w:rsidRDefault="00B505CE" w:rsidP="009103C7">
      <w:pPr>
        <w:spacing w:after="0" w:line="240" w:lineRule="auto"/>
      </w:pPr>
      <w:r>
        <w:separator/>
      </w:r>
    </w:p>
  </w:footnote>
  <w:footnote w:type="continuationSeparator" w:id="0">
    <w:p w:rsidR="00B505CE" w:rsidRDefault="00B505CE" w:rsidP="0091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CE" w:rsidRPr="002E2FCC" w:rsidRDefault="007B4B5C">
    <w:pPr>
      <w:pStyle w:val="Header"/>
      <w:jc w:val="center"/>
      <w:rPr>
        <w:rFonts w:ascii="Times New Roman" w:hAnsi="Times New Roman"/>
        <w:sz w:val="24"/>
        <w:szCs w:val="24"/>
      </w:rPr>
    </w:pPr>
    <w:r w:rsidRPr="002E2FCC">
      <w:rPr>
        <w:rFonts w:ascii="Times New Roman" w:hAnsi="Times New Roman"/>
        <w:sz w:val="24"/>
        <w:szCs w:val="24"/>
      </w:rPr>
      <w:fldChar w:fldCharType="begin"/>
    </w:r>
    <w:r w:rsidR="00B505CE" w:rsidRPr="002E2FCC">
      <w:rPr>
        <w:rFonts w:ascii="Times New Roman" w:hAnsi="Times New Roman"/>
        <w:sz w:val="24"/>
        <w:szCs w:val="24"/>
      </w:rPr>
      <w:instrText xml:space="preserve"> PAGE   \* MERGEFORMAT </w:instrText>
    </w:r>
    <w:r w:rsidRPr="002E2FCC">
      <w:rPr>
        <w:rFonts w:ascii="Times New Roman" w:hAnsi="Times New Roman"/>
        <w:sz w:val="24"/>
        <w:szCs w:val="24"/>
      </w:rPr>
      <w:fldChar w:fldCharType="separate"/>
    </w:r>
    <w:r w:rsidR="0017553D">
      <w:rPr>
        <w:rFonts w:ascii="Times New Roman" w:hAnsi="Times New Roman"/>
        <w:noProof/>
        <w:sz w:val="24"/>
        <w:szCs w:val="24"/>
      </w:rPr>
      <w:t>2</w:t>
    </w:r>
    <w:r w:rsidRPr="002E2FCC">
      <w:rPr>
        <w:rFonts w:ascii="Times New Roman" w:hAnsi="Times New Roman"/>
        <w:sz w:val="24"/>
        <w:szCs w:val="24"/>
      </w:rPr>
      <w:fldChar w:fldCharType="end"/>
    </w:r>
  </w:p>
  <w:p w:rsidR="00B505CE" w:rsidRDefault="00B50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75"/>
    <w:multiLevelType w:val="hybridMultilevel"/>
    <w:tmpl w:val="96E8EF26"/>
    <w:lvl w:ilvl="0" w:tplc="4364AD2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841FE"/>
    <w:multiLevelType w:val="hybridMultilevel"/>
    <w:tmpl w:val="792853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8CB"/>
    <w:multiLevelType w:val="hybridMultilevel"/>
    <w:tmpl w:val="0B10B0E2"/>
    <w:lvl w:ilvl="0" w:tplc="6534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B5510"/>
    <w:multiLevelType w:val="hybridMultilevel"/>
    <w:tmpl w:val="E6469912"/>
    <w:lvl w:ilvl="0" w:tplc="690438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8626E"/>
    <w:multiLevelType w:val="hybridMultilevel"/>
    <w:tmpl w:val="EE001C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78B2"/>
    <w:multiLevelType w:val="hybridMultilevel"/>
    <w:tmpl w:val="E7CE6C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32"/>
    <w:rsid w:val="00002E53"/>
    <w:rsid w:val="00024B64"/>
    <w:rsid w:val="0002593C"/>
    <w:rsid w:val="00026419"/>
    <w:rsid w:val="000561DC"/>
    <w:rsid w:val="00076DBF"/>
    <w:rsid w:val="0007733A"/>
    <w:rsid w:val="00082BBA"/>
    <w:rsid w:val="000A1729"/>
    <w:rsid w:val="000A3D46"/>
    <w:rsid w:val="000B491B"/>
    <w:rsid w:val="000C7186"/>
    <w:rsid w:val="000F2FEE"/>
    <w:rsid w:val="000F3B8E"/>
    <w:rsid w:val="000F4DD1"/>
    <w:rsid w:val="00104D23"/>
    <w:rsid w:val="00136D47"/>
    <w:rsid w:val="001544A9"/>
    <w:rsid w:val="0016644C"/>
    <w:rsid w:val="001666DD"/>
    <w:rsid w:val="0017553D"/>
    <w:rsid w:val="00177B6B"/>
    <w:rsid w:val="00185C10"/>
    <w:rsid w:val="001A1C76"/>
    <w:rsid w:val="001C04F6"/>
    <w:rsid w:val="001C15FD"/>
    <w:rsid w:val="001C56D6"/>
    <w:rsid w:val="0021009E"/>
    <w:rsid w:val="00214C87"/>
    <w:rsid w:val="00221FC5"/>
    <w:rsid w:val="00222DD6"/>
    <w:rsid w:val="002235D0"/>
    <w:rsid w:val="0022711F"/>
    <w:rsid w:val="00235B9C"/>
    <w:rsid w:val="0024668F"/>
    <w:rsid w:val="0025455D"/>
    <w:rsid w:val="002664CD"/>
    <w:rsid w:val="0027466D"/>
    <w:rsid w:val="0027533D"/>
    <w:rsid w:val="0028119D"/>
    <w:rsid w:val="002A15F0"/>
    <w:rsid w:val="002A4892"/>
    <w:rsid w:val="002B0DA3"/>
    <w:rsid w:val="002B5804"/>
    <w:rsid w:val="002B75EA"/>
    <w:rsid w:val="002C35F2"/>
    <w:rsid w:val="002D4E8B"/>
    <w:rsid w:val="002E017D"/>
    <w:rsid w:val="002E2FCC"/>
    <w:rsid w:val="002E40B3"/>
    <w:rsid w:val="002F34F8"/>
    <w:rsid w:val="002F65BA"/>
    <w:rsid w:val="00312F34"/>
    <w:rsid w:val="003202F2"/>
    <w:rsid w:val="003237B4"/>
    <w:rsid w:val="00325EBD"/>
    <w:rsid w:val="003467D3"/>
    <w:rsid w:val="003548B8"/>
    <w:rsid w:val="003676B8"/>
    <w:rsid w:val="0038405D"/>
    <w:rsid w:val="00386A0A"/>
    <w:rsid w:val="003913C9"/>
    <w:rsid w:val="003956C2"/>
    <w:rsid w:val="00396BCE"/>
    <w:rsid w:val="003A2F48"/>
    <w:rsid w:val="003A7DE9"/>
    <w:rsid w:val="003B5A17"/>
    <w:rsid w:val="003E52E9"/>
    <w:rsid w:val="003E68F3"/>
    <w:rsid w:val="004204C2"/>
    <w:rsid w:val="00443F3A"/>
    <w:rsid w:val="00451C75"/>
    <w:rsid w:val="004613AC"/>
    <w:rsid w:val="004646AD"/>
    <w:rsid w:val="00467283"/>
    <w:rsid w:val="00476C41"/>
    <w:rsid w:val="00480735"/>
    <w:rsid w:val="00496793"/>
    <w:rsid w:val="004A7254"/>
    <w:rsid w:val="004C04A9"/>
    <w:rsid w:val="004D3A1D"/>
    <w:rsid w:val="004F44A3"/>
    <w:rsid w:val="00500580"/>
    <w:rsid w:val="0051136E"/>
    <w:rsid w:val="005221F8"/>
    <w:rsid w:val="0052496F"/>
    <w:rsid w:val="00532884"/>
    <w:rsid w:val="00546A04"/>
    <w:rsid w:val="00551CE3"/>
    <w:rsid w:val="00551E53"/>
    <w:rsid w:val="005621CA"/>
    <w:rsid w:val="00573A6A"/>
    <w:rsid w:val="00582737"/>
    <w:rsid w:val="00582F12"/>
    <w:rsid w:val="0058422B"/>
    <w:rsid w:val="00584C3F"/>
    <w:rsid w:val="00595587"/>
    <w:rsid w:val="005A285A"/>
    <w:rsid w:val="005A3E71"/>
    <w:rsid w:val="005B09A8"/>
    <w:rsid w:val="005B780A"/>
    <w:rsid w:val="00605529"/>
    <w:rsid w:val="00605F1C"/>
    <w:rsid w:val="00610A23"/>
    <w:rsid w:val="00613537"/>
    <w:rsid w:val="00615F0F"/>
    <w:rsid w:val="00620460"/>
    <w:rsid w:val="00650FFB"/>
    <w:rsid w:val="00690C25"/>
    <w:rsid w:val="006A1D2F"/>
    <w:rsid w:val="006A5ABB"/>
    <w:rsid w:val="006B1856"/>
    <w:rsid w:val="006D1423"/>
    <w:rsid w:val="006D2C01"/>
    <w:rsid w:val="006D5EAD"/>
    <w:rsid w:val="007307E0"/>
    <w:rsid w:val="0074376B"/>
    <w:rsid w:val="00760EDB"/>
    <w:rsid w:val="00761310"/>
    <w:rsid w:val="00764546"/>
    <w:rsid w:val="007723BF"/>
    <w:rsid w:val="00790CBB"/>
    <w:rsid w:val="007A1D66"/>
    <w:rsid w:val="007A21C7"/>
    <w:rsid w:val="007B4B5C"/>
    <w:rsid w:val="007B7AB3"/>
    <w:rsid w:val="007C3CEA"/>
    <w:rsid w:val="007C63B1"/>
    <w:rsid w:val="007D0CFA"/>
    <w:rsid w:val="007D7805"/>
    <w:rsid w:val="007E2724"/>
    <w:rsid w:val="007F26BA"/>
    <w:rsid w:val="007F5867"/>
    <w:rsid w:val="00800951"/>
    <w:rsid w:val="00816314"/>
    <w:rsid w:val="008361DE"/>
    <w:rsid w:val="00840CF1"/>
    <w:rsid w:val="00841D66"/>
    <w:rsid w:val="00850344"/>
    <w:rsid w:val="00857D54"/>
    <w:rsid w:val="00863C28"/>
    <w:rsid w:val="00887340"/>
    <w:rsid w:val="00891335"/>
    <w:rsid w:val="008A1693"/>
    <w:rsid w:val="008A2A5C"/>
    <w:rsid w:val="008A32D5"/>
    <w:rsid w:val="008A3613"/>
    <w:rsid w:val="008A3FFD"/>
    <w:rsid w:val="008B2E8C"/>
    <w:rsid w:val="008B3D6A"/>
    <w:rsid w:val="008B7D16"/>
    <w:rsid w:val="008C0379"/>
    <w:rsid w:val="008C4624"/>
    <w:rsid w:val="008D2E4D"/>
    <w:rsid w:val="008F44B2"/>
    <w:rsid w:val="0090159A"/>
    <w:rsid w:val="009103C7"/>
    <w:rsid w:val="00934643"/>
    <w:rsid w:val="00944292"/>
    <w:rsid w:val="00956624"/>
    <w:rsid w:val="00956EB2"/>
    <w:rsid w:val="009605F6"/>
    <w:rsid w:val="00970F6E"/>
    <w:rsid w:val="00975082"/>
    <w:rsid w:val="009849BE"/>
    <w:rsid w:val="00987270"/>
    <w:rsid w:val="0099358B"/>
    <w:rsid w:val="009A6E36"/>
    <w:rsid w:val="009B44EC"/>
    <w:rsid w:val="009C0DD2"/>
    <w:rsid w:val="009C275D"/>
    <w:rsid w:val="009C2DA4"/>
    <w:rsid w:val="009D3172"/>
    <w:rsid w:val="009F038C"/>
    <w:rsid w:val="00A0418A"/>
    <w:rsid w:val="00A1085B"/>
    <w:rsid w:val="00A37FC6"/>
    <w:rsid w:val="00A641BA"/>
    <w:rsid w:val="00A67CD6"/>
    <w:rsid w:val="00A732CD"/>
    <w:rsid w:val="00A75C3D"/>
    <w:rsid w:val="00A87EBB"/>
    <w:rsid w:val="00A9464E"/>
    <w:rsid w:val="00AA1D09"/>
    <w:rsid w:val="00AA5CCA"/>
    <w:rsid w:val="00AB72A2"/>
    <w:rsid w:val="00AB765B"/>
    <w:rsid w:val="00AC0335"/>
    <w:rsid w:val="00AD6874"/>
    <w:rsid w:val="00AE5D91"/>
    <w:rsid w:val="00AF79CF"/>
    <w:rsid w:val="00B31232"/>
    <w:rsid w:val="00B44751"/>
    <w:rsid w:val="00B45E38"/>
    <w:rsid w:val="00B505CE"/>
    <w:rsid w:val="00B60C15"/>
    <w:rsid w:val="00B66A0E"/>
    <w:rsid w:val="00B67131"/>
    <w:rsid w:val="00B7767D"/>
    <w:rsid w:val="00B815AC"/>
    <w:rsid w:val="00BA20B9"/>
    <w:rsid w:val="00BA564A"/>
    <w:rsid w:val="00BB60CC"/>
    <w:rsid w:val="00BC0A7B"/>
    <w:rsid w:val="00BE6802"/>
    <w:rsid w:val="00BF75FD"/>
    <w:rsid w:val="00C05EFF"/>
    <w:rsid w:val="00C0763D"/>
    <w:rsid w:val="00C109D1"/>
    <w:rsid w:val="00C354BF"/>
    <w:rsid w:val="00C50B48"/>
    <w:rsid w:val="00C55B9D"/>
    <w:rsid w:val="00C5758D"/>
    <w:rsid w:val="00C71A98"/>
    <w:rsid w:val="00C7358F"/>
    <w:rsid w:val="00C767A6"/>
    <w:rsid w:val="00C81472"/>
    <w:rsid w:val="00C91C1C"/>
    <w:rsid w:val="00C97EFC"/>
    <w:rsid w:val="00CA6DFE"/>
    <w:rsid w:val="00D422B4"/>
    <w:rsid w:val="00D444C2"/>
    <w:rsid w:val="00D50DDC"/>
    <w:rsid w:val="00D51712"/>
    <w:rsid w:val="00D523FC"/>
    <w:rsid w:val="00D5448F"/>
    <w:rsid w:val="00D82EF9"/>
    <w:rsid w:val="00D8754F"/>
    <w:rsid w:val="00DA7A4F"/>
    <w:rsid w:val="00DB3AF7"/>
    <w:rsid w:val="00DB5B5D"/>
    <w:rsid w:val="00DC0F6E"/>
    <w:rsid w:val="00DD2A80"/>
    <w:rsid w:val="00DD460D"/>
    <w:rsid w:val="00DF45B3"/>
    <w:rsid w:val="00E02764"/>
    <w:rsid w:val="00E66694"/>
    <w:rsid w:val="00E757E9"/>
    <w:rsid w:val="00E8450D"/>
    <w:rsid w:val="00E90986"/>
    <w:rsid w:val="00E920B4"/>
    <w:rsid w:val="00EA0326"/>
    <w:rsid w:val="00EA329F"/>
    <w:rsid w:val="00EA4AF5"/>
    <w:rsid w:val="00EA64F5"/>
    <w:rsid w:val="00EA7D44"/>
    <w:rsid w:val="00EB374C"/>
    <w:rsid w:val="00EC7349"/>
    <w:rsid w:val="00ED42B3"/>
    <w:rsid w:val="00ED42BA"/>
    <w:rsid w:val="00F0403A"/>
    <w:rsid w:val="00F04A00"/>
    <w:rsid w:val="00F11A5A"/>
    <w:rsid w:val="00F21C56"/>
    <w:rsid w:val="00F51707"/>
    <w:rsid w:val="00F52927"/>
    <w:rsid w:val="00F66CA8"/>
    <w:rsid w:val="00F741E5"/>
    <w:rsid w:val="00F87F5D"/>
    <w:rsid w:val="00F902B4"/>
    <w:rsid w:val="00F92803"/>
    <w:rsid w:val="00F94063"/>
    <w:rsid w:val="00FA4AFE"/>
    <w:rsid w:val="00FC7D8C"/>
    <w:rsid w:val="00FD7D9C"/>
    <w:rsid w:val="00FE2EFC"/>
    <w:rsid w:val="00FE4115"/>
    <w:rsid w:val="00FF2A76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B312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B31232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unhideWhenUsed/>
    <w:rsid w:val="00B3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1232"/>
  </w:style>
  <w:style w:type="character" w:styleId="Hyperlink">
    <w:name w:val="Hyperlink"/>
    <w:basedOn w:val="DefaultParagraphFont"/>
    <w:unhideWhenUsed/>
    <w:rsid w:val="00B3123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31232"/>
    <w:rPr>
      <w:rFonts w:ascii="Times New Roman" w:eastAsia="Calibri" w:hAnsi="Times New Roman" w:cs="Times New Roman"/>
      <w:b/>
      <w:bCs/>
      <w:sz w:val="32"/>
      <w:szCs w:val="32"/>
      <w:lang w:eastAsia="lv-LV"/>
    </w:rPr>
  </w:style>
  <w:style w:type="paragraph" w:styleId="Title">
    <w:name w:val="Title"/>
    <w:basedOn w:val="Normal"/>
    <w:link w:val="TitleChar"/>
    <w:uiPriority w:val="10"/>
    <w:qFormat/>
    <w:rsid w:val="00B31232"/>
    <w:pPr>
      <w:spacing w:before="240" w:after="60" w:line="240" w:lineRule="auto"/>
      <w:jc w:val="center"/>
    </w:pPr>
    <w:rPr>
      <w:rFonts w:ascii="Times New Roman" w:hAnsi="Times New Roman"/>
      <w:b/>
      <w:bCs/>
      <w:sz w:val="32"/>
      <w:szCs w:val="32"/>
      <w:lang w:eastAsia="lv-LV"/>
    </w:rPr>
  </w:style>
  <w:style w:type="character" w:customStyle="1" w:styleId="NosaukumsRakstz1">
    <w:name w:val="Nosaukums Rakstz.1"/>
    <w:basedOn w:val="DefaultParagraphFont"/>
    <w:uiPriority w:val="10"/>
    <w:rsid w:val="00B312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1"/>
    <w:rsid w:val="000A3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1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F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B312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B31232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unhideWhenUsed/>
    <w:rsid w:val="00B3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1232"/>
  </w:style>
  <w:style w:type="character" w:styleId="Hyperlink">
    <w:name w:val="Hyperlink"/>
    <w:basedOn w:val="DefaultParagraphFont"/>
    <w:unhideWhenUsed/>
    <w:rsid w:val="00B3123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31232"/>
    <w:rPr>
      <w:rFonts w:ascii="Times New Roman" w:eastAsia="Calibri" w:hAnsi="Times New Roman" w:cs="Times New Roman"/>
      <w:b/>
      <w:bCs/>
      <w:sz w:val="32"/>
      <w:szCs w:val="32"/>
      <w:lang w:eastAsia="lv-LV"/>
    </w:rPr>
  </w:style>
  <w:style w:type="paragraph" w:styleId="Title">
    <w:name w:val="Title"/>
    <w:basedOn w:val="Normal"/>
    <w:link w:val="TitleChar"/>
    <w:uiPriority w:val="10"/>
    <w:qFormat/>
    <w:rsid w:val="00B31232"/>
    <w:pPr>
      <w:spacing w:before="240" w:after="60" w:line="240" w:lineRule="auto"/>
      <w:jc w:val="center"/>
    </w:pPr>
    <w:rPr>
      <w:rFonts w:ascii="Times New Roman" w:hAnsi="Times New Roman"/>
      <w:b/>
      <w:bCs/>
      <w:sz w:val="32"/>
      <w:szCs w:val="32"/>
      <w:lang w:eastAsia="lv-LV"/>
    </w:rPr>
  </w:style>
  <w:style w:type="character" w:customStyle="1" w:styleId="NosaukumsRakstz1">
    <w:name w:val="Nosaukums Rakstz.1"/>
    <w:basedOn w:val="DefaultParagraphFont"/>
    <w:uiPriority w:val="10"/>
    <w:rsid w:val="00B312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1"/>
    <w:rsid w:val="000A3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1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F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71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926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novozilova@t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3ACD-67E6-43A7-AAC9-1BF3C0A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1990</Characters>
  <Application>Microsoft Office Word</Application>
  <DocSecurity>0</DocSecurity>
  <Lines>62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likumprojekts"Grozījumi Tiesnešu disciplinārās atbildības likumā"</vt:lpstr>
      <vt:lpstr>Likumprojekts „Grozījumi Administratīvā procesa likumā”</vt:lpstr>
    </vt:vector>
  </TitlesOfParts>
  <Company>Tieslietu Ministrija</Company>
  <LinksUpToDate>false</LinksUpToDate>
  <CharactersWithSpaces>2228</CharactersWithSpaces>
  <SharedDoc>false</SharedDoc>
  <HLinks>
    <vt:vector size="42" baseType="variant">
      <vt:variant>
        <vt:i4>8323089</vt:i4>
      </vt:variant>
      <vt:variant>
        <vt:i4>18</vt:i4>
      </vt:variant>
      <vt:variant>
        <vt:i4>0</vt:i4>
      </vt:variant>
      <vt:variant>
        <vt:i4>5</vt:i4>
      </vt:variant>
      <vt:variant>
        <vt:lpwstr>mailto:Natalija.Laveniece-Straupmane@tm.gov.lv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http://pro.nais.lv/naiser/text.cfm?&amp;KEY=0103012001102532779&amp;waiting=Yes&amp;RequestTimeout=500</vt:lpwstr>
      </vt:variant>
      <vt:variant>
        <vt:lpwstr>p119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http://pro.nais.lv/naiser/text.cfm?&amp;KEY=0103012001102532779&amp;waiting=Yes&amp;RequestTimeout=500</vt:lpwstr>
      </vt:variant>
      <vt:variant>
        <vt:lpwstr>p117</vt:lpwstr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http://pro.nais.lv/naiser/text.cfm?&amp;KEY=0103012001102532779&amp;waiting=Yes&amp;RequestTimeout=500</vt:lpwstr>
      </vt:variant>
      <vt:variant>
        <vt:lpwstr>p328</vt:lpwstr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http://pro.nais.lv/naiser/text.cfm?&amp;KEY=0103012001102532779&amp;waiting=Yes&amp;RequestTimeout=500</vt:lpwstr>
      </vt:variant>
      <vt:variant>
        <vt:lpwstr>p318</vt:lpwstr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http://pro.nais.lv/naiser/text.cfm?&amp;KEY=0103012001102532779&amp;waiting=Yes&amp;RequestTimeout=500</vt:lpwstr>
      </vt:variant>
      <vt:variant>
        <vt:lpwstr>p43</vt:lpwstr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http://pro.nais.lv/naiser/text.cfm?&amp;KEY=0103012001102532779&amp;waiting=Yes&amp;RequestTimeout=500</vt:lpwstr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likumprojekts"Grozījumi Tiesnešu disciplinārās atbildības likumā"</dc:title>
  <dc:subject>Likumprojekts</dc:subject>
  <dc:creator>Linda Novožilova</dc:creator>
  <dc:description>linda.novozilova@tm.gov.lv
tel.nr.67036827</dc:description>
  <cp:lastModifiedBy>Linda Novožilova</cp:lastModifiedBy>
  <cp:revision>6</cp:revision>
  <cp:lastPrinted>2011-06-01T07:22:00Z</cp:lastPrinted>
  <dcterms:created xsi:type="dcterms:W3CDTF">2011-06-13T11:09:00Z</dcterms:created>
  <dcterms:modified xsi:type="dcterms:W3CDTF">2011-06-13T11:20:00Z</dcterms:modified>
</cp:coreProperties>
</file>