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4" w:rsidRDefault="00573762" w:rsidP="0057376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73762">
        <w:rPr>
          <w:rFonts w:ascii="Times New Roman" w:hAnsi="Times New Roman"/>
          <w:i/>
          <w:sz w:val="28"/>
          <w:szCs w:val="28"/>
        </w:rPr>
        <w:t>Likumprojekts</w:t>
      </w:r>
    </w:p>
    <w:p w:rsidR="00573762" w:rsidRDefault="00573762" w:rsidP="0057376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73762" w:rsidRPr="00573762" w:rsidRDefault="00573762" w:rsidP="00573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r w:rsidRPr="00573762">
        <w:rPr>
          <w:rFonts w:ascii="Times New Roman" w:hAnsi="Times New Roman"/>
          <w:b/>
          <w:sz w:val="28"/>
          <w:szCs w:val="28"/>
        </w:rPr>
        <w:t>Grozījumi Kooperatīvo sabiedrību likumā</w:t>
      </w:r>
    </w:p>
    <w:bookmarkEnd w:id="0"/>
    <w:bookmarkEnd w:id="1"/>
    <w:p w:rsidR="00573762" w:rsidRPr="00573762" w:rsidRDefault="00573762" w:rsidP="005737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C60" w:rsidRPr="00573762" w:rsidRDefault="00573762" w:rsidP="005737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3762">
        <w:rPr>
          <w:rFonts w:ascii="Times New Roman" w:hAnsi="Times New Roman"/>
          <w:sz w:val="28"/>
          <w:szCs w:val="28"/>
        </w:rPr>
        <w:t xml:space="preserve">Izdarīt </w:t>
      </w:r>
      <w:hyperlink r:id="rId7" w:tgtFrame="_blank" w:history="1">
        <w:r w:rsidRPr="00573762">
          <w:rPr>
            <w:rFonts w:ascii="Times New Roman" w:hAnsi="Times New Roman"/>
            <w:sz w:val="28"/>
            <w:szCs w:val="28"/>
          </w:rPr>
          <w:t>Kooperatīvo sabiedrību likumā</w:t>
        </w:r>
      </w:hyperlink>
      <w:r w:rsidRPr="00573762">
        <w:rPr>
          <w:rFonts w:ascii="Times New Roman" w:hAnsi="Times New Roman"/>
          <w:sz w:val="28"/>
          <w:szCs w:val="28"/>
        </w:rPr>
        <w:t xml:space="preserve"> (Latvijas Republikas Saeimas un Ministru Kabineta Ziņotājs, 1998, 6.nr.; 2000, 10.nr.; 2002, 16., 22.nr.; 2006, 21.nr.; 2007, 23.nr.; 2009, 14.nr.</w:t>
      </w:r>
      <w:r>
        <w:rPr>
          <w:rFonts w:ascii="Times New Roman" w:hAnsi="Times New Roman"/>
          <w:sz w:val="28"/>
          <w:szCs w:val="28"/>
        </w:rPr>
        <w:t xml:space="preserve">; </w:t>
      </w:r>
      <w:r w:rsidR="00AB49A1">
        <w:rPr>
          <w:rFonts w:ascii="Times New Roman" w:hAnsi="Times New Roman"/>
          <w:sz w:val="28"/>
          <w:szCs w:val="28"/>
        </w:rPr>
        <w:t xml:space="preserve">Latvijas Vēstnesis, </w:t>
      </w:r>
      <w:r>
        <w:rPr>
          <w:rFonts w:ascii="Times New Roman" w:hAnsi="Times New Roman"/>
          <w:sz w:val="28"/>
          <w:szCs w:val="28"/>
        </w:rPr>
        <w:t>2012,</w:t>
      </w:r>
      <w:r w:rsidR="00AB49A1">
        <w:rPr>
          <w:rFonts w:ascii="Times New Roman" w:hAnsi="Times New Roman"/>
          <w:sz w:val="28"/>
          <w:szCs w:val="28"/>
        </w:rPr>
        <w:t xml:space="preserve"> </w:t>
      </w:r>
      <w:r w:rsidR="00C04F81">
        <w:rPr>
          <w:rFonts w:ascii="Times New Roman" w:hAnsi="Times New Roman"/>
          <w:sz w:val="28"/>
          <w:szCs w:val="28"/>
        </w:rPr>
        <w:t>154</w:t>
      </w:r>
      <w:r w:rsidR="00AB49A1">
        <w:rPr>
          <w:rFonts w:ascii="Times New Roman" w:hAnsi="Times New Roman"/>
          <w:sz w:val="28"/>
          <w:szCs w:val="28"/>
        </w:rPr>
        <w:t>.nr.</w:t>
      </w:r>
      <w:r w:rsidRPr="00573762">
        <w:rPr>
          <w:rFonts w:ascii="Times New Roman" w:hAnsi="Times New Roman"/>
          <w:sz w:val="28"/>
          <w:szCs w:val="28"/>
        </w:rPr>
        <w:t>) šādus grozījumus:</w:t>
      </w:r>
    </w:p>
    <w:p w:rsidR="00180C60" w:rsidRDefault="00180C60" w:rsidP="0040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FE4" w:rsidRDefault="00573762" w:rsidP="005737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03A0">
        <w:rPr>
          <w:rFonts w:ascii="Times New Roman" w:hAnsi="Times New Roman"/>
          <w:sz w:val="28"/>
          <w:szCs w:val="28"/>
        </w:rPr>
        <w:t xml:space="preserve">1. </w:t>
      </w:r>
      <w:r w:rsidR="004703A0" w:rsidRPr="004703A0">
        <w:rPr>
          <w:rFonts w:ascii="Times New Roman" w:hAnsi="Times New Roman"/>
          <w:sz w:val="28"/>
          <w:szCs w:val="28"/>
        </w:rPr>
        <w:t xml:space="preserve">Aizstāt 24.panta trešajā daļā skaitli un vārdu „2000 latu” ar skaitli un vārdu „2500 </w:t>
      </w:r>
      <w:proofErr w:type="spellStart"/>
      <w:r w:rsidR="004703A0" w:rsidRPr="004703A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703A0" w:rsidRPr="004703A0">
        <w:rPr>
          <w:rFonts w:ascii="Times New Roman" w:hAnsi="Times New Roman"/>
          <w:sz w:val="28"/>
          <w:szCs w:val="28"/>
        </w:rPr>
        <w:t xml:space="preserve">” un skaitli un vārdu „200 latu” un ar skaitli un vārdu „250 </w:t>
      </w:r>
      <w:proofErr w:type="spellStart"/>
      <w:r w:rsidR="004703A0" w:rsidRPr="004703A0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703A0" w:rsidRPr="004703A0">
        <w:rPr>
          <w:rFonts w:ascii="Times New Roman" w:hAnsi="Times New Roman"/>
          <w:sz w:val="28"/>
          <w:szCs w:val="28"/>
        </w:rPr>
        <w:t>”.</w:t>
      </w:r>
    </w:p>
    <w:p w:rsidR="00BA3865" w:rsidRDefault="00BA3865" w:rsidP="005737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3865" w:rsidRDefault="00BA3865" w:rsidP="00BA38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3D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Aizstāt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53</w:t>
      </w:r>
      <w:r w:rsidRPr="00D63D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.panta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2. punktā</w:t>
      </w:r>
      <w:r w:rsidRPr="00D63D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vārdus „laikrakstā „Latvijas Vēstnesis”” ar vārdiem „oficiālajā izdevumā „Latvijas Vēstnesis””. </w:t>
      </w:r>
    </w:p>
    <w:p w:rsidR="00180C60" w:rsidRPr="00573762" w:rsidRDefault="00180C60" w:rsidP="0040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8D8" w:rsidRDefault="00BA3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3762">
        <w:rPr>
          <w:rFonts w:ascii="Times New Roman" w:hAnsi="Times New Roman"/>
          <w:sz w:val="28"/>
          <w:szCs w:val="28"/>
        </w:rPr>
        <w:t xml:space="preserve">. </w:t>
      </w:r>
      <w:r w:rsidR="00180C60" w:rsidRPr="00573762">
        <w:rPr>
          <w:rFonts w:ascii="Times New Roman" w:hAnsi="Times New Roman"/>
          <w:sz w:val="28"/>
          <w:szCs w:val="28"/>
        </w:rPr>
        <w:t xml:space="preserve">Papildināt pārejas noteikumus ar </w:t>
      </w:r>
      <w:r w:rsidR="00573762">
        <w:rPr>
          <w:rFonts w:ascii="Times New Roman" w:hAnsi="Times New Roman"/>
          <w:sz w:val="28"/>
          <w:szCs w:val="28"/>
        </w:rPr>
        <w:t xml:space="preserve">17., </w:t>
      </w:r>
      <w:r w:rsidR="00180C60" w:rsidRPr="00573762">
        <w:rPr>
          <w:rFonts w:ascii="Times New Roman" w:hAnsi="Times New Roman"/>
          <w:sz w:val="28"/>
          <w:szCs w:val="28"/>
        </w:rPr>
        <w:t>18., 19., 20.</w:t>
      </w:r>
      <w:r w:rsidR="00F85DC1">
        <w:rPr>
          <w:rFonts w:ascii="Times New Roman" w:hAnsi="Times New Roman"/>
          <w:sz w:val="28"/>
          <w:szCs w:val="28"/>
        </w:rPr>
        <w:t xml:space="preserve">, </w:t>
      </w:r>
      <w:r w:rsidR="00180C60" w:rsidRPr="00573762">
        <w:rPr>
          <w:rFonts w:ascii="Times New Roman" w:hAnsi="Times New Roman"/>
          <w:sz w:val="28"/>
          <w:szCs w:val="28"/>
        </w:rPr>
        <w:t xml:space="preserve">21. </w:t>
      </w:r>
      <w:r w:rsidR="00F85DC1">
        <w:rPr>
          <w:rFonts w:ascii="Times New Roman" w:hAnsi="Times New Roman"/>
          <w:sz w:val="28"/>
          <w:szCs w:val="28"/>
        </w:rPr>
        <w:t xml:space="preserve">un 22. </w:t>
      </w:r>
      <w:r w:rsidR="00180C60" w:rsidRPr="00573762">
        <w:rPr>
          <w:rFonts w:ascii="Times New Roman" w:hAnsi="Times New Roman"/>
          <w:sz w:val="28"/>
          <w:szCs w:val="28"/>
        </w:rPr>
        <w:t>punktu šādā redakcijā:</w:t>
      </w:r>
    </w:p>
    <w:p w:rsidR="00180C60" w:rsidRPr="00573762" w:rsidRDefault="00180C60" w:rsidP="0040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8D8" w:rsidRDefault="00180C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3762">
        <w:rPr>
          <w:rFonts w:ascii="Times New Roman" w:hAnsi="Times New Roman"/>
          <w:color w:val="000000"/>
          <w:sz w:val="28"/>
          <w:szCs w:val="28"/>
        </w:rPr>
        <w:t>„</w:t>
      </w:r>
      <w:r w:rsidR="00573762" w:rsidRPr="00573762">
        <w:rPr>
          <w:rFonts w:ascii="Times New Roman" w:hAnsi="Times New Roman"/>
          <w:color w:val="000000"/>
          <w:sz w:val="28"/>
          <w:szCs w:val="28"/>
        </w:rPr>
        <w:t>1</w:t>
      </w:r>
      <w:r w:rsidR="00573762">
        <w:rPr>
          <w:rFonts w:ascii="Times New Roman" w:hAnsi="Times New Roman"/>
          <w:color w:val="000000"/>
          <w:sz w:val="28"/>
          <w:szCs w:val="28"/>
        </w:rPr>
        <w:t>7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. Sākot ar 2014. gada 1. janvāri, </w:t>
      </w:r>
      <w:r w:rsidR="00573762">
        <w:rPr>
          <w:rFonts w:ascii="Times New Roman" w:hAnsi="Times New Roman"/>
          <w:color w:val="000000"/>
          <w:sz w:val="28"/>
          <w:szCs w:val="28"/>
        </w:rPr>
        <w:t>Uzņēmumu reģistr</w:t>
      </w:r>
      <w:r w:rsidR="004703A0">
        <w:rPr>
          <w:rFonts w:ascii="Times New Roman" w:hAnsi="Times New Roman"/>
          <w:color w:val="000000"/>
          <w:sz w:val="28"/>
          <w:szCs w:val="28"/>
        </w:rPr>
        <w:t xml:space="preserve">s 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var pieņemt lēmumu par </w:t>
      </w:r>
      <w:r w:rsidR="006060E7" w:rsidRPr="00573762">
        <w:rPr>
          <w:rFonts w:ascii="Times New Roman" w:hAnsi="Times New Roman"/>
          <w:color w:val="000000"/>
          <w:sz w:val="28"/>
          <w:szCs w:val="28"/>
        </w:rPr>
        <w:t>kooperatīvās sabiedrības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ierakstīšanu </w:t>
      </w:r>
      <w:proofErr w:type="gramStart"/>
      <w:r w:rsidR="00927802" w:rsidRPr="00573762">
        <w:rPr>
          <w:rFonts w:ascii="Times New Roman" w:hAnsi="Times New Roman"/>
          <w:color w:val="000000"/>
          <w:sz w:val="28"/>
          <w:szCs w:val="28"/>
        </w:rPr>
        <w:t>uzņēmumu reģistra</w:t>
      </w:r>
      <w:proofErr w:type="gramEnd"/>
      <w:r w:rsidR="00927802" w:rsidRPr="00573762">
        <w:rPr>
          <w:rFonts w:ascii="Times New Roman" w:hAnsi="Times New Roman"/>
          <w:color w:val="000000"/>
          <w:sz w:val="28"/>
          <w:szCs w:val="28"/>
        </w:rPr>
        <w:t xml:space="preserve"> žurnālā,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ja dibināšanas dokumentos pamatkapitāls </w:t>
      </w:r>
      <w:r w:rsidR="00927802" w:rsidRPr="00573762">
        <w:rPr>
          <w:rFonts w:ascii="Times New Roman" w:hAnsi="Times New Roman"/>
          <w:color w:val="000000"/>
          <w:sz w:val="28"/>
          <w:szCs w:val="28"/>
        </w:rPr>
        <w:t>un pajas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nominālvērtība izteikta latos un pieteikums par k</w:t>
      </w:r>
      <w:r w:rsidR="00022C58" w:rsidRPr="00573762">
        <w:rPr>
          <w:rFonts w:ascii="Times New Roman" w:hAnsi="Times New Roman"/>
          <w:color w:val="000000"/>
          <w:sz w:val="28"/>
          <w:szCs w:val="28"/>
        </w:rPr>
        <w:t>ooperatīvās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762">
        <w:rPr>
          <w:rFonts w:ascii="Times New Roman" w:hAnsi="Times New Roman"/>
          <w:color w:val="000000"/>
          <w:sz w:val="28"/>
          <w:szCs w:val="28"/>
        </w:rPr>
        <w:t xml:space="preserve">sabiedrības 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ierakstīšanu </w:t>
      </w:r>
      <w:r w:rsidR="00927802" w:rsidRPr="00573762">
        <w:rPr>
          <w:rFonts w:ascii="Times New Roman" w:hAnsi="Times New Roman"/>
          <w:color w:val="000000"/>
          <w:sz w:val="28"/>
          <w:szCs w:val="28"/>
        </w:rPr>
        <w:t>uzņēmumu reģistra žurnālā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iesniegts </w:t>
      </w:r>
      <w:r w:rsidR="00573762">
        <w:rPr>
          <w:rFonts w:ascii="Times New Roman" w:hAnsi="Times New Roman"/>
          <w:color w:val="000000"/>
          <w:sz w:val="28"/>
          <w:szCs w:val="28"/>
        </w:rPr>
        <w:t>Uzņēmumu reģistram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līdz 2013. gada 31. decembrim. </w:t>
      </w:r>
    </w:p>
    <w:p w:rsidR="00402444" w:rsidRPr="00573762" w:rsidRDefault="00402444" w:rsidP="004024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8D8" w:rsidRDefault="005737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37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. Ja </w:t>
      </w:r>
      <w:r w:rsidR="00927802" w:rsidRPr="00573762">
        <w:rPr>
          <w:rFonts w:ascii="Times New Roman" w:hAnsi="Times New Roman"/>
          <w:color w:val="000000"/>
          <w:sz w:val="28"/>
          <w:szCs w:val="28"/>
        </w:rPr>
        <w:t>kooperatīvās sabiedrības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pamatkapitāls izteikts latos, sākot ar 2014. gada 1. janvāri</w:t>
      </w:r>
      <w:r w:rsidR="00927802" w:rsidRPr="005737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pamatkapitāla </w:t>
      </w:r>
      <w:r w:rsidR="004A6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lielums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nedrīkst būt mazāks par šā likuma </w:t>
      </w:r>
      <w:r w:rsidR="00521926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24. panta trešajā daļā 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noteikto </w:t>
      </w:r>
      <w:r w:rsidR="004A65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lielumu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kas pārrēķināts</w:t>
      </w:r>
      <w:r w:rsidR="00402444" w:rsidRPr="005737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veselos </w:t>
      </w:r>
      <w:r w:rsidR="00402444" w:rsidRPr="005737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latos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ievērojot latu apmaiņas kursu pret</w:t>
      </w:r>
      <w:r w:rsidR="00402444" w:rsidRPr="005737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02444" w:rsidRPr="0057376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euro</w:t>
      </w:r>
      <w:proofErr w:type="spellEnd"/>
      <w:r w:rsidR="00402444" w:rsidRPr="005737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ko noteikusi 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Eiropas Savienības Padome saskaņā ar Līguma par Eiropas Savienības darbību 140.panta 3.punktu </w:t>
      </w:r>
      <w:r w:rsidR="00402444" w:rsidRPr="005737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(turpmāk šā likuma pārejas noteikumos – Padomes noteiktais maiņas kurss)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2444" w:rsidRPr="00573762" w:rsidRDefault="00402444" w:rsidP="004024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78D8" w:rsidRDefault="005737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. Ja </w:t>
      </w:r>
      <w:r w:rsidR="00F90E6A" w:rsidRPr="00573762">
        <w:rPr>
          <w:rFonts w:ascii="Times New Roman" w:hAnsi="Times New Roman"/>
          <w:color w:val="000000"/>
          <w:sz w:val="28"/>
          <w:szCs w:val="28"/>
        </w:rPr>
        <w:t xml:space="preserve">kooperatīvās sabiedrības 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pamatkapitāls izteikts latos, tā līdz 2016. gada 1. jūlijam piesaka </w:t>
      </w:r>
      <w:r>
        <w:rPr>
          <w:rFonts w:ascii="Times New Roman" w:hAnsi="Times New Roman"/>
          <w:color w:val="000000"/>
          <w:sz w:val="28"/>
          <w:szCs w:val="28"/>
        </w:rPr>
        <w:t>Uzņēmumu reģistram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statūtu grozījumus, kas paredz pamatkapitāla </w:t>
      </w:r>
      <w:r w:rsidR="004C1928">
        <w:rPr>
          <w:rFonts w:ascii="Times New Roman" w:hAnsi="Times New Roman"/>
          <w:color w:val="000000"/>
          <w:sz w:val="28"/>
          <w:szCs w:val="28"/>
        </w:rPr>
        <w:t>minimālā lieluma</w:t>
      </w:r>
      <w:r w:rsidR="00022C58" w:rsidRPr="005737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022C58" w:rsidRPr="00573762">
        <w:rPr>
          <w:rFonts w:ascii="Times New Roman" w:hAnsi="Times New Roman"/>
          <w:color w:val="000000"/>
          <w:sz w:val="28"/>
          <w:szCs w:val="28"/>
        </w:rPr>
        <w:t>pajas</w:t>
      </w:r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 nominālvērtības denomināciju no latiem uz </w:t>
      </w:r>
      <w:proofErr w:type="spellStart"/>
      <w:r w:rsidR="00402444" w:rsidRPr="00573762">
        <w:rPr>
          <w:rFonts w:ascii="Times New Roman" w:hAnsi="Times New Roman"/>
          <w:i/>
          <w:color w:val="000000"/>
          <w:sz w:val="28"/>
          <w:szCs w:val="28"/>
        </w:rPr>
        <w:t>euro</w:t>
      </w:r>
      <w:proofErr w:type="spellEnd"/>
      <w:r w:rsidR="00402444" w:rsidRPr="005737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Veicot pamatkapitāla minimālā </w:t>
      </w:r>
      <w:r w:rsidR="004C1928">
        <w:rPr>
          <w:rFonts w:ascii="Times New Roman" w:hAnsi="Times New Roman"/>
          <w:color w:val="000000"/>
          <w:sz w:val="28"/>
          <w:szCs w:val="28"/>
        </w:rPr>
        <w:t xml:space="preserve">lieluma 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B7199B">
        <w:rPr>
          <w:rFonts w:ascii="Times New Roman" w:hAnsi="Times New Roman"/>
          <w:color w:val="000000"/>
          <w:sz w:val="28"/>
          <w:szCs w:val="28"/>
        </w:rPr>
        <w:t xml:space="preserve">pajas 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nominālvērtības denomināciju, ievēro Padomes noteikto maiņas kursu un </w:t>
      </w:r>
      <w:proofErr w:type="spellStart"/>
      <w:r w:rsidR="00180C60" w:rsidRPr="00573762">
        <w:rPr>
          <w:rFonts w:ascii="Times New Roman" w:hAnsi="Times New Roman"/>
          <w:i/>
          <w:color w:val="000000"/>
          <w:sz w:val="28"/>
          <w:szCs w:val="28"/>
        </w:rPr>
        <w:t>Euro</w:t>
      </w:r>
      <w:proofErr w:type="spellEnd"/>
      <w:r w:rsidR="00180C60" w:rsidRPr="005737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ieviešanas kārtības likuma 6.pantā noteiktos noapaļošanas principus. </w:t>
      </w:r>
    </w:p>
    <w:p w:rsidR="00402444" w:rsidRPr="00573762" w:rsidRDefault="00180C60" w:rsidP="004024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37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78D8" w:rsidRDefault="005737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180C60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Ja kooperatīvās sabiedrības pamatkapitāls izteikts latos, s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ākot ar 2014. gada 1. jūliju, tā var pieteikt statūtu grozījumus </w:t>
      </w:r>
      <w:r>
        <w:rPr>
          <w:rFonts w:ascii="Times New Roman" w:hAnsi="Times New Roman"/>
          <w:color w:val="000000"/>
          <w:sz w:val="28"/>
          <w:szCs w:val="28"/>
        </w:rPr>
        <w:t>Uzņēmumu reģistram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, ja statūtu grozījumi vienlaikus paredz pamatkapitāla </w:t>
      </w:r>
      <w:r w:rsidR="004A6512" w:rsidRPr="00573762">
        <w:rPr>
          <w:rFonts w:ascii="Times New Roman" w:hAnsi="Times New Roman"/>
          <w:color w:val="000000"/>
          <w:sz w:val="28"/>
          <w:szCs w:val="28"/>
        </w:rPr>
        <w:t>minimālā</w:t>
      </w:r>
      <w:r w:rsidR="004A6512">
        <w:rPr>
          <w:rFonts w:ascii="Times New Roman" w:hAnsi="Times New Roman"/>
          <w:color w:val="000000"/>
          <w:sz w:val="28"/>
          <w:szCs w:val="28"/>
        </w:rPr>
        <w:t xml:space="preserve"> lieluma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 un pajas nominālvērtības denomināciju no latiem uz </w:t>
      </w:r>
      <w:proofErr w:type="spellStart"/>
      <w:r w:rsidR="00180C60" w:rsidRPr="00573762">
        <w:rPr>
          <w:rFonts w:ascii="Times New Roman" w:hAnsi="Times New Roman"/>
          <w:i/>
          <w:color w:val="000000"/>
          <w:sz w:val="28"/>
          <w:szCs w:val="28"/>
        </w:rPr>
        <w:t>euro</w:t>
      </w:r>
      <w:proofErr w:type="spellEnd"/>
      <w:r w:rsidR="00180C60" w:rsidRPr="0057376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80C60" w:rsidRPr="005737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444" w:rsidRPr="00573762" w:rsidRDefault="00402444" w:rsidP="004024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78D8" w:rsidRDefault="0057376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Ja pieteikums par statūtu grozījumiem iesniegts līdz 2016.gada 30.jūnijam un </w:t>
      </w:r>
      <w:r w:rsidR="00F811EF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pieteikumā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paredzēta vienīgi pamatkapitāla </w:t>
      </w:r>
      <w:r w:rsidR="004C19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minimālā lieluma 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un </w:t>
      </w:r>
      <w:r w:rsidR="00F811EF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pajas</w:t>
      </w:r>
      <w:r w:rsidR="00402444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nominālvērtības denominācija no latiem uz </w:t>
      </w:r>
      <w:proofErr w:type="spellStart"/>
      <w:r w:rsidR="00402444" w:rsidRPr="0057376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euro</w:t>
      </w:r>
      <w:proofErr w:type="spellEnd"/>
      <w:r w:rsidR="00180C60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kooperatīvā sabiedrība ir atbrīvota no:</w:t>
      </w:r>
    </w:p>
    <w:p w:rsidR="002778D8" w:rsidRDefault="00180C6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 </w:t>
      </w:r>
      <w:r w:rsidR="00F811EF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valsts nodevas par </w:t>
      </w:r>
      <w:r w:rsidR="00470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tādu </w:t>
      </w:r>
      <w:r w:rsidR="00F811EF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ierakst</w:t>
      </w:r>
      <w:r w:rsidR="00AB4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u </w:t>
      </w:r>
      <w:r w:rsidR="00F811EF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grozīšanu </w:t>
      </w:r>
      <w:proofErr w:type="gramStart"/>
      <w:r w:rsid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</w:t>
      </w:r>
      <w:r w:rsidR="00573762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zņēmumu </w:t>
      </w:r>
      <w:r w:rsidR="00F811EF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reģistra</w:t>
      </w:r>
      <w:proofErr w:type="gramEnd"/>
      <w:r w:rsidR="00F811EF"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žurnālā un statūtu grozījumu reģistrēšanu (pievienošanu lietai)</w:t>
      </w:r>
      <w:r w:rsidR="00AB49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kas saistīti </w:t>
      </w:r>
      <w:r w:rsidR="00AB49A1">
        <w:rPr>
          <w:rFonts w:ascii="Times New Roman" w:hAnsi="Times New Roman"/>
          <w:color w:val="000000" w:themeColor="text1"/>
          <w:sz w:val="28"/>
          <w:szCs w:val="28"/>
        </w:rPr>
        <w:t xml:space="preserve">ar pamatkapitāla minimālā </w:t>
      </w:r>
      <w:r w:rsidR="004C1928">
        <w:rPr>
          <w:rFonts w:ascii="Times New Roman" w:hAnsi="Times New Roman"/>
          <w:color w:val="000000" w:themeColor="text1"/>
          <w:sz w:val="28"/>
          <w:szCs w:val="28"/>
        </w:rPr>
        <w:t>lieluma</w:t>
      </w:r>
      <w:r w:rsidR="00AB49A1">
        <w:rPr>
          <w:rFonts w:ascii="Times New Roman" w:hAnsi="Times New Roman"/>
          <w:color w:val="000000" w:themeColor="text1"/>
          <w:sz w:val="28"/>
          <w:szCs w:val="28"/>
        </w:rPr>
        <w:t xml:space="preserve"> un pajas nominālvērtības denomināciju no latiem uz </w:t>
      </w:r>
      <w:proofErr w:type="spellStart"/>
      <w:r w:rsidR="00AB49A1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AB49A1" w:rsidRPr="00573762">
        <w:rPr>
          <w:rFonts w:ascii="Times New Roman" w:hAnsi="Times New Roman"/>
          <w:color w:val="000000" w:themeColor="text1"/>
          <w:sz w:val="28"/>
          <w:szCs w:val="28"/>
        </w:rPr>
        <w:t>.”</w:t>
      </w:r>
    </w:p>
    <w:p w:rsidR="002778D8" w:rsidRDefault="00180C6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7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5737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 maksas par </w:t>
      </w:r>
      <w:r w:rsidR="00DF79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tādu </w:t>
      </w:r>
      <w:proofErr w:type="gramStart"/>
      <w:r w:rsidR="005737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u</w:t>
      </w:r>
      <w:r w:rsidR="00573762" w:rsidRPr="005737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zņēmumu </w:t>
      </w:r>
      <w:r w:rsidRPr="005737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reģistra</w:t>
      </w:r>
      <w:proofErr w:type="gramEnd"/>
      <w:r w:rsidRPr="005737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žurnālā ierakstīto ziņu publicēšanu </w:t>
      </w:r>
      <w:r w:rsidRPr="00573762">
        <w:rPr>
          <w:rFonts w:ascii="Times New Roman" w:hAnsi="Times New Roman"/>
          <w:color w:val="000000" w:themeColor="text1"/>
          <w:sz w:val="28"/>
          <w:szCs w:val="28"/>
        </w:rPr>
        <w:t>oficiālajā izdevumā „Latvijas Vēstnesis”</w:t>
      </w:r>
      <w:r w:rsidR="00BE39FD">
        <w:rPr>
          <w:rFonts w:ascii="Times New Roman" w:hAnsi="Times New Roman"/>
          <w:color w:val="000000" w:themeColor="text1"/>
          <w:sz w:val="28"/>
          <w:szCs w:val="28"/>
        </w:rPr>
        <w:t xml:space="preserve">, kas saistīti ar pamatkapitāla minimālā </w:t>
      </w:r>
      <w:r w:rsidR="004C1928">
        <w:rPr>
          <w:rFonts w:ascii="Times New Roman" w:hAnsi="Times New Roman"/>
          <w:color w:val="000000" w:themeColor="text1"/>
          <w:sz w:val="28"/>
          <w:szCs w:val="28"/>
        </w:rPr>
        <w:t>lieluma</w:t>
      </w:r>
      <w:r w:rsidR="00BE39FD">
        <w:rPr>
          <w:rFonts w:ascii="Times New Roman" w:hAnsi="Times New Roman"/>
          <w:color w:val="000000" w:themeColor="text1"/>
          <w:sz w:val="28"/>
          <w:szCs w:val="28"/>
        </w:rPr>
        <w:t xml:space="preserve"> un pajas nominālvērtības denomināciju no latiem uz </w:t>
      </w:r>
      <w:proofErr w:type="spellStart"/>
      <w:r w:rsidR="00BE39FD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Pr="00573762">
        <w:rPr>
          <w:rFonts w:ascii="Times New Roman" w:hAnsi="Times New Roman"/>
          <w:color w:val="000000" w:themeColor="text1"/>
          <w:sz w:val="28"/>
          <w:szCs w:val="28"/>
        </w:rPr>
        <w:t>.”</w:t>
      </w:r>
    </w:p>
    <w:p w:rsidR="00F85DC1" w:rsidRDefault="00F85DC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3964" w:rsidRPr="00243964" w:rsidRDefault="00F85DC1" w:rsidP="0024396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22. </w:t>
      </w:r>
      <w:r w:rsidR="00243964">
        <w:rPr>
          <w:rFonts w:ascii="Times New Roman" w:hAnsi="Times New Roman"/>
          <w:color w:val="000000" w:themeColor="text1"/>
          <w:sz w:val="28"/>
          <w:szCs w:val="28"/>
        </w:rPr>
        <w:t xml:space="preserve">Biedru kopsapulces (pilnvaroto </w:t>
      </w:r>
      <w:r w:rsidR="00243964" w:rsidRPr="00F00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sapulces</w:t>
      </w:r>
      <w:r w:rsidR="00243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243964" w:rsidRPr="00F00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lēmums par statūtu grozījumiem, kas paredz </w:t>
      </w:r>
      <w:r w:rsidR="005B1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vienīgi </w:t>
      </w:r>
      <w:r w:rsidR="00243964" w:rsidRPr="00F00B48">
        <w:rPr>
          <w:rFonts w:ascii="Times New Roman" w:hAnsi="Times New Roman"/>
          <w:color w:val="000000"/>
          <w:sz w:val="28"/>
          <w:szCs w:val="28"/>
        </w:rPr>
        <w:t xml:space="preserve">pamatkapitāla </w:t>
      </w:r>
      <w:r w:rsidR="004C19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minimālā </w:t>
      </w:r>
      <w:r w:rsidR="004C1928">
        <w:rPr>
          <w:rFonts w:ascii="Times New Roman" w:hAnsi="Times New Roman"/>
          <w:color w:val="000000"/>
          <w:sz w:val="28"/>
          <w:szCs w:val="28"/>
        </w:rPr>
        <w:t>lieluma</w:t>
      </w:r>
      <w:r w:rsidR="00243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964" w:rsidRPr="00F00B48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243964">
        <w:rPr>
          <w:rFonts w:ascii="Times New Roman" w:hAnsi="Times New Roman"/>
          <w:color w:val="000000"/>
          <w:sz w:val="28"/>
          <w:szCs w:val="28"/>
        </w:rPr>
        <w:t>pajas</w:t>
      </w:r>
      <w:r w:rsidR="00243964" w:rsidRPr="00F00B48">
        <w:rPr>
          <w:rFonts w:ascii="Times New Roman" w:hAnsi="Times New Roman"/>
          <w:color w:val="000000"/>
          <w:sz w:val="28"/>
          <w:szCs w:val="28"/>
        </w:rPr>
        <w:t xml:space="preserve"> nominālvērtības denomināciju no latiem uz </w:t>
      </w:r>
      <w:proofErr w:type="spellStart"/>
      <w:r w:rsidR="00243964" w:rsidRPr="00F00B48">
        <w:rPr>
          <w:rFonts w:ascii="Times New Roman" w:hAnsi="Times New Roman"/>
          <w:i/>
          <w:color w:val="000000"/>
          <w:sz w:val="28"/>
          <w:szCs w:val="28"/>
        </w:rPr>
        <w:t>euro</w:t>
      </w:r>
      <w:proofErr w:type="spellEnd"/>
      <w:r w:rsidR="004C1928">
        <w:rPr>
          <w:rFonts w:ascii="Times New Roman" w:hAnsi="Times New Roman"/>
          <w:color w:val="000000"/>
          <w:sz w:val="28"/>
          <w:szCs w:val="28"/>
        </w:rPr>
        <w:t>,</w:t>
      </w:r>
      <w:r w:rsidR="00243964" w:rsidRPr="00F00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ir pieņemts, ja par to nodotas vairāk par pusi no </w:t>
      </w:r>
      <w:r w:rsidR="00243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klātesošo biedru </w:t>
      </w:r>
      <w:r w:rsidR="00243964" w:rsidRPr="00F00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balsīm.</w:t>
      </w:r>
    </w:p>
    <w:p w:rsidR="00F811EF" w:rsidRPr="00573762" w:rsidRDefault="00F811EF" w:rsidP="004024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4542" w:rsidRPr="00B80266" w:rsidRDefault="00D94542" w:rsidP="00D945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0266">
        <w:rPr>
          <w:rFonts w:ascii="Times New Roman" w:hAnsi="Times New Roman"/>
          <w:color w:val="000000"/>
          <w:sz w:val="28"/>
          <w:szCs w:val="28"/>
        </w:rPr>
        <w:t xml:space="preserve">Likums stājas spēkā 2014.gada 1.janvārī. </w:t>
      </w:r>
    </w:p>
    <w:p w:rsidR="00BA3865" w:rsidRDefault="00BA3865" w:rsidP="00BA3865">
      <w:pPr>
        <w:pStyle w:val="StyleRight"/>
        <w:spacing w:after="0"/>
        <w:ind w:firstLine="0"/>
        <w:jc w:val="both"/>
      </w:pPr>
    </w:p>
    <w:p w:rsidR="00D11146" w:rsidRDefault="00D11146" w:rsidP="00BA3865">
      <w:pPr>
        <w:pStyle w:val="StyleRight"/>
        <w:spacing w:after="0"/>
        <w:ind w:firstLine="0"/>
        <w:jc w:val="both"/>
      </w:pPr>
    </w:p>
    <w:p w:rsidR="00D94542" w:rsidRDefault="00D94542" w:rsidP="00D94542">
      <w:pPr>
        <w:pStyle w:val="StyleRight"/>
        <w:spacing w:after="0"/>
        <w:ind w:firstLine="0"/>
        <w:jc w:val="both"/>
        <w:rPr>
          <w:bCs/>
        </w:rPr>
      </w:pPr>
      <w:r w:rsidRPr="00B80266">
        <w:rPr>
          <w:color w:val="000000"/>
        </w:rPr>
        <w:t xml:space="preserve">Tieslietu ministra </w:t>
      </w:r>
      <w:proofErr w:type="spellStart"/>
      <w:r w:rsidRPr="00B80266">
        <w:rPr>
          <w:color w:val="000000"/>
        </w:rPr>
        <w:t>p.i</w:t>
      </w:r>
      <w:proofErr w:type="spellEnd"/>
      <w:r w:rsidR="00AB354B">
        <w:rPr>
          <w:color w:val="000000"/>
        </w:rPr>
        <w:t>.</w:t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bCs/>
          <w:color w:val="000000"/>
        </w:rPr>
        <w:t xml:space="preserve">Ž. </w:t>
      </w:r>
      <w:proofErr w:type="spellStart"/>
      <w:r w:rsidRPr="00B80266">
        <w:rPr>
          <w:bCs/>
          <w:color w:val="000000"/>
        </w:rPr>
        <w:t>Jaunzeme</w:t>
      </w:r>
      <w:r w:rsidR="005D5B2C">
        <w:rPr>
          <w:bCs/>
        </w:rPr>
        <w:t>-</w:t>
      </w:r>
      <w:r w:rsidRPr="00FB4924">
        <w:rPr>
          <w:bCs/>
        </w:rPr>
        <w:t>Grende</w:t>
      </w:r>
      <w:proofErr w:type="spellEnd"/>
    </w:p>
    <w:p w:rsidR="00BA3865" w:rsidRPr="00526BA1" w:rsidRDefault="00BA3865" w:rsidP="00BA3865">
      <w:pPr>
        <w:pStyle w:val="StyleRight"/>
        <w:spacing w:after="0"/>
        <w:jc w:val="both"/>
      </w:pPr>
    </w:p>
    <w:p w:rsidR="00BA3865" w:rsidRPr="00526BA1" w:rsidRDefault="00BA3865" w:rsidP="00BA3865">
      <w:pPr>
        <w:pStyle w:val="naisf"/>
        <w:spacing w:before="0" w:beforeAutospacing="0" w:after="0" w:afterAutospacing="0"/>
        <w:rPr>
          <w:sz w:val="28"/>
          <w:szCs w:val="28"/>
        </w:rPr>
      </w:pPr>
      <w:r w:rsidRPr="00526BA1">
        <w:rPr>
          <w:sz w:val="28"/>
          <w:szCs w:val="28"/>
        </w:rPr>
        <w:t>Iesniedzējs:</w:t>
      </w:r>
    </w:p>
    <w:p w:rsidR="00D94542" w:rsidRDefault="00D94542" w:rsidP="00D94542">
      <w:pPr>
        <w:pStyle w:val="StyleRight"/>
        <w:spacing w:after="0"/>
        <w:ind w:firstLine="0"/>
        <w:jc w:val="both"/>
        <w:rPr>
          <w:bCs/>
        </w:rPr>
      </w:pPr>
      <w:r>
        <w:rPr>
          <w:color w:val="000000"/>
        </w:rPr>
        <w:t>t</w:t>
      </w:r>
      <w:r w:rsidRPr="00B80266">
        <w:rPr>
          <w:color w:val="000000"/>
        </w:rPr>
        <w:t xml:space="preserve">ieslietu ministra </w:t>
      </w:r>
      <w:proofErr w:type="spellStart"/>
      <w:r w:rsidRPr="00B80266">
        <w:rPr>
          <w:color w:val="000000"/>
        </w:rPr>
        <w:t>p.i</w:t>
      </w:r>
      <w:proofErr w:type="spellEnd"/>
      <w:r w:rsidR="00AB354B">
        <w:rPr>
          <w:color w:val="000000"/>
        </w:rPr>
        <w:t>.</w:t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color w:val="000000"/>
        </w:rPr>
        <w:tab/>
      </w:r>
      <w:r w:rsidRPr="00B80266">
        <w:rPr>
          <w:bCs/>
          <w:color w:val="000000"/>
        </w:rPr>
        <w:t xml:space="preserve">Ž. </w:t>
      </w:r>
      <w:proofErr w:type="spellStart"/>
      <w:r w:rsidRPr="00B80266">
        <w:rPr>
          <w:bCs/>
          <w:color w:val="000000"/>
        </w:rPr>
        <w:t>Jaunzeme</w:t>
      </w:r>
      <w:r w:rsidR="005D5B2C">
        <w:rPr>
          <w:bCs/>
        </w:rPr>
        <w:t>-</w:t>
      </w:r>
      <w:r w:rsidRPr="00FB4924">
        <w:rPr>
          <w:bCs/>
        </w:rPr>
        <w:t>Grende</w:t>
      </w:r>
      <w:proofErr w:type="spellEnd"/>
    </w:p>
    <w:p w:rsidR="00BA3865" w:rsidRDefault="00BA3865" w:rsidP="00BA3865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BA3865" w:rsidRDefault="00BA3865" w:rsidP="00BA3865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BA3865" w:rsidRPr="00E91963" w:rsidRDefault="00D94542" w:rsidP="00BA386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5D5B2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5</w:t>
      </w:r>
      <w:r w:rsidR="00BA3865" w:rsidRPr="00E919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BA3865" w:rsidRPr="00E919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.2013 </w:t>
      </w:r>
      <w:r w:rsidR="008E1D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12</w:t>
      </w:r>
      <w:r w:rsidR="00BA3865" w:rsidRPr="00E919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8E1D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</w:p>
    <w:p w:rsidR="00BA3865" w:rsidRPr="00E91963" w:rsidRDefault="00D11146" w:rsidP="00BA386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43</w:t>
      </w:r>
      <w:r w:rsidR="005D5B2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</w:t>
      </w:r>
    </w:p>
    <w:p w:rsidR="00BA3865" w:rsidRDefault="00BA3865" w:rsidP="00BA386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bookmarkStart w:id="2" w:name="OLE_LINK7"/>
      <w:bookmarkStart w:id="3" w:name="OLE_LINK8"/>
      <w:r w:rsidRPr="00E919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K.Vecozols, </w:t>
      </w:r>
      <w:bookmarkStart w:id="4" w:name="_GoBack"/>
      <w:bookmarkEnd w:id="4"/>
    </w:p>
    <w:p w:rsidR="00BA3865" w:rsidRPr="00E91963" w:rsidRDefault="00BA3865" w:rsidP="00BA386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919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67036948, </w:t>
      </w:r>
      <w:hyperlink r:id="rId8" w:history="1">
        <w:r w:rsidRPr="00E91963">
          <w:rPr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Kaspars.Vecozols@tm.gov.lv</w:t>
        </w:r>
      </w:hyperlink>
    </w:p>
    <w:bookmarkEnd w:id="2"/>
    <w:bookmarkEnd w:id="3"/>
    <w:p w:rsidR="00F253F8" w:rsidRPr="00573762" w:rsidRDefault="00F253F8" w:rsidP="00F253F8">
      <w:pPr>
        <w:rPr>
          <w:sz w:val="28"/>
          <w:szCs w:val="28"/>
        </w:rPr>
      </w:pPr>
    </w:p>
    <w:sectPr w:rsidR="00F253F8" w:rsidRPr="00573762" w:rsidSect="00C56746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E5" w:rsidRDefault="00070DE5" w:rsidP="002F6C3E">
      <w:pPr>
        <w:spacing w:after="0" w:line="240" w:lineRule="auto"/>
      </w:pPr>
      <w:r>
        <w:separator/>
      </w:r>
    </w:p>
  </w:endnote>
  <w:endnote w:type="continuationSeparator" w:id="0">
    <w:p w:rsidR="00070DE5" w:rsidRDefault="00070DE5" w:rsidP="002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E5" w:rsidRPr="001F6DAC" w:rsidRDefault="00070DE5">
    <w:pPr>
      <w:pStyle w:val="Kjene"/>
      <w:rPr>
        <w:rFonts w:ascii="Times New Roman" w:hAnsi="Times New Roman"/>
        <w:sz w:val="20"/>
        <w:szCs w:val="20"/>
      </w:rPr>
    </w:pPr>
    <w:r w:rsidRPr="001F6DAC">
      <w:rPr>
        <w:rFonts w:ascii="Times New Roman" w:hAnsi="Times New Roman"/>
        <w:sz w:val="20"/>
        <w:szCs w:val="20"/>
      </w:rPr>
      <w:t>TMLik_</w:t>
    </w:r>
    <w:r w:rsidR="00D94542">
      <w:rPr>
        <w:rFonts w:ascii="Times New Roman" w:hAnsi="Times New Roman"/>
        <w:sz w:val="20"/>
        <w:szCs w:val="20"/>
      </w:rPr>
      <w:t>1</w:t>
    </w:r>
    <w:r w:rsidR="008E1D12">
      <w:rPr>
        <w:rFonts w:ascii="Times New Roman" w:hAnsi="Times New Roman"/>
        <w:sz w:val="20"/>
        <w:szCs w:val="20"/>
      </w:rPr>
      <w:t>5</w:t>
    </w:r>
    <w:r w:rsidR="004C1928">
      <w:rPr>
        <w:rFonts w:ascii="Times New Roman" w:hAnsi="Times New Roman"/>
        <w:sz w:val="20"/>
        <w:szCs w:val="20"/>
      </w:rPr>
      <w:t>0</w:t>
    </w:r>
    <w:r w:rsidR="00D94542">
      <w:rPr>
        <w:rFonts w:ascii="Times New Roman" w:hAnsi="Times New Roman"/>
        <w:sz w:val="20"/>
        <w:szCs w:val="20"/>
      </w:rPr>
      <w:t>8</w:t>
    </w:r>
    <w:r w:rsidRPr="001F6DAC">
      <w:rPr>
        <w:rFonts w:ascii="Times New Roman" w:hAnsi="Times New Roman"/>
        <w:sz w:val="20"/>
        <w:szCs w:val="20"/>
      </w:rPr>
      <w:t>13_KoopSabLik; Likumprojekts „Grozījumi Kooperatīvo sabiedrību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E5" w:rsidRDefault="00070DE5" w:rsidP="002F6C3E">
      <w:pPr>
        <w:spacing w:after="0" w:line="240" w:lineRule="auto"/>
      </w:pPr>
      <w:r>
        <w:separator/>
      </w:r>
    </w:p>
  </w:footnote>
  <w:footnote w:type="continuationSeparator" w:id="0">
    <w:p w:rsidR="00070DE5" w:rsidRDefault="00070DE5" w:rsidP="002F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4"/>
    <w:rsid w:val="00005718"/>
    <w:rsid w:val="00022002"/>
    <w:rsid w:val="00022C58"/>
    <w:rsid w:val="00070DE5"/>
    <w:rsid w:val="00087FFC"/>
    <w:rsid w:val="00102215"/>
    <w:rsid w:val="00141A5F"/>
    <w:rsid w:val="00142075"/>
    <w:rsid w:val="00180C60"/>
    <w:rsid w:val="0019566F"/>
    <w:rsid w:val="001F6DAC"/>
    <w:rsid w:val="00243964"/>
    <w:rsid w:val="002778D8"/>
    <w:rsid w:val="002F6C3E"/>
    <w:rsid w:val="003668B4"/>
    <w:rsid w:val="003A51FB"/>
    <w:rsid w:val="00402444"/>
    <w:rsid w:val="00402C56"/>
    <w:rsid w:val="00434C96"/>
    <w:rsid w:val="00464882"/>
    <w:rsid w:val="004703A0"/>
    <w:rsid w:val="004A6512"/>
    <w:rsid w:val="004C1928"/>
    <w:rsid w:val="00521926"/>
    <w:rsid w:val="00573762"/>
    <w:rsid w:val="0058429A"/>
    <w:rsid w:val="005B1DAA"/>
    <w:rsid w:val="005D5B2C"/>
    <w:rsid w:val="006060E7"/>
    <w:rsid w:val="00785CC7"/>
    <w:rsid w:val="007D58A4"/>
    <w:rsid w:val="00883676"/>
    <w:rsid w:val="008E1D12"/>
    <w:rsid w:val="00927802"/>
    <w:rsid w:val="0093612C"/>
    <w:rsid w:val="00A63901"/>
    <w:rsid w:val="00AB354B"/>
    <w:rsid w:val="00AB4354"/>
    <w:rsid w:val="00AB49A1"/>
    <w:rsid w:val="00B7199B"/>
    <w:rsid w:val="00BA3865"/>
    <w:rsid w:val="00BE39FD"/>
    <w:rsid w:val="00C04F81"/>
    <w:rsid w:val="00C16DDC"/>
    <w:rsid w:val="00C16FE4"/>
    <w:rsid w:val="00C56746"/>
    <w:rsid w:val="00C76E10"/>
    <w:rsid w:val="00CD7FE2"/>
    <w:rsid w:val="00D11146"/>
    <w:rsid w:val="00D24776"/>
    <w:rsid w:val="00D94542"/>
    <w:rsid w:val="00DB2712"/>
    <w:rsid w:val="00DF7910"/>
    <w:rsid w:val="00F253F8"/>
    <w:rsid w:val="00F2545D"/>
    <w:rsid w:val="00F811EF"/>
    <w:rsid w:val="00F85DC1"/>
    <w:rsid w:val="00F90E6A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244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402444"/>
  </w:style>
  <w:style w:type="character" w:styleId="Hipersaite">
    <w:name w:val="Hyperlink"/>
    <w:uiPriority w:val="99"/>
    <w:unhideWhenUsed/>
    <w:rsid w:val="00402444"/>
    <w:rPr>
      <w:color w:val="0000FF"/>
      <w:u w:val="single"/>
    </w:rPr>
  </w:style>
  <w:style w:type="paragraph" w:customStyle="1" w:styleId="tv2133">
    <w:name w:val="tv2133"/>
    <w:basedOn w:val="Parasts"/>
    <w:rsid w:val="00F811EF"/>
    <w:pPr>
      <w:spacing w:after="0" w:line="360" w:lineRule="auto"/>
      <w:ind w:firstLine="335"/>
    </w:pPr>
    <w:rPr>
      <w:rFonts w:ascii="Times New Roman" w:eastAsia="Times New Roman" w:hAnsi="Times New Roman"/>
      <w:color w:val="41414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66F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37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376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376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37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3762"/>
    <w:rPr>
      <w:rFonts w:ascii="Calibri" w:eastAsia="Calibri" w:hAnsi="Calibri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7376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6C3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6C3E"/>
    <w:rPr>
      <w:rFonts w:ascii="Calibri" w:eastAsia="Calibri" w:hAnsi="Calibri" w:cs="Times New Roman"/>
    </w:rPr>
  </w:style>
  <w:style w:type="paragraph" w:customStyle="1" w:styleId="StyleRight">
    <w:name w:val="Style Right"/>
    <w:basedOn w:val="Parasts"/>
    <w:rsid w:val="00C56746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naisf">
    <w:name w:val="naisf"/>
    <w:basedOn w:val="Parasts"/>
    <w:rsid w:val="00BA3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2444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402444"/>
  </w:style>
  <w:style w:type="character" w:styleId="Hipersaite">
    <w:name w:val="Hyperlink"/>
    <w:uiPriority w:val="99"/>
    <w:unhideWhenUsed/>
    <w:rsid w:val="00402444"/>
    <w:rPr>
      <w:color w:val="0000FF"/>
      <w:u w:val="single"/>
    </w:rPr>
  </w:style>
  <w:style w:type="paragraph" w:customStyle="1" w:styleId="tv2133">
    <w:name w:val="tv2133"/>
    <w:basedOn w:val="Parasts"/>
    <w:rsid w:val="00F811EF"/>
    <w:pPr>
      <w:spacing w:after="0" w:line="360" w:lineRule="auto"/>
      <w:ind w:firstLine="335"/>
    </w:pPr>
    <w:rPr>
      <w:rFonts w:ascii="Times New Roman" w:eastAsia="Times New Roman" w:hAnsi="Times New Roman"/>
      <w:color w:val="41414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66F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37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376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376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37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3762"/>
    <w:rPr>
      <w:rFonts w:ascii="Calibri" w:eastAsia="Calibri" w:hAnsi="Calibri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7376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6C3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F6C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6C3E"/>
    <w:rPr>
      <w:rFonts w:ascii="Calibri" w:eastAsia="Calibri" w:hAnsi="Calibri" w:cs="Times New Roman"/>
    </w:rPr>
  </w:style>
  <w:style w:type="paragraph" w:customStyle="1" w:styleId="StyleRight">
    <w:name w:val="Style Right"/>
    <w:basedOn w:val="Parasts"/>
    <w:rsid w:val="00C56746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naisf">
    <w:name w:val="naisf"/>
    <w:basedOn w:val="Parasts"/>
    <w:rsid w:val="00BA3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573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5040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70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Vecozols@t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47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Kooperatīvo sabiedrību likumā</vt:lpstr>
    </vt:vector>
  </TitlesOfParts>
  <Company>Tieslietu Ministrija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Kooperatīvo sabiedrību likumā</dc:title>
  <dc:subject>Likumprojekts</dc:subject>
  <dc:creator>Kaspars Vecozols</dc:creator>
  <dc:description>K.Vecozols, 67036948
fakss: 67036935
Kaspars.Vecozols@tm.gov.lv</dc:description>
  <cp:lastModifiedBy>Kaspars Vecozols</cp:lastModifiedBy>
  <cp:revision>3</cp:revision>
  <cp:lastPrinted>2013-06-04T12:11:00Z</cp:lastPrinted>
  <dcterms:created xsi:type="dcterms:W3CDTF">2013-08-15T09:08:00Z</dcterms:created>
  <dcterms:modified xsi:type="dcterms:W3CDTF">2013-08-15T09:10:00Z</dcterms:modified>
</cp:coreProperties>
</file>