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82" w:rsidRDefault="00BE0282" w:rsidP="00024610">
      <w:pPr>
        <w:pStyle w:val="naislab"/>
        <w:tabs>
          <w:tab w:val="left" w:pos="6237"/>
        </w:tabs>
        <w:spacing w:before="0" w:after="0"/>
        <w:jc w:val="left"/>
        <w:rPr>
          <w:sz w:val="28"/>
          <w:szCs w:val="28"/>
        </w:rPr>
      </w:pPr>
    </w:p>
    <w:p w:rsidR="00BE0282" w:rsidRPr="00024610" w:rsidRDefault="00BE0282" w:rsidP="00024610">
      <w:pPr>
        <w:pStyle w:val="naislab"/>
        <w:tabs>
          <w:tab w:val="left" w:pos="6237"/>
        </w:tabs>
        <w:spacing w:before="0" w:after="0"/>
        <w:jc w:val="left"/>
        <w:rPr>
          <w:sz w:val="28"/>
          <w:szCs w:val="28"/>
        </w:rPr>
      </w:pPr>
    </w:p>
    <w:p w:rsidR="00BE0282" w:rsidRPr="00024610" w:rsidRDefault="00BE0282" w:rsidP="00024610">
      <w:pPr>
        <w:pStyle w:val="naislab"/>
        <w:tabs>
          <w:tab w:val="left" w:pos="6237"/>
        </w:tabs>
        <w:spacing w:before="0" w:after="0"/>
        <w:jc w:val="left"/>
        <w:rPr>
          <w:sz w:val="28"/>
          <w:szCs w:val="28"/>
        </w:rPr>
      </w:pPr>
    </w:p>
    <w:p w:rsidR="00BE0282" w:rsidRPr="00024610" w:rsidRDefault="00BE0282" w:rsidP="00024610">
      <w:pPr>
        <w:pStyle w:val="naislab"/>
        <w:tabs>
          <w:tab w:val="left" w:pos="6237"/>
        </w:tabs>
        <w:spacing w:before="0" w:after="0"/>
        <w:jc w:val="left"/>
        <w:rPr>
          <w:sz w:val="28"/>
          <w:szCs w:val="28"/>
        </w:rPr>
      </w:pPr>
    </w:p>
    <w:p w:rsidR="00BE0282" w:rsidRPr="00024610" w:rsidRDefault="00BE0282" w:rsidP="00024610">
      <w:pPr>
        <w:pStyle w:val="naislab"/>
        <w:tabs>
          <w:tab w:val="left" w:pos="6237"/>
        </w:tabs>
        <w:spacing w:before="0" w:after="0"/>
        <w:jc w:val="left"/>
        <w:rPr>
          <w:sz w:val="28"/>
          <w:szCs w:val="28"/>
        </w:rPr>
      </w:pPr>
    </w:p>
    <w:p w:rsidR="00BE0282" w:rsidRPr="00024610" w:rsidRDefault="00BE0282" w:rsidP="00024610">
      <w:pPr>
        <w:pStyle w:val="naislab"/>
        <w:tabs>
          <w:tab w:val="left" w:pos="6521"/>
        </w:tabs>
        <w:spacing w:before="0" w:after="0"/>
        <w:jc w:val="both"/>
        <w:rPr>
          <w:sz w:val="28"/>
          <w:szCs w:val="28"/>
        </w:rPr>
      </w:pPr>
      <w:r w:rsidRPr="00024610">
        <w:rPr>
          <w:sz w:val="28"/>
          <w:szCs w:val="28"/>
        </w:rPr>
        <w:t>201</w:t>
      </w:r>
      <w:r>
        <w:rPr>
          <w:sz w:val="28"/>
          <w:szCs w:val="28"/>
        </w:rPr>
        <w:t>2</w:t>
      </w:r>
      <w:r w:rsidRPr="00024610">
        <w:rPr>
          <w:sz w:val="28"/>
          <w:szCs w:val="28"/>
        </w:rPr>
        <w:t>.gada</w:t>
      </w:r>
      <w:r>
        <w:rPr>
          <w:sz w:val="28"/>
          <w:szCs w:val="28"/>
        </w:rPr>
        <w:t xml:space="preserve"> 3.janvārī</w:t>
      </w:r>
      <w:r w:rsidRPr="00024610">
        <w:rPr>
          <w:sz w:val="28"/>
          <w:szCs w:val="28"/>
        </w:rPr>
        <w:tab/>
        <w:t>Noteikumi Nr.</w:t>
      </w:r>
      <w:r>
        <w:rPr>
          <w:sz w:val="28"/>
          <w:szCs w:val="28"/>
        </w:rPr>
        <w:t>11</w:t>
      </w:r>
    </w:p>
    <w:p w:rsidR="00BE0282" w:rsidRPr="00024610" w:rsidRDefault="00BE0282" w:rsidP="00024610">
      <w:pPr>
        <w:pStyle w:val="naislab"/>
        <w:tabs>
          <w:tab w:val="left" w:pos="6521"/>
        </w:tabs>
        <w:spacing w:before="0" w:after="0"/>
        <w:jc w:val="both"/>
        <w:rPr>
          <w:sz w:val="28"/>
          <w:szCs w:val="28"/>
        </w:rPr>
      </w:pPr>
      <w:r w:rsidRPr="00024610">
        <w:rPr>
          <w:sz w:val="28"/>
          <w:szCs w:val="28"/>
        </w:rPr>
        <w:t>Rīgā</w:t>
      </w:r>
      <w:r w:rsidRPr="00024610">
        <w:rPr>
          <w:sz w:val="28"/>
          <w:szCs w:val="28"/>
        </w:rPr>
        <w:tab/>
        <w:t>(prot. Nr.</w:t>
      </w:r>
      <w:r>
        <w:rPr>
          <w:sz w:val="28"/>
          <w:szCs w:val="28"/>
        </w:rPr>
        <w:t>1 32</w:t>
      </w:r>
      <w:r w:rsidRPr="00024610">
        <w:rPr>
          <w:sz w:val="28"/>
          <w:szCs w:val="28"/>
        </w:rPr>
        <w:t>.§)</w:t>
      </w:r>
    </w:p>
    <w:p w:rsidR="00BE0282" w:rsidRPr="00024610" w:rsidRDefault="00BE0282" w:rsidP="00024610">
      <w:pPr>
        <w:spacing w:after="0" w:line="240" w:lineRule="auto"/>
        <w:rPr>
          <w:rFonts w:ascii="Times New Roman" w:hAnsi="Times New Roman"/>
          <w:sz w:val="28"/>
          <w:szCs w:val="28"/>
          <w:lang w:eastAsia="lv-LV"/>
        </w:rPr>
      </w:pPr>
    </w:p>
    <w:p w:rsidR="00BE0282" w:rsidRPr="00024610" w:rsidRDefault="00BE0282" w:rsidP="00024610">
      <w:pPr>
        <w:spacing w:after="0" w:line="240" w:lineRule="auto"/>
        <w:jc w:val="center"/>
        <w:rPr>
          <w:rFonts w:ascii="Times New Roman" w:hAnsi="Times New Roman"/>
          <w:b/>
          <w:bCs/>
          <w:sz w:val="28"/>
          <w:szCs w:val="28"/>
          <w:lang w:eastAsia="lv-LV"/>
        </w:rPr>
      </w:pPr>
      <w:bookmarkStart w:id="0" w:name="OLE_LINK1"/>
      <w:bookmarkStart w:id="1" w:name="OLE_LINK2"/>
      <w:r w:rsidRPr="00024610">
        <w:rPr>
          <w:rFonts w:ascii="Times New Roman" w:hAnsi="Times New Roman"/>
          <w:b/>
          <w:bCs/>
          <w:sz w:val="28"/>
          <w:szCs w:val="28"/>
          <w:lang w:eastAsia="lv-LV"/>
        </w:rPr>
        <w:t>Grozījums Ministru kabineta 2008.gada 30.jūnija</w:t>
      </w:r>
      <w:r>
        <w:rPr>
          <w:rFonts w:ascii="Times New Roman" w:hAnsi="Times New Roman"/>
          <w:b/>
          <w:bCs/>
          <w:sz w:val="28"/>
          <w:szCs w:val="28"/>
          <w:lang w:eastAsia="lv-LV"/>
        </w:rPr>
        <w:t xml:space="preserve"> noteikumos Nr.</w:t>
      </w:r>
      <w:r w:rsidRPr="00024610">
        <w:rPr>
          <w:rFonts w:ascii="Times New Roman" w:hAnsi="Times New Roman"/>
          <w:b/>
          <w:bCs/>
          <w:sz w:val="28"/>
          <w:szCs w:val="28"/>
          <w:lang w:eastAsia="lv-LV"/>
        </w:rPr>
        <w:t>487</w:t>
      </w:r>
      <w:r>
        <w:rPr>
          <w:rFonts w:ascii="Times New Roman" w:hAnsi="Times New Roman"/>
          <w:b/>
          <w:bCs/>
          <w:sz w:val="28"/>
          <w:szCs w:val="28"/>
          <w:lang w:eastAsia="lv-LV"/>
        </w:rPr>
        <w:t xml:space="preserve"> "</w:t>
      </w:r>
      <w:r w:rsidRPr="00024610">
        <w:rPr>
          <w:rFonts w:ascii="Times New Roman" w:hAnsi="Times New Roman"/>
          <w:b/>
          <w:bCs/>
          <w:sz w:val="28"/>
          <w:szCs w:val="28"/>
          <w:lang w:eastAsia="lv-LV"/>
        </w:rPr>
        <w:t>Noteikumi par zvērinātu notāru kvalifikācijas pārbaudes izdevumu daļējas segšanas kārtību un apjomu</w:t>
      </w:r>
      <w:r>
        <w:rPr>
          <w:rFonts w:ascii="Times New Roman" w:hAnsi="Times New Roman"/>
          <w:b/>
          <w:bCs/>
          <w:sz w:val="28"/>
          <w:szCs w:val="28"/>
          <w:lang w:eastAsia="lv-LV"/>
        </w:rPr>
        <w:t>"</w:t>
      </w:r>
    </w:p>
    <w:bookmarkEnd w:id="0"/>
    <w:bookmarkEnd w:id="1"/>
    <w:p w:rsidR="00BE0282" w:rsidRPr="00024610" w:rsidRDefault="00BE0282" w:rsidP="008C0FD2">
      <w:pPr>
        <w:pStyle w:val="ListParagraph"/>
        <w:spacing w:after="0" w:line="240" w:lineRule="auto"/>
        <w:ind w:left="0" w:firstLine="709"/>
        <w:rPr>
          <w:rFonts w:ascii="Times New Roman" w:hAnsi="Times New Roman"/>
          <w:bCs/>
          <w:sz w:val="28"/>
          <w:szCs w:val="28"/>
          <w:lang w:eastAsia="lv-LV"/>
        </w:rPr>
      </w:pPr>
    </w:p>
    <w:p w:rsidR="00BE0282" w:rsidRDefault="00BE0282" w:rsidP="00024610">
      <w:pPr>
        <w:spacing w:after="0" w:line="240" w:lineRule="auto"/>
        <w:ind w:firstLine="720"/>
        <w:jc w:val="right"/>
        <w:rPr>
          <w:rFonts w:ascii="Times New Roman" w:hAnsi="Times New Roman"/>
          <w:bCs/>
          <w:sz w:val="28"/>
          <w:szCs w:val="28"/>
          <w:lang w:eastAsia="lv-LV"/>
        </w:rPr>
      </w:pPr>
      <w:r w:rsidRPr="00024610">
        <w:rPr>
          <w:rFonts w:ascii="Times New Roman" w:hAnsi="Times New Roman"/>
          <w:bCs/>
          <w:sz w:val="28"/>
          <w:szCs w:val="28"/>
          <w:lang w:eastAsia="lv-LV"/>
        </w:rPr>
        <w:t>Izdoti saskaņā ar</w:t>
      </w:r>
    </w:p>
    <w:p w:rsidR="00BE0282" w:rsidRPr="00024610" w:rsidRDefault="00BE0282" w:rsidP="00024610">
      <w:pPr>
        <w:spacing w:after="0" w:line="240" w:lineRule="auto"/>
        <w:ind w:firstLine="720"/>
        <w:jc w:val="right"/>
        <w:rPr>
          <w:rFonts w:ascii="Times New Roman" w:hAnsi="Times New Roman"/>
          <w:bCs/>
          <w:sz w:val="28"/>
          <w:szCs w:val="28"/>
          <w:lang w:eastAsia="lv-LV"/>
        </w:rPr>
      </w:pPr>
      <w:hyperlink r:id="rId7" w:tgtFrame="_blank" w:tooltip="Notariāta likums /Spēkā esošs/" w:history="1">
        <w:r w:rsidRPr="00024610">
          <w:rPr>
            <w:rFonts w:ascii="Times New Roman" w:hAnsi="Times New Roman"/>
            <w:bCs/>
            <w:sz w:val="28"/>
            <w:szCs w:val="28"/>
            <w:lang w:eastAsia="lv-LV"/>
          </w:rPr>
          <w:t>Notariāta likuma</w:t>
        </w:r>
      </w:hyperlink>
    </w:p>
    <w:p w:rsidR="00BE0282" w:rsidRPr="00024610" w:rsidRDefault="00BE0282" w:rsidP="00024610">
      <w:pPr>
        <w:spacing w:after="0" w:line="240" w:lineRule="auto"/>
        <w:ind w:firstLine="720"/>
        <w:jc w:val="right"/>
        <w:rPr>
          <w:rFonts w:ascii="Times New Roman" w:hAnsi="Times New Roman"/>
          <w:i/>
          <w:iCs/>
          <w:sz w:val="28"/>
          <w:szCs w:val="28"/>
        </w:rPr>
      </w:pPr>
      <w:r w:rsidRPr="00024610">
        <w:rPr>
          <w:rFonts w:ascii="Times New Roman" w:hAnsi="Times New Roman"/>
          <w:bCs/>
          <w:sz w:val="28"/>
          <w:szCs w:val="28"/>
          <w:lang w:eastAsia="lv-LV"/>
        </w:rPr>
        <w:t>20.panta pirmo daļu</w:t>
      </w:r>
    </w:p>
    <w:p w:rsidR="00BE0282" w:rsidRPr="00024610" w:rsidRDefault="00BE0282" w:rsidP="008C0FD2">
      <w:pPr>
        <w:pStyle w:val="ListParagraph"/>
        <w:spacing w:after="0" w:line="240" w:lineRule="auto"/>
        <w:ind w:left="0" w:firstLine="709"/>
        <w:rPr>
          <w:rFonts w:ascii="Times New Roman" w:hAnsi="Times New Roman"/>
          <w:bCs/>
          <w:sz w:val="28"/>
          <w:szCs w:val="28"/>
          <w:lang w:eastAsia="lv-LV"/>
        </w:rPr>
      </w:pPr>
    </w:p>
    <w:p w:rsidR="00BE0282" w:rsidRPr="00024610" w:rsidRDefault="00BE0282" w:rsidP="00024610">
      <w:pPr>
        <w:tabs>
          <w:tab w:val="left" w:pos="993"/>
        </w:tabs>
        <w:spacing w:after="0" w:line="240" w:lineRule="auto"/>
        <w:ind w:firstLine="720"/>
        <w:jc w:val="both"/>
        <w:rPr>
          <w:rFonts w:ascii="Times New Roman" w:hAnsi="Times New Roman"/>
          <w:bCs/>
          <w:sz w:val="28"/>
          <w:szCs w:val="28"/>
          <w:lang w:eastAsia="lv-LV"/>
        </w:rPr>
      </w:pPr>
      <w:r w:rsidRPr="00024610">
        <w:rPr>
          <w:rFonts w:ascii="Times New Roman" w:hAnsi="Times New Roman"/>
          <w:bCs/>
          <w:sz w:val="28"/>
          <w:szCs w:val="28"/>
          <w:lang w:eastAsia="lv-LV"/>
        </w:rPr>
        <w:t>Izdarīt Ministru kabineta 2008.gada 30.jūnija</w:t>
      </w:r>
      <w:r>
        <w:rPr>
          <w:rFonts w:ascii="Times New Roman" w:hAnsi="Times New Roman"/>
          <w:bCs/>
          <w:sz w:val="28"/>
          <w:szCs w:val="28"/>
          <w:lang w:eastAsia="lv-LV"/>
        </w:rPr>
        <w:t xml:space="preserve"> noteikumos Nr.</w:t>
      </w:r>
      <w:r w:rsidRPr="00024610">
        <w:rPr>
          <w:rFonts w:ascii="Times New Roman" w:hAnsi="Times New Roman"/>
          <w:bCs/>
          <w:sz w:val="28"/>
          <w:szCs w:val="28"/>
          <w:lang w:eastAsia="lv-LV"/>
        </w:rPr>
        <w:t>487</w:t>
      </w:r>
      <w:r>
        <w:rPr>
          <w:rFonts w:ascii="Times New Roman" w:hAnsi="Times New Roman"/>
          <w:bCs/>
          <w:sz w:val="28"/>
          <w:szCs w:val="28"/>
          <w:lang w:eastAsia="lv-LV"/>
        </w:rPr>
        <w:t xml:space="preserve"> "</w:t>
      </w:r>
      <w:r w:rsidRPr="00024610">
        <w:rPr>
          <w:rFonts w:ascii="Times New Roman" w:hAnsi="Times New Roman"/>
          <w:bCs/>
          <w:sz w:val="28"/>
          <w:szCs w:val="28"/>
          <w:lang w:eastAsia="lv-LV"/>
        </w:rPr>
        <w:t>Noteikumi par zvērinātu notāru kvalifikācijas pārbaudes izdevumu daļējas segšanas kārtību un apjomu</w:t>
      </w:r>
      <w:r>
        <w:rPr>
          <w:rFonts w:ascii="Times New Roman" w:hAnsi="Times New Roman"/>
          <w:bCs/>
          <w:sz w:val="28"/>
          <w:szCs w:val="28"/>
          <w:lang w:eastAsia="lv-LV"/>
        </w:rPr>
        <w:t>"</w:t>
      </w:r>
      <w:r w:rsidRPr="00024610">
        <w:rPr>
          <w:rFonts w:ascii="Times New Roman" w:hAnsi="Times New Roman"/>
          <w:bCs/>
          <w:sz w:val="28"/>
          <w:szCs w:val="28"/>
          <w:lang w:eastAsia="lv-LV"/>
        </w:rPr>
        <w:t xml:space="preserve"> (Latvijas Vēstnesis, 2008, 101</w:t>
      </w:r>
      <w:r>
        <w:rPr>
          <w:rFonts w:ascii="Times New Roman" w:hAnsi="Times New Roman"/>
          <w:bCs/>
          <w:sz w:val="28"/>
          <w:szCs w:val="28"/>
          <w:lang w:eastAsia="lv-LV"/>
        </w:rPr>
        <w:t>.nr.)</w:t>
      </w:r>
      <w:r w:rsidRPr="00024610">
        <w:rPr>
          <w:rFonts w:ascii="Times New Roman" w:hAnsi="Times New Roman"/>
          <w:bCs/>
          <w:sz w:val="28"/>
          <w:szCs w:val="28"/>
          <w:lang w:eastAsia="lv-LV"/>
        </w:rPr>
        <w:t xml:space="preserve"> grozījumu un aizstāt 8.punktā </w:t>
      </w:r>
      <w:r>
        <w:rPr>
          <w:rFonts w:ascii="Times New Roman" w:hAnsi="Times New Roman"/>
          <w:bCs/>
          <w:sz w:val="28"/>
          <w:szCs w:val="28"/>
          <w:lang w:eastAsia="lv-LV"/>
        </w:rPr>
        <w:t>vārdus un skaitļus</w:t>
      </w:r>
      <w:r w:rsidRPr="00024610">
        <w:rPr>
          <w:rFonts w:ascii="Times New Roman" w:hAnsi="Times New Roman"/>
          <w:bCs/>
          <w:sz w:val="28"/>
          <w:szCs w:val="28"/>
          <w:lang w:eastAsia="lv-LV"/>
        </w:rPr>
        <w:t xml:space="preserve"> </w:t>
      </w:r>
      <w:r>
        <w:rPr>
          <w:rFonts w:ascii="Times New Roman" w:hAnsi="Times New Roman"/>
          <w:bCs/>
          <w:sz w:val="28"/>
          <w:szCs w:val="28"/>
          <w:lang w:eastAsia="lv-LV"/>
        </w:rPr>
        <w:t>"</w:t>
      </w:r>
      <w:r w:rsidRPr="00781AE3">
        <w:rPr>
          <w:rFonts w:ascii="Times New Roman" w:hAnsi="Times New Roman"/>
          <w:sz w:val="28"/>
          <w:szCs w:val="28"/>
        </w:rPr>
        <w:t>Līdz 2011.gada 31.decembrim</w:t>
      </w:r>
      <w:r>
        <w:rPr>
          <w:rFonts w:ascii="Times New Roman" w:hAnsi="Times New Roman"/>
          <w:bCs/>
          <w:sz w:val="28"/>
          <w:szCs w:val="28"/>
          <w:lang w:eastAsia="lv-LV"/>
        </w:rPr>
        <w:t>"</w:t>
      </w:r>
      <w:r w:rsidRPr="00024610">
        <w:rPr>
          <w:rFonts w:ascii="Times New Roman" w:hAnsi="Times New Roman"/>
          <w:bCs/>
          <w:sz w:val="28"/>
          <w:szCs w:val="28"/>
          <w:lang w:eastAsia="lv-LV"/>
        </w:rPr>
        <w:t xml:space="preserve"> ar </w:t>
      </w:r>
      <w:r>
        <w:rPr>
          <w:rFonts w:ascii="Times New Roman" w:hAnsi="Times New Roman"/>
          <w:bCs/>
          <w:sz w:val="28"/>
          <w:szCs w:val="28"/>
          <w:lang w:eastAsia="lv-LV"/>
        </w:rPr>
        <w:t xml:space="preserve">vārdiem un </w:t>
      </w:r>
      <w:r w:rsidRPr="00024610">
        <w:rPr>
          <w:rFonts w:ascii="Times New Roman" w:hAnsi="Times New Roman"/>
          <w:bCs/>
          <w:sz w:val="28"/>
          <w:szCs w:val="28"/>
          <w:lang w:eastAsia="lv-LV"/>
        </w:rPr>
        <w:t>skaitļi</w:t>
      </w:r>
      <w:r>
        <w:rPr>
          <w:rFonts w:ascii="Times New Roman" w:hAnsi="Times New Roman"/>
          <w:bCs/>
          <w:sz w:val="28"/>
          <w:szCs w:val="28"/>
          <w:lang w:eastAsia="lv-LV"/>
        </w:rPr>
        <w:t>em "</w:t>
      </w:r>
      <w:r>
        <w:rPr>
          <w:rFonts w:ascii="Times New Roman" w:hAnsi="Times New Roman"/>
          <w:sz w:val="28"/>
          <w:szCs w:val="28"/>
        </w:rPr>
        <w:t>Līdz 2013</w:t>
      </w:r>
      <w:r w:rsidRPr="00781AE3">
        <w:rPr>
          <w:rFonts w:ascii="Times New Roman" w:hAnsi="Times New Roman"/>
          <w:sz w:val="28"/>
          <w:szCs w:val="28"/>
        </w:rPr>
        <w:t>.gada 31.decembrim</w:t>
      </w:r>
      <w:r>
        <w:rPr>
          <w:rFonts w:ascii="Times New Roman" w:hAnsi="Times New Roman"/>
          <w:bCs/>
          <w:sz w:val="28"/>
          <w:szCs w:val="28"/>
          <w:lang w:eastAsia="lv-LV"/>
        </w:rPr>
        <w:t>"</w:t>
      </w:r>
      <w:r w:rsidRPr="00024610">
        <w:rPr>
          <w:rFonts w:ascii="Times New Roman" w:hAnsi="Times New Roman"/>
          <w:bCs/>
          <w:sz w:val="28"/>
          <w:szCs w:val="28"/>
          <w:lang w:eastAsia="lv-LV"/>
        </w:rPr>
        <w:t>.</w:t>
      </w:r>
    </w:p>
    <w:p w:rsidR="00BE0282" w:rsidRPr="00024610" w:rsidRDefault="00BE0282" w:rsidP="00500020">
      <w:pPr>
        <w:spacing w:after="0" w:line="240" w:lineRule="auto"/>
        <w:ind w:firstLine="709"/>
        <w:jc w:val="both"/>
        <w:rPr>
          <w:rFonts w:ascii="Times New Roman" w:hAnsi="Times New Roman"/>
          <w:bCs/>
          <w:sz w:val="28"/>
          <w:szCs w:val="28"/>
          <w:lang w:eastAsia="lv-LV"/>
        </w:rPr>
      </w:pPr>
      <w:bookmarkStart w:id="2" w:name="_GoBack"/>
      <w:bookmarkEnd w:id="2"/>
    </w:p>
    <w:p w:rsidR="00BE0282" w:rsidRDefault="00BE0282" w:rsidP="00500020">
      <w:pPr>
        <w:pStyle w:val="ListParagraph"/>
        <w:spacing w:after="0" w:line="240" w:lineRule="auto"/>
        <w:ind w:left="0" w:firstLine="709"/>
        <w:rPr>
          <w:rFonts w:ascii="Times New Roman" w:hAnsi="Times New Roman"/>
          <w:bCs/>
          <w:sz w:val="28"/>
          <w:szCs w:val="28"/>
          <w:lang w:eastAsia="lv-LV"/>
        </w:rPr>
      </w:pPr>
    </w:p>
    <w:p w:rsidR="00BE0282" w:rsidRPr="00024610" w:rsidRDefault="00BE0282" w:rsidP="00500020">
      <w:pPr>
        <w:pStyle w:val="ListParagraph"/>
        <w:spacing w:after="0" w:line="240" w:lineRule="auto"/>
        <w:ind w:left="0" w:firstLine="709"/>
        <w:rPr>
          <w:rFonts w:ascii="Times New Roman" w:hAnsi="Times New Roman"/>
          <w:bCs/>
          <w:sz w:val="28"/>
          <w:szCs w:val="28"/>
          <w:lang w:eastAsia="lv-LV"/>
        </w:rPr>
      </w:pPr>
    </w:p>
    <w:p w:rsidR="00BE0282" w:rsidRPr="00024610" w:rsidRDefault="00BE0282" w:rsidP="008C0FD2">
      <w:pPr>
        <w:tabs>
          <w:tab w:val="left" w:pos="6804"/>
        </w:tabs>
        <w:spacing w:after="0" w:line="240" w:lineRule="auto"/>
        <w:ind w:firstLine="709"/>
        <w:rPr>
          <w:rFonts w:ascii="Times New Roman" w:hAnsi="Times New Roman"/>
          <w:sz w:val="28"/>
          <w:szCs w:val="28"/>
          <w:lang w:eastAsia="lv-LV"/>
        </w:rPr>
      </w:pPr>
      <w:r>
        <w:rPr>
          <w:rFonts w:ascii="Times New Roman" w:hAnsi="Times New Roman"/>
          <w:sz w:val="28"/>
          <w:szCs w:val="28"/>
          <w:lang w:eastAsia="lv-LV"/>
        </w:rPr>
        <w:t>Ministru prezidents</w:t>
      </w:r>
      <w:r>
        <w:rPr>
          <w:rFonts w:ascii="Times New Roman" w:hAnsi="Times New Roman"/>
          <w:sz w:val="28"/>
          <w:szCs w:val="28"/>
          <w:lang w:eastAsia="lv-LV"/>
        </w:rPr>
        <w:tab/>
        <w:t>V.</w:t>
      </w:r>
      <w:r w:rsidRPr="00024610">
        <w:rPr>
          <w:rFonts w:ascii="Times New Roman" w:hAnsi="Times New Roman"/>
          <w:sz w:val="28"/>
          <w:szCs w:val="28"/>
          <w:lang w:eastAsia="lv-LV"/>
        </w:rPr>
        <w:t>Dombrovskis</w:t>
      </w:r>
    </w:p>
    <w:p w:rsidR="00BE0282" w:rsidRDefault="00BE0282" w:rsidP="008C0FD2">
      <w:pPr>
        <w:pStyle w:val="ListParagraph"/>
        <w:tabs>
          <w:tab w:val="left" w:pos="6804"/>
        </w:tabs>
        <w:spacing w:after="0" w:line="240" w:lineRule="auto"/>
        <w:ind w:left="0" w:firstLine="709"/>
        <w:rPr>
          <w:rFonts w:ascii="Times New Roman" w:hAnsi="Times New Roman"/>
          <w:bCs/>
          <w:sz w:val="28"/>
          <w:szCs w:val="28"/>
          <w:lang w:eastAsia="lv-LV"/>
        </w:rPr>
      </w:pPr>
    </w:p>
    <w:p w:rsidR="00BE0282" w:rsidRDefault="00BE0282" w:rsidP="008C0FD2">
      <w:pPr>
        <w:pStyle w:val="ListParagraph"/>
        <w:tabs>
          <w:tab w:val="left" w:pos="6804"/>
        </w:tabs>
        <w:spacing w:after="0" w:line="240" w:lineRule="auto"/>
        <w:ind w:left="0" w:firstLine="709"/>
        <w:rPr>
          <w:rFonts w:ascii="Times New Roman" w:hAnsi="Times New Roman"/>
          <w:bCs/>
          <w:sz w:val="28"/>
          <w:szCs w:val="28"/>
          <w:lang w:eastAsia="lv-LV"/>
        </w:rPr>
      </w:pPr>
    </w:p>
    <w:p w:rsidR="00BE0282" w:rsidRPr="00024610" w:rsidRDefault="00BE0282" w:rsidP="008C0FD2">
      <w:pPr>
        <w:pStyle w:val="ListParagraph"/>
        <w:tabs>
          <w:tab w:val="left" w:pos="6804"/>
        </w:tabs>
        <w:spacing w:after="0" w:line="240" w:lineRule="auto"/>
        <w:ind w:left="0" w:firstLine="709"/>
        <w:rPr>
          <w:rFonts w:ascii="Times New Roman" w:hAnsi="Times New Roman"/>
          <w:bCs/>
          <w:sz w:val="28"/>
          <w:szCs w:val="28"/>
          <w:lang w:eastAsia="lv-LV"/>
        </w:rPr>
      </w:pPr>
    </w:p>
    <w:p w:rsidR="00BE0282" w:rsidRPr="00024610" w:rsidRDefault="00BE0282" w:rsidP="008C0FD2">
      <w:pPr>
        <w:pStyle w:val="BodyTextIndent"/>
        <w:tabs>
          <w:tab w:val="left" w:pos="6804"/>
        </w:tabs>
        <w:spacing w:after="0"/>
        <w:ind w:left="0" w:firstLine="709"/>
        <w:jc w:val="both"/>
        <w:rPr>
          <w:sz w:val="28"/>
          <w:szCs w:val="28"/>
        </w:rPr>
      </w:pPr>
      <w:r w:rsidRPr="00024610">
        <w:rPr>
          <w:sz w:val="28"/>
          <w:szCs w:val="28"/>
        </w:rPr>
        <w:t>Tieslie</w:t>
      </w:r>
      <w:r>
        <w:rPr>
          <w:sz w:val="28"/>
          <w:szCs w:val="28"/>
        </w:rPr>
        <w:t>tu ministrs</w:t>
      </w:r>
      <w:r>
        <w:rPr>
          <w:sz w:val="28"/>
          <w:szCs w:val="28"/>
        </w:rPr>
        <w:tab/>
        <w:t>G.</w:t>
      </w:r>
      <w:r w:rsidRPr="00024610">
        <w:rPr>
          <w:sz w:val="28"/>
          <w:szCs w:val="28"/>
        </w:rPr>
        <w:t>Bērziņš</w:t>
      </w:r>
    </w:p>
    <w:sectPr w:rsidR="00BE0282" w:rsidRPr="00024610" w:rsidSect="00283A79">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82" w:rsidRDefault="00BE0282" w:rsidP="00576FFE">
      <w:pPr>
        <w:spacing w:after="0" w:line="240" w:lineRule="auto"/>
      </w:pPr>
      <w:r>
        <w:separator/>
      </w:r>
    </w:p>
  </w:endnote>
  <w:endnote w:type="continuationSeparator" w:id="0">
    <w:p w:rsidR="00BE0282" w:rsidRDefault="00BE0282" w:rsidP="0057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82" w:rsidRPr="00D54A39" w:rsidRDefault="00BE0282" w:rsidP="00524279">
    <w:pPr>
      <w:pStyle w:val="Footer"/>
      <w:jc w:val="both"/>
      <w:rPr>
        <w:rFonts w:ascii="Times New Roman" w:hAnsi="Times New Roman"/>
        <w:sz w:val="20"/>
      </w:rPr>
    </w:pPr>
    <w:r w:rsidRPr="00D54A39">
      <w:rPr>
        <w:rFonts w:ascii="Times New Roman" w:hAnsi="Times New Roman"/>
        <w:sz w:val="20"/>
      </w:rPr>
      <w:t>TMNot_</w:t>
    </w:r>
    <w:r>
      <w:rPr>
        <w:rFonts w:ascii="Times New Roman" w:hAnsi="Times New Roman"/>
        <w:sz w:val="20"/>
      </w:rPr>
      <w:t>150811_MK1484groz</w:t>
    </w:r>
    <w:r w:rsidRPr="00D54A39">
      <w:rPr>
        <w:rFonts w:ascii="Times New Roman" w:hAnsi="Times New Roman"/>
        <w:sz w:val="20"/>
      </w:rPr>
      <w:t>;</w:t>
    </w:r>
    <w:r>
      <w:rPr>
        <w:rFonts w:ascii="Times New Roman" w:hAnsi="Times New Roman"/>
        <w:sz w:val="20"/>
      </w:rPr>
      <w:t xml:space="preserve"> Ministru kabineta noteikumu projekts „</w:t>
    </w:r>
    <w:r w:rsidRPr="00524279">
      <w:rPr>
        <w:rFonts w:ascii="Times New Roman" w:hAnsi="Times New Roman"/>
        <w:sz w:val="20"/>
      </w:rPr>
      <w:t>Grozījumi Ministru kabineta 2009. gada 15. decembra noteikumos Nr. 1484 „Noteikumi par personas īpašuma stāvokļa un ienākumu līmeņa atbilstību valsts nodrošinātās juridiskās palīdzības piešķiršanai pārrobežu lietās un lietās atbilstoši Latvijas Republikas noslēgtajām starptautiskajām saistībām un minētās atbilstības izvērtēšanas kārtību”</w:t>
    </w:r>
    <w:r>
      <w:rPr>
        <w:rFonts w:ascii="Times New Roman" w:hAnsi="Times New Roman"/>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82" w:rsidRPr="00AF5B53" w:rsidRDefault="00BE0282">
    <w:pPr>
      <w:pStyle w:val="Footer"/>
      <w:rPr>
        <w:rFonts w:ascii="Times New Roman" w:hAnsi="Times New Roman"/>
        <w:sz w:val="16"/>
        <w:szCs w:val="16"/>
      </w:rPr>
    </w:pPr>
    <w:r w:rsidRPr="00AF5B53">
      <w:rPr>
        <w:rFonts w:ascii="Times New Roman" w:hAnsi="Times New Roman"/>
        <w:sz w:val="16"/>
        <w:szCs w:val="16"/>
      </w:rPr>
      <w:t>N3257_1</w:t>
    </w:r>
    <w:r>
      <w:rPr>
        <w:rFonts w:ascii="Times New Roman" w:hAnsi="Times New Roman"/>
        <w:sz w:val="16"/>
        <w:szCs w:val="16"/>
      </w:rPr>
      <w:t xml:space="preserve">  v_sk. = </w:t>
    </w:r>
    <w:fldSimple w:instr=" NUMWORDS  \* MERGEFORMAT ">
      <w:r>
        <w:rPr>
          <w:rFonts w:ascii="Times New Roman" w:hAnsi="Times New Roman"/>
          <w:noProof/>
          <w:sz w:val="16"/>
          <w:szCs w:val="16"/>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82" w:rsidRDefault="00BE0282" w:rsidP="00576FFE">
      <w:pPr>
        <w:spacing w:after="0" w:line="240" w:lineRule="auto"/>
      </w:pPr>
      <w:r>
        <w:separator/>
      </w:r>
    </w:p>
  </w:footnote>
  <w:footnote w:type="continuationSeparator" w:id="0">
    <w:p w:rsidR="00BE0282" w:rsidRDefault="00BE0282" w:rsidP="00576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82" w:rsidRDefault="00BE0282">
    <w:pPr>
      <w:pStyle w:val="Header"/>
      <w:jc w:val="center"/>
    </w:pPr>
    <w:r w:rsidRPr="00414026">
      <w:rPr>
        <w:rFonts w:ascii="Times New Roman" w:hAnsi="Times New Roman"/>
        <w:sz w:val="24"/>
        <w:szCs w:val="24"/>
      </w:rPr>
      <w:fldChar w:fldCharType="begin"/>
    </w:r>
    <w:r w:rsidRPr="00414026">
      <w:rPr>
        <w:rFonts w:ascii="Times New Roman" w:hAnsi="Times New Roman"/>
        <w:sz w:val="24"/>
        <w:szCs w:val="24"/>
      </w:rPr>
      <w:instrText xml:space="preserve"> PAGE   \* MERGEFORMAT </w:instrText>
    </w:r>
    <w:r w:rsidRPr="00414026">
      <w:rPr>
        <w:rFonts w:ascii="Times New Roman" w:hAnsi="Times New Roman"/>
        <w:sz w:val="24"/>
        <w:szCs w:val="24"/>
      </w:rPr>
      <w:fldChar w:fldCharType="separate"/>
    </w:r>
    <w:r>
      <w:rPr>
        <w:rFonts w:ascii="Times New Roman" w:hAnsi="Times New Roman"/>
        <w:noProof/>
        <w:sz w:val="24"/>
        <w:szCs w:val="24"/>
      </w:rPr>
      <w:t>2</w:t>
    </w:r>
    <w:r w:rsidRPr="00414026">
      <w:rPr>
        <w:rFonts w:ascii="Times New Roman" w:hAnsi="Times New Roman"/>
        <w:sz w:val="24"/>
        <w:szCs w:val="24"/>
      </w:rPr>
      <w:fldChar w:fldCharType="end"/>
    </w:r>
  </w:p>
  <w:p w:rsidR="00BE0282" w:rsidRDefault="00BE0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82" w:rsidRDefault="00BE0282">
    <w:pPr>
      <w:pStyle w:val="Header"/>
      <w:jc w:val="center"/>
    </w:pPr>
    <w:r w:rsidRPr="000A6DFC">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p w:rsidR="00BE0282" w:rsidRDefault="00BE0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05B"/>
    <w:multiLevelType w:val="hybridMultilevel"/>
    <w:tmpl w:val="A36E5722"/>
    <w:lvl w:ilvl="0" w:tplc="84506DB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09104B7B"/>
    <w:multiLevelType w:val="multilevel"/>
    <w:tmpl w:val="032058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0C51088"/>
    <w:multiLevelType w:val="hybridMultilevel"/>
    <w:tmpl w:val="B8C4D7E6"/>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nsid w:val="19F87D29"/>
    <w:multiLevelType w:val="multilevel"/>
    <w:tmpl w:val="B5D2B5CC"/>
    <w:lvl w:ilvl="0">
      <w:start w:val="1"/>
      <w:numFmt w:val="decimal"/>
      <w:lvlText w:val="%1."/>
      <w:lvlJc w:val="left"/>
      <w:pPr>
        <w:ind w:left="450" w:hanging="450"/>
      </w:pPr>
      <w:rPr>
        <w:rFonts w:cs="Times New Roman" w:hint="default"/>
      </w:rPr>
    </w:lvl>
    <w:lvl w:ilvl="1">
      <w:start w:val="2"/>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640" w:hanging="180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1280" w:hanging="2160"/>
      </w:pPr>
      <w:rPr>
        <w:rFonts w:cs="Times New Roman" w:hint="default"/>
      </w:rPr>
    </w:lvl>
  </w:abstractNum>
  <w:abstractNum w:abstractNumId="4">
    <w:nsid w:val="2CD63B6E"/>
    <w:multiLevelType w:val="multilevel"/>
    <w:tmpl w:val="A3F43912"/>
    <w:lvl w:ilvl="0">
      <w:start w:val="1"/>
      <w:numFmt w:val="decimal"/>
      <w:lvlText w:val="%1."/>
      <w:lvlJc w:val="left"/>
      <w:pPr>
        <w:ind w:left="1080" w:hanging="360"/>
      </w:pPr>
      <w:rPr>
        <w:rFonts w:cs="Times New Roman" w:hint="default"/>
        <w:sz w:val="28"/>
        <w:szCs w:val="28"/>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30EE50C4"/>
    <w:multiLevelType w:val="hybridMultilevel"/>
    <w:tmpl w:val="FE4EB53C"/>
    <w:lvl w:ilvl="0" w:tplc="32403A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35FF40E8"/>
    <w:multiLevelType w:val="hybridMultilevel"/>
    <w:tmpl w:val="5AA862F6"/>
    <w:lvl w:ilvl="0" w:tplc="3C04F8B2">
      <w:start w:val="1"/>
      <w:numFmt w:val="decimal"/>
      <w:lvlText w:val="%1."/>
      <w:lvlJc w:val="left"/>
      <w:pPr>
        <w:ind w:left="1350" w:hanging="360"/>
      </w:pPr>
      <w:rPr>
        <w:rFonts w:cs="Times New Roman" w:hint="default"/>
      </w:rPr>
    </w:lvl>
    <w:lvl w:ilvl="1" w:tplc="04260019" w:tentative="1">
      <w:start w:val="1"/>
      <w:numFmt w:val="lowerLetter"/>
      <w:lvlText w:val="%2."/>
      <w:lvlJc w:val="left"/>
      <w:pPr>
        <w:ind w:left="2070" w:hanging="360"/>
      </w:pPr>
      <w:rPr>
        <w:rFonts w:cs="Times New Roman"/>
      </w:rPr>
    </w:lvl>
    <w:lvl w:ilvl="2" w:tplc="0426001B" w:tentative="1">
      <w:start w:val="1"/>
      <w:numFmt w:val="lowerRoman"/>
      <w:lvlText w:val="%3."/>
      <w:lvlJc w:val="right"/>
      <w:pPr>
        <w:ind w:left="2790" w:hanging="180"/>
      </w:pPr>
      <w:rPr>
        <w:rFonts w:cs="Times New Roman"/>
      </w:rPr>
    </w:lvl>
    <w:lvl w:ilvl="3" w:tplc="0426000F" w:tentative="1">
      <w:start w:val="1"/>
      <w:numFmt w:val="decimal"/>
      <w:lvlText w:val="%4."/>
      <w:lvlJc w:val="left"/>
      <w:pPr>
        <w:ind w:left="3510" w:hanging="360"/>
      </w:pPr>
      <w:rPr>
        <w:rFonts w:cs="Times New Roman"/>
      </w:rPr>
    </w:lvl>
    <w:lvl w:ilvl="4" w:tplc="04260019" w:tentative="1">
      <w:start w:val="1"/>
      <w:numFmt w:val="lowerLetter"/>
      <w:lvlText w:val="%5."/>
      <w:lvlJc w:val="left"/>
      <w:pPr>
        <w:ind w:left="4230" w:hanging="360"/>
      </w:pPr>
      <w:rPr>
        <w:rFonts w:cs="Times New Roman"/>
      </w:rPr>
    </w:lvl>
    <w:lvl w:ilvl="5" w:tplc="0426001B" w:tentative="1">
      <w:start w:val="1"/>
      <w:numFmt w:val="lowerRoman"/>
      <w:lvlText w:val="%6."/>
      <w:lvlJc w:val="right"/>
      <w:pPr>
        <w:ind w:left="4950" w:hanging="180"/>
      </w:pPr>
      <w:rPr>
        <w:rFonts w:cs="Times New Roman"/>
      </w:rPr>
    </w:lvl>
    <w:lvl w:ilvl="6" w:tplc="0426000F" w:tentative="1">
      <w:start w:val="1"/>
      <w:numFmt w:val="decimal"/>
      <w:lvlText w:val="%7."/>
      <w:lvlJc w:val="left"/>
      <w:pPr>
        <w:ind w:left="5670" w:hanging="360"/>
      </w:pPr>
      <w:rPr>
        <w:rFonts w:cs="Times New Roman"/>
      </w:rPr>
    </w:lvl>
    <w:lvl w:ilvl="7" w:tplc="04260019" w:tentative="1">
      <w:start w:val="1"/>
      <w:numFmt w:val="lowerLetter"/>
      <w:lvlText w:val="%8."/>
      <w:lvlJc w:val="left"/>
      <w:pPr>
        <w:ind w:left="6390" w:hanging="360"/>
      </w:pPr>
      <w:rPr>
        <w:rFonts w:cs="Times New Roman"/>
      </w:rPr>
    </w:lvl>
    <w:lvl w:ilvl="8" w:tplc="0426001B" w:tentative="1">
      <w:start w:val="1"/>
      <w:numFmt w:val="lowerRoman"/>
      <w:lvlText w:val="%9."/>
      <w:lvlJc w:val="right"/>
      <w:pPr>
        <w:ind w:left="7110" w:hanging="180"/>
      </w:pPr>
      <w:rPr>
        <w:rFonts w:cs="Times New Roman"/>
      </w:rPr>
    </w:lvl>
  </w:abstractNum>
  <w:abstractNum w:abstractNumId="7">
    <w:nsid w:val="48582939"/>
    <w:multiLevelType w:val="multilevel"/>
    <w:tmpl w:val="565EE998"/>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58B907D8"/>
    <w:multiLevelType w:val="multilevel"/>
    <w:tmpl w:val="2D9AE000"/>
    <w:lvl w:ilvl="0">
      <w:start w:val="1"/>
      <w:numFmt w:val="decimal"/>
      <w:lvlText w:val="%1."/>
      <w:lvlJc w:val="left"/>
      <w:pPr>
        <w:ind w:left="1069" w:hanging="360"/>
      </w:pPr>
      <w:rPr>
        <w:rFonts w:cs="Times New Roman" w:hint="default"/>
      </w:rPr>
    </w:lvl>
    <w:lvl w:ilvl="1">
      <w:start w:val="2"/>
      <w:numFmt w:val="decimal"/>
      <w:isLgl/>
      <w:lvlText w:val="%1.%2."/>
      <w:lvlJc w:val="left"/>
      <w:pPr>
        <w:ind w:left="1710" w:hanging="720"/>
      </w:pPr>
      <w:rPr>
        <w:rFonts w:cs="Times New Roman" w:hint="default"/>
      </w:rPr>
    </w:lvl>
    <w:lvl w:ilvl="2">
      <w:start w:val="1"/>
      <w:numFmt w:val="decimal"/>
      <w:isLgl/>
      <w:lvlText w:val="%1.%2.%3."/>
      <w:lvlJc w:val="left"/>
      <w:pPr>
        <w:ind w:left="1991" w:hanging="720"/>
      </w:pPr>
      <w:rPr>
        <w:rFonts w:cs="Times New Roman" w:hint="default"/>
      </w:rPr>
    </w:lvl>
    <w:lvl w:ilvl="3">
      <w:start w:val="1"/>
      <w:numFmt w:val="decimal"/>
      <w:isLgl/>
      <w:lvlText w:val="%1.%2.%3.%4."/>
      <w:lvlJc w:val="left"/>
      <w:pPr>
        <w:ind w:left="2632" w:hanging="1080"/>
      </w:pPr>
      <w:rPr>
        <w:rFonts w:cs="Times New Roman" w:hint="default"/>
      </w:rPr>
    </w:lvl>
    <w:lvl w:ilvl="4">
      <w:start w:val="1"/>
      <w:numFmt w:val="decimal"/>
      <w:isLgl/>
      <w:lvlText w:val="%1.%2.%3.%4.%5."/>
      <w:lvlJc w:val="left"/>
      <w:pPr>
        <w:ind w:left="2913" w:hanging="1080"/>
      </w:pPr>
      <w:rPr>
        <w:rFonts w:cs="Times New Roman" w:hint="default"/>
      </w:rPr>
    </w:lvl>
    <w:lvl w:ilvl="5">
      <w:start w:val="1"/>
      <w:numFmt w:val="decimal"/>
      <w:isLgl/>
      <w:lvlText w:val="%1.%2.%3.%4.%5.%6."/>
      <w:lvlJc w:val="left"/>
      <w:pPr>
        <w:ind w:left="3554" w:hanging="1440"/>
      </w:pPr>
      <w:rPr>
        <w:rFonts w:cs="Times New Roman" w:hint="default"/>
      </w:rPr>
    </w:lvl>
    <w:lvl w:ilvl="6">
      <w:start w:val="1"/>
      <w:numFmt w:val="decimal"/>
      <w:isLgl/>
      <w:lvlText w:val="%1.%2.%3.%4.%5.%6.%7."/>
      <w:lvlJc w:val="left"/>
      <w:pPr>
        <w:ind w:left="4195" w:hanging="1800"/>
      </w:pPr>
      <w:rPr>
        <w:rFonts w:cs="Times New Roman" w:hint="default"/>
      </w:rPr>
    </w:lvl>
    <w:lvl w:ilvl="7">
      <w:start w:val="1"/>
      <w:numFmt w:val="decimal"/>
      <w:isLgl/>
      <w:lvlText w:val="%1.%2.%3.%4.%5.%6.%7.%8."/>
      <w:lvlJc w:val="left"/>
      <w:pPr>
        <w:ind w:left="4476" w:hanging="1800"/>
      </w:pPr>
      <w:rPr>
        <w:rFonts w:cs="Times New Roman" w:hint="default"/>
      </w:rPr>
    </w:lvl>
    <w:lvl w:ilvl="8">
      <w:start w:val="1"/>
      <w:numFmt w:val="decimal"/>
      <w:isLgl/>
      <w:lvlText w:val="%1.%2.%3.%4.%5.%6.%7.%8.%9."/>
      <w:lvlJc w:val="left"/>
      <w:pPr>
        <w:ind w:left="5117" w:hanging="2160"/>
      </w:pPr>
      <w:rPr>
        <w:rFonts w:cs="Times New Roman" w:hint="default"/>
      </w:rPr>
    </w:lvl>
  </w:abstractNum>
  <w:abstractNum w:abstractNumId="9">
    <w:nsid w:val="592C2D36"/>
    <w:multiLevelType w:val="hybridMultilevel"/>
    <w:tmpl w:val="58C03496"/>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0">
    <w:nsid w:val="5C3116A8"/>
    <w:multiLevelType w:val="hybridMultilevel"/>
    <w:tmpl w:val="B7EC900C"/>
    <w:lvl w:ilvl="0" w:tplc="0426000F">
      <w:start w:val="1"/>
      <w:numFmt w:val="decimal"/>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11">
    <w:nsid w:val="68832721"/>
    <w:multiLevelType w:val="hybridMultilevel"/>
    <w:tmpl w:val="E4425148"/>
    <w:lvl w:ilvl="0" w:tplc="748ECAA6">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7A17245E"/>
    <w:multiLevelType w:val="hybridMultilevel"/>
    <w:tmpl w:val="5E369E5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9"/>
  </w:num>
  <w:num w:numId="5">
    <w:abstractNumId w:val="12"/>
  </w:num>
  <w:num w:numId="6">
    <w:abstractNumId w:val="2"/>
  </w:num>
  <w:num w:numId="7">
    <w:abstractNumId w:val="10"/>
  </w:num>
  <w:num w:numId="8">
    <w:abstractNumId w:val="11"/>
  </w:num>
  <w:num w:numId="9">
    <w:abstractNumId w:val="3"/>
  </w:num>
  <w:num w:numId="10">
    <w:abstractNumId w:val="7"/>
  </w:num>
  <w:num w:numId="11">
    <w:abstractNumId w:val="6"/>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BE"/>
    <w:rsid w:val="00000162"/>
    <w:rsid w:val="000053A6"/>
    <w:rsid w:val="00014CCF"/>
    <w:rsid w:val="00024610"/>
    <w:rsid w:val="00026241"/>
    <w:rsid w:val="00032A16"/>
    <w:rsid w:val="00034DA2"/>
    <w:rsid w:val="00035EA4"/>
    <w:rsid w:val="00036EEF"/>
    <w:rsid w:val="00050393"/>
    <w:rsid w:val="000539D0"/>
    <w:rsid w:val="00055F4C"/>
    <w:rsid w:val="000578E9"/>
    <w:rsid w:val="000654DA"/>
    <w:rsid w:val="000666EB"/>
    <w:rsid w:val="000946CC"/>
    <w:rsid w:val="00094D3A"/>
    <w:rsid w:val="0009694D"/>
    <w:rsid w:val="000A088B"/>
    <w:rsid w:val="000A4C71"/>
    <w:rsid w:val="000A6DFC"/>
    <w:rsid w:val="000B31EB"/>
    <w:rsid w:val="000B77A4"/>
    <w:rsid w:val="000B7920"/>
    <w:rsid w:val="000C5F39"/>
    <w:rsid w:val="000D0CE1"/>
    <w:rsid w:val="000D251F"/>
    <w:rsid w:val="000D3246"/>
    <w:rsid w:val="000E24FC"/>
    <w:rsid w:val="001008DF"/>
    <w:rsid w:val="00113BC1"/>
    <w:rsid w:val="001225D1"/>
    <w:rsid w:val="00131418"/>
    <w:rsid w:val="0013755E"/>
    <w:rsid w:val="00141F28"/>
    <w:rsid w:val="00153A5B"/>
    <w:rsid w:val="00154446"/>
    <w:rsid w:val="00160C20"/>
    <w:rsid w:val="001723A8"/>
    <w:rsid w:val="00174D20"/>
    <w:rsid w:val="001803DE"/>
    <w:rsid w:val="0018254F"/>
    <w:rsid w:val="00182A60"/>
    <w:rsid w:val="001965B2"/>
    <w:rsid w:val="001A2FD6"/>
    <w:rsid w:val="001A59BC"/>
    <w:rsid w:val="001C0E06"/>
    <w:rsid w:val="001C36D6"/>
    <w:rsid w:val="001C4334"/>
    <w:rsid w:val="001C630F"/>
    <w:rsid w:val="001D19DA"/>
    <w:rsid w:val="001D5A01"/>
    <w:rsid w:val="001D5FC2"/>
    <w:rsid w:val="001F6F75"/>
    <w:rsid w:val="00200580"/>
    <w:rsid w:val="00203E0B"/>
    <w:rsid w:val="002107D0"/>
    <w:rsid w:val="00214926"/>
    <w:rsid w:val="002179DC"/>
    <w:rsid w:val="00221DB7"/>
    <w:rsid w:val="00240AE2"/>
    <w:rsid w:val="002419AC"/>
    <w:rsid w:val="0024511B"/>
    <w:rsid w:val="00247AFD"/>
    <w:rsid w:val="00255969"/>
    <w:rsid w:val="002735F2"/>
    <w:rsid w:val="0027386C"/>
    <w:rsid w:val="00283A79"/>
    <w:rsid w:val="00286B87"/>
    <w:rsid w:val="00290BBE"/>
    <w:rsid w:val="002A7E77"/>
    <w:rsid w:val="002B584A"/>
    <w:rsid w:val="002D7947"/>
    <w:rsid w:val="002E3F7A"/>
    <w:rsid w:val="002F65F5"/>
    <w:rsid w:val="00301EBE"/>
    <w:rsid w:val="00302AD7"/>
    <w:rsid w:val="00317845"/>
    <w:rsid w:val="00330932"/>
    <w:rsid w:val="003361AE"/>
    <w:rsid w:val="003444FF"/>
    <w:rsid w:val="00351794"/>
    <w:rsid w:val="00373D66"/>
    <w:rsid w:val="003837AB"/>
    <w:rsid w:val="003837B0"/>
    <w:rsid w:val="00392F62"/>
    <w:rsid w:val="00397A87"/>
    <w:rsid w:val="003A2AC4"/>
    <w:rsid w:val="003A53ED"/>
    <w:rsid w:val="003B0D58"/>
    <w:rsid w:val="003B139F"/>
    <w:rsid w:val="003B5A29"/>
    <w:rsid w:val="003C38D3"/>
    <w:rsid w:val="003C5AA8"/>
    <w:rsid w:val="003E3CF1"/>
    <w:rsid w:val="003E7036"/>
    <w:rsid w:val="003F44F9"/>
    <w:rsid w:val="003F7DB4"/>
    <w:rsid w:val="0040208F"/>
    <w:rsid w:val="00403AA5"/>
    <w:rsid w:val="00405804"/>
    <w:rsid w:val="00414026"/>
    <w:rsid w:val="00436E54"/>
    <w:rsid w:val="00437370"/>
    <w:rsid w:val="00442C93"/>
    <w:rsid w:val="00446297"/>
    <w:rsid w:val="004621B9"/>
    <w:rsid w:val="00463B24"/>
    <w:rsid w:val="0047088E"/>
    <w:rsid w:val="004776C1"/>
    <w:rsid w:val="00477830"/>
    <w:rsid w:val="00482EDE"/>
    <w:rsid w:val="00482FAE"/>
    <w:rsid w:val="00484C16"/>
    <w:rsid w:val="00486495"/>
    <w:rsid w:val="00494990"/>
    <w:rsid w:val="004977F4"/>
    <w:rsid w:val="004A468C"/>
    <w:rsid w:val="004B4139"/>
    <w:rsid w:val="004B5A32"/>
    <w:rsid w:val="004C011E"/>
    <w:rsid w:val="004C1F00"/>
    <w:rsid w:val="004C632F"/>
    <w:rsid w:val="004D48CF"/>
    <w:rsid w:val="004D5FAD"/>
    <w:rsid w:val="00500020"/>
    <w:rsid w:val="0050655C"/>
    <w:rsid w:val="005172C2"/>
    <w:rsid w:val="00523DB4"/>
    <w:rsid w:val="00524279"/>
    <w:rsid w:val="0053211C"/>
    <w:rsid w:val="005519F0"/>
    <w:rsid w:val="0056580A"/>
    <w:rsid w:val="0056705F"/>
    <w:rsid w:val="00567728"/>
    <w:rsid w:val="00571FC6"/>
    <w:rsid w:val="00574563"/>
    <w:rsid w:val="00576FFE"/>
    <w:rsid w:val="00577BEF"/>
    <w:rsid w:val="005806C3"/>
    <w:rsid w:val="00581223"/>
    <w:rsid w:val="005911D6"/>
    <w:rsid w:val="005943F6"/>
    <w:rsid w:val="0059779F"/>
    <w:rsid w:val="005A068D"/>
    <w:rsid w:val="005C1465"/>
    <w:rsid w:val="005C4E4C"/>
    <w:rsid w:val="005C7828"/>
    <w:rsid w:val="005D0BF2"/>
    <w:rsid w:val="005D2857"/>
    <w:rsid w:val="005E10DF"/>
    <w:rsid w:val="005E5CA2"/>
    <w:rsid w:val="005F4BA4"/>
    <w:rsid w:val="00613D34"/>
    <w:rsid w:val="00620D7F"/>
    <w:rsid w:val="00621669"/>
    <w:rsid w:val="00631432"/>
    <w:rsid w:val="006362E8"/>
    <w:rsid w:val="00636A0D"/>
    <w:rsid w:val="0064541F"/>
    <w:rsid w:val="00646DB5"/>
    <w:rsid w:val="00656A6A"/>
    <w:rsid w:val="00664CDD"/>
    <w:rsid w:val="006730B7"/>
    <w:rsid w:val="00675DA7"/>
    <w:rsid w:val="0068360F"/>
    <w:rsid w:val="00690CDF"/>
    <w:rsid w:val="00697B1D"/>
    <w:rsid w:val="006A08CF"/>
    <w:rsid w:val="006A46FF"/>
    <w:rsid w:val="006C0AA5"/>
    <w:rsid w:val="006C3E07"/>
    <w:rsid w:val="006C5FB1"/>
    <w:rsid w:val="006D4949"/>
    <w:rsid w:val="006D4FBA"/>
    <w:rsid w:val="006D54C4"/>
    <w:rsid w:val="006D6CB6"/>
    <w:rsid w:val="006E0D2B"/>
    <w:rsid w:val="006E1A58"/>
    <w:rsid w:val="006E1DFC"/>
    <w:rsid w:val="006E5F0D"/>
    <w:rsid w:val="006E6183"/>
    <w:rsid w:val="006E6DBF"/>
    <w:rsid w:val="006F0835"/>
    <w:rsid w:val="006F582C"/>
    <w:rsid w:val="006F632D"/>
    <w:rsid w:val="006F6C8E"/>
    <w:rsid w:val="00701105"/>
    <w:rsid w:val="00712A30"/>
    <w:rsid w:val="00714474"/>
    <w:rsid w:val="00715AA8"/>
    <w:rsid w:val="00720D4E"/>
    <w:rsid w:val="00733758"/>
    <w:rsid w:val="0075616B"/>
    <w:rsid w:val="00771521"/>
    <w:rsid w:val="00781AE3"/>
    <w:rsid w:val="00785F9D"/>
    <w:rsid w:val="007A2393"/>
    <w:rsid w:val="007A366C"/>
    <w:rsid w:val="007A6280"/>
    <w:rsid w:val="007C0403"/>
    <w:rsid w:val="007C5049"/>
    <w:rsid w:val="007E4F20"/>
    <w:rsid w:val="007E5FD4"/>
    <w:rsid w:val="00804BDA"/>
    <w:rsid w:val="00813615"/>
    <w:rsid w:val="008308EB"/>
    <w:rsid w:val="00847002"/>
    <w:rsid w:val="00847489"/>
    <w:rsid w:val="008516BD"/>
    <w:rsid w:val="00853640"/>
    <w:rsid w:val="00861E23"/>
    <w:rsid w:val="00861E94"/>
    <w:rsid w:val="008819B9"/>
    <w:rsid w:val="00882A46"/>
    <w:rsid w:val="008848EE"/>
    <w:rsid w:val="00891D13"/>
    <w:rsid w:val="0089724C"/>
    <w:rsid w:val="00897442"/>
    <w:rsid w:val="008A4766"/>
    <w:rsid w:val="008B3FCF"/>
    <w:rsid w:val="008B5DBD"/>
    <w:rsid w:val="008C064D"/>
    <w:rsid w:val="008C0FD2"/>
    <w:rsid w:val="008C6452"/>
    <w:rsid w:val="008C77AE"/>
    <w:rsid w:val="008E27CE"/>
    <w:rsid w:val="008F2B1F"/>
    <w:rsid w:val="008F3411"/>
    <w:rsid w:val="00910B24"/>
    <w:rsid w:val="00911F17"/>
    <w:rsid w:val="00913240"/>
    <w:rsid w:val="009153E1"/>
    <w:rsid w:val="00921005"/>
    <w:rsid w:val="00925151"/>
    <w:rsid w:val="009359A8"/>
    <w:rsid w:val="00936AE1"/>
    <w:rsid w:val="00953761"/>
    <w:rsid w:val="009556D4"/>
    <w:rsid w:val="00962536"/>
    <w:rsid w:val="00973C5B"/>
    <w:rsid w:val="00976A1B"/>
    <w:rsid w:val="00980846"/>
    <w:rsid w:val="00983BA8"/>
    <w:rsid w:val="00984DD5"/>
    <w:rsid w:val="00990646"/>
    <w:rsid w:val="009A2E24"/>
    <w:rsid w:val="009C5AF3"/>
    <w:rsid w:val="009E2448"/>
    <w:rsid w:val="009E3593"/>
    <w:rsid w:val="00A10433"/>
    <w:rsid w:val="00A11739"/>
    <w:rsid w:val="00A150F9"/>
    <w:rsid w:val="00A35D09"/>
    <w:rsid w:val="00A42DCB"/>
    <w:rsid w:val="00A4317A"/>
    <w:rsid w:val="00A45EC6"/>
    <w:rsid w:val="00A517CA"/>
    <w:rsid w:val="00A52036"/>
    <w:rsid w:val="00A63FB2"/>
    <w:rsid w:val="00A73301"/>
    <w:rsid w:val="00A85458"/>
    <w:rsid w:val="00A92772"/>
    <w:rsid w:val="00A94E7B"/>
    <w:rsid w:val="00A97014"/>
    <w:rsid w:val="00AA375F"/>
    <w:rsid w:val="00AB70C0"/>
    <w:rsid w:val="00AC129B"/>
    <w:rsid w:val="00AE3521"/>
    <w:rsid w:val="00AF5B53"/>
    <w:rsid w:val="00B05239"/>
    <w:rsid w:val="00B0537F"/>
    <w:rsid w:val="00B11E20"/>
    <w:rsid w:val="00B21377"/>
    <w:rsid w:val="00B225B4"/>
    <w:rsid w:val="00B304D0"/>
    <w:rsid w:val="00B346E2"/>
    <w:rsid w:val="00B369C3"/>
    <w:rsid w:val="00B3718E"/>
    <w:rsid w:val="00B37E27"/>
    <w:rsid w:val="00B645AD"/>
    <w:rsid w:val="00B67A0C"/>
    <w:rsid w:val="00B67C77"/>
    <w:rsid w:val="00B762A3"/>
    <w:rsid w:val="00B76723"/>
    <w:rsid w:val="00B77844"/>
    <w:rsid w:val="00B831DB"/>
    <w:rsid w:val="00B85C80"/>
    <w:rsid w:val="00B87DC4"/>
    <w:rsid w:val="00B87E60"/>
    <w:rsid w:val="00B93821"/>
    <w:rsid w:val="00B943EF"/>
    <w:rsid w:val="00B94A36"/>
    <w:rsid w:val="00B9687C"/>
    <w:rsid w:val="00B97F30"/>
    <w:rsid w:val="00BA2855"/>
    <w:rsid w:val="00BA54D4"/>
    <w:rsid w:val="00BB5886"/>
    <w:rsid w:val="00BB58C9"/>
    <w:rsid w:val="00BB6EA0"/>
    <w:rsid w:val="00BC38B0"/>
    <w:rsid w:val="00BD730C"/>
    <w:rsid w:val="00BE0282"/>
    <w:rsid w:val="00BE772D"/>
    <w:rsid w:val="00BF3BE2"/>
    <w:rsid w:val="00C25A4B"/>
    <w:rsid w:val="00C3266A"/>
    <w:rsid w:val="00C37835"/>
    <w:rsid w:val="00C41F51"/>
    <w:rsid w:val="00C53E1E"/>
    <w:rsid w:val="00C55F9F"/>
    <w:rsid w:val="00C600D9"/>
    <w:rsid w:val="00C81E6E"/>
    <w:rsid w:val="00CA177D"/>
    <w:rsid w:val="00CA45F1"/>
    <w:rsid w:val="00CB2720"/>
    <w:rsid w:val="00CB456C"/>
    <w:rsid w:val="00CB594C"/>
    <w:rsid w:val="00CC390F"/>
    <w:rsid w:val="00CD0A4D"/>
    <w:rsid w:val="00CE2E7F"/>
    <w:rsid w:val="00CE78BF"/>
    <w:rsid w:val="00CF48F8"/>
    <w:rsid w:val="00D0600C"/>
    <w:rsid w:val="00D1473A"/>
    <w:rsid w:val="00D54A39"/>
    <w:rsid w:val="00D70799"/>
    <w:rsid w:val="00D869EC"/>
    <w:rsid w:val="00D92632"/>
    <w:rsid w:val="00D968C3"/>
    <w:rsid w:val="00DA2062"/>
    <w:rsid w:val="00DB47B2"/>
    <w:rsid w:val="00DB6C23"/>
    <w:rsid w:val="00DD0659"/>
    <w:rsid w:val="00DD13D8"/>
    <w:rsid w:val="00DD17C0"/>
    <w:rsid w:val="00DD2894"/>
    <w:rsid w:val="00DD48FC"/>
    <w:rsid w:val="00DF60CB"/>
    <w:rsid w:val="00DF728D"/>
    <w:rsid w:val="00E15249"/>
    <w:rsid w:val="00E16282"/>
    <w:rsid w:val="00E2657D"/>
    <w:rsid w:val="00E35073"/>
    <w:rsid w:val="00E426AB"/>
    <w:rsid w:val="00E47A2D"/>
    <w:rsid w:val="00E50EDD"/>
    <w:rsid w:val="00E641AD"/>
    <w:rsid w:val="00E7310F"/>
    <w:rsid w:val="00E803CC"/>
    <w:rsid w:val="00E849E2"/>
    <w:rsid w:val="00EA6E09"/>
    <w:rsid w:val="00ED079F"/>
    <w:rsid w:val="00ED19DB"/>
    <w:rsid w:val="00ED1DB5"/>
    <w:rsid w:val="00ED3472"/>
    <w:rsid w:val="00ED3E4D"/>
    <w:rsid w:val="00EE0E71"/>
    <w:rsid w:val="00EE24F3"/>
    <w:rsid w:val="00EE505E"/>
    <w:rsid w:val="00EF7ABA"/>
    <w:rsid w:val="00F11EEB"/>
    <w:rsid w:val="00F12C15"/>
    <w:rsid w:val="00F14EA5"/>
    <w:rsid w:val="00F314C3"/>
    <w:rsid w:val="00F31539"/>
    <w:rsid w:val="00F43B9D"/>
    <w:rsid w:val="00F441E5"/>
    <w:rsid w:val="00F442CF"/>
    <w:rsid w:val="00F45AEB"/>
    <w:rsid w:val="00F47B00"/>
    <w:rsid w:val="00F66CA9"/>
    <w:rsid w:val="00F721BB"/>
    <w:rsid w:val="00F74941"/>
    <w:rsid w:val="00F75851"/>
    <w:rsid w:val="00F82F42"/>
    <w:rsid w:val="00F87BCD"/>
    <w:rsid w:val="00F91A47"/>
    <w:rsid w:val="00F978F8"/>
    <w:rsid w:val="00FA0931"/>
    <w:rsid w:val="00FA770E"/>
    <w:rsid w:val="00FB10ED"/>
    <w:rsid w:val="00FB239D"/>
    <w:rsid w:val="00FB589E"/>
    <w:rsid w:val="00FC1435"/>
    <w:rsid w:val="00FC2B71"/>
    <w:rsid w:val="00FC4B5D"/>
    <w:rsid w:val="00FD2428"/>
    <w:rsid w:val="00FD30BE"/>
    <w:rsid w:val="00FD7418"/>
    <w:rsid w:val="00FE2CC5"/>
    <w:rsid w:val="00FE32B7"/>
    <w:rsid w:val="00FF505E"/>
    <w:rsid w:val="00FF7B4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290BBE"/>
    <w:pPr>
      <w:spacing w:before="75" w:after="75"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rsid w:val="00576FF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76FFE"/>
    <w:rPr>
      <w:rFonts w:cs="Times New Roman"/>
    </w:rPr>
  </w:style>
  <w:style w:type="paragraph" w:styleId="Footer">
    <w:name w:val="footer"/>
    <w:basedOn w:val="Normal"/>
    <w:link w:val="FooterChar"/>
    <w:uiPriority w:val="99"/>
    <w:rsid w:val="00576FF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576FFE"/>
    <w:rPr>
      <w:rFonts w:cs="Times New Roman"/>
    </w:rPr>
  </w:style>
  <w:style w:type="paragraph" w:styleId="BalloonText">
    <w:name w:val="Balloon Text"/>
    <w:basedOn w:val="Normal"/>
    <w:link w:val="BalloonTextChar"/>
    <w:uiPriority w:val="99"/>
    <w:semiHidden/>
    <w:rsid w:val="0000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3A6"/>
    <w:rPr>
      <w:rFonts w:ascii="Tahoma" w:hAnsi="Tahoma" w:cs="Tahoma"/>
      <w:sz w:val="16"/>
      <w:szCs w:val="16"/>
    </w:rPr>
  </w:style>
  <w:style w:type="paragraph" w:styleId="BodyTextIndent">
    <w:name w:val="Body Text Indent"/>
    <w:basedOn w:val="Normal"/>
    <w:link w:val="BodyTextIndentChar"/>
    <w:uiPriority w:val="99"/>
    <w:rsid w:val="00414026"/>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414026"/>
    <w:rPr>
      <w:rFonts w:ascii="Times New Roman" w:hAnsi="Times New Roman" w:cs="Times New Roman"/>
      <w:sz w:val="24"/>
      <w:szCs w:val="24"/>
      <w:lang w:eastAsia="lv-LV"/>
    </w:rPr>
  </w:style>
  <w:style w:type="character" w:styleId="Hyperlink">
    <w:name w:val="Hyperlink"/>
    <w:basedOn w:val="DefaultParagraphFont"/>
    <w:uiPriority w:val="99"/>
    <w:rsid w:val="00414026"/>
    <w:rPr>
      <w:rFonts w:cs="Times New Roman"/>
      <w:color w:val="0000FF"/>
      <w:u w:val="single"/>
    </w:rPr>
  </w:style>
  <w:style w:type="paragraph" w:styleId="ListParagraph">
    <w:name w:val="List Paragraph"/>
    <w:basedOn w:val="Normal"/>
    <w:uiPriority w:val="99"/>
    <w:qFormat/>
    <w:rsid w:val="006362E8"/>
    <w:pPr>
      <w:ind w:left="720"/>
      <w:contextualSpacing/>
    </w:pPr>
  </w:style>
  <w:style w:type="paragraph" w:styleId="NormalWeb">
    <w:name w:val="Normal (Web)"/>
    <w:basedOn w:val="Normal"/>
    <w:uiPriority w:val="99"/>
    <w:semiHidden/>
    <w:rsid w:val="003444FF"/>
    <w:pPr>
      <w:spacing w:after="0" w:line="240" w:lineRule="auto"/>
    </w:pPr>
    <w:rPr>
      <w:rFonts w:ascii="Helvetica" w:eastAsia="Times New Roman" w:hAnsi="Helvetica"/>
      <w:color w:val="353535"/>
      <w:sz w:val="18"/>
      <w:szCs w:val="18"/>
      <w:lang w:eastAsia="lv-LV"/>
    </w:rPr>
  </w:style>
  <w:style w:type="character" w:styleId="CommentReference">
    <w:name w:val="annotation reference"/>
    <w:basedOn w:val="DefaultParagraphFont"/>
    <w:uiPriority w:val="99"/>
    <w:semiHidden/>
    <w:rsid w:val="00804BDA"/>
    <w:rPr>
      <w:rFonts w:cs="Times New Roman"/>
      <w:sz w:val="16"/>
      <w:szCs w:val="16"/>
    </w:rPr>
  </w:style>
  <w:style w:type="paragraph" w:styleId="CommentText">
    <w:name w:val="annotation text"/>
    <w:basedOn w:val="Normal"/>
    <w:link w:val="CommentTextChar"/>
    <w:uiPriority w:val="99"/>
    <w:semiHidden/>
    <w:rsid w:val="00804B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4BDA"/>
    <w:rPr>
      <w:rFonts w:cs="Times New Roman"/>
      <w:sz w:val="20"/>
      <w:szCs w:val="20"/>
    </w:rPr>
  </w:style>
  <w:style w:type="paragraph" w:styleId="CommentSubject">
    <w:name w:val="annotation subject"/>
    <w:basedOn w:val="CommentText"/>
    <w:next w:val="CommentText"/>
    <w:link w:val="CommentSubjectChar"/>
    <w:uiPriority w:val="99"/>
    <w:semiHidden/>
    <w:rsid w:val="00804BDA"/>
    <w:rPr>
      <w:b/>
      <w:bCs/>
    </w:rPr>
  </w:style>
  <w:style w:type="character" w:customStyle="1" w:styleId="CommentSubjectChar">
    <w:name w:val="Comment Subject Char"/>
    <w:basedOn w:val="CommentTextChar"/>
    <w:link w:val="CommentSubject"/>
    <w:uiPriority w:val="99"/>
    <w:semiHidden/>
    <w:locked/>
    <w:rsid w:val="00804BDA"/>
    <w:rPr>
      <w:b/>
      <w:bCs/>
    </w:rPr>
  </w:style>
</w:styles>
</file>

<file path=word/webSettings.xml><?xml version="1.0" encoding="utf-8"?>
<w:webSettings xmlns:r="http://schemas.openxmlformats.org/officeDocument/2006/relationships" xmlns:w="http://schemas.openxmlformats.org/wordprocessingml/2006/main">
  <w:divs>
    <w:div w:id="201863731">
      <w:marLeft w:val="45"/>
      <w:marRight w:val="45"/>
      <w:marTop w:val="90"/>
      <w:marBottom w:val="90"/>
      <w:divBdr>
        <w:top w:val="none" w:sz="0" w:space="0" w:color="auto"/>
        <w:left w:val="none" w:sz="0" w:space="0" w:color="auto"/>
        <w:bottom w:val="none" w:sz="0" w:space="0" w:color="auto"/>
        <w:right w:val="none" w:sz="0" w:space="0" w:color="auto"/>
      </w:divBdr>
      <w:divsChild>
        <w:div w:id="201863738">
          <w:marLeft w:val="0"/>
          <w:marRight w:val="0"/>
          <w:marTop w:val="240"/>
          <w:marBottom w:val="0"/>
          <w:divBdr>
            <w:top w:val="none" w:sz="0" w:space="0" w:color="auto"/>
            <w:left w:val="none" w:sz="0" w:space="0" w:color="auto"/>
            <w:bottom w:val="none" w:sz="0" w:space="0" w:color="auto"/>
            <w:right w:val="none" w:sz="0" w:space="0" w:color="auto"/>
          </w:divBdr>
        </w:div>
      </w:divsChild>
    </w:div>
    <w:div w:id="201863733">
      <w:marLeft w:val="45"/>
      <w:marRight w:val="45"/>
      <w:marTop w:val="90"/>
      <w:marBottom w:val="90"/>
      <w:divBdr>
        <w:top w:val="none" w:sz="0" w:space="0" w:color="auto"/>
        <w:left w:val="none" w:sz="0" w:space="0" w:color="auto"/>
        <w:bottom w:val="none" w:sz="0" w:space="0" w:color="auto"/>
        <w:right w:val="none" w:sz="0" w:space="0" w:color="auto"/>
      </w:divBdr>
      <w:divsChild>
        <w:div w:id="201863737">
          <w:marLeft w:val="0"/>
          <w:marRight w:val="0"/>
          <w:marTop w:val="0"/>
          <w:marBottom w:val="567"/>
          <w:divBdr>
            <w:top w:val="none" w:sz="0" w:space="0" w:color="auto"/>
            <w:left w:val="none" w:sz="0" w:space="0" w:color="auto"/>
            <w:bottom w:val="none" w:sz="0" w:space="0" w:color="auto"/>
            <w:right w:val="none" w:sz="0" w:space="0" w:color="auto"/>
          </w:divBdr>
        </w:div>
      </w:divsChild>
    </w:div>
    <w:div w:id="201863734">
      <w:marLeft w:val="45"/>
      <w:marRight w:val="45"/>
      <w:marTop w:val="90"/>
      <w:marBottom w:val="90"/>
      <w:divBdr>
        <w:top w:val="none" w:sz="0" w:space="0" w:color="auto"/>
        <w:left w:val="none" w:sz="0" w:space="0" w:color="auto"/>
        <w:bottom w:val="none" w:sz="0" w:space="0" w:color="auto"/>
        <w:right w:val="none" w:sz="0" w:space="0" w:color="auto"/>
      </w:divBdr>
      <w:divsChild>
        <w:div w:id="201863732">
          <w:marLeft w:val="0"/>
          <w:marRight w:val="0"/>
          <w:marTop w:val="0"/>
          <w:marBottom w:val="567"/>
          <w:divBdr>
            <w:top w:val="none" w:sz="0" w:space="0" w:color="auto"/>
            <w:left w:val="none" w:sz="0" w:space="0" w:color="auto"/>
            <w:bottom w:val="none" w:sz="0" w:space="0" w:color="auto"/>
            <w:right w:val="none" w:sz="0" w:space="0" w:color="auto"/>
          </w:divBdr>
        </w:div>
      </w:divsChild>
    </w:div>
    <w:div w:id="201863735">
      <w:marLeft w:val="45"/>
      <w:marRight w:val="45"/>
      <w:marTop w:val="90"/>
      <w:marBottom w:val="90"/>
      <w:divBdr>
        <w:top w:val="none" w:sz="0" w:space="0" w:color="auto"/>
        <w:left w:val="none" w:sz="0" w:space="0" w:color="auto"/>
        <w:bottom w:val="none" w:sz="0" w:space="0" w:color="auto"/>
        <w:right w:val="none" w:sz="0" w:space="0" w:color="auto"/>
      </w:divBdr>
      <w:divsChild>
        <w:div w:id="20186373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599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507</Words>
  <Characters>289</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2009.gada 22.decembra noteikumos Nr.1493 "Noteikumi par valsts nodrošinātās juridiskās palīdzības apjomu, samaksas apmēru, atlīdzināmajiem izdevumiem un to izmaksas kārtību "</dc:title>
  <dc:subject>Noteikumu projekts</dc:subject>
  <dc:creator>Ruta Kalnača</dc:creator>
  <cp:keywords/>
  <dc:description>Ruta.Kalnaca@tm.gov.lv67036769</dc:description>
  <cp:lastModifiedBy>Erna Ivanova</cp:lastModifiedBy>
  <cp:revision>8</cp:revision>
  <cp:lastPrinted>2011-12-28T12:12:00Z</cp:lastPrinted>
  <dcterms:created xsi:type="dcterms:W3CDTF">2011-12-20T06:35:00Z</dcterms:created>
  <dcterms:modified xsi:type="dcterms:W3CDTF">2012-01-04T06:50:00Z</dcterms:modified>
</cp:coreProperties>
</file>