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70" w:rsidRPr="00073EC7" w:rsidRDefault="00257170" w:rsidP="00257170">
      <w:pPr>
        <w:spacing w:after="0"/>
        <w:jc w:val="right"/>
        <w:rPr>
          <w:rFonts w:ascii="Times New Roman" w:hAnsi="Times New Roman"/>
          <w:bCs/>
          <w:sz w:val="20"/>
          <w:szCs w:val="20"/>
          <w:lang w:val="lv-LV"/>
        </w:rPr>
      </w:pPr>
      <w:r w:rsidRPr="00073EC7">
        <w:rPr>
          <w:rFonts w:ascii="Times New Roman" w:hAnsi="Times New Roman"/>
          <w:bCs/>
          <w:sz w:val="20"/>
          <w:szCs w:val="20"/>
          <w:lang w:val="lv-LV"/>
        </w:rPr>
        <w:t>Pielikums</w:t>
      </w:r>
    </w:p>
    <w:p w:rsidR="00257170" w:rsidRPr="00073EC7" w:rsidRDefault="00257170" w:rsidP="00257170">
      <w:pPr>
        <w:spacing w:after="0"/>
        <w:jc w:val="right"/>
        <w:rPr>
          <w:rFonts w:ascii="Times New Roman" w:hAnsi="Times New Roman"/>
          <w:bCs/>
          <w:sz w:val="20"/>
          <w:szCs w:val="20"/>
          <w:lang w:val="lv-LV"/>
        </w:rPr>
      </w:pPr>
      <w:r w:rsidRPr="00073EC7">
        <w:rPr>
          <w:rFonts w:ascii="Times New Roman" w:hAnsi="Times New Roman"/>
          <w:bCs/>
          <w:sz w:val="20"/>
          <w:szCs w:val="20"/>
          <w:lang w:val="lv-LV"/>
        </w:rPr>
        <w:t>Ministru kabineta</w:t>
      </w:r>
    </w:p>
    <w:p w:rsidR="00257170" w:rsidRPr="00073EC7" w:rsidRDefault="00257170" w:rsidP="00257170">
      <w:pPr>
        <w:spacing w:after="0"/>
        <w:jc w:val="right"/>
        <w:rPr>
          <w:rFonts w:ascii="Times New Roman" w:hAnsi="Times New Roman"/>
          <w:bCs/>
          <w:sz w:val="20"/>
          <w:szCs w:val="20"/>
          <w:lang w:val="lv-LV"/>
        </w:rPr>
      </w:pPr>
      <w:r w:rsidRPr="00073EC7">
        <w:rPr>
          <w:rFonts w:ascii="Times New Roman" w:hAnsi="Times New Roman"/>
          <w:bCs/>
          <w:sz w:val="20"/>
          <w:szCs w:val="20"/>
          <w:lang w:val="lv-LV"/>
        </w:rPr>
        <w:t>2011. gada ..................</w:t>
      </w:r>
    </w:p>
    <w:p w:rsidR="00257170" w:rsidRPr="00073EC7" w:rsidRDefault="00257170" w:rsidP="00257170">
      <w:pPr>
        <w:spacing w:after="0"/>
        <w:jc w:val="right"/>
        <w:rPr>
          <w:rFonts w:ascii="Times New Roman" w:hAnsi="Times New Roman"/>
          <w:bCs/>
          <w:sz w:val="20"/>
          <w:szCs w:val="20"/>
          <w:lang w:val="lv-LV"/>
        </w:rPr>
      </w:pPr>
      <w:smartTag w:uri="schemas-tilde-lv/tildestengine" w:element="veidnes">
        <w:smartTagPr>
          <w:attr w:name="baseform" w:val="rīkojum|s"/>
          <w:attr w:name="id" w:val="-1"/>
          <w:attr w:name="text" w:val="rīkojumam"/>
        </w:smartTagPr>
        <w:r w:rsidRPr="00073EC7">
          <w:rPr>
            <w:rFonts w:ascii="Times New Roman" w:hAnsi="Times New Roman"/>
            <w:bCs/>
            <w:sz w:val="20"/>
            <w:szCs w:val="20"/>
            <w:lang w:val="lv-LV"/>
          </w:rPr>
          <w:t>rīkojumam</w:t>
        </w:r>
      </w:smartTag>
      <w:r w:rsidRPr="00073EC7">
        <w:rPr>
          <w:rFonts w:ascii="Times New Roman" w:hAnsi="Times New Roman"/>
          <w:bCs/>
          <w:sz w:val="20"/>
          <w:szCs w:val="20"/>
          <w:lang w:val="lv-LV"/>
        </w:rPr>
        <w:t xml:space="preserve"> Nr. ...........</w:t>
      </w:r>
    </w:p>
    <w:p w:rsidR="00890C2B" w:rsidRPr="00073EC7" w:rsidRDefault="00890C2B" w:rsidP="002C0D86">
      <w:pPr>
        <w:rPr>
          <w:rFonts w:ascii="Times New Roman" w:hAnsi="Times New Roman"/>
          <w:sz w:val="24"/>
          <w:szCs w:val="24"/>
          <w:lang w:val="lv-LV"/>
        </w:rPr>
      </w:pPr>
    </w:p>
    <w:p w:rsidR="00C16F97" w:rsidRPr="00073EC7" w:rsidRDefault="002C029B" w:rsidP="00741BA8">
      <w:pPr>
        <w:spacing w:after="0"/>
        <w:jc w:val="center"/>
        <w:rPr>
          <w:rFonts w:ascii="Times New Roman" w:hAnsi="Times New Roman"/>
          <w:b/>
          <w:sz w:val="24"/>
          <w:szCs w:val="24"/>
          <w:lang w:val="lv-LV"/>
        </w:rPr>
      </w:pPr>
      <w:r w:rsidRPr="002C029B">
        <w:rPr>
          <w:rFonts w:ascii="Times New Roman" w:hAnsi="Times New Roman"/>
          <w:sz w:val="24"/>
          <w:szCs w:val="24"/>
          <w:lang w:val="lv-LV"/>
        </w:rPr>
        <w:t>Programmas „Latvijas korekcijas dienestu un Valsts policijas īslaicīgās aizturēšanas vietu reforma” iesnieguma projekts</w:t>
      </w:r>
    </w:p>
    <w:p w:rsidR="00B04CB7" w:rsidRPr="00073EC7" w:rsidRDefault="002C029B" w:rsidP="002555F4">
      <w:pPr>
        <w:pStyle w:val="Virsraksts1"/>
        <w:rPr>
          <w:rFonts w:ascii="Times New Roman" w:hAnsi="Times New Roman"/>
          <w:color w:val="auto"/>
          <w:sz w:val="24"/>
          <w:szCs w:val="24"/>
          <w:lang w:val="lv-LV"/>
        </w:rPr>
      </w:pPr>
      <w:bookmarkStart w:id="0" w:name="_Ref311569529"/>
      <w:r w:rsidRPr="002C029B">
        <w:rPr>
          <w:rFonts w:ascii="Times New Roman" w:hAnsi="Times New Roman"/>
          <w:color w:val="auto"/>
          <w:sz w:val="24"/>
          <w:szCs w:val="24"/>
          <w:lang w:val="lv-LV"/>
        </w:rPr>
        <w:t>Ievads</w:t>
      </w:r>
      <w:bookmarkEnd w:id="0"/>
    </w:p>
    <w:p w:rsidR="00B04CB7" w:rsidRPr="00073EC7" w:rsidRDefault="00125D69" w:rsidP="00D879C9">
      <w:pPr>
        <w:jc w:val="both"/>
        <w:rPr>
          <w:rFonts w:ascii="Times New Roman" w:hAnsi="Times New Roman"/>
          <w:sz w:val="24"/>
          <w:szCs w:val="24"/>
          <w:lang w:val="lv-LV"/>
        </w:rPr>
      </w:pPr>
      <w:r w:rsidRPr="00073EC7">
        <w:rPr>
          <w:rFonts w:ascii="Times New Roman" w:hAnsi="Times New Roman"/>
          <w:sz w:val="24"/>
          <w:szCs w:val="24"/>
          <w:lang w:val="lv-LV"/>
        </w:rPr>
        <w:t>EEZ un Norvēģijas finanšu instrumenta programmas atbilst Programmu jomām, kas apstiprinātas attiecīgās valsts SM. Programmu iesniegumi tiek pieņemti, ja tos ir iesniegusi iestāde, ko ir apstiprinājusi Finanšu instrumentu komiteja</w:t>
      </w:r>
      <w:r w:rsidR="002C029B">
        <w:rPr>
          <w:rFonts w:ascii="Times New Roman" w:hAnsi="Times New Roman"/>
          <w:sz w:val="24"/>
          <w:szCs w:val="24"/>
          <w:lang w:val="lv-LV"/>
        </w:rPr>
        <w:t xml:space="preserve"> vai Norvēģijas Ārlietu ministrija (NĀM) no vienas puses un vadošā iestāde no otras puses.  </w:t>
      </w:r>
    </w:p>
    <w:p w:rsidR="00173755" w:rsidRPr="00073EC7" w:rsidRDefault="002C029B" w:rsidP="00D879C9">
      <w:pPr>
        <w:jc w:val="both"/>
        <w:rPr>
          <w:rFonts w:ascii="Times New Roman" w:hAnsi="Times New Roman"/>
          <w:sz w:val="24"/>
          <w:szCs w:val="24"/>
          <w:lang w:val="lv-LV"/>
        </w:rPr>
      </w:pPr>
      <w:r>
        <w:rPr>
          <w:rFonts w:ascii="Times New Roman" w:hAnsi="Times New Roman"/>
          <w:sz w:val="24"/>
          <w:szCs w:val="24"/>
          <w:lang w:val="lv-LV"/>
        </w:rPr>
        <w:t xml:space="preserve">Programmas iesniegumu paraksta iesniegumu iesniedzošās iestādes pilnvarots pārstāvis. Turklāt katru iesnieguma lappusi un katru iesnieguma Pielikumu lappusi paraksta tas pats pārstāvis. Iesniegumu paraksta arī vadošā iestāde un kāds no Programmas īstenošanā iesaistītajiem Programmas partneriem.  </w:t>
      </w:r>
    </w:p>
    <w:p w:rsidR="00110176" w:rsidRPr="00073EC7" w:rsidRDefault="002C029B" w:rsidP="00D879C9">
      <w:pPr>
        <w:jc w:val="both"/>
        <w:rPr>
          <w:rFonts w:ascii="Times New Roman" w:hAnsi="Times New Roman"/>
          <w:sz w:val="24"/>
          <w:szCs w:val="24"/>
          <w:lang w:val="lv-LV"/>
        </w:rPr>
      </w:pPr>
      <w:r>
        <w:rPr>
          <w:rFonts w:ascii="Times New Roman" w:hAnsi="Times New Roman"/>
          <w:sz w:val="24"/>
          <w:szCs w:val="24"/>
          <w:lang w:val="lv-LV"/>
        </w:rPr>
        <w:t xml:space="preserve">Programmas iesniegums nedrīkst būt garāk par 30 lappusēm, bez Pielikumiem un Statistikas pielikuma. </w:t>
      </w:r>
    </w:p>
    <w:p w:rsidR="00110176" w:rsidRPr="00073EC7" w:rsidRDefault="002C029B" w:rsidP="00D879C9">
      <w:pPr>
        <w:jc w:val="both"/>
        <w:rPr>
          <w:rFonts w:ascii="Times New Roman" w:hAnsi="Times New Roman"/>
          <w:sz w:val="24"/>
          <w:szCs w:val="24"/>
          <w:lang w:val="lv-LV"/>
        </w:rPr>
      </w:pPr>
      <w:r>
        <w:rPr>
          <w:rFonts w:ascii="Times New Roman" w:hAnsi="Times New Roman"/>
          <w:sz w:val="24"/>
          <w:szCs w:val="24"/>
          <w:lang w:val="lv-LV"/>
        </w:rPr>
        <w:t xml:space="preserve">Statistikas pielikums sastāv no Excel tabulas, kas ieviesta iesniegumu iesniegšanai, jo uz internetu bāzēts risinājums būs pieejams tikai 2011.gada otrajā pusgadā. Statistikas pielikuma mērķis ir veicināt noteiktu datu ielādēšanu, kas nepieciešami programmas vadībai izvērtēšanas un ieviešanas laikā. Lūdzam nemainīt Statistikas pielikuma formātu un iestatījumus, jo izmaiņu dēļ nebūs iespējama datu pārsūtīšana un tā rezultātā var tikt lūgts atkārtoti iesniegt iesniegumu atbilstošā formātā.  </w:t>
      </w:r>
    </w:p>
    <w:p w:rsidR="00B04CB7" w:rsidRPr="00073EC7" w:rsidRDefault="002C029B" w:rsidP="00D879C9">
      <w:pPr>
        <w:jc w:val="both"/>
        <w:rPr>
          <w:rFonts w:ascii="Times New Roman" w:hAnsi="Times New Roman"/>
          <w:sz w:val="24"/>
          <w:szCs w:val="24"/>
          <w:lang w:val="lv-LV"/>
        </w:rPr>
      </w:pPr>
      <w:r>
        <w:rPr>
          <w:rFonts w:ascii="Times New Roman" w:hAnsi="Times New Roman"/>
          <w:sz w:val="24"/>
          <w:szCs w:val="24"/>
          <w:lang w:val="lv-LV"/>
        </w:rPr>
        <w:t>Organizācija, kas iesniedz Programmas iesniegumu, ir atbildīga par to, lai identisks teksts un skaitļi tiktu atspoguļoti tad, kad Programmas iesnieguma veidlapā un Statistikas pielikumā ir jānorāda līdzīgi dati.</w:t>
      </w:r>
    </w:p>
    <w:p w:rsidR="00B04CB7" w:rsidRPr="00073EC7" w:rsidRDefault="002C029B" w:rsidP="00D879C9">
      <w:pPr>
        <w:jc w:val="both"/>
        <w:rPr>
          <w:rFonts w:ascii="Times New Roman" w:hAnsi="Times New Roman"/>
          <w:sz w:val="24"/>
          <w:szCs w:val="24"/>
          <w:lang w:val="lv-LV"/>
        </w:rPr>
      </w:pPr>
      <w:r>
        <w:rPr>
          <w:rFonts w:ascii="Times New Roman" w:hAnsi="Times New Roman"/>
          <w:sz w:val="24"/>
          <w:szCs w:val="24"/>
          <w:lang w:val="lv-LV"/>
        </w:rPr>
        <w:t xml:space="preserve">Pārliecinieties, vai Programmas iesniegums ir sagatavots pienācīgā angļu valodā. Iesniegumi , kuri būs sagatavoti angļu valodā, kas var izraisīt pārpratumus, tiks atdoti atpakaļ labojumu veikšanai. </w:t>
      </w:r>
    </w:p>
    <w:p w:rsidR="00B04CB7" w:rsidRPr="00073EC7" w:rsidRDefault="002C029B" w:rsidP="00D879C9">
      <w:pPr>
        <w:jc w:val="both"/>
        <w:rPr>
          <w:rFonts w:ascii="Times New Roman" w:hAnsi="Times New Roman"/>
          <w:sz w:val="24"/>
          <w:szCs w:val="24"/>
          <w:lang w:val="lv-LV"/>
        </w:rPr>
      </w:pPr>
      <w:r>
        <w:rPr>
          <w:rFonts w:ascii="Times New Roman" w:hAnsi="Times New Roman"/>
          <w:sz w:val="24"/>
          <w:szCs w:val="24"/>
          <w:lang w:val="lv-LV"/>
        </w:rPr>
        <w:t xml:space="preserve">Parakstot un iesniedzot Programmas iesniegumu, Programmas apsaimniekotājs piekrīt, ka FIB var publicēt iesnieguma kopsavilkumu savā mājaslapā un ka iesniegums var tikt atklāts saskaņā ar EEZ EBTA valstu Informācijas atklātības likumiem.  </w:t>
      </w:r>
    </w:p>
    <w:p w:rsidR="003836E3" w:rsidRPr="00073EC7" w:rsidRDefault="002C029B" w:rsidP="00D879C9">
      <w:pPr>
        <w:jc w:val="both"/>
        <w:rPr>
          <w:rFonts w:ascii="Times New Roman" w:hAnsi="Times New Roman"/>
          <w:sz w:val="24"/>
          <w:szCs w:val="24"/>
          <w:lang w:val="lv-LV"/>
        </w:rPr>
      </w:pPr>
      <w:r>
        <w:rPr>
          <w:rFonts w:ascii="Times New Roman" w:hAnsi="Times New Roman"/>
          <w:sz w:val="24"/>
          <w:szCs w:val="24"/>
          <w:lang w:val="lv-LV"/>
        </w:rPr>
        <w:t xml:space="preserve">Par jebkurām tehniskām problēmām un kļūdām Statistikas pielikumā ir jāziņo nekavējoties FIB, nosūtot e-pastu uz: </w:t>
      </w:r>
      <w:hyperlink r:id="rId8" w:history="1">
        <w:r w:rsidRPr="002C029B">
          <w:rPr>
            <w:rStyle w:val="Hipersaite"/>
            <w:rFonts w:ascii="Times New Roman" w:hAnsi="Times New Roman"/>
            <w:color w:val="auto"/>
            <w:sz w:val="24"/>
            <w:szCs w:val="24"/>
            <w:lang w:val="lv-LV"/>
          </w:rPr>
          <w:t>reporting@efta.int</w:t>
        </w:r>
      </w:hyperlink>
      <w:r w:rsidR="00F85741" w:rsidRPr="00073EC7">
        <w:rPr>
          <w:rFonts w:ascii="Times New Roman" w:hAnsi="Times New Roman"/>
          <w:sz w:val="24"/>
          <w:szCs w:val="24"/>
          <w:lang w:val="lv-LV"/>
        </w:rPr>
        <w:t>.</w:t>
      </w:r>
    </w:p>
    <w:p w:rsidR="00B04CB7" w:rsidRPr="00073EC7" w:rsidRDefault="002C029B" w:rsidP="00D879C9">
      <w:pPr>
        <w:pStyle w:val="Virsraksts1"/>
        <w:spacing w:before="0"/>
        <w:jc w:val="both"/>
        <w:rPr>
          <w:rFonts w:ascii="Times New Roman" w:hAnsi="Times New Roman"/>
          <w:color w:val="auto"/>
          <w:sz w:val="24"/>
          <w:szCs w:val="24"/>
          <w:lang w:val="lv-LV"/>
        </w:rPr>
      </w:pPr>
      <w:r w:rsidRPr="002C029B">
        <w:rPr>
          <w:rFonts w:ascii="Times New Roman" w:hAnsi="Times New Roman"/>
          <w:color w:val="auto"/>
          <w:sz w:val="24"/>
          <w:szCs w:val="24"/>
          <w:lang w:val="lv-LV"/>
        </w:rPr>
        <w:t>Juridiskais ietvars</w:t>
      </w:r>
    </w:p>
    <w:p w:rsidR="00B04CB7" w:rsidRPr="00073EC7" w:rsidRDefault="009161EE" w:rsidP="00D879C9">
      <w:pPr>
        <w:jc w:val="both"/>
        <w:rPr>
          <w:rFonts w:ascii="Times New Roman" w:hAnsi="Times New Roman"/>
          <w:sz w:val="24"/>
          <w:szCs w:val="24"/>
          <w:lang w:val="lv-LV"/>
        </w:rPr>
      </w:pPr>
      <w:r w:rsidRPr="00073EC7">
        <w:rPr>
          <w:rFonts w:ascii="Times New Roman" w:hAnsi="Times New Roman"/>
          <w:sz w:val="24"/>
          <w:szCs w:val="24"/>
          <w:lang w:val="lv-LV"/>
        </w:rPr>
        <w:t xml:space="preserve">Programmas iesniegums atbilst EEZ līguma 38.b protokolam par EEZ Finanšu </w:t>
      </w:r>
      <w:r w:rsidR="00470A3D" w:rsidRPr="00073EC7">
        <w:rPr>
          <w:rFonts w:ascii="Times New Roman" w:hAnsi="Times New Roman"/>
          <w:sz w:val="24"/>
          <w:szCs w:val="24"/>
          <w:lang w:val="lv-LV"/>
        </w:rPr>
        <w:t>instrumentu</w:t>
      </w:r>
      <w:r w:rsidR="002C029B" w:rsidRPr="002C029B">
        <w:rPr>
          <w:rFonts w:ascii="Times New Roman" w:hAnsi="Times New Roman"/>
          <w:sz w:val="24"/>
          <w:szCs w:val="24"/>
          <w:lang w:val="lv-LV"/>
        </w:rPr>
        <w:t>, Regulai par EEZ (Eiropas Ekonomikas zonas) Finanšu instrumenta ieviešanu 2009. – 2014. gadā vai Regulai par Norvēģijas Finanšu instrumenta ieviešanu 2009. – 2014. gadā un Saprašanās memorandam starp Donorvalstīm un Saņēmējvalsti (turpmāk – SM).</w:t>
      </w:r>
    </w:p>
    <w:p w:rsidR="009161EE" w:rsidRPr="00073EC7" w:rsidRDefault="002C029B" w:rsidP="00D879C9">
      <w:pPr>
        <w:jc w:val="both"/>
        <w:rPr>
          <w:rFonts w:ascii="Times New Roman" w:hAnsi="Times New Roman"/>
          <w:sz w:val="24"/>
          <w:szCs w:val="24"/>
          <w:lang w:val="lv-LV"/>
        </w:rPr>
      </w:pPr>
      <w:r w:rsidRPr="002C029B">
        <w:rPr>
          <w:rFonts w:ascii="Times New Roman" w:hAnsi="Times New Roman"/>
          <w:sz w:val="24"/>
          <w:szCs w:val="24"/>
          <w:lang w:val="lv-LV"/>
        </w:rPr>
        <w:lastRenderedPageBreak/>
        <w:t xml:space="preserve">Detalizētu informāciju par katru Programmas iesnieguma sadaļas aizpildīšanu var atrast Programmas apsaimniekotāja rokasgrāmatas (PAR) trešajā sadaļā. Virsraksti Programmas iesniegumā atbilst virsrakstiem PAR. </w:t>
      </w:r>
    </w:p>
    <w:p w:rsidR="00F27977" w:rsidRPr="00073EC7" w:rsidRDefault="002C029B" w:rsidP="00F27977">
      <w:pPr>
        <w:pStyle w:val="Virsraksts1"/>
        <w:spacing w:before="0"/>
        <w:rPr>
          <w:rFonts w:ascii="Times New Roman" w:hAnsi="Times New Roman"/>
          <w:color w:val="auto"/>
          <w:sz w:val="24"/>
          <w:szCs w:val="24"/>
          <w:lang w:val="lv-LV"/>
        </w:rPr>
      </w:pPr>
      <w:bookmarkStart w:id="1" w:name="_Toc258487849"/>
      <w:bookmarkStart w:id="2" w:name="_Toc258489896"/>
      <w:bookmarkStart w:id="3" w:name="_Toc258491167"/>
      <w:bookmarkStart w:id="4" w:name="_Toc258496056"/>
      <w:bookmarkStart w:id="5" w:name="_Toc258498723"/>
      <w:bookmarkStart w:id="6" w:name="_Toc258499834"/>
      <w:bookmarkStart w:id="7" w:name="_Toc258503635"/>
      <w:bookmarkStart w:id="8" w:name="_Toc258504813"/>
      <w:bookmarkStart w:id="9" w:name="_Toc262213645"/>
      <w:r w:rsidRPr="002C029B">
        <w:rPr>
          <w:rFonts w:ascii="Times New Roman" w:hAnsi="Times New Roman"/>
          <w:color w:val="auto"/>
          <w:sz w:val="24"/>
          <w:szCs w:val="24"/>
          <w:lang w:val="lv-LV"/>
        </w:rPr>
        <w:t>Programmas iesniegums</w:t>
      </w:r>
    </w:p>
    <w:bookmarkEnd w:id="1"/>
    <w:bookmarkEnd w:id="2"/>
    <w:bookmarkEnd w:id="3"/>
    <w:bookmarkEnd w:id="4"/>
    <w:bookmarkEnd w:id="5"/>
    <w:bookmarkEnd w:id="6"/>
    <w:bookmarkEnd w:id="7"/>
    <w:bookmarkEnd w:id="8"/>
    <w:bookmarkEnd w:id="9"/>
    <w:p w:rsidR="00370224" w:rsidRPr="00073EC7" w:rsidRDefault="002C029B" w:rsidP="00F27977">
      <w:pPr>
        <w:pStyle w:val="Virsraksts2"/>
        <w:rPr>
          <w:rFonts w:ascii="Times New Roman" w:hAnsi="Times New Roman"/>
          <w:color w:val="auto"/>
          <w:sz w:val="24"/>
          <w:szCs w:val="24"/>
          <w:lang w:val="lv-LV"/>
        </w:rPr>
      </w:pPr>
      <w:r w:rsidRPr="002C029B">
        <w:rPr>
          <w:rFonts w:ascii="Times New Roman" w:hAnsi="Times New Roman"/>
          <w:color w:val="auto"/>
          <w:sz w:val="24"/>
          <w:szCs w:val="24"/>
          <w:lang w:val="lv-LV"/>
        </w:rPr>
        <w:t>Kopsavilkums</w:t>
      </w:r>
    </w:p>
    <w:p w:rsidR="00D0437A" w:rsidRPr="00073EC7" w:rsidRDefault="00D0437A" w:rsidP="00D0437A">
      <w:pPr>
        <w:spacing w:after="0"/>
        <w:ind w:firstLine="578"/>
        <w:jc w:val="both"/>
        <w:rPr>
          <w:rFonts w:ascii="Times New Roman" w:hAnsi="Times New Roman"/>
          <w:sz w:val="24"/>
          <w:szCs w:val="24"/>
          <w:lang w:val="lv-LV"/>
        </w:rPr>
      </w:pPr>
      <w:r w:rsidRPr="00073EC7">
        <w:rPr>
          <w:rFonts w:ascii="Times New Roman" w:hAnsi="Times New Roman"/>
          <w:sz w:val="24"/>
          <w:szCs w:val="24"/>
          <w:lang w:val="lv-LV"/>
        </w:rPr>
        <w:t xml:space="preserve">Programmu ”Latvijas korekcijas dienestu un Valsts policijas īslaicīgās aizturēšanas vietu reforma” </w:t>
      </w:r>
      <w:r w:rsidR="002C029B" w:rsidRPr="002C029B">
        <w:rPr>
          <w:rFonts w:ascii="Times New Roman" w:hAnsi="Times New Roman"/>
          <w:sz w:val="24"/>
          <w:szCs w:val="24"/>
          <w:lang w:val="lv-LV"/>
        </w:rPr>
        <w:t>sagatavojusi un īstenos Latvijas Republikas Tieslietu ministrija kā Programmas apsaimniekotājs (turpmāk – PA) sadarbībā ar Latvijas Republikas Iekšlietu ministriju kā Programmas partneri (turpmāk – PP) un sadarbībā ar Norvēģijas Tieslietu un policijas ministrijas Korekcijas dienestu departamentu kā Donoru Programmas partneri (turpmāk – DPP). Partneri piedalīsies bilaterālā dialoga veidošanā politiskā līmenī un veicinās sadarbību starp Latvijas un Norvēģijas institūcijām.</w:t>
      </w:r>
    </w:p>
    <w:p w:rsidR="000B4039" w:rsidRPr="00073EC7" w:rsidRDefault="002C029B" w:rsidP="007B1B53">
      <w:pPr>
        <w:ind w:firstLine="576"/>
        <w:jc w:val="both"/>
        <w:rPr>
          <w:rFonts w:ascii="Times New Roman" w:hAnsi="Times New Roman"/>
          <w:sz w:val="24"/>
          <w:szCs w:val="24"/>
          <w:lang w:val="lv-LV"/>
        </w:rPr>
      </w:pPr>
      <w:r w:rsidRPr="002C029B">
        <w:rPr>
          <w:rFonts w:ascii="Times New Roman" w:hAnsi="Times New Roman"/>
          <w:sz w:val="24"/>
          <w:szCs w:val="24"/>
          <w:lang w:val="lv-LV"/>
        </w:rPr>
        <w:t>Programmas mērķis ir uzlabot korekcijas dienestu sistēmu saskaņā ar atbilstošiem starptautisko cilvēktiesību instrumentiem.</w:t>
      </w:r>
    </w:p>
    <w:p w:rsidR="00A07042" w:rsidRPr="00073EC7" w:rsidRDefault="002C029B" w:rsidP="00A07042">
      <w:pPr>
        <w:spacing w:after="0"/>
        <w:ind w:firstLine="576"/>
        <w:jc w:val="both"/>
        <w:rPr>
          <w:rFonts w:ascii="Times New Roman" w:hAnsi="Times New Roman"/>
          <w:sz w:val="24"/>
          <w:szCs w:val="24"/>
          <w:lang w:val="lv-LV"/>
        </w:rPr>
      </w:pPr>
      <w:r w:rsidRPr="002C029B">
        <w:rPr>
          <w:rFonts w:ascii="Times New Roman" w:hAnsi="Times New Roman"/>
          <w:sz w:val="24"/>
          <w:szCs w:val="24"/>
          <w:lang w:val="lv-LV"/>
        </w:rPr>
        <w:t>Programmas ietvaros plānoti četri rezultāti:</w:t>
      </w:r>
    </w:p>
    <w:p w:rsidR="007C65A4" w:rsidRPr="00073EC7" w:rsidRDefault="007F032A" w:rsidP="007C65A4">
      <w:pPr>
        <w:numPr>
          <w:ilvl w:val="0"/>
          <w:numId w:val="23"/>
        </w:numPr>
        <w:spacing w:after="0"/>
        <w:jc w:val="both"/>
        <w:rPr>
          <w:rFonts w:ascii="Times New Roman" w:hAnsi="Times New Roman"/>
          <w:sz w:val="24"/>
          <w:szCs w:val="24"/>
          <w:lang w:val="lv-LV"/>
        </w:rPr>
      </w:pPr>
      <w:r w:rsidRPr="007F032A">
        <w:rPr>
          <w:rFonts w:ascii="Times New Roman" w:hAnsi="Times New Roman"/>
          <w:sz w:val="24"/>
          <w:szCs w:val="24"/>
          <w:lang w:val="lv-LV"/>
        </w:rPr>
        <w:t>Atrisināt problēmas saistībā ar pieaugošo cietumnieku skaitu un pārblīvētajiem cietumiem</w:t>
      </w:r>
      <w:r w:rsidR="00D0437A" w:rsidRPr="00073EC7">
        <w:rPr>
          <w:rStyle w:val="Vresatsauce"/>
          <w:rFonts w:ascii="Times New Roman" w:hAnsi="Times New Roman"/>
          <w:sz w:val="24"/>
          <w:szCs w:val="24"/>
          <w:lang w:val="lv-LV"/>
        </w:rPr>
        <w:footnoteReference w:id="1"/>
      </w:r>
      <w:r w:rsidR="00A07042" w:rsidRPr="00073EC7">
        <w:rPr>
          <w:rFonts w:ascii="Times New Roman" w:hAnsi="Times New Roman"/>
          <w:sz w:val="24"/>
          <w:szCs w:val="24"/>
          <w:lang w:val="lv-LV"/>
        </w:rPr>
        <w:t>;</w:t>
      </w:r>
    </w:p>
    <w:p w:rsidR="007C65A4" w:rsidRPr="00073EC7" w:rsidRDefault="002C029B" w:rsidP="007C65A4">
      <w:pPr>
        <w:numPr>
          <w:ilvl w:val="0"/>
          <w:numId w:val="23"/>
        </w:numPr>
        <w:spacing w:after="0"/>
        <w:jc w:val="both"/>
        <w:rPr>
          <w:rFonts w:ascii="Times New Roman" w:hAnsi="Times New Roman"/>
          <w:sz w:val="24"/>
          <w:szCs w:val="24"/>
          <w:lang w:val="lv-LV"/>
        </w:rPr>
      </w:pPr>
      <w:r w:rsidRPr="002C029B">
        <w:rPr>
          <w:rFonts w:ascii="Times New Roman" w:hAnsi="Times New Roman"/>
          <w:sz w:val="24"/>
          <w:szCs w:val="24"/>
          <w:lang w:val="lv-LV"/>
        </w:rPr>
        <w:t xml:space="preserve">Palielināta </w:t>
      </w:r>
      <w:r w:rsidR="007F032A">
        <w:rPr>
          <w:rFonts w:ascii="Times New Roman" w:hAnsi="Times New Roman"/>
          <w:sz w:val="24"/>
          <w:szCs w:val="24"/>
          <w:lang w:val="lv-LV"/>
        </w:rPr>
        <w:t>ieslodzījuma</w:t>
      </w:r>
      <w:r w:rsidRPr="002C029B">
        <w:rPr>
          <w:rFonts w:ascii="Times New Roman" w:hAnsi="Times New Roman"/>
          <w:sz w:val="24"/>
          <w:szCs w:val="24"/>
          <w:lang w:val="lv-LV"/>
        </w:rPr>
        <w:t xml:space="preserve"> alternatīvu izmantošana;</w:t>
      </w:r>
    </w:p>
    <w:p w:rsidR="007C65A4" w:rsidRPr="00073EC7" w:rsidRDefault="00621C64" w:rsidP="007C65A4">
      <w:pPr>
        <w:numPr>
          <w:ilvl w:val="0"/>
          <w:numId w:val="23"/>
        </w:numPr>
        <w:spacing w:after="0"/>
        <w:jc w:val="both"/>
        <w:rPr>
          <w:rFonts w:ascii="Times New Roman" w:hAnsi="Times New Roman"/>
          <w:sz w:val="24"/>
          <w:szCs w:val="24"/>
          <w:lang w:val="lv-LV"/>
        </w:rPr>
      </w:pPr>
      <w:r w:rsidRPr="00621C64">
        <w:rPr>
          <w:rFonts w:ascii="Times New Roman" w:hAnsi="Times New Roman"/>
          <w:sz w:val="24"/>
          <w:szCs w:val="24"/>
          <w:lang w:val="lv-LV"/>
        </w:rPr>
        <w:t>Pastiprināta uzmanība mazāk aizsargātajām grupām cietumā</w:t>
      </w:r>
      <w:r w:rsidR="002C029B" w:rsidRPr="002C029B">
        <w:rPr>
          <w:rFonts w:ascii="Times New Roman" w:hAnsi="Times New Roman"/>
          <w:sz w:val="24"/>
          <w:szCs w:val="24"/>
          <w:lang w:val="lv-LV"/>
        </w:rPr>
        <w:t>;</w:t>
      </w:r>
    </w:p>
    <w:p w:rsidR="007C65A4" w:rsidRPr="00073EC7" w:rsidRDefault="002C029B" w:rsidP="007C65A4">
      <w:pPr>
        <w:numPr>
          <w:ilvl w:val="0"/>
          <w:numId w:val="23"/>
        </w:numPr>
        <w:spacing w:after="0"/>
        <w:jc w:val="both"/>
        <w:rPr>
          <w:rFonts w:ascii="Times New Roman" w:hAnsi="Times New Roman"/>
          <w:sz w:val="24"/>
          <w:szCs w:val="24"/>
          <w:lang w:val="lv-LV"/>
        </w:rPr>
      </w:pPr>
      <w:r w:rsidRPr="002C029B">
        <w:rPr>
          <w:rFonts w:ascii="Times New Roman" w:hAnsi="Times New Roman"/>
          <w:sz w:val="24"/>
          <w:szCs w:val="24"/>
          <w:lang w:val="lv-LV"/>
        </w:rPr>
        <w:t>Ieslodzīto un cietuma darbinieku kompetenču uzlabošana.</w:t>
      </w:r>
    </w:p>
    <w:p w:rsidR="00125ACC" w:rsidRPr="00073EC7" w:rsidRDefault="002C029B" w:rsidP="00A07042">
      <w:pPr>
        <w:spacing w:after="0"/>
        <w:ind w:firstLine="576"/>
        <w:jc w:val="both"/>
        <w:rPr>
          <w:rFonts w:ascii="Times New Roman" w:hAnsi="Times New Roman"/>
          <w:sz w:val="24"/>
          <w:szCs w:val="24"/>
          <w:lang w:val="lv-LV"/>
        </w:rPr>
      </w:pPr>
      <w:r w:rsidRPr="002C029B">
        <w:rPr>
          <w:rFonts w:ascii="Times New Roman" w:hAnsi="Times New Roman"/>
          <w:sz w:val="24"/>
          <w:szCs w:val="24"/>
          <w:lang w:val="lv-LV"/>
        </w:rPr>
        <w:t>Saskaņā ar Latvijas Republikas un Norvēģijas Karalistes noslēgtā Saprašanās memorandu par NFI īstenošanu 2009.-2014. gadā (turpmāk – SM) tieslietas un iekšlietas ir viens no prioritārajiem sektoriem, kurā Latvijai kopumā ir piešķirti EUR 13 056 000 korekcijas dienestu un ar brīvības atņemšanu nesaistīto sankciju jomā, lai veiktu reformas Latvijas korekcijas dienestos un Valsts policijas īslaicīgās aizturēšanas vietās (turpmāk – ĪAV).</w:t>
      </w:r>
    </w:p>
    <w:p w:rsidR="00125ACC" w:rsidRPr="00073EC7" w:rsidRDefault="00125ACC" w:rsidP="00A07042">
      <w:pPr>
        <w:spacing w:after="0"/>
        <w:ind w:firstLine="576"/>
        <w:jc w:val="both"/>
        <w:rPr>
          <w:rFonts w:ascii="Times New Roman" w:hAnsi="Times New Roman"/>
          <w:sz w:val="24"/>
          <w:szCs w:val="24"/>
          <w:lang w:val="lv-LV"/>
        </w:rPr>
      </w:pPr>
    </w:p>
    <w:p w:rsidR="00A07042" w:rsidRPr="00073EC7" w:rsidRDefault="002C029B" w:rsidP="00A07042">
      <w:pPr>
        <w:spacing w:after="0"/>
        <w:ind w:firstLine="576"/>
        <w:jc w:val="both"/>
        <w:rPr>
          <w:rFonts w:ascii="Times New Roman" w:hAnsi="Times New Roman"/>
          <w:sz w:val="24"/>
          <w:szCs w:val="24"/>
          <w:lang w:val="lv-LV"/>
        </w:rPr>
      </w:pPr>
      <w:r w:rsidRPr="002C029B">
        <w:rPr>
          <w:rFonts w:ascii="Times New Roman" w:hAnsi="Times New Roman"/>
          <w:sz w:val="24"/>
          <w:szCs w:val="24"/>
          <w:lang w:val="lv-LV"/>
        </w:rPr>
        <w:t>SM iekļauti trīs iepriekš noteiktie projekti:</w:t>
      </w:r>
    </w:p>
    <w:p w:rsidR="007C65A4" w:rsidRPr="00073EC7" w:rsidRDefault="002C029B" w:rsidP="007C65A4">
      <w:pPr>
        <w:numPr>
          <w:ilvl w:val="0"/>
          <w:numId w:val="32"/>
        </w:numPr>
        <w:spacing w:after="0"/>
        <w:ind w:left="426"/>
        <w:jc w:val="both"/>
        <w:rPr>
          <w:rFonts w:ascii="Times New Roman" w:hAnsi="Times New Roman"/>
          <w:sz w:val="24"/>
          <w:szCs w:val="24"/>
          <w:lang w:val="lv-LV"/>
        </w:rPr>
      </w:pPr>
      <w:r w:rsidRPr="002C029B">
        <w:rPr>
          <w:rFonts w:ascii="Times New Roman" w:hAnsi="Times New Roman"/>
          <w:sz w:val="24"/>
          <w:szCs w:val="24"/>
          <w:lang w:val="lv-LV"/>
        </w:rPr>
        <w:t>Alternatīvu brīvības atņemšanai sekmēšana (ieskaitot iespējamo pilotprojektu elektroniskajai uzraudzībai);</w:t>
      </w:r>
    </w:p>
    <w:p w:rsidR="007C65A4" w:rsidRPr="00073EC7" w:rsidRDefault="002C029B" w:rsidP="007C65A4">
      <w:pPr>
        <w:numPr>
          <w:ilvl w:val="0"/>
          <w:numId w:val="32"/>
        </w:numPr>
        <w:spacing w:after="0"/>
        <w:ind w:left="426"/>
        <w:jc w:val="both"/>
        <w:rPr>
          <w:rFonts w:ascii="Times New Roman" w:hAnsi="Times New Roman"/>
          <w:sz w:val="24"/>
          <w:szCs w:val="24"/>
          <w:lang w:val="lv-LV"/>
        </w:rPr>
      </w:pPr>
      <w:r w:rsidRPr="002C029B">
        <w:rPr>
          <w:rFonts w:ascii="Times New Roman" w:hAnsi="Times New Roman"/>
          <w:sz w:val="24"/>
          <w:szCs w:val="24"/>
          <w:lang w:val="lv-LV"/>
        </w:rPr>
        <w:t>Jauna nodaļa Olaines cietumā, ieskaitot būvniecību un personāla apmācību</w:t>
      </w:r>
      <w:r w:rsidR="00125ACC" w:rsidRPr="00073EC7">
        <w:rPr>
          <w:rStyle w:val="Vresatsauce"/>
          <w:rFonts w:ascii="Times New Roman" w:hAnsi="Times New Roman"/>
          <w:sz w:val="24"/>
          <w:szCs w:val="24"/>
          <w:lang w:val="lv-LV"/>
        </w:rPr>
        <w:footnoteReference w:id="2"/>
      </w:r>
      <w:r w:rsidR="00A07042" w:rsidRPr="00073EC7">
        <w:rPr>
          <w:rFonts w:ascii="Times New Roman" w:hAnsi="Times New Roman"/>
          <w:sz w:val="24"/>
          <w:szCs w:val="24"/>
          <w:lang w:val="lv-LV"/>
        </w:rPr>
        <w:t>;</w:t>
      </w:r>
    </w:p>
    <w:p w:rsidR="007C65A4" w:rsidRPr="00073EC7" w:rsidRDefault="002C029B" w:rsidP="007C65A4">
      <w:pPr>
        <w:numPr>
          <w:ilvl w:val="0"/>
          <w:numId w:val="32"/>
        </w:numPr>
        <w:ind w:left="426"/>
        <w:jc w:val="both"/>
        <w:rPr>
          <w:rFonts w:ascii="Times New Roman" w:hAnsi="Times New Roman"/>
          <w:sz w:val="24"/>
          <w:szCs w:val="24"/>
          <w:lang w:val="lv-LV"/>
        </w:rPr>
      </w:pPr>
      <w:r w:rsidRPr="002C029B">
        <w:rPr>
          <w:rFonts w:ascii="Times New Roman" w:hAnsi="Times New Roman"/>
          <w:sz w:val="24"/>
          <w:szCs w:val="24"/>
          <w:lang w:val="lv-LV"/>
        </w:rPr>
        <w:t>Valsts policijas īslaicīgās aizturēšanas vietu standartu uzlabošana, t.sk., aktivitātes infrastruktūras uzlabošanai; līdzšinējās prakses administratīvajai aizturēšanai samazināšana/likvidēšana; prakses maiņa, ievietojot tajās apcietinājumā esošos ieslodzītos turpmākai izmeklēšanai; atbilstošu apmācību nodrošināšana darbiniekiem, kas strādā īslaicīgās aizturēšanas vietās.</w:t>
      </w:r>
    </w:p>
    <w:p w:rsidR="00894ADF" w:rsidRPr="00073EC7" w:rsidRDefault="002C029B" w:rsidP="00894ADF">
      <w:pPr>
        <w:tabs>
          <w:tab w:val="left" w:pos="540"/>
        </w:tabs>
        <w:spacing w:after="0"/>
        <w:jc w:val="both"/>
        <w:rPr>
          <w:rFonts w:ascii="Times New Roman" w:hAnsi="Times New Roman"/>
          <w:bCs/>
          <w:sz w:val="24"/>
          <w:szCs w:val="24"/>
          <w:lang w:val="lv-LV"/>
        </w:rPr>
      </w:pPr>
      <w:r w:rsidRPr="002C029B">
        <w:rPr>
          <w:rFonts w:ascii="Times New Roman" w:hAnsi="Times New Roman"/>
          <w:bCs/>
          <w:sz w:val="24"/>
          <w:szCs w:val="24"/>
          <w:lang w:val="lv-LV"/>
        </w:rPr>
        <w:tab/>
        <w:t>Iepriekš noteiktos projektus īstenos Valsts probācijas dienests (turpmāk – VPD), Ieslodzījuma vietu pārvalde (turpmāk – IeVP) un Valsts policija (turpmāk – VP). Projekti Nr. 1 un Nr. 2 var tikt ieviesti sadarbībā ar Norvēģijas partneriem, taču partnerības līgumi vēl nav noslēgti, jo projektu apraksti vēl ir detalizēti jāizstrādā.</w:t>
      </w:r>
    </w:p>
    <w:p w:rsidR="004844B9" w:rsidRPr="00073EC7" w:rsidRDefault="002C029B" w:rsidP="00894ADF">
      <w:pPr>
        <w:tabs>
          <w:tab w:val="left" w:pos="540"/>
        </w:tabs>
        <w:spacing w:after="0"/>
        <w:jc w:val="both"/>
        <w:rPr>
          <w:rFonts w:ascii="Times New Roman" w:hAnsi="Times New Roman"/>
          <w:bCs/>
          <w:sz w:val="24"/>
          <w:szCs w:val="24"/>
          <w:lang w:val="lv-LV"/>
        </w:rPr>
      </w:pPr>
      <w:r w:rsidRPr="002C029B">
        <w:rPr>
          <w:rFonts w:ascii="Times New Roman" w:hAnsi="Times New Roman"/>
          <w:bCs/>
          <w:sz w:val="24"/>
          <w:szCs w:val="24"/>
          <w:lang w:val="lv-LV"/>
        </w:rPr>
        <w:lastRenderedPageBreak/>
        <w:tab/>
        <w:t>SM norādīti šādi īpašie nosacījumi: Vismaz 30% Programmas piešķīruma būtu jānovirza aktivitātēm, kas nav ieguldījumi infrastruktūrā vai aprīkojuma iegādē. Piemēram, apmācībām kapacitātes stiprināšanas un sistēmu attīstības aktivitātēm. Programmas izstrādes un ieviešanas laikā Puses izmantos Eiropas Padomes pieredzi un kompetenci.</w:t>
      </w:r>
    </w:p>
    <w:p w:rsidR="00B31F71" w:rsidRPr="00073EC7" w:rsidRDefault="002C029B" w:rsidP="00894ADF">
      <w:pPr>
        <w:tabs>
          <w:tab w:val="left" w:pos="540"/>
        </w:tabs>
        <w:spacing w:after="0"/>
        <w:jc w:val="both"/>
        <w:rPr>
          <w:rFonts w:ascii="Times New Roman" w:hAnsi="Times New Roman"/>
          <w:bCs/>
          <w:sz w:val="24"/>
          <w:szCs w:val="24"/>
          <w:lang w:val="lv-LV"/>
        </w:rPr>
      </w:pPr>
      <w:r w:rsidRPr="002C029B">
        <w:rPr>
          <w:rFonts w:ascii="Times New Roman" w:hAnsi="Times New Roman"/>
          <w:bCs/>
          <w:sz w:val="24"/>
          <w:szCs w:val="24"/>
          <w:lang w:val="lv-LV"/>
        </w:rPr>
        <w:tab/>
        <w:t>Tā kā projekti nav detalizēti izstrādāti, šajā stadijā nav iespējams precīzi noteikt, cik liela daļa (procentos) Programmas piešķīruma tiks novirzīts aktivitātēm, kas nav ieguldījumi infrastruktūrā vai aprīkojuma iegādē. Šā nosacījuma ievērošanu īpaši izvērtēs Sadarbības komiteja, veicot projektu novērtēšanu un PA specifiski par to ziņos pirms projektu uzsākšanas.</w:t>
      </w:r>
    </w:p>
    <w:p w:rsidR="009F4BE5" w:rsidRPr="00073EC7" w:rsidRDefault="002C029B" w:rsidP="00894ADF">
      <w:pPr>
        <w:tabs>
          <w:tab w:val="left" w:pos="540"/>
        </w:tabs>
        <w:spacing w:after="0"/>
        <w:jc w:val="both"/>
        <w:rPr>
          <w:rFonts w:ascii="Times New Roman" w:hAnsi="Times New Roman"/>
          <w:bCs/>
          <w:sz w:val="24"/>
          <w:szCs w:val="24"/>
          <w:lang w:val="lv-LV"/>
        </w:rPr>
      </w:pPr>
      <w:r w:rsidRPr="002C029B">
        <w:rPr>
          <w:rFonts w:ascii="Times New Roman" w:hAnsi="Times New Roman"/>
          <w:bCs/>
          <w:sz w:val="24"/>
          <w:szCs w:val="24"/>
          <w:lang w:val="lv-LV"/>
        </w:rPr>
        <w:tab/>
        <w:t>Puses izmantos Eiropas Padomes (turpmāk – EP) pieredzi un kompetenci gan Programmas, gan projektu līmenī. EP ir uzaicināta piedalīties Sadarbības komitejā novērotāja statusā un Puses ar EP konsultēsies arī projektu izstrādē un ieviešanā.</w:t>
      </w:r>
    </w:p>
    <w:p w:rsidR="004844B9" w:rsidRPr="00073EC7" w:rsidRDefault="002C029B" w:rsidP="004844B9">
      <w:pPr>
        <w:tabs>
          <w:tab w:val="left" w:pos="540"/>
        </w:tabs>
        <w:spacing w:after="0"/>
        <w:jc w:val="both"/>
        <w:rPr>
          <w:rFonts w:ascii="Times New Roman" w:hAnsi="Times New Roman"/>
          <w:bCs/>
          <w:sz w:val="24"/>
          <w:szCs w:val="24"/>
          <w:lang w:val="lv-LV"/>
        </w:rPr>
      </w:pPr>
      <w:r w:rsidRPr="002C029B">
        <w:rPr>
          <w:rFonts w:ascii="Times New Roman" w:hAnsi="Times New Roman"/>
          <w:bCs/>
          <w:sz w:val="24"/>
          <w:szCs w:val="24"/>
          <w:lang w:val="lv-LV"/>
        </w:rPr>
        <w:tab/>
        <w:t xml:space="preserve">DPP </w:t>
      </w:r>
      <w:r w:rsidRPr="002C029B">
        <w:rPr>
          <w:rFonts w:ascii="Times New Roman" w:hAnsi="Times New Roman"/>
          <w:sz w:val="24"/>
          <w:szCs w:val="24"/>
          <w:lang w:val="lv-LV"/>
        </w:rPr>
        <w:t>līdzdarbosies Programmas Sadarbības komitejā kā balsstiesīgie locekļi un veiks iepriekš noteikto projektu izvērtēšanu, kā arī sniegs atbalstu Programmas vispārīgo mērķu sasniegšanā un piedalīsies Programmas koordinēšanā un uzraudzībā.</w:t>
      </w:r>
    </w:p>
    <w:p w:rsidR="00310205" w:rsidRPr="00073EC7" w:rsidRDefault="002C029B" w:rsidP="00124E33">
      <w:pPr>
        <w:tabs>
          <w:tab w:val="left" w:pos="540"/>
        </w:tabs>
        <w:spacing w:after="0"/>
        <w:jc w:val="both"/>
        <w:rPr>
          <w:rFonts w:ascii="Times New Roman" w:hAnsi="Times New Roman"/>
          <w:sz w:val="24"/>
          <w:szCs w:val="24"/>
          <w:lang w:val="lv-LV"/>
        </w:rPr>
      </w:pPr>
      <w:r w:rsidRPr="002C029B">
        <w:rPr>
          <w:rFonts w:ascii="Times New Roman" w:hAnsi="Times New Roman"/>
          <w:bCs/>
          <w:sz w:val="24"/>
          <w:szCs w:val="24"/>
          <w:lang w:val="lv-LV"/>
        </w:rPr>
        <w:tab/>
        <w:t>Programmas p</w:t>
      </w:r>
      <w:r w:rsidRPr="002C029B">
        <w:rPr>
          <w:rFonts w:ascii="Times New Roman" w:hAnsi="Times New Roman"/>
          <w:sz w:val="24"/>
          <w:szCs w:val="24"/>
          <w:lang w:val="lv-LV"/>
        </w:rPr>
        <w:t>rimārā mērķa grupa ir aizturētie, ieslodzītie, no ieslodzījuma vietām atbrīvotās personas, kurām tiks piemērota elektroniskā uzraudzība, ieslodzītie ar atkarības problēmām, ieslodzījuma vietu un īslaicīgās aizturēšanas vietu/pagaidu turēšanas vietu darbinieki, projektu īstenotāju darbinieki - ieslodzījumu vietu sistēmas darbinieki, probācijas darbinieki, VP darbinieki.</w:t>
      </w:r>
    </w:p>
    <w:p w:rsidR="000B4039" w:rsidRPr="00073EC7" w:rsidRDefault="002C029B" w:rsidP="002C0D86">
      <w:pPr>
        <w:pStyle w:val="Virsraksts2"/>
        <w:rPr>
          <w:rFonts w:ascii="Times New Roman" w:hAnsi="Times New Roman"/>
          <w:color w:val="auto"/>
          <w:sz w:val="24"/>
          <w:szCs w:val="24"/>
          <w:lang w:val="lv-LV"/>
        </w:rPr>
      </w:pPr>
      <w:r w:rsidRPr="002C029B">
        <w:rPr>
          <w:rFonts w:ascii="Times New Roman" w:hAnsi="Times New Roman"/>
          <w:color w:val="auto"/>
          <w:sz w:val="24"/>
          <w:szCs w:val="24"/>
          <w:lang w:val="lv-LV"/>
        </w:rPr>
        <w:t>Pamatinformācija</w:t>
      </w:r>
    </w:p>
    <w:p w:rsidR="009B5BE9" w:rsidRPr="00073EC7" w:rsidRDefault="009B5BE9" w:rsidP="00F63D6B">
      <w:pPr>
        <w:numPr>
          <w:ilvl w:val="0"/>
          <w:numId w:val="2"/>
        </w:numPr>
        <w:jc w:val="both"/>
        <w:rPr>
          <w:rFonts w:ascii="Times New Roman" w:hAnsi="Times New Roman"/>
          <w:sz w:val="24"/>
          <w:szCs w:val="24"/>
          <w:lang w:val="lv-LV"/>
        </w:rPr>
      </w:pPr>
      <w:r w:rsidRPr="00073EC7">
        <w:rPr>
          <w:rFonts w:ascii="Times New Roman" w:hAnsi="Times New Roman"/>
          <w:sz w:val="24"/>
          <w:szCs w:val="24"/>
          <w:lang w:val="lv-LV"/>
        </w:rPr>
        <w:t>Programmas nosaukums - Latvijas korekcijas dienestu un Valsts policijas īslaicīgās aizturēšanas vietu reforma;</w:t>
      </w:r>
    </w:p>
    <w:p w:rsidR="009B5BE9" w:rsidRPr="00073EC7" w:rsidRDefault="002C029B" w:rsidP="00F63D6B">
      <w:pPr>
        <w:numPr>
          <w:ilvl w:val="0"/>
          <w:numId w:val="2"/>
        </w:numPr>
        <w:jc w:val="both"/>
        <w:rPr>
          <w:rFonts w:ascii="Times New Roman" w:hAnsi="Times New Roman"/>
          <w:sz w:val="24"/>
          <w:szCs w:val="24"/>
          <w:lang w:val="lv-LV"/>
        </w:rPr>
      </w:pPr>
      <w:r w:rsidRPr="002C029B">
        <w:rPr>
          <w:rFonts w:ascii="Times New Roman" w:hAnsi="Times New Roman"/>
          <w:sz w:val="24"/>
          <w:szCs w:val="24"/>
          <w:lang w:val="lv-LV"/>
        </w:rPr>
        <w:t xml:space="preserve">Programmas joma (atsauce uz SM) - </w:t>
      </w:r>
      <w:r w:rsidRPr="002C029B">
        <w:rPr>
          <w:rFonts w:ascii="Times New Roman" w:hAnsi="Times New Roman"/>
          <w:iCs/>
          <w:sz w:val="24"/>
          <w:szCs w:val="24"/>
          <w:lang w:val="lv-LV"/>
        </w:rPr>
        <w:t>Korekcijas pakalpojumi, tajā skaitā ar ieslodzījumu nesaistītās sankcijas</w:t>
      </w:r>
      <w:r w:rsidRPr="002C029B">
        <w:rPr>
          <w:rFonts w:ascii="Times New Roman" w:hAnsi="Times New Roman"/>
          <w:sz w:val="24"/>
          <w:szCs w:val="24"/>
          <w:lang w:val="lv-LV"/>
        </w:rPr>
        <w:t xml:space="preserve">; </w:t>
      </w:r>
    </w:p>
    <w:p w:rsidR="009B5BE9" w:rsidRPr="00073EC7" w:rsidRDefault="002C029B" w:rsidP="00F63D6B">
      <w:pPr>
        <w:numPr>
          <w:ilvl w:val="0"/>
          <w:numId w:val="2"/>
        </w:numPr>
        <w:jc w:val="both"/>
        <w:rPr>
          <w:rFonts w:ascii="Times New Roman" w:hAnsi="Times New Roman"/>
          <w:sz w:val="24"/>
          <w:szCs w:val="24"/>
          <w:lang w:val="lv-LV"/>
        </w:rPr>
      </w:pPr>
      <w:r w:rsidRPr="002C029B">
        <w:rPr>
          <w:rFonts w:ascii="Times New Roman" w:hAnsi="Times New Roman"/>
          <w:sz w:val="24"/>
          <w:szCs w:val="24"/>
          <w:lang w:val="lv-LV"/>
        </w:rPr>
        <w:t>Programmas apsaimniekotāja nosaukums – Tieslietu ministrija;</w:t>
      </w:r>
    </w:p>
    <w:p w:rsidR="009B5BE9" w:rsidRPr="00073EC7" w:rsidRDefault="002C029B" w:rsidP="00F63D6B">
      <w:pPr>
        <w:numPr>
          <w:ilvl w:val="0"/>
          <w:numId w:val="2"/>
        </w:numPr>
        <w:jc w:val="both"/>
        <w:rPr>
          <w:rFonts w:ascii="Times New Roman" w:hAnsi="Times New Roman"/>
          <w:sz w:val="24"/>
          <w:szCs w:val="24"/>
          <w:lang w:val="lv-LV"/>
        </w:rPr>
      </w:pPr>
      <w:r w:rsidRPr="002C029B">
        <w:rPr>
          <w:rFonts w:ascii="Times New Roman" w:hAnsi="Times New Roman"/>
          <w:sz w:val="24"/>
          <w:szCs w:val="24"/>
          <w:lang w:val="lv-LV"/>
        </w:rPr>
        <w:t>Programmas partnera nosaukums un izcelsmes valsts:</w:t>
      </w:r>
    </w:p>
    <w:p w:rsidR="009B5BE9" w:rsidRPr="00073EC7" w:rsidRDefault="002C029B" w:rsidP="00EC3F52">
      <w:pPr>
        <w:ind w:left="720"/>
        <w:jc w:val="both"/>
        <w:rPr>
          <w:rFonts w:ascii="Times New Roman" w:hAnsi="Times New Roman"/>
          <w:sz w:val="24"/>
          <w:szCs w:val="24"/>
          <w:lang w:val="lv-LV"/>
        </w:rPr>
      </w:pPr>
      <w:r w:rsidRPr="002C029B">
        <w:rPr>
          <w:rFonts w:ascii="Times New Roman" w:hAnsi="Times New Roman"/>
          <w:sz w:val="24"/>
          <w:szCs w:val="24"/>
          <w:lang w:val="lv-LV"/>
        </w:rPr>
        <w:t>1) Iekšlietu ministrija, Latvija</w:t>
      </w:r>
    </w:p>
    <w:p w:rsidR="009B5BE9" w:rsidRPr="00073EC7" w:rsidRDefault="002C029B" w:rsidP="00EC3F52">
      <w:pPr>
        <w:ind w:left="720"/>
        <w:jc w:val="both"/>
        <w:rPr>
          <w:rFonts w:ascii="Times New Roman" w:hAnsi="Times New Roman"/>
          <w:sz w:val="24"/>
          <w:szCs w:val="24"/>
          <w:lang w:val="lv-LV"/>
        </w:rPr>
      </w:pPr>
      <w:r w:rsidRPr="002C029B">
        <w:rPr>
          <w:rFonts w:ascii="Times New Roman" w:hAnsi="Times New Roman"/>
          <w:sz w:val="24"/>
          <w:szCs w:val="24"/>
          <w:lang w:val="lv-LV"/>
        </w:rPr>
        <w:t>2) Tieslietu un policijas ministrijas Korekcijas dienestu departaments, Norvēģija</w:t>
      </w:r>
    </w:p>
    <w:p w:rsidR="000B4039" w:rsidRPr="00073EC7" w:rsidRDefault="002C029B" w:rsidP="002C0D86">
      <w:pPr>
        <w:pStyle w:val="Virsraksts2"/>
        <w:rPr>
          <w:rFonts w:ascii="Times New Roman" w:hAnsi="Times New Roman"/>
          <w:color w:val="auto"/>
          <w:sz w:val="24"/>
          <w:szCs w:val="24"/>
          <w:lang w:val="lv-LV"/>
        </w:rPr>
      </w:pPr>
      <w:r w:rsidRPr="002C029B">
        <w:rPr>
          <w:rFonts w:ascii="Times New Roman" w:hAnsi="Times New Roman"/>
          <w:color w:val="auto"/>
          <w:sz w:val="24"/>
          <w:szCs w:val="24"/>
          <w:lang w:val="lv-LV"/>
        </w:rPr>
        <w:t>Programmas svarīgums</w:t>
      </w:r>
    </w:p>
    <w:p w:rsidR="00F31C1E" w:rsidRPr="00073EC7" w:rsidRDefault="00F31C1E" w:rsidP="00F31C1E">
      <w:pPr>
        <w:spacing w:after="0"/>
        <w:ind w:firstLine="576"/>
        <w:jc w:val="both"/>
        <w:rPr>
          <w:rFonts w:ascii="Times New Roman" w:hAnsi="Times New Roman"/>
          <w:sz w:val="24"/>
          <w:szCs w:val="24"/>
          <w:lang w:val="lv-LV"/>
        </w:rPr>
      </w:pPr>
      <w:r w:rsidRPr="00073EC7">
        <w:rPr>
          <w:rFonts w:ascii="Times New Roman" w:hAnsi="Times New Roman"/>
          <w:sz w:val="24"/>
          <w:szCs w:val="24"/>
          <w:lang w:val="lv-LV"/>
        </w:rPr>
        <w:t xml:space="preserve">Norvēģijas finanšu instrumenta 2009.-2014. gadam (turpmāk – NFI) </w:t>
      </w:r>
      <w:r w:rsidR="00526150" w:rsidRPr="00073EC7">
        <w:rPr>
          <w:rFonts w:ascii="Times New Roman" w:hAnsi="Times New Roman"/>
          <w:sz w:val="24"/>
          <w:szCs w:val="24"/>
          <w:lang w:val="lv-LV"/>
        </w:rPr>
        <w:t xml:space="preserve">vispārējie </w:t>
      </w:r>
      <w:r w:rsidR="002C029B" w:rsidRPr="002C029B">
        <w:rPr>
          <w:rFonts w:ascii="Times New Roman" w:hAnsi="Times New Roman"/>
          <w:sz w:val="24"/>
          <w:szCs w:val="24"/>
          <w:lang w:val="lv-LV"/>
        </w:rPr>
        <w:t>mērķi ir sniegt ieguldījumu ekonomisko un sociālo atšķirību samazināšanā Eiropas Ekonomikas zonā (turpmāk – EEZ) un stiprināt bilaterālās attiecības starp Norvēģiju un saņēmējvalstīm. Programma sniegs ieguldījumu šo vispārējo mērķu sasniegšanā, veicinot Latviju reformēt tās korekcijas pakalpojumus, kas rada atšķirības EEZ.</w:t>
      </w:r>
    </w:p>
    <w:p w:rsidR="00D448FD" w:rsidRPr="00073EC7" w:rsidRDefault="002C029B" w:rsidP="00F31C1E">
      <w:pPr>
        <w:spacing w:after="0"/>
        <w:ind w:firstLine="576"/>
        <w:jc w:val="both"/>
        <w:rPr>
          <w:rFonts w:ascii="Times New Roman" w:hAnsi="Times New Roman"/>
          <w:sz w:val="24"/>
          <w:szCs w:val="24"/>
          <w:lang w:val="lv-LV"/>
        </w:rPr>
      </w:pPr>
      <w:r w:rsidRPr="002C029B">
        <w:rPr>
          <w:rFonts w:ascii="Times New Roman" w:hAnsi="Times New Roman"/>
          <w:sz w:val="24"/>
          <w:szCs w:val="24"/>
          <w:lang w:val="lv-LV"/>
        </w:rPr>
        <w:t>Plānotā programma vērsta arī uz bilaterālās sadarbības stiprināšanu starp Norvēģiju un Latviju, veicinot ciešas partnerības izveidi starp Latvijas un Norvēģijas korekcijas dienestiem. Lai nodrošinātu pieredzes apmaiņu starp Latvijas un Norvēģijas korekcijas dienestiem, tiks īstenotas mācību vizītes un apmācību kursi. Labākā prakse korekcijas dienestu jomā tiks izpētīta un attīstīta saskaņā ar aktuālajām vajadzībām Latvijā.</w:t>
      </w:r>
    </w:p>
    <w:p w:rsidR="00054772" w:rsidRPr="00073EC7" w:rsidRDefault="002C029B" w:rsidP="00F31C1E">
      <w:pPr>
        <w:spacing w:after="0"/>
        <w:ind w:firstLine="576"/>
        <w:jc w:val="both"/>
        <w:rPr>
          <w:rFonts w:ascii="Times New Roman" w:hAnsi="Times New Roman"/>
          <w:sz w:val="24"/>
          <w:szCs w:val="24"/>
          <w:lang w:val="lv-LV"/>
        </w:rPr>
      </w:pPr>
      <w:r w:rsidRPr="002C029B">
        <w:rPr>
          <w:rFonts w:ascii="Times New Roman" w:hAnsi="Times New Roman"/>
          <w:sz w:val="24"/>
          <w:szCs w:val="24"/>
          <w:lang w:val="lv-LV"/>
        </w:rPr>
        <w:t xml:space="preserve">Programmas ieviešanā īpaša uzmanība tiks veltīta šādām jomām: alternatīvu brīvības atņemšanai sekmēšana, ieslodzīto un cietuma darbinieku apmācībai un resocializācijas programmu izveidei īpaši jūtīgajām ieslodzīto grupām cietumā. Papildus, uzmanība tiks veltīta VP ĪAV standartu uzlabošanai un administratīvā aresta prakses samazināšanai/atcelšanai. </w:t>
      </w:r>
      <w:r w:rsidRPr="002C029B">
        <w:rPr>
          <w:rFonts w:ascii="Times New Roman" w:hAnsi="Times New Roman"/>
          <w:sz w:val="24"/>
          <w:szCs w:val="24"/>
          <w:lang w:val="lv-LV"/>
        </w:rPr>
        <w:lastRenderedPageBreak/>
        <w:t>Paredzēts, ka šīs aktivitātes kopā sniegs ieguldījumu Latvijas korekcijas pakalpojumu sistēmas uzlabošanai saskaņā ar atbilstošajiem starptautiskajiem cilvēktiesību instrumentiem.</w:t>
      </w:r>
    </w:p>
    <w:p w:rsidR="002F453C" w:rsidRPr="00073EC7" w:rsidRDefault="002C029B" w:rsidP="00F31C1E">
      <w:pPr>
        <w:spacing w:after="0"/>
        <w:ind w:firstLine="576"/>
        <w:jc w:val="both"/>
        <w:rPr>
          <w:rFonts w:ascii="Times New Roman" w:hAnsi="Times New Roman"/>
          <w:sz w:val="24"/>
          <w:szCs w:val="24"/>
          <w:lang w:val="lv-LV"/>
        </w:rPr>
      </w:pPr>
      <w:r w:rsidRPr="002C029B">
        <w:rPr>
          <w:rFonts w:ascii="Times New Roman" w:hAnsi="Times New Roman"/>
          <w:sz w:val="24"/>
          <w:szCs w:val="24"/>
          <w:lang w:val="lv-LV"/>
        </w:rPr>
        <w:t>Programmas īstenošana balstīta uz pieņēmumu, ka uzsvars uz brīvības atņemšanas alternatīvu sekmēšanu, ieslodzīto un cietuma darbinieku apmācību un resocializācijas programmu izveidi īpašai jūtīgajām ieslodzīto grupām cietumā ļaus uzlabot korekcijas pakalpojumus atbilstoši starptautiskajiem cilvēktiesību instrumentiem.</w:t>
      </w:r>
    </w:p>
    <w:p w:rsidR="001F5C05" w:rsidRPr="00073EC7" w:rsidRDefault="002C029B" w:rsidP="001F5C05">
      <w:pPr>
        <w:spacing w:after="0"/>
        <w:ind w:firstLine="576"/>
        <w:jc w:val="both"/>
        <w:rPr>
          <w:rFonts w:ascii="Times New Roman" w:hAnsi="Times New Roman"/>
          <w:sz w:val="24"/>
          <w:szCs w:val="24"/>
          <w:lang w:val="lv-LV"/>
        </w:rPr>
      </w:pPr>
      <w:r w:rsidRPr="002C029B">
        <w:rPr>
          <w:rFonts w:ascii="Times New Roman" w:hAnsi="Times New Roman"/>
          <w:iCs/>
          <w:sz w:val="24"/>
          <w:szCs w:val="24"/>
          <w:lang w:val="lv-LV"/>
        </w:rPr>
        <w:t xml:space="preserve">Korekcijas pakalpojumu, tajā skaitā ar brīvības atņemšanu nesaistīto sankciju, stiprināšana ir viena no Latvijas prioritātēm. </w:t>
      </w:r>
      <w:r w:rsidRPr="002C029B">
        <w:rPr>
          <w:rStyle w:val="c8"/>
          <w:rFonts w:ascii="Times New Roman" w:hAnsi="Times New Roman"/>
          <w:sz w:val="24"/>
          <w:szCs w:val="24"/>
          <w:lang w:val="lv-LV"/>
        </w:rPr>
        <w:t xml:space="preserve"> </w:t>
      </w:r>
      <w:r w:rsidR="001F5C05" w:rsidRPr="00073EC7">
        <w:rPr>
          <w:rFonts w:ascii="Times New Roman" w:hAnsi="Times New Roman"/>
          <w:sz w:val="24"/>
          <w:szCs w:val="24"/>
          <w:lang w:val="lv-LV"/>
        </w:rPr>
        <w:t>Programma atbilst nacionālajām prioritātēm, kas noteiktas šādās koncepcijās un likumos</w:t>
      </w:r>
      <w:r>
        <w:rPr>
          <w:rFonts w:ascii="Times New Roman" w:hAnsi="Times New Roman"/>
          <w:sz w:val="24"/>
          <w:szCs w:val="24"/>
          <w:lang w:val="lv-LV"/>
        </w:rPr>
        <w:t>, kurās uzvērtas augstāk norādītās jomas:</w:t>
      </w:r>
    </w:p>
    <w:p w:rsidR="001F5C05" w:rsidRPr="00073EC7" w:rsidRDefault="002C029B" w:rsidP="001F5C05">
      <w:pPr>
        <w:pStyle w:val="Sarakstarindkopa"/>
        <w:numPr>
          <w:ilvl w:val="1"/>
          <w:numId w:val="5"/>
        </w:numPr>
        <w:tabs>
          <w:tab w:val="clear" w:pos="1440"/>
          <w:tab w:val="num" w:pos="993"/>
        </w:tabs>
        <w:spacing w:after="0"/>
        <w:ind w:left="993"/>
        <w:jc w:val="both"/>
        <w:rPr>
          <w:rFonts w:ascii="Times New Roman" w:hAnsi="Times New Roman"/>
          <w:sz w:val="24"/>
          <w:szCs w:val="24"/>
          <w:lang w:val="lv-LV"/>
        </w:rPr>
      </w:pPr>
      <w:r>
        <w:rPr>
          <w:rFonts w:ascii="Times New Roman" w:hAnsi="Times New Roman"/>
          <w:sz w:val="24"/>
          <w:szCs w:val="24"/>
          <w:lang w:val="lv-LV"/>
        </w:rPr>
        <w:t>Kriminālsodu politikas koncepcijai (atbalstīta Ministru kabinetā (turpmāk – MK) 2009. gada 9. janvārī ar rīkojumu Nr. 6) – attiecībā uz brīvības atņemšanai alternatīvu sodu attīstīšanu, ieslodzīto skaita samazināšanu;</w:t>
      </w:r>
    </w:p>
    <w:p w:rsidR="001F5C05" w:rsidRPr="00073EC7" w:rsidRDefault="002C029B" w:rsidP="001F5C05">
      <w:pPr>
        <w:pStyle w:val="Sarakstarindkopa"/>
        <w:numPr>
          <w:ilvl w:val="1"/>
          <w:numId w:val="5"/>
        </w:numPr>
        <w:tabs>
          <w:tab w:val="clear" w:pos="1440"/>
          <w:tab w:val="num" w:pos="993"/>
        </w:tabs>
        <w:spacing w:after="0"/>
        <w:ind w:left="993"/>
        <w:contextualSpacing w:val="0"/>
        <w:jc w:val="both"/>
        <w:rPr>
          <w:rFonts w:ascii="Times New Roman" w:hAnsi="Times New Roman"/>
          <w:sz w:val="24"/>
          <w:szCs w:val="24"/>
          <w:lang w:val="lv-LV"/>
        </w:rPr>
      </w:pPr>
      <w:r>
        <w:rPr>
          <w:rFonts w:ascii="Times New Roman" w:hAnsi="Times New Roman"/>
          <w:sz w:val="24"/>
          <w:szCs w:val="24"/>
          <w:lang w:val="lv-LV"/>
        </w:rPr>
        <w:t>Ar brīvības atņemšanu notiesāto resocializācijas  koncepcijai (atbalstīta MK 2009. gada 9. janvārī ar rīkojumu Nr. 7) – attiecībā uz resocializācijas modeļa noteikšanu visām ar brīvības atņemšanu notiesātajām personām un darbu ar īpašajām notiesāto grupā (t.sk. atkarīgajiem);</w:t>
      </w:r>
    </w:p>
    <w:p w:rsidR="001F5C05" w:rsidRPr="00073EC7" w:rsidRDefault="002C029B" w:rsidP="001F5C05">
      <w:pPr>
        <w:pStyle w:val="Sarakstarindkopa"/>
        <w:numPr>
          <w:ilvl w:val="1"/>
          <w:numId w:val="5"/>
        </w:numPr>
        <w:tabs>
          <w:tab w:val="clear" w:pos="1440"/>
          <w:tab w:val="num" w:pos="993"/>
        </w:tabs>
        <w:spacing w:after="0"/>
        <w:ind w:left="993"/>
        <w:contextualSpacing w:val="0"/>
        <w:jc w:val="both"/>
        <w:rPr>
          <w:rFonts w:ascii="Times New Roman" w:hAnsi="Times New Roman"/>
          <w:sz w:val="24"/>
          <w:szCs w:val="24"/>
          <w:lang w:val="lv-LV"/>
        </w:rPr>
      </w:pPr>
      <w:r>
        <w:rPr>
          <w:rFonts w:ascii="Times New Roman" w:hAnsi="Times New Roman"/>
          <w:sz w:val="24"/>
          <w:szCs w:val="24"/>
          <w:lang w:val="lv-LV"/>
        </w:rPr>
        <w:t>Latvijas Sodu izpildes kodeksā noteiktajam notiesāto resocializācijas modelim (spēkā no 2011. gada 11. augusta), t.sk. attiecībā uz regulāru notiesāto riska un vajadzību noteikšanu.</w:t>
      </w:r>
    </w:p>
    <w:p w:rsidR="006268DD" w:rsidRPr="00073EC7" w:rsidRDefault="006268DD" w:rsidP="006268DD">
      <w:pPr>
        <w:spacing w:after="0"/>
        <w:ind w:firstLine="576"/>
        <w:jc w:val="both"/>
        <w:rPr>
          <w:rFonts w:ascii="Times New Roman" w:hAnsi="Times New Roman"/>
          <w:sz w:val="24"/>
          <w:szCs w:val="24"/>
          <w:lang w:val="lv-LV"/>
        </w:rPr>
      </w:pPr>
    </w:p>
    <w:p w:rsidR="000B4039" w:rsidRPr="00073EC7" w:rsidRDefault="002C029B" w:rsidP="002C0D86">
      <w:pPr>
        <w:pStyle w:val="Virsraksts2"/>
        <w:rPr>
          <w:rFonts w:ascii="Times New Roman" w:hAnsi="Times New Roman"/>
          <w:color w:val="auto"/>
          <w:sz w:val="24"/>
          <w:szCs w:val="24"/>
          <w:lang w:val="lv-LV"/>
        </w:rPr>
      </w:pPr>
      <w:r w:rsidRPr="002C029B">
        <w:rPr>
          <w:rFonts w:ascii="Times New Roman" w:hAnsi="Times New Roman"/>
          <w:color w:val="auto"/>
          <w:sz w:val="24"/>
          <w:szCs w:val="24"/>
          <w:lang w:val="lv-LV"/>
        </w:rPr>
        <w:t>Programmas motivācija un pamatojums</w:t>
      </w:r>
    </w:p>
    <w:p w:rsidR="000B4039" w:rsidRPr="00073EC7" w:rsidRDefault="002C029B" w:rsidP="00DD17F5">
      <w:pPr>
        <w:pStyle w:val="Virsraksts3"/>
        <w:rPr>
          <w:rFonts w:ascii="Times New Roman" w:hAnsi="Times New Roman"/>
          <w:color w:val="auto"/>
          <w:sz w:val="24"/>
          <w:szCs w:val="24"/>
          <w:lang w:val="lv-LV"/>
        </w:rPr>
      </w:pPr>
      <w:r w:rsidRPr="002C029B">
        <w:rPr>
          <w:rFonts w:ascii="Times New Roman" w:hAnsi="Times New Roman"/>
          <w:color w:val="auto"/>
          <w:sz w:val="24"/>
          <w:szCs w:val="24"/>
          <w:lang w:val="lv-LV"/>
        </w:rPr>
        <w:t>Izaicinājumu un nepieciešamību analīze</w:t>
      </w:r>
    </w:p>
    <w:p w:rsidR="00CE4D22" w:rsidRPr="00073EC7" w:rsidRDefault="00CE4D22" w:rsidP="00470801">
      <w:pPr>
        <w:spacing w:after="0"/>
        <w:ind w:firstLine="720"/>
        <w:jc w:val="both"/>
        <w:rPr>
          <w:rFonts w:ascii="Times New Roman" w:hAnsi="Times New Roman"/>
          <w:sz w:val="24"/>
          <w:szCs w:val="24"/>
          <w:lang w:val="lv-LV"/>
        </w:rPr>
      </w:pPr>
      <w:r w:rsidRPr="00073EC7">
        <w:rPr>
          <w:rFonts w:ascii="Times New Roman" w:hAnsi="Times New Roman"/>
          <w:sz w:val="24"/>
          <w:szCs w:val="24"/>
          <w:lang w:val="lv-LV"/>
        </w:rPr>
        <w:t xml:space="preserve">2011. gada </w:t>
      </w:r>
      <w:r w:rsidR="00707820" w:rsidRPr="00073EC7">
        <w:rPr>
          <w:rFonts w:ascii="Times New Roman" w:hAnsi="Times New Roman"/>
          <w:sz w:val="24"/>
          <w:szCs w:val="24"/>
          <w:lang w:val="lv-LV"/>
        </w:rPr>
        <w:t>7</w:t>
      </w:r>
      <w:r w:rsidR="002C029B">
        <w:rPr>
          <w:rFonts w:ascii="Times New Roman" w:hAnsi="Times New Roman"/>
          <w:sz w:val="24"/>
          <w:szCs w:val="24"/>
          <w:lang w:val="lv-LV"/>
        </w:rPr>
        <w:t>.novembrī Latvijā bija 6570 ieslodzītie (no tiem 4548 – notiesātie) un tādējādi Latvijā ir augstākais ieslodzīto īpatsvars Eiropas Savienībā (turpmāk – ES). Sk. tabulu Nr. 1 pielikumā Nr. 10.</w:t>
      </w:r>
    </w:p>
    <w:p w:rsidR="00CE4D22" w:rsidRPr="00073EC7" w:rsidRDefault="002C029B" w:rsidP="008A6E7F">
      <w:pPr>
        <w:spacing w:after="0"/>
        <w:ind w:firstLine="720"/>
        <w:jc w:val="both"/>
        <w:rPr>
          <w:rFonts w:ascii="Times New Roman" w:hAnsi="Times New Roman"/>
          <w:sz w:val="24"/>
          <w:szCs w:val="24"/>
          <w:lang w:val="lv-LV"/>
        </w:rPr>
      </w:pPr>
      <w:r>
        <w:rPr>
          <w:rFonts w:ascii="Times New Roman" w:hAnsi="Times New Roman"/>
          <w:sz w:val="24"/>
          <w:szCs w:val="24"/>
          <w:lang w:val="lv-LV"/>
        </w:rPr>
        <w:t>Kaut arī pēdējo gadu laikā ieslodzīto skaits ir samazinājies, situāciju ietekmē kriminālsodu politika, kas līdz šim tika piemērota, un tiesu bardzība, piespriežot tādus kriminālsodus kā brīvības atņemšana. Vairāk nekā 60% no notiesātajiem izcieš brīvības atņemšanas sodu atkārtoti. Apzinoties ES politikas virzību uz alternatīvām brīvības atņemšanai, brīvības atņemšanas soda sociālo ietekmi uz sabiedrību un brīvības atņemšanas sodu izpildes izmaksas saistībā ar šo sodu efektivitāti, kriminālsodu politikā ir veiktas nepieciešamās izmaiņas. 2009. gadā MK apstiprināja „Kriminālsodu koncepciju”</w:t>
      </w:r>
      <w:r w:rsidR="00BF5AB6" w:rsidRPr="00073EC7">
        <w:rPr>
          <w:rStyle w:val="Vresatsauce"/>
          <w:rFonts w:ascii="Times New Roman" w:hAnsi="Times New Roman"/>
          <w:sz w:val="24"/>
          <w:szCs w:val="24"/>
          <w:lang w:val="lv-LV"/>
        </w:rPr>
        <w:footnoteReference w:id="3"/>
      </w:r>
      <w:r w:rsidR="00CE4D22" w:rsidRPr="00073EC7">
        <w:rPr>
          <w:rFonts w:ascii="Times New Roman" w:hAnsi="Times New Roman"/>
          <w:sz w:val="24"/>
          <w:szCs w:val="24"/>
          <w:lang w:val="lv-LV"/>
        </w:rPr>
        <w:t>, tomēr šobrīd valstij trūkst resursu, lai to īstenotu pietiekami ātri. Koncepcija noteic ievērojamas izmaiņas Krimināllikuma mater</w:t>
      </w:r>
      <w:r>
        <w:rPr>
          <w:rFonts w:ascii="Times New Roman" w:hAnsi="Times New Roman"/>
          <w:sz w:val="24"/>
          <w:szCs w:val="24"/>
          <w:lang w:val="lv-LV"/>
        </w:rPr>
        <w:t>iālajās normās</w:t>
      </w:r>
      <w:r w:rsidR="00233397" w:rsidRPr="00073EC7">
        <w:rPr>
          <w:rStyle w:val="Vresatsauce"/>
          <w:rFonts w:ascii="Times New Roman" w:hAnsi="Times New Roman"/>
          <w:sz w:val="24"/>
          <w:szCs w:val="24"/>
          <w:lang w:val="lv-LV"/>
        </w:rPr>
        <w:footnoteReference w:id="4"/>
      </w:r>
      <w:r w:rsidR="00CE4D22" w:rsidRPr="00073EC7">
        <w:rPr>
          <w:rFonts w:ascii="Times New Roman" w:hAnsi="Times New Roman"/>
          <w:sz w:val="24"/>
          <w:szCs w:val="24"/>
          <w:lang w:val="lv-LV"/>
        </w:rPr>
        <w:t xml:space="preserve">, kā arī maina noziedzīgiem nodarījumiem piemērojamās sankcijas ar mērķi palielināt iespējas piemērot brīvības atņemšanas sodam </w:t>
      </w:r>
      <w:r>
        <w:rPr>
          <w:rFonts w:ascii="Times New Roman" w:hAnsi="Times New Roman"/>
          <w:sz w:val="24"/>
          <w:szCs w:val="24"/>
          <w:lang w:val="lv-LV"/>
        </w:rPr>
        <w:t xml:space="preserve">alternatīvos sodus un samazinot brīvības atņemšanas soda termiņus. </w:t>
      </w:r>
    </w:p>
    <w:p w:rsidR="009D30A6" w:rsidRPr="00073EC7" w:rsidRDefault="002C029B" w:rsidP="008A6E7F">
      <w:pPr>
        <w:spacing w:after="0"/>
        <w:ind w:firstLine="720"/>
        <w:jc w:val="both"/>
        <w:rPr>
          <w:rFonts w:ascii="Times New Roman" w:hAnsi="Times New Roman"/>
          <w:sz w:val="24"/>
          <w:szCs w:val="24"/>
          <w:lang w:val="lv-LV"/>
        </w:rPr>
      </w:pPr>
      <w:r>
        <w:rPr>
          <w:rFonts w:ascii="Times New Roman" w:hAnsi="Times New Roman"/>
          <w:sz w:val="24"/>
          <w:szCs w:val="24"/>
          <w:lang w:val="lv-LV"/>
        </w:rPr>
        <w:t xml:space="preserve">2011. gada 1. oktobrī spēkā stājās izmaiņas normatīvajos aktos, ieviešot jaunu soda veidu – probācijas uzraudzību – dzimumnoziedzniekiem no 2011. gada 1. oktobra un citām notiesātajām personām – no 2015. gada. Papildus 2011. gadā vairāki likumprojekti ir apstiprināti, grozot Sodu izpildes kodeksu, ieviešot jaunu ieslodzīto resocializācijas sistēmas regulējumu, kā arī uzlabojot ieslodzīto nodarbinātības iespējas. Soda izpildes mērķis ir mainīts, iekļaujot </w:t>
      </w:r>
      <w:r>
        <w:rPr>
          <w:rFonts w:ascii="Times New Roman" w:hAnsi="Times New Roman"/>
          <w:sz w:val="24"/>
          <w:szCs w:val="24"/>
          <w:lang w:val="lv-LV"/>
        </w:rPr>
        <w:lastRenderedPageBreak/>
        <w:t>resocializācijas procesu, kā arī risinot citus ar sodu izpildi saistītus jautājumus. Taču vēl ir nepieciešamas veikt papildus aktivitātes, lai nodrošinātu, ka pēc iespējas vairāk notiesāto var izciest sodu sabiedrībā.</w:t>
      </w:r>
    </w:p>
    <w:p w:rsidR="000F7B52" w:rsidRPr="00073EC7" w:rsidRDefault="002C029B" w:rsidP="008A6E7F">
      <w:pPr>
        <w:spacing w:after="0"/>
        <w:ind w:firstLine="720"/>
        <w:jc w:val="both"/>
        <w:rPr>
          <w:rFonts w:ascii="Times New Roman" w:hAnsi="Times New Roman"/>
          <w:sz w:val="24"/>
          <w:szCs w:val="24"/>
          <w:lang w:val="lv-LV"/>
        </w:rPr>
      </w:pPr>
      <w:r>
        <w:rPr>
          <w:rFonts w:ascii="Times New Roman" w:hAnsi="Times New Roman"/>
          <w:sz w:val="24"/>
          <w:szCs w:val="24"/>
          <w:lang w:val="lv-LV"/>
        </w:rPr>
        <w:t>Ir izstrādāti arī vairāki citi likumprojekti, kas pašlaik ir dažādos apstiprināšanas procesa posmos.</w:t>
      </w:r>
    </w:p>
    <w:p w:rsidR="00C54ADB" w:rsidRPr="00073EC7" w:rsidRDefault="002C029B" w:rsidP="008A6E7F">
      <w:pPr>
        <w:spacing w:after="0"/>
        <w:ind w:firstLine="720"/>
        <w:jc w:val="both"/>
        <w:rPr>
          <w:rFonts w:ascii="Times New Roman" w:hAnsi="Times New Roman"/>
          <w:sz w:val="24"/>
          <w:szCs w:val="24"/>
          <w:lang w:val="lv-LV"/>
        </w:rPr>
      </w:pPr>
      <w:r>
        <w:rPr>
          <w:rFonts w:ascii="Times New Roman" w:hAnsi="Times New Roman"/>
          <w:sz w:val="24"/>
          <w:szCs w:val="24"/>
          <w:lang w:val="lv-LV"/>
        </w:rPr>
        <w:t xml:space="preserve">Latvija saskaras ar vairākiem izaicinājumiem attiecībā uz likumdošanu, resursu trūkumu, standartiem neatbilstošu cietumu infrastruktūru, nepietiekamu probācijas, cietumu un policijas darbinieku apmācību, kā arī adekvātu resocializācijas instrumentu neesamību, kas ļautu reaģēt uz ieslodzīto vai probācijas klientu specifiskajām vajadzībām. </w:t>
      </w:r>
    </w:p>
    <w:p w:rsidR="00DB0315" w:rsidRPr="00073EC7" w:rsidRDefault="002C029B" w:rsidP="008A6E7F">
      <w:pPr>
        <w:spacing w:after="0"/>
        <w:ind w:firstLine="720"/>
        <w:jc w:val="both"/>
        <w:rPr>
          <w:rFonts w:ascii="Times New Roman" w:hAnsi="Times New Roman"/>
          <w:sz w:val="24"/>
          <w:szCs w:val="24"/>
          <w:lang w:val="lv-LV"/>
        </w:rPr>
      </w:pPr>
      <w:r>
        <w:rPr>
          <w:rFonts w:ascii="Times New Roman" w:hAnsi="Times New Roman"/>
          <w:sz w:val="24"/>
          <w:szCs w:val="24"/>
          <w:lang w:val="lv-LV"/>
        </w:rPr>
        <w:t>Ir identificēti šādi faktori, kas ietekmē efektīvu resocializāciju un garantē cilvēktiesību un fundamentālo brīvību ievērošanu Latvijas penitenciārajā sistēmā.</w:t>
      </w:r>
    </w:p>
    <w:p w:rsidR="00DB0315" w:rsidRPr="00073EC7" w:rsidRDefault="00DB0315" w:rsidP="008A6E7F">
      <w:pPr>
        <w:spacing w:after="0"/>
        <w:ind w:firstLine="720"/>
        <w:jc w:val="both"/>
        <w:rPr>
          <w:rFonts w:ascii="Times New Roman" w:hAnsi="Times New Roman"/>
          <w:sz w:val="24"/>
          <w:szCs w:val="24"/>
          <w:lang w:val="lv-LV"/>
        </w:rPr>
      </w:pPr>
    </w:p>
    <w:p w:rsidR="003B0191" w:rsidRPr="00073EC7" w:rsidRDefault="002C029B" w:rsidP="003E01CD">
      <w:pPr>
        <w:pStyle w:val="Sarakstarindkopa"/>
        <w:numPr>
          <w:ilvl w:val="0"/>
          <w:numId w:val="33"/>
        </w:numPr>
        <w:spacing w:after="0"/>
        <w:jc w:val="both"/>
        <w:rPr>
          <w:rFonts w:ascii="Times New Roman" w:hAnsi="Times New Roman"/>
          <w:b/>
          <w:sz w:val="24"/>
          <w:szCs w:val="24"/>
          <w:lang w:val="lv-LV"/>
        </w:rPr>
      </w:pPr>
      <w:r>
        <w:rPr>
          <w:rFonts w:ascii="Times New Roman" w:hAnsi="Times New Roman"/>
          <w:b/>
          <w:sz w:val="24"/>
          <w:szCs w:val="24"/>
          <w:lang w:val="lv-LV"/>
        </w:rPr>
        <w:t xml:space="preserve">Pieaugošais </w:t>
      </w:r>
      <w:r w:rsidR="007F032A">
        <w:rPr>
          <w:rFonts w:ascii="Times New Roman" w:hAnsi="Times New Roman"/>
          <w:b/>
          <w:sz w:val="24"/>
          <w:szCs w:val="24"/>
          <w:lang w:val="lv-LV"/>
        </w:rPr>
        <w:t>cietumnieku</w:t>
      </w:r>
      <w:r>
        <w:rPr>
          <w:rFonts w:ascii="Times New Roman" w:hAnsi="Times New Roman"/>
          <w:b/>
          <w:sz w:val="24"/>
          <w:szCs w:val="24"/>
          <w:lang w:val="lv-LV"/>
        </w:rPr>
        <w:t xml:space="preserve"> skaits un pārapdzīvotība cietumos</w:t>
      </w:r>
    </w:p>
    <w:p w:rsidR="00B35651" w:rsidRPr="00073EC7" w:rsidRDefault="002C029B" w:rsidP="008A6E7F">
      <w:pPr>
        <w:spacing w:after="0"/>
        <w:ind w:firstLine="720"/>
        <w:jc w:val="both"/>
        <w:rPr>
          <w:rFonts w:ascii="Times New Roman" w:hAnsi="Times New Roman"/>
          <w:sz w:val="24"/>
          <w:szCs w:val="24"/>
          <w:lang w:val="lv-LV"/>
        </w:rPr>
      </w:pPr>
      <w:r>
        <w:rPr>
          <w:rFonts w:ascii="Times New Roman" w:hAnsi="Times New Roman"/>
          <w:sz w:val="24"/>
          <w:szCs w:val="24"/>
          <w:lang w:val="lv-LV"/>
        </w:rPr>
        <w:t>Esošā cietumu infrastruktūra Latvijā neatbilst starptautiskajiem standartiem attiecībā uz materiālajiem apstākļiem cietumos, kas noteikti Eiropas Cietumu noteikumos un attiecībā uz vienam ieslodzītajam atvēlēto telpas platību. Tomēr saskaņā ar Latvijas likumdošanu cietumu sistēmas kapacitāte paredz iespēju izvietot līdz 7970 ieslodzītajiem, kas ir vairāk nekā kopējais ieslodzīto skaits. Latvijā problēma nav saistīta ar pieaugošo ieslodzīto skaitu (pēdējo gadu laikā tas ir samazinājies – sk. tabulu Nr. 2 pielikumā Nr. 10), bet gan ar standartiem neatbilstošu vietu skaitu cietumos. Problēma pastāv tādēļ, ka ēkas, kur tiek turēti ieslodzītie, nav būvētas cietumu vajadzībām, pastāv arī problēma, ka vienā telpā tiek izvietots liels ieslodzīto skaits un nav nodrošināts pietiekama dzīvojamās telpas platība uz vienu ieslodzīto. Ņemot vērā starptautiskos standartus, cietumi ir uzskatāmi par pārapdzīvotiem.</w:t>
      </w:r>
    </w:p>
    <w:p w:rsidR="000B02A5" w:rsidRPr="00073EC7" w:rsidRDefault="002C029B" w:rsidP="00055E2F">
      <w:pPr>
        <w:spacing w:after="0"/>
        <w:ind w:firstLine="720"/>
        <w:jc w:val="both"/>
        <w:rPr>
          <w:rFonts w:ascii="Times New Roman" w:hAnsi="Times New Roman"/>
          <w:sz w:val="24"/>
          <w:szCs w:val="24"/>
          <w:lang w:val="lv-LV"/>
        </w:rPr>
      </w:pPr>
      <w:r>
        <w:rPr>
          <w:rFonts w:ascii="Times New Roman" w:hAnsi="Times New Roman"/>
          <w:sz w:val="24"/>
          <w:szCs w:val="24"/>
          <w:lang w:val="lv-LV"/>
        </w:rPr>
        <w:t xml:space="preserve">Tāpat ieslodzījuma vietu infrastruktūra rada papildu izaicinājumus drošības nodrošināšanai, tādēļ soda izpildes nodrošināšanai nepieciešams liels personāla daudzums. Netiek pietiekami izmantoti tādi tehniski līdzekļi kā video uzraudzība. Tādējādi liela daļa no ieslodzījuma vietu personāla ir iesaistīta drošības un kārtības nodrošināšanā, bet ne resocializācijā. </w:t>
      </w:r>
    </w:p>
    <w:p w:rsidR="00903460" w:rsidRPr="00073EC7" w:rsidRDefault="002C029B" w:rsidP="00055E2F">
      <w:pPr>
        <w:spacing w:after="0"/>
        <w:ind w:firstLine="720"/>
        <w:jc w:val="both"/>
        <w:rPr>
          <w:rFonts w:ascii="Times New Roman" w:hAnsi="Times New Roman"/>
          <w:sz w:val="24"/>
          <w:szCs w:val="24"/>
          <w:lang w:val="lv-LV"/>
        </w:rPr>
      </w:pPr>
      <w:r>
        <w:rPr>
          <w:rFonts w:ascii="Times New Roman" w:hAnsi="Times New Roman"/>
          <w:sz w:val="24"/>
          <w:szCs w:val="24"/>
          <w:lang w:val="lv-LV"/>
        </w:rPr>
        <w:t>Papildus, ņemot vērā to, ka cietumu telpas sākotnēji nav tikušas būvētas atbilstoši mūsdienu cietumu vajadzībām, vēl joprojām katru gadu tiek konfiscēts liels daudzums narkotiku, alkohola un mobilo telefonu. Telpu plānojums neatbilst racionāliem drošības standartiem, telpas nav pielāgotas neliela ieslodzīto skaita turēšanai vienā kamerā, savukārt lielāka skaita ieslodzīto turēšana kamerā vai dzīvojamā telpā ļauj vieglāk paslēpt mobilos telefonus, narkotikas un alkoholu. Tikai dažos cietumos tiek izmantoti tehniskie līdzekļi cietumu ārējā perimetra apsargāšanai, tādējādi bieži neatļautās lietas tiek pārmestas pār sētu un nokļūst pie ieslodzītajiem.</w:t>
      </w:r>
    </w:p>
    <w:p w:rsidR="004803EE" w:rsidRPr="00073EC7" w:rsidRDefault="004803EE" w:rsidP="00055E2F">
      <w:pPr>
        <w:spacing w:after="0"/>
        <w:ind w:firstLine="720"/>
        <w:jc w:val="both"/>
        <w:rPr>
          <w:rFonts w:ascii="Times New Roman" w:hAnsi="Times New Roman"/>
          <w:sz w:val="24"/>
          <w:szCs w:val="24"/>
          <w:lang w:val="lv-LV"/>
        </w:rPr>
      </w:pPr>
    </w:p>
    <w:p w:rsidR="004803EE" w:rsidRPr="00073EC7" w:rsidRDefault="002C029B" w:rsidP="00FE2868">
      <w:pPr>
        <w:pStyle w:val="naisf"/>
        <w:spacing w:before="0" w:after="0"/>
        <w:ind w:firstLine="0"/>
        <w:rPr>
          <w:b/>
        </w:rPr>
      </w:pPr>
      <w:r>
        <w:rPr>
          <w:b/>
        </w:rPr>
        <w:t>Administratīvais arests un VP ĪAV</w:t>
      </w:r>
    </w:p>
    <w:p w:rsidR="008D4F4D" w:rsidRPr="00073EC7" w:rsidRDefault="002C029B" w:rsidP="004803EE">
      <w:pPr>
        <w:pStyle w:val="naisf"/>
        <w:spacing w:before="0" w:after="0"/>
        <w:ind w:firstLine="720"/>
      </w:pPr>
      <w:r>
        <w:t>Latvijas Administratīvo pārkāpumu kodeksa 8. pants paredz, ka persona, kura izdarījusi administratīvo pārkāpumu, ir atbildīga saskaņā ar likumu, kas ir spēkā pārkāpuma izdarīšanas laikā un vietā. Visizplatītākie administratīvie pārkāpumi ir darbība vai bezdarbība, kura apdraud valsts vai sabiedrisko kārtību, īpašumu, pilsoņu tiesībām un brīvībām vai noteikto pārvaldes kārtību un par kuru likumā paredzēta administratīvā atbildība. 23. pants nosaka dažādus administratīvā soda veidus, kas var tikt piemēroti par administratīvo pārkāpumu, un viens no tiem ir administratīvais arests.</w:t>
      </w:r>
    </w:p>
    <w:p w:rsidR="00432F85" w:rsidRPr="00073EC7" w:rsidRDefault="002C029B" w:rsidP="004803EE">
      <w:pPr>
        <w:pStyle w:val="naisf"/>
        <w:spacing w:before="0" w:after="0"/>
        <w:ind w:firstLine="720"/>
      </w:pPr>
      <w:r>
        <w:t>31. pants paredz, ka administratīvo arestu nosaka un piemēro tikai izņēmuma gadījumos par atsevišķiem administratīvo pārkāpumu veidiem uz laiku no vienas līdz piecpadsmit diennaktīm. Administratīvo arestu piemēro rajona (pilsētas) tiesas tiesnesis.</w:t>
      </w:r>
      <w:r>
        <w:rPr>
          <w:rFonts w:ascii="Verdana" w:hAnsi="Verdana"/>
          <w:sz w:val="18"/>
          <w:szCs w:val="18"/>
        </w:rPr>
        <w:t xml:space="preserve"> </w:t>
      </w:r>
      <w:r>
        <w:t xml:space="preserve">Administratīvo </w:t>
      </w:r>
      <w:r>
        <w:lastRenderedPageBreak/>
        <w:t>arestu nevar piemērot personai, kura nav sasniegusi astoņpadsmit gadu vecumu, pirmās vai otrās grupas invalīdam, grūtniecei, kā arī personai, kura ir vienīgais aizbildnis bērnam.</w:t>
      </w:r>
    </w:p>
    <w:p w:rsidR="003530E5" w:rsidRPr="00073EC7" w:rsidRDefault="002C029B" w:rsidP="004803EE">
      <w:pPr>
        <w:pStyle w:val="naisf"/>
        <w:spacing w:before="0" w:after="0"/>
        <w:ind w:firstLine="720"/>
      </w:pPr>
      <w:r>
        <w:t>292. pants nosaka, ka lēmumu par administratīvo arestu izpilda policijas iestādes.</w:t>
      </w:r>
    </w:p>
    <w:p w:rsidR="007313A6" w:rsidRPr="00073EC7" w:rsidRDefault="002C029B" w:rsidP="004803EE">
      <w:pPr>
        <w:pStyle w:val="naisf"/>
        <w:spacing w:before="0" w:after="0"/>
        <w:ind w:firstLine="720"/>
      </w:pPr>
      <w:r>
        <w:t>Administratīvo arestu var piemērot par dažādiem administratīvajiem pārkāpumiem.</w:t>
      </w:r>
      <w:r>
        <w:rPr>
          <w:rStyle w:val="Vresatsauce"/>
        </w:rPr>
        <w:footnoteReference w:id="5"/>
      </w:r>
    </w:p>
    <w:p w:rsidR="00E74010" w:rsidRPr="00073EC7" w:rsidRDefault="00E74010" w:rsidP="004803EE">
      <w:pPr>
        <w:pStyle w:val="naisf"/>
        <w:spacing w:before="0" w:after="0"/>
        <w:ind w:firstLine="720"/>
      </w:pPr>
    </w:p>
    <w:p w:rsidR="004803EE" w:rsidRPr="00073EC7" w:rsidRDefault="002C029B" w:rsidP="00161B39">
      <w:pPr>
        <w:spacing w:after="0"/>
        <w:ind w:firstLine="720"/>
        <w:jc w:val="both"/>
        <w:rPr>
          <w:rFonts w:ascii="Times New Roman" w:hAnsi="Times New Roman"/>
          <w:sz w:val="24"/>
          <w:szCs w:val="24"/>
          <w:lang w:val="lv-LV"/>
        </w:rPr>
      </w:pPr>
      <w:r w:rsidRPr="002C029B">
        <w:rPr>
          <w:rFonts w:ascii="Times New Roman" w:hAnsi="Times New Roman"/>
          <w:sz w:val="24"/>
          <w:szCs w:val="24"/>
          <w:lang w:val="lv-LV"/>
        </w:rPr>
        <w:t>Latvijas VP ĪAV ir izvietotas VP vai Drošības policijas īpaši aprīkotās telpās, kurās aizturētie tiek ievietoti un turēti saskaņā ar Aizturēto personu turēšanas kārtības likumu. Tāpēc rezultāts „Atrisināt problēmas saistībā ar pieaugošo ieslodzīto skaitu un pārapdzīvotību cietumos” ietver arī VP ĪAV. 2011. gada pirmajos 9 mēnešos no visām personām, kas tika ievietotas ĪAV, 3654 jeb 22,9% tika atgrieztas turpmākai izmeklēšanai. Pamatojoties uz tiesas lēmumu, turpmākai izmeklēšanai tika atgriezti 2322 jeb 63,5% no apcietinātajiem. Pamatojoties uz VP lēmumu – 845 jeb 23,2% un pamatojoties uz prokurora lēmumu – 483 jeb 13,3%. Šajā pat laika posmā 3515 personas, kas sastāda 22% no visiem ĪAV ievietotajām personām, izcieta administratīvo arestu.</w:t>
      </w:r>
    </w:p>
    <w:p w:rsidR="006B05C0" w:rsidRPr="00073EC7" w:rsidRDefault="002C029B" w:rsidP="006B05C0">
      <w:pPr>
        <w:spacing w:after="0"/>
        <w:ind w:firstLine="720"/>
        <w:jc w:val="both"/>
        <w:rPr>
          <w:rFonts w:ascii="Times New Roman" w:hAnsi="Times New Roman"/>
          <w:sz w:val="24"/>
          <w:szCs w:val="24"/>
          <w:lang w:val="lv-LV"/>
        </w:rPr>
      </w:pPr>
      <w:r w:rsidRPr="002C029B">
        <w:rPr>
          <w:rFonts w:ascii="Times New Roman" w:hAnsi="Times New Roman"/>
          <w:sz w:val="24"/>
          <w:szCs w:val="24"/>
          <w:lang w:val="lv-LV"/>
        </w:rPr>
        <w:t>Šobrīd Latvijā darbojas 23 ĪAV. Lielākā daļa no tām neatbilst nacionālajām un starptautiskajām tiesību normām.</w:t>
      </w:r>
      <w:r w:rsidR="00E179D4" w:rsidRPr="00073EC7">
        <w:rPr>
          <w:rStyle w:val="Vresatsauce"/>
          <w:rFonts w:ascii="Times New Roman" w:hAnsi="Times New Roman"/>
          <w:sz w:val="24"/>
          <w:szCs w:val="24"/>
          <w:lang w:val="lv-LV"/>
        </w:rPr>
        <w:footnoteReference w:id="6"/>
      </w:r>
      <w:r w:rsidR="006B05C0" w:rsidRPr="00073EC7">
        <w:rPr>
          <w:rFonts w:ascii="Times New Roman" w:hAnsi="Times New Roman"/>
          <w:sz w:val="24"/>
          <w:szCs w:val="24"/>
          <w:lang w:val="lv-LV"/>
        </w:rPr>
        <w:t xml:space="preserve"> 2011. gadā no valsts budžeta VP tika piešķirti 344 696 lati, lai nodrošinātu minimālo prasību ievērošanu ĪAV atbilstoši Aizturēto personu turēša</w:t>
      </w:r>
      <w:r w:rsidRPr="002C029B">
        <w:rPr>
          <w:rFonts w:ascii="Times New Roman" w:hAnsi="Times New Roman"/>
          <w:sz w:val="24"/>
          <w:szCs w:val="24"/>
          <w:lang w:val="lv-LV"/>
        </w:rPr>
        <w:t>nas kārtības likumam. VP plāno minētos darbu veikt līdz 2012. gadam, tomēr valdības piešķirtie resursi ir nepietiekami, lai pilnībā veiktu renovācijas un rekonstrukcijas darbus, ĪAV atbilstību starptautiskiem standartiem, un lai nodrošinātu personāla apmācību. Tādēļ ir steidzami nepieciešams risināt minētās problēmas gan attiecībā uz papildus programmu ieviešanu, lai nodrošinātu, ka ĪAV tiek ievēroti minimālie standarti, gan arī attiecībā uz policijas darbinieku apmācības uzlabošanu un administratīvā aresta piemērošanas samazināšanu.</w:t>
      </w:r>
    </w:p>
    <w:p w:rsidR="00BE5A65" w:rsidRPr="00073EC7" w:rsidRDefault="00BE5A65" w:rsidP="008A6E7F">
      <w:pPr>
        <w:spacing w:after="0"/>
        <w:ind w:firstLine="720"/>
        <w:jc w:val="both"/>
        <w:rPr>
          <w:rFonts w:ascii="Times New Roman" w:hAnsi="Times New Roman"/>
          <w:sz w:val="24"/>
          <w:szCs w:val="24"/>
          <w:lang w:val="lv-LV"/>
        </w:rPr>
      </w:pPr>
    </w:p>
    <w:p w:rsidR="00BE5A65" w:rsidRPr="00073EC7" w:rsidRDefault="002C029B" w:rsidP="003E01CD">
      <w:pPr>
        <w:pStyle w:val="Sarakstarindkopa"/>
        <w:numPr>
          <w:ilvl w:val="0"/>
          <w:numId w:val="33"/>
        </w:numPr>
        <w:spacing w:after="0"/>
        <w:jc w:val="both"/>
        <w:rPr>
          <w:rFonts w:ascii="Times New Roman" w:hAnsi="Times New Roman"/>
          <w:b/>
          <w:sz w:val="24"/>
          <w:szCs w:val="24"/>
          <w:lang w:val="lv-LV"/>
        </w:rPr>
      </w:pPr>
      <w:r w:rsidRPr="002C029B">
        <w:rPr>
          <w:rFonts w:ascii="Times New Roman" w:hAnsi="Times New Roman"/>
          <w:b/>
          <w:sz w:val="24"/>
          <w:szCs w:val="24"/>
          <w:lang w:val="lv-LV"/>
        </w:rPr>
        <w:t>Alternatīvas brīvības atņemšanai</w:t>
      </w:r>
    </w:p>
    <w:p w:rsidR="003A5625" w:rsidRPr="00073EC7" w:rsidRDefault="002C029B" w:rsidP="008A6E7F">
      <w:pPr>
        <w:spacing w:after="0"/>
        <w:ind w:firstLine="720"/>
        <w:jc w:val="both"/>
        <w:rPr>
          <w:rFonts w:ascii="Times New Roman" w:hAnsi="Times New Roman"/>
          <w:sz w:val="24"/>
          <w:szCs w:val="24"/>
          <w:lang w:val="lv-LV"/>
        </w:rPr>
      </w:pPr>
      <w:r w:rsidRPr="002C029B">
        <w:rPr>
          <w:rFonts w:ascii="Times New Roman" w:hAnsi="Times New Roman"/>
          <w:sz w:val="24"/>
          <w:szCs w:val="24"/>
          <w:lang w:val="lv-LV"/>
        </w:rPr>
        <w:t xml:space="preserve">Izaicinošais aspekts Latvijā ir lielais ieslodzīto īpatsvars, kas izcieš pilnu piespriesto brīvība atņemšanas sodu un netiek nosacīti atbrīvoti no soda izciešanas pirms termiņa. Šādi nosacītas pirmstermiņa atbrīvošanas no ieslodzījuma vietām rezultāti skaidrojami ar faktu, ka </w:t>
      </w:r>
      <w:r w:rsidRPr="002C029B">
        <w:rPr>
          <w:rFonts w:ascii="Times New Roman" w:hAnsi="Times New Roman"/>
          <w:sz w:val="24"/>
          <w:szCs w:val="24"/>
          <w:lang w:val="lv-LV"/>
        </w:rPr>
        <w:lastRenderedPageBreak/>
        <w:t>70% no ar brīvības atņemšanu sodītajām personām Latvijā ir sodītas par smagu un sevišķi smagu noziegumu izdarīšanu, tāpat arī normatīvie akti noteic diezgan stingrus nosacījumus, lai personu varētu nosacīti atbrīvot no ieslodzījuma vietas. Soda periodi, kas jāizcieš cietumos, Latvijā ir relatīvi gari salīdzinot ar citām Eiropas valstīm. Vēl viens iemesls, kāpēc alternatīvas brīvības atņemšanai netiek piemērotas pietiekami plaši Latvijā, ir atbilstošu resocializācijas pasākumu trūkumu cietumos. Cietumu darbinieku novērtējums attiecībā uz notiesātā spēju dzīvot likumīgu dzīvi pēc cietuma, ir ļoti atkarīgs no notiesātā resocializācijas rezultāta.</w:t>
      </w:r>
    </w:p>
    <w:p w:rsidR="00CF4680" w:rsidRPr="00073EC7" w:rsidRDefault="002C029B" w:rsidP="0078193F">
      <w:pPr>
        <w:spacing w:after="0"/>
        <w:ind w:firstLine="720"/>
        <w:jc w:val="both"/>
        <w:rPr>
          <w:rFonts w:ascii="Times New Roman" w:hAnsi="Times New Roman"/>
          <w:sz w:val="24"/>
          <w:szCs w:val="24"/>
          <w:lang w:val="lv-LV"/>
        </w:rPr>
      </w:pPr>
      <w:r w:rsidRPr="002C029B">
        <w:rPr>
          <w:rFonts w:ascii="Times New Roman" w:hAnsi="Times New Roman"/>
          <w:sz w:val="24"/>
          <w:szCs w:val="24"/>
          <w:lang w:val="lv-LV"/>
        </w:rPr>
        <w:t>Personas, kas pirms termiņa nosacīti atbrīvotas no ieslodzījuma, uzrauga Valsts probācijas dienests. Ar šiem notiesātajiem tiek aktīvi strādāts un viņi tiek iesaistīti resocializācijas programmās. Lai nodrošinātu, ka notiesātie daļu soda izcieš sabiedrībā stingrā uzraudzībā, ir nepieciešams reformēt nosacītās pirmstermiņa atbrīvošanas sistēmu un radīt iespējas notiesātajiem ar zemu un vidēju risku sabiedrībai (atkārtota nozieguma risks) tikt atbrīvotiem no ieslodzījuma pirms pirmstermiņa nosacītās atbrīvošanas – radot sistēmu, kurā notiesātais daļu no soda izcieš ieslodzījuma vietā, bet daļu soda sabiedrībā pirms tiek nosacīti atbrīvots.  Vairākās Eiropas valstīs šādas iespējas sniedz elektroniskā uzraudzība, kuras mērķis ir uzraudzīt bijušo ieslodzīto pēc atbrīvošanas no ieslodzījuma vietas. Tas ļauj atbrīvot ieslodzīto no ieslodzījuma vietas, kad tas sasniedz noteiktus resocializācijas rezultātus, pat pirms tiek izciesta likumā noteiktā soda daļa, lai persona tiktu atbrīvota nosacīti pirms termiņa. Tādējādi, notiesātais var tikt iekļauts sabiedrībā atbilstoši tā resocializācijas rezultātiem un var tikt iesaistīts ikdienas aktivitātēs, nodrošinot kontroli pār tā uzvedību. Tas arī ļauj izveidot kontrolētas bijušo ieslodzīto iekļaušanas sabiedrībā sistēmu, paredzot iespēju valsts institūcijām sniegt personai vajadzīgo palīdzību, ja tāda nepieciešamība rodas.</w:t>
      </w:r>
    </w:p>
    <w:p w:rsidR="00913DE1" w:rsidRPr="00073EC7" w:rsidRDefault="002C029B" w:rsidP="00913DE1">
      <w:pPr>
        <w:spacing w:after="0"/>
        <w:ind w:firstLine="720"/>
        <w:jc w:val="both"/>
        <w:rPr>
          <w:rFonts w:ascii="Times New Roman" w:hAnsi="Times New Roman"/>
          <w:sz w:val="24"/>
          <w:szCs w:val="24"/>
          <w:u w:val="single"/>
          <w:lang w:val="lv-LV"/>
        </w:rPr>
      </w:pPr>
      <w:r w:rsidRPr="002C029B">
        <w:rPr>
          <w:rFonts w:ascii="Times New Roman" w:hAnsi="Times New Roman"/>
          <w:sz w:val="24"/>
          <w:szCs w:val="24"/>
          <w:u w:val="single"/>
          <w:lang w:val="lv-LV"/>
        </w:rPr>
        <w:t>2011. gada 19. oktobrī MK apstiprināja (prot. Nr. 60, 31.§.) likumprojektu „Grozījumi Krimināllikumā”, kas atbilstoši 2009. gada 9. janvārī apstiprinātajai  (prot. Nr. 1, 32.§) Kriminālsodu politikas koncepcijai paredz nozīmīgas izmaiņas Krimināllikumā, palielinot ieslodzījuma alternatīvas.</w:t>
      </w:r>
    </w:p>
    <w:p w:rsidR="00913DE1" w:rsidRPr="00073EC7" w:rsidRDefault="00913DE1" w:rsidP="00913DE1">
      <w:pPr>
        <w:spacing w:after="0"/>
        <w:ind w:firstLine="720"/>
        <w:jc w:val="both"/>
        <w:rPr>
          <w:rFonts w:ascii="Times New Roman" w:hAnsi="Times New Roman"/>
          <w:sz w:val="24"/>
          <w:szCs w:val="24"/>
          <w:u w:val="single"/>
          <w:lang w:val="lv-LV"/>
        </w:rPr>
      </w:pPr>
    </w:p>
    <w:p w:rsidR="00913DE1" w:rsidRPr="00073EC7" w:rsidRDefault="002C029B" w:rsidP="006276F4">
      <w:pPr>
        <w:pStyle w:val="Sarakstarindkopa"/>
        <w:numPr>
          <w:ilvl w:val="0"/>
          <w:numId w:val="33"/>
        </w:numPr>
        <w:tabs>
          <w:tab w:val="left" w:pos="851"/>
        </w:tabs>
        <w:spacing w:after="0"/>
        <w:jc w:val="both"/>
        <w:rPr>
          <w:rFonts w:ascii="Times New Roman" w:hAnsi="Times New Roman"/>
          <w:b/>
          <w:sz w:val="24"/>
          <w:szCs w:val="24"/>
          <w:lang w:val="lv-LV"/>
        </w:rPr>
      </w:pPr>
      <w:r w:rsidRPr="002C029B">
        <w:rPr>
          <w:rFonts w:ascii="Times New Roman" w:hAnsi="Times New Roman"/>
          <w:b/>
          <w:sz w:val="24"/>
          <w:szCs w:val="24"/>
          <w:lang w:val="lv-LV"/>
        </w:rPr>
        <w:t>Īpaši jūtīgās ieslodzīto grupas cietumā</w:t>
      </w:r>
    </w:p>
    <w:p w:rsidR="00CE4D22" w:rsidRPr="00073EC7" w:rsidRDefault="002C029B" w:rsidP="00CE4D22">
      <w:pPr>
        <w:spacing w:after="0"/>
        <w:ind w:firstLine="720"/>
        <w:jc w:val="both"/>
        <w:rPr>
          <w:rFonts w:ascii="Times New Roman" w:hAnsi="Times New Roman"/>
          <w:sz w:val="24"/>
          <w:szCs w:val="24"/>
          <w:lang w:val="lv-LV"/>
        </w:rPr>
      </w:pPr>
      <w:r w:rsidRPr="002C029B">
        <w:rPr>
          <w:rFonts w:ascii="Times New Roman" w:hAnsi="Times New Roman"/>
          <w:sz w:val="24"/>
          <w:szCs w:val="24"/>
          <w:lang w:val="lv-LV"/>
        </w:rPr>
        <w:t xml:space="preserve">Pētījumā „Narkotiku izplatība Latvijas cietumos”, kas tika veikts 2011. gadā, tika veikta visu ieslodzīto aptauja par minēto tēmu un secinājumi rāda, ka: </w:t>
      </w:r>
      <w:r w:rsidRPr="002C029B">
        <w:rPr>
          <w:rFonts w:ascii="Times New Roman" w:hAnsi="Times New Roman"/>
          <w:i/>
          <w:sz w:val="24"/>
          <w:szCs w:val="24"/>
          <w:lang w:val="lv-LV"/>
        </w:rPr>
        <w:t>„66,1% jeb 3012 notiesātie ir kaut reizi izmēģinājuši narkotikas pirms ieslodzījuma, 49,1% jeb 2237 notiesātie narkotikas lietojuši samērā nesen vai pēdējā mēnesī pirms ieslodzījuma. 39,1% jeb 1782 no notiesātajiem nelegālas vielas lietojuši pēdējā mēnesī pirms ieslodzījuma.”</w:t>
      </w:r>
      <w:r w:rsidRPr="002C029B">
        <w:rPr>
          <w:rFonts w:ascii="Times New Roman" w:hAnsi="Times New Roman"/>
          <w:sz w:val="24"/>
          <w:szCs w:val="24"/>
          <w:lang w:val="lv-LV"/>
        </w:rPr>
        <w:t>.</w:t>
      </w:r>
    </w:p>
    <w:p w:rsidR="00344DF8" w:rsidRPr="00073EC7" w:rsidRDefault="002C029B" w:rsidP="00CE4D22">
      <w:pPr>
        <w:spacing w:after="0"/>
        <w:ind w:firstLine="720"/>
        <w:jc w:val="both"/>
        <w:rPr>
          <w:rFonts w:ascii="Times New Roman" w:hAnsi="Times New Roman"/>
          <w:sz w:val="24"/>
          <w:szCs w:val="24"/>
          <w:lang w:val="lv-LV"/>
        </w:rPr>
      </w:pPr>
      <w:r w:rsidRPr="002C029B">
        <w:rPr>
          <w:rFonts w:ascii="Times New Roman" w:hAnsi="Times New Roman"/>
          <w:sz w:val="24"/>
          <w:szCs w:val="24"/>
          <w:lang w:val="lv-LV"/>
        </w:rPr>
        <w:t>Ieslodzītie, tāpat kā citas personas Latvijas sabiedrībā, saņem valsts apmaksātu veselības aprūpes pakalpojumu minimumu un šo minimumu nosaka normatīvie akti. Pārējos nepieciešamos veselības aprūpes pakalpojumus ieslodzītie var saņemt par samaksu. Šobrīd nepastāv iespēja saņemt jebkāda veida palīdzību attiecībā uz narkotiku vai alkohola atkarību ieslodzījuma vietās. Ārkārtas gadījumos ieslodzījuma vietās nodrošina vienīgi detoksikācijas pakalpojumus, tajā pašā laikā katru gadu ieslodzījuma vietās tiek izņemts nozīmīgs narkotisko vielu un alkohola daudzums. Ņemot vērā iepriekš minēto, var secināt, ka atkarības problēma Latvijas cietumos ir nopietna un ir nepieciešams veikt nozīmīgus pasākumus šo problēmu risināšanai.</w:t>
      </w:r>
    </w:p>
    <w:p w:rsidR="009D709D" w:rsidRPr="00073EC7" w:rsidRDefault="009D709D" w:rsidP="00867DAF">
      <w:pPr>
        <w:pStyle w:val="naisf"/>
        <w:spacing w:before="0" w:after="0"/>
        <w:ind w:firstLine="720"/>
      </w:pPr>
    </w:p>
    <w:p w:rsidR="00E703E2" w:rsidRPr="00073EC7" w:rsidRDefault="002C029B" w:rsidP="003C18D3">
      <w:pPr>
        <w:pStyle w:val="Sarakstarindkopa"/>
        <w:numPr>
          <w:ilvl w:val="0"/>
          <w:numId w:val="33"/>
        </w:numPr>
        <w:spacing w:after="0"/>
        <w:jc w:val="both"/>
        <w:rPr>
          <w:rFonts w:ascii="Times New Roman" w:hAnsi="Times New Roman"/>
          <w:b/>
          <w:sz w:val="24"/>
          <w:szCs w:val="24"/>
          <w:lang w:val="lv-LV"/>
        </w:rPr>
      </w:pPr>
      <w:r w:rsidRPr="002C029B">
        <w:rPr>
          <w:rFonts w:ascii="Times New Roman" w:hAnsi="Times New Roman"/>
          <w:b/>
          <w:sz w:val="24"/>
          <w:szCs w:val="24"/>
          <w:lang w:val="lv-LV"/>
        </w:rPr>
        <w:t>Ieslodzīto un cietuma darbinieku kompetence</w:t>
      </w:r>
    </w:p>
    <w:p w:rsidR="00005459" w:rsidRPr="00073EC7" w:rsidRDefault="002C029B" w:rsidP="00DB47E6">
      <w:pPr>
        <w:spacing w:after="0"/>
        <w:ind w:firstLine="720"/>
        <w:jc w:val="both"/>
        <w:rPr>
          <w:rFonts w:ascii="Times New Roman" w:hAnsi="Times New Roman"/>
          <w:sz w:val="24"/>
          <w:szCs w:val="24"/>
          <w:lang w:val="lv-LV"/>
        </w:rPr>
      </w:pPr>
      <w:r w:rsidRPr="002C029B">
        <w:rPr>
          <w:rFonts w:ascii="Times New Roman" w:hAnsi="Times New Roman"/>
          <w:sz w:val="24"/>
          <w:szCs w:val="24"/>
          <w:lang w:val="lv-LV"/>
        </w:rPr>
        <w:t xml:space="preserve">Latvijā IeVP Mācību centrs nodrošina profesionālās apmācības cietumu darbiniekiem, kā arī profesionālās kvalifikācijas celšanu amatpersonām. Šī apmācību sistēma neparedz regulāras un visaptverošas apmācības cietumu darbiniekiem par specifiskām tēmām, piemēram, resocializācijas metodes vai atkarību aprūpe. Tāpēc, ja tiek ieviestas jaunas programmas atkarību </w:t>
      </w:r>
      <w:r w:rsidRPr="002C029B">
        <w:rPr>
          <w:rFonts w:ascii="Times New Roman" w:hAnsi="Times New Roman"/>
          <w:sz w:val="24"/>
          <w:szCs w:val="24"/>
          <w:lang w:val="lv-LV"/>
        </w:rPr>
        <w:lastRenderedPageBreak/>
        <w:t xml:space="preserve">novēršanai, ir nepieciešama spcifiska ieslodzījuma vietu darbinieku apmācība. Šāda apmācība ir nepieciešama, lai mainītu personāla attieksmi pret ieslodzīto ar atkarību problēmām, tāpat apmācība ir nepieciešama tiem ieslodzījuma vietu darbiniekiem, kas veiks iespējamo klientu atlasi (arī riska un vajadzību novērtējumu) jaunajai programmai un strādās tieši ar klientiem, kam tiks piedāvātas atkarību aprūpes programmas. </w:t>
      </w:r>
    </w:p>
    <w:p w:rsidR="00DB47E6" w:rsidRPr="00073EC7" w:rsidRDefault="002C029B" w:rsidP="0097190B">
      <w:pPr>
        <w:spacing w:after="0"/>
        <w:ind w:firstLine="720"/>
        <w:jc w:val="both"/>
        <w:rPr>
          <w:rFonts w:ascii="Times New Roman" w:hAnsi="Times New Roman"/>
          <w:sz w:val="24"/>
          <w:szCs w:val="24"/>
          <w:lang w:val="lv-LV"/>
        </w:rPr>
      </w:pPr>
      <w:r w:rsidRPr="002C029B">
        <w:rPr>
          <w:rFonts w:ascii="Times New Roman" w:hAnsi="Times New Roman"/>
          <w:sz w:val="24"/>
          <w:szCs w:val="24"/>
          <w:lang w:val="lv-LV"/>
        </w:rPr>
        <w:t>VPD nav atsevišķa apmācību centra, taču dienests nodrošina darbinieku apmācību, vai nu iepērkot ārpakalpojumus (parasti dažādu projektu ietvaros) vai apmācību veikšanai piesaistot pieredzējušākos un īpaši apmācītos VPD darbiniekus. Jaunu probācijas aktivitāšu ieviešana arī prasa darbinieku īpašu apmācību.</w:t>
      </w:r>
    </w:p>
    <w:p w:rsidR="0097190B" w:rsidRPr="00073EC7" w:rsidRDefault="002C029B" w:rsidP="00443330">
      <w:pPr>
        <w:spacing w:after="0"/>
        <w:ind w:firstLine="720"/>
        <w:jc w:val="both"/>
        <w:rPr>
          <w:rFonts w:ascii="Times New Roman" w:hAnsi="Times New Roman"/>
          <w:sz w:val="24"/>
          <w:szCs w:val="24"/>
          <w:lang w:val="lv-LV"/>
        </w:rPr>
      </w:pPr>
      <w:r w:rsidRPr="002C029B">
        <w:rPr>
          <w:rFonts w:ascii="Times New Roman" w:hAnsi="Times New Roman"/>
          <w:sz w:val="24"/>
          <w:szCs w:val="24"/>
          <w:lang w:val="lv-LV"/>
        </w:rPr>
        <w:t>Jāmin arī, ka saskaņā ar Eiropas Cietumu noteikumiem</w:t>
      </w:r>
      <w:r w:rsidR="0097190B" w:rsidRPr="00073EC7">
        <w:rPr>
          <w:rStyle w:val="Vresatsauce"/>
          <w:rFonts w:ascii="Times New Roman" w:hAnsi="Times New Roman"/>
          <w:sz w:val="24"/>
          <w:szCs w:val="24"/>
          <w:lang w:val="lv-LV"/>
        </w:rPr>
        <w:footnoteReference w:id="7"/>
      </w:r>
      <w:r w:rsidR="002F4DFE" w:rsidRPr="00073EC7">
        <w:rPr>
          <w:rFonts w:ascii="Times New Roman" w:hAnsi="Times New Roman"/>
          <w:sz w:val="24"/>
          <w:szCs w:val="24"/>
          <w:lang w:val="lv-LV"/>
        </w:rPr>
        <w:t>, cietumu darbinieki atbilstoši jāapmāca gan pirms stāšanās amatā, gan jāveic to apmācība visa amata pienākumu pildīšanas perioda laikā, piedāvāj</w:t>
      </w:r>
      <w:r w:rsidRPr="002C029B">
        <w:rPr>
          <w:rFonts w:ascii="Times New Roman" w:hAnsi="Times New Roman"/>
          <w:sz w:val="24"/>
          <w:szCs w:val="24"/>
          <w:lang w:val="lv-LV"/>
        </w:rPr>
        <w:t>ot apmeklēt tālākizglītības kursus un cita veida apmācības, lai paaugstinātu to profesionālo kapacitāti. Noteikumi arī nosaka, ka darbiniekiem, kas strādā ar īpašām ieslodzīto grupām, tādām kā citu valstu piederīgie, sievietes, jaunieši vai garīgi slimi ieslodzītie, jāsniedz īpaša, specializēta apmācība. Ņemot vērā iepriekš minēto, tas diemžēl netiek veikts pilnā apjomā.</w:t>
      </w:r>
    </w:p>
    <w:p w:rsidR="00443330" w:rsidRPr="00073EC7" w:rsidRDefault="00443330" w:rsidP="00443330">
      <w:pPr>
        <w:spacing w:after="0"/>
        <w:ind w:firstLine="720"/>
        <w:jc w:val="both"/>
        <w:rPr>
          <w:rFonts w:ascii="Times New Roman" w:hAnsi="Times New Roman"/>
          <w:sz w:val="24"/>
          <w:szCs w:val="24"/>
          <w:lang w:val="lv-LV"/>
        </w:rPr>
      </w:pPr>
    </w:p>
    <w:p w:rsidR="00682660" w:rsidRPr="00073EC7" w:rsidRDefault="002C029B" w:rsidP="00443330">
      <w:pPr>
        <w:pStyle w:val="Virsraksts3"/>
        <w:spacing w:before="0"/>
        <w:rPr>
          <w:rFonts w:ascii="Times New Roman" w:hAnsi="Times New Roman"/>
          <w:color w:val="auto"/>
          <w:sz w:val="24"/>
          <w:szCs w:val="24"/>
          <w:lang w:val="lv-LV"/>
        </w:rPr>
      </w:pPr>
      <w:r w:rsidRPr="002C029B">
        <w:rPr>
          <w:rFonts w:ascii="Times New Roman" w:hAnsi="Times New Roman"/>
          <w:color w:val="auto"/>
          <w:sz w:val="24"/>
          <w:szCs w:val="24"/>
          <w:lang w:val="lv-LV"/>
        </w:rPr>
        <w:t xml:space="preserve">Ar Programmas jomu saistītas valsts un privātās iestādes </w:t>
      </w:r>
    </w:p>
    <w:p w:rsidR="00433815" w:rsidRPr="00073EC7" w:rsidRDefault="00925465" w:rsidP="00443330">
      <w:pPr>
        <w:spacing w:after="0"/>
        <w:ind w:firstLine="709"/>
        <w:jc w:val="both"/>
        <w:rPr>
          <w:rFonts w:ascii="Times New Roman" w:hAnsi="Times New Roman"/>
          <w:sz w:val="24"/>
          <w:szCs w:val="24"/>
          <w:lang w:val="lv-LV" w:eastAsia="lv-LV"/>
        </w:rPr>
      </w:pPr>
      <w:r w:rsidRPr="00073EC7">
        <w:rPr>
          <w:rFonts w:ascii="Times New Roman" w:hAnsi="Times New Roman"/>
          <w:b/>
          <w:sz w:val="24"/>
          <w:szCs w:val="24"/>
          <w:lang w:val="lv-LV"/>
        </w:rPr>
        <w:t xml:space="preserve">Tieslietu ministrija </w:t>
      </w:r>
      <w:r w:rsidRPr="00073EC7">
        <w:rPr>
          <w:rFonts w:ascii="Times New Roman" w:hAnsi="Times New Roman"/>
          <w:sz w:val="24"/>
          <w:szCs w:val="24"/>
          <w:lang w:val="lv-LV"/>
        </w:rPr>
        <w:t xml:space="preserve">(turpmāk – TM) </w:t>
      </w:r>
      <w:r w:rsidR="002C029B" w:rsidRPr="002C029B">
        <w:rPr>
          <w:rFonts w:ascii="Times New Roman" w:hAnsi="Times New Roman"/>
          <w:sz w:val="24"/>
          <w:szCs w:val="24"/>
          <w:lang w:val="lv-LV"/>
        </w:rPr>
        <w:t>veiks PA funkcijas saskaņā ar Noteikumiem par Norvēģijas finanšu instrumenta ieviešanu 2009.</w:t>
      </w:r>
      <w:r w:rsidR="002C029B" w:rsidRPr="002C029B">
        <w:rPr>
          <w:rFonts w:ascii="Times New Roman" w:hAnsi="Times New Roman"/>
          <w:sz w:val="24"/>
          <w:szCs w:val="24"/>
          <w:lang w:val="lv-LV"/>
        </w:rPr>
        <w:noBreakHyphen/>
        <w:t>2014. gadā, ko 2011. gada 11. februārī apstiprinājusi Norvēģijas Ārlietu ministrija saskaņā ar Nolīguma starp Norvēģijas Karalisti un Eiropas Savienību par Norvēģijas finanšu mehānismu laikposmam no 2009. gada līdz 2014. gadam 8.8. pantu (turpmāk – Noteikumi). TM funkcijas ir i</w:t>
      </w:r>
      <w:r w:rsidR="002C029B" w:rsidRPr="002C029B">
        <w:rPr>
          <w:rFonts w:ascii="Times New Roman" w:hAnsi="Times New Roman"/>
          <w:sz w:val="24"/>
          <w:szCs w:val="24"/>
          <w:lang w:val="lv-LV" w:eastAsia="lv-LV"/>
        </w:rPr>
        <w:t>zstrādāt, organizēt un koordinēt valsts politikas īstenošanu šādās jomās: tiesību sistēmas, tiesu administrēšana, personas datu aizsardzība, informācijas atklātība un elektronisko dokumentu uzraudzība, publiskie reģistri, nekustamā īpašuma valsts kadastra uzturēšana, komercsabiedrību maksātnespēja, tiesu ekspertīze, rūpnieciskais īpašums, reliģiskās lietas, zemes politika, uzņēmējsabiedrību (komersantu) maksātnespēja, kriminālsodu un administratīvo sodu sistēmas jomā un sodu izpildes jomā. TM arī nodrošina Latvijas Republikas pārstāvību Eiropas Savienības tiesā un veic citas funkcijas saskaņā ar ārējiem normatīvajiem aktiem.</w:t>
      </w:r>
    </w:p>
    <w:p w:rsidR="00CA3254" w:rsidRPr="00073EC7" w:rsidRDefault="002C029B" w:rsidP="00433815">
      <w:pPr>
        <w:spacing w:after="0"/>
        <w:ind w:firstLine="709"/>
        <w:jc w:val="both"/>
        <w:rPr>
          <w:rFonts w:ascii="Times New Roman" w:hAnsi="Times New Roman"/>
          <w:sz w:val="24"/>
          <w:szCs w:val="24"/>
          <w:lang w:val="lv-LV" w:eastAsia="lv-LV"/>
        </w:rPr>
      </w:pPr>
      <w:r w:rsidRPr="002C029B">
        <w:rPr>
          <w:rFonts w:ascii="Times New Roman" w:hAnsi="Times New Roman"/>
          <w:sz w:val="24"/>
          <w:szCs w:val="24"/>
          <w:lang w:val="lv-LV" w:eastAsia="lv-LV"/>
        </w:rPr>
        <w:t>TM struktūrshēmu skatīt pielikumā Nr. 1.</w:t>
      </w:r>
    </w:p>
    <w:p w:rsidR="007F718D" w:rsidRPr="00073EC7" w:rsidRDefault="002C029B" w:rsidP="007F718D">
      <w:pPr>
        <w:tabs>
          <w:tab w:val="num" w:pos="709"/>
        </w:tabs>
        <w:spacing w:after="0"/>
        <w:jc w:val="both"/>
        <w:rPr>
          <w:rFonts w:ascii="Times New Roman" w:hAnsi="Times New Roman"/>
          <w:sz w:val="24"/>
          <w:szCs w:val="24"/>
          <w:lang w:val="lv-LV" w:eastAsia="lv-LV"/>
        </w:rPr>
      </w:pPr>
      <w:r w:rsidRPr="002C029B">
        <w:rPr>
          <w:rFonts w:ascii="Times New Roman" w:hAnsi="Times New Roman"/>
          <w:sz w:val="24"/>
          <w:szCs w:val="24"/>
          <w:lang w:val="lv-LV" w:eastAsia="lv-LV"/>
        </w:rPr>
        <w:tab/>
      </w:r>
    </w:p>
    <w:p w:rsidR="007F718D" w:rsidRPr="00073EC7" w:rsidRDefault="002C029B" w:rsidP="00170588">
      <w:pPr>
        <w:shd w:val="clear" w:color="auto" w:fill="FFFFFF"/>
        <w:spacing w:after="0"/>
        <w:ind w:firstLine="709"/>
        <w:jc w:val="both"/>
        <w:rPr>
          <w:rFonts w:ascii="Times New Roman" w:hAnsi="Times New Roman"/>
          <w:sz w:val="24"/>
          <w:szCs w:val="24"/>
          <w:lang w:val="lv-LV" w:eastAsia="lv-LV"/>
        </w:rPr>
      </w:pPr>
      <w:r w:rsidRPr="002C029B">
        <w:rPr>
          <w:rFonts w:ascii="Times New Roman" w:hAnsi="Times New Roman"/>
          <w:sz w:val="24"/>
          <w:szCs w:val="24"/>
          <w:lang w:val="lv-LV" w:eastAsia="lv-LV"/>
        </w:rPr>
        <w:tab/>
      </w:r>
      <w:r w:rsidR="007F718D" w:rsidRPr="00073EC7">
        <w:rPr>
          <w:rFonts w:ascii="Times New Roman" w:hAnsi="Times New Roman"/>
          <w:b/>
          <w:sz w:val="24"/>
          <w:szCs w:val="24"/>
          <w:lang w:val="lv-LV" w:eastAsia="lv-LV"/>
        </w:rPr>
        <w:t xml:space="preserve">Iekšlietu ministrija </w:t>
      </w:r>
      <w:r w:rsidR="007F718D" w:rsidRPr="00073EC7">
        <w:rPr>
          <w:rFonts w:ascii="Times New Roman" w:hAnsi="Times New Roman"/>
          <w:sz w:val="24"/>
          <w:szCs w:val="24"/>
          <w:lang w:val="lv-LV" w:eastAsia="lv-LV"/>
        </w:rPr>
        <w:t>(turpmāk – IeM)</w:t>
      </w:r>
      <w:r w:rsidRPr="002C029B">
        <w:rPr>
          <w:rFonts w:ascii="Times New Roman" w:hAnsi="Times New Roman"/>
          <w:b/>
          <w:i/>
          <w:sz w:val="24"/>
          <w:szCs w:val="24"/>
          <w:lang w:val="lv-LV" w:eastAsia="lv-LV"/>
        </w:rPr>
        <w:t xml:space="preserve"> </w:t>
      </w:r>
      <w:r w:rsidRPr="002C029B">
        <w:rPr>
          <w:rFonts w:ascii="Times New Roman" w:hAnsi="Times New Roman"/>
          <w:sz w:val="24"/>
          <w:szCs w:val="24"/>
          <w:lang w:val="lv-LV" w:eastAsia="lv-LV"/>
        </w:rPr>
        <w:t xml:space="preserve">būs TM Programmas partneris un nodrošinās, ka VP iepriekš noteiktā projekta īstenošanā tiek ievērota valsts politika iekšlietu nozarē, kā arī veiks citas PA deleģētās funkcijas. IeM ir iekšlietu nozares atbildīgā institūcija. </w:t>
      </w:r>
      <w:r w:rsidRPr="002C029B">
        <w:rPr>
          <w:rFonts w:ascii="Times New Roman" w:hAnsi="Times New Roman"/>
          <w:bCs/>
          <w:sz w:val="24"/>
          <w:szCs w:val="24"/>
          <w:lang w:val="lv-LV" w:eastAsia="lv-LV"/>
        </w:rPr>
        <w:t xml:space="preserve">IeM, līdztekus citām tiesu varas, valsts pārvaldes un pašvaldību iestādēm, izstrādā un īsteno politiku šādās jomās: </w:t>
      </w:r>
      <w:r w:rsidRPr="002C029B">
        <w:rPr>
          <w:rFonts w:ascii="Times New Roman" w:hAnsi="Times New Roman"/>
          <w:sz w:val="24"/>
          <w:szCs w:val="24"/>
          <w:lang w:val="lv-LV" w:eastAsia="lv-LV"/>
        </w:rPr>
        <w:t>personu un sabiedrības drošība; noziedzības apkarošana; izlūkošana un pretizlūkošana organizētās un ekonomiskās noziedzības apkarošanā; Latvijas Republikas valsts robežas apsardzība; civilā aizsardzība, ugunsdrošība, ugunsdzēsība un glābšana; iedzīvotāju uzskaite un dokumentēšana, kā arī migrācija; materiālo rezervju uzturēšana un atjaunošana; attīsta ministrijas funkciju izpildei nepieciešamās informācijas un sakaru sistēmas; un citus normatīvajos aktos noteiktos uzdevumus.</w:t>
      </w:r>
    </w:p>
    <w:p w:rsidR="007F718D" w:rsidRPr="00073EC7" w:rsidRDefault="002C029B" w:rsidP="007F718D">
      <w:pPr>
        <w:shd w:val="clear" w:color="auto" w:fill="FFFFFF"/>
        <w:spacing w:after="0"/>
        <w:ind w:firstLine="709"/>
        <w:jc w:val="both"/>
        <w:rPr>
          <w:rFonts w:ascii="Times New Roman" w:hAnsi="Times New Roman"/>
          <w:sz w:val="24"/>
          <w:szCs w:val="24"/>
          <w:lang w:val="lv-LV" w:eastAsia="lv-LV"/>
        </w:rPr>
      </w:pPr>
      <w:r w:rsidRPr="002C029B">
        <w:rPr>
          <w:rFonts w:ascii="Times New Roman" w:hAnsi="Times New Roman"/>
          <w:sz w:val="24"/>
          <w:szCs w:val="24"/>
          <w:lang w:val="lv-LV"/>
        </w:rPr>
        <w:t xml:space="preserve">Atbilstoši tam tiek izstrādāta un īstenota vienota valsts politika tiesiskās un sabiedriskās kārtības nodrošināšanā, drošības pasākumu realizācijā, kas vērsta uz katras valstī dzīvojošās personas tiesību un likumīgo interešu aizsardzību migrācijas, iedzīvotāju uzskaites un </w:t>
      </w:r>
      <w:r w:rsidRPr="002C029B">
        <w:rPr>
          <w:rFonts w:ascii="Times New Roman" w:hAnsi="Times New Roman"/>
          <w:sz w:val="24"/>
          <w:szCs w:val="24"/>
          <w:lang w:val="lv-LV"/>
        </w:rPr>
        <w:lastRenderedPageBreak/>
        <w:t>dokumentēšanas jautājumos, valsts robežu aizsardzības efektīvu nodrošinājumu, ugunsdrošības un glābšanas pasākumu veikšanu un civilās aizsardzības jautājumu sakārtošanu.</w:t>
      </w:r>
    </w:p>
    <w:p w:rsidR="007F718D" w:rsidRPr="00073EC7" w:rsidRDefault="002C029B" w:rsidP="007F718D">
      <w:pPr>
        <w:tabs>
          <w:tab w:val="num" w:pos="709"/>
        </w:tabs>
        <w:spacing w:after="0"/>
        <w:jc w:val="both"/>
        <w:rPr>
          <w:rFonts w:ascii="Times New Roman" w:hAnsi="Times New Roman"/>
          <w:sz w:val="24"/>
          <w:szCs w:val="24"/>
          <w:lang w:val="lv-LV" w:eastAsia="lv-LV"/>
        </w:rPr>
      </w:pPr>
      <w:r w:rsidRPr="002C029B">
        <w:rPr>
          <w:rFonts w:ascii="Times New Roman" w:hAnsi="Times New Roman"/>
          <w:b/>
          <w:sz w:val="24"/>
          <w:szCs w:val="24"/>
          <w:lang w:val="lv-LV" w:eastAsia="lv-LV"/>
        </w:rPr>
        <w:tab/>
      </w:r>
    </w:p>
    <w:p w:rsidR="00433815" w:rsidRPr="00073EC7" w:rsidRDefault="002C029B" w:rsidP="007F718D">
      <w:pPr>
        <w:tabs>
          <w:tab w:val="num" w:pos="709"/>
        </w:tabs>
        <w:spacing w:after="0"/>
        <w:jc w:val="both"/>
        <w:rPr>
          <w:rFonts w:ascii="Times New Roman" w:hAnsi="Times New Roman"/>
          <w:sz w:val="24"/>
          <w:szCs w:val="24"/>
          <w:lang w:val="lv-LV" w:eastAsia="lv-LV"/>
        </w:rPr>
      </w:pPr>
      <w:r w:rsidRPr="002C029B">
        <w:rPr>
          <w:rFonts w:ascii="Times New Roman" w:hAnsi="Times New Roman"/>
          <w:sz w:val="24"/>
          <w:szCs w:val="24"/>
          <w:lang w:val="lv-LV" w:eastAsia="lv-LV"/>
        </w:rPr>
        <w:t xml:space="preserve"> </w:t>
      </w:r>
    </w:p>
    <w:p w:rsidR="00926F7A" w:rsidRPr="00073EC7" w:rsidRDefault="00926F7A" w:rsidP="00E659B2">
      <w:pPr>
        <w:spacing w:after="0"/>
        <w:ind w:firstLine="709"/>
        <w:jc w:val="both"/>
        <w:rPr>
          <w:rFonts w:ascii="Times New Roman" w:hAnsi="Times New Roman"/>
          <w:sz w:val="24"/>
          <w:szCs w:val="24"/>
          <w:lang w:val="lv-LV"/>
        </w:rPr>
      </w:pPr>
      <w:r w:rsidRPr="00073EC7">
        <w:rPr>
          <w:rFonts w:ascii="Times New Roman" w:hAnsi="Times New Roman"/>
          <w:b/>
          <w:sz w:val="24"/>
          <w:szCs w:val="24"/>
          <w:lang w:val="lv-LV"/>
        </w:rPr>
        <w:t>Ieslodzījuma vietu pārvalde</w:t>
      </w:r>
      <w:r w:rsidRPr="00073EC7">
        <w:rPr>
          <w:rFonts w:ascii="Times New Roman" w:hAnsi="Times New Roman"/>
          <w:sz w:val="24"/>
          <w:szCs w:val="24"/>
          <w:lang w:val="lv-LV"/>
        </w:rPr>
        <w:t xml:space="preserve"> </w:t>
      </w:r>
      <w:r w:rsidR="002C029B" w:rsidRPr="002C029B">
        <w:rPr>
          <w:rFonts w:ascii="Times New Roman" w:hAnsi="Times New Roman"/>
          <w:sz w:val="24"/>
          <w:szCs w:val="24"/>
          <w:lang w:val="lv-LV"/>
        </w:rPr>
        <w:t>(turpmāk – IeVP) ir tieslietu ministra pārraudzībā esoša valsts pārvaldes iestāde, kuras funkcijas, uzdevumi un kompetence noteikti MK 2005. gada 1. novembra noteikumos Nr. 827 „Ieslodzījuma vietu pārvaldes nolikums”</w:t>
      </w:r>
      <w:r w:rsidR="002C029B" w:rsidRPr="002C029B">
        <w:rPr>
          <w:lang w:val="lv-LV"/>
        </w:rPr>
        <w:t xml:space="preserve"> </w:t>
      </w:r>
      <w:r w:rsidR="002C029B" w:rsidRPr="002C029B">
        <w:rPr>
          <w:rFonts w:ascii="Times New Roman" w:hAnsi="Times New Roman"/>
          <w:sz w:val="24"/>
          <w:szCs w:val="24"/>
          <w:lang w:val="lv-LV"/>
        </w:rPr>
        <w:t>IeVP funkcijas ir apcietinājuma kā drošības līdzekļa un brīvības atņemšanas kā kriminālsoda izpildes nodrošināšana.</w:t>
      </w:r>
      <w:r w:rsidR="00774567" w:rsidRPr="00073EC7">
        <w:rPr>
          <w:rStyle w:val="Vresatsauce"/>
          <w:rFonts w:ascii="Times New Roman" w:hAnsi="Times New Roman"/>
          <w:sz w:val="24"/>
          <w:szCs w:val="24"/>
          <w:lang w:val="lv-LV"/>
        </w:rPr>
        <w:footnoteReference w:id="8"/>
      </w:r>
    </w:p>
    <w:p w:rsidR="001E621B" w:rsidRPr="00073EC7" w:rsidRDefault="002C029B" w:rsidP="00F92E3A">
      <w:pPr>
        <w:pStyle w:val="ParastaisWeb"/>
        <w:spacing w:after="0" w:line="240" w:lineRule="auto"/>
        <w:ind w:firstLine="709"/>
        <w:jc w:val="both"/>
      </w:pPr>
      <w:r w:rsidRPr="002C029B">
        <w:t>Tā kā IeVP ir atbildīgā institūcija par ieslodzījuma vietām (ieskaitot pirmstiesas apcietinājumu), tā īstenos iepriekš noteikto projektu „Jauna nodaļa Olaines cietumā, ieskaitot būvniecību un personāla apmācību. Šai nodaļai ir jāaizstāj līdzšinējo standartiem neatbilstošo cietumu kapacitāti citviet Latvijā un jābalstās uz pētījumiem un progresīva soda principiem”. IeVP tiks iesaistīta arī iepriekš noteiktajā projektā „Alternatīvu brīvības atņemšanai sekmēšana (ieskaitot iespējamo pilotprojektu elektroniskajai uzraudzībai)”, kura ietvaros kopā ar probācijas darbinieku apmācību tiks veikta arī cietumu darbinieku apmācība.</w:t>
      </w:r>
    </w:p>
    <w:p w:rsidR="007A6CC6" w:rsidRPr="00073EC7" w:rsidRDefault="007A6CC6" w:rsidP="00140A4C">
      <w:pPr>
        <w:pStyle w:val="ParastaisWeb"/>
        <w:spacing w:after="0" w:line="240" w:lineRule="auto"/>
        <w:ind w:firstLine="1069"/>
        <w:jc w:val="both"/>
      </w:pPr>
    </w:p>
    <w:p w:rsidR="00926F7A" w:rsidRPr="00073EC7" w:rsidRDefault="002C029B" w:rsidP="00D8575C">
      <w:pPr>
        <w:spacing w:after="0"/>
        <w:ind w:firstLine="709"/>
        <w:jc w:val="both"/>
        <w:rPr>
          <w:rFonts w:ascii="Times New Roman" w:hAnsi="Times New Roman"/>
          <w:sz w:val="24"/>
          <w:szCs w:val="24"/>
          <w:lang w:val="lv-LV"/>
        </w:rPr>
      </w:pPr>
      <w:r w:rsidRPr="002C029B">
        <w:rPr>
          <w:rFonts w:ascii="Times New Roman" w:hAnsi="Times New Roman"/>
          <w:b/>
          <w:sz w:val="24"/>
          <w:szCs w:val="24"/>
          <w:lang w:val="lv-LV"/>
        </w:rPr>
        <w:t>Valsts probācijas dienests</w:t>
      </w:r>
      <w:r w:rsidRPr="002C029B">
        <w:rPr>
          <w:rFonts w:ascii="Times New Roman" w:hAnsi="Times New Roman"/>
          <w:sz w:val="24"/>
          <w:szCs w:val="24"/>
          <w:lang w:val="lv-LV"/>
        </w:rPr>
        <w:t xml:space="preserve"> (turpmāk – VPD) nodrošina </w:t>
      </w:r>
      <w:r w:rsidRPr="002C029B">
        <w:rPr>
          <w:rFonts w:ascii="Times New Roman" w:hAnsi="Times New Roman"/>
          <w:sz w:val="24"/>
          <w:szCs w:val="24"/>
        </w:rPr>
        <w:t xml:space="preserve">audzinoša rakstura piespiedu līdzekļa izpildi, kā arī probācijas klientu uzraudzību. </w:t>
      </w:r>
      <w:r w:rsidRPr="002C029B">
        <w:rPr>
          <w:rFonts w:ascii="Times New Roman" w:hAnsi="Times New Roman"/>
          <w:sz w:val="24"/>
          <w:szCs w:val="24"/>
          <w:lang w:val="lv-LV"/>
        </w:rPr>
        <w:t>VPD ir tieslietu ministra pārraudzībā esoša tiešās pārvaldes iestāde, kas īsteno valsts politiku kriminālsoda — piespiedu darbs — un audzinoša rakstura piespiedu līdzekļa — sabiedriskais darbs — izpildē, kā arī probācijas klientu uzraudzībā un sociālās uzvedības korekcijā.</w:t>
      </w:r>
    </w:p>
    <w:p w:rsidR="00926F7A" w:rsidRPr="00073EC7" w:rsidRDefault="002C029B" w:rsidP="00D8575C">
      <w:pPr>
        <w:spacing w:after="0"/>
        <w:ind w:firstLine="709"/>
        <w:jc w:val="both"/>
        <w:rPr>
          <w:rFonts w:ascii="Times New Roman" w:hAnsi="Times New Roman"/>
          <w:sz w:val="24"/>
          <w:szCs w:val="24"/>
          <w:lang w:val="lv-LV"/>
        </w:rPr>
      </w:pPr>
      <w:r w:rsidRPr="002C029B">
        <w:rPr>
          <w:rFonts w:ascii="Times New Roman" w:hAnsi="Times New Roman"/>
          <w:sz w:val="24"/>
          <w:szCs w:val="24"/>
          <w:lang w:val="lv-LV"/>
        </w:rPr>
        <w:t>VPD sastāv no centrālā aparāta un 28 teritoriālajām struktūrvienībām, kuras īsteno VPD funkcijas.</w:t>
      </w:r>
    </w:p>
    <w:p w:rsidR="00926F7A" w:rsidRPr="00073EC7" w:rsidRDefault="002C029B" w:rsidP="00D8575C">
      <w:pPr>
        <w:spacing w:after="0"/>
        <w:ind w:firstLine="709"/>
        <w:jc w:val="both"/>
        <w:rPr>
          <w:rFonts w:ascii="Times New Roman" w:hAnsi="Times New Roman"/>
          <w:sz w:val="24"/>
          <w:szCs w:val="24"/>
          <w:lang w:val="lv-LV"/>
        </w:rPr>
      </w:pPr>
      <w:r w:rsidRPr="002C029B">
        <w:rPr>
          <w:rFonts w:ascii="Times New Roman" w:hAnsi="Times New Roman"/>
          <w:sz w:val="24"/>
          <w:szCs w:val="24"/>
          <w:lang w:val="lv-LV"/>
        </w:rPr>
        <w:t>Valsts probācijas dienesta likums nosaka šādas VPD funkcijas:</w:t>
      </w:r>
    </w:p>
    <w:p w:rsidR="007C65A4" w:rsidRPr="00073EC7" w:rsidRDefault="002C029B" w:rsidP="007C65A4">
      <w:pPr>
        <w:numPr>
          <w:ilvl w:val="0"/>
          <w:numId w:val="26"/>
        </w:numPr>
        <w:tabs>
          <w:tab w:val="left" w:pos="284"/>
        </w:tabs>
        <w:spacing w:after="0"/>
        <w:ind w:left="1134" w:hanging="425"/>
        <w:jc w:val="both"/>
        <w:rPr>
          <w:rFonts w:ascii="Times New Roman" w:hAnsi="Times New Roman"/>
          <w:sz w:val="24"/>
          <w:szCs w:val="24"/>
          <w:lang w:val="lv-LV"/>
        </w:rPr>
      </w:pPr>
      <w:r w:rsidRPr="002C029B">
        <w:rPr>
          <w:rFonts w:ascii="Times New Roman" w:hAnsi="Times New Roman"/>
          <w:sz w:val="24"/>
          <w:szCs w:val="24"/>
          <w:lang w:val="lv-LV"/>
        </w:rPr>
        <w:t xml:space="preserve">sniegt izvērtēšanas ziņojumu par probācijas klientu; </w:t>
      </w:r>
    </w:p>
    <w:p w:rsidR="007C65A4" w:rsidRPr="00073EC7" w:rsidRDefault="002C029B" w:rsidP="007C65A4">
      <w:pPr>
        <w:numPr>
          <w:ilvl w:val="0"/>
          <w:numId w:val="26"/>
        </w:numPr>
        <w:tabs>
          <w:tab w:val="left" w:pos="284"/>
        </w:tabs>
        <w:spacing w:after="0"/>
        <w:ind w:left="1134" w:hanging="425"/>
        <w:jc w:val="both"/>
        <w:rPr>
          <w:rFonts w:ascii="Times New Roman" w:hAnsi="Times New Roman"/>
          <w:sz w:val="24"/>
          <w:szCs w:val="24"/>
          <w:lang w:val="lv-LV"/>
        </w:rPr>
      </w:pPr>
      <w:r w:rsidRPr="002C029B">
        <w:rPr>
          <w:rFonts w:ascii="Times New Roman" w:hAnsi="Times New Roman"/>
          <w:sz w:val="24"/>
          <w:szCs w:val="24"/>
          <w:lang w:val="lv-LV"/>
        </w:rPr>
        <w:lastRenderedPageBreak/>
        <w:t>nodrošināt probācijas programmu izstrādi un licencētu programmu īstenošanu;</w:t>
      </w:r>
    </w:p>
    <w:p w:rsidR="007C65A4" w:rsidRPr="00073EC7" w:rsidRDefault="002C029B" w:rsidP="007C65A4">
      <w:pPr>
        <w:numPr>
          <w:ilvl w:val="0"/>
          <w:numId w:val="26"/>
        </w:numPr>
        <w:tabs>
          <w:tab w:val="left" w:pos="284"/>
        </w:tabs>
        <w:spacing w:after="0"/>
        <w:ind w:left="1134" w:hanging="425"/>
        <w:jc w:val="both"/>
        <w:rPr>
          <w:rFonts w:ascii="Times New Roman" w:hAnsi="Times New Roman"/>
          <w:sz w:val="24"/>
          <w:szCs w:val="24"/>
          <w:lang w:val="lv-LV"/>
        </w:rPr>
      </w:pPr>
      <w:r w:rsidRPr="002C029B">
        <w:rPr>
          <w:rFonts w:ascii="Times New Roman" w:hAnsi="Times New Roman"/>
          <w:sz w:val="24"/>
          <w:szCs w:val="24"/>
          <w:lang w:val="lv-LV"/>
        </w:rPr>
        <w:t>organizēt kriminālsoda — piespiedu darbs — izpildi;</w:t>
      </w:r>
    </w:p>
    <w:p w:rsidR="007C65A4" w:rsidRPr="00073EC7" w:rsidRDefault="002C029B" w:rsidP="007C65A4">
      <w:pPr>
        <w:numPr>
          <w:ilvl w:val="0"/>
          <w:numId w:val="26"/>
        </w:numPr>
        <w:tabs>
          <w:tab w:val="left" w:pos="284"/>
        </w:tabs>
        <w:spacing w:after="0"/>
        <w:ind w:left="1134" w:hanging="425"/>
        <w:jc w:val="both"/>
        <w:rPr>
          <w:rFonts w:ascii="Times New Roman" w:hAnsi="Times New Roman"/>
          <w:sz w:val="24"/>
          <w:szCs w:val="24"/>
          <w:lang w:val="lv-LV"/>
        </w:rPr>
      </w:pPr>
      <w:r w:rsidRPr="002C029B">
        <w:rPr>
          <w:rFonts w:ascii="Times New Roman" w:hAnsi="Times New Roman"/>
          <w:sz w:val="24"/>
          <w:szCs w:val="24"/>
          <w:lang w:val="lv-LV"/>
        </w:rPr>
        <w:t>organizēt audzinoša rakstura piespiedu līdzekļa — sabiedriskais darbs — izpildi;</w:t>
      </w:r>
    </w:p>
    <w:p w:rsidR="007C65A4" w:rsidRPr="00073EC7" w:rsidRDefault="002C029B" w:rsidP="007C65A4">
      <w:pPr>
        <w:numPr>
          <w:ilvl w:val="0"/>
          <w:numId w:val="26"/>
        </w:numPr>
        <w:tabs>
          <w:tab w:val="left" w:pos="284"/>
        </w:tabs>
        <w:spacing w:after="0"/>
        <w:ind w:left="1134" w:hanging="425"/>
        <w:jc w:val="both"/>
        <w:rPr>
          <w:rFonts w:ascii="Times New Roman" w:hAnsi="Times New Roman"/>
          <w:sz w:val="24"/>
          <w:szCs w:val="24"/>
          <w:lang w:val="lv-LV"/>
        </w:rPr>
      </w:pPr>
      <w:r w:rsidRPr="002C029B">
        <w:rPr>
          <w:rFonts w:ascii="Times New Roman" w:hAnsi="Times New Roman"/>
          <w:sz w:val="24"/>
          <w:szCs w:val="24"/>
          <w:lang w:val="lv-LV"/>
        </w:rPr>
        <w:t>pārbaudes laikā uzraudzīt personas, pret kurām izbeigts kriminālprocess, tās nosacīti atbrīvojot no kriminālatbildības;</w:t>
      </w:r>
    </w:p>
    <w:p w:rsidR="007C65A4" w:rsidRPr="00073EC7" w:rsidRDefault="002C029B" w:rsidP="007C65A4">
      <w:pPr>
        <w:numPr>
          <w:ilvl w:val="0"/>
          <w:numId w:val="26"/>
        </w:numPr>
        <w:tabs>
          <w:tab w:val="left" w:pos="284"/>
        </w:tabs>
        <w:spacing w:after="0"/>
        <w:ind w:left="1134" w:hanging="425"/>
        <w:jc w:val="both"/>
        <w:rPr>
          <w:rFonts w:ascii="Times New Roman" w:hAnsi="Times New Roman"/>
          <w:sz w:val="24"/>
          <w:szCs w:val="24"/>
          <w:lang w:val="lv-LV"/>
        </w:rPr>
      </w:pPr>
      <w:r w:rsidRPr="002C029B">
        <w:rPr>
          <w:rFonts w:ascii="Times New Roman" w:hAnsi="Times New Roman"/>
          <w:sz w:val="24"/>
          <w:szCs w:val="24"/>
          <w:lang w:val="lv-LV"/>
        </w:rPr>
        <w:t>organizēt un vadīt izlīgumu kriminālprocesā;</w:t>
      </w:r>
    </w:p>
    <w:p w:rsidR="007C65A4" w:rsidRPr="00073EC7" w:rsidRDefault="002C029B" w:rsidP="007C65A4">
      <w:pPr>
        <w:numPr>
          <w:ilvl w:val="0"/>
          <w:numId w:val="26"/>
        </w:numPr>
        <w:tabs>
          <w:tab w:val="left" w:pos="284"/>
        </w:tabs>
        <w:ind w:left="1134" w:hanging="425"/>
        <w:jc w:val="both"/>
        <w:rPr>
          <w:rFonts w:ascii="Times New Roman" w:hAnsi="Times New Roman"/>
          <w:sz w:val="24"/>
          <w:szCs w:val="24"/>
          <w:lang w:val="lv-LV"/>
        </w:rPr>
      </w:pPr>
      <w:r w:rsidRPr="002C029B">
        <w:rPr>
          <w:rFonts w:ascii="Times New Roman" w:hAnsi="Times New Roman"/>
          <w:sz w:val="24"/>
          <w:szCs w:val="24"/>
          <w:lang w:val="lv-LV"/>
        </w:rPr>
        <w:t>uzraudzīt personas, kuras nosacīti notiesātas vai nosacīti pirms termiņa atbrīvotas no brīvības atņemšanas iestādēm.</w:t>
      </w:r>
    </w:p>
    <w:p w:rsidR="00926F7A" w:rsidRPr="00073EC7" w:rsidRDefault="002C029B" w:rsidP="00D8575C">
      <w:pPr>
        <w:spacing w:after="0"/>
        <w:ind w:firstLine="709"/>
        <w:jc w:val="both"/>
        <w:rPr>
          <w:rFonts w:ascii="Times New Roman" w:hAnsi="Times New Roman"/>
          <w:sz w:val="24"/>
          <w:szCs w:val="24"/>
          <w:lang w:val="lv-LV"/>
        </w:rPr>
      </w:pPr>
      <w:r w:rsidRPr="002C029B">
        <w:rPr>
          <w:rFonts w:ascii="Times New Roman" w:hAnsi="Times New Roman"/>
          <w:sz w:val="24"/>
          <w:szCs w:val="24"/>
          <w:lang w:val="lv-LV"/>
        </w:rPr>
        <w:t>Kopš 2004. gada VPD ir aktīvi iesaistījies dažādu starptautisku organizāciju līdzfinansēto projektu īstenošanā, bijis partneris citu organizāciju īstenotajos projektos.</w:t>
      </w:r>
    </w:p>
    <w:p w:rsidR="005E115D" w:rsidRPr="00073EC7" w:rsidRDefault="002C029B" w:rsidP="00D8575C">
      <w:pPr>
        <w:spacing w:after="0"/>
        <w:ind w:firstLine="709"/>
        <w:jc w:val="both"/>
        <w:rPr>
          <w:rFonts w:ascii="Times New Roman" w:hAnsi="Times New Roman"/>
          <w:sz w:val="28"/>
          <w:szCs w:val="24"/>
          <w:lang w:val="lv-LV"/>
        </w:rPr>
      </w:pPr>
      <w:r w:rsidRPr="002C029B">
        <w:rPr>
          <w:rFonts w:ascii="Times New Roman" w:hAnsi="Times New Roman"/>
          <w:sz w:val="24"/>
          <w:szCs w:val="24"/>
          <w:lang w:val="lv-LV"/>
        </w:rPr>
        <w:t>Valsts probācijas dienests īsteno valsts politiku piespiedu darbs un sabiedriskā darba izpildē, kā arī probācijas klientu uzraudzībā un sociālās uzvedības korekcijā, līdz ar to VPD īstenos iepriekš noteikto projektu „Alternatīvu brīvības atņemšanai sekmēšana (ieskaitot iespējamo pilotprojektu elektroniskajai uzraudzībai)”. VPD tiks iesaistīts arī iepriekš noteiktajā projektā „Jauna nodaļa Olaines cietumā, ieskaitot būvniecību un personāla apmācību</w:t>
      </w:r>
      <w:r w:rsidRPr="002C029B">
        <w:rPr>
          <w:rFonts w:ascii="Times New Roman" w:hAnsi="Times New Roman"/>
          <w:sz w:val="28"/>
          <w:szCs w:val="24"/>
          <w:lang w:val="lv-LV"/>
        </w:rPr>
        <w:t xml:space="preserve">. </w:t>
      </w:r>
      <w:r w:rsidRPr="002C029B">
        <w:rPr>
          <w:rFonts w:ascii="Times New Roman" w:hAnsi="Times New Roman"/>
          <w:sz w:val="24"/>
          <w:lang w:val="lv-LV"/>
        </w:rPr>
        <w:t>Šai nodaļai ir jāaizstāj līdzšinējo standartiem neatbilstošās vietas cietumos citviet Latvijā un jābalstās uz pētījumiem un progresīvas soda izpildes principiem</w:t>
      </w:r>
      <w:r w:rsidRPr="002C029B">
        <w:rPr>
          <w:rFonts w:ascii="Times New Roman" w:hAnsi="Times New Roman"/>
          <w:sz w:val="28"/>
          <w:szCs w:val="24"/>
          <w:lang w:val="lv-LV"/>
        </w:rPr>
        <w:t>”.</w:t>
      </w:r>
    </w:p>
    <w:p w:rsidR="005E115D" w:rsidRPr="00073EC7" w:rsidRDefault="005E115D" w:rsidP="005E115D">
      <w:pPr>
        <w:spacing w:after="0"/>
        <w:ind w:firstLine="709"/>
        <w:jc w:val="both"/>
        <w:rPr>
          <w:rFonts w:ascii="Times New Roman" w:hAnsi="Times New Roman"/>
          <w:sz w:val="24"/>
          <w:szCs w:val="24"/>
          <w:lang w:val="lv-LV"/>
        </w:rPr>
      </w:pPr>
    </w:p>
    <w:p w:rsidR="006E24BE" w:rsidRPr="00073EC7" w:rsidRDefault="002C029B" w:rsidP="002B1E60">
      <w:pPr>
        <w:widowControl w:val="0"/>
        <w:suppressAutoHyphens/>
        <w:snapToGrid w:val="0"/>
        <w:ind w:firstLine="709"/>
        <w:jc w:val="both"/>
        <w:rPr>
          <w:rFonts w:ascii="Times New Roman" w:hAnsi="Times New Roman"/>
          <w:sz w:val="24"/>
          <w:szCs w:val="24"/>
          <w:lang w:val="lv-LV"/>
        </w:rPr>
      </w:pPr>
      <w:r w:rsidRPr="002C029B">
        <w:rPr>
          <w:rFonts w:ascii="Times New Roman" w:eastAsia="Arial" w:hAnsi="Times New Roman"/>
          <w:b/>
          <w:sz w:val="24"/>
          <w:szCs w:val="24"/>
          <w:lang w:val="lv-LV"/>
        </w:rPr>
        <w:t xml:space="preserve">Valsts policija </w:t>
      </w:r>
      <w:r w:rsidRPr="002C029B">
        <w:rPr>
          <w:rFonts w:ascii="Times New Roman" w:eastAsia="Arial" w:hAnsi="Times New Roman"/>
          <w:sz w:val="24"/>
          <w:szCs w:val="24"/>
          <w:lang w:val="lv-LV"/>
        </w:rPr>
        <w:t>(turpmāk – VP)</w:t>
      </w:r>
      <w:r w:rsidRPr="002C029B">
        <w:rPr>
          <w:rFonts w:ascii="Times New Roman" w:eastAsia="Arial" w:hAnsi="Times New Roman"/>
          <w:b/>
          <w:sz w:val="24"/>
          <w:szCs w:val="24"/>
          <w:lang w:val="lv-LV"/>
        </w:rPr>
        <w:t xml:space="preserve"> </w:t>
      </w:r>
      <w:r w:rsidRPr="002C029B">
        <w:rPr>
          <w:rFonts w:ascii="Times New Roman" w:eastAsia="Arial" w:hAnsi="Times New Roman"/>
          <w:sz w:val="24"/>
          <w:szCs w:val="24"/>
          <w:lang w:val="lv-LV"/>
        </w:rPr>
        <w:t xml:space="preserve">ir </w:t>
      </w:r>
      <w:r w:rsidRPr="002C029B">
        <w:rPr>
          <w:rFonts w:ascii="Times New Roman" w:hAnsi="Times New Roman"/>
          <w:sz w:val="24"/>
          <w:szCs w:val="24"/>
          <w:lang w:val="lv-LV"/>
        </w:rPr>
        <w:t>iekšlietu ministra pārraudzībā esoša apbruņota militarizēta valsts institūcija, kuras pienākums ir aizsargāt personu dzīvību, veselību, tiesības un brīvības, īpašumu, sabiedrības un valsts intereses no noziedzīgiem un citiem prettiesiskiem apdraudējumiem.</w:t>
      </w:r>
    </w:p>
    <w:p w:rsidR="00AA3309" w:rsidRPr="00073EC7" w:rsidRDefault="002C029B" w:rsidP="00847C9B">
      <w:pPr>
        <w:widowControl w:val="0"/>
        <w:suppressAutoHyphens/>
        <w:snapToGrid w:val="0"/>
        <w:spacing w:after="0"/>
        <w:ind w:firstLine="709"/>
        <w:jc w:val="both"/>
        <w:rPr>
          <w:rFonts w:ascii="Times New Roman" w:hAnsi="Times New Roman"/>
          <w:sz w:val="24"/>
          <w:szCs w:val="24"/>
          <w:lang w:val="lv-LV"/>
        </w:rPr>
      </w:pPr>
      <w:r w:rsidRPr="002C029B">
        <w:rPr>
          <w:rFonts w:ascii="Times New Roman" w:hAnsi="Times New Roman"/>
          <w:sz w:val="24"/>
          <w:szCs w:val="24"/>
          <w:lang w:val="lv-LV"/>
        </w:rPr>
        <w:t>VP uzdevumi ir:</w:t>
      </w:r>
    </w:p>
    <w:p w:rsidR="007C65A4" w:rsidRPr="00073EC7" w:rsidRDefault="002C029B" w:rsidP="007C65A4">
      <w:pPr>
        <w:widowControl w:val="0"/>
        <w:numPr>
          <w:ilvl w:val="0"/>
          <w:numId w:val="37"/>
        </w:numPr>
        <w:suppressAutoHyphens/>
        <w:snapToGrid w:val="0"/>
        <w:spacing w:after="0"/>
        <w:jc w:val="both"/>
        <w:rPr>
          <w:rFonts w:ascii="Times New Roman" w:hAnsi="Times New Roman"/>
          <w:sz w:val="24"/>
          <w:szCs w:val="24"/>
          <w:lang w:val="lv-LV"/>
        </w:rPr>
      </w:pPr>
      <w:r w:rsidRPr="002C029B">
        <w:rPr>
          <w:rFonts w:ascii="Times New Roman" w:hAnsi="Times New Roman"/>
          <w:sz w:val="24"/>
          <w:szCs w:val="24"/>
          <w:lang w:val="lv-LV"/>
        </w:rPr>
        <w:t>garantēt personu un sabiedrības drošību;</w:t>
      </w:r>
    </w:p>
    <w:p w:rsidR="007C65A4" w:rsidRPr="00073EC7" w:rsidRDefault="002C029B" w:rsidP="007C65A4">
      <w:pPr>
        <w:widowControl w:val="0"/>
        <w:numPr>
          <w:ilvl w:val="0"/>
          <w:numId w:val="37"/>
        </w:numPr>
        <w:suppressAutoHyphens/>
        <w:snapToGrid w:val="0"/>
        <w:spacing w:after="0"/>
        <w:jc w:val="both"/>
        <w:rPr>
          <w:rFonts w:ascii="Times New Roman" w:hAnsi="Times New Roman"/>
          <w:sz w:val="24"/>
          <w:szCs w:val="24"/>
          <w:lang w:val="lv-LV"/>
        </w:rPr>
      </w:pPr>
      <w:r w:rsidRPr="002C029B">
        <w:rPr>
          <w:rFonts w:ascii="Times New Roman" w:hAnsi="Times New Roman"/>
          <w:sz w:val="24"/>
          <w:szCs w:val="24"/>
          <w:lang w:val="lv-LV"/>
        </w:rPr>
        <w:t>novērst noziedzīgus nodarījumus un citus likumpārkāpumus;</w:t>
      </w:r>
    </w:p>
    <w:p w:rsidR="007C65A4" w:rsidRPr="00073EC7" w:rsidRDefault="002C029B" w:rsidP="007C65A4">
      <w:pPr>
        <w:widowControl w:val="0"/>
        <w:numPr>
          <w:ilvl w:val="0"/>
          <w:numId w:val="37"/>
        </w:numPr>
        <w:suppressAutoHyphens/>
        <w:snapToGrid w:val="0"/>
        <w:spacing w:after="0"/>
        <w:jc w:val="both"/>
        <w:rPr>
          <w:rFonts w:ascii="Times New Roman" w:hAnsi="Times New Roman"/>
          <w:sz w:val="24"/>
          <w:szCs w:val="24"/>
          <w:lang w:val="lv-LV"/>
        </w:rPr>
      </w:pPr>
      <w:r w:rsidRPr="002C029B">
        <w:rPr>
          <w:rFonts w:ascii="Times New Roman" w:hAnsi="Times New Roman"/>
          <w:sz w:val="24"/>
          <w:szCs w:val="24"/>
          <w:lang w:val="lv-LV"/>
        </w:rPr>
        <w:t>atklāt noziedzīgus nodarījumus, meklēt personas, kas izdarījušas noziedzīgus nodarījumus;</w:t>
      </w:r>
    </w:p>
    <w:p w:rsidR="007C65A4" w:rsidRPr="00073EC7" w:rsidRDefault="002C029B" w:rsidP="007C65A4">
      <w:pPr>
        <w:widowControl w:val="0"/>
        <w:numPr>
          <w:ilvl w:val="0"/>
          <w:numId w:val="37"/>
        </w:numPr>
        <w:suppressAutoHyphens/>
        <w:snapToGrid w:val="0"/>
        <w:spacing w:after="0"/>
        <w:jc w:val="both"/>
        <w:rPr>
          <w:rFonts w:ascii="Times New Roman" w:hAnsi="Times New Roman"/>
          <w:sz w:val="24"/>
          <w:szCs w:val="24"/>
          <w:lang w:val="lv-LV"/>
        </w:rPr>
      </w:pPr>
      <w:r w:rsidRPr="002C029B">
        <w:rPr>
          <w:rFonts w:ascii="Times New Roman" w:hAnsi="Times New Roman"/>
          <w:sz w:val="24"/>
          <w:szCs w:val="24"/>
          <w:lang w:val="lv-LV"/>
        </w:rPr>
        <w:t>likumā paredzētajā kārtībā sniegt palīdzību iestādēm, privātpersonām un personu apvienībām to tiesību aizsardzībā un ar likumu noteikto pienākumu realizācijā;</w:t>
      </w:r>
    </w:p>
    <w:p w:rsidR="007C65A4" w:rsidRPr="00073EC7" w:rsidRDefault="002C029B" w:rsidP="007C65A4">
      <w:pPr>
        <w:widowControl w:val="0"/>
        <w:numPr>
          <w:ilvl w:val="0"/>
          <w:numId w:val="37"/>
        </w:numPr>
        <w:suppressAutoHyphens/>
        <w:snapToGrid w:val="0"/>
        <w:spacing w:after="0"/>
        <w:jc w:val="both"/>
        <w:rPr>
          <w:rFonts w:ascii="Times New Roman" w:hAnsi="Times New Roman"/>
          <w:sz w:val="24"/>
          <w:szCs w:val="24"/>
          <w:lang w:val="lv-LV"/>
        </w:rPr>
      </w:pPr>
      <w:r w:rsidRPr="002C029B">
        <w:rPr>
          <w:rFonts w:ascii="Times New Roman" w:hAnsi="Times New Roman"/>
          <w:sz w:val="24"/>
          <w:szCs w:val="24"/>
          <w:lang w:val="lv-LV"/>
        </w:rPr>
        <w:t>savas kompetences ietvaros izpildīt administratīvos sodus un kriminālsodus.</w:t>
      </w:r>
    </w:p>
    <w:p w:rsidR="002B1E60" w:rsidRPr="00073EC7" w:rsidRDefault="002B1E60" w:rsidP="002B1E60">
      <w:pPr>
        <w:widowControl w:val="0"/>
        <w:suppressAutoHyphens/>
        <w:snapToGrid w:val="0"/>
        <w:spacing w:after="0"/>
        <w:jc w:val="both"/>
        <w:rPr>
          <w:rFonts w:ascii="Times New Roman" w:hAnsi="Times New Roman"/>
          <w:sz w:val="24"/>
          <w:szCs w:val="24"/>
          <w:lang w:val="lv-LV"/>
        </w:rPr>
      </w:pPr>
    </w:p>
    <w:p w:rsidR="002B1E60" w:rsidRPr="00073EC7" w:rsidRDefault="002C029B" w:rsidP="007C23E1">
      <w:pPr>
        <w:widowControl w:val="0"/>
        <w:suppressAutoHyphens/>
        <w:snapToGrid w:val="0"/>
        <w:spacing w:after="0"/>
        <w:ind w:firstLine="709"/>
        <w:jc w:val="both"/>
        <w:rPr>
          <w:rFonts w:ascii="Times New Roman" w:hAnsi="Times New Roman"/>
          <w:sz w:val="24"/>
          <w:szCs w:val="24"/>
          <w:lang w:val="lv-LV"/>
        </w:rPr>
      </w:pPr>
      <w:r w:rsidRPr="002C029B">
        <w:rPr>
          <w:rFonts w:ascii="Times New Roman" w:hAnsi="Times New Roman"/>
          <w:sz w:val="24"/>
          <w:szCs w:val="24"/>
          <w:lang w:val="lv-LV"/>
        </w:rPr>
        <w:t>VP būs iepriekš noteiktā projekta ”Valsts policijas īslaicīgās aizturēšanas vietu standartu uzlabošana, t.sk., aktivitātes infrastruktūras uzlabošanai; līdzšinējās prakses administratīvajai aizturēšanai samazināšana/likvidēšana; prakses maiņa, atgriežot apcietinājumā esošos ieslodzītos turpmākai izmeklēšanai; atbilstošu apmācību nodrošināšana darbiniekiem, kas strādā īslaicīgās aizturēšanas vietās” īstenotājs.</w:t>
      </w:r>
    </w:p>
    <w:p w:rsidR="00847C9B" w:rsidRPr="00073EC7" w:rsidRDefault="00847C9B" w:rsidP="007C23E1">
      <w:pPr>
        <w:widowControl w:val="0"/>
        <w:suppressAutoHyphens/>
        <w:snapToGrid w:val="0"/>
        <w:spacing w:after="0"/>
        <w:jc w:val="both"/>
        <w:rPr>
          <w:rFonts w:ascii="Times New Roman" w:hAnsi="Times New Roman"/>
          <w:sz w:val="24"/>
          <w:szCs w:val="24"/>
          <w:lang w:val="lv-LV"/>
        </w:rPr>
      </w:pPr>
    </w:p>
    <w:p w:rsidR="00EA42BD" w:rsidRPr="00073EC7" w:rsidRDefault="00EA42BD" w:rsidP="00F30953">
      <w:pPr>
        <w:shd w:val="clear" w:color="auto" w:fill="FFFFFF"/>
        <w:spacing w:after="0"/>
        <w:jc w:val="both"/>
        <w:rPr>
          <w:rFonts w:ascii="Times New Roman" w:hAnsi="Times New Roman"/>
          <w:sz w:val="24"/>
          <w:szCs w:val="24"/>
          <w:lang w:val="lv-LV" w:eastAsia="lv-LV"/>
        </w:rPr>
      </w:pPr>
    </w:p>
    <w:p w:rsidR="00751428" w:rsidRPr="00073EC7" w:rsidRDefault="002C029B" w:rsidP="00EA42BD">
      <w:pPr>
        <w:spacing w:after="0"/>
        <w:ind w:firstLine="709"/>
        <w:jc w:val="both"/>
        <w:rPr>
          <w:rFonts w:ascii="Times New Roman" w:hAnsi="Times New Roman"/>
          <w:sz w:val="24"/>
          <w:szCs w:val="24"/>
          <w:lang w:val="lv-LV"/>
        </w:rPr>
      </w:pPr>
      <w:r w:rsidRPr="002C029B">
        <w:rPr>
          <w:rFonts w:ascii="Times New Roman" w:hAnsi="Times New Roman"/>
          <w:b/>
          <w:sz w:val="24"/>
          <w:szCs w:val="24"/>
          <w:lang w:val="lv-LV"/>
        </w:rPr>
        <w:t>Tiesu administrācija</w:t>
      </w:r>
      <w:r w:rsidRPr="002C029B">
        <w:rPr>
          <w:rFonts w:ascii="Times New Roman" w:hAnsi="Times New Roman"/>
          <w:sz w:val="24"/>
          <w:szCs w:val="24"/>
          <w:lang w:val="lv-LV"/>
        </w:rPr>
        <w:t xml:space="preserve"> ir tieslietu ministra pakļautībā esoša tiešās pārvaldes iestāde, kas atbildīga par tiesu un zemesgrāmatu nodaļu personālvadību, tiesnešu apmācības organizēšanu, finanšu uzskaiti un budžeta plānošanu, saimniecisko vajadzību nodrošināšanu, tiesu un zemesgrāmatu nodaļu informatizācijas vadību. </w:t>
      </w:r>
    </w:p>
    <w:p w:rsidR="00EA42BD" w:rsidRPr="00073EC7" w:rsidRDefault="002C029B" w:rsidP="00EA42BD">
      <w:pPr>
        <w:spacing w:after="0"/>
        <w:ind w:firstLine="709"/>
        <w:jc w:val="both"/>
        <w:rPr>
          <w:rFonts w:ascii="Times New Roman" w:hAnsi="Times New Roman"/>
          <w:sz w:val="24"/>
          <w:szCs w:val="24"/>
          <w:lang w:val="lv-LV"/>
        </w:rPr>
      </w:pPr>
      <w:r w:rsidRPr="002C029B">
        <w:rPr>
          <w:rFonts w:ascii="Times New Roman" w:hAnsi="Times New Roman"/>
          <w:sz w:val="24"/>
          <w:szCs w:val="24"/>
          <w:lang w:val="lv-LV"/>
        </w:rPr>
        <w:t>Tiesu administrācija būs projekta partneris VPD īstenotajā projektā „Alternatīvu brīvības atņemšanai sekmēšana (ieskaitot iespējamo pilotprojektu elektroniskajai uzraudzībai)” un iesaistīsies semināru organizēšanā tiesnešiem par jaunās alternatīvas īstenošanu.</w:t>
      </w:r>
    </w:p>
    <w:p w:rsidR="00F30953" w:rsidRPr="00073EC7" w:rsidRDefault="00F30953" w:rsidP="00F30953">
      <w:pPr>
        <w:shd w:val="clear" w:color="auto" w:fill="FFFFFF"/>
        <w:spacing w:after="0"/>
        <w:ind w:firstLine="720"/>
        <w:jc w:val="both"/>
        <w:rPr>
          <w:rFonts w:ascii="Times New Roman" w:hAnsi="Times New Roman"/>
          <w:sz w:val="24"/>
          <w:szCs w:val="24"/>
          <w:lang w:val="lv-LV" w:eastAsia="lv-LV"/>
        </w:rPr>
      </w:pPr>
    </w:p>
    <w:p w:rsidR="00F30953" w:rsidRPr="00073EC7" w:rsidRDefault="002C029B" w:rsidP="00E47B9D">
      <w:pPr>
        <w:shd w:val="clear" w:color="auto" w:fill="FFFFFF"/>
        <w:spacing w:after="0"/>
        <w:ind w:firstLine="720"/>
        <w:jc w:val="both"/>
        <w:rPr>
          <w:rFonts w:ascii="Times New Roman" w:hAnsi="Times New Roman"/>
          <w:sz w:val="24"/>
          <w:szCs w:val="24"/>
          <w:lang w:val="lv-LV" w:eastAsia="lv-LV"/>
        </w:rPr>
      </w:pPr>
      <w:r w:rsidRPr="002C029B">
        <w:rPr>
          <w:rFonts w:ascii="Times New Roman" w:hAnsi="Times New Roman"/>
          <w:b/>
          <w:sz w:val="24"/>
          <w:szCs w:val="24"/>
          <w:lang w:val="lv-LV" w:eastAsia="lv-LV"/>
        </w:rPr>
        <w:lastRenderedPageBreak/>
        <w:t>Valsts policijas koledža</w:t>
      </w:r>
      <w:r w:rsidRPr="002C029B">
        <w:rPr>
          <w:rFonts w:ascii="Times New Roman" w:hAnsi="Times New Roman"/>
          <w:sz w:val="24"/>
          <w:szCs w:val="24"/>
          <w:lang w:val="lv-LV" w:eastAsia="lv-LV"/>
        </w:rPr>
        <w:t xml:space="preserve"> ir VP pakļautībā esoša izglītības iestāde, ko izveidojis MK. </w:t>
      </w:r>
      <w:r w:rsidRPr="002C029B">
        <w:rPr>
          <w:rFonts w:ascii="Times New Roman" w:hAnsi="Times New Roman"/>
          <w:sz w:val="24"/>
          <w:szCs w:val="24"/>
          <w:lang w:val="lv-LV"/>
        </w:rPr>
        <w:t>Valsts policijas koledža sniedz iespēju iegūt 1. līmeņa profesionālo augstāko izglītību un 4. līmeņa profesionālo kvalifikāciju. Valsts policijas koledža</w:t>
      </w:r>
      <w:r w:rsidRPr="002C029B">
        <w:rPr>
          <w:rFonts w:ascii="Times New Roman" w:hAnsi="Times New Roman"/>
          <w:sz w:val="24"/>
          <w:szCs w:val="24"/>
          <w:lang w:val="lv-LV" w:eastAsia="lv-LV"/>
        </w:rPr>
        <w:t xml:space="preserve"> būs VP īstenotā iepriekš noteiktā projekta partneris un piedalīsies projekta mācību aktivitāšu organizēšanā.</w:t>
      </w:r>
    </w:p>
    <w:p w:rsidR="000B4039" w:rsidRPr="00073EC7" w:rsidRDefault="002C029B" w:rsidP="00DD17F5">
      <w:pPr>
        <w:pStyle w:val="Virsraksts3"/>
        <w:rPr>
          <w:rFonts w:ascii="Times New Roman" w:hAnsi="Times New Roman"/>
          <w:color w:val="auto"/>
          <w:sz w:val="24"/>
          <w:szCs w:val="24"/>
          <w:lang w:val="lv-LV"/>
        </w:rPr>
      </w:pPr>
      <w:r w:rsidRPr="002C029B">
        <w:rPr>
          <w:rFonts w:ascii="Times New Roman" w:hAnsi="Times New Roman"/>
          <w:color w:val="auto"/>
          <w:sz w:val="24"/>
          <w:szCs w:val="24"/>
          <w:lang w:val="lv-LV"/>
        </w:rPr>
        <w:t>Ar programmas jomu saistītie likumi un noteikumi</w:t>
      </w:r>
    </w:p>
    <w:p w:rsidR="006C565B" w:rsidRPr="00073EC7" w:rsidRDefault="006C565B" w:rsidP="006C565B">
      <w:pPr>
        <w:spacing w:after="0"/>
        <w:ind w:firstLine="720"/>
        <w:jc w:val="both"/>
        <w:rPr>
          <w:rFonts w:ascii="Times New Roman" w:hAnsi="Times New Roman"/>
          <w:sz w:val="24"/>
          <w:szCs w:val="24"/>
          <w:lang w:val="lv-LV"/>
        </w:rPr>
      </w:pPr>
      <w:r w:rsidRPr="00073EC7">
        <w:rPr>
          <w:rFonts w:ascii="Times New Roman" w:hAnsi="Times New Roman"/>
          <w:sz w:val="24"/>
          <w:szCs w:val="24"/>
          <w:lang w:val="lv-LV"/>
        </w:rPr>
        <w:t xml:space="preserve">Programma ir izstrādāta, ņemot vērā </w:t>
      </w:r>
      <w:r w:rsidR="00550D72" w:rsidRPr="00073EC7">
        <w:rPr>
          <w:rFonts w:ascii="Times New Roman" w:hAnsi="Times New Roman"/>
          <w:sz w:val="24"/>
          <w:szCs w:val="24"/>
          <w:lang w:val="lv-LV"/>
        </w:rPr>
        <w:t>šādus</w:t>
      </w:r>
      <w:r w:rsidR="002C029B" w:rsidRPr="002C029B">
        <w:rPr>
          <w:rFonts w:ascii="Times New Roman" w:hAnsi="Times New Roman"/>
          <w:sz w:val="24"/>
          <w:szCs w:val="24"/>
          <w:lang w:val="lv-LV"/>
        </w:rPr>
        <w:t xml:space="preserve"> spēkā esošos normatīvos aktus, kas noteic iesaistīto institūciju funkcijas un kompetenci:</w:t>
      </w:r>
    </w:p>
    <w:p w:rsidR="007C65A4" w:rsidRPr="00073EC7" w:rsidRDefault="002C029B" w:rsidP="007C65A4">
      <w:pPr>
        <w:pStyle w:val="Sarakstarindkopa"/>
        <w:numPr>
          <w:ilvl w:val="0"/>
          <w:numId w:val="38"/>
        </w:numPr>
        <w:spacing w:after="0"/>
        <w:jc w:val="both"/>
        <w:rPr>
          <w:rFonts w:ascii="Times New Roman" w:hAnsi="Times New Roman"/>
          <w:sz w:val="24"/>
          <w:szCs w:val="24"/>
          <w:lang w:val="lv-LV"/>
        </w:rPr>
      </w:pPr>
      <w:r w:rsidRPr="002C029B">
        <w:rPr>
          <w:rFonts w:ascii="Times New Roman" w:hAnsi="Times New Roman"/>
          <w:sz w:val="24"/>
          <w:szCs w:val="24"/>
          <w:lang w:val="lv-LV"/>
        </w:rPr>
        <w:t>Latvijas Sodu izpildes kodekss;</w:t>
      </w:r>
    </w:p>
    <w:p w:rsidR="007C65A4" w:rsidRPr="00073EC7" w:rsidRDefault="002C029B" w:rsidP="007C65A4">
      <w:pPr>
        <w:pStyle w:val="Sarakstarindkopa"/>
        <w:numPr>
          <w:ilvl w:val="0"/>
          <w:numId w:val="38"/>
        </w:numPr>
        <w:spacing w:after="0"/>
        <w:jc w:val="both"/>
        <w:rPr>
          <w:rFonts w:ascii="Times New Roman" w:hAnsi="Times New Roman"/>
          <w:sz w:val="24"/>
          <w:szCs w:val="24"/>
          <w:lang w:val="lv-LV"/>
        </w:rPr>
      </w:pPr>
      <w:r w:rsidRPr="002C029B">
        <w:rPr>
          <w:rFonts w:ascii="Times New Roman" w:hAnsi="Times New Roman"/>
          <w:sz w:val="24"/>
          <w:szCs w:val="24"/>
          <w:lang w:val="lv-LV"/>
        </w:rPr>
        <w:t>Valsts probācijas dienesta likums;</w:t>
      </w:r>
    </w:p>
    <w:p w:rsidR="007C65A4" w:rsidRPr="00073EC7" w:rsidRDefault="002C029B" w:rsidP="007C65A4">
      <w:pPr>
        <w:pStyle w:val="Sarakstarindkopa"/>
        <w:numPr>
          <w:ilvl w:val="0"/>
          <w:numId w:val="38"/>
        </w:numPr>
        <w:spacing w:after="0"/>
        <w:jc w:val="both"/>
        <w:rPr>
          <w:rFonts w:ascii="Times New Roman" w:hAnsi="Times New Roman"/>
          <w:sz w:val="24"/>
          <w:szCs w:val="24"/>
          <w:lang w:val="lv-LV"/>
        </w:rPr>
      </w:pPr>
      <w:r w:rsidRPr="002C029B">
        <w:rPr>
          <w:rFonts w:ascii="Times New Roman" w:hAnsi="Times New Roman"/>
          <w:sz w:val="24"/>
          <w:szCs w:val="24"/>
          <w:lang w:val="lv-LV"/>
        </w:rPr>
        <w:t>Ieslodzījuma vietu pārvaldes likums;</w:t>
      </w:r>
    </w:p>
    <w:p w:rsidR="007C65A4" w:rsidRPr="00073EC7" w:rsidRDefault="002C029B" w:rsidP="007C65A4">
      <w:pPr>
        <w:pStyle w:val="Sarakstarindkopa"/>
        <w:numPr>
          <w:ilvl w:val="0"/>
          <w:numId w:val="38"/>
        </w:numPr>
        <w:spacing w:after="0"/>
        <w:jc w:val="both"/>
        <w:rPr>
          <w:rFonts w:ascii="Times New Roman" w:hAnsi="Times New Roman"/>
          <w:sz w:val="24"/>
          <w:szCs w:val="24"/>
          <w:lang w:val="lv-LV"/>
        </w:rPr>
      </w:pPr>
      <w:r w:rsidRPr="002C029B">
        <w:rPr>
          <w:rFonts w:ascii="Times New Roman" w:hAnsi="Times New Roman"/>
          <w:sz w:val="24"/>
          <w:szCs w:val="24"/>
          <w:lang w:val="lv-LV"/>
        </w:rPr>
        <w:t xml:space="preserve">Apvienoto Nāciju Organizācijas </w:t>
      </w:r>
      <w:r w:rsidRPr="002C029B">
        <w:rPr>
          <w:rFonts w:ascii="Times New Roman" w:hAnsi="Times New Roman"/>
          <w:bCs/>
          <w:sz w:val="24"/>
          <w:szCs w:val="24"/>
          <w:lang w:val="lv-LV"/>
        </w:rPr>
        <w:t>Konvencija pret spīdzināšanu un citiem nežēlīgiem, necilvēcīgiem vai cieņu pazemojošiem apiešanās un sodīšanas veidiem;</w:t>
      </w:r>
    </w:p>
    <w:p w:rsidR="007C65A4" w:rsidRPr="00073EC7" w:rsidRDefault="002C029B" w:rsidP="007C65A4">
      <w:pPr>
        <w:pStyle w:val="Sarakstarindkopa"/>
        <w:numPr>
          <w:ilvl w:val="0"/>
          <w:numId w:val="38"/>
        </w:numPr>
        <w:spacing w:after="0"/>
        <w:jc w:val="both"/>
        <w:rPr>
          <w:rFonts w:ascii="Times New Roman" w:hAnsi="Times New Roman"/>
          <w:sz w:val="24"/>
          <w:szCs w:val="24"/>
          <w:lang w:val="lv-LV"/>
        </w:rPr>
      </w:pPr>
      <w:r w:rsidRPr="002C029B">
        <w:rPr>
          <w:rFonts w:ascii="Times New Roman" w:hAnsi="Times New Roman"/>
          <w:bCs/>
          <w:sz w:val="24"/>
          <w:szCs w:val="24"/>
          <w:lang w:val="lv-LV"/>
        </w:rPr>
        <w:t>Eiropas Padomes Konvencija par Spīdzināšanas</w:t>
      </w:r>
      <w:r w:rsidRPr="002C029B">
        <w:rPr>
          <w:rFonts w:ascii="Times New Roman" w:hAnsi="Times New Roman"/>
          <w:sz w:val="24"/>
          <w:szCs w:val="24"/>
          <w:lang w:val="lv-LV"/>
        </w:rPr>
        <w:t>, necilvēcīgas vai pazemojošas attieksmes vai soda novēršanu</w:t>
      </w:r>
      <w:r w:rsidR="00B34904" w:rsidRPr="00073EC7">
        <w:rPr>
          <w:rFonts w:ascii="Times New Roman" w:hAnsi="Times New Roman"/>
          <w:bCs/>
          <w:sz w:val="24"/>
          <w:szCs w:val="24"/>
          <w:lang w:val="lv-LV"/>
        </w:rPr>
        <w:t>;</w:t>
      </w:r>
    </w:p>
    <w:p w:rsidR="007C65A4" w:rsidRPr="00073EC7" w:rsidRDefault="002C029B" w:rsidP="007C65A4">
      <w:pPr>
        <w:pStyle w:val="Sarakstarindkopa"/>
        <w:numPr>
          <w:ilvl w:val="0"/>
          <w:numId w:val="38"/>
        </w:numPr>
        <w:tabs>
          <w:tab w:val="left" w:pos="1134"/>
        </w:tabs>
        <w:spacing w:after="0"/>
        <w:jc w:val="both"/>
        <w:rPr>
          <w:rFonts w:ascii="Times New Roman" w:hAnsi="Times New Roman"/>
          <w:sz w:val="24"/>
          <w:szCs w:val="24"/>
          <w:lang w:val="lv-LV"/>
        </w:rPr>
      </w:pPr>
      <w:r w:rsidRPr="002C029B">
        <w:rPr>
          <w:rFonts w:ascii="Times New Roman" w:hAnsi="Times New Roman"/>
          <w:sz w:val="24"/>
          <w:szCs w:val="24"/>
          <w:lang w:val="lv-LV"/>
        </w:rPr>
        <w:t xml:space="preserve">Eiropas Padomes rekomendācija Rec(2006)2 par Eiropas Cietumu noteikumiem; </w:t>
      </w:r>
    </w:p>
    <w:p w:rsidR="007C65A4" w:rsidRPr="00073EC7" w:rsidRDefault="002C029B" w:rsidP="007C65A4">
      <w:pPr>
        <w:pStyle w:val="Sarakstarindkopa"/>
        <w:numPr>
          <w:ilvl w:val="0"/>
          <w:numId w:val="38"/>
        </w:numPr>
        <w:tabs>
          <w:tab w:val="left" w:pos="1134"/>
        </w:tabs>
        <w:spacing w:after="0"/>
        <w:jc w:val="both"/>
        <w:rPr>
          <w:rFonts w:ascii="Times New Roman" w:hAnsi="Times New Roman"/>
          <w:sz w:val="24"/>
          <w:szCs w:val="24"/>
          <w:lang w:val="lv-LV"/>
        </w:rPr>
      </w:pPr>
      <w:r w:rsidRPr="002C029B">
        <w:rPr>
          <w:rFonts w:ascii="Times New Roman" w:hAnsi="Times New Roman"/>
          <w:sz w:val="24"/>
          <w:szCs w:val="24"/>
          <w:lang w:val="lv-LV"/>
        </w:rPr>
        <w:t>Eiropas Padomes rekomendācija Rec (92)22 par pārapdzīvotību cietumos;</w:t>
      </w:r>
    </w:p>
    <w:p w:rsidR="007C65A4" w:rsidRPr="00073EC7" w:rsidRDefault="002C029B" w:rsidP="007C65A4">
      <w:pPr>
        <w:pStyle w:val="Sarakstarindkopa"/>
        <w:numPr>
          <w:ilvl w:val="0"/>
          <w:numId w:val="38"/>
        </w:numPr>
        <w:tabs>
          <w:tab w:val="left" w:pos="1134"/>
        </w:tabs>
        <w:spacing w:after="0"/>
        <w:jc w:val="both"/>
        <w:rPr>
          <w:rFonts w:ascii="Times New Roman" w:hAnsi="Times New Roman"/>
          <w:sz w:val="24"/>
          <w:szCs w:val="24"/>
          <w:lang w:val="lv-LV"/>
        </w:rPr>
      </w:pPr>
      <w:r w:rsidRPr="002C029B">
        <w:rPr>
          <w:rFonts w:ascii="Times New Roman" w:hAnsi="Times New Roman"/>
          <w:sz w:val="24"/>
          <w:szCs w:val="24"/>
          <w:lang w:val="lv-LV"/>
        </w:rPr>
        <w:t>Eiropas Padomes rekomendācija Rec(2008) 11 par Eiropas noteikumiem attiecībā uz nepilngadīgajiem, kas notiesāti vai kam piemēroti piespiedu līdzekļi;</w:t>
      </w:r>
    </w:p>
    <w:p w:rsidR="007C65A4" w:rsidRPr="00073EC7" w:rsidRDefault="002C029B" w:rsidP="007C65A4">
      <w:pPr>
        <w:pStyle w:val="Vresteksts"/>
        <w:numPr>
          <w:ilvl w:val="0"/>
          <w:numId w:val="38"/>
        </w:numPr>
        <w:tabs>
          <w:tab w:val="left" w:pos="1134"/>
        </w:tabs>
        <w:jc w:val="both"/>
        <w:rPr>
          <w:rFonts w:ascii="Times New Roman" w:hAnsi="Times New Roman"/>
          <w:sz w:val="24"/>
          <w:szCs w:val="24"/>
          <w:lang w:val="lv-LV"/>
        </w:rPr>
      </w:pPr>
      <w:r w:rsidRPr="002C029B">
        <w:rPr>
          <w:rFonts w:ascii="Times New Roman" w:hAnsi="Times New Roman"/>
          <w:sz w:val="24"/>
          <w:szCs w:val="24"/>
          <w:lang w:val="lv-LV"/>
        </w:rPr>
        <w:t xml:space="preserve">Eiropas Padomes rekomendācija Rec (97) 12 par sodu un piespiedu līdzekļu izpildes personālu; </w:t>
      </w:r>
    </w:p>
    <w:p w:rsidR="007C65A4" w:rsidRPr="00073EC7" w:rsidRDefault="002C029B" w:rsidP="007C65A4">
      <w:pPr>
        <w:pStyle w:val="Sarakstarindkopa"/>
        <w:numPr>
          <w:ilvl w:val="0"/>
          <w:numId w:val="38"/>
        </w:numPr>
        <w:tabs>
          <w:tab w:val="left" w:pos="1134"/>
        </w:tabs>
        <w:spacing w:after="0"/>
        <w:jc w:val="both"/>
        <w:rPr>
          <w:rFonts w:ascii="Times New Roman" w:hAnsi="Times New Roman"/>
          <w:sz w:val="24"/>
          <w:szCs w:val="24"/>
          <w:lang w:val="lv-LV"/>
        </w:rPr>
      </w:pPr>
      <w:r w:rsidRPr="002C029B">
        <w:rPr>
          <w:rFonts w:ascii="Times New Roman" w:hAnsi="Times New Roman"/>
          <w:sz w:val="24"/>
          <w:szCs w:val="24"/>
          <w:lang w:val="lv-LV"/>
        </w:rPr>
        <w:t>Eiropas Padomes rekomendācija Rec(2003)23 par notiesāto nosacītu pirmstermiņa atbrīvošanu no brīvības atņemšanas soda izciešanas;</w:t>
      </w:r>
    </w:p>
    <w:p w:rsidR="007C65A4" w:rsidRPr="00073EC7" w:rsidRDefault="002C029B" w:rsidP="007C65A4">
      <w:pPr>
        <w:pStyle w:val="Sarakstarindkopa"/>
        <w:numPr>
          <w:ilvl w:val="0"/>
          <w:numId w:val="38"/>
        </w:numPr>
        <w:spacing w:after="0"/>
        <w:jc w:val="both"/>
        <w:rPr>
          <w:rFonts w:ascii="Times New Roman" w:hAnsi="Times New Roman"/>
          <w:sz w:val="24"/>
          <w:szCs w:val="24"/>
          <w:lang w:val="lv-LV"/>
        </w:rPr>
      </w:pPr>
      <w:r w:rsidRPr="002C029B">
        <w:rPr>
          <w:rFonts w:ascii="Times New Roman" w:hAnsi="Times New Roman"/>
          <w:sz w:val="24"/>
          <w:szCs w:val="24"/>
          <w:lang w:val="lv-LV"/>
        </w:rPr>
        <w:t xml:space="preserve">Eiropas Padomes rekomendācija </w:t>
      </w:r>
      <w:r w:rsidRPr="002C029B">
        <w:rPr>
          <w:rFonts w:ascii="Times New Roman" w:hAnsi="Times New Roman"/>
          <w:bCs/>
          <w:sz w:val="24"/>
          <w:szCs w:val="24"/>
          <w:lang w:val="lv-LV"/>
        </w:rPr>
        <w:t>Rec(2010)1 par Eiropas Probācijas noteikumiem</w:t>
      </w:r>
    </w:p>
    <w:p w:rsidR="007C65A4" w:rsidRPr="00073EC7" w:rsidRDefault="002C029B" w:rsidP="007C65A4">
      <w:pPr>
        <w:pStyle w:val="Sarakstarindkopa"/>
        <w:numPr>
          <w:ilvl w:val="0"/>
          <w:numId w:val="38"/>
        </w:numPr>
        <w:spacing w:after="0"/>
        <w:jc w:val="both"/>
        <w:rPr>
          <w:rFonts w:ascii="Times New Roman" w:hAnsi="Times New Roman"/>
          <w:sz w:val="24"/>
          <w:szCs w:val="24"/>
          <w:lang w:val="lv-LV"/>
        </w:rPr>
      </w:pPr>
      <w:r w:rsidRPr="002C029B">
        <w:rPr>
          <w:rFonts w:ascii="Times New Roman" w:hAnsi="Times New Roman"/>
          <w:bCs/>
          <w:sz w:val="24"/>
          <w:szCs w:val="24"/>
          <w:lang w:val="lv-LV"/>
        </w:rPr>
        <w:t>Likums „Par policiju”.;</w:t>
      </w:r>
    </w:p>
    <w:p w:rsidR="007C65A4" w:rsidRPr="00073EC7" w:rsidRDefault="002C029B" w:rsidP="007C65A4">
      <w:pPr>
        <w:pStyle w:val="Sarakstarindkopa"/>
        <w:numPr>
          <w:ilvl w:val="0"/>
          <w:numId w:val="38"/>
        </w:numPr>
        <w:spacing w:after="0"/>
        <w:jc w:val="both"/>
        <w:rPr>
          <w:rFonts w:ascii="Times New Roman" w:hAnsi="Times New Roman"/>
          <w:sz w:val="24"/>
          <w:szCs w:val="24"/>
          <w:lang w:val="lv-LV"/>
        </w:rPr>
      </w:pPr>
      <w:r w:rsidRPr="002C029B">
        <w:rPr>
          <w:rFonts w:ascii="Times New Roman" w:hAnsi="Times New Roman"/>
          <w:sz w:val="24"/>
          <w:szCs w:val="24"/>
          <w:lang w:val="lv-LV"/>
        </w:rPr>
        <w:t xml:space="preserve">Aizturēto personu turēšanas kārtības </w:t>
      </w:r>
      <w:r w:rsidRPr="002C029B">
        <w:rPr>
          <w:rFonts w:ascii="Times New Roman" w:hAnsi="Times New Roman"/>
          <w:bCs/>
          <w:sz w:val="24"/>
          <w:szCs w:val="24"/>
          <w:lang w:val="lv-LV"/>
        </w:rPr>
        <w:t>likums;</w:t>
      </w:r>
    </w:p>
    <w:p w:rsidR="007C65A4" w:rsidRPr="00073EC7" w:rsidRDefault="002C029B" w:rsidP="007C65A4">
      <w:pPr>
        <w:pStyle w:val="Sarakstarindkopa"/>
        <w:numPr>
          <w:ilvl w:val="0"/>
          <w:numId w:val="38"/>
        </w:numPr>
        <w:spacing w:after="0"/>
        <w:jc w:val="both"/>
        <w:rPr>
          <w:rFonts w:ascii="Times New Roman" w:hAnsi="Times New Roman"/>
          <w:sz w:val="24"/>
          <w:szCs w:val="24"/>
          <w:lang w:val="lv-LV"/>
        </w:rPr>
      </w:pPr>
      <w:r w:rsidRPr="002C029B">
        <w:rPr>
          <w:rFonts w:ascii="Times New Roman" w:hAnsi="Times New Roman"/>
          <w:bCs/>
          <w:sz w:val="24"/>
          <w:szCs w:val="24"/>
          <w:lang w:val="lv-LV"/>
        </w:rPr>
        <w:t>Kriminālprocesa likums;</w:t>
      </w:r>
    </w:p>
    <w:p w:rsidR="007C65A4" w:rsidRPr="00073EC7" w:rsidRDefault="002C029B" w:rsidP="007C65A4">
      <w:pPr>
        <w:pStyle w:val="Sarakstarindkopa"/>
        <w:numPr>
          <w:ilvl w:val="0"/>
          <w:numId w:val="38"/>
        </w:numPr>
        <w:spacing w:after="0"/>
        <w:jc w:val="both"/>
        <w:rPr>
          <w:rFonts w:ascii="Times New Roman" w:hAnsi="Times New Roman"/>
          <w:sz w:val="24"/>
          <w:szCs w:val="24"/>
          <w:lang w:val="lv-LV"/>
        </w:rPr>
      </w:pPr>
      <w:r w:rsidRPr="002C029B">
        <w:rPr>
          <w:rFonts w:ascii="Times New Roman" w:hAnsi="Times New Roman"/>
          <w:bCs/>
          <w:sz w:val="24"/>
          <w:szCs w:val="24"/>
          <w:lang w:val="lv-LV"/>
        </w:rPr>
        <w:t>MK 2009. gada 7. jūlija noteikumi Nr.735 „Kārtība, kādā personas tiek ievietotas un turētas pagaidu turēšanas vietās, un prasības šādu vietu aprīkošanai”.</w:t>
      </w:r>
    </w:p>
    <w:p w:rsidR="009500ED" w:rsidRPr="00073EC7" w:rsidRDefault="002C029B" w:rsidP="009500ED">
      <w:pPr>
        <w:spacing w:after="0"/>
        <w:ind w:firstLine="720"/>
        <w:jc w:val="both"/>
        <w:rPr>
          <w:rFonts w:ascii="Times New Roman" w:hAnsi="Times New Roman"/>
          <w:sz w:val="24"/>
          <w:szCs w:val="24"/>
          <w:lang w:val="lv-LV"/>
        </w:rPr>
      </w:pPr>
      <w:r w:rsidRPr="002C029B">
        <w:rPr>
          <w:rFonts w:ascii="Times New Roman" w:hAnsi="Times New Roman"/>
          <w:sz w:val="24"/>
          <w:szCs w:val="24"/>
          <w:lang w:val="lv-LV"/>
        </w:rPr>
        <w:t>Projektu īstenošanas atbilstība spēkā esošajiem normatīvajiem aktiem tiks nodrošināta, veicot virkni pasākumu. Pirmkārt, projektu īstenošanas atbilstība normatīvajiem aktiem tiks pārbaudīta, izskatot projektu starpposma pārskatus. Otrkārt, pārbaudēs projektu īstenošanas vietās tiks pārbaudīts, vai pārskatos norādītā informācija ir patiesa. Treškārt, Programmas apsaimniekotājs deleģēs pārstāvi iepriekš noteikto projektu Vadības komitejās, kuru uzdevums būs pieņemt stratēģiskos lēmumus iepriekš noteikto projektu īstenošanas laikā – tas ļaus jau savlaicīgi pamanīt, ja kāds plānotais lēmums varētu nonākt pretrunā ar spēkā esošajiem normatīvajiem aktiem un attiecīgi lemt par tālāku rīcību.</w:t>
      </w:r>
    </w:p>
    <w:p w:rsidR="009500ED" w:rsidRPr="00073EC7" w:rsidRDefault="002C029B" w:rsidP="009500ED">
      <w:pPr>
        <w:spacing w:after="0"/>
        <w:ind w:firstLine="720"/>
        <w:jc w:val="both"/>
        <w:rPr>
          <w:rFonts w:ascii="Times New Roman" w:hAnsi="Times New Roman"/>
          <w:sz w:val="24"/>
          <w:szCs w:val="24"/>
          <w:lang w:val="lv-LV"/>
        </w:rPr>
      </w:pPr>
      <w:r w:rsidRPr="002C029B">
        <w:rPr>
          <w:rFonts w:ascii="Times New Roman" w:hAnsi="Times New Roman"/>
          <w:sz w:val="24"/>
          <w:szCs w:val="24"/>
          <w:lang w:val="lv-LV"/>
        </w:rPr>
        <w:t>Atsevišķos gadījumos minētajos normatīvajos aktos būs nepieciešami grozījumi. Par šo grozījumu izstrādi atbildīgās amatpersonas būs attiecīgo projektu Vadības komitejās, kas nodrošinās koordinētu PA un projekta īstenotāja rīcību.</w:t>
      </w:r>
    </w:p>
    <w:p w:rsidR="009500ED" w:rsidRPr="00073EC7" w:rsidRDefault="002C029B" w:rsidP="009500ED">
      <w:pPr>
        <w:spacing w:after="0"/>
        <w:ind w:firstLine="720"/>
        <w:jc w:val="both"/>
        <w:rPr>
          <w:rFonts w:ascii="Times New Roman" w:hAnsi="Times New Roman"/>
          <w:sz w:val="24"/>
          <w:szCs w:val="24"/>
          <w:lang w:val="lv-LV"/>
        </w:rPr>
      </w:pPr>
      <w:r w:rsidRPr="002C029B">
        <w:rPr>
          <w:rFonts w:ascii="Times New Roman" w:hAnsi="Times New Roman"/>
          <w:sz w:val="24"/>
          <w:szCs w:val="24"/>
          <w:lang w:val="lv-LV"/>
        </w:rPr>
        <w:t>Attiecībā uz iekšlietu jomas normatīvajiem aktiem PA konsultēsies ar IeM kā PP. PP nodrošinās, ka tiek VP projekta īstenošanā tiek ievērota likumdošana un deleģēs pārstāvi VP projekta Vadības komitejā.</w:t>
      </w:r>
    </w:p>
    <w:p w:rsidR="001E2383" w:rsidRPr="00073EC7" w:rsidRDefault="002C029B" w:rsidP="001E2383">
      <w:pPr>
        <w:pStyle w:val="Virsraksts3"/>
        <w:rPr>
          <w:rFonts w:ascii="Times New Roman" w:hAnsi="Times New Roman"/>
          <w:color w:val="auto"/>
          <w:sz w:val="24"/>
          <w:szCs w:val="24"/>
          <w:lang w:val="lv-LV"/>
        </w:rPr>
      </w:pPr>
      <w:r w:rsidRPr="002C029B">
        <w:rPr>
          <w:rFonts w:ascii="Times New Roman" w:hAnsi="Times New Roman"/>
          <w:color w:val="auto"/>
          <w:sz w:val="24"/>
          <w:szCs w:val="24"/>
          <w:lang w:val="lv-LV"/>
        </w:rPr>
        <w:lastRenderedPageBreak/>
        <w:t>Valsts atbalsts un publiskie iepirkumi</w:t>
      </w:r>
    </w:p>
    <w:p w:rsidR="002D3CE4" w:rsidRPr="00073EC7" w:rsidRDefault="002B6E86" w:rsidP="00B56A14">
      <w:pPr>
        <w:spacing w:after="0"/>
        <w:ind w:firstLine="720"/>
        <w:jc w:val="both"/>
        <w:rPr>
          <w:rFonts w:ascii="Times New Roman" w:hAnsi="Times New Roman"/>
          <w:sz w:val="24"/>
          <w:szCs w:val="24"/>
          <w:lang w:val="lv-LV"/>
        </w:rPr>
      </w:pPr>
      <w:r w:rsidRPr="00073EC7">
        <w:rPr>
          <w:rFonts w:ascii="Times New Roman" w:hAnsi="Times New Roman"/>
          <w:sz w:val="24"/>
          <w:szCs w:val="24"/>
          <w:lang w:val="lv-LV"/>
        </w:rPr>
        <w:t>Valsts atbalstu Latvijā regulē Komercdarbības atbalsta kontroles likums, kas attiecas uz komercsabiedrībām, kā arī jebkuru juridisko vai fizisko personu, kura veic vai gatavojas veikt komercdarbību, neatkarīgi no tās īpašuma formas un darbības veida. Ņemot</w:t>
      </w:r>
      <w:r w:rsidR="002C029B" w:rsidRPr="002C029B">
        <w:rPr>
          <w:rFonts w:ascii="Times New Roman" w:hAnsi="Times New Roman"/>
          <w:sz w:val="24"/>
          <w:szCs w:val="24"/>
          <w:lang w:val="lv-LV"/>
        </w:rPr>
        <w:t xml:space="preserve"> vērā to, ka Programmas apsaimniekotājs, Programmas partneris, kā arī iepriekš noteikto </w:t>
      </w:r>
      <w:r w:rsidRPr="00073EC7">
        <w:rPr>
          <w:rFonts w:ascii="Times New Roman" w:hAnsi="Times New Roman"/>
          <w:sz w:val="24"/>
          <w:szCs w:val="24"/>
          <w:lang w:val="lv-LV"/>
        </w:rPr>
        <w:t>projektu īstenotāji</w:t>
      </w:r>
      <w:r w:rsidR="00550D72" w:rsidRPr="00073EC7">
        <w:rPr>
          <w:rFonts w:ascii="Times New Roman" w:hAnsi="Times New Roman"/>
          <w:sz w:val="24"/>
          <w:szCs w:val="24"/>
          <w:lang w:val="lv-LV"/>
        </w:rPr>
        <w:t xml:space="preserve"> un to sadarbības partneri</w:t>
      </w:r>
      <w:r w:rsidR="002C029B" w:rsidRPr="002C029B">
        <w:rPr>
          <w:rFonts w:ascii="Times New Roman" w:hAnsi="Times New Roman"/>
          <w:sz w:val="24"/>
          <w:szCs w:val="24"/>
          <w:lang w:val="lv-LV"/>
        </w:rPr>
        <w:t xml:space="preserve"> ir valsts pārvaldes iestādes, valsts atbalsta kontroles normas šajā gadījumā nav piemērojamas.</w:t>
      </w:r>
    </w:p>
    <w:p w:rsidR="00F30953" w:rsidRPr="00073EC7" w:rsidRDefault="002C029B" w:rsidP="00626208">
      <w:pPr>
        <w:ind w:firstLine="720"/>
        <w:jc w:val="both"/>
        <w:rPr>
          <w:rFonts w:ascii="Times New Roman" w:hAnsi="Times New Roman"/>
          <w:sz w:val="24"/>
          <w:szCs w:val="24"/>
          <w:lang w:val="lv-LV"/>
        </w:rPr>
      </w:pPr>
      <w:r w:rsidRPr="002C029B">
        <w:rPr>
          <w:rFonts w:ascii="Times New Roman" w:hAnsi="Times New Roman"/>
          <w:sz w:val="24"/>
          <w:szCs w:val="24"/>
          <w:lang w:val="lv-LV"/>
        </w:rPr>
        <w:t>Valsts pārvaldes iestāžu pakalpojumu un preču iepirkumus regulē Publisko iepirkumu likums. Veicot iepirkumus programmas un/vai projektu vajadzībām Programmas apsaimniekotājs, Programmas partneris, kā arī projektu īstenotāji un to sadarbības partneri ievēros Publisko iepirkumu likuma nosacījumus. Projekta līgumā projektu īstenotājiem tiks iekļauta prasība nodrošināt iepirkuma procedūru caurspīdīgumu un naudas vērtības principa ievērošanu, kā arī nosacījumus interešu konflikta novēršanai.</w:t>
      </w:r>
      <w:r w:rsidRPr="002C029B">
        <w:rPr>
          <w:rFonts w:ascii="Times New Roman" w:hAnsi="Times New Roman"/>
          <w:sz w:val="24"/>
          <w:szCs w:val="24"/>
          <w:lang w:val="lv-LV"/>
        </w:rPr>
        <w:tab/>
      </w:r>
    </w:p>
    <w:p w:rsidR="000B4039" w:rsidRPr="00073EC7" w:rsidRDefault="002C029B" w:rsidP="00DD17F5">
      <w:pPr>
        <w:pStyle w:val="Virsraksts3"/>
        <w:rPr>
          <w:rFonts w:ascii="Times New Roman" w:hAnsi="Times New Roman"/>
          <w:color w:val="auto"/>
          <w:sz w:val="24"/>
          <w:szCs w:val="24"/>
          <w:lang w:val="lv-LV"/>
        </w:rPr>
      </w:pPr>
      <w:r w:rsidRPr="002C029B">
        <w:rPr>
          <w:rFonts w:ascii="Times New Roman" w:hAnsi="Times New Roman"/>
          <w:color w:val="auto"/>
          <w:sz w:val="24"/>
          <w:szCs w:val="24"/>
          <w:lang w:val="lv-LV"/>
        </w:rPr>
        <w:t>Programmas stratēģijas pamatojums</w:t>
      </w:r>
    </w:p>
    <w:p w:rsidR="00D12BB5" w:rsidRPr="00073EC7" w:rsidRDefault="00D12BB5" w:rsidP="00D12BB5">
      <w:pPr>
        <w:spacing w:after="0"/>
        <w:ind w:firstLine="720"/>
        <w:jc w:val="both"/>
        <w:rPr>
          <w:rFonts w:ascii="Times New Roman" w:hAnsi="Times New Roman"/>
          <w:sz w:val="24"/>
          <w:szCs w:val="24"/>
          <w:lang w:val="lv-LV"/>
        </w:rPr>
      </w:pPr>
    </w:p>
    <w:p w:rsidR="00404F8F" w:rsidRPr="00073EC7" w:rsidRDefault="002C029B" w:rsidP="00D12BB5">
      <w:pPr>
        <w:spacing w:after="0"/>
        <w:ind w:firstLine="720"/>
        <w:jc w:val="both"/>
        <w:rPr>
          <w:rFonts w:ascii="Times New Roman" w:hAnsi="Times New Roman"/>
          <w:sz w:val="24"/>
          <w:szCs w:val="24"/>
          <w:lang w:val="lv-LV"/>
        </w:rPr>
      </w:pPr>
      <w:r w:rsidRPr="002C029B">
        <w:rPr>
          <w:rFonts w:ascii="Times New Roman" w:hAnsi="Times New Roman"/>
          <w:sz w:val="24"/>
          <w:szCs w:val="24"/>
          <w:lang w:val="lv-LV"/>
        </w:rPr>
        <w:t>Programmas stratēģija cieši saistīta ar iepriekš noteikto projektu īstenošanu, kas veido galvenos Programmas iznākumus.</w:t>
      </w:r>
    </w:p>
    <w:p w:rsidR="00C31C78" w:rsidRPr="00073EC7" w:rsidRDefault="00C31C78" w:rsidP="00D12BB5">
      <w:pPr>
        <w:spacing w:after="0"/>
        <w:ind w:firstLine="720"/>
        <w:jc w:val="both"/>
        <w:rPr>
          <w:rFonts w:ascii="Times New Roman" w:hAnsi="Times New Roman"/>
          <w:sz w:val="24"/>
          <w:szCs w:val="24"/>
          <w:lang w:val="lv-LV"/>
        </w:rPr>
      </w:pPr>
    </w:p>
    <w:p w:rsidR="00C31C78" w:rsidRPr="00073EC7" w:rsidRDefault="002C029B" w:rsidP="00D12BB5">
      <w:pPr>
        <w:spacing w:after="0"/>
        <w:ind w:firstLine="720"/>
        <w:jc w:val="both"/>
        <w:rPr>
          <w:rFonts w:ascii="Times New Roman" w:hAnsi="Times New Roman"/>
          <w:i/>
          <w:sz w:val="24"/>
          <w:szCs w:val="24"/>
          <w:lang w:val="lv-LV"/>
        </w:rPr>
      </w:pPr>
      <w:r w:rsidRPr="002C029B">
        <w:rPr>
          <w:rFonts w:ascii="Times New Roman" w:hAnsi="Times New Roman"/>
          <w:i/>
          <w:sz w:val="24"/>
          <w:szCs w:val="24"/>
          <w:lang w:val="lv-LV"/>
        </w:rPr>
        <w:t>Projekts Nr. 1: Alternatīvu brīvības atņemšanai sekmēšana (ieskaitot iespējamo pilotprojektu elektroniskajai uzraudzībai)</w:t>
      </w:r>
    </w:p>
    <w:p w:rsidR="00C31C78" w:rsidRPr="00073EC7" w:rsidRDefault="002C029B" w:rsidP="00D12BB5">
      <w:pPr>
        <w:spacing w:after="0"/>
        <w:ind w:firstLine="720"/>
        <w:jc w:val="both"/>
        <w:rPr>
          <w:rFonts w:ascii="Times New Roman" w:hAnsi="Times New Roman"/>
          <w:sz w:val="24"/>
          <w:szCs w:val="24"/>
          <w:lang w:val="lv-LV"/>
        </w:rPr>
      </w:pPr>
      <w:r w:rsidRPr="002C029B">
        <w:rPr>
          <w:rFonts w:ascii="Times New Roman" w:hAnsi="Times New Roman"/>
          <w:sz w:val="24"/>
          <w:szCs w:val="24"/>
          <w:lang w:val="lv-LV"/>
        </w:rPr>
        <w:t>Projekta vadības nolūkā, visas aktivitātes ir sadalītas četrās apakšgrupās:</w:t>
      </w:r>
    </w:p>
    <w:p w:rsidR="007C65A4" w:rsidRPr="00073EC7" w:rsidRDefault="002C029B" w:rsidP="007C65A4">
      <w:pPr>
        <w:pStyle w:val="Sarakstarindkopa"/>
        <w:numPr>
          <w:ilvl w:val="0"/>
          <w:numId w:val="39"/>
        </w:numPr>
        <w:spacing w:after="0"/>
        <w:jc w:val="both"/>
        <w:rPr>
          <w:rFonts w:ascii="Times New Roman" w:hAnsi="Times New Roman"/>
          <w:sz w:val="24"/>
          <w:szCs w:val="24"/>
          <w:lang w:val="lv-LV"/>
        </w:rPr>
      </w:pPr>
      <w:r w:rsidRPr="002C029B">
        <w:rPr>
          <w:rFonts w:ascii="Times New Roman" w:hAnsi="Times New Roman"/>
          <w:sz w:val="24"/>
          <w:szCs w:val="24"/>
          <w:lang w:val="lv-LV"/>
        </w:rPr>
        <w:t>Jaunās alternatīvas brīvības atņemšanai izveide (EU).</w:t>
      </w:r>
    </w:p>
    <w:p w:rsidR="007C65A4" w:rsidRPr="00073EC7" w:rsidRDefault="002C029B" w:rsidP="007C65A4">
      <w:pPr>
        <w:pStyle w:val="Sarakstarindkopa"/>
        <w:numPr>
          <w:ilvl w:val="0"/>
          <w:numId w:val="39"/>
        </w:numPr>
        <w:spacing w:after="0"/>
        <w:jc w:val="both"/>
        <w:rPr>
          <w:rFonts w:ascii="Times New Roman" w:hAnsi="Times New Roman"/>
          <w:sz w:val="24"/>
          <w:szCs w:val="24"/>
          <w:lang w:val="lv-LV"/>
        </w:rPr>
      </w:pPr>
      <w:r w:rsidRPr="002C029B">
        <w:rPr>
          <w:rFonts w:ascii="Times New Roman" w:hAnsi="Times New Roman"/>
          <w:sz w:val="24"/>
          <w:szCs w:val="24"/>
          <w:lang w:val="lv-LV"/>
        </w:rPr>
        <w:t>Tehniskie risinājumi EU ieviešanai.</w:t>
      </w:r>
    </w:p>
    <w:p w:rsidR="007C65A4" w:rsidRPr="00073EC7" w:rsidRDefault="002C029B" w:rsidP="007C65A4">
      <w:pPr>
        <w:pStyle w:val="Sarakstarindkopa"/>
        <w:numPr>
          <w:ilvl w:val="0"/>
          <w:numId w:val="39"/>
        </w:numPr>
        <w:spacing w:after="0"/>
        <w:jc w:val="both"/>
        <w:rPr>
          <w:rFonts w:ascii="Times New Roman" w:hAnsi="Times New Roman"/>
          <w:sz w:val="24"/>
          <w:szCs w:val="24"/>
          <w:lang w:val="lv-LV"/>
        </w:rPr>
      </w:pPr>
      <w:r w:rsidRPr="002C029B">
        <w:rPr>
          <w:rFonts w:ascii="Times New Roman" w:hAnsi="Times New Roman"/>
          <w:sz w:val="24"/>
          <w:szCs w:val="24"/>
          <w:lang w:val="lv-LV"/>
        </w:rPr>
        <w:t>Resocializācijas sistēmas pilnveide.</w:t>
      </w:r>
    </w:p>
    <w:p w:rsidR="007C65A4" w:rsidRPr="00073EC7" w:rsidRDefault="002C029B" w:rsidP="007C65A4">
      <w:pPr>
        <w:pStyle w:val="Sarakstarindkopa"/>
        <w:numPr>
          <w:ilvl w:val="0"/>
          <w:numId w:val="39"/>
        </w:numPr>
        <w:spacing w:after="0"/>
        <w:jc w:val="both"/>
        <w:rPr>
          <w:rFonts w:ascii="Times New Roman" w:hAnsi="Times New Roman"/>
          <w:sz w:val="24"/>
          <w:szCs w:val="24"/>
          <w:lang w:val="lv-LV"/>
        </w:rPr>
      </w:pPr>
      <w:r w:rsidRPr="002C029B">
        <w:rPr>
          <w:rFonts w:ascii="Times New Roman" w:hAnsi="Times New Roman"/>
          <w:sz w:val="24"/>
          <w:szCs w:val="24"/>
          <w:lang w:val="lv-LV"/>
        </w:rPr>
        <w:t>Probācijas un ieslodzījuma vietu speciālistu kapacitātes celšana.</w:t>
      </w:r>
    </w:p>
    <w:p w:rsidR="00EE04A2" w:rsidRPr="00073EC7" w:rsidRDefault="00EE04A2" w:rsidP="00D12BB5">
      <w:pPr>
        <w:spacing w:after="0"/>
        <w:ind w:firstLine="720"/>
        <w:jc w:val="both"/>
        <w:rPr>
          <w:rFonts w:ascii="Times New Roman" w:hAnsi="Times New Roman"/>
          <w:sz w:val="24"/>
          <w:szCs w:val="24"/>
          <w:lang w:val="lv-LV"/>
        </w:rPr>
      </w:pPr>
    </w:p>
    <w:p w:rsidR="003421F2" w:rsidRPr="00073EC7" w:rsidRDefault="002C029B" w:rsidP="00760DF7">
      <w:pPr>
        <w:spacing w:after="0"/>
        <w:ind w:firstLine="720"/>
        <w:jc w:val="both"/>
        <w:rPr>
          <w:rFonts w:ascii="Times New Roman" w:hAnsi="Times New Roman"/>
          <w:sz w:val="24"/>
          <w:szCs w:val="24"/>
          <w:lang w:val="lv-LV"/>
        </w:rPr>
      </w:pPr>
      <w:r w:rsidRPr="002C029B">
        <w:rPr>
          <w:rFonts w:ascii="Times New Roman" w:hAnsi="Times New Roman"/>
          <w:sz w:val="24"/>
          <w:szCs w:val="24"/>
          <w:lang w:val="lv-LV"/>
        </w:rPr>
        <w:t>Projekts paredz īstenot aktivitātes divās paralēlās darbību līnijās, kas ir savstarpēji saturiski saistītas: EU ieviešana (1 &amp; 2) un turpmāka esošās resocializācijas sistēmas attīstība (3 &amp; 4).</w:t>
      </w:r>
    </w:p>
    <w:p w:rsidR="003421F2" w:rsidRPr="00073EC7" w:rsidRDefault="002C029B" w:rsidP="00760DF7">
      <w:pPr>
        <w:spacing w:after="0"/>
        <w:ind w:firstLine="720"/>
        <w:jc w:val="both"/>
        <w:rPr>
          <w:rFonts w:ascii="Times New Roman" w:hAnsi="Times New Roman"/>
          <w:sz w:val="24"/>
          <w:szCs w:val="24"/>
          <w:lang w:val="lv-LV"/>
        </w:rPr>
      </w:pPr>
      <w:r w:rsidRPr="002C029B">
        <w:rPr>
          <w:rFonts w:ascii="Times New Roman" w:hAnsi="Times New Roman"/>
          <w:sz w:val="24"/>
          <w:szCs w:val="24"/>
          <w:lang w:val="lv-LV"/>
        </w:rPr>
        <w:t>Tiks īstenots EU pilotprojekts, lai veicinātu, ka pēc iespējas vairāk ieslodzīto izcieš tiem noteikto cietumsodu sabiedrībā kā alternatīvu brīvības atņemšanas izciešanai cietumā. Tas sniegs tiešu ieguldījumu plānotā rezultāta sasniegšanai - palielināta alternatīvu brīvības atņemšanai izmantošana Latvijā. Ir svarīgi norādīt, ka EU kalpos vienīgi kā aizstājējs ieslodzījumam, nevis kā atsevišķa sankcija. Tas ļaus izvairīties no citu alternatīvo sodu aizstāšanas riska, tādējādi apstiprinot plānoto rezultātu.</w:t>
      </w:r>
    </w:p>
    <w:p w:rsidR="0008438C" w:rsidRPr="00073EC7" w:rsidRDefault="002C029B" w:rsidP="00760DF7">
      <w:pPr>
        <w:spacing w:after="0"/>
        <w:ind w:firstLine="720"/>
        <w:jc w:val="both"/>
        <w:rPr>
          <w:rFonts w:ascii="Times New Roman" w:hAnsi="Times New Roman"/>
          <w:sz w:val="24"/>
          <w:szCs w:val="24"/>
          <w:lang w:val="lv-LV"/>
        </w:rPr>
      </w:pPr>
      <w:r w:rsidRPr="002C029B">
        <w:rPr>
          <w:rFonts w:ascii="Times New Roman" w:hAnsi="Times New Roman"/>
          <w:sz w:val="24"/>
          <w:szCs w:val="24"/>
          <w:lang w:val="lv-LV"/>
        </w:rPr>
        <w:t>Pēdējās divas aktivitāšu grupas vērstas uz VPD kapacitātes un kompetences paaugstināšanu un tās ir saistītas ar kompetenču uzlabošanas plānoto rezultātu. Partneru skatījumā plānotās aktivitātes ir būtiskas, lai nodrošinātu VPD pienākumu turpmāku paaugstināšanu. Kapacitātes un kompetences celšana ir būtiski elementi uzticības veidošanā, ļaujot tiesām paplašināt ar ieslodzījumu nesaistīto sankciju piemērošanu un cietumiem  paplašināt agrākas atbrīvošanas no cietuma piemērošanas praksi (nosacīta pirmstermiņa atbrīvošana). Tas, savukārt, dod ieguldījumu pirmā plānotā rezultāta sasniegšanā. Iespējams arī apgalvot, ka paaugstināta pakalpojumu sniegšanas kvalitāte palielinās ar ieslodzījumu nesaistīto sankciju piemērošanas efektivitāti attiecībā uz sekmīgu reintegrāciju un recidīvisma samazināšanos, taču projekts formāli nav saistīts ar plānoto rezultātu saistībā ar pieaugošo ieslodzīto skaitu un pārapdzīvotību cietumos.</w:t>
      </w:r>
    </w:p>
    <w:p w:rsidR="00A404DB" w:rsidRPr="00073EC7" w:rsidRDefault="00A404DB" w:rsidP="00760DF7">
      <w:pPr>
        <w:spacing w:after="0"/>
        <w:ind w:firstLine="720"/>
        <w:jc w:val="both"/>
        <w:rPr>
          <w:rFonts w:ascii="Times New Roman" w:hAnsi="Times New Roman"/>
          <w:sz w:val="24"/>
          <w:szCs w:val="24"/>
          <w:lang w:val="lv-LV"/>
        </w:rPr>
      </w:pPr>
    </w:p>
    <w:p w:rsidR="00A404DB" w:rsidRPr="00073EC7" w:rsidRDefault="002C029B" w:rsidP="00760DF7">
      <w:pPr>
        <w:spacing w:after="0"/>
        <w:ind w:firstLine="720"/>
        <w:jc w:val="both"/>
        <w:rPr>
          <w:rFonts w:ascii="Times New Roman" w:hAnsi="Times New Roman"/>
          <w:i/>
          <w:sz w:val="24"/>
          <w:szCs w:val="24"/>
          <w:lang w:val="lv-LV"/>
        </w:rPr>
      </w:pPr>
      <w:r w:rsidRPr="002C029B">
        <w:rPr>
          <w:rFonts w:ascii="Times New Roman" w:hAnsi="Times New Roman"/>
          <w:i/>
          <w:sz w:val="24"/>
          <w:szCs w:val="24"/>
          <w:lang w:val="lv-LV"/>
        </w:rPr>
        <w:t>Projekts Nr. 2: Jauna nodaļa Olaines cietumā, ieskaitot būvniecību un personāla apmācību. Šai nodaļai ir jāaizstāj līdzšinējās standartiem neatbilstošās vietas  cietumos citviet Latvijā un jābalstās uz pētījumiem un progresīvas soda izpildes principiem</w:t>
      </w:r>
    </w:p>
    <w:p w:rsidR="00A404DB" w:rsidRPr="00073EC7" w:rsidRDefault="002C029B" w:rsidP="00760DF7">
      <w:pPr>
        <w:spacing w:after="0"/>
        <w:ind w:firstLine="720"/>
        <w:jc w:val="both"/>
        <w:rPr>
          <w:rFonts w:ascii="Times New Roman" w:hAnsi="Times New Roman"/>
          <w:sz w:val="24"/>
          <w:lang w:val="lv-LV"/>
        </w:rPr>
      </w:pPr>
      <w:r w:rsidRPr="002C029B">
        <w:rPr>
          <w:rFonts w:ascii="Times New Roman" w:hAnsi="Times New Roman"/>
          <w:sz w:val="24"/>
          <w:szCs w:val="24"/>
          <w:lang w:val="lv-LV"/>
        </w:rPr>
        <w:t xml:space="preserve">Lielākā daļa finanšu resursu projektā ir saistīta ar jaunas nodaļas būvniecību Olaines cietumā – nodaļas, kas tiks īpaši izveidota narkotiku lietotāju aprūpes un resocializācijas nolūkam. Projekta galvenā aktivitāte tādējādi attiecas uz plānoto rezultātu saistībā ar pieaugošo ieslodzīto skaitu un pārapdzīvotību cietumos. Tomēr, SM ir iekļauts nosacījums, ka nodaļai </w:t>
      </w:r>
      <w:r w:rsidRPr="002C029B">
        <w:rPr>
          <w:rFonts w:ascii="Times New Roman" w:hAnsi="Times New Roman"/>
          <w:lang w:val="lv-LV"/>
        </w:rPr>
        <w:t xml:space="preserve">ir </w:t>
      </w:r>
      <w:r w:rsidRPr="002C029B">
        <w:rPr>
          <w:rFonts w:ascii="Times New Roman" w:hAnsi="Times New Roman"/>
          <w:sz w:val="24"/>
          <w:lang w:val="lv-LV"/>
        </w:rPr>
        <w:t>jāaizstāj līdzšinējās standartiem neatbilstošās vietas cietumos citviet. Līdz ar to PA ir pienākums norādīt donoriem, kāda standartiem neatbilstošo cietumu kapacitāte tiek aizstāta projekta īstenošanas laikā. Lai būtu iespējams slēgt standartiem neatbilstošās vietas cietumos citviet, jāsamazina ieslodzīto skaits, jo pēc Eiropas standartiem Latvijas penitenciāro sistēmu var raksturot kā pārapdzīvotu. Tas, savukārt, noved pie pārējām projekta aktivitātēm.</w:t>
      </w:r>
    </w:p>
    <w:p w:rsidR="00BB435F" w:rsidRPr="00073EC7" w:rsidRDefault="002C029B" w:rsidP="00760DF7">
      <w:pPr>
        <w:spacing w:after="0"/>
        <w:ind w:firstLine="720"/>
        <w:jc w:val="both"/>
        <w:rPr>
          <w:rFonts w:ascii="Times New Roman" w:hAnsi="Times New Roman"/>
          <w:sz w:val="24"/>
          <w:szCs w:val="24"/>
          <w:lang w:val="lv-LV"/>
        </w:rPr>
      </w:pPr>
      <w:r w:rsidRPr="002C029B">
        <w:rPr>
          <w:rFonts w:ascii="Times New Roman" w:hAnsi="Times New Roman"/>
          <w:sz w:val="24"/>
          <w:szCs w:val="24"/>
          <w:lang w:val="lv-LV"/>
        </w:rPr>
        <w:t>Noteicošā projekta komponente ir izveidot visaptverošu narkotiku lietotāju aprūpes un resocializācijas sistēmu Latvijas ieslodzījuma vietu sistēmā. Pašreiz Latvijā nepastāv neviena resocializācijas programma īpaši jūtīgiem ieslodzītajiem ar atkarības problēmām (plānotais rezultāts attiecībā uz īpaši jūtīgām ieslodzīto grupām cietumā). Paredzēts, ka ieslodzīto ar atkarības problēmām resocializācijas programmas veicinās ieslodzīto reintegrāciju procesu sabiedrībā. Tādējādi šādas resocializācijas programmas ieviešana var novest pie recidīvisma rādītāju samazināšanās nākotnē. Zīmīgi, ka tas automātiski nenoved pie cietumu apdzīvotības samazināšanās, jo to ietekmē arī citi faktori. Tas arī izskaidro to, kādēļ projekta iznākums nav tikai un vienīgi saistīts ar pieaugošo ieslodzīto skaitu un pārapdzīvotajiem cietumiem, bet attiecas arī uz plānoto rezultātu saistībā ar īpaši jūtīgām ieslodzīto grupām cietumā. Papildus, tiks īstenotas arī vairākas ieslodzījuma vietu darbinieku apmācību aktivitātes, paredzot ieslodzījuma vietu darbinieku kompetences celšanu darbā ar ieslodzītajiem ar atkarību problēmām (plānotais kompetenču uzlabošanas rezultāts).</w:t>
      </w:r>
    </w:p>
    <w:p w:rsidR="007060EA" w:rsidRPr="00073EC7" w:rsidRDefault="002C029B" w:rsidP="00760DF7">
      <w:pPr>
        <w:spacing w:after="0"/>
        <w:ind w:firstLine="720"/>
        <w:jc w:val="both"/>
        <w:rPr>
          <w:rFonts w:ascii="Times New Roman" w:hAnsi="Times New Roman"/>
          <w:sz w:val="24"/>
          <w:szCs w:val="24"/>
          <w:lang w:val="lv-LV"/>
        </w:rPr>
      </w:pPr>
      <w:r w:rsidRPr="002C029B">
        <w:rPr>
          <w:rFonts w:ascii="Times New Roman" w:hAnsi="Times New Roman"/>
          <w:sz w:val="24"/>
          <w:szCs w:val="24"/>
          <w:lang w:val="lv-LV"/>
        </w:rPr>
        <w:t>SM iekļauts arī īpašs nosacījums, ka projektam „jābalstās uz pētījumiem un progresīvas soda izpildes principiem”. Projekta iesniegumā tiks detalizēti izstrādāta izpētes komponente, taču ir nolemts, ka metodēm jābūt balstītām uz pierādījumiem un jāveic rezultātu novērtējums.</w:t>
      </w:r>
    </w:p>
    <w:p w:rsidR="0077441C" w:rsidRPr="00073EC7" w:rsidRDefault="002C029B" w:rsidP="00760DF7">
      <w:pPr>
        <w:spacing w:after="0"/>
        <w:ind w:firstLine="720"/>
        <w:jc w:val="both"/>
        <w:rPr>
          <w:rStyle w:val="st"/>
          <w:rFonts w:ascii="Times New Roman" w:hAnsi="Times New Roman"/>
          <w:sz w:val="24"/>
          <w:szCs w:val="24"/>
          <w:lang w:val="lv-LV"/>
        </w:rPr>
      </w:pPr>
      <w:r>
        <w:rPr>
          <w:rFonts w:ascii="Times New Roman" w:hAnsi="Times New Roman"/>
          <w:sz w:val="24"/>
          <w:szCs w:val="24"/>
          <w:lang w:val="lv-LV"/>
        </w:rPr>
        <w:t>Latvijā pastāv progresīvā sodu izpildes sistēma, kas noteikta Latvijas Sodu izpildes kodeksā.</w:t>
      </w:r>
      <w:r w:rsidR="002E7AC5" w:rsidRPr="00073EC7">
        <w:rPr>
          <w:rStyle w:val="Vresatsauce"/>
          <w:rFonts w:ascii="Times New Roman" w:hAnsi="Times New Roman"/>
          <w:sz w:val="24"/>
          <w:szCs w:val="24"/>
          <w:lang w:val="lv-LV"/>
        </w:rPr>
        <w:footnoteReference w:id="9"/>
      </w:r>
      <w:r w:rsidR="00B17CC0" w:rsidRPr="00073EC7">
        <w:rPr>
          <w:rFonts w:ascii="Times New Roman" w:hAnsi="Times New Roman"/>
          <w:sz w:val="24"/>
          <w:szCs w:val="24"/>
          <w:lang w:val="lv-LV"/>
        </w:rPr>
        <w:t xml:space="preserve"> </w:t>
      </w:r>
      <w:r>
        <w:rPr>
          <w:rFonts w:ascii="Times New Roman" w:hAnsi="Times New Roman"/>
          <w:sz w:val="24"/>
          <w:szCs w:val="24"/>
          <w:lang w:val="lv-LV"/>
        </w:rPr>
        <w:t>Pastāv trīs veidu cietumi – slēgtie, daļēji slēgti un atklātie. Slēgtajos c</w:t>
      </w:r>
      <w:r>
        <w:rPr>
          <w:rStyle w:val="st"/>
          <w:rFonts w:ascii="Times New Roman" w:hAnsi="Times New Roman"/>
          <w:sz w:val="24"/>
          <w:szCs w:val="24"/>
          <w:lang w:val="lv-LV"/>
        </w:rPr>
        <w:t xml:space="preserve">ietumos ir </w:t>
      </w:r>
      <w:r>
        <w:rPr>
          <w:rStyle w:val="Izclums"/>
          <w:rFonts w:ascii="Times New Roman" w:eastAsia="Calibri" w:hAnsi="Times New Roman"/>
          <w:b w:val="0"/>
          <w:sz w:val="24"/>
          <w:szCs w:val="24"/>
          <w:lang w:val="lv-LV"/>
        </w:rPr>
        <w:t>trīs</w:t>
      </w:r>
      <w:r>
        <w:rPr>
          <w:rStyle w:val="st"/>
          <w:rFonts w:ascii="Times New Roman" w:hAnsi="Times New Roman"/>
          <w:sz w:val="24"/>
          <w:szCs w:val="24"/>
          <w:lang w:val="lv-LV"/>
        </w:rPr>
        <w:t xml:space="preserve"> režīma </w:t>
      </w:r>
      <w:r>
        <w:rPr>
          <w:rStyle w:val="Izclums"/>
          <w:rFonts w:ascii="Times New Roman" w:eastAsia="Calibri" w:hAnsi="Times New Roman"/>
          <w:b w:val="0"/>
          <w:sz w:val="24"/>
          <w:szCs w:val="24"/>
          <w:lang w:val="lv-LV"/>
        </w:rPr>
        <w:t>pakāpes</w:t>
      </w:r>
      <w:r>
        <w:rPr>
          <w:rStyle w:val="st"/>
          <w:rFonts w:ascii="Times New Roman" w:hAnsi="Times New Roman"/>
          <w:sz w:val="24"/>
          <w:szCs w:val="24"/>
          <w:lang w:val="lv-LV"/>
        </w:rPr>
        <w:t>, bet daļēji slēgtajos – divas. Nepilngadīgo audzināšanas iestādē un atklātajos cietumos ir noteikts atsevišķs režīms. Latvijas Sodu izpildes kodekss nosaka, kāda veida cietumā notiesātajām personām jāuzsāk soda izciešana, atkarībā no izdarītā noziedzīgā nodarījuma smaguma. Papildus, Latvijas Sodu izpildes kodekss regulē kā un kad ieslodzītie var tikt pārcelti vieglāka režīma pakāpē cietumā vai uz cietumu ar vieglāku režīmu, tādējādi veidojot sakarību starp resocializācijas līmeni un soda izciešanas režīma pakāpi, kurā tiek izciests sods. Kad tiek uzskatīts, ka resocializācijas līmenis ir pietiekošs un daļa soda, kas noteikta Krimināllikumā, ir izciesta, ieslodzītais var tikt nosacīti atbrīvots.</w:t>
      </w:r>
    </w:p>
    <w:p w:rsidR="00434D94" w:rsidRPr="00073EC7" w:rsidRDefault="002C029B" w:rsidP="00434D94">
      <w:pPr>
        <w:spacing w:after="0"/>
        <w:ind w:firstLine="720"/>
        <w:jc w:val="both"/>
        <w:rPr>
          <w:rStyle w:val="st"/>
          <w:rFonts w:ascii="Times New Roman" w:hAnsi="Times New Roman"/>
          <w:sz w:val="24"/>
          <w:szCs w:val="24"/>
          <w:lang w:val="lv-LV"/>
        </w:rPr>
      </w:pPr>
      <w:r>
        <w:rPr>
          <w:rStyle w:val="st"/>
          <w:rFonts w:ascii="Times New Roman" w:hAnsi="Times New Roman"/>
          <w:sz w:val="24"/>
          <w:szCs w:val="24"/>
          <w:lang w:val="lv-LV"/>
        </w:rPr>
        <w:lastRenderedPageBreak/>
        <w:t>Ieslodzītie ar atkarību problēmām ir pakļauti tādai pašai progresīvai soda izpildes  sistēmai. Ieslodzītie, kas būs motivēti iesaistīties atkarības aprūpes programmā Olaines cietumā, izies aprūpes un resocializācijas programmas Olaines cietumā, neatkarīgi no tā, kādā soda izciešanas  režīma pakāpē viņi izcieta sodu. Ieslodzītajiem, kas nekvalificēsies atbrīvošanai pēc aprūpes un resocializācijas programmas beigām Olaines cietumā, būs jāatgriežas speciālās no narkotikām brīvās vienībās (drug-free units) citos cietumos, bet tie, kas kvalificēsies, tiks nosacīti atbrīvoti. Pieredze no narkotiku aprūpes programmu izmantošanas cietumos citās valstīs liecina, ka tās ļoti paaugstina sekmīgas rehabilitācijas un reintegrācijas iespējas. Projekta grupa īpaši vērtēs programmas atlases kritērijus Olainē un esošās likumdošanas robežās centīsies atlasīt tādus narkotiku lietotājus, kurus pēc aprūpes programmas iziešanas varētu atbrīvot no soda izciešanas.</w:t>
      </w:r>
    </w:p>
    <w:p w:rsidR="00333D54" w:rsidRPr="00073EC7" w:rsidRDefault="002C029B" w:rsidP="00434D94">
      <w:pPr>
        <w:spacing w:after="0"/>
        <w:ind w:firstLine="720"/>
        <w:jc w:val="both"/>
        <w:rPr>
          <w:rStyle w:val="st"/>
          <w:rFonts w:ascii="Times New Roman" w:hAnsi="Times New Roman"/>
          <w:sz w:val="24"/>
          <w:szCs w:val="24"/>
          <w:lang w:val="lv-LV"/>
        </w:rPr>
      </w:pPr>
      <w:r>
        <w:rPr>
          <w:rStyle w:val="st"/>
          <w:rFonts w:ascii="Times New Roman" w:hAnsi="Times New Roman"/>
          <w:sz w:val="24"/>
          <w:szCs w:val="24"/>
          <w:lang w:val="lv-LV"/>
        </w:rPr>
        <w:t>Prakse, ka notiesātie pēc atkarības aprūpes un resocializācijas programmas Olaines cietumā tiks ievietoti speciālās no narkotikām brīvās vienībās (drug-free units) citos cietumos nākotnē varētu mainīties, ņemot vērā centienus</w:t>
      </w:r>
      <w:r w:rsidR="00D41D83" w:rsidRPr="00073EC7">
        <w:rPr>
          <w:rStyle w:val="Vresatsauce"/>
          <w:rFonts w:ascii="Times New Roman" w:hAnsi="Times New Roman"/>
          <w:sz w:val="24"/>
          <w:szCs w:val="24"/>
          <w:lang w:val="lv-LV"/>
        </w:rPr>
        <w:footnoteReference w:id="10"/>
      </w:r>
      <w:r w:rsidR="00FA007E" w:rsidRPr="00073EC7">
        <w:rPr>
          <w:rStyle w:val="st"/>
          <w:rFonts w:ascii="Times New Roman" w:hAnsi="Times New Roman"/>
          <w:sz w:val="24"/>
          <w:szCs w:val="24"/>
          <w:lang w:val="lv-LV"/>
        </w:rPr>
        <w:t xml:space="preserve"> panākt Krim</w:t>
      </w:r>
      <w:r>
        <w:rPr>
          <w:rStyle w:val="st"/>
          <w:rFonts w:ascii="Times New Roman" w:hAnsi="Times New Roman"/>
          <w:sz w:val="24"/>
          <w:szCs w:val="24"/>
          <w:lang w:val="lv-LV"/>
        </w:rPr>
        <w:t>ināllikumā noteikto brīvības atņemšanas soda ilguma samazinājumu. Tomēr šo centienu ietekmi tuvāko 5 – 6 gadu laikā vēl nebūs iespējams novērtēt, taču ir paredzams, ka nākotnē būs arvien vairāk gadījumu, kad ieslodzītais varētu tikt nosacīti atbrīvots pēc programmas pabeigšanas Olaines cietumā.</w:t>
      </w:r>
    </w:p>
    <w:p w:rsidR="00DD2CCB" w:rsidRPr="00073EC7" w:rsidRDefault="00DD2CCB" w:rsidP="00434D94">
      <w:pPr>
        <w:spacing w:after="0"/>
        <w:ind w:firstLine="720"/>
        <w:jc w:val="both"/>
        <w:rPr>
          <w:rStyle w:val="st"/>
          <w:rFonts w:ascii="Times New Roman" w:hAnsi="Times New Roman"/>
          <w:sz w:val="24"/>
          <w:szCs w:val="24"/>
          <w:lang w:val="lv-LV"/>
        </w:rPr>
      </w:pPr>
    </w:p>
    <w:p w:rsidR="00DD2CCB" w:rsidRPr="00073EC7" w:rsidRDefault="002C029B" w:rsidP="00434D94">
      <w:pPr>
        <w:spacing w:after="0"/>
        <w:ind w:firstLine="720"/>
        <w:jc w:val="both"/>
        <w:rPr>
          <w:rFonts w:ascii="Times New Roman" w:hAnsi="Times New Roman"/>
          <w:i/>
          <w:sz w:val="24"/>
          <w:szCs w:val="24"/>
          <w:lang w:val="lv-LV"/>
        </w:rPr>
      </w:pPr>
      <w:r>
        <w:rPr>
          <w:rStyle w:val="st"/>
          <w:rFonts w:ascii="Times New Roman" w:hAnsi="Times New Roman"/>
          <w:i/>
          <w:sz w:val="24"/>
          <w:szCs w:val="24"/>
          <w:lang w:val="lv-LV"/>
        </w:rPr>
        <w:t xml:space="preserve">Projekts Nr. 3: </w:t>
      </w:r>
      <w:r>
        <w:rPr>
          <w:rFonts w:ascii="Times New Roman" w:hAnsi="Times New Roman"/>
          <w:i/>
          <w:sz w:val="24"/>
          <w:szCs w:val="24"/>
          <w:lang w:val="lv-LV"/>
        </w:rPr>
        <w:t>Valsts policijas īslaicīgās aizturēšanas vietu standartu uzlabošana, t.sk., aktivitātes infrastruktūras uzlabošanai; līdzšinējās prakses administratīvajai aizturēšanai samazināšana/likvidēšana; prakses maiņa, atgriežot apcietinājumā esošos ieslodzītos turpmākai izmeklēšanai; atbilstošu apmācību nodrošināšana darbiniekiem, kas strādā īslaicīgās aizturēšanas vietās</w:t>
      </w:r>
    </w:p>
    <w:p w:rsidR="00C02B4A" w:rsidRPr="00073EC7" w:rsidRDefault="002C029B" w:rsidP="00C02B4A">
      <w:pPr>
        <w:spacing w:after="0"/>
        <w:ind w:firstLine="720"/>
        <w:jc w:val="both"/>
        <w:rPr>
          <w:rFonts w:ascii="Times New Roman" w:hAnsi="Times New Roman"/>
          <w:sz w:val="24"/>
          <w:szCs w:val="24"/>
          <w:lang w:val="lv-LV"/>
        </w:rPr>
      </w:pPr>
      <w:r>
        <w:rPr>
          <w:rFonts w:ascii="Times New Roman" w:hAnsi="Times New Roman"/>
          <w:sz w:val="24"/>
          <w:szCs w:val="24"/>
          <w:lang w:val="lv-LV"/>
        </w:rPr>
        <w:t>Latvijas ĪAV neatbilst nacionālās un starptautiskās likumdošanas prasībām. Daudzas ĪAV izvietotas vecās ēkās ar sliktiem tehniskajiem un materiālajiem apstākļiem. ĪAV pārapdzīvotību izraisa guļvietu trūkums un aizturēto skaits, kas ir lielāks par ieteicamo. Aktivitātes, kas vērstas uz ĪAV un pagaidu turēšanas vietu renovāciju un rekonstrukciju attiecas uz plānoto rezultātu saistībā ar pieaugošo cietumnieku skaitu un pārblīvētajiem cietumiem, un tādējādi dotajā programmā „ĪAV un pagaidu turēšanas vietas” tiek attiecinātas uz terminu „cietumi”. Kopā ar izmaiņām likumdošanā un darbinieku apmācībām, paredzēts, ka projekts uzlabos aizturēto personu un apcietināto situāciju ĪAV, tādējādi uzlabojot sistēmu atbilstoši starptautiskajiem cilvēktiesību standartiem. Standartu uzlabošana var samazināt arī sociālās atšķirības EEZ. Kompetenču celšanas aktivitātes būs saistītas ar plānoto kompetenču celšanas rezultātu. Līdz ar to projekts veicinās pirmā un ceturtā programmas plānotā rezultāta sasniegšanu, jo aktivitātes ir vērstas uz ĪAV pārapdzīvotības samazināšanu, kā arī ĪAV darbinieku kompetences paaugstināšanu.</w:t>
      </w:r>
    </w:p>
    <w:p w:rsidR="000723F6" w:rsidRPr="00073EC7" w:rsidRDefault="002C029B" w:rsidP="00C02B4A">
      <w:pPr>
        <w:spacing w:after="0"/>
        <w:ind w:firstLine="720"/>
        <w:jc w:val="both"/>
        <w:rPr>
          <w:rFonts w:ascii="Times New Roman" w:hAnsi="Times New Roman"/>
          <w:sz w:val="24"/>
          <w:szCs w:val="24"/>
          <w:lang w:val="lv-LV"/>
        </w:rPr>
      </w:pPr>
      <w:r>
        <w:rPr>
          <w:rFonts w:ascii="Times New Roman" w:hAnsi="Times New Roman"/>
          <w:sz w:val="24"/>
          <w:szCs w:val="24"/>
          <w:lang w:val="lv-LV"/>
        </w:rPr>
        <w:t>SM īpaši nosaka, ka projektā jāiekļauj aktivitātes, kas vērstas uz „līdzšinējās prakses administratīvajai aizturēšanai samazināšanu/likvidēšanu”. 2011. gada oktobrī TM iesniedza MK Administratīvo sodu sistēmas attīstības koncepciju, kurā, cita starpā, paredzēts likvidēt administratīvo arestu, kā arī ietverti citi grozījumi attiecībā uz administratīvo sodu sistēmu. Pēc šīs koncepcijas apstiprināšanas administratīvo sodu sistēma tiks pārstrādāta, atsakoties no administratīvā aresta, paredzot jaunu administratīvā naudas soda piemērošanas kārtību – kas notiks paralēli ar projekta ieviešanu.</w:t>
      </w:r>
    </w:p>
    <w:p w:rsidR="004E2343" w:rsidRPr="00073EC7" w:rsidRDefault="002C029B" w:rsidP="00C02B4A">
      <w:pPr>
        <w:spacing w:after="0"/>
        <w:ind w:firstLine="720"/>
        <w:jc w:val="both"/>
        <w:rPr>
          <w:rFonts w:ascii="Times New Roman" w:hAnsi="Times New Roman"/>
          <w:sz w:val="24"/>
          <w:szCs w:val="24"/>
          <w:lang w:val="lv-LV"/>
        </w:rPr>
      </w:pPr>
      <w:r>
        <w:rPr>
          <w:rFonts w:ascii="Times New Roman" w:hAnsi="Times New Roman"/>
          <w:sz w:val="24"/>
          <w:szCs w:val="24"/>
          <w:lang w:val="lv-LV"/>
        </w:rPr>
        <w:t xml:space="preserve">Puses uzskata, ka piedāvāto izmaiņu likumdošanā stāšanos spēkā veicinās standartu un personāla apmācības uzlabošana – un otrādi, izmaiņas likumdošanā var veicināt turpmāku materiālo investīciju piesaisti un kompetences celšanu. Paredzams, ka kombinējot centienus, var </w:t>
      </w:r>
      <w:r>
        <w:rPr>
          <w:rFonts w:ascii="Times New Roman" w:hAnsi="Times New Roman"/>
          <w:sz w:val="24"/>
          <w:szCs w:val="24"/>
          <w:lang w:val="lv-LV"/>
        </w:rPr>
        <w:lastRenderedPageBreak/>
        <w:t>tikt mainīta administratīvā aresta sistēma Latvijā starptautisko cilvēktiesību standartu atbilstības virzienā.</w:t>
      </w:r>
    </w:p>
    <w:p w:rsidR="001D227A" w:rsidRPr="00073EC7" w:rsidRDefault="002C029B" w:rsidP="001D227A">
      <w:pPr>
        <w:spacing w:after="0"/>
        <w:ind w:firstLine="720"/>
        <w:jc w:val="both"/>
        <w:rPr>
          <w:rFonts w:ascii="Times New Roman" w:hAnsi="Times New Roman"/>
          <w:sz w:val="24"/>
          <w:szCs w:val="24"/>
          <w:lang w:val="lv-LV"/>
        </w:rPr>
      </w:pPr>
      <w:r>
        <w:rPr>
          <w:rFonts w:ascii="Times New Roman" w:hAnsi="Times New Roman"/>
          <w:sz w:val="24"/>
          <w:szCs w:val="24"/>
          <w:lang w:val="lv-LV"/>
        </w:rPr>
        <w:t>SM arī īpaši nosaka, ka projektā jāiekļauj aktivitātes, kas vērstas uz „prakses maiņa, atgriežot apcietinājumā esošos ieslodzītos turpmākai izmeklēšanai”. Pretēji administratīvajai aizturēšanai, šīs prakses maiņa nav atkarīga tikai no Latvijas likumdošanas vai noteikumu grozījumiem. Prakse ir problemātiska attiecībā uz starptautiskajām cilvēktiesībām un vairākas projekta aktivitātes būs vērstas uz nepieciešamības samazināšanu Latvijas VP atgriezt apcietinājumā esošos ieslodzītos turpmākai izmeklēšanai. Latvijas VP regulāri atskaitīsies Sadarbības komitejai par šīs prakses izmaiņām visa projekta īstenošanas laikā.</w:t>
      </w:r>
    </w:p>
    <w:p w:rsidR="00246398" w:rsidRPr="00073EC7" w:rsidRDefault="002C029B" w:rsidP="001D227A">
      <w:pPr>
        <w:spacing w:after="0"/>
        <w:ind w:firstLine="720"/>
        <w:jc w:val="both"/>
        <w:rPr>
          <w:rFonts w:ascii="Times New Roman" w:hAnsi="Times New Roman"/>
          <w:sz w:val="24"/>
          <w:szCs w:val="24"/>
          <w:lang w:val="lv-LV"/>
        </w:rPr>
      </w:pPr>
      <w:r>
        <w:rPr>
          <w:rFonts w:ascii="Times New Roman" w:hAnsi="Times New Roman"/>
          <w:sz w:val="24"/>
          <w:szCs w:val="24"/>
          <w:lang w:val="lv-LV"/>
        </w:rPr>
        <w:t>Papildus, Puses meklēs iespējas izmantot bilaterālo un multilaterālo dialogu politiskā līmenī, kā arī EP kompetenci un uzticamību, lai dotu impulsu turpmākai administratīvā aresta samazināšanai/likvidēšanai un prakses maiņai, atgriežot apcietinājumā esošos ieslodzītos turpmākai izmeklēšanai. Sadarbības komiteja pievērsīs uzmanību arī citām aktivitātēm programmas līmenī, kas finansētas no bilaterālā fonda, lai sasniegtu šo mērķi.</w:t>
      </w:r>
    </w:p>
    <w:p w:rsidR="00A404DB" w:rsidRPr="00073EC7" w:rsidRDefault="00A404DB" w:rsidP="00760DF7">
      <w:pPr>
        <w:spacing w:after="0"/>
        <w:ind w:firstLine="720"/>
        <w:jc w:val="both"/>
        <w:rPr>
          <w:rFonts w:ascii="Times New Roman" w:hAnsi="Times New Roman"/>
          <w:sz w:val="24"/>
          <w:szCs w:val="24"/>
          <w:lang w:val="lv-LV"/>
        </w:rPr>
      </w:pPr>
    </w:p>
    <w:p w:rsidR="00DF1CA8" w:rsidRPr="00073EC7" w:rsidRDefault="00DF1CA8" w:rsidP="00CA3254">
      <w:pPr>
        <w:jc w:val="both"/>
        <w:rPr>
          <w:rFonts w:ascii="Times New Roman" w:hAnsi="Times New Roman"/>
          <w:sz w:val="24"/>
          <w:szCs w:val="24"/>
          <w:lang w:val="lv-LV"/>
        </w:rPr>
      </w:pPr>
    </w:p>
    <w:p w:rsidR="00372C54" w:rsidRPr="00073EC7" w:rsidRDefault="00372C54" w:rsidP="00DC09B5">
      <w:pPr>
        <w:pStyle w:val="Virsraksts2"/>
        <w:rPr>
          <w:rFonts w:ascii="Times New Roman" w:hAnsi="Times New Roman"/>
          <w:color w:val="auto"/>
          <w:sz w:val="24"/>
          <w:szCs w:val="24"/>
          <w:lang w:val="lv-LV"/>
        </w:rPr>
        <w:sectPr w:rsidR="00372C54" w:rsidRPr="00073EC7" w:rsidSect="009B5D3B">
          <w:headerReference w:type="default" r:id="rId9"/>
          <w:footerReference w:type="even" r:id="rId10"/>
          <w:footerReference w:type="default" r:id="rId11"/>
          <w:headerReference w:type="first" r:id="rId12"/>
          <w:footerReference w:type="first" r:id="rId13"/>
          <w:pgSz w:w="12240" w:h="15840"/>
          <w:pgMar w:top="1418" w:right="1134" w:bottom="1134" w:left="1701" w:header="709" w:footer="709" w:gutter="0"/>
          <w:cols w:space="708"/>
          <w:titlePg/>
          <w:docGrid w:linePitch="360"/>
        </w:sectPr>
      </w:pPr>
    </w:p>
    <w:p w:rsidR="00E35026" w:rsidRPr="00073EC7" w:rsidRDefault="002C029B" w:rsidP="00E35026">
      <w:pPr>
        <w:pStyle w:val="Virsraksts2"/>
        <w:rPr>
          <w:rFonts w:ascii="Times New Roman" w:hAnsi="Times New Roman"/>
          <w:color w:val="auto"/>
          <w:sz w:val="24"/>
          <w:szCs w:val="24"/>
          <w:lang w:val="lv-LV"/>
        </w:rPr>
      </w:pPr>
      <w:r w:rsidRPr="002C029B">
        <w:rPr>
          <w:rFonts w:ascii="Times New Roman" w:hAnsi="Times New Roman"/>
          <w:color w:val="auto"/>
          <w:sz w:val="24"/>
          <w:szCs w:val="24"/>
          <w:lang w:val="lv-LV"/>
        </w:rPr>
        <w:lastRenderedPageBreak/>
        <w:t xml:space="preserve">Programmas mērķi un indikatori  </w:t>
      </w:r>
    </w:p>
    <w:p w:rsidR="000B4039" w:rsidRPr="00073EC7" w:rsidRDefault="002C029B" w:rsidP="00DD17F5">
      <w:pPr>
        <w:pStyle w:val="Virsraksts3"/>
        <w:rPr>
          <w:rFonts w:ascii="Times New Roman" w:hAnsi="Times New Roman"/>
          <w:color w:val="auto"/>
          <w:sz w:val="24"/>
          <w:szCs w:val="24"/>
          <w:lang w:val="lv-LV"/>
        </w:rPr>
      </w:pPr>
      <w:bookmarkStart w:id="13" w:name="_Toc258498732"/>
      <w:bookmarkStart w:id="14" w:name="_Toc258499843"/>
      <w:bookmarkStart w:id="15" w:name="_Toc258503644"/>
      <w:bookmarkStart w:id="16" w:name="_Toc258504822"/>
      <w:bookmarkStart w:id="17" w:name="_Toc262213654"/>
      <w:r w:rsidRPr="002C029B">
        <w:rPr>
          <w:rFonts w:ascii="Times New Roman" w:hAnsi="Times New Roman"/>
          <w:color w:val="auto"/>
          <w:sz w:val="24"/>
          <w:szCs w:val="24"/>
          <w:lang w:val="lv-LV"/>
        </w:rPr>
        <w:t>Programmas mērķis (plānotā ietekme)</w:t>
      </w:r>
      <w:bookmarkEnd w:id="13"/>
      <w:bookmarkEnd w:id="14"/>
      <w:bookmarkEnd w:id="15"/>
      <w:bookmarkEnd w:id="16"/>
      <w:r w:rsidRPr="002C029B">
        <w:rPr>
          <w:rFonts w:ascii="Times New Roman" w:hAnsi="Times New Roman"/>
          <w:color w:val="auto"/>
          <w:sz w:val="24"/>
          <w:szCs w:val="24"/>
          <w:lang w:val="lv-LV"/>
        </w:rPr>
        <w:t xml:space="preserve"> </w:t>
      </w:r>
      <w:bookmarkEnd w:id="17"/>
    </w:p>
    <w:p w:rsidR="00C37590" w:rsidRPr="00073EC7" w:rsidRDefault="00FD526D" w:rsidP="00C37590">
      <w:pPr>
        <w:rPr>
          <w:rFonts w:ascii="Times New Roman" w:hAnsi="Times New Roman"/>
          <w:b/>
          <w:sz w:val="24"/>
          <w:szCs w:val="24"/>
          <w:lang w:val="lv-LV"/>
        </w:rPr>
      </w:pPr>
      <w:r w:rsidRPr="00073EC7">
        <w:rPr>
          <w:rFonts w:ascii="Times New Roman" w:hAnsi="Times New Roman"/>
          <w:b/>
          <w:sz w:val="24"/>
          <w:szCs w:val="24"/>
          <w:lang w:val="lv-LV"/>
        </w:rPr>
        <w:t>Programmas joma</w:t>
      </w:r>
      <w:r w:rsidR="002C029B">
        <w:rPr>
          <w:rFonts w:ascii="Times New Roman" w:hAnsi="Times New Roman"/>
          <w:b/>
          <w:sz w:val="24"/>
          <w:szCs w:val="24"/>
          <w:lang w:val="lv-LV"/>
        </w:rPr>
        <w:t>:</w:t>
      </w:r>
      <w:r w:rsidR="002C029B">
        <w:rPr>
          <w:rFonts w:ascii="Times New Roman" w:hAnsi="Times New Roman"/>
          <w:sz w:val="24"/>
          <w:szCs w:val="24"/>
          <w:lang w:val="lv-LV"/>
        </w:rPr>
        <w:t xml:space="preserve"> </w:t>
      </w:r>
      <w:r w:rsidR="002C029B">
        <w:rPr>
          <w:rFonts w:ascii="Times New Roman" w:hAnsi="Times New Roman"/>
          <w:iCs/>
          <w:sz w:val="24"/>
          <w:szCs w:val="24"/>
        </w:rPr>
        <w:t>Korekcijas pakalpojumi, tajā skaitā ar ieslodzījumu nesaistītās sankcijas</w:t>
      </w:r>
    </w:p>
    <w:p w:rsidR="00101402" w:rsidRPr="00073EC7" w:rsidRDefault="002C029B" w:rsidP="00C37590">
      <w:pPr>
        <w:rPr>
          <w:rFonts w:ascii="Times New Roman" w:hAnsi="Times New Roman"/>
          <w:sz w:val="24"/>
          <w:szCs w:val="24"/>
          <w:lang w:val="lv-LV"/>
        </w:rPr>
      </w:pPr>
      <w:r>
        <w:rPr>
          <w:rFonts w:ascii="Times New Roman" w:hAnsi="Times New Roman"/>
          <w:b/>
          <w:sz w:val="24"/>
          <w:szCs w:val="24"/>
          <w:lang w:val="lv-LV"/>
        </w:rPr>
        <w:t xml:space="preserve">Programmas mērķis: </w:t>
      </w:r>
      <w:r>
        <w:rPr>
          <w:rFonts w:ascii="Times New Roman" w:hAnsi="Times New Roman"/>
          <w:sz w:val="24"/>
          <w:szCs w:val="24"/>
          <w:lang w:val="lv-LV"/>
        </w:rPr>
        <w:t>Saskaņā ar atbilstošiem starptautisko cilvēktiesību instrumentiem uzlabota korekcijas dienestu sistēma</w:t>
      </w:r>
    </w:p>
    <w:p w:rsidR="006516D5" w:rsidRPr="00073EC7" w:rsidRDefault="002C029B" w:rsidP="006516D5">
      <w:pPr>
        <w:pStyle w:val="Virsraksts3"/>
        <w:rPr>
          <w:rFonts w:ascii="Times New Roman" w:hAnsi="Times New Roman"/>
          <w:color w:val="auto"/>
          <w:sz w:val="24"/>
          <w:szCs w:val="24"/>
          <w:lang w:val="lv-LV"/>
        </w:rPr>
      </w:pPr>
      <w:r w:rsidRPr="002C029B">
        <w:rPr>
          <w:rFonts w:ascii="Times New Roman" w:hAnsi="Times New Roman"/>
          <w:color w:val="auto"/>
          <w:sz w:val="24"/>
          <w:szCs w:val="24"/>
          <w:lang w:val="lv-LV"/>
        </w:rPr>
        <w:t xml:space="preserve">Plānotais programmas rezultāts </w:t>
      </w:r>
    </w:p>
    <w:p w:rsidR="006516D5" w:rsidRPr="00073EC7" w:rsidRDefault="006516D5" w:rsidP="006516D5">
      <w:pPr>
        <w:rPr>
          <w:lang w:val="lv-LV"/>
        </w:rPr>
      </w:pPr>
    </w:p>
    <w:p w:rsidR="006516D5" w:rsidRPr="00073EC7" w:rsidRDefault="002C029B" w:rsidP="006516D5">
      <w:pPr>
        <w:jc w:val="both"/>
        <w:rPr>
          <w:rFonts w:ascii="Times New Roman" w:hAnsi="Times New Roman"/>
          <w:sz w:val="24"/>
          <w:szCs w:val="24"/>
          <w:lang w:val="lv-LV"/>
        </w:rPr>
      </w:pPr>
      <w:r>
        <w:rPr>
          <w:rFonts w:ascii="Times New Roman" w:hAnsi="Times New Roman"/>
          <w:sz w:val="24"/>
          <w:szCs w:val="24"/>
          <w:lang w:val="lv-LV"/>
        </w:rPr>
        <w:t>Tabulās iepriekš noteiktie projekti tiks apzīmēti ar šādiem cipariem:</w:t>
      </w:r>
    </w:p>
    <w:p w:rsidR="006516D5" w:rsidRPr="00073EC7" w:rsidRDefault="002C029B" w:rsidP="006516D5">
      <w:pPr>
        <w:jc w:val="both"/>
        <w:rPr>
          <w:rFonts w:ascii="Times New Roman" w:hAnsi="Times New Roman"/>
          <w:sz w:val="24"/>
          <w:szCs w:val="24"/>
          <w:lang w:val="lv-LV"/>
        </w:rPr>
      </w:pPr>
      <w:r>
        <w:rPr>
          <w:rFonts w:ascii="Times New Roman" w:hAnsi="Times New Roman"/>
          <w:sz w:val="24"/>
          <w:szCs w:val="24"/>
          <w:lang w:val="lv-LV"/>
        </w:rPr>
        <w:t>Projekts Nr. 1: Alternatīvu brīvības atņemšanai sekmēšana (ieskaitot iespējamo pilotprojektu elektroniskajai uzraudzībai)</w:t>
      </w:r>
    </w:p>
    <w:p w:rsidR="006516D5" w:rsidRPr="00073EC7" w:rsidRDefault="002C029B" w:rsidP="006516D5">
      <w:pPr>
        <w:jc w:val="both"/>
        <w:rPr>
          <w:rFonts w:ascii="Times New Roman" w:hAnsi="Times New Roman"/>
          <w:sz w:val="24"/>
          <w:szCs w:val="24"/>
          <w:lang w:val="lv-LV"/>
        </w:rPr>
      </w:pPr>
      <w:r>
        <w:rPr>
          <w:rFonts w:ascii="Times New Roman" w:hAnsi="Times New Roman"/>
          <w:sz w:val="24"/>
          <w:szCs w:val="24"/>
          <w:lang w:val="lv-LV"/>
        </w:rPr>
        <w:t>Projekts Nr. 2: Jauna nodaļa Olaines cietumā, ieskaitot būvniecību un personāla apmācību. Šai nodaļai ir jāaizstāj līdzšinējo standartiem neatbilstošās vietas cietumos citviet Latvijā un jābalstās uz pētījumiem un progresīvas soda izpildes principiem</w:t>
      </w:r>
    </w:p>
    <w:p w:rsidR="006516D5" w:rsidRPr="00073EC7" w:rsidRDefault="002C029B" w:rsidP="006516D5">
      <w:pPr>
        <w:jc w:val="both"/>
        <w:rPr>
          <w:rFonts w:ascii="Times New Roman" w:hAnsi="Times New Roman"/>
          <w:sz w:val="24"/>
          <w:szCs w:val="24"/>
          <w:lang w:val="lv-LV"/>
        </w:rPr>
      </w:pPr>
      <w:r>
        <w:rPr>
          <w:rStyle w:val="st"/>
          <w:rFonts w:ascii="Times New Roman" w:hAnsi="Times New Roman"/>
          <w:sz w:val="24"/>
          <w:szCs w:val="24"/>
          <w:lang w:val="lv-LV"/>
        </w:rPr>
        <w:t xml:space="preserve">Projekts Nr. 3: </w:t>
      </w:r>
      <w:r>
        <w:rPr>
          <w:rFonts w:ascii="Times New Roman" w:hAnsi="Times New Roman"/>
          <w:sz w:val="24"/>
          <w:szCs w:val="24"/>
          <w:lang w:val="lv-LV"/>
        </w:rPr>
        <w:t>Valsts policijas īslaicīgās aizturēšanas vietu standartu uzlabošana, t.sk., aktivitātes infrastruktūras uzlabošanai; līdzšinējās prakses administratīvajai aizturēšanai samazināšana/likvidēšana; prakses maiņa, atgriežot apcietinājumā esošos ieslodzītos turpmākai izmeklēšanai; atbilstošu apmācību nodrošināšana darbiniekiem, kas strādā īslaicīgās aizturēšanas vietās</w:t>
      </w:r>
    </w:p>
    <w:p w:rsidR="006516D5" w:rsidRPr="00073EC7" w:rsidRDefault="006516D5" w:rsidP="006516D5">
      <w:pPr>
        <w:jc w:val="both"/>
        <w:rPr>
          <w:rFonts w:ascii="Times New Roman" w:hAnsi="Times New Roman"/>
          <w:sz w:val="24"/>
          <w:szCs w:val="24"/>
          <w:lang w:val="lv-LV"/>
        </w:rPr>
      </w:pPr>
    </w:p>
    <w:p w:rsidR="006516D5" w:rsidRPr="00073EC7" w:rsidRDefault="002C029B" w:rsidP="006516D5">
      <w:pPr>
        <w:jc w:val="both"/>
        <w:rPr>
          <w:lang w:val="lv-LV"/>
        </w:rPr>
      </w:pPr>
      <w:r>
        <w:rPr>
          <w:rFonts w:ascii="Times New Roman" w:hAnsi="Times New Roman"/>
          <w:sz w:val="24"/>
          <w:szCs w:val="24"/>
          <w:lang w:val="lv-LV"/>
        </w:rPr>
        <w:t>Rezultāti izvēlēti, lai parādītu programmas rezultātus šādās jomās – rezultāti, kas saistīti ar infrastruktūru (Atrisināt problēmas saistībā ar pieaugošo cietumnieku skaitu un pārblīvētajiem cietumiem), rezultāti, kas saistīti ar cietuma darbinieku kompetenču paaugstināšanu (Ieslodzīto un cietuma darbinieku kompetenču uzlabošana), rezultāti, kas saistīti ar mazāk aizsargātajām grupām cietumā (Pastiprināta uzmanība mazāk aizsargātajām grupām cietumā) un rezultāti, kas tieši saistīti ar ieslodzījuma alternatīvu izmantošanas palielināšanu (Palielināta ieslodzījuma alternatīvu izmantošana).</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
        <w:gridCol w:w="2146"/>
        <w:gridCol w:w="2330"/>
        <w:gridCol w:w="3546"/>
        <w:gridCol w:w="988"/>
        <w:gridCol w:w="992"/>
        <w:gridCol w:w="3834"/>
      </w:tblGrid>
      <w:tr w:rsidR="005B133A" w:rsidRPr="00073EC7" w:rsidTr="00EE2D90">
        <w:trPr>
          <w:trHeight w:val="185"/>
        </w:trPr>
        <w:tc>
          <w:tcPr>
            <w:tcW w:w="312" w:type="dxa"/>
            <w:shd w:val="clear" w:color="auto" w:fill="CCCCCC"/>
          </w:tcPr>
          <w:p w:rsidR="005B133A" w:rsidRPr="00073EC7" w:rsidRDefault="002C029B" w:rsidP="00141FD6">
            <w:pPr>
              <w:tabs>
                <w:tab w:val="right" w:pos="1878"/>
              </w:tabs>
              <w:jc w:val="center"/>
              <w:rPr>
                <w:rFonts w:ascii="Times New Roman" w:hAnsi="Times New Roman"/>
                <w:b/>
                <w:sz w:val="24"/>
                <w:szCs w:val="24"/>
                <w:lang w:val="lv-LV"/>
              </w:rPr>
            </w:pPr>
            <w:bookmarkStart w:id="18" w:name="_Hlk294085480"/>
            <w:r>
              <w:rPr>
                <w:rFonts w:ascii="Times New Roman" w:hAnsi="Times New Roman"/>
                <w:b/>
                <w:sz w:val="24"/>
                <w:szCs w:val="24"/>
                <w:lang w:val="lv-LV"/>
              </w:rPr>
              <w:t>#</w:t>
            </w:r>
          </w:p>
        </w:tc>
        <w:tc>
          <w:tcPr>
            <w:tcW w:w="2146" w:type="dxa"/>
            <w:shd w:val="clear" w:color="auto" w:fill="CCCCCC"/>
          </w:tcPr>
          <w:p w:rsidR="005B133A" w:rsidRPr="00073EC7" w:rsidRDefault="002C029B" w:rsidP="00141FD6">
            <w:pPr>
              <w:tabs>
                <w:tab w:val="right" w:pos="1878"/>
              </w:tabs>
              <w:jc w:val="center"/>
              <w:rPr>
                <w:rFonts w:ascii="Times New Roman" w:hAnsi="Times New Roman"/>
                <w:b/>
                <w:sz w:val="24"/>
                <w:szCs w:val="24"/>
                <w:lang w:val="lv-LV"/>
              </w:rPr>
            </w:pPr>
            <w:r>
              <w:rPr>
                <w:rFonts w:ascii="Times New Roman" w:hAnsi="Times New Roman"/>
                <w:b/>
                <w:sz w:val="24"/>
                <w:szCs w:val="24"/>
                <w:lang w:val="lv-LV"/>
              </w:rPr>
              <w:t>Rezultāts</w:t>
            </w:r>
          </w:p>
        </w:tc>
        <w:tc>
          <w:tcPr>
            <w:tcW w:w="2330" w:type="dxa"/>
            <w:shd w:val="clear" w:color="auto" w:fill="CCCCCC"/>
          </w:tcPr>
          <w:p w:rsidR="005B133A" w:rsidRPr="00073EC7" w:rsidRDefault="002C029B" w:rsidP="00141FD6">
            <w:pPr>
              <w:jc w:val="center"/>
              <w:rPr>
                <w:rFonts w:ascii="Times New Roman" w:hAnsi="Times New Roman"/>
                <w:b/>
                <w:sz w:val="24"/>
                <w:szCs w:val="24"/>
                <w:lang w:val="lv-LV"/>
              </w:rPr>
            </w:pPr>
            <w:r>
              <w:rPr>
                <w:rFonts w:ascii="Times New Roman" w:hAnsi="Times New Roman"/>
                <w:b/>
                <w:sz w:val="24"/>
                <w:szCs w:val="24"/>
                <w:lang w:val="lv-LV"/>
              </w:rPr>
              <w:t>Indikators</w:t>
            </w:r>
          </w:p>
        </w:tc>
        <w:tc>
          <w:tcPr>
            <w:tcW w:w="3546" w:type="dxa"/>
            <w:shd w:val="clear" w:color="auto" w:fill="CCCCCC"/>
          </w:tcPr>
          <w:p w:rsidR="005B133A" w:rsidRPr="00073EC7" w:rsidRDefault="002C029B" w:rsidP="00141FD6">
            <w:pPr>
              <w:jc w:val="center"/>
              <w:rPr>
                <w:rFonts w:ascii="Times New Roman" w:hAnsi="Times New Roman"/>
                <w:b/>
                <w:sz w:val="24"/>
                <w:szCs w:val="24"/>
                <w:lang w:val="lv-LV"/>
              </w:rPr>
            </w:pPr>
            <w:r>
              <w:rPr>
                <w:rFonts w:ascii="Times New Roman" w:hAnsi="Times New Roman"/>
                <w:b/>
                <w:sz w:val="24"/>
                <w:szCs w:val="24"/>
                <w:lang w:val="lv-LV"/>
              </w:rPr>
              <w:t>Apraksts</w:t>
            </w:r>
          </w:p>
        </w:tc>
        <w:tc>
          <w:tcPr>
            <w:tcW w:w="1980" w:type="dxa"/>
            <w:gridSpan w:val="2"/>
            <w:shd w:val="clear" w:color="auto" w:fill="CCCCCC"/>
          </w:tcPr>
          <w:p w:rsidR="005B133A" w:rsidRPr="00073EC7" w:rsidRDefault="002C029B" w:rsidP="00141FD6">
            <w:pPr>
              <w:jc w:val="center"/>
              <w:rPr>
                <w:rFonts w:ascii="Times New Roman" w:hAnsi="Times New Roman"/>
                <w:b/>
                <w:sz w:val="24"/>
                <w:szCs w:val="24"/>
                <w:lang w:val="lv-LV"/>
              </w:rPr>
            </w:pPr>
            <w:r>
              <w:rPr>
                <w:rFonts w:ascii="Times New Roman" w:hAnsi="Times New Roman"/>
                <w:b/>
                <w:sz w:val="24"/>
                <w:szCs w:val="24"/>
                <w:lang w:val="lv-LV"/>
              </w:rPr>
              <w:t>Indikatora vērtība</w:t>
            </w:r>
          </w:p>
        </w:tc>
        <w:tc>
          <w:tcPr>
            <w:tcW w:w="3834" w:type="dxa"/>
            <w:shd w:val="clear" w:color="auto" w:fill="CCCCCC"/>
          </w:tcPr>
          <w:p w:rsidR="005B133A" w:rsidRPr="00073EC7" w:rsidRDefault="002C029B" w:rsidP="00141FD6">
            <w:pPr>
              <w:jc w:val="center"/>
              <w:rPr>
                <w:rFonts w:ascii="Times New Roman" w:hAnsi="Times New Roman"/>
                <w:b/>
                <w:sz w:val="24"/>
                <w:szCs w:val="24"/>
                <w:lang w:val="lv-LV"/>
              </w:rPr>
            </w:pPr>
            <w:r>
              <w:rPr>
                <w:rFonts w:ascii="Times New Roman" w:hAnsi="Times New Roman"/>
                <w:b/>
                <w:sz w:val="24"/>
                <w:szCs w:val="24"/>
                <w:lang w:val="lv-LV"/>
              </w:rPr>
              <w:t xml:space="preserve">Apliecinājuma avots </w:t>
            </w:r>
          </w:p>
        </w:tc>
      </w:tr>
      <w:tr w:rsidR="005B133A" w:rsidRPr="00073EC7" w:rsidTr="00EE2D90">
        <w:trPr>
          <w:trHeight w:val="323"/>
        </w:trPr>
        <w:tc>
          <w:tcPr>
            <w:tcW w:w="312" w:type="dxa"/>
            <w:vMerge w:val="restart"/>
            <w:shd w:val="clear" w:color="auto" w:fill="auto"/>
          </w:tcPr>
          <w:p w:rsidR="005B133A" w:rsidRPr="00073EC7" w:rsidRDefault="002C029B" w:rsidP="00141FD6">
            <w:pPr>
              <w:jc w:val="center"/>
              <w:rPr>
                <w:rFonts w:ascii="Times New Roman" w:hAnsi="Times New Roman"/>
                <w:sz w:val="24"/>
                <w:szCs w:val="24"/>
                <w:lang w:val="lv-LV"/>
              </w:rPr>
            </w:pPr>
            <w:r>
              <w:rPr>
                <w:rFonts w:ascii="Times New Roman" w:hAnsi="Times New Roman"/>
                <w:sz w:val="24"/>
                <w:szCs w:val="24"/>
                <w:lang w:val="lv-LV"/>
              </w:rPr>
              <w:t>1</w:t>
            </w:r>
          </w:p>
        </w:tc>
        <w:tc>
          <w:tcPr>
            <w:tcW w:w="2146" w:type="dxa"/>
            <w:vMerge w:val="restart"/>
            <w:shd w:val="clear" w:color="auto" w:fill="auto"/>
          </w:tcPr>
          <w:p w:rsidR="009B0784" w:rsidRPr="00073EC7" w:rsidRDefault="009B0784" w:rsidP="001457E7">
            <w:pPr>
              <w:rPr>
                <w:rFonts w:ascii="Times New Roman" w:hAnsi="Times New Roman"/>
                <w:sz w:val="24"/>
                <w:szCs w:val="24"/>
                <w:lang w:val="lv-LV"/>
              </w:rPr>
            </w:pPr>
          </w:p>
          <w:p w:rsidR="009B0784" w:rsidRPr="00073EC7" w:rsidRDefault="009B0784" w:rsidP="001457E7">
            <w:pPr>
              <w:rPr>
                <w:rFonts w:ascii="Times New Roman" w:hAnsi="Times New Roman"/>
                <w:sz w:val="24"/>
                <w:szCs w:val="24"/>
                <w:lang w:val="lv-LV"/>
              </w:rPr>
            </w:pPr>
          </w:p>
          <w:p w:rsidR="005B133A" w:rsidRPr="00073EC7" w:rsidRDefault="007F032A" w:rsidP="002D2D3E">
            <w:pPr>
              <w:rPr>
                <w:rFonts w:ascii="Times New Roman" w:hAnsi="Times New Roman"/>
                <w:sz w:val="24"/>
                <w:szCs w:val="24"/>
                <w:lang w:val="lv-LV"/>
              </w:rPr>
            </w:pPr>
            <w:r w:rsidRPr="007F032A">
              <w:rPr>
                <w:rFonts w:ascii="Times New Roman" w:hAnsi="Times New Roman"/>
                <w:sz w:val="24"/>
                <w:szCs w:val="24"/>
                <w:lang w:val="lv-LV"/>
              </w:rPr>
              <w:t xml:space="preserve">Atrisināt problēmas </w:t>
            </w:r>
            <w:r w:rsidRPr="007F032A">
              <w:rPr>
                <w:rFonts w:ascii="Times New Roman" w:hAnsi="Times New Roman"/>
                <w:sz w:val="24"/>
                <w:szCs w:val="24"/>
                <w:lang w:val="lv-LV"/>
              </w:rPr>
              <w:lastRenderedPageBreak/>
              <w:t>saistībā ar pieaugošo cietumnieku skaitu un pārblīvētajiem cietumiem</w:t>
            </w:r>
          </w:p>
        </w:tc>
        <w:tc>
          <w:tcPr>
            <w:tcW w:w="2330" w:type="dxa"/>
            <w:vMerge w:val="restart"/>
            <w:shd w:val="clear" w:color="auto" w:fill="auto"/>
          </w:tcPr>
          <w:p w:rsidR="009B0784" w:rsidRPr="00073EC7" w:rsidRDefault="009B0784" w:rsidP="00D87357">
            <w:pPr>
              <w:rPr>
                <w:rFonts w:ascii="Times New Roman" w:hAnsi="Times New Roman"/>
                <w:sz w:val="24"/>
                <w:szCs w:val="24"/>
                <w:lang w:val="lv-LV"/>
              </w:rPr>
            </w:pPr>
          </w:p>
          <w:p w:rsidR="009B0784" w:rsidRPr="00073EC7" w:rsidRDefault="009B0784" w:rsidP="00D87357">
            <w:pPr>
              <w:rPr>
                <w:rFonts w:ascii="Times New Roman" w:hAnsi="Times New Roman"/>
                <w:sz w:val="24"/>
                <w:szCs w:val="24"/>
                <w:lang w:val="lv-LV"/>
              </w:rPr>
            </w:pPr>
          </w:p>
          <w:p w:rsidR="00FC6A28" w:rsidRPr="00073EC7" w:rsidRDefault="002C029B" w:rsidP="00C3395B">
            <w:pPr>
              <w:rPr>
                <w:rFonts w:ascii="Times New Roman" w:hAnsi="Times New Roman"/>
                <w:sz w:val="24"/>
                <w:szCs w:val="24"/>
                <w:lang w:val="lv-LV"/>
              </w:rPr>
            </w:pPr>
            <w:r>
              <w:rPr>
                <w:rFonts w:ascii="Times New Roman" w:hAnsi="Times New Roman"/>
                <w:sz w:val="24"/>
                <w:szCs w:val="24"/>
                <w:lang w:val="lv-LV"/>
              </w:rPr>
              <w:t xml:space="preserve">Ieslodzīto skaits </w:t>
            </w:r>
            <w:r>
              <w:rPr>
                <w:rFonts w:ascii="Times New Roman" w:hAnsi="Times New Roman"/>
                <w:sz w:val="24"/>
                <w:szCs w:val="24"/>
                <w:lang w:val="lv-LV"/>
              </w:rPr>
              <w:lastRenderedPageBreak/>
              <w:t>cietumos, kas tiks būvēti/renovēti par Norvēģijas Granta līdzekļiem</w:t>
            </w:r>
          </w:p>
          <w:p w:rsidR="009B0784" w:rsidRPr="00073EC7" w:rsidRDefault="002C029B" w:rsidP="00C3395B">
            <w:pPr>
              <w:rPr>
                <w:rFonts w:ascii="Times New Roman" w:hAnsi="Times New Roman"/>
                <w:sz w:val="24"/>
                <w:szCs w:val="24"/>
                <w:lang w:val="lv-LV"/>
              </w:rPr>
            </w:pPr>
            <w:r>
              <w:rPr>
                <w:rFonts w:ascii="Times New Roman" w:hAnsi="Times New Roman"/>
                <w:sz w:val="24"/>
                <w:szCs w:val="24"/>
                <w:lang w:val="lv-LV"/>
              </w:rPr>
              <w:t>Izstrādātie priekšlikumi līdzšinējās prakses administratīvā aresta piemērošanā samazināšanai/likvidēšanai</w:t>
            </w:r>
          </w:p>
        </w:tc>
        <w:tc>
          <w:tcPr>
            <w:tcW w:w="3546" w:type="dxa"/>
            <w:vMerge w:val="restart"/>
            <w:shd w:val="clear" w:color="auto" w:fill="auto"/>
          </w:tcPr>
          <w:p w:rsidR="005B133A" w:rsidRPr="00073EC7" w:rsidRDefault="005B133A" w:rsidP="001457E7">
            <w:pPr>
              <w:rPr>
                <w:rFonts w:ascii="Times New Roman" w:hAnsi="Times New Roman"/>
                <w:sz w:val="24"/>
                <w:szCs w:val="24"/>
                <w:lang w:val="lv-LV"/>
              </w:rPr>
            </w:pPr>
          </w:p>
          <w:p w:rsidR="00727723" w:rsidRPr="00073EC7" w:rsidRDefault="00727723" w:rsidP="001457E7">
            <w:pPr>
              <w:rPr>
                <w:rFonts w:ascii="Times New Roman" w:hAnsi="Times New Roman"/>
                <w:sz w:val="24"/>
                <w:szCs w:val="24"/>
                <w:lang w:val="lv-LV"/>
              </w:rPr>
            </w:pPr>
          </w:p>
          <w:p w:rsidR="00C31F98" w:rsidRPr="00073EC7" w:rsidRDefault="00C31F98" w:rsidP="001457E7">
            <w:pPr>
              <w:rPr>
                <w:rFonts w:ascii="Times New Roman" w:hAnsi="Times New Roman"/>
                <w:sz w:val="24"/>
                <w:szCs w:val="24"/>
                <w:lang w:val="lv-LV"/>
              </w:rPr>
            </w:pPr>
          </w:p>
          <w:p w:rsidR="00727723" w:rsidRPr="00073EC7" w:rsidRDefault="002C029B" w:rsidP="00727723">
            <w:pPr>
              <w:spacing w:after="0"/>
              <w:rPr>
                <w:rFonts w:ascii="Times New Roman" w:hAnsi="Times New Roman"/>
                <w:sz w:val="24"/>
                <w:szCs w:val="24"/>
                <w:lang w:val="lv-LV"/>
              </w:rPr>
            </w:pPr>
            <w:r>
              <w:rPr>
                <w:rFonts w:ascii="Times New Roman" w:hAnsi="Times New Roman"/>
                <w:sz w:val="24"/>
                <w:szCs w:val="24"/>
                <w:lang w:val="lv-LV"/>
              </w:rPr>
              <w:t>Vietu skaits cietumos, kas aizstāj standartiem neatbilstošās vietas citos cietumos Latvijā</w:t>
            </w:r>
            <w:r w:rsidR="00C31F98" w:rsidRPr="00073EC7">
              <w:rPr>
                <w:rStyle w:val="Vresatsauce"/>
                <w:rFonts w:ascii="Times New Roman" w:hAnsi="Times New Roman"/>
                <w:sz w:val="24"/>
                <w:szCs w:val="24"/>
                <w:lang w:val="lv-LV"/>
              </w:rPr>
              <w:footnoteReference w:id="11"/>
            </w:r>
          </w:p>
          <w:p w:rsidR="00FC6A28" w:rsidRPr="00073EC7" w:rsidRDefault="002C029B" w:rsidP="00727723">
            <w:pPr>
              <w:spacing w:after="0"/>
              <w:rPr>
                <w:rFonts w:ascii="Times New Roman" w:hAnsi="Times New Roman"/>
                <w:sz w:val="24"/>
                <w:szCs w:val="24"/>
                <w:lang w:val="lv-LV"/>
              </w:rPr>
            </w:pPr>
            <w:r>
              <w:rPr>
                <w:rFonts w:ascii="Times New Roman" w:hAnsi="Times New Roman"/>
                <w:sz w:val="24"/>
                <w:szCs w:val="24"/>
                <w:lang w:val="lv-LV"/>
              </w:rPr>
              <w:t>Vietu skaits īslaicīgās aizturēšanas vietās/pagaidu turēšanas telpās</w:t>
            </w:r>
            <w:r w:rsidR="00CE637A" w:rsidRPr="00073EC7">
              <w:rPr>
                <w:rStyle w:val="Vresatsauce"/>
                <w:rFonts w:ascii="Times New Roman" w:hAnsi="Times New Roman"/>
                <w:sz w:val="24"/>
                <w:szCs w:val="24"/>
                <w:lang w:val="lv-LV"/>
              </w:rPr>
              <w:footnoteReference w:id="12"/>
            </w:r>
          </w:p>
          <w:p w:rsidR="00F31870" w:rsidRPr="00073EC7" w:rsidRDefault="00F31870" w:rsidP="00727723">
            <w:pPr>
              <w:spacing w:after="0"/>
              <w:rPr>
                <w:rFonts w:ascii="Times New Roman" w:hAnsi="Times New Roman"/>
                <w:sz w:val="24"/>
                <w:szCs w:val="24"/>
                <w:lang w:val="lv-LV"/>
              </w:rPr>
            </w:pPr>
          </w:p>
          <w:p w:rsidR="009D4975" w:rsidRPr="00073EC7" w:rsidRDefault="002C029B" w:rsidP="00B47330">
            <w:pPr>
              <w:rPr>
                <w:rFonts w:ascii="Times New Roman" w:hAnsi="Times New Roman"/>
                <w:sz w:val="24"/>
                <w:szCs w:val="24"/>
                <w:lang w:val="lv-LV"/>
              </w:rPr>
            </w:pPr>
            <w:r>
              <w:rPr>
                <w:rFonts w:ascii="Times New Roman" w:hAnsi="Times New Roman"/>
                <w:sz w:val="24"/>
                <w:szCs w:val="24"/>
                <w:lang w:val="lv-LV"/>
              </w:rPr>
              <w:t>Priekšlikumi esošo regulējošo un likumdošanas aktu uzlabošanai</w:t>
            </w:r>
            <w:r w:rsidR="00037B2E" w:rsidRPr="00073EC7">
              <w:rPr>
                <w:rStyle w:val="Vresatsauce"/>
                <w:rFonts w:ascii="Times New Roman" w:hAnsi="Times New Roman"/>
                <w:sz w:val="24"/>
                <w:szCs w:val="24"/>
                <w:lang w:val="lv-LV"/>
              </w:rPr>
              <w:footnoteReference w:id="13"/>
            </w:r>
          </w:p>
        </w:tc>
        <w:tc>
          <w:tcPr>
            <w:tcW w:w="988" w:type="dxa"/>
            <w:shd w:val="clear" w:color="auto" w:fill="auto"/>
            <w:vAlign w:val="center"/>
          </w:tcPr>
          <w:p w:rsidR="005B133A" w:rsidRPr="00073EC7" w:rsidRDefault="002C029B" w:rsidP="00141FD6">
            <w:pPr>
              <w:jc w:val="center"/>
              <w:rPr>
                <w:rFonts w:ascii="Times New Roman" w:hAnsi="Times New Roman"/>
                <w:sz w:val="24"/>
                <w:szCs w:val="24"/>
                <w:lang w:val="lv-LV"/>
              </w:rPr>
            </w:pPr>
            <w:r>
              <w:rPr>
                <w:rFonts w:ascii="Times New Roman" w:hAnsi="Times New Roman"/>
                <w:sz w:val="24"/>
                <w:szCs w:val="24"/>
                <w:lang w:val="lv-LV"/>
              </w:rPr>
              <w:lastRenderedPageBreak/>
              <w:t>Bāzes vērtība</w:t>
            </w:r>
          </w:p>
        </w:tc>
        <w:tc>
          <w:tcPr>
            <w:tcW w:w="992" w:type="dxa"/>
            <w:shd w:val="clear" w:color="auto" w:fill="auto"/>
            <w:vAlign w:val="center"/>
          </w:tcPr>
          <w:p w:rsidR="005B133A" w:rsidRPr="00073EC7" w:rsidRDefault="002C029B" w:rsidP="00141FD6">
            <w:pPr>
              <w:jc w:val="center"/>
              <w:rPr>
                <w:rFonts w:ascii="Times New Roman" w:hAnsi="Times New Roman"/>
                <w:sz w:val="24"/>
                <w:szCs w:val="24"/>
                <w:lang w:val="lv-LV"/>
              </w:rPr>
            </w:pPr>
            <w:r>
              <w:rPr>
                <w:rFonts w:ascii="Times New Roman" w:hAnsi="Times New Roman"/>
                <w:sz w:val="24"/>
                <w:szCs w:val="24"/>
                <w:lang w:val="lv-LV"/>
              </w:rPr>
              <w:t>Mērķa vērtība</w:t>
            </w:r>
          </w:p>
        </w:tc>
        <w:tc>
          <w:tcPr>
            <w:tcW w:w="3834" w:type="dxa"/>
            <w:vMerge w:val="restart"/>
            <w:shd w:val="clear" w:color="auto" w:fill="auto"/>
          </w:tcPr>
          <w:p w:rsidR="005B133A" w:rsidRPr="00073EC7" w:rsidRDefault="002C029B" w:rsidP="001457E7">
            <w:pPr>
              <w:rPr>
                <w:rFonts w:ascii="Times New Roman" w:hAnsi="Times New Roman"/>
                <w:sz w:val="24"/>
                <w:szCs w:val="24"/>
                <w:lang w:val="lv-LV"/>
              </w:rPr>
            </w:pPr>
            <w:r>
              <w:rPr>
                <w:rFonts w:ascii="Times New Roman" w:hAnsi="Times New Roman"/>
                <w:sz w:val="24"/>
                <w:szCs w:val="24"/>
                <w:lang w:val="lv-LV"/>
              </w:rPr>
              <w:t>Projektu ziņojumi</w:t>
            </w:r>
          </w:p>
        </w:tc>
      </w:tr>
      <w:tr w:rsidR="005B133A" w:rsidRPr="00073EC7" w:rsidTr="00EE2D90">
        <w:trPr>
          <w:trHeight w:val="361"/>
        </w:trPr>
        <w:tc>
          <w:tcPr>
            <w:tcW w:w="312" w:type="dxa"/>
            <w:vMerge/>
            <w:shd w:val="clear" w:color="auto" w:fill="auto"/>
          </w:tcPr>
          <w:p w:rsidR="005B133A" w:rsidRPr="00073EC7" w:rsidRDefault="005B133A" w:rsidP="00141FD6">
            <w:pPr>
              <w:jc w:val="center"/>
              <w:rPr>
                <w:rFonts w:ascii="Times New Roman" w:hAnsi="Times New Roman"/>
                <w:sz w:val="24"/>
                <w:szCs w:val="24"/>
                <w:lang w:val="lv-LV"/>
              </w:rPr>
            </w:pPr>
          </w:p>
        </w:tc>
        <w:tc>
          <w:tcPr>
            <w:tcW w:w="2146" w:type="dxa"/>
            <w:vMerge/>
            <w:shd w:val="clear" w:color="auto" w:fill="auto"/>
          </w:tcPr>
          <w:p w:rsidR="005B133A" w:rsidRPr="00073EC7" w:rsidRDefault="005B133A" w:rsidP="001457E7">
            <w:pPr>
              <w:rPr>
                <w:rFonts w:ascii="Times New Roman" w:hAnsi="Times New Roman"/>
                <w:sz w:val="24"/>
                <w:szCs w:val="24"/>
                <w:lang w:val="lv-LV"/>
              </w:rPr>
            </w:pPr>
          </w:p>
        </w:tc>
        <w:tc>
          <w:tcPr>
            <w:tcW w:w="2330" w:type="dxa"/>
            <w:vMerge/>
            <w:shd w:val="clear" w:color="auto" w:fill="auto"/>
          </w:tcPr>
          <w:p w:rsidR="005B133A" w:rsidRPr="00073EC7" w:rsidRDefault="005B133A" w:rsidP="001457E7">
            <w:pPr>
              <w:rPr>
                <w:rFonts w:ascii="Times New Roman" w:hAnsi="Times New Roman"/>
                <w:b/>
                <w:sz w:val="24"/>
                <w:szCs w:val="24"/>
                <w:lang w:val="lv-LV"/>
              </w:rPr>
            </w:pPr>
          </w:p>
        </w:tc>
        <w:tc>
          <w:tcPr>
            <w:tcW w:w="3546" w:type="dxa"/>
            <w:vMerge/>
            <w:shd w:val="clear" w:color="auto" w:fill="auto"/>
          </w:tcPr>
          <w:p w:rsidR="005B133A" w:rsidRPr="00073EC7" w:rsidRDefault="005B133A" w:rsidP="001457E7">
            <w:pPr>
              <w:rPr>
                <w:rFonts w:ascii="Times New Roman" w:hAnsi="Times New Roman"/>
                <w:sz w:val="24"/>
                <w:szCs w:val="24"/>
                <w:lang w:val="lv-LV"/>
              </w:rPr>
            </w:pPr>
          </w:p>
        </w:tc>
        <w:tc>
          <w:tcPr>
            <w:tcW w:w="988" w:type="dxa"/>
            <w:shd w:val="clear" w:color="auto" w:fill="auto"/>
          </w:tcPr>
          <w:p w:rsidR="005B133A" w:rsidRPr="00073EC7" w:rsidRDefault="005B133A" w:rsidP="009D4975">
            <w:pPr>
              <w:spacing w:after="0"/>
              <w:jc w:val="center"/>
              <w:rPr>
                <w:rFonts w:ascii="Times New Roman" w:hAnsi="Times New Roman"/>
                <w:sz w:val="24"/>
                <w:szCs w:val="24"/>
                <w:lang w:val="lv-LV"/>
              </w:rPr>
            </w:pPr>
          </w:p>
          <w:p w:rsidR="00B47330" w:rsidRPr="00073EC7" w:rsidRDefault="00B47330" w:rsidP="009D4975">
            <w:pPr>
              <w:jc w:val="center"/>
              <w:rPr>
                <w:rFonts w:ascii="Times New Roman" w:hAnsi="Times New Roman"/>
                <w:sz w:val="24"/>
                <w:szCs w:val="24"/>
                <w:lang w:val="lv-LV"/>
              </w:rPr>
            </w:pPr>
          </w:p>
          <w:p w:rsidR="009B0784" w:rsidRPr="00073EC7" w:rsidRDefault="002C029B" w:rsidP="009D4975">
            <w:pPr>
              <w:jc w:val="center"/>
              <w:rPr>
                <w:rFonts w:ascii="Times New Roman" w:hAnsi="Times New Roman"/>
                <w:sz w:val="24"/>
                <w:szCs w:val="24"/>
                <w:lang w:val="lv-LV"/>
              </w:rPr>
            </w:pPr>
            <w:r>
              <w:rPr>
                <w:rFonts w:ascii="Times New Roman" w:hAnsi="Times New Roman"/>
                <w:sz w:val="24"/>
                <w:szCs w:val="24"/>
                <w:lang w:val="lv-LV"/>
              </w:rPr>
              <w:t>0</w:t>
            </w:r>
          </w:p>
          <w:p w:rsidR="00B47330" w:rsidRPr="00073EC7" w:rsidRDefault="00B47330" w:rsidP="009D4975">
            <w:pPr>
              <w:jc w:val="center"/>
              <w:rPr>
                <w:rFonts w:ascii="Times New Roman" w:hAnsi="Times New Roman"/>
                <w:sz w:val="24"/>
                <w:szCs w:val="24"/>
                <w:lang w:val="lv-LV"/>
              </w:rPr>
            </w:pPr>
          </w:p>
          <w:p w:rsidR="00434EAA" w:rsidRPr="00073EC7" w:rsidRDefault="002C029B" w:rsidP="009D4975">
            <w:pPr>
              <w:jc w:val="center"/>
              <w:rPr>
                <w:rFonts w:ascii="Times New Roman" w:hAnsi="Times New Roman"/>
                <w:sz w:val="24"/>
                <w:szCs w:val="24"/>
                <w:lang w:val="lv-LV"/>
              </w:rPr>
            </w:pPr>
            <w:r>
              <w:rPr>
                <w:rFonts w:ascii="Times New Roman" w:hAnsi="Times New Roman"/>
                <w:sz w:val="24"/>
                <w:szCs w:val="24"/>
                <w:lang w:val="lv-LV"/>
              </w:rPr>
              <w:t>0</w:t>
            </w:r>
          </w:p>
          <w:p w:rsidR="00F31870" w:rsidRPr="00073EC7" w:rsidRDefault="00F31870" w:rsidP="009D4975">
            <w:pPr>
              <w:jc w:val="center"/>
              <w:rPr>
                <w:rFonts w:ascii="Times New Roman" w:hAnsi="Times New Roman"/>
                <w:sz w:val="24"/>
                <w:szCs w:val="24"/>
                <w:lang w:val="lv-LV"/>
              </w:rPr>
            </w:pPr>
          </w:p>
          <w:p w:rsidR="009D4975" w:rsidRPr="00073EC7" w:rsidRDefault="002C029B" w:rsidP="009D4975">
            <w:pPr>
              <w:jc w:val="center"/>
              <w:rPr>
                <w:rFonts w:ascii="Times New Roman" w:hAnsi="Times New Roman"/>
                <w:sz w:val="24"/>
                <w:szCs w:val="24"/>
                <w:lang w:val="lv-LV"/>
              </w:rPr>
            </w:pPr>
            <w:r>
              <w:rPr>
                <w:rFonts w:ascii="Times New Roman" w:hAnsi="Times New Roman"/>
                <w:sz w:val="24"/>
                <w:szCs w:val="24"/>
                <w:lang w:val="lv-LV"/>
              </w:rPr>
              <w:t>0</w:t>
            </w:r>
          </w:p>
        </w:tc>
        <w:tc>
          <w:tcPr>
            <w:tcW w:w="992" w:type="dxa"/>
            <w:shd w:val="clear" w:color="auto" w:fill="auto"/>
          </w:tcPr>
          <w:p w:rsidR="005B133A" w:rsidRPr="00073EC7" w:rsidRDefault="005B133A" w:rsidP="009D4975">
            <w:pPr>
              <w:spacing w:after="0"/>
              <w:jc w:val="center"/>
              <w:rPr>
                <w:rFonts w:ascii="Times New Roman" w:hAnsi="Times New Roman"/>
                <w:sz w:val="24"/>
                <w:szCs w:val="24"/>
                <w:lang w:val="lv-LV"/>
              </w:rPr>
            </w:pPr>
          </w:p>
          <w:p w:rsidR="00B47330" w:rsidRPr="00073EC7" w:rsidRDefault="00B47330" w:rsidP="009D4975">
            <w:pPr>
              <w:jc w:val="center"/>
              <w:rPr>
                <w:rFonts w:ascii="Times New Roman" w:hAnsi="Times New Roman"/>
                <w:sz w:val="24"/>
                <w:szCs w:val="24"/>
                <w:lang w:val="lv-LV"/>
              </w:rPr>
            </w:pPr>
          </w:p>
          <w:p w:rsidR="009B0784" w:rsidRPr="00073EC7" w:rsidRDefault="002C029B" w:rsidP="009D4975">
            <w:pPr>
              <w:jc w:val="center"/>
              <w:rPr>
                <w:rFonts w:ascii="Times New Roman" w:hAnsi="Times New Roman"/>
                <w:sz w:val="24"/>
                <w:szCs w:val="24"/>
                <w:lang w:val="lv-LV"/>
              </w:rPr>
            </w:pPr>
            <w:r>
              <w:rPr>
                <w:rFonts w:ascii="Times New Roman" w:hAnsi="Times New Roman"/>
                <w:sz w:val="24"/>
                <w:szCs w:val="24"/>
                <w:lang w:val="lv-LV"/>
              </w:rPr>
              <w:t>200</w:t>
            </w:r>
          </w:p>
          <w:p w:rsidR="00B47330" w:rsidRPr="00073EC7" w:rsidRDefault="00B47330" w:rsidP="009D4975">
            <w:pPr>
              <w:jc w:val="center"/>
              <w:rPr>
                <w:rFonts w:ascii="Times New Roman" w:hAnsi="Times New Roman"/>
                <w:sz w:val="24"/>
                <w:szCs w:val="24"/>
                <w:lang w:val="lv-LV"/>
              </w:rPr>
            </w:pPr>
          </w:p>
          <w:p w:rsidR="00434EAA" w:rsidRPr="00073EC7" w:rsidRDefault="002C029B" w:rsidP="009D4975">
            <w:pPr>
              <w:jc w:val="center"/>
              <w:rPr>
                <w:rFonts w:ascii="Times New Roman" w:hAnsi="Times New Roman"/>
                <w:sz w:val="24"/>
                <w:szCs w:val="24"/>
                <w:lang w:val="lv-LV"/>
              </w:rPr>
            </w:pPr>
            <w:r>
              <w:rPr>
                <w:rFonts w:ascii="Times New Roman" w:hAnsi="Times New Roman"/>
                <w:sz w:val="24"/>
                <w:szCs w:val="24"/>
                <w:lang w:val="lv-LV"/>
              </w:rPr>
              <w:t>348</w:t>
            </w:r>
          </w:p>
          <w:p w:rsidR="00F31870" w:rsidRPr="00073EC7" w:rsidRDefault="00F31870" w:rsidP="009D4975">
            <w:pPr>
              <w:jc w:val="center"/>
              <w:rPr>
                <w:rFonts w:ascii="Times New Roman" w:hAnsi="Times New Roman"/>
                <w:sz w:val="24"/>
                <w:szCs w:val="24"/>
                <w:lang w:val="lv-LV"/>
              </w:rPr>
            </w:pPr>
          </w:p>
          <w:p w:rsidR="009D4975" w:rsidRPr="00073EC7" w:rsidRDefault="002C029B" w:rsidP="009D4975">
            <w:pPr>
              <w:jc w:val="center"/>
              <w:rPr>
                <w:rFonts w:ascii="Times New Roman" w:hAnsi="Times New Roman"/>
                <w:sz w:val="24"/>
                <w:szCs w:val="24"/>
                <w:lang w:val="lv-LV"/>
              </w:rPr>
            </w:pPr>
            <w:r>
              <w:rPr>
                <w:rFonts w:ascii="Times New Roman" w:hAnsi="Times New Roman"/>
                <w:sz w:val="24"/>
                <w:szCs w:val="24"/>
                <w:lang w:val="lv-LV"/>
              </w:rPr>
              <w:t>1</w:t>
            </w:r>
          </w:p>
        </w:tc>
        <w:tc>
          <w:tcPr>
            <w:tcW w:w="3834" w:type="dxa"/>
            <w:vMerge/>
            <w:shd w:val="clear" w:color="auto" w:fill="auto"/>
          </w:tcPr>
          <w:p w:rsidR="005B133A" w:rsidRPr="00073EC7" w:rsidRDefault="005B133A" w:rsidP="001457E7">
            <w:pPr>
              <w:rPr>
                <w:rFonts w:ascii="Times New Roman" w:hAnsi="Times New Roman"/>
                <w:sz w:val="24"/>
                <w:szCs w:val="24"/>
                <w:lang w:val="lv-LV"/>
              </w:rPr>
            </w:pPr>
          </w:p>
        </w:tc>
      </w:tr>
      <w:tr w:rsidR="005B133A" w:rsidRPr="00073EC7" w:rsidTr="00EE2D90">
        <w:trPr>
          <w:trHeight w:val="322"/>
        </w:trPr>
        <w:tc>
          <w:tcPr>
            <w:tcW w:w="312" w:type="dxa"/>
            <w:vMerge w:val="restart"/>
            <w:shd w:val="clear" w:color="auto" w:fill="auto"/>
          </w:tcPr>
          <w:p w:rsidR="005B133A" w:rsidRPr="00073EC7" w:rsidRDefault="002C029B" w:rsidP="00141FD6">
            <w:pPr>
              <w:jc w:val="center"/>
              <w:rPr>
                <w:rFonts w:ascii="Times New Roman" w:hAnsi="Times New Roman"/>
                <w:sz w:val="24"/>
                <w:szCs w:val="24"/>
                <w:lang w:val="lv-LV"/>
              </w:rPr>
            </w:pPr>
            <w:r>
              <w:rPr>
                <w:rFonts w:ascii="Times New Roman" w:hAnsi="Times New Roman"/>
                <w:sz w:val="24"/>
                <w:szCs w:val="24"/>
                <w:lang w:val="lv-LV"/>
              </w:rPr>
              <w:lastRenderedPageBreak/>
              <w:t>2</w:t>
            </w:r>
          </w:p>
        </w:tc>
        <w:tc>
          <w:tcPr>
            <w:tcW w:w="2146" w:type="dxa"/>
            <w:vMerge w:val="restart"/>
            <w:shd w:val="clear" w:color="auto" w:fill="auto"/>
          </w:tcPr>
          <w:p w:rsidR="002D1FDD" w:rsidRPr="00073EC7" w:rsidRDefault="002D1FDD" w:rsidP="00D87357">
            <w:pPr>
              <w:rPr>
                <w:rFonts w:ascii="Times New Roman" w:hAnsi="Times New Roman"/>
                <w:sz w:val="24"/>
                <w:szCs w:val="24"/>
                <w:lang w:val="lv-LV"/>
              </w:rPr>
            </w:pPr>
          </w:p>
          <w:p w:rsidR="002D1FDD" w:rsidRPr="00073EC7" w:rsidRDefault="002D1FDD" w:rsidP="00D87357">
            <w:pPr>
              <w:rPr>
                <w:rFonts w:ascii="Times New Roman" w:hAnsi="Times New Roman"/>
                <w:sz w:val="24"/>
                <w:szCs w:val="24"/>
                <w:lang w:val="lv-LV"/>
              </w:rPr>
            </w:pPr>
          </w:p>
          <w:p w:rsidR="005B133A" w:rsidRPr="00073EC7" w:rsidRDefault="002C029B" w:rsidP="00FE3842">
            <w:pPr>
              <w:rPr>
                <w:rFonts w:ascii="Times New Roman" w:hAnsi="Times New Roman"/>
                <w:sz w:val="24"/>
                <w:szCs w:val="24"/>
                <w:lang w:val="lv-LV"/>
              </w:rPr>
            </w:pPr>
            <w:r>
              <w:rPr>
                <w:rFonts w:ascii="Times New Roman" w:hAnsi="Times New Roman"/>
                <w:sz w:val="24"/>
                <w:szCs w:val="24"/>
                <w:lang w:val="lv-LV"/>
              </w:rPr>
              <w:t xml:space="preserve">Palielināta </w:t>
            </w:r>
            <w:r w:rsidR="00FE3842">
              <w:rPr>
                <w:rFonts w:ascii="Times New Roman" w:hAnsi="Times New Roman"/>
                <w:sz w:val="24"/>
                <w:szCs w:val="24"/>
                <w:lang w:val="lv-LV"/>
              </w:rPr>
              <w:t>ieslodzījuma</w:t>
            </w:r>
            <w:r>
              <w:rPr>
                <w:rFonts w:ascii="Times New Roman" w:hAnsi="Times New Roman"/>
                <w:sz w:val="24"/>
                <w:szCs w:val="24"/>
                <w:lang w:val="lv-LV"/>
              </w:rPr>
              <w:t xml:space="preserve"> alternatīvu izmantošana</w:t>
            </w:r>
          </w:p>
        </w:tc>
        <w:tc>
          <w:tcPr>
            <w:tcW w:w="2330" w:type="dxa"/>
            <w:vMerge w:val="restart"/>
            <w:shd w:val="clear" w:color="auto" w:fill="auto"/>
          </w:tcPr>
          <w:p w:rsidR="002D1FDD" w:rsidRPr="00073EC7" w:rsidRDefault="002D1FDD" w:rsidP="001457E7">
            <w:pPr>
              <w:rPr>
                <w:rFonts w:ascii="Times New Roman" w:hAnsi="Times New Roman"/>
                <w:sz w:val="24"/>
                <w:szCs w:val="24"/>
                <w:lang w:val="lv-LV"/>
              </w:rPr>
            </w:pPr>
          </w:p>
          <w:p w:rsidR="002D1FDD" w:rsidRPr="00073EC7" w:rsidRDefault="002D1FDD" w:rsidP="001457E7">
            <w:pPr>
              <w:rPr>
                <w:rFonts w:ascii="Times New Roman" w:hAnsi="Times New Roman"/>
                <w:sz w:val="24"/>
                <w:szCs w:val="24"/>
                <w:lang w:val="lv-LV"/>
              </w:rPr>
            </w:pPr>
          </w:p>
          <w:p w:rsidR="00035F31" w:rsidRPr="00073EC7" w:rsidRDefault="0025313B" w:rsidP="001457E7">
            <w:pPr>
              <w:rPr>
                <w:rFonts w:ascii="Times New Roman" w:hAnsi="Times New Roman"/>
                <w:sz w:val="24"/>
                <w:szCs w:val="24"/>
                <w:lang w:val="lv-LV"/>
              </w:rPr>
            </w:pPr>
            <w:r>
              <w:rPr>
                <w:rFonts w:ascii="Times New Roman" w:hAnsi="Times New Roman"/>
                <w:sz w:val="24"/>
                <w:szCs w:val="24"/>
                <w:lang w:val="lv-LV"/>
              </w:rPr>
              <w:t>Cilvēku</w:t>
            </w:r>
            <w:r w:rsidR="002C029B">
              <w:rPr>
                <w:rFonts w:ascii="Times New Roman" w:hAnsi="Times New Roman"/>
                <w:sz w:val="24"/>
                <w:szCs w:val="24"/>
                <w:lang w:val="lv-LV"/>
              </w:rPr>
              <w:t xml:space="preserve"> skaits, kas piedalās </w:t>
            </w:r>
            <w:r>
              <w:rPr>
                <w:rFonts w:ascii="Times New Roman" w:hAnsi="Times New Roman"/>
                <w:sz w:val="24"/>
                <w:szCs w:val="24"/>
                <w:lang w:val="lv-LV"/>
              </w:rPr>
              <w:t>ieslodzījuma</w:t>
            </w:r>
            <w:r w:rsidR="002C029B">
              <w:rPr>
                <w:rFonts w:ascii="Times New Roman" w:hAnsi="Times New Roman"/>
                <w:sz w:val="24"/>
                <w:szCs w:val="24"/>
                <w:lang w:val="lv-LV"/>
              </w:rPr>
              <w:t xml:space="preserve"> alternatīvajās programmās </w:t>
            </w:r>
          </w:p>
          <w:p w:rsidR="00B92D52" w:rsidRPr="00073EC7" w:rsidRDefault="002C029B" w:rsidP="001457E7">
            <w:pPr>
              <w:rPr>
                <w:rFonts w:ascii="Times New Roman" w:hAnsi="Times New Roman"/>
                <w:sz w:val="24"/>
                <w:szCs w:val="24"/>
                <w:lang w:val="lv-LV"/>
              </w:rPr>
            </w:pPr>
            <w:r>
              <w:rPr>
                <w:rFonts w:ascii="Times New Roman" w:hAnsi="Times New Roman"/>
                <w:sz w:val="24"/>
                <w:szCs w:val="24"/>
                <w:lang w:val="lv-LV"/>
              </w:rPr>
              <w:t>Dalībnieku skaits apmācību aktivitātēs</w:t>
            </w:r>
          </w:p>
          <w:p w:rsidR="00B47330" w:rsidRPr="00073EC7" w:rsidRDefault="002C029B" w:rsidP="001457E7">
            <w:pPr>
              <w:rPr>
                <w:rFonts w:ascii="Times New Roman" w:hAnsi="Times New Roman"/>
                <w:sz w:val="24"/>
                <w:szCs w:val="24"/>
                <w:lang w:val="lv-LV"/>
              </w:rPr>
            </w:pPr>
            <w:r>
              <w:rPr>
                <w:rFonts w:ascii="Times New Roman" w:hAnsi="Times New Roman"/>
                <w:sz w:val="24"/>
                <w:szCs w:val="24"/>
                <w:lang w:val="lv-LV"/>
              </w:rPr>
              <w:t xml:space="preserve">Elektroniskās uzraudzības </w:t>
            </w:r>
            <w:r>
              <w:rPr>
                <w:rFonts w:ascii="Times New Roman" w:hAnsi="Times New Roman"/>
                <w:sz w:val="24"/>
                <w:szCs w:val="24"/>
                <w:lang w:val="lv-LV"/>
              </w:rPr>
              <w:lastRenderedPageBreak/>
              <w:t>programmu skaits</w:t>
            </w:r>
          </w:p>
        </w:tc>
        <w:tc>
          <w:tcPr>
            <w:tcW w:w="3546" w:type="dxa"/>
            <w:vMerge w:val="restart"/>
            <w:shd w:val="clear" w:color="auto" w:fill="auto"/>
          </w:tcPr>
          <w:p w:rsidR="005B133A" w:rsidRPr="00073EC7" w:rsidRDefault="005B133A" w:rsidP="001457E7">
            <w:pPr>
              <w:rPr>
                <w:rFonts w:ascii="Times New Roman" w:hAnsi="Times New Roman"/>
                <w:sz w:val="24"/>
                <w:szCs w:val="24"/>
                <w:lang w:val="lv-LV"/>
              </w:rPr>
            </w:pPr>
          </w:p>
          <w:p w:rsidR="002D1FDD" w:rsidRPr="00073EC7" w:rsidRDefault="002D1FDD" w:rsidP="001457E7">
            <w:pPr>
              <w:rPr>
                <w:rFonts w:ascii="Times New Roman" w:hAnsi="Times New Roman"/>
                <w:sz w:val="24"/>
                <w:szCs w:val="24"/>
                <w:lang w:val="lv-LV"/>
              </w:rPr>
            </w:pPr>
          </w:p>
          <w:p w:rsidR="002D1FDD" w:rsidRPr="00073EC7" w:rsidRDefault="002C029B" w:rsidP="007D7833">
            <w:pPr>
              <w:spacing w:after="240"/>
              <w:rPr>
                <w:rFonts w:ascii="Times New Roman" w:hAnsi="Times New Roman"/>
                <w:sz w:val="24"/>
                <w:szCs w:val="24"/>
                <w:lang w:val="lv-LV"/>
              </w:rPr>
            </w:pPr>
            <w:r>
              <w:rPr>
                <w:rFonts w:ascii="Times New Roman" w:hAnsi="Times New Roman"/>
                <w:sz w:val="24"/>
                <w:szCs w:val="24"/>
                <w:lang w:val="lv-LV"/>
              </w:rPr>
              <w:t>Personu skaits projekta laikā</w:t>
            </w:r>
            <w:r w:rsidR="00F117DD" w:rsidRPr="00073EC7">
              <w:rPr>
                <w:rStyle w:val="Vresatsauce"/>
                <w:rFonts w:ascii="Times New Roman" w:hAnsi="Times New Roman"/>
                <w:sz w:val="24"/>
                <w:szCs w:val="24"/>
                <w:lang w:val="lv-LV"/>
              </w:rPr>
              <w:footnoteReference w:id="14"/>
            </w:r>
          </w:p>
          <w:p w:rsidR="00932C14" w:rsidRPr="00073EC7" w:rsidRDefault="00932C14" w:rsidP="00932C14">
            <w:pPr>
              <w:rPr>
                <w:rFonts w:ascii="Times New Roman" w:hAnsi="Times New Roman"/>
                <w:sz w:val="24"/>
                <w:szCs w:val="24"/>
                <w:lang w:val="lv-LV"/>
              </w:rPr>
            </w:pPr>
          </w:p>
          <w:p w:rsidR="00B92D52" w:rsidRPr="00073EC7" w:rsidRDefault="002C029B" w:rsidP="001457E7">
            <w:pPr>
              <w:rPr>
                <w:rFonts w:ascii="Times New Roman" w:hAnsi="Times New Roman"/>
                <w:sz w:val="24"/>
                <w:szCs w:val="24"/>
                <w:lang w:val="lv-LV"/>
              </w:rPr>
            </w:pPr>
            <w:r>
              <w:rPr>
                <w:rFonts w:ascii="Times New Roman" w:hAnsi="Times New Roman"/>
                <w:sz w:val="24"/>
                <w:szCs w:val="24"/>
                <w:lang w:val="lv-LV"/>
              </w:rPr>
              <w:t>Personu skaits</w:t>
            </w:r>
            <w:r w:rsidR="00F117DD" w:rsidRPr="00073EC7">
              <w:rPr>
                <w:rStyle w:val="Vresatsauce"/>
                <w:rFonts w:ascii="Times New Roman" w:hAnsi="Times New Roman"/>
                <w:sz w:val="24"/>
                <w:szCs w:val="24"/>
                <w:lang w:val="lv-LV"/>
              </w:rPr>
              <w:footnoteReference w:id="15"/>
            </w:r>
          </w:p>
          <w:p w:rsidR="00B47330" w:rsidRPr="00073EC7" w:rsidRDefault="00B47330" w:rsidP="001457E7">
            <w:pPr>
              <w:rPr>
                <w:rFonts w:ascii="Times New Roman" w:hAnsi="Times New Roman"/>
                <w:sz w:val="24"/>
                <w:szCs w:val="24"/>
                <w:lang w:val="lv-LV"/>
              </w:rPr>
            </w:pPr>
          </w:p>
          <w:p w:rsidR="00B47330" w:rsidRPr="00073EC7" w:rsidRDefault="00B47330" w:rsidP="001457E7">
            <w:pPr>
              <w:rPr>
                <w:rFonts w:ascii="Times New Roman" w:hAnsi="Times New Roman"/>
                <w:sz w:val="24"/>
                <w:szCs w:val="24"/>
                <w:lang w:val="lv-LV"/>
              </w:rPr>
            </w:pPr>
          </w:p>
          <w:p w:rsidR="00B47330" w:rsidRPr="00073EC7" w:rsidRDefault="002C029B" w:rsidP="001457E7">
            <w:pPr>
              <w:rPr>
                <w:rFonts w:ascii="Times New Roman" w:hAnsi="Times New Roman"/>
                <w:sz w:val="24"/>
                <w:szCs w:val="24"/>
                <w:lang w:val="lv-LV"/>
              </w:rPr>
            </w:pPr>
            <w:r>
              <w:rPr>
                <w:rFonts w:ascii="Times New Roman" w:hAnsi="Times New Roman"/>
                <w:sz w:val="24"/>
                <w:szCs w:val="24"/>
                <w:lang w:val="lv-LV"/>
              </w:rPr>
              <w:t>Elektroniskās uzraudzības programmu skaits</w:t>
            </w:r>
            <w:r w:rsidR="00665464" w:rsidRPr="00073EC7">
              <w:rPr>
                <w:rStyle w:val="Vresatsauce"/>
                <w:rFonts w:ascii="Times New Roman" w:hAnsi="Times New Roman"/>
                <w:sz w:val="24"/>
                <w:szCs w:val="24"/>
                <w:lang w:val="lv-LV"/>
              </w:rPr>
              <w:footnoteReference w:id="16"/>
            </w:r>
          </w:p>
        </w:tc>
        <w:tc>
          <w:tcPr>
            <w:tcW w:w="988" w:type="dxa"/>
            <w:shd w:val="clear" w:color="auto" w:fill="auto"/>
            <w:vAlign w:val="center"/>
          </w:tcPr>
          <w:p w:rsidR="005B133A" w:rsidRPr="00073EC7" w:rsidRDefault="002C029B" w:rsidP="00141FD6">
            <w:pPr>
              <w:jc w:val="center"/>
              <w:rPr>
                <w:rFonts w:ascii="Times New Roman" w:hAnsi="Times New Roman"/>
                <w:sz w:val="24"/>
                <w:szCs w:val="24"/>
                <w:lang w:val="lv-LV"/>
              </w:rPr>
            </w:pPr>
            <w:r>
              <w:rPr>
                <w:rFonts w:ascii="Times New Roman" w:hAnsi="Times New Roman"/>
                <w:sz w:val="24"/>
                <w:szCs w:val="24"/>
                <w:lang w:val="lv-LV"/>
              </w:rPr>
              <w:t>Bāzes vērtība</w:t>
            </w:r>
          </w:p>
        </w:tc>
        <w:tc>
          <w:tcPr>
            <w:tcW w:w="992" w:type="dxa"/>
            <w:shd w:val="clear" w:color="auto" w:fill="auto"/>
            <w:vAlign w:val="center"/>
          </w:tcPr>
          <w:p w:rsidR="005B133A" w:rsidRPr="00073EC7" w:rsidRDefault="002C029B" w:rsidP="00141FD6">
            <w:pPr>
              <w:jc w:val="center"/>
              <w:rPr>
                <w:rFonts w:ascii="Times New Roman" w:hAnsi="Times New Roman"/>
                <w:sz w:val="24"/>
                <w:szCs w:val="24"/>
                <w:lang w:val="lv-LV"/>
              </w:rPr>
            </w:pPr>
            <w:r>
              <w:rPr>
                <w:rFonts w:ascii="Times New Roman" w:hAnsi="Times New Roman"/>
                <w:sz w:val="24"/>
                <w:szCs w:val="24"/>
                <w:lang w:val="lv-LV"/>
              </w:rPr>
              <w:t>Mērķa vērtība</w:t>
            </w:r>
          </w:p>
        </w:tc>
        <w:tc>
          <w:tcPr>
            <w:tcW w:w="3834" w:type="dxa"/>
            <w:vMerge w:val="restart"/>
            <w:shd w:val="clear" w:color="auto" w:fill="auto"/>
          </w:tcPr>
          <w:p w:rsidR="005B133A" w:rsidRPr="00073EC7" w:rsidRDefault="002C029B" w:rsidP="001457E7">
            <w:pPr>
              <w:rPr>
                <w:rFonts w:ascii="Times New Roman" w:hAnsi="Times New Roman"/>
                <w:sz w:val="24"/>
                <w:szCs w:val="24"/>
                <w:lang w:val="lv-LV"/>
              </w:rPr>
            </w:pPr>
            <w:r>
              <w:rPr>
                <w:rFonts w:ascii="Times New Roman" w:hAnsi="Times New Roman"/>
                <w:sz w:val="24"/>
                <w:szCs w:val="24"/>
                <w:lang w:val="lv-LV"/>
              </w:rPr>
              <w:t>Projektu ziņojumi</w:t>
            </w:r>
          </w:p>
        </w:tc>
      </w:tr>
      <w:tr w:rsidR="005B133A" w:rsidRPr="00073EC7" w:rsidTr="00EE2D90">
        <w:trPr>
          <w:trHeight w:val="255"/>
        </w:trPr>
        <w:tc>
          <w:tcPr>
            <w:tcW w:w="312" w:type="dxa"/>
            <w:vMerge/>
            <w:shd w:val="clear" w:color="auto" w:fill="auto"/>
          </w:tcPr>
          <w:p w:rsidR="005B133A" w:rsidRPr="00073EC7" w:rsidRDefault="005B133A" w:rsidP="00141FD6">
            <w:pPr>
              <w:jc w:val="center"/>
              <w:rPr>
                <w:rFonts w:ascii="Times New Roman" w:hAnsi="Times New Roman"/>
                <w:sz w:val="24"/>
                <w:szCs w:val="24"/>
                <w:lang w:val="lv-LV"/>
              </w:rPr>
            </w:pPr>
          </w:p>
        </w:tc>
        <w:tc>
          <w:tcPr>
            <w:tcW w:w="2146" w:type="dxa"/>
            <w:vMerge/>
            <w:shd w:val="clear" w:color="auto" w:fill="auto"/>
          </w:tcPr>
          <w:p w:rsidR="005B133A" w:rsidRPr="00073EC7" w:rsidRDefault="005B133A" w:rsidP="001457E7">
            <w:pPr>
              <w:rPr>
                <w:rFonts w:ascii="Times New Roman" w:hAnsi="Times New Roman"/>
                <w:sz w:val="24"/>
                <w:szCs w:val="24"/>
                <w:lang w:val="lv-LV"/>
              </w:rPr>
            </w:pPr>
          </w:p>
        </w:tc>
        <w:tc>
          <w:tcPr>
            <w:tcW w:w="2330" w:type="dxa"/>
            <w:vMerge/>
            <w:shd w:val="clear" w:color="auto" w:fill="auto"/>
          </w:tcPr>
          <w:p w:rsidR="005B133A" w:rsidRPr="00073EC7" w:rsidRDefault="005B133A" w:rsidP="001457E7">
            <w:pPr>
              <w:rPr>
                <w:rFonts w:ascii="Times New Roman" w:hAnsi="Times New Roman"/>
                <w:b/>
                <w:sz w:val="24"/>
                <w:szCs w:val="24"/>
                <w:lang w:val="lv-LV"/>
              </w:rPr>
            </w:pPr>
          </w:p>
        </w:tc>
        <w:tc>
          <w:tcPr>
            <w:tcW w:w="3546" w:type="dxa"/>
            <w:vMerge/>
            <w:shd w:val="clear" w:color="auto" w:fill="auto"/>
          </w:tcPr>
          <w:p w:rsidR="005B133A" w:rsidRPr="00073EC7" w:rsidRDefault="005B133A" w:rsidP="001457E7">
            <w:pPr>
              <w:rPr>
                <w:rFonts w:ascii="Times New Roman" w:hAnsi="Times New Roman"/>
                <w:sz w:val="24"/>
                <w:szCs w:val="24"/>
                <w:lang w:val="lv-LV"/>
              </w:rPr>
            </w:pPr>
          </w:p>
        </w:tc>
        <w:tc>
          <w:tcPr>
            <w:tcW w:w="988" w:type="dxa"/>
            <w:shd w:val="clear" w:color="auto" w:fill="auto"/>
          </w:tcPr>
          <w:p w:rsidR="005B133A" w:rsidRPr="00073EC7" w:rsidRDefault="005B133A" w:rsidP="002D1FDD">
            <w:pPr>
              <w:spacing w:after="0"/>
              <w:jc w:val="center"/>
              <w:rPr>
                <w:rFonts w:ascii="Times New Roman" w:hAnsi="Times New Roman"/>
                <w:sz w:val="24"/>
                <w:szCs w:val="24"/>
                <w:lang w:val="lv-LV"/>
              </w:rPr>
            </w:pPr>
          </w:p>
          <w:p w:rsidR="002D1FDD" w:rsidRPr="00073EC7" w:rsidRDefault="002C029B" w:rsidP="002D1FDD">
            <w:pPr>
              <w:jc w:val="center"/>
              <w:rPr>
                <w:rFonts w:ascii="Times New Roman" w:hAnsi="Times New Roman"/>
                <w:sz w:val="24"/>
                <w:szCs w:val="24"/>
                <w:lang w:val="lv-LV"/>
              </w:rPr>
            </w:pPr>
            <w:r>
              <w:rPr>
                <w:rFonts w:ascii="Times New Roman" w:hAnsi="Times New Roman"/>
                <w:sz w:val="24"/>
                <w:szCs w:val="24"/>
                <w:lang w:val="lv-LV"/>
              </w:rPr>
              <w:t>0</w:t>
            </w:r>
          </w:p>
          <w:p w:rsidR="00B92D52" w:rsidRPr="00073EC7" w:rsidRDefault="00B92D52" w:rsidP="002D1FDD">
            <w:pPr>
              <w:jc w:val="center"/>
              <w:rPr>
                <w:rFonts w:ascii="Times New Roman" w:hAnsi="Times New Roman"/>
                <w:sz w:val="24"/>
                <w:szCs w:val="24"/>
                <w:lang w:val="lv-LV"/>
              </w:rPr>
            </w:pPr>
          </w:p>
          <w:p w:rsidR="00B92D52" w:rsidRPr="00073EC7" w:rsidRDefault="002C029B" w:rsidP="002D1FDD">
            <w:pPr>
              <w:jc w:val="center"/>
              <w:rPr>
                <w:rFonts w:ascii="Times New Roman" w:hAnsi="Times New Roman"/>
                <w:sz w:val="24"/>
                <w:szCs w:val="24"/>
                <w:lang w:val="lv-LV"/>
              </w:rPr>
            </w:pPr>
            <w:r>
              <w:rPr>
                <w:rFonts w:ascii="Times New Roman" w:hAnsi="Times New Roman"/>
                <w:sz w:val="24"/>
                <w:szCs w:val="24"/>
                <w:lang w:val="lv-LV"/>
              </w:rPr>
              <w:t>0</w:t>
            </w:r>
          </w:p>
          <w:p w:rsidR="00B47330" w:rsidRPr="00073EC7" w:rsidRDefault="00B47330" w:rsidP="002D1FDD">
            <w:pPr>
              <w:jc w:val="center"/>
              <w:rPr>
                <w:rFonts w:ascii="Times New Roman" w:hAnsi="Times New Roman"/>
                <w:sz w:val="24"/>
                <w:szCs w:val="24"/>
                <w:lang w:val="lv-LV"/>
              </w:rPr>
            </w:pPr>
          </w:p>
          <w:p w:rsidR="00B47330" w:rsidRPr="00073EC7" w:rsidRDefault="00B47330" w:rsidP="002D1FDD">
            <w:pPr>
              <w:jc w:val="center"/>
              <w:rPr>
                <w:rFonts w:ascii="Times New Roman" w:hAnsi="Times New Roman"/>
                <w:sz w:val="24"/>
                <w:szCs w:val="24"/>
                <w:lang w:val="lv-LV"/>
              </w:rPr>
            </w:pPr>
          </w:p>
          <w:p w:rsidR="00B47330" w:rsidRPr="00073EC7" w:rsidRDefault="002C029B" w:rsidP="002D1FDD">
            <w:pPr>
              <w:jc w:val="center"/>
              <w:rPr>
                <w:rFonts w:ascii="Times New Roman" w:hAnsi="Times New Roman"/>
                <w:sz w:val="24"/>
                <w:szCs w:val="24"/>
                <w:lang w:val="lv-LV"/>
              </w:rPr>
            </w:pPr>
            <w:r>
              <w:rPr>
                <w:rFonts w:ascii="Times New Roman" w:hAnsi="Times New Roman"/>
                <w:sz w:val="24"/>
                <w:szCs w:val="24"/>
                <w:lang w:val="lv-LV"/>
              </w:rPr>
              <w:t>0</w:t>
            </w:r>
          </w:p>
        </w:tc>
        <w:tc>
          <w:tcPr>
            <w:tcW w:w="992" w:type="dxa"/>
            <w:shd w:val="clear" w:color="auto" w:fill="auto"/>
          </w:tcPr>
          <w:p w:rsidR="005B133A" w:rsidRPr="00073EC7" w:rsidRDefault="005B133A" w:rsidP="002D1FDD">
            <w:pPr>
              <w:spacing w:after="0"/>
              <w:jc w:val="center"/>
              <w:rPr>
                <w:rFonts w:ascii="Times New Roman" w:hAnsi="Times New Roman"/>
                <w:sz w:val="24"/>
                <w:szCs w:val="24"/>
                <w:lang w:val="lv-LV"/>
              </w:rPr>
            </w:pPr>
          </w:p>
          <w:p w:rsidR="002D1FDD" w:rsidRPr="00073EC7" w:rsidRDefault="002C029B" w:rsidP="002D1FDD">
            <w:pPr>
              <w:jc w:val="center"/>
              <w:rPr>
                <w:rFonts w:ascii="Times New Roman" w:hAnsi="Times New Roman"/>
                <w:sz w:val="24"/>
                <w:szCs w:val="24"/>
                <w:lang w:val="lv-LV"/>
              </w:rPr>
            </w:pPr>
            <w:r>
              <w:rPr>
                <w:rFonts w:ascii="Times New Roman" w:hAnsi="Times New Roman"/>
                <w:sz w:val="24"/>
                <w:szCs w:val="24"/>
                <w:lang w:val="lv-LV"/>
              </w:rPr>
              <w:t>260</w:t>
            </w:r>
          </w:p>
          <w:p w:rsidR="00B92D52" w:rsidRPr="00073EC7" w:rsidRDefault="00B92D52" w:rsidP="002D1FDD">
            <w:pPr>
              <w:jc w:val="center"/>
              <w:rPr>
                <w:rFonts w:ascii="Times New Roman" w:hAnsi="Times New Roman"/>
                <w:sz w:val="24"/>
                <w:szCs w:val="24"/>
                <w:lang w:val="lv-LV"/>
              </w:rPr>
            </w:pPr>
          </w:p>
          <w:p w:rsidR="00B92D52" w:rsidRPr="00073EC7" w:rsidRDefault="002C029B" w:rsidP="002D1FDD">
            <w:pPr>
              <w:jc w:val="center"/>
              <w:rPr>
                <w:rFonts w:ascii="Times New Roman" w:hAnsi="Times New Roman"/>
                <w:sz w:val="24"/>
                <w:szCs w:val="24"/>
                <w:lang w:val="lv-LV"/>
              </w:rPr>
            </w:pPr>
            <w:r>
              <w:rPr>
                <w:rFonts w:ascii="Times New Roman" w:hAnsi="Times New Roman"/>
                <w:sz w:val="24"/>
                <w:szCs w:val="24"/>
                <w:lang w:val="lv-LV"/>
              </w:rPr>
              <w:t>671</w:t>
            </w:r>
          </w:p>
          <w:p w:rsidR="00B47330" w:rsidRPr="00073EC7" w:rsidRDefault="00B47330" w:rsidP="002D1FDD">
            <w:pPr>
              <w:jc w:val="center"/>
              <w:rPr>
                <w:rFonts w:ascii="Times New Roman" w:hAnsi="Times New Roman"/>
                <w:sz w:val="24"/>
                <w:szCs w:val="24"/>
                <w:lang w:val="lv-LV"/>
              </w:rPr>
            </w:pPr>
          </w:p>
          <w:p w:rsidR="00B47330" w:rsidRPr="00073EC7" w:rsidRDefault="00B47330" w:rsidP="002D1FDD">
            <w:pPr>
              <w:jc w:val="center"/>
              <w:rPr>
                <w:rFonts w:ascii="Times New Roman" w:hAnsi="Times New Roman"/>
                <w:sz w:val="24"/>
                <w:szCs w:val="24"/>
                <w:lang w:val="lv-LV"/>
              </w:rPr>
            </w:pPr>
          </w:p>
          <w:p w:rsidR="00B47330" w:rsidRPr="00073EC7" w:rsidRDefault="002C029B" w:rsidP="002D1FDD">
            <w:pPr>
              <w:jc w:val="center"/>
              <w:rPr>
                <w:rFonts w:ascii="Times New Roman" w:hAnsi="Times New Roman"/>
                <w:sz w:val="24"/>
                <w:szCs w:val="24"/>
                <w:lang w:val="lv-LV"/>
              </w:rPr>
            </w:pPr>
            <w:r>
              <w:rPr>
                <w:rFonts w:ascii="Times New Roman" w:hAnsi="Times New Roman"/>
                <w:sz w:val="24"/>
                <w:szCs w:val="24"/>
                <w:lang w:val="lv-LV"/>
              </w:rPr>
              <w:t>1</w:t>
            </w:r>
          </w:p>
        </w:tc>
        <w:tc>
          <w:tcPr>
            <w:tcW w:w="3834" w:type="dxa"/>
            <w:vMerge/>
            <w:shd w:val="clear" w:color="auto" w:fill="auto"/>
          </w:tcPr>
          <w:p w:rsidR="005B133A" w:rsidRPr="00073EC7" w:rsidRDefault="005B133A" w:rsidP="001457E7">
            <w:pPr>
              <w:rPr>
                <w:rFonts w:ascii="Times New Roman" w:hAnsi="Times New Roman"/>
                <w:sz w:val="24"/>
                <w:szCs w:val="24"/>
                <w:lang w:val="lv-LV"/>
              </w:rPr>
            </w:pPr>
          </w:p>
        </w:tc>
      </w:tr>
      <w:tr w:rsidR="00C802FE" w:rsidRPr="00073EC7" w:rsidTr="00EE2D90">
        <w:trPr>
          <w:trHeight w:val="269"/>
        </w:trPr>
        <w:tc>
          <w:tcPr>
            <w:tcW w:w="312" w:type="dxa"/>
            <w:vMerge w:val="restart"/>
            <w:shd w:val="clear" w:color="auto" w:fill="auto"/>
          </w:tcPr>
          <w:p w:rsidR="00C802FE" w:rsidRPr="00073EC7" w:rsidRDefault="002C029B" w:rsidP="00C802FE">
            <w:pPr>
              <w:rPr>
                <w:rFonts w:ascii="Times New Roman" w:hAnsi="Times New Roman"/>
                <w:sz w:val="24"/>
                <w:szCs w:val="24"/>
                <w:lang w:val="lv-LV"/>
              </w:rPr>
            </w:pPr>
            <w:r>
              <w:rPr>
                <w:rFonts w:ascii="Times New Roman" w:hAnsi="Times New Roman"/>
                <w:sz w:val="24"/>
                <w:szCs w:val="24"/>
                <w:lang w:val="lv-LV"/>
              </w:rPr>
              <w:lastRenderedPageBreak/>
              <w:t>3</w:t>
            </w:r>
          </w:p>
        </w:tc>
        <w:tc>
          <w:tcPr>
            <w:tcW w:w="2146" w:type="dxa"/>
            <w:vMerge w:val="restart"/>
            <w:shd w:val="clear" w:color="auto" w:fill="auto"/>
          </w:tcPr>
          <w:p w:rsidR="00281DD1" w:rsidRPr="00073EC7" w:rsidRDefault="00281DD1" w:rsidP="001457E7">
            <w:pPr>
              <w:rPr>
                <w:rFonts w:ascii="Times New Roman" w:hAnsi="Times New Roman"/>
                <w:sz w:val="24"/>
                <w:szCs w:val="24"/>
                <w:lang w:val="lv-LV"/>
              </w:rPr>
            </w:pPr>
          </w:p>
          <w:p w:rsidR="00281DD1" w:rsidRPr="00073EC7" w:rsidRDefault="00281DD1" w:rsidP="001457E7">
            <w:pPr>
              <w:rPr>
                <w:rFonts w:ascii="Times New Roman" w:hAnsi="Times New Roman"/>
                <w:sz w:val="24"/>
                <w:szCs w:val="24"/>
                <w:lang w:val="lv-LV"/>
              </w:rPr>
            </w:pPr>
          </w:p>
          <w:p w:rsidR="00C802FE" w:rsidRPr="00073EC7" w:rsidRDefault="00621C64" w:rsidP="002D2D3E">
            <w:pPr>
              <w:rPr>
                <w:rFonts w:ascii="Times New Roman" w:hAnsi="Times New Roman"/>
                <w:sz w:val="24"/>
                <w:szCs w:val="24"/>
                <w:lang w:val="lv-LV"/>
              </w:rPr>
            </w:pPr>
            <w:r w:rsidRPr="00621C64">
              <w:rPr>
                <w:rFonts w:ascii="Times New Roman" w:hAnsi="Times New Roman"/>
                <w:sz w:val="24"/>
                <w:szCs w:val="24"/>
                <w:lang w:val="lv-LV"/>
              </w:rPr>
              <w:t>Pastiprināta uzmanība mazāk aizsargātajām grupām cietumā</w:t>
            </w:r>
          </w:p>
        </w:tc>
        <w:tc>
          <w:tcPr>
            <w:tcW w:w="2330" w:type="dxa"/>
            <w:vMerge w:val="restart"/>
            <w:shd w:val="clear" w:color="auto" w:fill="auto"/>
          </w:tcPr>
          <w:p w:rsidR="00281DD1" w:rsidRPr="00073EC7" w:rsidRDefault="00281DD1" w:rsidP="001457E7">
            <w:pPr>
              <w:rPr>
                <w:rFonts w:ascii="Times New Roman" w:hAnsi="Times New Roman"/>
                <w:sz w:val="24"/>
                <w:szCs w:val="24"/>
                <w:lang w:val="lv-LV"/>
              </w:rPr>
            </w:pPr>
          </w:p>
          <w:p w:rsidR="00281DD1" w:rsidRPr="00073EC7" w:rsidRDefault="00281DD1" w:rsidP="001457E7">
            <w:pPr>
              <w:rPr>
                <w:rFonts w:ascii="Times New Roman" w:hAnsi="Times New Roman"/>
                <w:sz w:val="24"/>
                <w:szCs w:val="24"/>
                <w:lang w:val="lv-LV"/>
              </w:rPr>
            </w:pPr>
          </w:p>
          <w:p w:rsidR="00C802FE" w:rsidRPr="00073EC7" w:rsidRDefault="002C029B" w:rsidP="007956D4">
            <w:pPr>
              <w:rPr>
                <w:rFonts w:ascii="Times New Roman" w:hAnsi="Times New Roman"/>
                <w:sz w:val="24"/>
                <w:szCs w:val="24"/>
                <w:lang w:val="lv-LV"/>
              </w:rPr>
            </w:pPr>
            <w:r>
              <w:rPr>
                <w:rFonts w:ascii="Times New Roman" w:hAnsi="Times New Roman"/>
                <w:sz w:val="24"/>
                <w:szCs w:val="24"/>
                <w:lang w:val="lv-LV"/>
              </w:rPr>
              <w:t>Atkarības mazināšanas programmās iesaistīto ieslodzīto skaits</w:t>
            </w:r>
          </w:p>
        </w:tc>
        <w:tc>
          <w:tcPr>
            <w:tcW w:w="3546" w:type="dxa"/>
            <w:vMerge w:val="restart"/>
            <w:shd w:val="clear" w:color="auto" w:fill="auto"/>
          </w:tcPr>
          <w:p w:rsidR="00CA7C2B" w:rsidRPr="00073EC7" w:rsidRDefault="00CA7C2B" w:rsidP="001457E7">
            <w:pPr>
              <w:rPr>
                <w:rFonts w:ascii="Times New Roman" w:hAnsi="Times New Roman"/>
                <w:sz w:val="24"/>
                <w:szCs w:val="24"/>
                <w:lang w:val="lv-LV"/>
              </w:rPr>
            </w:pPr>
          </w:p>
          <w:p w:rsidR="00CA7C2B" w:rsidRPr="00073EC7" w:rsidRDefault="00CA7C2B" w:rsidP="001457E7">
            <w:pPr>
              <w:rPr>
                <w:rFonts w:ascii="Times New Roman" w:hAnsi="Times New Roman"/>
                <w:sz w:val="24"/>
                <w:szCs w:val="24"/>
                <w:lang w:val="lv-LV"/>
              </w:rPr>
            </w:pPr>
          </w:p>
          <w:p w:rsidR="00C802FE" w:rsidRPr="00073EC7" w:rsidRDefault="002C029B" w:rsidP="001457E7">
            <w:pPr>
              <w:rPr>
                <w:rFonts w:ascii="Times New Roman" w:hAnsi="Times New Roman"/>
                <w:sz w:val="24"/>
                <w:szCs w:val="24"/>
                <w:lang w:val="lv-LV"/>
              </w:rPr>
            </w:pPr>
            <w:r>
              <w:rPr>
                <w:rFonts w:ascii="Times New Roman" w:hAnsi="Times New Roman"/>
                <w:sz w:val="24"/>
                <w:szCs w:val="24"/>
                <w:lang w:val="lv-LV"/>
              </w:rPr>
              <w:t>Ieslodzīto ar atkarībām skaits</w:t>
            </w:r>
            <w:r w:rsidR="009A2617" w:rsidRPr="00073EC7">
              <w:rPr>
                <w:rStyle w:val="Vresatsauce"/>
                <w:rFonts w:ascii="Times New Roman" w:hAnsi="Times New Roman"/>
                <w:sz w:val="24"/>
                <w:szCs w:val="24"/>
                <w:lang w:val="lv-LV"/>
              </w:rPr>
              <w:footnoteReference w:id="17"/>
            </w:r>
          </w:p>
        </w:tc>
        <w:tc>
          <w:tcPr>
            <w:tcW w:w="988" w:type="dxa"/>
            <w:shd w:val="clear" w:color="auto" w:fill="auto"/>
            <w:vAlign w:val="center"/>
          </w:tcPr>
          <w:p w:rsidR="00C802FE" w:rsidRPr="00073EC7" w:rsidRDefault="002C029B" w:rsidP="00141FD6">
            <w:pPr>
              <w:jc w:val="center"/>
              <w:rPr>
                <w:rFonts w:ascii="Times New Roman" w:hAnsi="Times New Roman"/>
                <w:sz w:val="24"/>
                <w:szCs w:val="24"/>
                <w:lang w:val="lv-LV"/>
              </w:rPr>
            </w:pPr>
            <w:r>
              <w:rPr>
                <w:rFonts w:ascii="Times New Roman" w:hAnsi="Times New Roman"/>
                <w:sz w:val="24"/>
                <w:szCs w:val="24"/>
                <w:lang w:val="lv-LV"/>
              </w:rPr>
              <w:t>Bāzes vērtība</w:t>
            </w:r>
          </w:p>
        </w:tc>
        <w:tc>
          <w:tcPr>
            <w:tcW w:w="992" w:type="dxa"/>
            <w:shd w:val="clear" w:color="auto" w:fill="auto"/>
            <w:vAlign w:val="center"/>
          </w:tcPr>
          <w:p w:rsidR="00C802FE" w:rsidRPr="00073EC7" w:rsidRDefault="002C029B" w:rsidP="00141FD6">
            <w:pPr>
              <w:jc w:val="center"/>
              <w:rPr>
                <w:rFonts w:ascii="Times New Roman" w:hAnsi="Times New Roman"/>
                <w:sz w:val="24"/>
                <w:szCs w:val="24"/>
                <w:lang w:val="lv-LV"/>
              </w:rPr>
            </w:pPr>
            <w:r>
              <w:rPr>
                <w:rFonts w:ascii="Times New Roman" w:hAnsi="Times New Roman"/>
                <w:sz w:val="24"/>
                <w:szCs w:val="24"/>
                <w:lang w:val="lv-LV"/>
              </w:rPr>
              <w:t>Mērķa vērtība</w:t>
            </w:r>
          </w:p>
        </w:tc>
        <w:tc>
          <w:tcPr>
            <w:tcW w:w="3834" w:type="dxa"/>
            <w:vMerge w:val="restart"/>
            <w:shd w:val="clear" w:color="auto" w:fill="auto"/>
          </w:tcPr>
          <w:p w:rsidR="00C802FE" w:rsidRPr="00073EC7" w:rsidRDefault="002C029B" w:rsidP="001457E7">
            <w:pPr>
              <w:rPr>
                <w:rFonts w:ascii="Times New Roman" w:hAnsi="Times New Roman"/>
                <w:sz w:val="24"/>
                <w:szCs w:val="24"/>
                <w:lang w:val="lv-LV"/>
              </w:rPr>
            </w:pPr>
            <w:r>
              <w:rPr>
                <w:rFonts w:ascii="Times New Roman" w:hAnsi="Times New Roman"/>
                <w:sz w:val="24"/>
                <w:szCs w:val="24"/>
                <w:lang w:val="lv-LV"/>
              </w:rPr>
              <w:t>Projektu ziņojumi</w:t>
            </w:r>
          </w:p>
        </w:tc>
      </w:tr>
      <w:tr w:rsidR="00C802FE" w:rsidRPr="00073EC7" w:rsidTr="00EE2D90">
        <w:trPr>
          <w:trHeight w:val="269"/>
        </w:trPr>
        <w:tc>
          <w:tcPr>
            <w:tcW w:w="312" w:type="dxa"/>
            <w:vMerge/>
            <w:shd w:val="clear" w:color="auto" w:fill="auto"/>
          </w:tcPr>
          <w:p w:rsidR="00C802FE" w:rsidRPr="00073EC7" w:rsidRDefault="00C802FE" w:rsidP="00C802FE">
            <w:pPr>
              <w:rPr>
                <w:rFonts w:ascii="Times New Roman" w:hAnsi="Times New Roman"/>
                <w:sz w:val="24"/>
                <w:szCs w:val="24"/>
                <w:lang w:val="lv-LV"/>
              </w:rPr>
            </w:pPr>
          </w:p>
        </w:tc>
        <w:tc>
          <w:tcPr>
            <w:tcW w:w="2146" w:type="dxa"/>
            <w:vMerge/>
            <w:shd w:val="clear" w:color="auto" w:fill="auto"/>
          </w:tcPr>
          <w:p w:rsidR="00C802FE" w:rsidRPr="00073EC7" w:rsidRDefault="00C802FE" w:rsidP="001457E7">
            <w:pPr>
              <w:rPr>
                <w:rFonts w:ascii="Times New Roman" w:hAnsi="Times New Roman"/>
                <w:sz w:val="24"/>
                <w:szCs w:val="24"/>
                <w:lang w:val="lv-LV"/>
              </w:rPr>
            </w:pPr>
          </w:p>
        </w:tc>
        <w:tc>
          <w:tcPr>
            <w:tcW w:w="2330" w:type="dxa"/>
            <w:vMerge/>
            <w:shd w:val="clear" w:color="auto" w:fill="auto"/>
          </w:tcPr>
          <w:p w:rsidR="00C802FE" w:rsidRPr="00073EC7" w:rsidRDefault="00C802FE" w:rsidP="001457E7">
            <w:pPr>
              <w:rPr>
                <w:rFonts w:ascii="Times New Roman" w:hAnsi="Times New Roman"/>
                <w:b/>
                <w:sz w:val="24"/>
                <w:szCs w:val="24"/>
                <w:lang w:val="lv-LV"/>
              </w:rPr>
            </w:pPr>
          </w:p>
        </w:tc>
        <w:tc>
          <w:tcPr>
            <w:tcW w:w="3546" w:type="dxa"/>
            <w:vMerge/>
            <w:shd w:val="clear" w:color="auto" w:fill="auto"/>
          </w:tcPr>
          <w:p w:rsidR="00C802FE" w:rsidRPr="00073EC7" w:rsidRDefault="00C802FE" w:rsidP="001457E7">
            <w:pPr>
              <w:rPr>
                <w:rFonts w:ascii="Times New Roman" w:hAnsi="Times New Roman"/>
                <w:sz w:val="24"/>
                <w:szCs w:val="24"/>
                <w:lang w:val="lv-LV"/>
              </w:rPr>
            </w:pPr>
          </w:p>
        </w:tc>
        <w:tc>
          <w:tcPr>
            <w:tcW w:w="988" w:type="dxa"/>
            <w:shd w:val="clear" w:color="auto" w:fill="auto"/>
            <w:vAlign w:val="center"/>
          </w:tcPr>
          <w:p w:rsidR="00281DD1" w:rsidRPr="00073EC7" w:rsidRDefault="002C029B" w:rsidP="00141FD6">
            <w:pPr>
              <w:jc w:val="center"/>
              <w:rPr>
                <w:rFonts w:ascii="Times New Roman" w:hAnsi="Times New Roman"/>
                <w:sz w:val="24"/>
                <w:szCs w:val="24"/>
                <w:lang w:val="lv-LV"/>
              </w:rPr>
            </w:pPr>
            <w:r>
              <w:rPr>
                <w:rFonts w:ascii="Times New Roman" w:hAnsi="Times New Roman"/>
                <w:sz w:val="24"/>
                <w:szCs w:val="24"/>
                <w:lang w:val="lv-LV"/>
              </w:rPr>
              <w:t>0</w:t>
            </w:r>
          </w:p>
        </w:tc>
        <w:tc>
          <w:tcPr>
            <w:tcW w:w="992" w:type="dxa"/>
            <w:shd w:val="clear" w:color="auto" w:fill="auto"/>
            <w:vAlign w:val="center"/>
          </w:tcPr>
          <w:p w:rsidR="00C802FE" w:rsidRPr="00073EC7" w:rsidRDefault="002C029B" w:rsidP="00141FD6">
            <w:pPr>
              <w:jc w:val="center"/>
              <w:rPr>
                <w:rFonts w:ascii="Times New Roman" w:hAnsi="Times New Roman"/>
                <w:sz w:val="24"/>
                <w:szCs w:val="24"/>
                <w:lang w:val="lv-LV"/>
              </w:rPr>
            </w:pPr>
            <w:r>
              <w:rPr>
                <w:rFonts w:ascii="Times New Roman" w:hAnsi="Times New Roman"/>
                <w:sz w:val="24"/>
                <w:szCs w:val="24"/>
                <w:lang w:val="lv-LV"/>
              </w:rPr>
              <w:t>210</w:t>
            </w:r>
          </w:p>
        </w:tc>
        <w:tc>
          <w:tcPr>
            <w:tcW w:w="3834" w:type="dxa"/>
            <w:vMerge/>
            <w:shd w:val="clear" w:color="auto" w:fill="auto"/>
          </w:tcPr>
          <w:p w:rsidR="00C802FE" w:rsidRPr="00073EC7" w:rsidRDefault="00C802FE" w:rsidP="001457E7">
            <w:pPr>
              <w:rPr>
                <w:rFonts w:ascii="Times New Roman" w:hAnsi="Times New Roman"/>
                <w:sz w:val="24"/>
                <w:szCs w:val="24"/>
                <w:lang w:val="lv-LV"/>
              </w:rPr>
            </w:pPr>
          </w:p>
        </w:tc>
      </w:tr>
      <w:tr w:rsidR="00125720" w:rsidRPr="00073EC7" w:rsidTr="00EE2D90">
        <w:trPr>
          <w:trHeight w:val="269"/>
        </w:trPr>
        <w:tc>
          <w:tcPr>
            <w:tcW w:w="312" w:type="dxa"/>
            <w:vMerge w:val="restart"/>
            <w:shd w:val="clear" w:color="auto" w:fill="auto"/>
          </w:tcPr>
          <w:p w:rsidR="00125720" w:rsidRPr="00073EC7" w:rsidRDefault="002C029B" w:rsidP="00C802FE">
            <w:pPr>
              <w:rPr>
                <w:rFonts w:ascii="Times New Roman" w:hAnsi="Times New Roman"/>
                <w:sz w:val="24"/>
                <w:szCs w:val="24"/>
                <w:lang w:val="lv-LV"/>
              </w:rPr>
            </w:pPr>
            <w:r>
              <w:rPr>
                <w:rFonts w:ascii="Times New Roman" w:hAnsi="Times New Roman"/>
                <w:sz w:val="24"/>
                <w:szCs w:val="24"/>
                <w:lang w:val="lv-LV"/>
              </w:rPr>
              <w:t>4</w:t>
            </w:r>
          </w:p>
        </w:tc>
        <w:tc>
          <w:tcPr>
            <w:tcW w:w="2146" w:type="dxa"/>
            <w:vMerge w:val="restart"/>
            <w:shd w:val="clear" w:color="auto" w:fill="auto"/>
          </w:tcPr>
          <w:p w:rsidR="00CA7C2B" w:rsidRPr="00073EC7" w:rsidRDefault="00CA7C2B" w:rsidP="001457E7">
            <w:pPr>
              <w:rPr>
                <w:rFonts w:ascii="Times New Roman" w:hAnsi="Times New Roman"/>
                <w:sz w:val="24"/>
                <w:szCs w:val="24"/>
                <w:lang w:val="lv-LV"/>
              </w:rPr>
            </w:pPr>
          </w:p>
          <w:p w:rsidR="00CA7C2B" w:rsidRPr="00073EC7" w:rsidRDefault="00CA7C2B" w:rsidP="001457E7">
            <w:pPr>
              <w:rPr>
                <w:rFonts w:ascii="Times New Roman" w:hAnsi="Times New Roman"/>
                <w:sz w:val="24"/>
                <w:szCs w:val="24"/>
                <w:lang w:val="lv-LV"/>
              </w:rPr>
            </w:pPr>
          </w:p>
          <w:p w:rsidR="00125720" w:rsidRPr="00073EC7" w:rsidRDefault="002C029B" w:rsidP="001457E7">
            <w:pPr>
              <w:rPr>
                <w:rFonts w:ascii="Times New Roman" w:hAnsi="Times New Roman"/>
                <w:sz w:val="24"/>
                <w:szCs w:val="24"/>
                <w:lang w:val="lv-LV"/>
              </w:rPr>
            </w:pPr>
            <w:r>
              <w:rPr>
                <w:rFonts w:ascii="Times New Roman" w:hAnsi="Times New Roman"/>
                <w:sz w:val="24"/>
                <w:szCs w:val="24"/>
                <w:lang w:val="lv-LV"/>
              </w:rPr>
              <w:t>Ieslodzīto un cietuma darbinieku kompetenču uzlabošana</w:t>
            </w:r>
          </w:p>
        </w:tc>
        <w:tc>
          <w:tcPr>
            <w:tcW w:w="2330" w:type="dxa"/>
            <w:vMerge w:val="restart"/>
            <w:shd w:val="clear" w:color="auto" w:fill="auto"/>
          </w:tcPr>
          <w:p w:rsidR="00CA7C2B" w:rsidRPr="00073EC7" w:rsidRDefault="00CA7C2B" w:rsidP="001457E7">
            <w:pPr>
              <w:rPr>
                <w:rFonts w:ascii="Times New Roman" w:hAnsi="Times New Roman"/>
                <w:sz w:val="24"/>
                <w:szCs w:val="24"/>
                <w:lang w:val="lv-LV"/>
              </w:rPr>
            </w:pPr>
          </w:p>
          <w:p w:rsidR="00CA7C2B" w:rsidRPr="00073EC7" w:rsidRDefault="00CA7C2B" w:rsidP="001457E7">
            <w:pPr>
              <w:rPr>
                <w:rFonts w:ascii="Times New Roman" w:hAnsi="Times New Roman"/>
                <w:sz w:val="24"/>
                <w:szCs w:val="24"/>
                <w:lang w:val="lv-LV"/>
              </w:rPr>
            </w:pPr>
          </w:p>
          <w:p w:rsidR="00125720" w:rsidRPr="00073EC7" w:rsidRDefault="002C029B" w:rsidP="001457E7">
            <w:pPr>
              <w:rPr>
                <w:rFonts w:ascii="Times New Roman" w:hAnsi="Times New Roman"/>
                <w:sz w:val="24"/>
                <w:szCs w:val="24"/>
                <w:lang w:val="lv-LV"/>
              </w:rPr>
            </w:pPr>
            <w:r>
              <w:rPr>
                <w:rFonts w:ascii="Times New Roman" w:hAnsi="Times New Roman"/>
                <w:sz w:val="24"/>
                <w:szCs w:val="24"/>
                <w:lang w:val="lv-LV"/>
              </w:rPr>
              <w:t>Apmācīto cietumu darbinieku skaits</w:t>
            </w:r>
          </w:p>
          <w:p w:rsidR="007351B8" w:rsidRPr="00073EC7" w:rsidRDefault="007351B8" w:rsidP="001457E7">
            <w:pPr>
              <w:rPr>
                <w:rFonts w:ascii="Times New Roman" w:hAnsi="Times New Roman"/>
                <w:sz w:val="24"/>
                <w:szCs w:val="24"/>
                <w:lang w:val="lv-LV"/>
              </w:rPr>
            </w:pPr>
          </w:p>
        </w:tc>
        <w:tc>
          <w:tcPr>
            <w:tcW w:w="3546" w:type="dxa"/>
            <w:vMerge w:val="restart"/>
            <w:shd w:val="clear" w:color="auto" w:fill="auto"/>
          </w:tcPr>
          <w:p w:rsidR="00125720" w:rsidRPr="00073EC7" w:rsidRDefault="00125720" w:rsidP="001457E7">
            <w:pPr>
              <w:rPr>
                <w:rFonts w:ascii="Times New Roman" w:hAnsi="Times New Roman"/>
                <w:sz w:val="24"/>
                <w:szCs w:val="24"/>
                <w:lang w:val="lv-LV"/>
              </w:rPr>
            </w:pPr>
          </w:p>
          <w:p w:rsidR="00CA7C2B" w:rsidRPr="00073EC7" w:rsidRDefault="00CA7C2B" w:rsidP="001457E7">
            <w:pPr>
              <w:rPr>
                <w:rFonts w:ascii="Times New Roman" w:hAnsi="Times New Roman"/>
                <w:sz w:val="24"/>
                <w:szCs w:val="24"/>
                <w:lang w:val="lv-LV"/>
              </w:rPr>
            </w:pPr>
          </w:p>
          <w:p w:rsidR="009902BC" w:rsidRPr="00073EC7" w:rsidRDefault="002C029B" w:rsidP="00FC6A28">
            <w:pPr>
              <w:rPr>
                <w:rFonts w:ascii="Times New Roman" w:hAnsi="Times New Roman"/>
                <w:sz w:val="24"/>
                <w:szCs w:val="24"/>
                <w:lang w:val="lv-LV"/>
              </w:rPr>
            </w:pPr>
            <w:r>
              <w:rPr>
                <w:rFonts w:ascii="Times New Roman" w:hAnsi="Times New Roman"/>
                <w:sz w:val="24"/>
                <w:szCs w:val="24"/>
                <w:lang w:val="lv-LV"/>
              </w:rPr>
              <w:t>Cietumu darbinieku skaits</w:t>
            </w:r>
            <w:r w:rsidR="009902BC" w:rsidRPr="00073EC7">
              <w:rPr>
                <w:rStyle w:val="Vresatsauce"/>
                <w:rFonts w:ascii="Times New Roman" w:hAnsi="Times New Roman"/>
                <w:sz w:val="24"/>
                <w:szCs w:val="24"/>
                <w:lang w:val="lv-LV"/>
              </w:rPr>
              <w:footnoteReference w:id="18"/>
            </w:r>
          </w:p>
          <w:p w:rsidR="007351B8" w:rsidRPr="00073EC7" w:rsidRDefault="002C029B" w:rsidP="00CA60CC">
            <w:pPr>
              <w:rPr>
                <w:rFonts w:ascii="Times New Roman" w:hAnsi="Times New Roman"/>
                <w:sz w:val="24"/>
                <w:szCs w:val="24"/>
                <w:lang w:val="lv-LV"/>
              </w:rPr>
            </w:pPr>
            <w:r>
              <w:rPr>
                <w:rFonts w:ascii="Times New Roman" w:hAnsi="Times New Roman"/>
                <w:sz w:val="24"/>
                <w:szCs w:val="24"/>
                <w:lang w:val="lv-LV"/>
              </w:rPr>
              <w:t>VP ĪAV/pagaidu turēšanas vietu darbinieku skaits</w:t>
            </w:r>
            <w:r w:rsidR="009902BC" w:rsidRPr="00073EC7">
              <w:rPr>
                <w:rStyle w:val="Vresatsauce"/>
                <w:rFonts w:ascii="Times New Roman" w:hAnsi="Times New Roman"/>
                <w:sz w:val="24"/>
                <w:szCs w:val="24"/>
                <w:lang w:val="lv-LV"/>
              </w:rPr>
              <w:footnoteReference w:id="19"/>
            </w:r>
          </w:p>
        </w:tc>
        <w:tc>
          <w:tcPr>
            <w:tcW w:w="988" w:type="dxa"/>
            <w:shd w:val="clear" w:color="auto" w:fill="auto"/>
            <w:vAlign w:val="center"/>
          </w:tcPr>
          <w:p w:rsidR="00125720" w:rsidRPr="00073EC7" w:rsidRDefault="002C029B" w:rsidP="00141FD6">
            <w:pPr>
              <w:jc w:val="center"/>
              <w:rPr>
                <w:rFonts w:ascii="Times New Roman" w:hAnsi="Times New Roman"/>
                <w:sz w:val="24"/>
                <w:szCs w:val="24"/>
                <w:lang w:val="lv-LV"/>
              </w:rPr>
            </w:pPr>
            <w:r>
              <w:rPr>
                <w:rFonts w:ascii="Times New Roman" w:hAnsi="Times New Roman"/>
                <w:sz w:val="24"/>
                <w:szCs w:val="24"/>
                <w:lang w:val="lv-LV"/>
              </w:rPr>
              <w:t>Bāzes vērtība</w:t>
            </w:r>
          </w:p>
        </w:tc>
        <w:tc>
          <w:tcPr>
            <w:tcW w:w="992" w:type="dxa"/>
            <w:shd w:val="clear" w:color="auto" w:fill="auto"/>
            <w:vAlign w:val="center"/>
          </w:tcPr>
          <w:p w:rsidR="00125720" w:rsidRPr="00073EC7" w:rsidRDefault="002C029B" w:rsidP="00141FD6">
            <w:pPr>
              <w:jc w:val="center"/>
              <w:rPr>
                <w:rFonts w:ascii="Times New Roman" w:hAnsi="Times New Roman"/>
                <w:sz w:val="24"/>
                <w:szCs w:val="24"/>
                <w:lang w:val="lv-LV"/>
              </w:rPr>
            </w:pPr>
            <w:r>
              <w:rPr>
                <w:rFonts w:ascii="Times New Roman" w:hAnsi="Times New Roman"/>
                <w:sz w:val="24"/>
                <w:szCs w:val="24"/>
                <w:lang w:val="lv-LV"/>
              </w:rPr>
              <w:t>Mērķa vērtība</w:t>
            </w:r>
          </w:p>
        </w:tc>
        <w:tc>
          <w:tcPr>
            <w:tcW w:w="3834" w:type="dxa"/>
            <w:vMerge w:val="restart"/>
            <w:shd w:val="clear" w:color="auto" w:fill="auto"/>
          </w:tcPr>
          <w:p w:rsidR="00125720" w:rsidRPr="00073EC7" w:rsidRDefault="002C029B" w:rsidP="001457E7">
            <w:pPr>
              <w:rPr>
                <w:rFonts w:ascii="Times New Roman" w:hAnsi="Times New Roman"/>
                <w:sz w:val="24"/>
                <w:szCs w:val="24"/>
                <w:lang w:val="lv-LV"/>
              </w:rPr>
            </w:pPr>
            <w:r>
              <w:rPr>
                <w:rFonts w:ascii="Times New Roman" w:hAnsi="Times New Roman"/>
                <w:sz w:val="24"/>
                <w:szCs w:val="24"/>
                <w:lang w:val="lv-LV"/>
              </w:rPr>
              <w:t>Projektu ziņojumi</w:t>
            </w:r>
          </w:p>
        </w:tc>
      </w:tr>
      <w:tr w:rsidR="00125720" w:rsidRPr="00073EC7" w:rsidTr="00EE2D90">
        <w:trPr>
          <w:trHeight w:val="269"/>
        </w:trPr>
        <w:tc>
          <w:tcPr>
            <w:tcW w:w="312" w:type="dxa"/>
            <w:vMerge/>
            <w:shd w:val="clear" w:color="auto" w:fill="auto"/>
          </w:tcPr>
          <w:p w:rsidR="00125720" w:rsidRPr="00073EC7" w:rsidRDefault="00125720" w:rsidP="00C802FE">
            <w:pPr>
              <w:rPr>
                <w:rFonts w:ascii="Times New Roman" w:hAnsi="Times New Roman"/>
                <w:sz w:val="24"/>
                <w:szCs w:val="24"/>
                <w:lang w:val="lv-LV"/>
              </w:rPr>
            </w:pPr>
          </w:p>
        </w:tc>
        <w:tc>
          <w:tcPr>
            <w:tcW w:w="2146" w:type="dxa"/>
            <w:vMerge/>
            <w:shd w:val="clear" w:color="auto" w:fill="auto"/>
          </w:tcPr>
          <w:p w:rsidR="00125720" w:rsidRPr="00073EC7" w:rsidRDefault="00125720" w:rsidP="001457E7">
            <w:pPr>
              <w:rPr>
                <w:rFonts w:ascii="Times New Roman" w:hAnsi="Times New Roman"/>
                <w:sz w:val="24"/>
                <w:szCs w:val="24"/>
                <w:lang w:val="lv-LV"/>
              </w:rPr>
            </w:pPr>
          </w:p>
        </w:tc>
        <w:tc>
          <w:tcPr>
            <w:tcW w:w="2330" w:type="dxa"/>
            <w:vMerge/>
            <w:shd w:val="clear" w:color="auto" w:fill="auto"/>
          </w:tcPr>
          <w:p w:rsidR="00125720" w:rsidRPr="00073EC7" w:rsidRDefault="00125720" w:rsidP="001457E7">
            <w:pPr>
              <w:rPr>
                <w:rFonts w:ascii="Times New Roman" w:hAnsi="Times New Roman"/>
                <w:sz w:val="24"/>
                <w:szCs w:val="24"/>
                <w:lang w:val="lv-LV"/>
              </w:rPr>
            </w:pPr>
          </w:p>
        </w:tc>
        <w:tc>
          <w:tcPr>
            <w:tcW w:w="3546" w:type="dxa"/>
            <w:vMerge/>
            <w:shd w:val="clear" w:color="auto" w:fill="auto"/>
          </w:tcPr>
          <w:p w:rsidR="00125720" w:rsidRPr="00073EC7" w:rsidRDefault="00125720" w:rsidP="001457E7">
            <w:pPr>
              <w:rPr>
                <w:rFonts w:ascii="Times New Roman" w:hAnsi="Times New Roman"/>
                <w:sz w:val="24"/>
                <w:szCs w:val="24"/>
                <w:lang w:val="lv-LV"/>
              </w:rPr>
            </w:pPr>
          </w:p>
        </w:tc>
        <w:tc>
          <w:tcPr>
            <w:tcW w:w="988" w:type="dxa"/>
            <w:shd w:val="clear" w:color="auto" w:fill="auto"/>
          </w:tcPr>
          <w:p w:rsidR="00CA7C2B" w:rsidRPr="00073EC7" w:rsidRDefault="00CA7C2B" w:rsidP="00CA7C2B">
            <w:pPr>
              <w:spacing w:after="0"/>
              <w:jc w:val="center"/>
              <w:rPr>
                <w:rFonts w:ascii="Times New Roman" w:hAnsi="Times New Roman"/>
                <w:sz w:val="24"/>
                <w:szCs w:val="24"/>
                <w:lang w:val="lv-LV"/>
              </w:rPr>
            </w:pPr>
          </w:p>
          <w:p w:rsidR="007351B8" w:rsidRPr="00073EC7" w:rsidRDefault="002C029B" w:rsidP="00CA7C2B">
            <w:pPr>
              <w:jc w:val="center"/>
              <w:rPr>
                <w:rFonts w:ascii="Times New Roman" w:hAnsi="Times New Roman"/>
                <w:sz w:val="24"/>
                <w:szCs w:val="24"/>
                <w:lang w:val="lv-LV"/>
              </w:rPr>
            </w:pPr>
            <w:r>
              <w:rPr>
                <w:rFonts w:ascii="Times New Roman" w:hAnsi="Times New Roman"/>
                <w:sz w:val="24"/>
                <w:szCs w:val="24"/>
                <w:lang w:val="lv-LV"/>
              </w:rPr>
              <w:t>0</w:t>
            </w:r>
          </w:p>
          <w:p w:rsidR="007351B8" w:rsidRPr="00073EC7" w:rsidRDefault="002C029B" w:rsidP="005E7AF0">
            <w:pPr>
              <w:jc w:val="center"/>
              <w:rPr>
                <w:rFonts w:ascii="Times New Roman" w:hAnsi="Times New Roman"/>
                <w:sz w:val="24"/>
                <w:szCs w:val="24"/>
                <w:lang w:val="lv-LV"/>
              </w:rPr>
            </w:pPr>
            <w:r>
              <w:rPr>
                <w:rFonts w:ascii="Times New Roman" w:hAnsi="Times New Roman"/>
                <w:sz w:val="24"/>
                <w:szCs w:val="24"/>
                <w:lang w:val="lv-LV"/>
              </w:rPr>
              <w:t>0</w:t>
            </w:r>
          </w:p>
        </w:tc>
        <w:tc>
          <w:tcPr>
            <w:tcW w:w="992" w:type="dxa"/>
            <w:shd w:val="clear" w:color="auto" w:fill="auto"/>
          </w:tcPr>
          <w:p w:rsidR="00CA7C2B" w:rsidRPr="00073EC7" w:rsidRDefault="00CA7C2B" w:rsidP="00CA7C2B">
            <w:pPr>
              <w:spacing w:after="0"/>
              <w:jc w:val="center"/>
              <w:rPr>
                <w:rFonts w:ascii="Times New Roman" w:hAnsi="Times New Roman"/>
                <w:sz w:val="24"/>
                <w:szCs w:val="24"/>
                <w:lang w:val="lv-LV"/>
              </w:rPr>
            </w:pPr>
          </w:p>
          <w:p w:rsidR="007351B8" w:rsidRPr="00073EC7" w:rsidRDefault="002C029B" w:rsidP="00CA7C2B">
            <w:pPr>
              <w:jc w:val="center"/>
              <w:rPr>
                <w:rFonts w:ascii="Times New Roman" w:hAnsi="Times New Roman"/>
                <w:sz w:val="24"/>
                <w:szCs w:val="24"/>
                <w:lang w:val="lv-LV"/>
              </w:rPr>
            </w:pPr>
            <w:r>
              <w:rPr>
                <w:rFonts w:ascii="Times New Roman" w:hAnsi="Times New Roman"/>
                <w:sz w:val="24"/>
                <w:szCs w:val="24"/>
                <w:lang w:val="lv-LV"/>
              </w:rPr>
              <w:t>589</w:t>
            </w:r>
          </w:p>
          <w:p w:rsidR="007351B8" w:rsidRPr="00073EC7" w:rsidRDefault="002C029B" w:rsidP="00DF42EF">
            <w:pPr>
              <w:jc w:val="center"/>
              <w:rPr>
                <w:rFonts w:ascii="Times New Roman" w:hAnsi="Times New Roman"/>
                <w:sz w:val="24"/>
                <w:szCs w:val="24"/>
                <w:lang w:val="lv-LV"/>
              </w:rPr>
            </w:pPr>
            <w:r>
              <w:rPr>
                <w:rFonts w:ascii="Times New Roman" w:hAnsi="Times New Roman"/>
                <w:sz w:val="24"/>
                <w:szCs w:val="24"/>
                <w:lang w:val="lv-LV"/>
              </w:rPr>
              <w:t>100</w:t>
            </w:r>
          </w:p>
        </w:tc>
        <w:tc>
          <w:tcPr>
            <w:tcW w:w="3834" w:type="dxa"/>
            <w:vMerge/>
            <w:shd w:val="clear" w:color="auto" w:fill="auto"/>
          </w:tcPr>
          <w:p w:rsidR="00125720" w:rsidRPr="00073EC7" w:rsidRDefault="00125720" w:rsidP="001457E7">
            <w:pPr>
              <w:rPr>
                <w:rFonts w:ascii="Times New Roman" w:hAnsi="Times New Roman"/>
                <w:sz w:val="24"/>
                <w:szCs w:val="24"/>
                <w:lang w:val="lv-LV"/>
              </w:rPr>
            </w:pPr>
          </w:p>
        </w:tc>
      </w:tr>
    </w:tbl>
    <w:bookmarkEnd w:id="18"/>
    <w:p w:rsidR="006C0EE2" w:rsidRPr="00073EC7" w:rsidRDefault="002C029B" w:rsidP="003C7696">
      <w:pPr>
        <w:ind w:firstLine="720"/>
        <w:jc w:val="both"/>
        <w:rPr>
          <w:rFonts w:ascii="Times New Roman" w:hAnsi="Times New Roman"/>
          <w:b/>
          <w:sz w:val="24"/>
          <w:szCs w:val="24"/>
          <w:lang w:val="lv-LV"/>
        </w:rPr>
      </w:pPr>
      <w:r>
        <w:rPr>
          <w:rFonts w:ascii="Times New Roman" w:hAnsi="Times New Roman"/>
          <w:sz w:val="24"/>
          <w:szCs w:val="24"/>
          <w:lang w:val="lv-LV"/>
        </w:rPr>
        <w:t>Norādītie indikatori izvēlēti pamatojoties uz Noteikumos sniegtajiem standarta indikatoriem un sniedz ieskatu programmas kopējā ieguldījumā, raksturojot programmas ietekmes mērogu Latvijā. Apmācīto personu skaits atbilst plānotajai dalībnieku skaita kopsummai katrā atsevišķā apmācību kursā. Visi indikatori un mērķi balstīti uz pieņēmumiem un var tikt precizēti Sadarbības komitejas diskusiju rezultātā.</w:t>
      </w:r>
    </w:p>
    <w:p w:rsidR="00372C54" w:rsidRPr="00073EC7" w:rsidRDefault="002C029B" w:rsidP="00372C54">
      <w:pPr>
        <w:pStyle w:val="Virsraksts3"/>
        <w:rPr>
          <w:rFonts w:ascii="Times New Roman" w:hAnsi="Times New Roman"/>
          <w:color w:val="auto"/>
          <w:sz w:val="24"/>
          <w:szCs w:val="24"/>
          <w:lang w:val="lv-LV"/>
        </w:rPr>
      </w:pPr>
      <w:r w:rsidRPr="002C029B">
        <w:rPr>
          <w:rFonts w:ascii="Times New Roman" w:hAnsi="Times New Roman"/>
          <w:color w:val="auto"/>
          <w:sz w:val="24"/>
          <w:szCs w:val="24"/>
          <w:lang w:val="lv-LV"/>
        </w:rPr>
        <w:t xml:space="preserve">Programmas iznākumi </w:t>
      </w:r>
    </w:p>
    <w:p w:rsidR="0062448B" w:rsidRPr="00B7096C" w:rsidRDefault="002A4B29" w:rsidP="00B8561F">
      <w:pPr>
        <w:rPr>
          <w:rFonts w:ascii="Times New Roman" w:hAnsi="Times New Roman"/>
          <w:sz w:val="24"/>
          <w:szCs w:val="24"/>
          <w:lang w:val="lv-LV"/>
        </w:rPr>
      </w:pPr>
      <w:r w:rsidRPr="00073EC7">
        <w:rPr>
          <w:rFonts w:ascii="Times New Roman" w:hAnsi="Times New Roman"/>
          <w:sz w:val="24"/>
          <w:szCs w:val="24"/>
          <w:lang w:val="lv-LV"/>
        </w:rPr>
        <w:t>Norādītie indikatori izvēlēti tā, lai sniegu ieskatu programmas kopējā ieguldījumā, raksturojot programmas ietekmes mērogu Latvijā.</w:t>
      </w:r>
    </w:p>
    <w:tbl>
      <w:tblPr>
        <w:tblpPr w:leftFromText="180" w:rightFromText="180" w:vertAnchor="text" w:horzAnchor="margin" w:tblpY="1"/>
        <w:tblW w:w="12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2693"/>
        <w:gridCol w:w="3068"/>
        <w:gridCol w:w="1043"/>
        <w:gridCol w:w="992"/>
        <w:gridCol w:w="2942"/>
      </w:tblGrid>
      <w:tr w:rsidR="00523BCB" w:rsidRPr="00073EC7" w:rsidTr="006937F7">
        <w:trPr>
          <w:trHeight w:val="195"/>
        </w:trPr>
        <w:tc>
          <w:tcPr>
            <w:tcW w:w="2093" w:type="dxa"/>
            <w:shd w:val="clear" w:color="auto" w:fill="CCCCCC"/>
          </w:tcPr>
          <w:p w:rsidR="00523BCB" w:rsidRPr="00073EC7" w:rsidRDefault="002C029B" w:rsidP="00523BCB">
            <w:pPr>
              <w:jc w:val="center"/>
              <w:rPr>
                <w:rFonts w:ascii="Times New Roman" w:hAnsi="Times New Roman"/>
                <w:b/>
                <w:sz w:val="24"/>
                <w:szCs w:val="24"/>
                <w:lang w:val="lv-LV"/>
              </w:rPr>
            </w:pPr>
            <w:r>
              <w:rPr>
                <w:rFonts w:ascii="Times New Roman" w:hAnsi="Times New Roman"/>
                <w:b/>
                <w:sz w:val="24"/>
                <w:szCs w:val="24"/>
                <w:lang w:val="lv-LV"/>
              </w:rPr>
              <w:t>Rezultāts</w:t>
            </w:r>
          </w:p>
        </w:tc>
        <w:tc>
          <w:tcPr>
            <w:tcW w:w="2693" w:type="dxa"/>
            <w:shd w:val="clear" w:color="auto" w:fill="CCCCCC"/>
          </w:tcPr>
          <w:p w:rsidR="00523BCB" w:rsidRPr="00073EC7" w:rsidRDefault="002C029B" w:rsidP="00523BCB">
            <w:pPr>
              <w:jc w:val="center"/>
              <w:rPr>
                <w:rFonts w:ascii="Times New Roman" w:hAnsi="Times New Roman"/>
                <w:b/>
                <w:sz w:val="24"/>
                <w:szCs w:val="24"/>
                <w:lang w:val="lv-LV"/>
              </w:rPr>
            </w:pPr>
            <w:r>
              <w:rPr>
                <w:rFonts w:ascii="Times New Roman" w:hAnsi="Times New Roman"/>
                <w:b/>
                <w:sz w:val="24"/>
                <w:szCs w:val="24"/>
                <w:lang w:val="lv-LV"/>
              </w:rPr>
              <w:t>Iznākums</w:t>
            </w:r>
          </w:p>
        </w:tc>
        <w:tc>
          <w:tcPr>
            <w:tcW w:w="3068" w:type="dxa"/>
            <w:shd w:val="clear" w:color="auto" w:fill="CCCCCC"/>
          </w:tcPr>
          <w:p w:rsidR="00523BCB" w:rsidRPr="00073EC7" w:rsidRDefault="002C029B" w:rsidP="00523BCB">
            <w:pPr>
              <w:jc w:val="center"/>
              <w:rPr>
                <w:rFonts w:ascii="Times New Roman" w:hAnsi="Times New Roman"/>
                <w:b/>
                <w:sz w:val="24"/>
                <w:szCs w:val="24"/>
                <w:lang w:val="lv-LV"/>
              </w:rPr>
            </w:pPr>
            <w:r>
              <w:rPr>
                <w:rFonts w:ascii="Times New Roman" w:hAnsi="Times New Roman"/>
                <w:b/>
                <w:sz w:val="24"/>
                <w:szCs w:val="24"/>
                <w:lang w:val="lv-LV"/>
              </w:rPr>
              <w:t>Iznākuma indikators</w:t>
            </w:r>
          </w:p>
        </w:tc>
        <w:tc>
          <w:tcPr>
            <w:tcW w:w="2035" w:type="dxa"/>
            <w:gridSpan w:val="2"/>
            <w:shd w:val="clear" w:color="auto" w:fill="CCCCCC"/>
          </w:tcPr>
          <w:p w:rsidR="00523BCB" w:rsidRPr="00073EC7" w:rsidRDefault="002C029B" w:rsidP="00523BCB">
            <w:pPr>
              <w:ind w:left="-108" w:firstLine="108"/>
              <w:jc w:val="center"/>
              <w:rPr>
                <w:rFonts w:ascii="Times New Roman" w:hAnsi="Times New Roman"/>
                <w:b/>
                <w:sz w:val="24"/>
                <w:szCs w:val="24"/>
                <w:lang w:val="lv-LV"/>
              </w:rPr>
            </w:pPr>
            <w:r>
              <w:rPr>
                <w:rFonts w:ascii="Times New Roman" w:hAnsi="Times New Roman"/>
                <w:b/>
                <w:sz w:val="24"/>
                <w:szCs w:val="24"/>
                <w:lang w:val="lv-LV"/>
              </w:rPr>
              <w:t>Indikatora vērtība</w:t>
            </w:r>
          </w:p>
        </w:tc>
        <w:tc>
          <w:tcPr>
            <w:tcW w:w="2942" w:type="dxa"/>
            <w:shd w:val="clear" w:color="auto" w:fill="CCCCCC"/>
          </w:tcPr>
          <w:p w:rsidR="00523BCB" w:rsidRPr="00073EC7" w:rsidRDefault="002C029B" w:rsidP="00523BCB">
            <w:pPr>
              <w:jc w:val="center"/>
              <w:rPr>
                <w:rFonts w:ascii="Times New Roman" w:hAnsi="Times New Roman"/>
                <w:b/>
                <w:sz w:val="24"/>
                <w:szCs w:val="24"/>
                <w:lang w:val="lv-LV"/>
              </w:rPr>
            </w:pPr>
            <w:r>
              <w:rPr>
                <w:rFonts w:ascii="Times New Roman" w:hAnsi="Times New Roman"/>
                <w:b/>
                <w:sz w:val="24"/>
                <w:szCs w:val="24"/>
                <w:lang w:val="lv-LV"/>
              </w:rPr>
              <w:t>Apraksts</w:t>
            </w:r>
          </w:p>
        </w:tc>
      </w:tr>
      <w:tr w:rsidR="00FE29B4" w:rsidRPr="00073EC7" w:rsidTr="00071A7C">
        <w:trPr>
          <w:trHeight w:val="340"/>
        </w:trPr>
        <w:tc>
          <w:tcPr>
            <w:tcW w:w="2093" w:type="dxa"/>
            <w:vMerge w:val="restart"/>
            <w:shd w:val="clear" w:color="auto" w:fill="auto"/>
            <w:vAlign w:val="center"/>
          </w:tcPr>
          <w:p w:rsidR="00FE29B4" w:rsidRPr="00073EC7" w:rsidRDefault="007F032A" w:rsidP="002D2D3E">
            <w:pPr>
              <w:jc w:val="center"/>
              <w:rPr>
                <w:rFonts w:ascii="Times New Roman" w:hAnsi="Times New Roman"/>
                <w:sz w:val="24"/>
                <w:szCs w:val="24"/>
                <w:lang w:val="lv-LV"/>
              </w:rPr>
            </w:pPr>
            <w:r w:rsidRPr="007F032A">
              <w:rPr>
                <w:rFonts w:ascii="Times New Roman" w:hAnsi="Times New Roman"/>
                <w:sz w:val="24"/>
                <w:szCs w:val="24"/>
                <w:lang w:val="lv-LV"/>
              </w:rPr>
              <w:lastRenderedPageBreak/>
              <w:t>Atrisināt problēmas saistībā ar pieaugošo cietumnieku skaitu un pārblīvētajiem cietumiem</w:t>
            </w:r>
          </w:p>
        </w:tc>
        <w:tc>
          <w:tcPr>
            <w:tcW w:w="2693" w:type="dxa"/>
            <w:vMerge w:val="restart"/>
            <w:shd w:val="clear" w:color="auto" w:fill="auto"/>
            <w:vAlign w:val="center"/>
          </w:tcPr>
          <w:p w:rsidR="00FE29B4" w:rsidRPr="00073EC7" w:rsidRDefault="002C029B" w:rsidP="00071A7C">
            <w:pPr>
              <w:jc w:val="center"/>
              <w:rPr>
                <w:rFonts w:ascii="Times New Roman" w:hAnsi="Times New Roman"/>
                <w:b/>
                <w:sz w:val="24"/>
                <w:szCs w:val="24"/>
                <w:lang w:val="lv-LV"/>
              </w:rPr>
            </w:pPr>
            <w:r>
              <w:rPr>
                <w:rFonts w:ascii="Times New Roman" w:hAnsi="Times New Roman"/>
                <w:sz w:val="24"/>
                <w:szCs w:val="24"/>
                <w:lang w:val="lv-LV"/>
              </w:rPr>
              <w:t xml:space="preserve">Jauna nodaļa Olaines cietumā, ieskaitot būvniecību un personāla apmācību. </w:t>
            </w:r>
            <w:r>
              <w:rPr>
                <w:rFonts w:ascii="Times New Roman" w:hAnsi="Times New Roman"/>
                <w:lang w:val="lv-LV"/>
              </w:rPr>
              <w:t xml:space="preserve">  </w:t>
            </w:r>
            <w:r>
              <w:rPr>
                <w:rFonts w:ascii="Times New Roman" w:hAnsi="Times New Roman"/>
                <w:sz w:val="24"/>
                <w:szCs w:val="24"/>
                <w:lang w:val="lv-LV"/>
              </w:rPr>
              <w:t>Šai nodaļai ir jāaizstāj līdzšinējo standartiem neatbilstošās vietas cietumos citviet Latvijā un jābalstās uz pētījumiem un progresīvas soda izpildes principiem</w:t>
            </w:r>
          </w:p>
        </w:tc>
        <w:tc>
          <w:tcPr>
            <w:tcW w:w="3068" w:type="dxa"/>
            <w:vMerge w:val="restart"/>
            <w:shd w:val="clear" w:color="auto" w:fill="auto"/>
          </w:tcPr>
          <w:p w:rsidR="00C91389" w:rsidRPr="00073EC7" w:rsidRDefault="00C91389" w:rsidP="00EB15AC">
            <w:pPr>
              <w:rPr>
                <w:rFonts w:ascii="Times New Roman" w:hAnsi="Times New Roman"/>
                <w:sz w:val="24"/>
                <w:szCs w:val="24"/>
                <w:lang w:val="lv-LV"/>
              </w:rPr>
            </w:pPr>
          </w:p>
          <w:p w:rsidR="00135EDD" w:rsidRPr="00073EC7" w:rsidRDefault="00135EDD" w:rsidP="00EB15AC">
            <w:pPr>
              <w:rPr>
                <w:rFonts w:ascii="Times New Roman" w:hAnsi="Times New Roman"/>
                <w:sz w:val="24"/>
                <w:szCs w:val="24"/>
                <w:lang w:val="lv-LV"/>
              </w:rPr>
            </w:pPr>
          </w:p>
          <w:p w:rsidR="002D2D3E" w:rsidRPr="00073EC7" w:rsidRDefault="002D2D3E" w:rsidP="00EB15AC">
            <w:pPr>
              <w:rPr>
                <w:rFonts w:ascii="Times New Roman" w:hAnsi="Times New Roman"/>
                <w:sz w:val="24"/>
                <w:szCs w:val="24"/>
                <w:lang w:val="lv-LV"/>
              </w:rPr>
            </w:pPr>
          </w:p>
          <w:p w:rsidR="00C91389" w:rsidRPr="00073EC7" w:rsidRDefault="002C029B" w:rsidP="00EB15AC">
            <w:pPr>
              <w:rPr>
                <w:rFonts w:ascii="Times New Roman" w:hAnsi="Times New Roman"/>
                <w:sz w:val="24"/>
                <w:szCs w:val="24"/>
                <w:lang w:val="lv-LV"/>
              </w:rPr>
            </w:pPr>
            <w:r>
              <w:rPr>
                <w:rFonts w:ascii="Times New Roman" w:hAnsi="Times New Roman"/>
                <w:sz w:val="24"/>
                <w:szCs w:val="24"/>
                <w:lang w:val="lv-LV"/>
              </w:rPr>
              <w:t>Uzbūvēto jauno korpusu skaits Olainē</w:t>
            </w:r>
            <w:r w:rsidR="00417860" w:rsidRPr="00073EC7">
              <w:rPr>
                <w:rStyle w:val="Vresatsauce"/>
                <w:rFonts w:ascii="Times New Roman" w:hAnsi="Times New Roman"/>
                <w:sz w:val="24"/>
                <w:szCs w:val="24"/>
                <w:lang w:val="lv-LV"/>
              </w:rPr>
              <w:footnoteReference w:id="20"/>
            </w:r>
          </w:p>
          <w:p w:rsidR="00CA6A6D" w:rsidRPr="00073EC7" w:rsidRDefault="00CA6A6D" w:rsidP="00EB15AC">
            <w:pPr>
              <w:rPr>
                <w:rFonts w:ascii="Times New Roman" w:hAnsi="Times New Roman"/>
                <w:sz w:val="24"/>
                <w:szCs w:val="24"/>
                <w:lang w:val="lv-LV"/>
              </w:rPr>
            </w:pPr>
            <w:r w:rsidRPr="00073EC7">
              <w:rPr>
                <w:rFonts w:ascii="Times New Roman" w:hAnsi="Times New Roman"/>
                <w:sz w:val="24"/>
                <w:szCs w:val="24"/>
                <w:lang w:val="lv-LV"/>
              </w:rPr>
              <w:t>Renovēto ēku skaits Olainē</w:t>
            </w:r>
            <w:r w:rsidR="00417860" w:rsidRPr="00073EC7">
              <w:rPr>
                <w:rStyle w:val="Vresatsauce"/>
                <w:rFonts w:ascii="Times New Roman" w:hAnsi="Times New Roman"/>
                <w:sz w:val="24"/>
                <w:szCs w:val="24"/>
                <w:lang w:val="lv-LV"/>
              </w:rPr>
              <w:footnoteReference w:id="21"/>
            </w:r>
          </w:p>
        </w:tc>
        <w:tc>
          <w:tcPr>
            <w:tcW w:w="1043" w:type="dxa"/>
            <w:shd w:val="clear" w:color="auto" w:fill="auto"/>
            <w:vAlign w:val="center"/>
          </w:tcPr>
          <w:p w:rsidR="00FE29B4" w:rsidRPr="00073EC7" w:rsidRDefault="002C029B" w:rsidP="00523BCB">
            <w:pPr>
              <w:jc w:val="center"/>
              <w:rPr>
                <w:rFonts w:ascii="Times New Roman" w:hAnsi="Times New Roman"/>
                <w:sz w:val="24"/>
                <w:szCs w:val="24"/>
                <w:lang w:val="lv-LV"/>
              </w:rPr>
            </w:pPr>
            <w:r>
              <w:rPr>
                <w:rFonts w:ascii="Times New Roman" w:hAnsi="Times New Roman"/>
                <w:sz w:val="24"/>
                <w:szCs w:val="24"/>
                <w:lang w:val="lv-LV"/>
              </w:rPr>
              <w:t>Bāzes vērtība</w:t>
            </w:r>
          </w:p>
        </w:tc>
        <w:tc>
          <w:tcPr>
            <w:tcW w:w="992" w:type="dxa"/>
            <w:shd w:val="clear" w:color="auto" w:fill="auto"/>
            <w:vAlign w:val="center"/>
          </w:tcPr>
          <w:p w:rsidR="00FE29B4" w:rsidRPr="00073EC7" w:rsidRDefault="002C029B" w:rsidP="00523BCB">
            <w:pPr>
              <w:jc w:val="center"/>
              <w:rPr>
                <w:rFonts w:ascii="Times New Roman" w:hAnsi="Times New Roman"/>
                <w:sz w:val="24"/>
                <w:szCs w:val="24"/>
                <w:lang w:val="lv-LV"/>
              </w:rPr>
            </w:pPr>
            <w:r>
              <w:rPr>
                <w:rFonts w:ascii="Times New Roman" w:hAnsi="Times New Roman"/>
                <w:sz w:val="24"/>
                <w:szCs w:val="24"/>
                <w:lang w:val="lv-LV"/>
              </w:rPr>
              <w:t>Mērķa vērtība</w:t>
            </w:r>
          </w:p>
        </w:tc>
        <w:tc>
          <w:tcPr>
            <w:tcW w:w="2942" w:type="dxa"/>
            <w:vMerge w:val="restart"/>
            <w:shd w:val="clear" w:color="auto" w:fill="auto"/>
          </w:tcPr>
          <w:p w:rsidR="00E119E5" w:rsidRPr="00073EC7" w:rsidRDefault="002C029B" w:rsidP="00E119E5">
            <w:pPr>
              <w:rPr>
                <w:rFonts w:ascii="Times New Roman" w:hAnsi="Times New Roman"/>
                <w:sz w:val="24"/>
                <w:szCs w:val="24"/>
                <w:lang w:val="lv-LV"/>
              </w:rPr>
            </w:pPr>
            <w:r>
              <w:rPr>
                <w:rFonts w:ascii="Times New Roman" w:hAnsi="Times New Roman"/>
                <w:sz w:val="24"/>
                <w:szCs w:val="24"/>
                <w:lang w:val="lv-LV"/>
              </w:rPr>
              <w:t>Projektu ziņojumi</w:t>
            </w:r>
          </w:p>
          <w:p w:rsidR="00FE29B4" w:rsidRPr="00073EC7" w:rsidRDefault="00FE29B4" w:rsidP="00523BCB">
            <w:pPr>
              <w:rPr>
                <w:rFonts w:ascii="Times New Roman" w:hAnsi="Times New Roman"/>
                <w:sz w:val="24"/>
                <w:szCs w:val="24"/>
                <w:lang w:val="lv-LV"/>
              </w:rPr>
            </w:pPr>
          </w:p>
        </w:tc>
      </w:tr>
      <w:tr w:rsidR="00FE29B4" w:rsidRPr="00073EC7" w:rsidTr="006937F7">
        <w:trPr>
          <w:trHeight w:val="610"/>
        </w:trPr>
        <w:tc>
          <w:tcPr>
            <w:tcW w:w="2093" w:type="dxa"/>
            <w:vMerge/>
            <w:shd w:val="clear" w:color="auto" w:fill="auto"/>
            <w:textDirection w:val="btLr"/>
          </w:tcPr>
          <w:p w:rsidR="00FE29B4" w:rsidRPr="00073EC7" w:rsidRDefault="00FE29B4" w:rsidP="00523BCB">
            <w:pPr>
              <w:rPr>
                <w:rFonts w:ascii="Times New Roman" w:hAnsi="Times New Roman"/>
                <w:sz w:val="24"/>
                <w:szCs w:val="24"/>
                <w:lang w:val="lv-LV"/>
              </w:rPr>
            </w:pPr>
          </w:p>
        </w:tc>
        <w:tc>
          <w:tcPr>
            <w:tcW w:w="2693" w:type="dxa"/>
            <w:vMerge/>
            <w:shd w:val="clear" w:color="auto" w:fill="auto"/>
          </w:tcPr>
          <w:p w:rsidR="00FE29B4" w:rsidRPr="00073EC7" w:rsidRDefault="00FE29B4" w:rsidP="00451CB7">
            <w:pPr>
              <w:jc w:val="both"/>
              <w:rPr>
                <w:rFonts w:ascii="Times New Roman" w:hAnsi="Times New Roman"/>
                <w:b/>
                <w:sz w:val="24"/>
                <w:szCs w:val="24"/>
                <w:lang w:val="lv-LV"/>
              </w:rPr>
            </w:pPr>
          </w:p>
        </w:tc>
        <w:tc>
          <w:tcPr>
            <w:tcW w:w="3068" w:type="dxa"/>
            <w:vMerge/>
            <w:shd w:val="clear" w:color="auto" w:fill="auto"/>
          </w:tcPr>
          <w:p w:rsidR="00FE29B4" w:rsidRPr="00073EC7" w:rsidRDefault="00FE29B4" w:rsidP="00523BCB">
            <w:pPr>
              <w:rPr>
                <w:rFonts w:ascii="Times New Roman" w:hAnsi="Times New Roman"/>
                <w:sz w:val="24"/>
                <w:szCs w:val="24"/>
                <w:lang w:val="lv-LV"/>
              </w:rPr>
            </w:pPr>
          </w:p>
        </w:tc>
        <w:tc>
          <w:tcPr>
            <w:tcW w:w="1043" w:type="dxa"/>
            <w:shd w:val="clear" w:color="auto" w:fill="auto"/>
            <w:vAlign w:val="center"/>
          </w:tcPr>
          <w:p w:rsidR="00FE29B4" w:rsidRPr="00073EC7" w:rsidRDefault="002C029B" w:rsidP="00523BCB">
            <w:pPr>
              <w:jc w:val="center"/>
              <w:rPr>
                <w:rFonts w:ascii="Times New Roman" w:hAnsi="Times New Roman"/>
                <w:sz w:val="24"/>
                <w:szCs w:val="24"/>
                <w:lang w:val="lv-LV"/>
              </w:rPr>
            </w:pPr>
            <w:r>
              <w:rPr>
                <w:rFonts w:ascii="Times New Roman" w:hAnsi="Times New Roman"/>
                <w:sz w:val="24"/>
                <w:szCs w:val="24"/>
                <w:lang w:val="lv-LV"/>
              </w:rPr>
              <w:t>0</w:t>
            </w:r>
          </w:p>
          <w:p w:rsidR="00CA6A6D" w:rsidRPr="00073EC7" w:rsidRDefault="002C029B" w:rsidP="00523BCB">
            <w:pPr>
              <w:jc w:val="center"/>
              <w:rPr>
                <w:rFonts w:ascii="Times New Roman" w:hAnsi="Times New Roman"/>
                <w:sz w:val="24"/>
                <w:szCs w:val="24"/>
                <w:lang w:val="lv-LV"/>
              </w:rPr>
            </w:pPr>
            <w:r>
              <w:rPr>
                <w:rFonts w:ascii="Times New Roman" w:hAnsi="Times New Roman"/>
                <w:sz w:val="24"/>
                <w:szCs w:val="24"/>
                <w:lang w:val="lv-LV"/>
              </w:rPr>
              <w:t>0</w:t>
            </w:r>
          </w:p>
        </w:tc>
        <w:tc>
          <w:tcPr>
            <w:tcW w:w="992" w:type="dxa"/>
            <w:shd w:val="clear" w:color="auto" w:fill="auto"/>
            <w:vAlign w:val="center"/>
          </w:tcPr>
          <w:p w:rsidR="00FE29B4" w:rsidRPr="00073EC7" w:rsidRDefault="002C029B" w:rsidP="00523BCB">
            <w:pPr>
              <w:jc w:val="center"/>
              <w:rPr>
                <w:rFonts w:ascii="Times New Roman" w:hAnsi="Times New Roman"/>
                <w:sz w:val="24"/>
                <w:szCs w:val="24"/>
                <w:lang w:val="lv-LV"/>
              </w:rPr>
            </w:pPr>
            <w:r>
              <w:rPr>
                <w:rFonts w:ascii="Times New Roman" w:hAnsi="Times New Roman"/>
                <w:sz w:val="24"/>
                <w:szCs w:val="24"/>
                <w:lang w:val="lv-LV"/>
              </w:rPr>
              <w:t>1</w:t>
            </w:r>
          </w:p>
          <w:p w:rsidR="00CA6A6D" w:rsidRPr="00073EC7" w:rsidRDefault="002C029B" w:rsidP="00523BCB">
            <w:pPr>
              <w:jc w:val="center"/>
              <w:rPr>
                <w:rFonts w:ascii="Times New Roman" w:hAnsi="Times New Roman"/>
                <w:sz w:val="24"/>
                <w:szCs w:val="24"/>
                <w:lang w:val="lv-LV"/>
              </w:rPr>
            </w:pPr>
            <w:r>
              <w:rPr>
                <w:rFonts w:ascii="Times New Roman" w:hAnsi="Times New Roman"/>
                <w:sz w:val="24"/>
                <w:szCs w:val="24"/>
                <w:lang w:val="lv-LV"/>
              </w:rPr>
              <w:t>1</w:t>
            </w:r>
          </w:p>
        </w:tc>
        <w:tc>
          <w:tcPr>
            <w:tcW w:w="2942" w:type="dxa"/>
            <w:vMerge/>
            <w:shd w:val="clear" w:color="auto" w:fill="auto"/>
          </w:tcPr>
          <w:p w:rsidR="00FE29B4" w:rsidRPr="00073EC7" w:rsidRDefault="00FE29B4" w:rsidP="00523BCB">
            <w:pPr>
              <w:rPr>
                <w:rFonts w:ascii="Times New Roman" w:hAnsi="Times New Roman"/>
                <w:sz w:val="24"/>
                <w:szCs w:val="24"/>
                <w:lang w:val="lv-LV"/>
              </w:rPr>
            </w:pPr>
          </w:p>
        </w:tc>
      </w:tr>
      <w:tr w:rsidR="00FE29B4" w:rsidRPr="00073EC7" w:rsidTr="00071A7C">
        <w:trPr>
          <w:trHeight w:val="340"/>
        </w:trPr>
        <w:tc>
          <w:tcPr>
            <w:tcW w:w="2093" w:type="dxa"/>
            <w:vMerge w:val="restart"/>
            <w:shd w:val="clear" w:color="auto" w:fill="auto"/>
            <w:vAlign w:val="center"/>
          </w:tcPr>
          <w:p w:rsidR="00FE29B4" w:rsidRPr="00073EC7" w:rsidRDefault="007F032A" w:rsidP="008209FF">
            <w:pPr>
              <w:jc w:val="center"/>
              <w:rPr>
                <w:rFonts w:ascii="Times New Roman" w:hAnsi="Times New Roman"/>
                <w:sz w:val="24"/>
                <w:szCs w:val="24"/>
                <w:lang w:val="lv-LV"/>
              </w:rPr>
            </w:pPr>
            <w:r w:rsidRPr="007F032A">
              <w:rPr>
                <w:rFonts w:ascii="Times New Roman" w:hAnsi="Times New Roman"/>
                <w:sz w:val="24"/>
                <w:szCs w:val="24"/>
                <w:lang w:val="lv-LV"/>
              </w:rPr>
              <w:t>Atrisināt problēmas saistībā ar pieaugošo cietumnieku skaitu un pārblīvētajiem cietumiem</w:t>
            </w:r>
          </w:p>
        </w:tc>
        <w:tc>
          <w:tcPr>
            <w:tcW w:w="2693" w:type="dxa"/>
            <w:vMerge w:val="restart"/>
            <w:shd w:val="clear" w:color="auto" w:fill="auto"/>
            <w:vAlign w:val="center"/>
          </w:tcPr>
          <w:p w:rsidR="00FE29B4" w:rsidRPr="00073EC7" w:rsidRDefault="002C029B" w:rsidP="00115911">
            <w:pPr>
              <w:rPr>
                <w:rFonts w:ascii="Times New Roman" w:hAnsi="Times New Roman"/>
                <w:b/>
                <w:sz w:val="24"/>
                <w:szCs w:val="24"/>
                <w:lang w:val="lv-LV"/>
              </w:rPr>
            </w:pPr>
            <w:r>
              <w:rPr>
                <w:rFonts w:ascii="Times New Roman" w:hAnsi="Times New Roman"/>
                <w:sz w:val="24"/>
                <w:szCs w:val="24"/>
                <w:lang w:val="lv-LV"/>
              </w:rPr>
              <w:t xml:space="preserve">Valsts policijas īslaicīgās aizturēšanas vietu standartu uzlabošana, t.sk., aktivitātes infrastruktūras uzlabošanai; līdzšinējās prakses administratīvajai aizturēšanai samazināšana/likvidēšana; prakses maiņa, atgriežot apcietinājumā </w:t>
            </w:r>
            <w:r>
              <w:rPr>
                <w:rFonts w:ascii="Times New Roman" w:hAnsi="Times New Roman"/>
                <w:sz w:val="24"/>
                <w:szCs w:val="24"/>
                <w:lang w:val="lv-LV"/>
              </w:rPr>
              <w:lastRenderedPageBreak/>
              <w:t>esošos ieslodzītos turpmākai izmeklēšanai; atbilstošu apmācību nodrošināšana darbiniekiem, kas strādā īslaicīgās aizturēšanas vietās</w:t>
            </w:r>
          </w:p>
        </w:tc>
        <w:tc>
          <w:tcPr>
            <w:tcW w:w="3068" w:type="dxa"/>
            <w:vMerge w:val="restart"/>
            <w:shd w:val="clear" w:color="auto" w:fill="auto"/>
          </w:tcPr>
          <w:p w:rsidR="00136F5A" w:rsidRPr="00073EC7" w:rsidRDefault="00136F5A" w:rsidP="00EB15AC">
            <w:pPr>
              <w:rPr>
                <w:rFonts w:ascii="Times New Roman" w:hAnsi="Times New Roman"/>
                <w:sz w:val="24"/>
                <w:szCs w:val="24"/>
                <w:lang w:val="lv-LV"/>
              </w:rPr>
            </w:pPr>
          </w:p>
          <w:p w:rsidR="00136F5A" w:rsidRPr="00073EC7" w:rsidRDefault="00136F5A" w:rsidP="00EB15AC">
            <w:pPr>
              <w:rPr>
                <w:rFonts w:ascii="Times New Roman" w:hAnsi="Times New Roman"/>
                <w:sz w:val="24"/>
                <w:szCs w:val="24"/>
                <w:lang w:val="lv-LV"/>
              </w:rPr>
            </w:pPr>
          </w:p>
          <w:p w:rsidR="00FE29B4" w:rsidRPr="00073EC7" w:rsidRDefault="002C029B" w:rsidP="00513F35">
            <w:pPr>
              <w:rPr>
                <w:rFonts w:ascii="Times New Roman" w:hAnsi="Times New Roman"/>
                <w:sz w:val="24"/>
                <w:szCs w:val="24"/>
                <w:lang w:val="lv-LV"/>
              </w:rPr>
            </w:pPr>
            <w:r>
              <w:rPr>
                <w:rFonts w:ascii="Times New Roman" w:hAnsi="Times New Roman"/>
                <w:sz w:val="24"/>
                <w:szCs w:val="24"/>
                <w:lang w:val="lv-LV"/>
              </w:rPr>
              <w:t>Izremontēto ĪAV skaits</w:t>
            </w:r>
            <w:r w:rsidR="000678FE" w:rsidRPr="00073EC7">
              <w:rPr>
                <w:rStyle w:val="Vresatsauce"/>
                <w:rFonts w:ascii="Times New Roman" w:hAnsi="Times New Roman"/>
                <w:sz w:val="24"/>
                <w:szCs w:val="24"/>
                <w:lang w:val="lv-LV"/>
              </w:rPr>
              <w:footnoteReference w:id="22"/>
            </w:r>
          </w:p>
          <w:p w:rsidR="00513F35" w:rsidRPr="00073EC7" w:rsidRDefault="002C029B" w:rsidP="00513F35">
            <w:pPr>
              <w:rPr>
                <w:rFonts w:ascii="Times New Roman" w:hAnsi="Times New Roman"/>
                <w:sz w:val="24"/>
                <w:szCs w:val="24"/>
                <w:lang w:val="lv-LV"/>
              </w:rPr>
            </w:pPr>
            <w:r>
              <w:rPr>
                <w:rFonts w:ascii="Times New Roman" w:hAnsi="Times New Roman"/>
                <w:sz w:val="24"/>
                <w:szCs w:val="24"/>
                <w:lang w:val="lv-LV"/>
              </w:rPr>
              <w:t>Izremontēto pagaidu turēšanas vietu skaits</w:t>
            </w:r>
            <w:r w:rsidR="000678FE" w:rsidRPr="00073EC7">
              <w:rPr>
                <w:rStyle w:val="Vresatsauce"/>
                <w:rFonts w:ascii="Times New Roman" w:hAnsi="Times New Roman"/>
                <w:sz w:val="24"/>
                <w:szCs w:val="24"/>
                <w:lang w:val="lv-LV"/>
              </w:rPr>
              <w:footnoteReference w:id="23"/>
            </w:r>
          </w:p>
          <w:p w:rsidR="00FD0512" w:rsidRPr="00073EC7" w:rsidRDefault="002C029B" w:rsidP="00513F35">
            <w:pPr>
              <w:rPr>
                <w:rFonts w:ascii="Times New Roman" w:hAnsi="Times New Roman"/>
                <w:sz w:val="24"/>
                <w:szCs w:val="24"/>
                <w:lang w:val="lv-LV"/>
              </w:rPr>
            </w:pPr>
            <w:r>
              <w:rPr>
                <w:rFonts w:ascii="Times New Roman" w:hAnsi="Times New Roman"/>
                <w:sz w:val="24"/>
                <w:szCs w:val="24"/>
                <w:lang w:val="lv-LV"/>
              </w:rPr>
              <w:t>Ar aprīkojumu nodrošināto ĪAV skaits</w:t>
            </w:r>
            <w:r w:rsidR="00D92FB0" w:rsidRPr="00073EC7">
              <w:rPr>
                <w:rStyle w:val="Vresatsauce"/>
                <w:rFonts w:ascii="Times New Roman" w:hAnsi="Times New Roman"/>
                <w:sz w:val="24"/>
                <w:szCs w:val="24"/>
                <w:lang w:val="lv-LV"/>
              </w:rPr>
              <w:footnoteReference w:id="24"/>
            </w:r>
          </w:p>
          <w:p w:rsidR="00FD0512" w:rsidRPr="00073EC7" w:rsidRDefault="002C029B" w:rsidP="00860F6C">
            <w:pPr>
              <w:rPr>
                <w:rFonts w:ascii="Times New Roman" w:hAnsi="Times New Roman"/>
                <w:sz w:val="24"/>
                <w:szCs w:val="24"/>
                <w:lang w:val="lv-LV"/>
              </w:rPr>
            </w:pPr>
            <w:r>
              <w:rPr>
                <w:rFonts w:ascii="Times New Roman" w:hAnsi="Times New Roman"/>
                <w:sz w:val="24"/>
                <w:szCs w:val="24"/>
                <w:lang w:val="lv-LV"/>
              </w:rPr>
              <w:t xml:space="preserve">Ar aprīkojumu nodrošināto pagaidu turēšanas vietu </w:t>
            </w:r>
            <w:r>
              <w:rPr>
                <w:rFonts w:ascii="Times New Roman" w:hAnsi="Times New Roman"/>
                <w:sz w:val="24"/>
                <w:szCs w:val="24"/>
                <w:lang w:val="lv-LV"/>
              </w:rPr>
              <w:lastRenderedPageBreak/>
              <w:t>skaits</w:t>
            </w:r>
            <w:r w:rsidR="00D92FB0" w:rsidRPr="00073EC7">
              <w:rPr>
                <w:rStyle w:val="Vresatsauce"/>
                <w:rFonts w:ascii="Times New Roman" w:hAnsi="Times New Roman"/>
                <w:sz w:val="24"/>
                <w:szCs w:val="24"/>
                <w:lang w:val="lv-LV"/>
              </w:rPr>
              <w:footnoteReference w:id="25"/>
            </w:r>
          </w:p>
          <w:p w:rsidR="00AD113D" w:rsidRPr="00073EC7" w:rsidRDefault="002C029B" w:rsidP="00860F6C">
            <w:pPr>
              <w:rPr>
                <w:rFonts w:ascii="Times New Roman" w:hAnsi="Times New Roman"/>
                <w:sz w:val="24"/>
                <w:szCs w:val="24"/>
                <w:lang w:val="lv-LV"/>
              </w:rPr>
            </w:pPr>
            <w:r>
              <w:rPr>
                <w:rFonts w:ascii="Times New Roman" w:hAnsi="Times New Roman"/>
                <w:sz w:val="24"/>
                <w:szCs w:val="24"/>
                <w:lang w:val="lv-LV"/>
              </w:rPr>
              <w:t>Pārstrādāta policijas konvoja sistēma</w:t>
            </w:r>
            <w:r w:rsidR="00D92FB0" w:rsidRPr="00073EC7">
              <w:rPr>
                <w:rStyle w:val="Vresatsauce"/>
                <w:rFonts w:ascii="Times New Roman" w:hAnsi="Times New Roman"/>
                <w:sz w:val="24"/>
                <w:szCs w:val="24"/>
                <w:lang w:val="lv-LV"/>
              </w:rPr>
              <w:footnoteReference w:id="26"/>
            </w:r>
          </w:p>
          <w:p w:rsidR="00AD113D" w:rsidRPr="00073EC7" w:rsidRDefault="002C029B" w:rsidP="00860F6C">
            <w:pPr>
              <w:rPr>
                <w:rFonts w:ascii="Times New Roman" w:hAnsi="Times New Roman"/>
                <w:sz w:val="24"/>
                <w:szCs w:val="24"/>
                <w:lang w:val="lv-LV"/>
              </w:rPr>
            </w:pPr>
            <w:r>
              <w:rPr>
                <w:rFonts w:ascii="Times New Roman" w:hAnsi="Times New Roman"/>
                <w:sz w:val="24"/>
                <w:szCs w:val="24"/>
                <w:lang w:val="lv-LV"/>
              </w:rPr>
              <w:t>Vidējā īstermiņa aizturēšanas laika samazinājums (dienās)</w:t>
            </w:r>
            <w:r w:rsidR="00D92FB0" w:rsidRPr="00073EC7">
              <w:rPr>
                <w:rStyle w:val="Vresatsauce"/>
                <w:rFonts w:ascii="Times New Roman" w:hAnsi="Times New Roman"/>
                <w:sz w:val="24"/>
                <w:szCs w:val="24"/>
                <w:lang w:val="lv-LV"/>
              </w:rPr>
              <w:footnoteReference w:id="27"/>
            </w:r>
          </w:p>
        </w:tc>
        <w:tc>
          <w:tcPr>
            <w:tcW w:w="1043" w:type="dxa"/>
            <w:shd w:val="clear" w:color="auto" w:fill="auto"/>
            <w:vAlign w:val="center"/>
          </w:tcPr>
          <w:p w:rsidR="00FE29B4" w:rsidRPr="00073EC7" w:rsidRDefault="002C029B" w:rsidP="00523BCB">
            <w:pPr>
              <w:jc w:val="center"/>
              <w:rPr>
                <w:rFonts w:ascii="Times New Roman" w:hAnsi="Times New Roman"/>
                <w:sz w:val="24"/>
                <w:szCs w:val="24"/>
                <w:lang w:val="lv-LV"/>
              </w:rPr>
            </w:pPr>
            <w:r>
              <w:rPr>
                <w:rFonts w:ascii="Times New Roman" w:hAnsi="Times New Roman"/>
                <w:sz w:val="24"/>
                <w:szCs w:val="24"/>
                <w:lang w:val="lv-LV"/>
              </w:rPr>
              <w:lastRenderedPageBreak/>
              <w:t>Bāzes vērtība</w:t>
            </w:r>
          </w:p>
        </w:tc>
        <w:tc>
          <w:tcPr>
            <w:tcW w:w="992" w:type="dxa"/>
            <w:shd w:val="clear" w:color="auto" w:fill="auto"/>
            <w:vAlign w:val="center"/>
          </w:tcPr>
          <w:p w:rsidR="00FE29B4" w:rsidRPr="00073EC7" w:rsidRDefault="002C029B" w:rsidP="00523BCB">
            <w:pPr>
              <w:jc w:val="center"/>
              <w:rPr>
                <w:rFonts w:ascii="Times New Roman" w:hAnsi="Times New Roman"/>
                <w:sz w:val="24"/>
                <w:szCs w:val="24"/>
                <w:lang w:val="lv-LV"/>
              </w:rPr>
            </w:pPr>
            <w:r>
              <w:rPr>
                <w:rFonts w:ascii="Times New Roman" w:hAnsi="Times New Roman"/>
                <w:sz w:val="24"/>
                <w:szCs w:val="24"/>
                <w:lang w:val="lv-LV"/>
              </w:rPr>
              <w:t>Mērķa vērtība</w:t>
            </w:r>
          </w:p>
        </w:tc>
        <w:tc>
          <w:tcPr>
            <w:tcW w:w="2942" w:type="dxa"/>
            <w:vMerge w:val="restart"/>
            <w:shd w:val="clear" w:color="auto" w:fill="auto"/>
          </w:tcPr>
          <w:p w:rsidR="00E119E5" w:rsidRPr="00073EC7" w:rsidRDefault="002C029B" w:rsidP="00E119E5">
            <w:pPr>
              <w:rPr>
                <w:rFonts w:ascii="Times New Roman" w:hAnsi="Times New Roman"/>
                <w:sz w:val="24"/>
                <w:szCs w:val="24"/>
                <w:lang w:val="lv-LV"/>
              </w:rPr>
            </w:pPr>
            <w:r>
              <w:rPr>
                <w:rFonts w:ascii="Times New Roman" w:hAnsi="Times New Roman"/>
                <w:sz w:val="24"/>
                <w:szCs w:val="24"/>
                <w:lang w:val="lv-LV"/>
              </w:rPr>
              <w:t>Projektu ziņojumi</w:t>
            </w:r>
          </w:p>
          <w:p w:rsidR="00FE29B4" w:rsidRPr="00073EC7" w:rsidRDefault="00FE29B4" w:rsidP="00523BCB">
            <w:pPr>
              <w:rPr>
                <w:rFonts w:ascii="Times New Roman" w:hAnsi="Times New Roman"/>
                <w:sz w:val="24"/>
                <w:szCs w:val="24"/>
                <w:lang w:val="lv-LV"/>
              </w:rPr>
            </w:pPr>
          </w:p>
        </w:tc>
      </w:tr>
      <w:tr w:rsidR="00FE29B4" w:rsidRPr="00073EC7" w:rsidTr="00FD0512">
        <w:trPr>
          <w:trHeight w:val="590"/>
        </w:trPr>
        <w:tc>
          <w:tcPr>
            <w:tcW w:w="2093" w:type="dxa"/>
            <w:vMerge/>
            <w:tcBorders>
              <w:bottom w:val="single" w:sz="12" w:space="0" w:color="auto"/>
            </w:tcBorders>
            <w:shd w:val="clear" w:color="auto" w:fill="auto"/>
          </w:tcPr>
          <w:p w:rsidR="00FE29B4" w:rsidRPr="00073EC7" w:rsidRDefault="00FE29B4" w:rsidP="00523BCB">
            <w:pPr>
              <w:rPr>
                <w:rFonts w:ascii="Times New Roman" w:hAnsi="Times New Roman"/>
                <w:sz w:val="24"/>
                <w:szCs w:val="24"/>
                <w:lang w:val="lv-LV"/>
              </w:rPr>
            </w:pPr>
          </w:p>
        </w:tc>
        <w:tc>
          <w:tcPr>
            <w:tcW w:w="2693" w:type="dxa"/>
            <w:vMerge/>
            <w:tcBorders>
              <w:bottom w:val="single" w:sz="12" w:space="0" w:color="auto"/>
            </w:tcBorders>
            <w:shd w:val="clear" w:color="auto" w:fill="auto"/>
          </w:tcPr>
          <w:p w:rsidR="00FE29B4" w:rsidRPr="00073EC7" w:rsidRDefault="00FE29B4" w:rsidP="00523BCB">
            <w:pPr>
              <w:rPr>
                <w:rFonts w:ascii="Times New Roman" w:hAnsi="Times New Roman"/>
                <w:b/>
                <w:sz w:val="24"/>
                <w:szCs w:val="24"/>
                <w:lang w:val="lv-LV"/>
              </w:rPr>
            </w:pPr>
          </w:p>
        </w:tc>
        <w:tc>
          <w:tcPr>
            <w:tcW w:w="3068" w:type="dxa"/>
            <w:vMerge/>
            <w:tcBorders>
              <w:bottom w:val="single" w:sz="12" w:space="0" w:color="auto"/>
            </w:tcBorders>
            <w:shd w:val="clear" w:color="auto" w:fill="auto"/>
          </w:tcPr>
          <w:p w:rsidR="00FE29B4" w:rsidRPr="00073EC7" w:rsidRDefault="00FE29B4" w:rsidP="00523BCB">
            <w:pPr>
              <w:rPr>
                <w:rFonts w:ascii="Times New Roman" w:hAnsi="Times New Roman"/>
                <w:sz w:val="24"/>
                <w:szCs w:val="24"/>
                <w:lang w:val="lv-LV"/>
              </w:rPr>
            </w:pPr>
          </w:p>
        </w:tc>
        <w:tc>
          <w:tcPr>
            <w:tcW w:w="1043" w:type="dxa"/>
            <w:tcBorders>
              <w:bottom w:val="single" w:sz="12" w:space="0" w:color="auto"/>
            </w:tcBorders>
            <w:shd w:val="clear" w:color="auto" w:fill="auto"/>
          </w:tcPr>
          <w:p w:rsidR="00FD0512" w:rsidRPr="00073EC7" w:rsidRDefault="00FD0512" w:rsidP="00FD0512">
            <w:pPr>
              <w:jc w:val="center"/>
              <w:rPr>
                <w:rFonts w:ascii="Times New Roman" w:hAnsi="Times New Roman"/>
                <w:sz w:val="24"/>
                <w:szCs w:val="24"/>
                <w:lang w:val="lv-LV"/>
              </w:rPr>
            </w:pPr>
          </w:p>
          <w:p w:rsidR="00FE29B4" w:rsidRPr="00073EC7" w:rsidRDefault="002C029B" w:rsidP="00FD0512">
            <w:pPr>
              <w:jc w:val="center"/>
              <w:rPr>
                <w:rFonts w:ascii="Times New Roman" w:hAnsi="Times New Roman"/>
                <w:sz w:val="24"/>
                <w:szCs w:val="24"/>
                <w:lang w:val="lv-LV"/>
              </w:rPr>
            </w:pPr>
            <w:r>
              <w:rPr>
                <w:rFonts w:ascii="Times New Roman" w:hAnsi="Times New Roman"/>
                <w:sz w:val="24"/>
                <w:szCs w:val="24"/>
                <w:lang w:val="lv-LV"/>
              </w:rPr>
              <w:t>0</w:t>
            </w:r>
          </w:p>
          <w:p w:rsidR="00AD113D" w:rsidRPr="00073EC7" w:rsidRDefault="00AD113D" w:rsidP="00FD0512">
            <w:pPr>
              <w:jc w:val="center"/>
              <w:rPr>
                <w:rFonts w:ascii="Times New Roman" w:hAnsi="Times New Roman"/>
                <w:sz w:val="24"/>
                <w:szCs w:val="24"/>
                <w:lang w:val="lv-LV"/>
              </w:rPr>
            </w:pPr>
          </w:p>
          <w:p w:rsidR="00513F35" w:rsidRPr="00073EC7" w:rsidRDefault="002C029B" w:rsidP="00FD0512">
            <w:pPr>
              <w:jc w:val="center"/>
              <w:rPr>
                <w:rFonts w:ascii="Times New Roman" w:hAnsi="Times New Roman"/>
                <w:sz w:val="24"/>
                <w:szCs w:val="24"/>
                <w:lang w:val="lv-LV"/>
              </w:rPr>
            </w:pPr>
            <w:r>
              <w:rPr>
                <w:rFonts w:ascii="Times New Roman" w:hAnsi="Times New Roman"/>
                <w:sz w:val="24"/>
                <w:szCs w:val="24"/>
                <w:lang w:val="lv-LV"/>
              </w:rPr>
              <w:t>0</w:t>
            </w:r>
          </w:p>
          <w:p w:rsidR="00FD0512" w:rsidRPr="00073EC7" w:rsidRDefault="00FD0512" w:rsidP="00FD0512">
            <w:pPr>
              <w:jc w:val="center"/>
              <w:rPr>
                <w:rFonts w:ascii="Times New Roman" w:hAnsi="Times New Roman"/>
                <w:sz w:val="24"/>
                <w:szCs w:val="24"/>
                <w:lang w:val="lv-LV"/>
              </w:rPr>
            </w:pPr>
          </w:p>
          <w:p w:rsidR="00FD0512" w:rsidRPr="00073EC7" w:rsidRDefault="002C029B" w:rsidP="00FD0512">
            <w:pPr>
              <w:jc w:val="center"/>
              <w:rPr>
                <w:rFonts w:ascii="Times New Roman" w:hAnsi="Times New Roman"/>
                <w:sz w:val="24"/>
                <w:szCs w:val="24"/>
                <w:lang w:val="lv-LV"/>
              </w:rPr>
            </w:pPr>
            <w:r>
              <w:rPr>
                <w:rFonts w:ascii="Times New Roman" w:hAnsi="Times New Roman"/>
                <w:sz w:val="24"/>
                <w:szCs w:val="24"/>
                <w:lang w:val="lv-LV"/>
              </w:rPr>
              <w:t>0</w:t>
            </w:r>
          </w:p>
          <w:p w:rsidR="00FD0512" w:rsidRPr="00073EC7" w:rsidRDefault="00FD0512" w:rsidP="00FD0512">
            <w:pPr>
              <w:jc w:val="center"/>
              <w:rPr>
                <w:rFonts w:ascii="Times New Roman" w:hAnsi="Times New Roman"/>
                <w:sz w:val="24"/>
                <w:szCs w:val="24"/>
                <w:lang w:val="lv-LV"/>
              </w:rPr>
            </w:pPr>
          </w:p>
          <w:p w:rsidR="00FD0512" w:rsidRPr="00073EC7" w:rsidRDefault="002C029B" w:rsidP="00FD0512">
            <w:pPr>
              <w:jc w:val="center"/>
              <w:rPr>
                <w:rFonts w:ascii="Times New Roman" w:hAnsi="Times New Roman"/>
                <w:sz w:val="24"/>
                <w:szCs w:val="24"/>
                <w:lang w:val="lv-LV"/>
              </w:rPr>
            </w:pPr>
            <w:r>
              <w:rPr>
                <w:rFonts w:ascii="Times New Roman" w:hAnsi="Times New Roman"/>
                <w:sz w:val="24"/>
                <w:szCs w:val="24"/>
                <w:lang w:val="lv-LV"/>
              </w:rPr>
              <w:t>0</w:t>
            </w:r>
          </w:p>
          <w:p w:rsidR="00AD113D" w:rsidRPr="00073EC7" w:rsidRDefault="00AD113D" w:rsidP="00FD0512">
            <w:pPr>
              <w:jc w:val="center"/>
              <w:rPr>
                <w:rFonts w:ascii="Times New Roman" w:hAnsi="Times New Roman"/>
                <w:sz w:val="24"/>
                <w:szCs w:val="24"/>
                <w:lang w:val="lv-LV"/>
              </w:rPr>
            </w:pPr>
          </w:p>
          <w:p w:rsidR="00AD113D" w:rsidRPr="00073EC7" w:rsidRDefault="002C029B" w:rsidP="00FD0512">
            <w:pPr>
              <w:jc w:val="center"/>
              <w:rPr>
                <w:rFonts w:ascii="Times New Roman" w:hAnsi="Times New Roman"/>
                <w:sz w:val="24"/>
                <w:szCs w:val="24"/>
                <w:lang w:val="lv-LV"/>
              </w:rPr>
            </w:pPr>
            <w:r>
              <w:rPr>
                <w:rFonts w:ascii="Times New Roman" w:hAnsi="Times New Roman"/>
                <w:sz w:val="24"/>
                <w:szCs w:val="24"/>
                <w:lang w:val="lv-LV"/>
              </w:rPr>
              <w:t>0</w:t>
            </w:r>
          </w:p>
          <w:p w:rsidR="00AD113D" w:rsidRPr="00073EC7" w:rsidRDefault="00AD113D" w:rsidP="00FD0512">
            <w:pPr>
              <w:jc w:val="center"/>
              <w:rPr>
                <w:rFonts w:ascii="Times New Roman" w:hAnsi="Times New Roman"/>
                <w:sz w:val="24"/>
                <w:szCs w:val="24"/>
                <w:lang w:val="lv-LV"/>
              </w:rPr>
            </w:pPr>
          </w:p>
          <w:p w:rsidR="00AD113D" w:rsidRPr="00073EC7" w:rsidRDefault="002C029B" w:rsidP="00FD0512">
            <w:pPr>
              <w:jc w:val="center"/>
              <w:rPr>
                <w:rFonts w:ascii="Times New Roman" w:hAnsi="Times New Roman"/>
                <w:sz w:val="24"/>
                <w:szCs w:val="24"/>
                <w:lang w:val="lv-LV"/>
              </w:rPr>
            </w:pPr>
            <w:r>
              <w:rPr>
                <w:rFonts w:ascii="Times New Roman" w:hAnsi="Times New Roman"/>
                <w:sz w:val="24"/>
                <w:szCs w:val="24"/>
                <w:lang w:val="lv-LV"/>
              </w:rPr>
              <w:t>5</w:t>
            </w:r>
          </w:p>
        </w:tc>
        <w:tc>
          <w:tcPr>
            <w:tcW w:w="992" w:type="dxa"/>
            <w:tcBorders>
              <w:bottom w:val="single" w:sz="12" w:space="0" w:color="auto"/>
            </w:tcBorders>
            <w:shd w:val="clear" w:color="auto" w:fill="auto"/>
          </w:tcPr>
          <w:p w:rsidR="00FD0512" w:rsidRPr="00073EC7" w:rsidRDefault="00FD0512" w:rsidP="00FD0512">
            <w:pPr>
              <w:jc w:val="center"/>
              <w:rPr>
                <w:rFonts w:ascii="Times New Roman" w:hAnsi="Times New Roman"/>
                <w:sz w:val="24"/>
                <w:szCs w:val="24"/>
                <w:lang w:val="lv-LV"/>
              </w:rPr>
            </w:pPr>
          </w:p>
          <w:p w:rsidR="00FE29B4" w:rsidRPr="00073EC7" w:rsidRDefault="002C029B" w:rsidP="00FD0512">
            <w:pPr>
              <w:jc w:val="center"/>
              <w:rPr>
                <w:rFonts w:ascii="Times New Roman" w:hAnsi="Times New Roman"/>
                <w:sz w:val="24"/>
                <w:szCs w:val="24"/>
                <w:lang w:val="lv-LV"/>
              </w:rPr>
            </w:pPr>
            <w:r>
              <w:rPr>
                <w:rFonts w:ascii="Times New Roman" w:hAnsi="Times New Roman"/>
                <w:sz w:val="24"/>
                <w:szCs w:val="24"/>
                <w:lang w:val="lv-LV"/>
              </w:rPr>
              <w:t>10</w:t>
            </w:r>
          </w:p>
          <w:p w:rsidR="00AD113D" w:rsidRPr="00073EC7" w:rsidRDefault="00AD113D" w:rsidP="00FD0512">
            <w:pPr>
              <w:jc w:val="center"/>
              <w:rPr>
                <w:rFonts w:ascii="Times New Roman" w:hAnsi="Times New Roman"/>
                <w:sz w:val="24"/>
                <w:szCs w:val="24"/>
                <w:lang w:val="lv-LV"/>
              </w:rPr>
            </w:pPr>
          </w:p>
          <w:p w:rsidR="00513F35" w:rsidRPr="00073EC7" w:rsidRDefault="002C029B" w:rsidP="00FD0512">
            <w:pPr>
              <w:jc w:val="center"/>
              <w:rPr>
                <w:rFonts w:ascii="Times New Roman" w:hAnsi="Times New Roman"/>
                <w:sz w:val="24"/>
                <w:szCs w:val="24"/>
                <w:lang w:val="lv-LV"/>
              </w:rPr>
            </w:pPr>
            <w:r>
              <w:rPr>
                <w:rFonts w:ascii="Times New Roman" w:hAnsi="Times New Roman"/>
                <w:sz w:val="24"/>
                <w:szCs w:val="24"/>
                <w:lang w:val="lv-LV"/>
              </w:rPr>
              <w:t>11</w:t>
            </w:r>
          </w:p>
          <w:p w:rsidR="00FD0512" w:rsidRPr="00073EC7" w:rsidRDefault="00FD0512" w:rsidP="00FD0512">
            <w:pPr>
              <w:jc w:val="center"/>
              <w:rPr>
                <w:rFonts w:ascii="Times New Roman" w:hAnsi="Times New Roman"/>
                <w:sz w:val="24"/>
                <w:szCs w:val="24"/>
                <w:lang w:val="lv-LV"/>
              </w:rPr>
            </w:pPr>
          </w:p>
          <w:p w:rsidR="00FD0512" w:rsidRPr="00073EC7" w:rsidRDefault="002C029B" w:rsidP="00FD0512">
            <w:pPr>
              <w:jc w:val="center"/>
              <w:rPr>
                <w:rFonts w:ascii="Times New Roman" w:hAnsi="Times New Roman"/>
                <w:sz w:val="24"/>
                <w:szCs w:val="24"/>
                <w:lang w:val="lv-LV"/>
              </w:rPr>
            </w:pPr>
            <w:r>
              <w:rPr>
                <w:rFonts w:ascii="Times New Roman" w:hAnsi="Times New Roman"/>
                <w:sz w:val="24"/>
                <w:szCs w:val="24"/>
                <w:lang w:val="lv-LV"/>
              </w:rPr>
              <w:t>13</w:t>
            </w:r>
          </w:p>
          <w:p w:rsidR="00FD0512" w:rsidRPr="00073EC7" w:rsidRDefault="00FD0512" w:rsidP="00FD0512">
            <w:pPr>
              <w:jc w:val="center"/>
              <w:rPr>
                <w:rFonts w:ascii="Times New Roman" w:hAnsi="Times New Roman"/>
                <w:sz w:val="24"/>
                <w:szCs w:val="24"/>
                <w:lang w:val="lv-LV"/>
              </w:rPr>
            </w:pPr>
          </w:p>
          <w:p w:rsidR="00FD0512" w:rsidRPr="00073EC7" w:rsidRDefault="002C029B" w:rsidP="00FD0512">
            <w:pPr>
              <w:jc w:val="center"/>
              <w:rPr>
                <w:rFonts w:ascii="Times New Roman" w:hAnsi="Times New Roman"/>
                <w:sz w:val="24"/>
                <w:szCs w:val="24"/>
                <w:lang w:val="lv-LV"/>
              </w:rPr>
            </w:pPr>
            <w:r>
              <w:rPr>
                <w:rFonts w:ascii="Times New Roman" w:hAnsi="Times New Roman"/>
                <w:sz w:val="24"/>
                <w:szCs w:val="24"/>
                <w:lang w:val="lv-LV"/>
              </w:rPr>
              <w:t>14</w:t>
            </w:r>
          </w:p>
          <w:p w:rsidR="00AD113D" w:rsidRPr="00073EC7" w:rsidRDefault="00AD113D" w:rsidP="00FD0512">
            <w:pPr>
              <w:jc w:val="center"/>
              <w:rPr>
                <w:rFonts w:ascii="Times New Roman" w:hAnsi="Times New Roman"/>
                <w:sz w:val="24"/>
                <w:szCs w:val="24"/>
                <w:lang w:val="lv-LV"/>
              </w:rPr>
            </w:pPr>
          </w:p>
          <w:p w:rsidR="00AD113D" w:rsidRPr="00073EC7" w:rsidRDefault="002C029B" w:rsidP="00FD0512">
            <w:pPr>
              <w:jc w:val="center"/>
              <w:rPr>
                <w:rFonts w:ascii="Times New Roman" w:hAnsi="Times New Roman"/>
                <w:sz w:val="24"/>
                <w:szCs w:val="24"/>
                <w:lang w:val="lv-LV"/>
              </w:rPr>
            </w:pPr>
            <w:r>
              <w:rPr>
                <w:rFonts w:ascii="Times New Roman" w:hAnsi="Times New Roman"/>
                <w:sz w:val="24"/>
                <w:szCs w:val="24"/>
                <w:lang w:val="lv-LV"/>
              </w:rPr>
              <w:t>1</w:t>
            </w:r>
          </w:p>
          <w:p w:rsidR="00AD113D" w:rsidRPr="00073EC7" w:rsidRDefault="00AD113D" w:rsidP="00FD0512">
            <w:pPr>
              <w:jc w:val="center"/>
              <w:rPr>
                <w:rFonts w:ascii="Times New Roman" w:hAnsi="Times New Roman"/>
                <w:sz w:val="24"/>
                <w:szCs w:val="24"/>
                <w:lang w:val="lv-LV"/>
              </w:rPr>
            </w:pPr>
          </w:p>
          <w:p w:rsidR="00AD113D" w:rsidRPr="00073EC7" w:rsidRDefault="002C029B" w:rsidP="00FD0512">
            <w:pPr>
              <w:jc w:val="center"/>
              <w:rPr>
                <w:rFonts w:ascii="Times New Roman" w:hAnsi="Times New Roman"/>
                <w:sz w:val="24"/>
                <w:szCs w:val="24"/>
                <w:lang w:val="lv-LV"/>
              </w:rPr>
            </w:pPr>
            <w:r>
              <w:rPr>
                <w:rFonts w:ascii="Times New Roman" w:hAnsi="Times New Roman"/>
                <w:sz w:val="24"/>
                <w:szCs w:val="24"/>
                <w:lang w:val="lv-LV"/>
              </w:rPr>
              <w:t>4</w:t>
            </w:r>
          </w:p>
        </w:tc>
        <w:tc>
          <w:tcPr>
            <w:tcW w:w="2942" w:type="dxa"/>
            <w:vMerge/>
            <w:tcBorders>
              <w:bottom w:val="single" w:sz="12" w:space="0" w:color="auto"/>
            </w:tcBorders>
            <w:shd w:val="clear" w:color="auto" w:fill="auto"/>
          </w:tcPr>
          <w:p w:rsidR="00FE29B4" w:rsidRPr="00073EC7" w:rsidRDefault="00FE29B4" w:rsidP="00523BCB">
            <w:pPr>
              <w:rPr>
                <w:rFonts w:ascii="Times New Roman" w:hAnsi="Times New Roman"/>
                <w:sz w:val="24"/>
                <w:szCs w:val="24"/>
                <w:lang w:val="lv-LV"/>
              </w:rPr>
            </w:pPr>
          </w:p>
        </w:tc>
      </w:tr>
      <w:tr w:rsidR="00B6584C" w:rsidRPr="00073EC7" w:rsidTr="00753EFB">
        <w:trPr>
          <w:trHeight w:val="1671"/>
        </w:trPr>
        <w:tc>
          <w:tcPr>
            <w:tcW w:w="2093" w:type="dxa"/>
            <w:vMerge w:val="restart"/>
            <w:tcBorders>
              <w:top w:val="single" w:sz="12" w:space="0" w:color="auto"/>
            </w:tcBorders>
            <w:shd w:val="clear" w:color="auto" w:fill="auto"/>
            <w:vAlign w:val="center"/>
          </w:tcPr>
          <w:p w:rsidR="00B6584C" w:rsidRPr="00073EC7" w:rsidRDefault="001C51BF" w:rsidP="002D2D3E">
            <w:pPr>
              <w:jc w:val="center"/>
              <w:rPr>
                <w:rFonts w:ascii="Times New Roman" w:hAnsi="Times New Roman"/>
                <w:sz w:val="24"/>
                <w:szCs w:val="24"/>
                <w:lang w:val="lv-LV"/>
              </w:rPr>
            </w:pPr>
            <w:r w:rsidRPr="001C51BF">
              <w:rPr>
                <w:rFonts w:ascii="Times New Roman" w:hAnsi="Times New Roman"/>
                <w:sz w:val="24"/>
                <w:szCs w:val="24"/>
                <w:lang w:val="lv-LV"/>
              </w:rPr>
              <w:lastRenderedPageBreak/>
              <w:t>Palielināta ieslodzījuma alternatīvu izmantošana</w:t>
            </w:r>
          </w:p>
        </w:tc>
        <w:tc>
          <w:tcPr>
            <w:tcW w:w="2693" w:type="dxa"/>
            <w:vMerge w:val="restart"/>
            <w:tcBorders>
              <w:top w:val="single" w:sz="12" w:space="0" w:color="auto"/>
            </w:tcBorders>
            <w:shd w:val="clear" w:color="auto" w:fill="auto"/>
            <w:vAlign w:val="center"/>
          </w:tcPr>
          <w:p w:rsidR="00B6584C" w:rsidRPr="00073EC7" w:rsidRDefault="002C029B" w:rsidP="00115911">
            <w:pPr>
              <w:rPr>
                <w:rFonts w:ascii="Times New Roman" w:hAnsi="Times New Roman"/>
                <w:b/>
                <w:sz w:val="24"/>
                <w:szCs w:val="24"/>
                <w:lang w:val="lv-LV"/>
              </w:rPr>
            </w:pPr>
            <w:r>
              <w:rPr>
                <w:rFonts w:ascii="Times New Roman" w:hAnsi="Times New Roman"/>
                <w:sz w:val="24"/>
                <w:szCs w:val="24"/>
                <w:lang w:val="lv-LV"/>
              </w:rPr>
              <w:t>Alternatīvu brīvības atņemšanai sekmēšana (ieskaitot iespējamo pilotprojektu elektroniskajai uzraudzībai)</w:t>
            </w:r>
          </w:p>
        </w:tc>
        <w:tc>
          <w:tcPr>
            <w:tcW w:w="3068" w:type="dxa"/>
            <w:vMerge w:val="restart"/>
            <w:tcBorders>
              <w:top w:val="single" w:sz="12" w:space="0" w:color="auto"/>
            </w:tcBorders>
            <w:shd w:val="clear" w:color="auto" w:fill="auto"/>
          </w:tcPr>
          <w:p w:rsidR="00E61FFA" w:rsidRPr="00073EC7" w:rsidRDefault="00E61FFA" w:rsidP="00E61FFA">
            <w:pPr>
              <w:rPr>
                <w:rFonts w:ascii="Times New Roman" w:hAnsi="Times New Roman"/>
                <w:sz w:val="24"/>
                <w:szCs w:val="24"/>
                <w:lang w:val="lv-LV"/>
              </w:rPr>
            </w:pPr>
          </w:p>
          <w:p w:rsidR="00E61FFA" w:rsidRPr="00073EC7" w:rsidRDefault="00E61FFA" w:rsidP="00E61FFA">
            <w:pPr>
              <w:rPr>
                <w:rFonts w:ascii="Times New Roman" w:hAnsi="Times New Roman"/>
                <w:sz w:val="24"/>
                <w:szCs w:val="24"/>
                <w:lang w:val="lv-LV"/>
              </w:rPr>
            </w:pPr>
          </w:p>
          <w:p w:rsidR="007A60CE" w:rsidRPr="00073EC7" w:rsidRDefault="007A60CE" w:rsidP="00E61FFA">
            <w:pPr>
              <w:rPr>
                <w:rFonts w:ascii="Times New Roman" w:hAnsi="Times New Roman"/>
                <w:sz w:val="24"/>
                <w:szCs w:val="24"/>
                <w:lang w:val="lv-LV"/>
              </w:rPr>
            </w:pPr>
          </w:p>
          <w:p w:rsidR="007A60CE" w:rsidRPr="00073EC7" w:rsidRDefault="007A60CE" w:rsidP="00E61FFA">
            <w:pPr>
              <w:rPr>
                <w:rFonts w:ascii="Times New Roman" w:hAnsi="Times New Roman"/>
                <w:sz w:val="24"/>
                <w:szCs w:val="24"/>
                <w:lang w:val="lv-LV"/>
              </w:rPr>
            </w:pPr>
          </w:p>
          <w:p w:rsidR="00E61FFA" w:rsidRPr="00073EC7" w:rsidRDefault="002C029B" w:rsidP="00E61FFA">
            <w:pPr>
              <w:rPr>
                <w:rFonts w:ascii="Times New Roman" w:hAnsi="Times New Roman"/>
                <w:sz w:val="24"/>
                <w:szCs w:val="24"/>
                <w:lang w:val="lv-LV"/>
              </w:rPr>
            </w:pPr>
            <w:r>
              <w:rPr>
                <w:rFonts w:ascii="Times New Roman" w:hAnsi="Times New Roman"/>
                <w:sz w:val="24"/>
                <w:szCs w:val="24"/>
                <w:lang w:val="lv-LV"/>
              </w:rPr>
              <w:t>Veikto pētījumu skaits</w:t>
            </w:r>
            <w:r w:rsidR="008C4496" w:rsidRPr="00073EC7">
              <w:rPr>
                <w:rStyle w:val="Vresatsauce"/>
                <w:rFonts w:ascii="Times New Roman" w:hAnsi="Times New Roman"/>
                <w:sz w:val="24"/>
                <w:szCs w:val="24"/>
                <w:lang w:val="lv-LV"/>
              </w:rPr>
              <w:footnoteReference w:id="28"/>
            </w:r>
          </w:p>
          <w:p w:rsidR="00B6584C" w:rsidRPr="00073EC7" w:rsidRDefault="002C029B" w:rsidP="00E61FFA">
            <w:pPr>
              <w:rPr>
                <w:rFonts w:ascii="Times New Roman" w:hAnsi="Times New Roman"/>
                <w:sz w:val="24"/>
                <w:szCs w:val="24"/>
                <w:lang w:val="lv-LV"/>
              </w:rPr>
            </w:pPr>
            <w:r>
              <w:rPr>
                <w:rFonts w:ascii="Times New Roman" w:hAnsi="Times New Roman"/>
                <w:sz w:val="24"/>
                <w:szCs w:val="24"/>
                <w:lang w:val="lv-LV"/>
              </w:rPr>
              <w:t>Apmācību aktivitāšu (semināru un supervīziju) skaits</w:t>
            </w:r>
            <w:r w:rsidR="008C4496" w:rsidRPr="00073EC7">
              <w:rPr>
                <w:rStyle w:val="Vresatsauce"/>
                <w:rFonts w:ascii="Times New Roman" w:hAnsi="Times New Roman"/>
                <w:sz w:val="24"/>
                <w:szCs w:val="24"/>
                <w:lang w:val="lv-LV"/>
              </w:rPr>
              <w:footnoteReference w:id="29"/>
            </w:r>
          </w:p>
        </w:tc>
        <w:tc>
          <w:tcPr>
            <w:tcW w:w="1043" w:type="dxa"/>
            <w:tcBorders>
              <w:top w:val="single" w:sz="12" w:space="0" w:color="auto"/>
              <w:bottom w:val="single" w:sz="4" w:space="0" w:color="auto"/>
            </w:tcBorders>
            <w:shd w:val="clear" w:color="auto" w:fill="auto"/>
            <w:vAlign w:val="center"/>
          </w:tcPr>
          <w:p w:rsidR="00B6584C" w:rsidRPr="00073EC7" w:rsidRDefault="002C029B" w:rsidP="00523BCB">
            <w:pPr>
              <w:jc w:val="center"/>
              <w:rPr>
                <w:rFonts w:ascii="Times New Roman" w:hAnsi="Times New Roman"/>
                <w:sz w:val="24"/>
                <w:szCs w:val="24"/>
                <w:lang w:val="lv-LV"/>
              </w:rPr>
            </w:pPr>
            <w:r>
              <w:rPr>
                <w:rFonts w:ascii="Times New Roman" w:hAnsi="Times New Roman"/>
                <w:sz w:val="24"/>
                <w:szCs w:val="24"/>
                <w:lang w:val="lv-LV"/>
              </w:rPr>
              <w:t>Bāzes vērtība</w:t>
            </w:r>
          </w:p>
        </w:tc>
        <w:tc>
          <w:tcPr>
            <w:tcW w:w="992" w:type="dxa"/>
            <w:tcBorders>
              <w:top w:val="single" w:sz="12" w:space="0" w:color="auto"/>
              <w:bottom w:val="single" w:sz="4" w:space="0" w:color="auto"/>
            </w:tcBorders>
            <w:shd w:val="clear" w:color="auto" w:fill="auto"/>
            <w:vAlign w:val="center"/>
          </w:tcPr>
          <w:p w:rsidR="00B6584C" w:rsidRPr="00073EC7" w:rsidRDefault="002C029B" w:rsidP="00523BCB">
            <w:pPr>
              <w:jc w:val="center"/>
              <w:rPr>
                <w:rFonts w:ascii="Times New Roman" w:hAnsi="Times New Roman"/>
                <w:sz w:val="24"/>
                <w:szCs w:val="24"/>
                <w:lang w:val="lv-LV"/>
              </w:rPr>
            </w:pPr>
            <w:r>
              <w:rPr>
                <w:rFonts w:ascii="Times New Roman" w:hAnsi="Times New Roman"/>
                <w:sz w:val="24"/>
                <w:szCs w:val="24"/>
                <w:lang w:val="lv-LV"/>
              </w:rPr>
              <w:t>Mērķa vērtība</w:t>
            </w:r>
          </w:p>
        </w:tc>
        <w:tc>
          <w:tcPr>
            <w:tcW w:w="2942" w:type="dxa"/>
            <w:vMerge w:val="restart"/>
            <w:tcBorders>
              <w:top w:val="single" w:sz="12" w:space="0" w:color="auto"/>
            </w:tcBorders>
            <w:shd w:val="clear" w:color="auto" w:fill="auto"/>
          </w:tcPr>
          <w:p w:rsidR="00E119E5" w:rsidRPr="00073EC7" w:rsidRDefault="002C029B" w:rsidP="00E119E5">
            <w:pPr>
              <w:rPr>
                <w:rFonts w:ascii="Times New Roman" w:hAnsi="Times New Roman"/>
                <w:sz w:val="24"/>
                <w:szCs w:val="24"/>
                <w:lang w:val="lv-LV"/>
              </w:rPr>
            </w:pPr>
            <w:r>
              <w:rPr>
                <w:rFonts w:ascii="Times New Roman" w:hAnsi="Times New Roman"/>
                <w:sz w:val="24"/>
                <w:szCs w:val="24"/>
                <w:lang w:val="lv-LV"/>
              </w:rPr>
              <w:t>Projektu ziņojumi</w:t>
            </w:r>
          </w:p>
          <w:p w:rsidR="00B6584C" w:rsidRPr="00073EC7" w:rsidRDefault="00B6584C" w:rsidP="00523BCB">
            <w:pPr>
              <w:rPr>
                <w:rFonts w:ascii="Times New Roman" w:hAnsi="Times New Roman"/>
                <w:sz w:val="24"/>
                <w:szCs w:val="24"/>
                <w:lang w:val="lv-LV"/>
              </w:rPr>
            </w:pPr>
          </w:p>
        </w:tc>
      </w:tr>
      <w:tr w:rsidR="00B6584C" w:rsidRPr="00073EC7" w:rsidTr="0062448B">
        <w:trPr>
          <w:trHeight w:val="913"/>
        </w:trPr>
        <w:tc>
          <w:tcPr>
            <w:tcW w:w="2093" w:type="dxa"/>
            <w:vMerge/>
            <w:tcBorders>
              <w:bottom w:val="single" w:sz="4" w:space="0" w:color="auto"/>
            </w:tcBorders>
            <w:shd w:val="clear" w:color="auto" w:fill="auto"/>
            <w:textDirection w:val="btLr"/>
          </w:tcPr>
          <w:p w:rsidR="00B6584C" w:rsidRPr="00073EC7" w:rsidRDefault="00B6584C" w:rsidP="00523BCB">
            <w:pPr>
              <w:ind w:left="113" w:right="113"/>
              <w:rPr>
                <w:rFonts w:ascii="Times New Roman" w:hAnsi="Times New Roman"/>
                <w:sz w:val="24"/>
                <w:szCs w:val="24"/>
                <w:lang w:val="lv-LV"/>
              </w:rPr>
            </w:pPr>
          </w:p>
        </w:tc>
        <w:tc>
          <w:tcPr>
            <w:tcW w:w="2693" w:type="dxa"/>
            <w:vMerge/>
            <w:tcBorders>
              <w:bottom w:val="single" w:sz="4" w:space="0" w:color="auto"/>
            </w:tcBorders>
            <w:shd w:val="clear" w:color="auto" w:fill="auto"/>
          </w:tcPr>
          <w:p w:rsidR="00B6584C" w:rsidRPr="00073EC7" w:rsidRDefault="00B6584C" w:rsidP="00523BCB">
            <w:pPr>
              <w:rPr>
                <w:rFonts w:ascii="Times New Roman" w:hAnsi="Times New Roman"/>
                <w:b/>
                <w:sz w:val="24"/>
                <w:szCs w:val="24"/>
                <w:lang w:val="lv-LV"/>
              </w:rPr>
            </w:pPr>
          </w:p>
        </w:tc>
        <w:tc>
          <w:tcPr>
            <w:tcW w:w="3068" w:type="dxa"/>
            <w:vMerge/>
            <w:tcBorders>
              <w:bottom w:val="single" w:sz="4" w:space="0" w:color="auto"/>
            </w:tcBorders>
            <w:shd w:val="clear" w:color="auto" w:fill="auto"/>
          </w:tcPr>
          <w:p w:rsidR="00B6584C" w:rsidRPr="00073EC7" w:rsidRDefault="00B6584C" w:rsidP="00523BCB">
            <w:pPr>
              <w:rPr>
                <w:rFonts w:ascii="Times New Roman" w:hAnsi="Times New Roman"/>
                <w:sz w:val="24"/>
                <w:szCs w:val="24"/>
                <w:lang w:val="lv-LV"/>
              </w:rPr>
            </w:pPr>
          </w:p>
        </w:tc>
        <w:tc>
          <w:tcPr>
            <w:tcW w:w="1043" w:type="dxa"/>
            <w:tcBorders>
              <w:top w:val="single" w:sz="4" w:space="0" w:color="auto"/>
              <w:bottom w:val="single" w:sz="4" w:space="0" w:color="auto"/>
            </w:tcBorders>
            <w:shd w:val="clear" w:color="auto" w:fill="auto"/>
          </w:tcPr>
          <w:p w:rsidR="00B6584C" w:rsidRPr="00073EC7" w:rsidRDefault="002C029B" w:rsidP="007A60CE">
            <w:pPr>
              <w:jc w:val="center"/>
              <w:rPr>
                <w:rFonts w:ascii="Times New Roman" w:hAnsi="Times New Roman"/>
                <w:sz w:val="24"/>
                <w:szCs w:val="24"/>
                <w:lang w:val="lv-LV"/>
              </w:rPr>
            </w:pPr>
            <w:r>
              <w:rPr>
                <w:rFonts w:ascii="Times New Roman" w:hAnsi="Times New Roman"/>
                <w:sz w:val="24"/>
                <w:szCs w:val="24"/>
                <w:lang w:val="lv-LV"/>
              </w:rPr>
              <w:t>0</w:t>
            </w:r>
          </w:p>
          <w:p w:rsidR="007B67F1" w:rsidRPr="00073EC7" w:rsidRDefault="002C029B" w:rsidP="007A60CE">
            <w:pPr>
              <w:jc w:val="center"/>
              <w:rPr>
                <w:rFonts w:ascii="Times New Roman" w:hAnsi="Times New Roman"/>
                <w:sz w:val="24"/>
                <w:szCs w:val="24"/>
                <w:lang w:val="lv-LV"/>
              </w:rPr>
            </w:pPr>
            <w:r>
              <w:rPr>
                <w:rFonts w:ascii="Times New Roman" w:hAnsi="Times New Roman"/>
                <w:sz w:val="24"/>
                <w:szCs w:val="24"/>
                <w:lang w:val="lv-LV"/>
              </w:rPr>
              <w:t>0</w:t>
            </w:r>
          </w:p>
        </w:tc>
        <w:tc>
          <w:tcPr>
            <w:tcW w:w="992" w:type="dxa"/>
            <w:tcBorders>
              <w:top w:val="single" w:sz="4" w:space="0" w:color="auto"/>
              <w:bottom w:val="single" w:sz="4" w:space="0" w:color="auto"/>
            </w:tcBorders>
            <w:shd w:val="clear" w:color="auto" w:fill="auto"/>
          </w:tcPr>
          <w:p w:rsidR="00B6584C" w:rsidRPr="00073EC7" w:rsidRDefault="002C029B" w:rsidP="007A60CE">
            <w:pPr>
              <w:jc w:val="center"/>
              <w:rPr>
                <w:rFonts w:ascii="Times New Roman" w:hAnsi="Times New Roman"/>
                <w:sz w:val="24"/>
                <w:szCs w:val="24"/>
                <w:lang w:val="lv-LV"/>
              </w:rPr>
            </w:pPr>
            <w:r>
              <w:rPr>
                <w:rFonts w:ascii="Times New Roman" w:hAnsi="Times New Roman"/>
                <w:sz w:val="24"/>
                <w:szCs w:val="24"/>
                <w:lang w:val="lv-LV"/>
              </w:rPr>
              <w:t>6</w:t>
            </w:r>
          </w:p>
          <w:p w:rsidR="007B67F1" w:rsidRPr="00073EC7" w:rsidRDefault="002C029B" w:rsidP="007A60CE">
            <w:pPr>
              <w:jc w:val="center"/>
              <w:rPr>
                <w:rFonts w:ascii="Times New Roman" w:hAnsi="Times New Roman"/>
                <w:sz w:val="24"/>
                <w:szCs w:val="24"/>
                <w:lang w:val="lv-LV"/>
              </w:rPr>
            </w:pPr>
            <w:r>
              <w:rPr>
                <w:rFonts w:ascii="Times New Roman" w:hAnsi="Times New Roman"/>
                <w:sz w:val="24"/>
                <w:szCs w:val="24"/>
                <w:lang w:val="lv-LV"/>
              </w:rPr>
              <w:t>65</w:t>
            </w:r>
          </w:p>
        </w:tc>
        <w:tc>
          <w:tcPr>
            <w:tcW w:w="2942" w:type="dxa"/>
            <w:vMerge/>
            <w:tcBorders>
              <w:bottom w:val="single" w:sz="4" w:space="0" w:color="auto"/>
            </w:tcBorders>
            <w:shd w:val="clear" w:color="auto" w:fill="auto"/>
          </w:tcPr>
          <w:p w:rsidR="00B6584C" w:rsidRPr="00073EC7" w:rsidRDefault="00B6584C" w:rsidP="00523BCB">
            <w:pPr>
              <w:rPr>
                <w:rFonts w:ascii="Times New Roman" w:hAnsi="Times New Roman"/>
                <w:sz w:val="24"/>
                <w:szCs w:val="24"/>
                <w:lang w:val="lv-LV"/>
              </w:rPr>
            </w:pPr>
          </w:p>
        </w:tc>
      </w:tr>
      <w:tr w:rsidR="002D2D3E" w:rsidRPr="00073EC7" w:rsidTr="002D2D3E">
        <w:trPr>
          <w:trHeight w:val="340"/>
        </w:trPr>
        <w:tc>
          <w:tcPr>
            <w:tcW w:w="2093" w:type="dxa"/>
            <w:vMerge w:val="restart"/>
            <w:tcBorders>
              <w:top w:val="single" w:sz="4" w:space="0" w:color="auto"/>
            </w:tcBorders>
            <w:shd w:val="clear" w:color="auto" w:fill="auto"/>
          </w:tcPr>
          <w:p w:rsidR="002D2D3E" w:rsidRPr="00073EC7" w:rsidRDefault="00F82107" w:rsidP="002D2D3E">
            <w:pPr>
              <w:jc w:val="center"/>
              <w:rPr>
                <w:rFonts w:ascii="Times New Roman" w:hAnsi="Times New Roman"/>
                <w:sz w:val="24"/>
                <w:szCs w:val="24"/>
                <w:lang w:val="lv-LV"/>
              </w:rPr>
            </w:pPr>
            <w:r w:rsidRPr="00621C64">
              <w:rPr>
                <w:rFonts w:ascii="Times New Roman" w:hAnsi="Times New Roman"/>
                <w:sz w:val="24"/>
                <w:szCs w:val="24"/>
                <w:lang w:val="lv-LV"/>
              </w:rPr>
              <w:t xml:space="preserve">Pastiprināta uzmanība mazāk aizsargātajām grupām </w:t>
            </w:r>
            <w:proofErr w:type="gramStart"/>
            <w:r w:rsidRPr="00621C64">
              <w:rPr>
                <w:rFonts w:ascii="Times New Roman" w:hAnsi="Times New Roman"/>
                <w:sz w:val="24"/>
                <w:szCs w:val="24"/>
                <w:lang w:val="lv-LV"/>
              </w:rPr>
              <w:t>cietumā</w:t>
            </w:r>
            <w:r>
              <w:rPr>
                <w:rFonts w:ascii="Times New Roman" w:hAnsi="Times New Roman"/>
                <w:sz w:val="24"/>
                <w:szCs w:val="24"/>
                <w:lang w:val="lv-LV"/>
              </w:rPr>
              <w:t xml:space="preserve"> </w:t>
            </w:r>
            <w:proofErr w:type="spellStart"/>
            <w:r w:rsidR="002C029B">
              <w:rPr>
                <w:rFonts w:ascii="Times New Roman" w:hAnsi="Times New Roman"/>
                <w:sz w:val="24"/>
                <w:szCs w:val="24"/>
                <w:lang w:val="lv-LV"/>
              </w:rPr>
              <w:lastRenderedPageBreak/>
              <w:t>cietumā</w:t>
            </w:r>
            <w:proofErr w:type="spellEnd"/>
            <w:proofErr w:type="gramEnd"/>
          </w:p>
        </w:tc>
        <w:tc>
          <w:tcPr>
            <w:tcW w:w="2693" w:type="dxa"/>
            <w:vMerge w:val="restart"/>
            <w:tcBorders>
              <w:top w:val="single" w:sz="4" w:space="0" w:color="auto"/>
            </w:tcBorders>
            <w:shd w:val="clear" w:color="auto" w:fill="auto"/>
            <w:vAlign w:val="center"/>
          </w:tcPr>
          <w:p w:rsidR="002D2D3E" w:rsidRPr="00073EC7" w:rsidRDefault="002C029B" w:rsidP="002D2D3E">
            <w:pPr>
              <w:rPr>
                <w:rFonts w:ascii="Times New Roman" w:hAnsi="Times New Roman"/>
                <w:b/>
                <w:sz w:val="24"/>
                <w:szCs w:val="24"/>
                <w:lang w:val="lv-LV"/>
              </w:rPr>
            </w:pPr>
            <w:r>
              <w:rPr>
                <w:rFonts w:ascii="Times New Roman" w:hAnsi="Times New Roman"/>
                <w:sz w:val="24"/>
                <w:szCs w:val="24"/>
                <w:lang w:val="lv-LV"/>
              </w:rPr>
              <w:lastRenderedPageBreak/>
              <w:t xml:space="preserve">Jauna nodaļa Olaines cietumā, ieskaitot būvniecību un personāla apmācību.  Šai nodaļai ir jāaizstāj līdzšinējo </w:t>
            </w:r>
            <w:r>
              <w:rPr>
                <w:rFonts w:ascii="Times New Roman" w:hAnsi="Times New Roman"/>
                <w:sz w:val="24"/>
                <w:szCs w:val="24"/>
                <w:lang w:val="lv-LV"/>
              </w:rPr>
              <w:lastRenderedPageBreak/>
              <w:t>standartiem neatbilstošās vietas cietumos citviet Latvijā un jābalstās uz pētījumiem un progresīvas soda izpildes principiem</w:t>
            </w:r>
          </w:p>
        </w:tc>
        <w:tc>
          <w:tcPr>
            <w:tcW w:w="3068" w:type="dxa"/>
            <w:vMerge w:val="restart"/>
            <w:tcBorders>
              <w:top w:val="single" w:sz="4" w:space="0" w:color="auto"/>
            </w:tcBorders>
            <w:shd w:val="clear" w:color="auto" w:fill="auto"/>
          </w:tcPr>
          <w:p w:rsidR="002D2D3E" w:rsidRPr="00073EC7" w:rsidRDefault="002D2D3E" w:rsidP="00230B5B">
            <w:pPr>
              <w:rPr>
                <w:rFonts w:ascii="Times New Roman" w:hAnsi="Times New Roman"/>
                <w:sz w:val="24"/>
                <w:szCs w:val="24"/>
                <w:lang w:val="lv-LV"/>
              </w:rPr>
            </w:pPr>
          </w:p>
          <w:p w:rsidR="002D2D3E" w:rsidRPr="00073EC7" w:rsidRDefault="002D2D3E" w:rsidP="00230B5B">
            <w:pPr>
              <w:rPr>
                <w:rFonts w:ascii="Times New Roman" w:hAnsi="Times New Roman"/>
                <w:sz w:val="24"/>
                <w:szCs w:val="24"/>
                <w:lang w:val="lv-LV"/>
              </w:rPr>
            </w:pPr>
          </w:p>
          <w:p w:rsidR="002D2D3E" w:rsidRPr="00073EC7" w:rsidRDefault="002C029B" w:rsidP="002F6C71">
            <w:pPr>
              <w:rPr>
                <w:rFonts w:ascii="Times New Roman" w:hAnsi="Times New Roman"/>
                <w:sz w:val="24"/>
                <w:szCs w:val="24"/>
                <w:lang w:val="lv-LV"/>
              </w:rPr>
            </w:pPr>
            <w:r>
              <w:rPr>
                <w:rFonts w:ascii="Times New Roman" w:hAnsi="Times New Roman"/>
                <w:sz w:val="24"/>
                <w:szCs w:val="24"/>
                <w:lang w:val="lv-LV"/>
              </w:rPr>
              <w:t xml:space="preserve">Resocializācijas pasākumu </w:t>
            </w:r>
            <w:r>
              <w:rPr>
                <w:rFonts w:ascii="Times New Roman" w:hAnsi="Times New Roman"/>
                <w:sz w:val="24"/>
                <w:szCs w:val="24"/>
                <w:lang w:val="lv-LV"/>
              </w:rPr>
              <w:lastRenderedPageBreak/>
              <w:t>skaits</w:t>
            </w:r>
            <w:r w:rsidR="002D2D3E" w:rsidRPr="00073EC7">
              <w:rPr>
                <w:rStyle w:val="Vresatsauce"/>
                <w:rFonts w:ascii="Times New Roman" w:hAnsi="Times New Roman"/>
                <w:sz w:val="24"/>
                <w:szCs w:val="24"/>
                <w:lang w:val="lv-LV"/>
              </w:rPr>
              <w:footnoteReference w:id="30"/>
            </w:r>
          </w:p>
        </w:tc>
        <w:tc>
          <w:tcPr>
            <w:tcW w:w="1043" w:type="dxa"/>
            <w:tcBorders>
              <w:top w:val="single" w:sz="4" w:space="0" w:color="auto"/>
              <w:bottom w:val="single" w:sz="4" w:space="0" w:color="auto"/>
            </w:tcBorders>
            <w:shd w:val="clear" w:color="auto" w:fill="auto"/>
            <w:vAlign w:val="center"/>
          </w:tcPr>
          <w:p w:rsidR="002D2D3E" w:rsidRPr="00073EC7" w:rsidRDefault="002C029B" w:rsidP="00230B5B">
            <w:pPr>
              <w:jc w:val="center"/>
              <w:rPr>
                <w:rFonts w:ascii="Times New Roman" w:hAnsi="Times New Roman"/>
                <w:sz w:val="24"/>
                <w:szCs w:val="24"/>
                <w:lang w:val="lv-LV"/>
              </w:rPr>
            </w:pPr>
            <w:r>
              <w:rPr>
                <w:rFonts w:ascii="Times New Roman" w:hAnsi="Times New Roman"/>
                <w:sz w:val="24"/>
                <w:szCs w:val="24"/>
                <w:lang w:val="lv-LV"/>
              </w:rPr>
              <w:lastRenderedPageBreak/>
              <w:t>Bāzes vērtība</w:t>
            </w:r>
          </w:p>
        </w:tc>
        <w:tc>
          <w:tcPr>
            <w:tcW w:w="992" w:type="dxa"/>
            <w:tcBorders>
              <w:top w:val="single" w:sz="4" w:space="0" w:color="auto"/>
              <w:bottom w:val="single" w:sz="4" w:space="0" w:color="auto"/>
            </w:tcBorders>
            <w:shd w:val="clear" w:color="auto" w:fill="auto"/>
            <w:vAlign w:val="center"/>
          </w:tcPr>
          <w:p w:rsidR="002D2D3E" w:rsidRPr="00073EC7" w:rsidRDefault="002C029B" w:rsidP="00230B5B">
            <w:pPr>
              <w:jc w:val="center"/>
              <w:rPr>
                <w:rFonts w:ascii="Times New Roman" w:hAnsi="Times New Roman"/>
                <w:sz w:val="24"/>
                <w:szCs w:val="24"/>
                <w:lang w:val="lv-LV"/>
              </w:rPr>
            </w:pPr>
            <w:r>
              <w:rPr>
                <w:rFonts w:ascii="Times New Roman" w:hAnsi="Times New Roman"/>
                <w:sz w:val="24"/>
                <w:szCs w:val="24"/>
                <w:lang w:val="lv-LV"/>
              </w:rPr>
              <w:t>Mērķa vērtība</w:t>
            </w:r>
          </w:p>
        </w:tc>
        <w:tc>
          <w:tcPr>
            <w:tcW w:w="2942" w:type="dxa"/>
            <w:vMerge w:val="restart"/>
            <w:tcBorders>
              <w:top w:val="single" w:sz="4" w:space="0" w:color="auto"/>
            </w:tcBorders>
            <w:shd w:val="clear" w:color="auto" w:fill="auto"/>
          </w:tcPr>
          <w:p w:rsidR="002D2D3E" w:rsidRPr="00073EC7" w:rsidRDefault="002C029B" w:rsidP="00E119E5">
            <w:pPr>
              <w:rPr>
                <w:rFonts w:ascii="Times New Roman" w:hAnsi="Times New Roman"/>
                <w:sz w:val="24"/>
                <w:szCs w:val="24"/>
                <w:lang w:val="lv-LV"/>
              </w:rPr>
            </w:pPr>
            <w:r>
              <w:rPr>
                <w:rFonts w:ascii="Times New Roman" w:hAnsi="Times New Roman"/>
                <w:sz w:val="24"/>
                <w:szCs w:val="24"/>
                <w:lang w:val="lv-LV"/>
              </w:rPr>
              <w:t>Projektu ziņojumi</w:t>
            </w:r>
          </w:p>
          <w:p w:rsidR="002D2D3E" w:rsidRPr="00073EC7" w:rsidRDefault="002D2D3E" w:rsidP="00230B5B">
            <w:pPr>
              <w:rPr>
                <w:rFonts w:ascii="Times New Roman" w:hAnsi="Times New Roman"/>
                <w:sz w:val="24"/>
                <w:szCs w:val="24"/>
                <w:lang w:val="lv-LV"/>
              </w:rPr>
            </w:pPr>
          </w:p>
        </w:tc>
      </w:tr>
      <w:tr w:rsidR="002D2D3E" w:rsidRPr="00073EC7" w:rsidTr="002D2D3E">
        <w:trPr>
          <w:trHeight w:val="626"/>
        </w:trPr>
        <w:tc>
          <w:tcPr>
            <w:tcW w:w="2093" w:type="dxa"/>
            <w:vMerge/>
            <w:tcBorders>
              <w:bottom w:val="single" w:sz="4" w:space="0" w:color="auto"/>
            </w:tcBorders>
            <w:shd w:val="clear" w:color="auto" w:fill="auto"/>
          </w:tcPr>
          <w:p w:rsidR="002D2D3E" w:rsidRPr="00073EC7" w:rsidRDefault="002D2D3E" w:rsidP="002D2D3E">
            <w:pPr>
              <w:rPr>
                <w:rFonts w:ascii="Times New Roman" w:hAnsi="Times New Roman"/>
                <w:sz w:val="24"/>
                <w:szCs w:val="24"/>
                <w:lang w:val="lv-LV"/>
              </w:rPr>
            </w:pPr>
          </w:p>
        </w:tc>
        <w:tc>
          <w:tcPr>
            <w:tcW w:w="2693" w:type="dxa"/>
            <w:vMerge/>
            <w:tcBorders>
              <w:bottom w:val="single" w:sz="4" w:space="0" w:color="auto"/>
            </w:tcBorders>
            <w:shd w:val="clear" w:color="auto" w:fill="auto"/>
          </w:tcPr>
          <w:p w:rsidR="002D2D3E" w:rsidRPr="00073EC7" w:rsidRDefault="002D2D3E" w:rsidP="00230B5B">
            <w:pPr>
              <w:rPr>
                <w:rFonts w:ascii="Times New Roman" w:hAnsi="Times New Roman"/>
                <w:b/>
                <w:sz w:val="24"/>
                <w:szCs w:val="24"/>
                <w:lang w:val="lv-LV"/>
              </w:rPr>
            </w:pPr>
          </w:p>
        </w:tc>
        <w:tc>
          <w:tcPr>
            <w:tcW w:w="3068" w:type="dxa"/>
            <w:vMerge/>
            <w:tcBorders>
              <w:bottom w:val="single" w:sz="4" w:space="0" w:color="auto"/>
            </w:tcBorders>
            <w:shd w:val="clear" w:color="auto" w:fill="auto"/>
          </w:tcPr>
          <w:p w:rsidR="002D2D3E" w:rsidRPr="00073EC7" w:rsidRDefault="002D2D3E" w:rsidP="00230B5B">
            <w:pPr>
              <w:rPr>
                <w:rFonts w:ascii="Times New Roman" w:hAnsi="Times New Roman"/>
                <w:sz w:val="24"/>
                <w:szCs w:val="24"/>
                <w:lang w:val="lv-LV"/>
              </w:rPr>
            </w:pPr>
          </w:p>
        </w:tc>
        <w:tc>
          <w:tcPr>
            <w:tcW w:w="1043" w:type="dxa"/>
            <w:tcBorders>
              <w:top w:val="single" w:sz="4" w:space="0" w:color="auto"/>
              <w:bottom w:val="single" w:sz="4" w:space="0" w:color="auto"/>
            </w:tcBorders>
            <w:shd w:val="clear" w:color="auto" w:fill="auto"/>
            <w:vAlign w:val="center"/>
          </w:tcPr>
          <w:p w:rsidR="002D2D3E" w:rsidRPr="00073EC7" w:rsidRDefault="002C029B" w:rsidP="00B079FC">
            <w:pPr>
              <w:jc w:val="center"/>
              <w:rPr>
                <w:rFonts w:ascii="Times New Roman" w:hAnsi="Times New Roman"/>
                <w:sz w:val="24"/>
                <w:szCs w:val="24"/>
                <w:lang w:val="lv-LV"/>
              </w:rPr>
            </w:pPr>
            <w:r>
              <w:rPr>
                <w:rFonts w:ascii="Times New Roman" w:hAnsi="Times New Roman"/>
                <w:sz w:val="24"/>
                <w:szCs w:val="24"/>
                <w:lang w:val="lv-LV"/>
              </w:rPr>
              <w:t>0</w:t>
            </w:r>
          </w:p>
        </w:tc>
        <w:tc>
          <w:tcPr>
            <w:tcW w:w="992" w:type="dxa"/>
            <w:tcBorders>
              <w:top w:val="single" w:sz="4" w:space="0" w:color="auto"/>
              <w:bottom w:val="single" w:sz="4" w:space="0" w:color="auto"/>
            </w:tcBorders>
            <w:shd w:val="clear" w:color="auto" w:fill="auto"/>
            <w:vAlign w:val="center"/>
          </w:tcPr>
          <w:p w:rsidR="002D2D3E" w:rsidRPr="00073EC7" w:rsidRDefault="002C029B" w:rsidP="00B079FC">
            <w:pPr>
              <w:jc w:val="center"/>
              <w:rPr>
                <w:rFonts w:ascii="Times New Roman" w:hAnsi="Times New Roman"/>
                <w:sz w:val="24"/>
                <w:szCs w:val="24"/>
                <w:lang w:val="lv-LV"/>
              </w:rPr>
            </w:pPr>
            <w:r>
              <w:rPr>
                <w:rFonts w:ascii="Times New Roman" w:hAnsi="Times New Roman"/>
                <w:sz w:val="24"/>
                <w:szCs w:val="24"/>
                <w:lang w:val="lv-LV"/>
              </w:rPr>
              <w:t>7</w:t>
            </w:r>
          </w:p>
        </w:tc>
        <w:tc>
          <w:tcPr>
            <w:tcW w:w="2942" w:type="dxa"/>
            <w:vMerge/>
            <w:tcBorders>
              <w:bottom w:val="single" w:sz="4" w:space="0" w:color="auto"/>
            </w:tcBorders>
            <w:shd w:val="clear" w:color="auto" w:fill="auto"/>
          </w:tcPr>
          <w:p w:rsidR="002D2D3E" w:rsidRPr="00073EC7" w:rsidRDefault="002D2D3E" w:rsidP="00230B5B">
            <w:pPr>
              <w:rPr>
                <w:rFonts w:ascii="Times New Roman" w:hAnsi="Times New Roman"/>
                <w:sz w:val="24"/>
                <w:szCs w:val="24"/>
                <w:lang w:val="lv-LV"/>
              </w:rPr>
            </w:pPr>
          </w:p>
        </w:tc>
      </w:tr>
      <w:tr w:rsidR="00FD0512" w:rsidRPr="00073EC7" w:rsidTr="00B954EE">
        <w:trPr>
          <w:trHeight w:val="340"/>
        </w:trPr>
        <w:tc>
          <w:tcPr>
            <w:tcW w:w="2093" w:type="dxa"/>
            <w:vMerge w:val="restart"/>
            <w:tcBorders>
              <w:top w:val="single" w:sz="12" w:space="0" w:color="auto"/>
            </w:tcBorders>
            <w:shd w:val="clear" w:color="auto" w:fill="auto"/>
            <w:vAlign w:val="center"/>
          </w:tcPr>
          <w:p w:rsidR="00FD0512" w:rsidRPr="00073EC7" w:rsidRDefault="002C029B" w:rsidP="00B954EE">
            <w:pPr>
              <w:jc w:val="center"/>
              <w:rPr>
                <w:rFonts w:ascii="Times New Roman" w:hAnsi="Times New Roman"/>
                <w:sz w:val="24"/>
                <w:szCs w:val="24"/>
                <w:lang w:val="lv-LV"/>
              </w:rPr>
            </w:pPr>
            <w:r>
              <w:rPr>
                <w:rFonts w:ascii="Times New Roman" w:hAnsi="Times New Roman"/>
                <w:sz w:val="24"/>
                <w:szCs w:val="24"/>
                <w:lang w:val="lv-LV"/>
              </w:rPr>
              <w:lastRenderedPageBreak/>
              <w:t>Ieslodzīto un cietuma darbinieku kompetenču uzlabošana</w:t>
            </w:r>
          </w:p>
        </w:tc>
        <w:tc>
          <w:tcPr>
            <w:tcW w:w="2693" w:type="dxa"/>
            <w:vMerge w:val="restart"/>
            <w:tcBorders>
              <w:top w:val="single" w:sz="12" w:space="0" w:color="auto"/>
            </w:tcBorders>
            <w:shd w:val="clear" w:color="auto" w:fill="auto"/>
            <w:vAlign w:val="center"/>
          </w:tcPr>
          <w:p w:rsidR="00FD0512" w:rsidRPr="00073EC7" w:rsidRDefault="002C029B" w:rsidP="00115911">
            <w:pPr>
              <w:rPr>
                <w:rFonts w:ascii="Times New Roman" w:hAnsi="Times New Roman"/>
                <w:b/>
                <w:sz w:val="24"/>
                <w:szCs w:val="24"/>
                <w:lang w:val="lv-LV"/>
              </w:rPr>
            </w:pPr>
            <w:r>
              <w:rPr>
                <w:rFonts w:ascii="Times New Roman" w:hAnsi="Times New Roman"/>
                <w:sz w:val="24"/>
                <w:szCs w:val="24"/>
                <w:lang w:val="lv-LV"/>
              </w:rPr>
              <w:t>Jauna nodaļa Olaines cietumā, ieskaitot būvniecību un personāla apmācību.  Šai nodaļai ir jāaizstāj līdzšinējo standartiem neatbilstošās vietas cietumos citviet Latvijā un jābalstās uz pētījumiem un progresīvas soda izpildes principiem</w:t>
            </w:r>
          </w:p>
        </w:tc>
        <w:tc>
          <w:tcPr>
            <w:tcW w:w="3068" w:type="dxa"/>
            <w:vMerge w:val="restart"/>
            <w:tcBorders>
              <w:top w:val="single" w:sz="12" w:space="0" w:color="auto"/>
            </w:tcBorders>
            <w:shd w:val="clear" w:color="auto" w:fill="auto"/>
          </w:tcPr>
          <w:p w:rsidR="005919DF" w:rsidRPr="00073EC7" w:rsidRDefault="005919DF" w:rsidP="00B954EE">
            <w:pPr>
              <w:rPr>
                <w:rFonts w:ascii="Times New Roman" w:hAnsi="Times New Roman"/>
                <w:sz w:val="24"/>
                <w:szCs w:val="24"/>
                <w:highlight w:val="yellow"/>
                <w:lang w:val="lv-LV"/>
              </w:rPr>
            </w:pPr>
          </w:p>
          <w:p w:rsidR="005919DF" w:rsidRPr="00073EC7" w:rsidRDefault="005919DF" w:rsidP="00B954EE">
            <w:pPr>
              <w:rPr>
                <w:rFonts w:ascii="Times New Roman" w:hAnsi="Times New Roman"/>
                <w:sz w:val="24"/>
                <w:szCs w:val="24"/>
                <w:highlight w:val="yellow"/>
                <w:lang w:val="lv-LV"/>
              </w:rPr>
            </w:pPr>
          </w:p>
          <w:p w:rsidR="0021629E" w:rsidRPr="00073EC7" w:rsidRDefault="002C029B" w:rsidP="00B954EE">
            <w:pPr>
              <w:rPr>
                <w:rFonts w:ascii="Times New Roman" w:hAnsi="Times New Roman"/>
                <w:sz w:val="24"/>
                <w:szCs w:val="24"/>
                <w:lang w:val="lv-LV"/>
              </w:rPr>
            </w:pPr>
            <w:r>
              <w:rPr>
                <w:rFonts w:ascii="Times New Roman" w:hAnsi="Times New Roman"/>
                <w:sz w:val="24"/>
                <w:szCs w:val="24"/>
                <w:lang w:val="lv-LV"/>
              </w:rPr>
              <w:t>Izstrādātās apmācību tēmas</w:t>
            </w:r>
            <w:r w:rsidR="00281644" w:rsidRPr="00073EC7">
              <w:rPr>
                <w:rStyle w:val="Vresatsauce"/>
                <w:rFonts w:ascii="Times New Roman" w:hAnsi="Times New Roman"/>
                <w:sz w:val="24"/>
                <w:szCs w:val="24"/>
                <w:lang w:val="lv-LV"/>
              </w:rPr>
              <w:footnoteReference w:id="31"/>
            </w:r>
          </w:p>
        </w:tc>
        <w:tc>
          <w:tcPr>
            <w:tcW w:w="1043" w:type="dxa"/>
            <w:tcBorders>
              <w:top w:val="single" w:sz="12" w:space="0" w:color="auto"/>
              <w:bottom w:val="single" w:sz="4" w:space="0" w:color="auto"/>
            </w:tcBorders>
            <w:shd w:val="clear" w:color="auto" w:fill="auto"/>
            <w:vAlign w:val="center"/>
          </w:tcPr>
          <w:p w:rsidR="00FD0512" w:rsidRPr="00073EC7" w:rsidRDefault="002C029B" w:rsidP="00B954EE">
            <w:pPr>
              <w:jc w:val="center"/>
              <w:rPr>
                <w:rFonts w:ascii="Times New Roman" w:hAnsi="Times New Roman"/>
                <w:sz w:val="24"/>
                <w:szCs w:val="24"/>
                <w:lang w:val="lv-LV"/>
              </w:rPr>
            </w:pPr>
            <w:r>
              <w:rPr>
                <w:rFonts w:ascii="Times New Roman" w:hAnsi="Times New Roman"/>
                <w:sz w:val="24"/>
                <w:szCs w:val="24"/>
                <w:lang w:val="lv-LV"/>
              </w:rPr>
              <w:t>Bāzes vērtība</w:t>
            </w:r>
          </w:p>
        </w:tc>
        <w:tc>
          <w:tcPr>
            <w:tcW w:w="992" w:type="dxa"/>
            <w:tcBorders>
              <w:top w:val="single" w:sz="12" w:space="0" w:color="auto"/>
              <w:bottom w:val="single" w:sz="4" w:space="0" w:color="auto"/>
            </w:tcBorders>
            <w:shd w:val="clear" w:color="auto" w:fill="auto"/>
            <w:vAlign w:val="center"/>
          </w:tcPr>
          <w:p w:rsidR="00FD0512" w:rsidRPr="00073EC7" w:rsidRDefault="002C029B" w:rsidP="00B954EE">
            <w:pPr>
              <w:jc w:val="center"/>
              <w:rPr>
                <w:rFonts w:ascii="Times New Roman" w:hAnsi="Times New Roman"/>
                <w:sz w:val="24"/>
                <w:szCs w:val="24"/>
                <w:lang w:val="lv-LV"/>
              </w:rPr>
            </w:pPr>
            <w:r>
              <w:rPr>
                <w:rFonts w:ascii="Times New Roman" w:hAnsi="Times New Roman"/>
                <w:sz w:val="24"/>
                <w:szCs w:val="24"/>
                <w:lang w:val="lv-LV"/>
              </w:rPr>
              <w:t>Mērķa vērtība</w:t>
            </w:r>
          </w:p>
        </w:tc>
        <w:tc>
          <w:tcPr>
            <w:tcW w:w="2942" w:type="dxa"/>
            <w:vMerge w:val="restart"/>
            <w:tcBorders>
              <w:top w:val="single" w:sz="12" w:space="0" w:color="auto"/>
            </w:tcBorders>
            <w:shd w:val="clear" w:color="auto" w:fill="auto"/>
          </w:tcPr>
          <w:p w:rsidR="00E119E5" w:rsidRPr="00073EC7" w:rsidRDefault="002C029B" w:rsidP="00E119E5">
            <w:pPr>
              <w:rPr>
                <w:rFonts w:ascii="Times New Roman" w:hAnsi="Times New Roman"/>
                <w:sz w:val="24"/>
                <w:szCs w:val="24"/>
                <w:lang w:val="lv-LV"/>
              </w:rPr>
            </w:pPr>
            <w:r>
              <w:rPr>
                <w:rFonts w:ascii="Times New Roman" w:hAnsi="Times New Roman"/>
                <w:sz w:val="24"/>
                <w:szCs w:val="24"/>
                <w:lang w:val="lv-LV"/>
              </w:rPr>
              <w:t>Projektu ziņojumi</w:t>
            </w:r>
          </w:p>
          <w:p w:rsidR="00FD0512" w:rsidRPr="00073EC7" w:rsidRDefault="00FD0512" w:rsidP="00B954EE">
            <w:pPr>
              <w:rPr>
                <w:rFonts w:ascii="Times New Roman" w:hAnsi="Times New Roman"/>
                <w:sz w:val="24"/>
                <w:szCs w:val="24"/>
                <w:lang w:val="lv-LV"/>
              </w:rPr>
            </w:pPr>
          </w:p>
        </w:tc>
      </w:tr>
      <w:tr w:rsidR="00FD0512" w:rsidRPr="00073EC7" w:rsidTr="0021629E">
        <w:trPr>
          <w:trHeight w:val="568"/>
        </w:trPr>
        <w:tc>
          <w:tcPr>
            <w:tcW w:w="2093" w:type="dxa"/>
            <w:vMerge/>
            <w:shd w:val="clear" w:color="auto" w:fill="auto"/>
            <w:textDirection w:val="btLr"/>
          </w:tcPr>
          <w:p w:rsidR="00FD0512" w:rsidRPr="00073EC7" w:rsidRDefault="00FD0512" w:rsidP="00B954EE">
            <w:pPr>
              <w:ind w:left="113" w:right="113"/>
              <w:rPr>
                <w:rFonts w:ascii="Times New Roman" w:hAnsi="Times New Roman"/>
                <w:sz w:val="24"/>
                <w:szCs w:val="24"/>
                <w:lang w:val="lv-LV"/>
              </w:rPr>
            </w:pPr>
          </w:p>
        </w:tc>
        <w:tc>
          <w:tcPr>
            <w:tcW w:w="2693" w:type="dxa"/>
            <w:vMerge/>
            <w:tcBorders>
              <w:top w:val="single" w:sz="12" w:space="0" w:color="auto"/>
            </w:tcBorders>
            <w:shd w:val="clear" w:color="auto" w:fill="auto"/>
          </w:tcPr>
          <w:p w:rsidR="00FD0512" w:rsidRPr="00073EC7" w:rsidRDefault="00FD0512" w:rsidP="00B954EE">
            <w:pPr>
              <w:rPr>
                <w:rFonts w:ascii="Times New Roman" w:hAnsi="Times New Roman"/>
                <w:b/>
                <w:sz w:val="24"/>
                <w:szCs w:val="24"/>
                <w:lang w:val="lv-LV"/>
              </w:rPr>
            </w:pPr>
          </w:p>
        </w:tc>
        <w:tc>
          <w:tcPr>
            <w:tcW w:w="3068" w:type="dxa"/>
            <w:vMerge/>
            <w:tcBorders>
              <w:top w:val="single" w:sz="12" w:space="0" w:color="auto"/>
            </w:tcBorders>
            <w:shd w:val="clear" w:color="auto" w:fill="auto"/>
          </w:tcPr>
          <w:p w:rsidR="00FD0512" w:rsidRPr="00073EC7" w:rsidRDefault="00FD0512" w:rsidP="00B954EE">
            <w:pPr>
              <w:rPr>
                <w:rFonts w:ascii="Times New Roman" w:hAnsi="Times New Roman"/>
                <w:sz w:val="24"/>
                <w:szCs w:val="24"/>
                <w:lang w:val="lv-LV"/>
              </w:rPr>
            </w:pPr>
          </w:p>
        </w:tc>
        <w:tc>
          <w:tcPr>
            <w:tcW w:w="1043" w:type="dxa"/>
            <w:tcBorders>
              <w:top w:val="single" w:sz="4" w:space="0" w:color="auto"/>
            </w:tcBorders>
            <w:shd w:val="clear" w:color="auto" w:fill="auto"/>
          </w:tcPr>
          <w:p w:rsidR="00FD0512" w:rsidRPr="00073EC7" w:rsidRDefault="002C029B" w:rsidP="0021629E">
            <w:pPr>
              <w:jc w:val="center"/>
              <w:rPr>
                <w:rFonts w:ascii="Times New Roman" w:hAnsi="Times New Roman"/>
                <w:sz w:val="24"/>
                <w:szCs w:val="24"/>
                <w:lang w:val="lv-LV"/>
              </w:rPr>
            </w:pPr>
            <w:r>
              <w:rPr>
                <w:rFonts w:ascii="Times New Roman" w:hAnsi="Times New Roman"/>
                <w:sz w:val="24"/>
                <w:szCs w:val="24"/>
                <w:lang w:val="lv-LV"/>
              </w:rPr>
              <w:t>0</w:t>
            </w:r>
          </w:p>
        </w:tc>
        <w:tc>
          <w:tcPr>
            <w:tcW w:w="992" w:type="dxa"/>
            <w:tcBorders>
              <w:top w:val="single" w:sz="4" w:space="0" w:color="auto"/>
            </w:tcBorders>
            <w:shd w:val="clear" w:color="auto" w:fill="auto"/>
          </w:tcPr>
          <w:p w:rsidR="00FD0512" w:rsidRPr="00073EC7" w:rsidRDefault="002C029B" w:rsidP="0021629E">
            <w:pPr>
              <w:jc w:val="center"/>
              <w:rPr>
                <w:rFonts w:ascii="Times New Roman" w:hAnsi="Times New Roman"/>
                <w:sz w:val="24"/>
                <w:szCs w:val="24"/>
                <w:lang w:val="lv-LV"/>
              </w:rPr>
            </w:pPr>
            <w:r>
              <w:rPr>
                <w:rFonts w:ascii="Times New Roman" w:hAnsi="Times New Roman"/>
                <w:sz w:val="24"/>
                <w:szCs w:val="24"/>
                <w:lang w:val="lv-LV"/>
              </w:rPr>
              <w:t>5</w:t>
            </w:r>
          </w:p>
        </w:tc>
        <w:tc>
          <w:tcPr>
            <w:tcW w:w="2942" w:type="dxa"/>
            <w:vMerge/>
            <w:tcBorders>
              <w:top w:val="single" w:sz="12" w:space="0" w:color="auto"/>
            </w:tcBorders>
            <w:shd w:val="clear" w:color="auto" w:fill="auto"/>
          </w:tcPr>
          <w:p w:rsidR="00FD0512" w:rsidRPr="00073EC7" w:rsidRDefault="00FD0512" w:rsidP="00B954EE">
            <w:pPr>
              <w:rPr>
                <w:rFonts w:ascii="Times New Roman" w:hAnsi="Times New Roman"/>
                <w:sz w:val="24"/>
                <w:szCs w:val="24"/>
                <w:lang w:val="lv-LV"/>
              </w:rPr>
            </w:pPr>
          </w:p>
        </w:tc>
      </w:tr>
      <w:tr w:rsidR="004A1AD4" w:rsidRPr="00073EC7" w:rsidTr="00C3129C">
        <w:trPr>
          <w:trHeight w:val="340"/>
        </w:trPr>
        <w:tc>
          <w:tcPr>
            <w:tcW w:w="2093" w:type="dxa"/>
            <w:vMerge w:val="restart"/>
            <w:shd w:val="clear" w:color="auto" w:fill="auto"/>
            <w:vAlign w:val="center"/>
          </w:tcPr>
          <w:p w:rsidR="004A1AD4" w:rsidRPr="00073EC7" w:rsidRDefault="002C029B" w:rsidP="00C3129C">
            <w:pPr>
              <w:jc w:val="center"/>
              <w:rPr>
                <w:rFonts w:ascii="Times New Roman" w:hAnsi="Times New Roman"/>
                <w:sz w:val="24"/>
                <w:szCs w:val="24"/>
                <w:lang w:val="lv-LV"/>
              </w:rPr>
            </w:pPr>
            <w:r>
              <w:rPr>
                <w:rFonts w:ascii="Times New Roman" w:hAnsi="Times New Roman"/>
                <w:sz w:val="24"/>
                <w:szCs w:val="24"/>
                <w:lang w:val="lv-LV"/>
              </w:rPr>
              <w:t>Ieslodzīto un cietuma darbinieku kompetenču uzlabošana</w:t>
            </w:r>
          </w:p>
        </w:tc>
        <w:tc>
          <w:tcPr>
            <w:tcW w:w="2693" w:type="dxa"/>
            <w:vMerge w:val="restart"/>
            <w:shd w:val="clear" w:color="auto" w:fill="auto"/>
          </w:tcPr>
          <w:p w:rsidR="004A1AD4" w:rsidRPr="00073EC7" w:rsidRDefault="002C029B" w:rsidP="00B954EE">
            <w:pPr>
              <w:rPr>
                <w:rFonts w:ascii="Times New Roman" w:hAnsi="Times New Roman"/>
                <w:b/>
                <w:sz w:val="24"/>
                <w:szCs w:val="24"/>
                <w:lang w:val="lv-LV"/>
              </w:rPr>
            </w:pPr>
            <w:r>
              <w:rPr>
                <w:rFonts w:ascii="Times New Roman" w:hAnsi="Times New Roman"/>
                <w:sz w:val="24"/>
                <w:szCs w:val="24"/>
                <w:lang w:val="lv-LV"/>
              </w:rPr>
              <w:t xml:space="preserve">Valsts policijas īslaicīgās aizturēšanas vietu standartu uzlabošana, t.sk., aktivitātes infrastruktūras </w:t>
            </w:r>
            <w:r>
              <w:rPr>
                <w:rFonts w:ascii="Times New Roman" w:hAnsi="Times New Roman"/>
                <w:sz w:val="24"/>
                <w:szCs w:val="24"/>
                <w:lang w:val="lv-LV"/>
              </w:rPr>
              <w:lastRenderedPageBreak/>
              <w:t>uzlabošanai; līdzšinējās prakses administratīvajai aizturēšanai samazināšana/likvidēšana; prakses maiņa, atgriežot apcietinājumā esošos ieslodzītos turpmākai izmeklēšanai; atbilstošu apmācību nodrošināšana darbiniekiem, kas strādā īslaicīgās aizturēšanas vietās</w:t>
            </w:r>
          </w:p>
        </w:tc>
        <w:tc>
          <w:tcPr>
            <w:tcW w:w="3068" w:type="dxa"/>
            <w:vMerge w:val="restart"/>
            <w:shd w:val="clear" w:color="auto" w:fill="auto"/>
          </w:tcPr>
          <w:p w:rsidR="000132FD" w:rsidRPr="00073EC7" w:rsidRDefault="000132FD" w:rsidP="00B954EE">
            <w:pPr>
              <w:rPr>
                <w:rFonts w:ascii="Times New Roman" w:hAnsi="Times New Roman"/>
                <w:sz w:val="24"/>
                <w:szCs w:val="24"/>
                <w:lang w:val="lv-LV"/>
              </w:rPr>
            </w:pPr>
          </w:p>
          <w:p w:rsidR="004A1AD4" w:rsidRPr="00073EC7" w:rsidRDefault="002C029B" w:rsidP="000132FD">
            <w:pPr>
              <w:rPr>
                <w:rFonts w:ascii="Times New Roman" w:hAnsi="Times New Roman"/>
                <w:sz w:val="24"/>
                <w:szCs w:val="24"/>
                <w:lang w:val="lv-LV"/>
              </w:rPr>
            </w:pPr>
            <w:r>
              <w:rPr>
                <w:rFonts w:ascii="Times New Roman" w:hAnsi="Times New Roman"/>
                <w:sz w:val="24"/>
                <w:szCs w:val="24"/>
                <w:lang w:val="lv-LV"/>
              </w:rPr>
              <w:t>Izstrādātie specializētie kursi</w:t>
            </w:r>
            <w:r w:rsidR="00E9406C" w:rsidRPr="00073EC7">
              <w:rPr>
                <w:rStyle w:val="Vresatsauce"/>
                <w:rFonts w:ascii="Times New Roman" w:hAnsi="Times New Roman"/>
                <w:sz w:val="24"/>
                <w:szCs w:val="24"/>
                <w:lang w:val="lv-LV"/>
              </w:rPr>
              <w:footnoteReference w:id="32"/>
            </w:r>
          </w:p>
          <w:p w:rsidR="005F19F4" w:rsidRPr="00073EC7" w:rsidRDefault="002C029B" w:rsidP="000132FD">
            <w:pPr>
              <w:rPr>
                <w:rFonts w:ascii="Times New Roman" w:hAnsi="Times New Roman"/>
                <w:sz w:val="24"/>
                <w:szCs w:val="24"/>
                <w:lang w:val="lv-LV"/>
              </w:rPr>
            </w:pPr>
            <w:r>
              <w:rPr>
                <w:rFonts w:ascii="Times New Roman" w:hAnsi="Times New Roman"/>
                <w:sz w:val="24"/>
                <w:szCs w:val="24"/>
                <w:lang w:val="lv-LV"/>
              </w:rPr>
              <w:t xml:space="preserve">Apmācību programmu </w:t>
            </w:r>
            <w:r>
              <w:rPr>
                <w:rFonts w:ascii="Times New Roman" w:hAnsi="Times New Roman"/>
                <w:sz w:val="24"/>
                <w:szCs w:val="24"/>
                <w:lang w:val="lv-LV"/>
              </w:rPr>
              <w:lastRenderedPageBreak/>
              <w:t>skaits</w:t>
            </w:r>
            <w:r w:rsidR="00E9406C" w:rsidRPr="00073EC7">
              <w:rPr>
                <w:rStyle w:val="Vresatsauce"/>
                <w:rFonts w:ascii="Times New Roman" w:hAnsi="Times New Roman"/>
                <w:sz w:val="24"/>
                <w:szCs w:val="24"/>
                <w:lang w:val="lv-LV"/>
              </w:rPr>
              <w:footnoteReference w:id="33"/>
            </w:r>
          </w:p>
          <w:p w:rsidR="005F19F4" w:rsidRPr="00073EC7" w:rsidRDefault="002C029B" w:rsidP="000132FD">
            <w:pPr>
              <w:rPr>
                <w:rFonts w:ascii="Times New Roman" w:hAnsi="Times New Roman"/>
                <w:sz w:val="24"/>
                <w:szCs w:val="24"/>
                <w:lang w:val="lv-LV"/>
              </w:rPr>
            </w:pPr>
            <w:r>
              <w:rPr>
                <w:rFonts w:ascii="Times New Roman" w:hAnsi="Times New Roman"/>
                <w:sz w:val="24"/>
                <w:szCs w:val="24"/>
                <w:lang w:val="lv-LV"/>
              </w:rPr>
              <w:t>Stiprināto institūciju skaits</w:t>
            </w:r>
            <w:r w:rsidR="00E9406C" w:rsidRPr="00073EC7">
              <w:rPr>
                <w:rStyle w:val="Vresatsauce"/>
                <w:rFonts w:ascii="Times New Roman" w:hAnsi="Times New Roman"/>
                <w:sz w:val="24"/>
                <w:szCs w:val="24"/>
                <w:lang w:val="lv-LV"/>
              </w:rPr>
              <w:footnoteReference w:id="34"/>
            </w:r>
          </w:p>
          <w:p w:rsidR="005E77EB" w:rsidRPr="00073EC7" w:rsidRDefault="002C029B" w:rsidP="000132FD">
            <w:pPr>
              <w:rPr>
                <w:rFonts w:ascii="Times New Roman" w:hAnsi="Times New Roman"/>
                <w:sz w:val="24"/>
                <w:szCs w:val="24"/>
                <w:lang w:val="lv-LV"/>
              </w:rPr>
            </w:pPr>
            <w:r>
              <w:rPr>
                <w:rFonts w:ascii="Times New Roman" w:hAnsi="Times New Roman"/>
                <w:sz w:val="24"/>
                <w:szCs w:val="24"/>
                <w:lang w:val="lv-LV"/>
              </w:rPr>
              <w:t>Mācību vizīšu skaits uz Norvēģiju</w:t>
            </w:r>
            <w:r w:rsidR="00E9406C" w:rsidRPr="00073EC7">
              <w:rPr>
                <w:rStyle w:val="Vresatsauce"/>
                <w:rFonts w:ascii="Times New Roman" w:hAnsi="Times New Roman"/>
                <w:sz w:val="24"/>
                <w:szCs w:val="24"/>
                <w:lang w:val="lv-LV"/>
              </w:rPr>
              <w:footnoteReference w:id="35"/>
            </w:r>
          </w:p>
          <w:p w:rsidR="005E77EB" w:rsidRPr="00073EC7" w:rsidRDefault="002C029B" w:rsidP="000132FD">
            <w:pPr>
              <w:rPr>
                <w:rFonts w:ascii="Times New Roman" w:hAnsi="Times New Roman"/>
                <w:sz w:val="24"/>
                <w:szCs w:val="24"/>
                <w:lang w:val="lv-LV"/>
              </w:rPr>
            </w:pPr>
            <w:r>
              <w:rPr>
                <w:rFonts w:ascii="Times New Roman" w:hAnsi="Times New Roman"/>
                <w:sz w:val="24"/>
                <w:szCs w:val="24"/>
                <w:lang w:val="lv-LV"/>
              </w:rPr>
              <w:t>Mācību vizīšu skaits uz Igauniju</w:t>
            </w:r>
            <w:r w:rsidR="00E9406C" w:rsidRPr="00073EC7">
              <w:rPr>
                <w:rStyle w:val="Vresatsauce"/>
                <w:rFonts w:ascii="Times New Roman" w:hAnsi="Times New Roman"/>
                <w:sz w:val="24"/>
                <w:szCs w:val="24"/>
                <w:lang w:val="lv-LV"/>
              </w:rPr>
              <w:footnoteReference w:id="36"/>
            </w:r>
          </w:p>
          <w:p w:rsidR="005E77EB" w:rsidRPr="00073EC7" w:rsidRDefault="002C029B" w:rsidP="000132FD">
            <w:pPr>
              <w:rPr>
                <w:rFonts w:ascii="Times New Roman" w:hAnsi="Times New Roman"/>
                <w:sz w:val="24"/>
                <w:szCs w:val="24"/>
                <w:lang w:val="lv-LV"/>
              </w:rPr>
            </w:pPr>
            <w:r>
              <w:rPr>
                <w:rFonts w:ascii="Times New Roman" w:hAnsi="Times New Roman"/>
                <w:sz w:val="24"/>
                <w:szCs w:val="24"/>
                <w:lang w:val="lv-LV"/>
              </w:rPr>
              <w:t>Dalībnieku skaits mācību vizītēs</w:t>
            </w:r>
            <w:r w:rsidR="00E9406C" w:rsidRPr="00073EC7">
              <w:rPr>
                <w:rStyle w:val="Vresatsauce"/>
                <w:rFonts w:ascii="Times New Roman" w:hAnsi="Times New Roman"/>
                <w:sz w:val="24"/>
                <w:szCs w:val="24"/>
                <w:lang w:val="lv-LV"/>
              </w:rPr>
              <w:footnoteReference w:id="37"/>
            </w:r>
          </w:p>
        </w:tc>
        <w:tc>
          <w:tcPr>
            <w:tcW w:w="1043" w:type="dxa"/>
            <w:shd w:val="clear" w:color="auto" w:fill="auto"/>
            <w:vAlign w:val="center"/>
          </w:tcPr>
          <w:p w:rsidR="004A1AD4" w:rsidRPr="00073EC7" w:rsidRDefault="002C029B" w:rsidP="00B954EE">
            <w:pPr>
              <w:jc w:val="center"/>
              <w:rPr>
                <w:rFonts w:ascii="Times New Roman" w:hAnsi="Times New Roman"/>
                <w:sz w:val="24"/>
                <w:szCs w:val="24"/>
                <w:lang w:val="lv-LV"/>
              </w:rPr>
            </w:pPr>
            <w:r>
              <w:rPr>
                <w:rFonts w:ascii="Times New Roman" w:hAnsi="Times New Roman"/>
                <w:sz w:val="24"/>
                <w:szCs w:val="24"/>
                <w:lang w:val="lv-LV"/>
              </w:rPr>
              <w:lastRenderedPageBreak/>
              <w:t>Bāzes vērtība</w:t>
            </w:r>
          </w:p>
        </w:tc>
        <w:tc>
          <w:tcPr>
            <w:tcW w:w="992" w:type="dxa"/>
            <w:shd w:val="clear" w:color="auto" w:fill="auto"/>
            <w:vAlign w:val="center"/>
          </w:tcPr>
          <w:p w:rsidR="004A1AD4" w:rsidRPr="00073EC7" w:rsidRDefault="002C029B" w:rsidP="00B954EE">
            <w:pPr>
              <w:jc w:val="center"/>
              <w:rPr>
                <w:rFonts w:ascii="Times New Roman" w:hAnsi="Times New Roman"/>
                <w:sz w:val="24"/>
                <w:szCs w:val="24"/>
                <w:lang w:val="lv-LV"/>
              </w:rPr>
            </w:pPr>
            <w:r>
              <w:rPr>
                <w:rFonts w:ascii="Times New Roman" w:hAnsi="Times New Roman"/>
                <w:sz w:val="24"/>
                <w:szCs w:val="24"/>
                <w:lang w:val="lv-LV"/>
              </w:rPr>
              <w:t>Mērķa vērtība</w:t>
            </w:r>
          </w:p>
        </w:tc>
        <w:tc>
          <w:tcPr>
            <w:tcW w:w="2942" w:type="dxa"/>
            <w:vMerge w:val="restart"/>
            <w:shd w:val="clear" w:color="auto" w:fill="auto"/>
          </w:tcPr>
          <w:p w:rsidR="00E119E5" w:rsidRPr="00073EC7" w:rsidRDefault="002C029B" w:rsidP="00E119E5">
            <w:pPr>
              <w:rPr>
                <w:rFonts w:ascii="Times New Roman" w:hAnsi="Times New Roman"/>
                <w:sz w:val="24"/>
                <w:szCs w:val="24"/>
                <w:lang w:val="lv-LV"/>
              </w:rPr>
            </w:pPr>
            <w:r>
              <w:rPr>
                <w:rFonts w:ascii="Times New Roman" w:hAnsi="Times New Roman"/>
                <w:sz w:val="24"/>
                <w:szCs w:val="24"/>
                <w:lang w:val="lv-LV"/>
              </w:rPr>
              <w:t>Projektu ziņojumi</w:t>
            </w:r>
          </w:p>
          <w:p w:rsidR="004A1AD4" w:rsidRPr="00073EC7" w:rsidRDefault="004A1AD4" w:rsidP="00B954EE">
            <w:pPr>
              <w:rPr>
                <w:rFonts w:ascii="Times New Roman" w:hAnsi="Times New Roman"/>
                <w:sz w:val="24"/>
                <w:szCs w:val="24"/>
                <w:lang w:val="lv-LV"/>
              </w:rPr>
            </w:pPr>
          </w:p>
        </w:tc>
      </w:tr>
      <w:tr w:rsidR="004A1AD4" w:rsidRPr="00073EC7" w:rsidTr="00753EFB">
        <w:trPr>
          <w:trHeight w:val="340"/>
        </w:trPr>
        <w:tc>
          <w:tcPr>
            <w:tcW w:w="2093" w:type="dxa"/>
            <w:vMerge/>
            <w:shd w:val="clear" w:color="auto" w:fill="auto"/>
          </w:tcPr>
          <w:p w:rsidR="004A1AD4" w:rsidRPr="00073EC7" w:rsidRDefault="004A1AD4" w:rsidP="00B954EE">
            <w:pPr>
              <w:rPr>
                <w:rFonts w:ascii="Times New Roman" w:hAnsi="Times New Roman"/>
                <w:sz w:val="24"/>
                <w:szCs w:val="24"/>
                <w:lang w:val="lv-LV"/>
              </w:rPr>
            </w:pPr>
          </w:p>
        </w:tc>
        <w:tc>
          <w:tcPr>
            <w:tcW w:w="2693" w:type="dxa"/>
            <w:vMerge/>
            <w:shd w:val="clear" w:color="auto" w:fill="auto"/>
          </w:tcPr>
          <w:p w:rsidR="004A1AD4" w:rsidRPr="00073EC7" w:rsidRDefault="004A1AD4" w:rsidP="00B954EE">
            <w:pPr>
              <w:rPr>
                <w:rFonts w:ascii="Times New Roman" w:hAnsi="Times New Roman"/>
                <w:b/>
                <w:sz w:val="24"/>
                <w:szCs w:val="24"/>
                <w:lang w:val="lv-LV"/>
              </w:rPr>
            </w:pPr>
          </w:p>
        </w:tc>
        <w:tc>
          <w:tcPr>
            <w:tcW w:w="3068" w:type="dxa"/>
            <w:vMerge/>
            <w:shd w:val="clear" w:color="auto" w:fill="auto"/>
          </w:tcPr>
          <w:p w:rsidR="004A1AD4" w:rsidRPr="00073EC7" w:rsidRDefault="004A1AD4" w:rsidP="00B954EE">
            <w:pPr>
              <w:rPr>
                <w:rFonts w:ascii="Times New Roman" w:hAnsi="Times New Roman"/>
                <w:sz w:val="24"/>
                <w:szCs w:val="24"/>
                <w:lang w:val="lv-LV"/>
              </w:rPr>
            </w:pPr>
          </w:p>
        </w:tc>
        <w:tc>
          <w:tcPr>
            <w:tcW w:w="1043" w:type="dxa"/>
            <w:shd w:val="clear" w:color="auto" w:fill="auto"/>
          </w:tcPr>
          <w:p w:rsidR="000132FD" w:rsidRPr="00073EC7" w:rsidRDefault="002C029B" w:rsidP="00753EFB">
            <w:pPr>
              <w:jc w:val="center"/>
              <w:rPr>
                <w:rFonts w:ascii="Times New Roman" w:hAnsi="Times New Roman"/>
                <w:sz w:val="24"/>
                <w:szCs w:val="24"/>
                <w:lang w:val="lv-LV"/>
              </w:rPr>
            </w:pPr>
            <w:r>
              <w:rPr>
                <w:rFonts w:ascii="Times New Roman" w:hAnsi="Times New Roman"/>
                <w:sz w:val="24"/>
                <w:szCs w:val="24"/>
                <w:lang w:val="lv-LV"/>
              </w:rPr>
              <w:t>0</w:t>
            </w:r>
          </w:p>
          <w:p w:rsidR="00E9406C" w:rsidRPr="00073EC7" w:rsidRDefault="00E9406C" w:rsidP="00753EFB">
            <w:pPr>
              <w:jc w:val="center"/>
              <w:rPr>
                <w:rFonts w:ascii="Times New Roman" w:hAnsi="Times New Roman"/>
                <w:sz w:val="24"/>
                <w:szCs w:val="24"/>
                <w:lang w:val="lv-LV"/>
              </w:rPr>
            </w:pPr>
          </w:p>
          <w:p w:rsidR="005F19F4" w:rsidRPr="00073EC7" w:rsidRDefault="002C029B" w:rsidP="00753EFB">
            <w:pPr>
              <w:jc w:val="center"/>
              <w:rPr>
                <w:rFonts w:ascii="Times New Roman" w:hAnsi="Times New Roman"/>
                <w:sz w:val="24"/>
                <w:szCs w:val="24"/>
                <w:lang w:val="lv-LV"/>
              </w:rPr>
            </w:pPr>
            <w:r>
              <w:rPr>
                <w:rFonts w:ascii="Times New Roman" w:hAnsi="Times New Roman"/>
                <w:sz w:val="24"/>
                <w:szCs w:val="24"/>
                <w:lang w:val="lv-LV"/>
              </w:rPr>
              <w:lastRenderedPageBreak/>
              <w:t>0</w:t>
            </w:r>
          </w:p>
          <w:p w:rsidR="005F19F4" w:rsidRPr="00073EC7" w:rsidRDefault="002C029B" w:rsidP="00753EFB">
            <w:pPr>
              <w:jc w:val="center"/>
              <w:rPr>
                <w:rFonts w:ascii="Times New Roman" w:hAnsi="Times New Roman"/>
                <w:sz w:val="24"/>
                <w:szCs w:val="24"/>
                <w:lang w:val="lv-LV"/>
              </w:rPr>
            </w:pPr>
            <w:r>
              <w:rPr>
                <w:rFonts w:ascii="Times New Roman" w:hAnsi="Times New Roman"/>
                <w:sz w:val="24"/>
                <w:szCs w:val="24"/>
                <w:lang w:val="lv-LV"/>
              </w:rPr>
              <w:t>0</w:t>
            </w:r>
          </w:p>
          <w:p w:rsidR="005E77EB" w:rsidRPr="00073EC7" w:rsidRDefault="002C029B" w:rsidP="00753EFB">
            <w:pPr>
              <w:jc w:val="center"/>
              <w:rPr>
                <w:rFonts w:ascii="Times New Roman" w:hAnsi="Times New Roman"/>
                <w:sz w:val="24"/>
                <w:szCs w:val="24"/>
                <w:lang w:val="lv-LV"/>
              </w:rPr>
            </w:pPr>
            <w:r>
              <w:rPr>
                <w:rFonts w:ascii="Times New Roman" w:hAnsi="Times New Roman"/>
                <w:sz w:val="24"/>
                <w:szCs w:val="24"/>
                <w:lang w:val="lv-LV"/>
              </w:rPr>
              <w:t>0</w:t>
            </w:r>
          </w:p>
          <w:p w:rsidR="005E77EB" w:rsidRPr="00073EC7" w:rsidRDefault="005E77EB" w:rsidP="00753EFB">
            <w:pPr>
              <w:jc w:val="center"/>
              <w:rPr>
                <w:rFonts w:ascii="Times New Roman" w:hAnsi="Times New Roman"/>
                <w:sz w:val="24"/>
                <w:szCs w:val="24"/>
                <w:lang w:val="lv-LV"/>
              </w:rPr>
            </w:pPr>
          </w:p>
          <w:p w:rsidR="005E77EB" w:rsidRPr="00073EC7" w:rsidRDefault="002C029B" w:rsidP="00753EFB">
            <w:pPr>
              <w:jc w:val="center"/>
              <w:rPr>
                <w:rFonts w:ascii="Times New Roman" w:hAnsi="Times New Roman"/>
                <w:sz w:val="24"/>
                <w:szCs w:val="24"/>
                <w:lang w:val="lv-LV"/>
              </w:rPr>
            </w:pPr>
            <w:r>
              <w:rPr>
                <w:rFonts w:ascii="Times New Roman" w:hAnsi="Times New Roman"/>
                <w:sz w:val="24"/>
                <w:szCs w:val="24"/>
                <w:lang w:val="lv-LV"/>
              </w:rPr>
              <w:t>0</w:t>
            </w:r>
          </w:p>
          <w:p w:rsidR="005E77EB" w:rsidRPr="00073EC7" w:rsidRDefault="002C029B" w:rsidP="00753EFB">
            <w:pPr>
              <w:jc w:val="center"/>
              <w:rPr>
                <w:rFonts w:ascii="Times New Roman" w:hAnsi="Times New Roman"/>
                <w:sz w:val="24"/>
                <w:szCs w:val="24"/>
                <w:lang w:val="lv-LV"/>
              </w:rPr>
            </w:pPr>
            <w:r>
              <w:rPr>
                <w:rFonts w:ascii="Times New Roman" w:hAnsi="Times New Roman"/>
                <w:sz w:val="24"/>
                <w:szCs w:val="24"/>
                <w:lang w:val="lv-LV"/>
              </w:rPr>
              <w:t>0</w:t>
            </w:r>
          </w:p>
        </w:tc>
        <w:tc>
          <w:tcPr>
            <w:tcW w:w="992" w:type="dxa"/>
            <w:shd w:val="clear" w:color="auto" w:fill="auto"/>
          </w:tcPr>
          <w:p w:rsidR="000132FD" w:rsidRPr="00073EC7" w:rsidRDefault="002C029B" w:rsidP="00753EFB">
            <w:pPr>
              <w:jc w:val="center"/>
              <w:rPr>
                <w:rFonts w:ascii="Times New Roman" w:hAnsi="Times New Roman"/>
                <w:sz w:val="24"/>
                <w:szCs w:val="24"/>
                <w:lang w:val="lv-LV"/>
              </w:rPr>
            </w:pPr>
            <w:r>
              <w:rPr>
                <w:rFonts w:ascii="Times New Roman" w:hAnsi="Times New Roman"/>
                <w:sz w:val="24"/>
                <w:szCs w:val="24"/>
                <w:lang w:val="lv-LV"/>
              </w:rPr>
              <w:lastRenderedPageBreak/>
              <w:t>1</w:t>
            </w:r>
          </w:p>
          <w:p w:rsidR="00E9406C" w:rsidRPr="00073EC7" w:rsidRDefault="00E9406C" w:rsidP="00753EFB">
            <w:pPr>
              <w:jc w:val="center"/>
              <w:rPr>
                <w:rFonts w:ascii="Times New Roman" w:hAnsi="Times New Roman"/>
                <w:sz w:val="24"/>
                <w:szCs w:val="24"/>
                <w:lang w:val="lv-LV"/>
              </w:rPr>
            </w:pPr>
          </w:p>
          <w:p w:rsidR="005F19F4" w:rsidRPr="00073EC7" w:rsidRDefault="002C029B" w:rsidP="00753EFB">
            <w:pPr>
              <w:jc w:val="center"/>
              <w:rPr>
                <w:rFonts w:ascii="Times New Roman" w:hAnsi="Times New Roman"/>
                <w:sz w:val="24"/>
                <w:szCs w:val="24"/>
                <w:lang w:val="lv-LV"/>
              </w:rPr>
            </w:pPr>
            <w:r>
              <w:rPr>
                <w:rFonts w:ascii="Times New Roman" w:hAnsi="Times New Roman"/>
                <w:sz w:val="24"/>
                <w:szCs w:val="24"/>
                <w:lang w:val="lv-LV"/>
              </w:rPr>
              <w:lastRenderedPageBreak/>
              <w:t>2</w:t>
            </w:r>
          </w:p>
          <w:p w:rsidR="005F19F4" w:rsidRPr="00073EC7" w:rsidRDefault="002C029B" w:rsidP="00753EFB">
            <w:pPr>
              <w:jc w:val="center"/>
              <w:rPr>
                <w:rFonts w:ascii="Times New Roman" w:hAnsi="Times New Roman"/>
                <w:sz w:val="24"/>
                <w:szCs w:val="24"/>
                <w:lang w:val="lv-LV"/>
              </w:rPr>
            </w:pPr>
            <w:r>
              <w:rPr>
                <w:rFonts w:ascii="Times New Roman" w:hAnsi="Times New Roman"/>
                <w:sz w:val="24"/>
                <w:szCs w:val="24"/>
                <w:lang w:val="lv-LV"/>
              </w:rPr>
              <w:t>2</w:t>
            </w:r>
          </w:p>
          <w:p w:rsidR="005E77EB" w:rsidRPr="00073EC7" w:rsidRDefault="002C029B" w:rsidP="00753EFB">
            <w:pPr>
              <w:jc w:val="center"/>
              <w:rPr>
                <w:rFonts w:ascii="Times New Roman" w:hAnsi="Times New Roman"/>
                <w:sz w:val="24"/>
                <w:szCs w:val="24"/>
                <w:lang w:val="lv-LV"/>
              </w:rPr>
            </w:pPr>
            <w:r>
              <w:rPr>
                <w:rFonts w:ascii="Times New Roman" w:hAnsi="Times New Roman"/>
                <w:sz w:val="24"/>
                <w:szCs w:val="24"/>
                <w:lang w:val="lv-LV"/>
              </w:rPr>
              <w:t>2</w:t>
            </w:r>
          </w:p>
          <w:p w:rsidR="005E77EB" w:rsidRPr="00073EC7" w:rsidRDefault="005E77EB" w:rsidP="00753EFB">
            <w:pPr>
              <w:jc w:val="center"/>
              <w:rPr>
                <w:rFonts w:ascii="Times New Roman" w:hAnsi="Times New Roman"/>
                <w:sz w:val="24"/>
                <w:szCs w:val="24"/>
                <w:lang w:val="lv-LV"/>
              </w:rPr>
            </w:pPr>
          </w:p>
          <w:p w:rsidR="005E77EB" w:rsidRPr="00073EC7" w:rsidRDefault="002C029B" w:rsidP="00753EFB">
            <w:pPr>
              <w:jc w:val="center"/>
              <w:rPr>
                <w:rFonts w:ascii="Times New Roman" w:hAnsi="Times New Roman"/>
                <w:sz w:val="24"/>
                <w:szCs w:val="24"/>
                <w:lang w:val="lv-LV"/>
              </w:rPr>
            </w:pPr>
            <w:r>
              <w:rPr>
                <w:rFonts w:ascii="Times New Roman" w:hAnsi="Times New Roman"/>
                <w:sz w:val="24"/>
                <w:szCs w:val="24"/>
                <w:lang w:val="lv-LV"/>
              </w:rPr>
              <w:t>2</w:t>
            </w:r>
          </w:p>
          <w:p w:rsidR="005E77EB" w:rsidRPr="00073EC7" w:rsidRDefault="002C029B" w:rsidP="00753EFB">
            <w:pPr>
              <w:jc w:val="center"/>
              <w:rPr>
                <w:rFonts w:ascii="Times New Roman" w:hAnsi="Times New Roman"/>
                <w:sz w:val="24"/>
                <w:szCs w:val="24"/>
                <w:lang w:val="lv-LV"/>
              </w:rPr>
            </w:pPr>
            <w:r>
              <w:rPr>
                <w:rFonts w:ascii="Times New Roman" w:hAnsi="Times New Roman"/>
                <w:sz w:val="24"/>
                <w:szCs w:val="24"/>
                <w:lang w:val="lv-LV"/>
              </w:rPr>
              <w:t>15</w:t>
            </w:r>
          </w:p>
        </w:tc>
        <w:tc>
          <w:tcPr>
            <w:tcW w:w="2942" w:type="dxa"/>
            <w:vMerge/>
            <w:shd w:val="clear" w:color="auto" w:fill="auto"/>
          </w:tcPr>
          <w:p w:rsidR="004A1AD4" w:rsidRPr="00073EC7" w:rsidRDefault="004A1AD4" w:rsidP="00B954EE">
            <w:pPr>
              <w:rPr>
                <w:rFonts w:ascii="Times New Roman" w:hAnsi="Times New Roman"/>
                <w:sz w:val="24"/>
                <w:szCs w:val="24"/>
                <w:lang w:val="lv-LV"/>
              </w:rPr>
            </w:pPr>
          </w:p>
        </w:tc>
      </w:tr>
      <w:tr w:rsidR="00953194" w:rsidRPr="00073EC7" w:rsidTr="00B954EE">
        <w:trPr>
          <w:trHeight w:val="340"/>
        </w:trPr>
        <w:tc>
          <w:tcPr>
            <w:tcW w:w="2093" w:type="dxa"/>
            <w:vMerge w:val="restart"/>
            <w:shd w:val="clear" w:color="auto" w:fill="auto"/>
            <w:vAlign w:val="center"/>
          </w:tcPr>
          <w:p w:rsidR="00953194" w:rsidRPr="00073EC7" w:rsidRDefault="002C029B" w:rsidP="00B954EE">
            <w:pPr>
              <w:jc w:val="center"/>
              <w:rPr>
                <w:rFonts w:ascii="Times New Roman" w:hAnsi="Times New Roman"/>
                <w:sz w:val="24"/>
                <w:szCs w:val="24"/>
                <w:lang w:val="lv-LV"/>
              </w:rPr>
            </w:pPr>
            <w:r>
              <w:rPr>
                <w:rFonts w:ascii="Times New Roman" w:hAnsi="Times New Roman"/>
                <w:sz w:val="24"/>
                <w:szCs w:val="24"/>
                <w:lang w:val="lv-LV"/>
              </w:rPr>
              <w:lastRenderedPageBreak/>
              <w:t>Ieslodzīto un cietuma darbinieku kompetenču uzlabošana</w:t>
            </w:r>
          </w:p>
        </w:tc>
        <w:tc>
          <w:tcPr>
            <w:tcW w:w="2693" w:type="dxa"/>
            <w:vMerge w:val="restart"/>
            <w:shd w:val="clear" w:color="auto" w:fill="auto"/>
          </w:tcPr>
          <w:p w:rsidR="00953194" w:rsidRPr="00073EC7" w:rsidRDefault="002C029B" w:rsidP="00B954EE">
            <w:pPr>
              <w:rPr>
                <w:rFonts w:ascii="Times New Roman" w:hAnsi="Times New Roman"/>
                <w:b/>
                <w:sz w:val="24"/>
                <w:szCs w:val="24"/>
                <w:lang w:val="lv-LV"/>
              </w:rPr>
            </w:pPr>
            <w:r>
              <w:rPr>
                <w:rFonts w:ascii="Times New Roman" w:hAnsi="Times New Roman"/>
                <w:sz w:val="24"/>
                <w:szCs w:val="24"/>
                <w:lang w:val="lv-LV"/>
              </w:rPr>
              <w:t>Alternatīvu brīvības atņemšanai sekmēšana (ieskaitot iespējamo pilotprojektu elektroniskajai uzraudzībai)</w:t>
            </w:r>
          </w:p>
        </w:tc>
        <w:tc>
          <w:tcPr>
            <w:tcW w:w="3068" w:type="dxa"/>
            <w:vMerge w:val="restart"/>
            <w:shd w:val="clear" w:color="auto" w:fill="auto"/>
          </w:tcPr>
          <w:p w:rsidR="00953194" w:rsidRPr="00073EC7" w:rsidRDefault="00953194" w:rsidP="00B954EE">
            <w:pPr>
              <w:rPr>
                <w:rFonts w:ascii="Times New Roman" w:hAnsi="Times New Roman"/>
                <w:sz w:val="24"/>
                <w:szCs w:val="24"/>
                <w:lang w:val="lv-LV"/>
              </w:rPr>
            </w:pPr>
          </w:p>
          <w:p w:rsidR="00E61FFA" w:rsidRPr="00073EC7" w:rsidRDefault="00E61FFA" w:rsidP="00B954EE">
            <w:pPr>
              <w:rPr>
                <w:rFonts w:ascii="Times New Roman" w:hAnsi="Times New Roman"/>
                <w:sz w:val="24"/>
                <w:szCs w:val="24"/>
                <w:lang w:val="lv-LV"/>
              </w:rPr>
            </w:pPr>
          </w:p>
          <w:p w:rsidR="00E61FFA" w:rsidRPr="00073EC7" w:rsidRDefault="002C029B" w:rsidP="00CF4899">
            <w:pPr>
              <w:rPr>
                <w:rFonts w:ascii="Times New Roman" w:hAnsi="Times New Roman"/>
                <w:sz w:val="24"/>
                <w:szCs w:val="24"/>
                <w:lang w:val="lv-LV"/>
              </w:rPr>
            </w:pPr>
            <w:r>
              <w:rPr>
                <w:rFonts w:ascii="Times New Roman" w:hAnsi="Times New Roman"/>
                <w:sz w:val="24"/>
                <w:szCs w:val="24"/>
                <w:lang w:val="lv-LV"/>
              </w:rPr>
              <w:t>Izstrādātās apmācību tēmas</w:t>
            </w:r>
            <w:r w:rsidR="00E9406C" w:rsidRPr="00073EC7">
              <w:rPr>
                <w:rStyle w:val="Vresatsauce"/>
                <w:rFonts w:ascii="Times New Roman" w:hAnsi="Times New Roman"/>
                <w:sz w:val="24"/>
                <w:szCs w:val="24"/>
                <w:lang w:val="lv-LV"/>
              </w:rPr>
              <w:footnoteReference w:id="38"/>
            </w:r>
          </w:p>
        </w:tc>
        <w:tc>
          <w:tcPr>
            <w:tcW w:w="1043" w:type="dxa"/>
            <w:shd w:val="clear" w:color="auto" w:fill="auto"/>
            <w:vAlign w:val="center"/>
          </w:tcPr>
          <w:p w:rsidR="00953194" w:rsidRPr="00073EC7" w:rsidRDefault="002C029B" w:rsidP="00B954EE">
            <w:pPr>
              <w:jc w:val="center"/>
              <w:rPr>
                <w:rFonts w:ascii="Times New Roman" w:hAnsi="Times New Roman"/>
                <w:sz w:val="24"/>
                <w:szCs w:val="24"/>
                <w:lang w:val="lv-LV"/>
              </w:rPr>
            </w:pPr>
            <w:r>
              <w:rPr>
                <w:rFonts w:ascii="Times New Roman" w:hAnsi="Times New Roman"/>
                <w:sz w:val="24"/>
                <w:szCs w:val="24"/>
                <w:lang w:val="lv-LV"/>
              </w:rPr>
              <w:t>Bāzes vērtība</w:t>
            </w:r>
          </w:p>
        </w:tc>
        <w:tc>
          <w:tcPr>
            <w:tcW w:w="992" w:type="dxa"/>
            <w:shd w:val="clear" w:color="auto" w:fill="auto"/>
            <w:vAlign w:val="center"/>
          </w:tcPr>
          <w:p w:rsidR="00953194" w:rsidRPr="00073EC7" w:rsidRDefault="002C029B" w:rsidP="00B954EE">
            <w:pPr>
              <w:jc w:val="center"/>
              <w:rPr>
                <w:rFonts w:ascii="Times New Roman" w:hAnsi="Times New Roman"/>
                <w:sz w:val="24"/>
                <w:szCs w:val="24"/>
                <w:lang w:val="lv-LV"/>
              </w:rPr>
            </w:pPr>
            <w:r>
              <w:rPr>
                <w:rFonts w:ascii="Times New Roman" w:hAnsi="Times New Roman"/>
                <w:sz w:val="24"/>
                <w:szCs w:val="24"/>
                <w:lang w:val="lv-LV"/>
              </w:rPr>
              <w:t>Mērķa vērtība</w:t>
            </w:r>
          </w:p>
        </w:tc>
        <w:tc>
          <w:tcPr>
            <w:tcW w:w="2942" w:type="dxa"/>
            <w:vMerge w:val="restart"/>
            <w:shd w:val="clear" w:color="auto" w:fill="auto"/>
          </w:tcPr>
          <w:p w:rsidR="00DE6BE5" w:rsidRPr="00073EC7" w:rsidRDefault="002C029B" w:rsidP="00DE6BE5">
            <w:pPr>
              <w:rPr>
                <w:rFonts w:ascii="Times New Roman" w:hAnsi="Times New Roman"/>
                <w:sz w:val="24"/>
                <w:szCs w:val="24"/>
                <w:lang w:val="lv-LV"/>
              </w:rPr>
            </w:pPr>
            <w:r>
              <w:rPr>
                <w:rFonts w:ascii="Times New Roman" w:hAnsi="Times New Roman"/>
                <w:sz w:val="24"/>
                <w:szCs w:val="24"/>
                <w:lang w:val="lv-LV"/>
              </w:rPr>
              <w:t>Projektu ziņojumi</w:t>
            </w:r>
          </w:p>
          <w:p w:rsidR="00953194" w:rsidRPr="00073EC7" w:rsidRDefault="00953194" w:rsidP="00B954EE">
            <w:pPr>
              <w:rPr>
                <w:rFonts w:ascii="Times New Roman" w:hAnsi="Times New Roman"/>
                <w:sz w:val="24"/>
                <w:szCs w:val="24"/>
                <w:lang w:val="lv-LV"/>
              </w:rPr>
            </w:pPr>
          </w:p>
        </w:tc>
      </w:tr>
      <w:tr w:rsidR="0025313B" w:rsidRPr="00073EC7" w:rsidTr="00191771">
        <w:trPr>
          <w:trHeight w:val="802"/>
        </w:trPr>
        <w:tc>
          <w:tcPr>
            <w:tcW w:w="2093" w:type="dxa"/>
            <w:vMerge/>
            <w:shd w:val="clear" w:color="auto" w:fill="auto"/>
          </w:tcPr>
          <w:p w:rsidR="0025313B" w:rsidRPr="00073EC7" w:rsidRDefault="0025313B" w:rsidP="00B954EE">
            <w:pPr>
              <w:rPr>
                <w:rFonts w:ascii="Times New Roman" w:hAnsi="Times New Roman"/>
                <w:sz w:val="24"/>
                <w:szCs w:val="24"/>
                <w:lang w:val="lv-LV"/>
              </w:rPr>
            </w:pPr>
          </w:p>
        </w:tc>
        <w:tc>
          <w:tcPr>
            <w:tcW w:w="2693" w:type="dxa"/>
            <w:vMerge/>
            <w:shd w:val="clear" w:color="auto" w:fill="auto"/>
          </w:tcPr>
          <w:p w:rsidR="0025313B" w:rsidRPr="00073EC7" w:rsidRDefault="0025313B" w:rsidP="00B954EE">
            <w:pPr>
              <w:rPr>
                <w:rFonts w:ascii="Times New Roman" w:hAnsi="Times New Roman"/>
                <w:b/>
                <w:sz w:val="24"/>
                <w:szCs w:val="24"/>
                <w:lang w:val="lv-LV"/>
              </w:rPr>
            </w:pPr>
          </w:p>
        </w:tc>
        <w:tc>
          <w:tcPr>
            <w:tcW w:w="3068" w:type="dxa"/>
            <w:vMerge/>
            <w:shd w:val="clear" w:color="auto" w:fill="auto"/>
          </w:tcPr>
          <w:p w:rsidR="0025313B" w:rsidRPr="00073EC7" w:rsidRDefault="0025313B" w:rsidP="00B954EE">
            <w:pPr>
              <w:rPr>
                <w:rFonts w:ascii="Times New Roman" w:hAnsi="Times New Roman"/>
                <w:sz w:val="24"/>
                <w:szCs w:val="24"/>
                <w:lang w:val="lv-LV"/>
              </w:rPr>
            </w:pPr>
          </w:p>
        </w:tc>
        <w:tc>
          <w:tcPr>
            <w:tcW w:w="1043" w:type="dxa"/>
            <w:shd w:val="clear" w:color="auto" w:fill="auto"/>
            <w:vAlign w:val="center"/>
          </w:tcPr>
          <w:p w:rsidR="0025313B" w:rsidRPr="00073EC7" w:rsidRDefault="0025313B" w:rsidP="00B954EE">
            <w:pPr>
              <w:jc w:val="center"/>
              <w:rPr>
                <w:rFonts w:ascii="Times New Roman" w:hAnsi="Times New Roman"/>
                <w:sz w:val="24"/>
                <w:szCs w:val="24"/>
                <w:lang w:val="lv-LV"/>
              </w:rPr>
            </w:pPr>
            <w:r>
              <w:rPr>
                <w:rFonts w:ascii="Times New Roman" w:hAnsi="Times New Roman"/>
                <w:sz w:val="24"/>
                <w:szCs w:val="24"/>
                <w:lang w:val="lv-LV"/>
              </w:rPr>
              <w:t>0</w:t>
            </w:r>
          </w:p>
        </w:tc>
        <w:tc>
          <w:tcPr>
            <w:tcW w:w="992" w:type="dxa"/>
            <w:shd w:val="clear" w:color="auto" w:fill="auto"/>
            <w:vAlign w:val="center"/>
          </w:tcPr>
          <w:p w:rsidR="0025313B" w:rsidRPr="00073EC7" w:rsidRDefault="0025313B" w:rsidP="00B954EE">
            <w:pPr>
              <w:jc w:val="center"/>
              <w:rPr>
                <w:rFonts w:ascii="Times New Roman" w:hAnsi="Times New Roman"/>
                <w:sz w:val="24"/>
                <w:szCs w:val="24"/>
                <w:lang w:val="lv-LV"/>
              </w:rPr>
            </w:pPr>
            <w:r>
              <w:rPr>
                <w:rFonts w:ascii="Times New Roman" w:hAnsi="Times New Roman"/>
                <w:sz w:val="24"/>
                <w:szCs w:val="24"/>
                <w:lang w:val="lv-LV"/>
              </w:rPr>
              <w:t>6</w:t>
            </w:r>
          </w:p>
        </w:tc>
        <w:tc>
          <w:tcPr>
            <w:tcW w:w="2942" w:type="dxa"/>
            <w:vMerge/>
            <w:shd w:val="clear" w:color="auto" w:fill="auto"/>
          </w:tcPr>
          <w:p w:rsidR="0025313B" w:rsidRPr="00073EC7" w:rsidRDefault="0025313B" w:rsidP="00B954EE">
            <w:pPr>
              <w:rPr>
                <w:rFonts w:ascii="Times New Roman" w:hAnsi="Times New Roman"/>
                <w:sz w:val="24"/>
                <w:szCs w:val="24"/>
                <w:lang w:val="lv-LV"/>
              </w:rPr>
            </w:pPr>
          </w:p>
        </w:tc>
      </w:tr>
    </w:tbl>
    <w:p w:rsidR="008C3E13" w:rsidRPr="00073EC7" w:rsidRDefault="002C029B" w:rsidP="005B55EA">
      <w:pPr>
        <w:pStyle w:val="Virsraksts2"/>
        <w:rPr>
          <w:rFonts w:ascii="Times New Roman" w:hAnsi="Times New Roman"/>
          <w:color w:val="auto"/>
          <w:sz w:val="24"/>
          <w:szCs w:val="24"/>
          <w:lang w:val="lv-LV"/>
        </w:rPr>
      </w:pPr>
      <w:bookmarkStart w:id="19" w:name="_Toc258498734"/>
      <w:bookmarkStart w:id="20" w:name="_Toc258499845"/>
      <w:bookmarkStart w:id="21" w:name="_Toc258503647"/>
      <w:bookmarkStart w:id="22" w:name="_Toc258504825"/>
      <w:bookmarkStart w:id="23" w:name="_Toc262213657"/>
      <w:bookmarkStart w:id="24" w:name="_Toc262213658"/>
      <w:r w:rsidRPr="002C029B">
        <w:rPr>
          <w:rFonts w:ascii="Times New Roman" w:hAnsi="Times New Roman"/>
          <w:color w:val="auto"/>
          <w:sz w:val="24"/>
          <w:szCs w:val="24"/>
          <w:lang w:val="lv-LV"/>
        </w:rPr>
        <w:t xml:space="preserve">Programmas mērķa grupas </w:t>
      </w:r>
      <w:bookmarkEnd w:id="19"/>
      <w:bookmarkEnd w:id="20"/>
      <w:bookmarkEnd w:id="21"/>
      <w:bookmarkEnd w:id="22"/>
      <w:bookmarkEnd w:id="23"/>
      <w:bookmarkEnd w:id="24"/>
    </w:p>
    <w:p w:rsidR="0062448B" w:rsidRPr="00073EC7" w:rsidRDefault="0062448B" w:rsidP="00A362DC">
      <w:pPr>
        <w:spacing w:after="0"/>
        <w:jc w:val="both"/>
        <w:rPr>
          <w:rFonts w:ascii="Times New Roman" w:hAnsi="Times New Roman"/>
          <w:b/>
          <w:bCs/>
          <w:sz w:val="24"/>
          <w:szCs w:val="24"/>
          <w:lang w:val="lv-LV"/>
        </w:rPr>
      </w:pPr>
    </w:p>
    <w:p w:rsidR="005B55EA" w:rsidRPr="00073EC7" w:rsidRDefault="002C029B" w:rsidP="00A362DC">
      <w:pPr>
        <w:spacing w:after="0"/>
        <w:jc w:val="both"/>
        <w:rPr>
          <w:rFonts w:ascii="Times New Roman" w:hAnsi="Times New Roman"/>
          <w:lang w:val="lv-LV"/>
        </w:rPr>
      </w:pPr>
      <w:r>
        <w:rPr>
          <w:rFonts w:ascii="Times New Roman" w:hAnsi="Times New Roman"/>
          <w:b/>
          <w:bCs/>
          <w:lang w:val="lv-LV"/>
        </w:rPr>
        <w:t>1. rezultāts</w:t>
      </w:r>
      <w:r>
        <w:rPr>
          <w:rFonts w:ascii="Times New Roman" w:hAnsi="Times New Roman"/>
          <w:lang w:val="lv-LV"/>
        </w:rPr>
        <w:t xml:space="preserve"> – Atrisināt problēmas saistībā ar pieaugošo ieslodzīto skaitu un pārapdzīvotību cietumos</w:t>
      </w:r>
    </w:p>
    <w:p w:rsidR="005B55EA" w:rsidRPr="00073EC7" w:rsidRDefault="002C029B" w:rsidP="00A362DC">
      <w:pPr>
        <w:spacing w:after="0"/>
        <w:jc w:val="both"/>
        <w:rPr>
          <w:rFonts w:ascii="Times New Roman" w:hAnsi="Times New Roman"/>
          <w:lang w:val="lv-LV"/>
        </w:rPr>
      </w:pPr>
      <w:r>
        <w:rPr>
          <w:rFonts w:ascii="Times New Roman" w:hAnsi="Times New Roman"/>
          <w:lang w:val="lv-LV"/>
        </w:rPr>
        <w:t>        Primārā mērķa grupa: aizturētie, ieslodzītie</w:t>
      </w:r>
    </w:p>
    <w:p w:rsidR="005B55EA" w:rsidRPr="00073EC7" w:rsidRDefault="002C029B" w:rsidP="00A362DC">
      <w:pPr>
        <w:spacing w:after="0"/>
        <w:jc w:val="both"/>
        <w:rPr>
          <w:rFonts w:ascii="Times New Roman" w:hAnsi="Times New Roman"/>
          <w:lang w:val="lv-LV"/>
        </w:rPr>
      </w:pPr>
      <w:r>
        <w:rPr>
          <w:rFonts w:ascii="Times New Roman" w:hAnsi="Times New Roman"/>
          <w:lang w:val="lv-LV"/>
        </w:rPr>
        <w:lastRenderedPageBreak/>
        <w:t>        Sekundārā mērķa grupa: ieslodzījuma vietu un īslaicīgās aizturēšanas vietu darbinieki</w:t>
      </w:r>
    </w:p>
    <w:p w:rsidR="005B55EA" w:rsidRPr="00073EC7" w:rsidRDefault="002C029B" w:rsidP="00A362DC">
      <w:pPr>
        <w:spacing w:after="0"/>
        <w:jc w:val="both"/>
        <w:rPr>
          <w:rFonts w:ascii="Times New Roman" w:hAnsi="Times New Roman"/>
          <w:lang w:val="lv-LV"/>
        </w:rPr>
      </w:pPr>
      <w:r>
        <w:rPr>
          <w:rFonts w:ascii="Times New Roman" w:hAnsi="Times New Roman"/>
          <w:b/>
          <w:bCs/>
          <w:lang w:val="lv-LV"/>
        </w:rPr>
        <w:t>2. rezultāts</w:t>
      </w:r>
      <w:r>
        <w:rPr>
          <w:rFonts w:ascii="Times New Roman" w:hAnsi="Times New Roman"/>
          <w:lang w:val="lv-LV"/>
        </w:rPr>
        <w:t xml:space="preserve"> – Palielināta brīvības artņemšanas alternatīvu izmantošana</w:t>
      </w:r>
    </w:p>
    <w:p w:rsidR="005B55EA" w:rsidRPr="00073EC7" w:rsidRDefault="002C029B" w:rsidP="00A362DC">
      <w:pPr>
        <w:spacing w:after="0"/>
        <w:jc w:val="both"/>
        <w:rPr>
          <w:rFonts w:ascii="Times New Roman" w:hAnsi="Times New Roman"/>
          <w:lang w:val="lv-LV"/>
        </w:rPr>
      </w:pPr>
      <w:r>
        <w:rPr>
          <w:rFonts w:ascii="Times New Roman" w:hAnsi="Times New Roman"/>
          <w:lang w:val="lv-LV"/>
        </w:rPr>
        <w:t xml:space="preserve">       Primārā mērķa grupa: no ieslodzījuma vietām atbrīvotās personas, kurām tiks piemērota elektroniskā uzraudzība </w:t>
      </w:r>
    </w:p>
    <w:p w:rsidR="005B55EA" w:rsidRPr="00073EC7" w:rsidRDefault="002C029B" w:rsidP="00A362DC">
      <w:pPr>
        <w:spacing w:after="0"/>
        <w:jc w:val="both"/>
        <w:rPr>
          <w:rFonts w:ascii="Times New Roman" w:hAnsi="Times New Roman"/>
          <w:lang w:val="lv-LV"/>
        </w:rPr>
      </w:pPr>
      <w:r>
        <w:rPr>
          <w:rFonts w:ascii="Times New Roman" w:hAnsi="Times New Roman"/>
          <w:lang w:val="lv-LV"/>
        </w:rPr>
        <w:t>       Sekundārā mērķa grupa: no ieslodzījuma vietām atbrīvotās personas (vispār), probācijas darbinieki, tiesneši un citi iesaistītie profesionāļi</w:t>
      </w:r>
    </w:p>
    <w:p w:rsidR="005B55EA" w:rsidRPr="00073EC7" w:rsidRDefault="002C029B" w:rsidP="00A362DC">
      <w:pPr>
        <w:spacing w:after="0"/>
        <w:jc w:val="both"/>
        <w:rPr>
          <w:rFonts w:ascii="Times New Roman" w:hAnsi="Times New Roman"/>
          <w:lang w:val="lv-LV"/>
        </w:rPr>
      </w:pPr>
      <w:r>
        <w:rPr>
          <w:rFonts w:ascii="Times New Roman" w:hAnsi="Times New Roman"/>
          <w:b/>
          <w:bCs/>
          <w:lang w:val="lv-LV"/>
        </w:rPr>
        <w:t>3. rezultāts</w:t>
      </w:r>
      <w:r>
        <w:rPr>
          <w:rFonts w:ascii="Times New Roman" w:hAnsi="Times New Roman"/>
          <w:lang w:val="lv-LV"/>
        </w:rPr>
        <w:t xml:space="preserve"> – Pastiprināta uzmanība īpaši jūtīgām ieslodzīto grupām cietumā</w:t>
      </w:r>
    </w:p>
    <w:p w:rsidR="005B55EA" w:rsidRPr="00073EC7" w:rsidRDefault="002C029B" w:rsidP="00A362DC">
      <w:pPr>
        <w:spacing w:after="0"/>
        <w:ind w:firstLine="284"/>
        <w:jc w:val="both"/>
        <w:rPr>
          <w:rFonts w:ascii="Times New Roman" w:hAnsi="Times New Roman"/>
          <w:lang w:val="lv-LV"/>
        </w:rPr>
      </w:pPr>
      <w:r>
        <w:rPr>
          <w:rFonts w:ascii="Times New Roman" w:hAnsi="Times New Roman"/>
          <w:lang w:val="lv-LV"/>
        </w:rPr>
        <w:t xml:space="preserve">Primārā mērķa grupa: ieslodzītie ar atkarības problēmām </w:t>
      </w:r>
    </w:p>
    <w:p w:rsidR="005B55EA" w:rsidRPr="00073EC7" w:rsidRDefault="002C029B" w:rsidP="00A362DC">
      <w:pPr>
        <w:spacing w:after="0"/>
        <w:rPr>
          <w:rFonts w:ascii="Times New Roman" w:hAnsi="Times New Roman"/>
          <w:lang w:val="lv-LV"/>
        </w:rPr>
      </w:pPr>
      <w:r>
        <w:rPr>
          <w:rFonts w:ascii="Times New Roman" w:hAnsi="Times New Roman"/>
          <w:lang w:val="lv-LV"/>
        </w:rPr>
        <w:t>      Sekundārā mērķa grupa: ieslodzītie (vispār)</w:t>
      </w:r>
    </w:p>
    <w:p w:rsidR="005B55EA" w:rsidRPr="00073EC7" w:rsidRDefault="002C029B" w:rsidP="00A362DC">
      <w:pPr>
        <w:spacing w:after="0"/>
        <w:rPr>
          <w:rFonts w:ascii="Times New Roman" w:hAnsi="Times New Roman"/>
          <w:lang w:val="lv-LV"/>
        </w:rPr>
      </w:pPr>
      <w:r>
        <w:rPr>
          <w:rFonts w:ascii="Times New Roman" w:hAnsi="Times New Roman"/>
          <w:b/>
          <w:bCs/>
          <w:lang w:val="lv-LV"/>
        </w:rPr>
        <w:t>4. rezultāts</w:t>
      </w:r>
      <w:r>
        <w:rPr>
          <w:rFonts w:ascii="Times New Roman" w:hAnsi="Times New Roman"/>
          <w:lang w:val="lv-LV"/>
        </w:rPr>
        <w:t xml:space="preserve"> – Ieslodzīto un cietuma darbinieku kompetenču uzlabošana</w:t>
      </w:r>
    </w:p>
    <w:p w:rsidR="000F45A4" w:rsidRPr="00073EC7" w:rsidRDefault="002C029B" w:rsidP="00A362DC">
      <w:pPr>
        <w:tabs>
          <w:tab w:val="left" w:pos="360"/>
        </w:tabs>
        <w:spacing w:after="0"/>
        <w:rPr>
          <w:rFonts w:ascii="Times New Roman" w:hAnsi="Times New Roman"/>
          <w:lang w:val="lv-LV"/>
        </w:rPr>
      </w:pPr>
      <w:r>
        <w:rPr>
          <w:rFonts w:ascii="Times New Roman" w:hAnsi="Times New Roman"/>
          <w:lang w:val="lv-LV"/>
        </w:rPr>
        <w:t>       Primārā mērķa grupa: ieslodzījuma vietu un īslaicīgās aizturēšanas vietu darbinieki</w:t>
      </w:r>
    </w:p>
    <w:p w:rsidR="002B731F" w:rsidRPr="00073EC7" w:rsidRDefault="002C029B" w:rsidP="00A362DC">
      <w:pPr>
        <w:tabs>
          <w:tab w:val="left" w:pos="360"/>
        </w:tabs>
        <w:spacing w:after="0"/>
        <w:rPr>
          <w:rFonts w:ascii="Times New Roman" w:hAnsi="Times New Roman"/>
          <w:lang w:val="lv-LV"/>
        </w:rPr>
      </w:pPr>
      <w:r>
        <w:rPr>
          <w:rFonts w:ascii="Times New Roman" w:hAnsi="Times New Roman"/>
          <w:lang w:val="lv-LV"/>
        </w:rPr>
        <w:t>        Sekundārā mērķa grupa: aizturētie, ieslodzītie</w:t>
      </w:r>
    </w:p>
    <w:p w:rsidR="00620990" w:rsidRPr="00073EC7" w:rsidRDefault="002C029B" w:rsidP="00620990">
      <w:pPr>
        <w:tabs>
          <w:tab w:val="left" w:pos="360"/>
        </w:tabs>
        <w:spacing w:after="0"/>
        <w:jc w:val="both"/>
        <w:rPr>
          <w:rFonts w:ascii="Times New Roman" w:hAnsi="Times New Roman"/>
          <w:lang w:val="lv-LV"/>
        </w:rPr>
      </w:pPr>
      <w:r>
        <w:rPr>
          <w:rFonts w:ascii="Times New Roman" w:hAnsi="Times New Roman"/>
          <w:lang w:val="lv-LV"/>
        </w:rPr>
        <w:t xml:space="preserve">Programmas izstrādē PA konsultējās ar VP, IeVP un VPD pārstāvjiem. Ieslodzīto un aizturēto iesaiste netika veikta, jo vajadzības jau </w:t>
      </w:r>
      <w:r>
        <w:rPr>
          <w:rFonts w:ascii="Times New Roman" w:hAnsi="Times New Roman"/>
          <w:sz w:val="24"/>
          <w:szCs w:val="24"/>
          <w:lang w:val="lv-LV"/>
        </w:rPr>
        <w:t xml:space="preserve">konstatētas </w:t>
      </w:r>
      <w:r>
        <w:rPr>
          <w:rFonts w:ascii="Times New Roman" w:hAnsi="Times New Roman"/>
          <w:lang w:val="lv-LV"/>
        </w:rPr>
        <w:t>pētījumā par narkotiku izplatību cietumos, kā arī nacionāla un starpvalstu līmeņa rekomendācijās, atzinumos un spriedumos.</w:t>
      </w:r>
    </w:p>
    <w:p w:rsidR="0062448B" w:rsidRPr="00073EC7" w:rsidRDefault="002C029B" w:rsidP="0062448B">
      <w:pPr>
        <w:pStyle w:val="Virsraksts2"/>
        <w:rPr>
          <w:rFonts w:ascii="Times New Roman" w:hAnsi="Times New Roman"/>
          <w:color w:val="auto"/>
          <w:sz w:val="24"/>
          <w:szCs w:val="24"/>
          <w:lang w:val="lv-LV"/>
        </w:rPr>
      </w:pPr>
      <w:r w:rsidRPr="002C029B">
        <w:rPr>
          <w:rFonts w:ascii="Times New Roman" w:hAnsi="Times New Roman"/>
          <w:color w:val="auto"/>
          <w:sz w:val="24"/>
          <w:szCs w:val="24"/>
          <w:lang w:val="lv-LV"/>
        </w:rPr>
        <w:t>Riski un neskaidrības</w:t>
      </w:r>
    </w:p>
    <w:tbl>
      <w:tblPr>
        <w:tblpPr w:leftFromText="180" w:rightFromText="180" w:vertAnchor="page" w:horzAnchor="margin" w:tblpY="5424"/>
        <w:tblW w:w="13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5"/>
        <w:gridCol w:w="2194"/>
        <w:gridCol w:w="2646"/>
        <w:gridCol w:w="2215"/>
        <w:gridCol w:w="2215"/>
        <w:gridCol w:w="2521"/>
      </w:tblGrid>
      <w:tr w:rsidR="0062448B" w:rsidRPr="00073EC7" w:rsidTr="0062448B">
        <w:trPr>
          <w:trHeight w:val="848"/>
        </w:trPr>
        <w:tc>
          <w:tcPr>
            <w:tcW w:w="1715" w:type="dxa"/>
            <w:vMerge w:val="restart"/>
            <w:shd w:val="clear" w:color="auto" w:fill="C0C0C0"/>
            <w:vAlign w:val="center"/>
          </w:tcPr>
          <w:p w:rsidR="0062448B" w:rsidRPr="00073EC7" w:rsidRDefault="0062448B" w:rsidP="00ED09EE">
            <w:pPr>
              <w:jc w:val="center"/>
              <w:rPr>
                <w:rFonts w:ascii="Times New Roman" w:hAnsi="Times New Roman"/>
                <w:b/>
                <w:sz w:val="24"/>
                <w:szCs w:val="24"/>
                <w:lang w:val="lv-LV"/>
              </w:rPr>
            </w:pPr>
            <w:r w:rsidRPr="00073EC7">
              <w:rPr>
                <w:rFonts w:ascii="Times New Roman" w:hAnsi="Times New Roman"/>
                <w:b/>
                <w:sz w:val="24"/>
                <w:szCs w:val="24"/>
                <w:lang w:val="lv-LV"/>
              </w:rPr>
              <w:t>Rezultāta nr.</w:t>
            </w:r>
          </w:p>
        </w:tc>
        <w:tc>
          <w:tcPr>
            <w:tcW w:w="2194" w:type="dxa"/>
            <w:vMerge w:val="restart"/>
            <w:shd w:val="clear" w:color="auto" w:fill="C0C0C0"/>
            <w:vAlign w:val="center"/>
          </w:tcPr>
          <w:p w:rsidR="0062448B" w:rsidRPr="00073EC7" w:rsidRDefault="002C029B" w:rsidP="00ED09EE">
            <w:pPr>
              <w:jc w:val="center"/>
              <w:rPr>
                <w:rFonts w:ascii="Times New Roman" w:hAnsi="Times New Roman"/>
                <w:b/>
                <w:sz w:val="24"/>
                <w:szCs w:val="24"/>
                <w:lang w:val="lv-LV"/>
              </w:rPr>
            </w:pPr>
            <w:r>
              <w:rPr>
                <w:rFonts w:ascii="Times New Roman" w:hAnsi="Times New Roman"/>
                <w:b/>
                <w:sz w:val="24"/>
                <w:szCs w:val="24"/>
                <w:lang w:val="lv-LV"/>
              </w:rPr>
              <w:t>Rezultāts</w:t>
            </w:r>
          </w:p>
        </w:tc>
        <w:tc>
          <w:tcPr>
            <w:tcW w:w="2646" w:type="dxa"/>
            <w:vMerge w:val="restart"/>
            <w:shd w:val="clear" w:color="auto" w:fill="C0C0C0"/>
            <w:vAlign w:val="center"/>
          </w:tcPr>
          <w:p w:rsidR="0062448B" w:rsidRPr="00073EC7" w:rsidRDefault="002C029B" w:rsidP="00ED09EE">
            <w:pPr>
              <w:jc w:val="center"/>
              <w:rPr>
                <w:rFonts w:ascii="Times New Roman" w:hAnsi="Times New Roman"/>
                <w:b/>
                <w:sz w:val="24"/>
                <w:szCs w:val="24"/>
                <w:lang w:val="lv-LV"/>
              </w:rPr>
            </w:pPr>
            <w:r>
              <w:rPr>
                <w:rFonts w:ascii="Times New Roman" w:hAnsi="Times New Roman"/>
                <w:b/>
                <w:sz w:val="24"/>
                <w:szCs w:val="24"/>
                <w:lang w:val="lv-LV"/>
              </w:rPr>
              <w:t xml:space="preserve">Riska apraksts </w:t>
            </w:r>
          </w:p>
        </w:tc>
        <w:tc>
          <w:tcPr>
            <w:tcW w:w="4430" w:type="dxa"/>
            <w:gridSpan w:val="2"/>
            <w:shd w:val="clear" w:color="auto" w:fill="C0C0C0"/>
          </w:tcPr>
          <w:p w:rsidR="0062448B" w:rsidRPr="00073EC7" w:rsidRDefault="002C029B" w:rsidP="00ED09EE">
            <w:pPr>
              <w:jc w:val="center"/>
              <w:rPr>
                <w:rFonts w:ascii="Times New Roman" w:hAnsi="Times New Roman"/>
                <w:b/>
                <w:sz w:val="24"/>
                <w:szCs w:val="24"/>
                <w:lang w:val="lv-LV"/>
              </w:rPr>
            </w:pPr>
            <w:r>
              <w:rPr>
                <w:rFonts w:ascii="Times New Roman" w:hAnsi="Times New Roman"/>
                <w:b/>
                <w:sz w:val="24"/>
                <w:szCs w:val="24"/>
                <w:lang w:val="lv-LV"/>
              </w:rPr>
              <w:t>Novērtējums</w:t>
            </w:r>
          </w:p>
        </w:tc>
        <w:tc>
          <w:tcPr>
            <w:tcW w:w="2521" w:type="dxa"/>
            <w:vMerge w:val="restart"/>
            <w:shd w:val="clear" w:color="auto" w:fill="C0C0C0"/>
            <w:vAlign w:val="center"/>
          </w:tcPr>
          <w:p w:rsidR="0062448B" w:rsidRPr="00073EC7" w:rsidRDefault="002C029B" w:rsidP="00ED09EE">
            <w:pPr>
              <w:jc w:val="center"/>
              <w:rPr>
                <w:rFonts w:ascii="Times New Roman" w:hAnsi="Times New Roman"/>
                <w:b/>
                <w:sz w:val="24"/>
                <w:szCs w:val="24"/>
                <w:lang w:val="lv-LV"/>
              </w:rPr>
            </w:pPr>
            <w:r>
              <w:rPr>
                <w:rFonts w:ascii="Times New Roman" w:hAnsi="Times New Roman"/>
                <w:b/>
                <w:sz w:val="24"/>
                <w:szCs w:val="24"/>
                <w:lang w:val="lv-LV"/>
              </w:rPr>
              <w:t>Riska seku mazināšanas plāns</w:t>
            </w:r>
          </w:p>
        </w:tc>
      </w:tr>
      <w:tr w:rsidR="0062448B" w:rsidRPr="00073EC7" w:rsidTr="00ED09EE">
        <w:trPr>
          <w:trHeight w:val="416"/>
        </w:trPr>
        <w:tc>
          <w:tcPr>
            <w:tcW w:w="1715" w:type="dxa"/>
            <w:vMerge/>
            <w:shd w:val="clear" w:color="auto" w:fill="auto"/>
          </w:tcPr>
          <w:p w:rsidR="0062448B" w:rsidRPr="00073EC7" w:rsidRDefault="0062448B" w:rsidP="00ED09EE">
            <w:pPr>
              <w:jc w:val="center"/>
              <w:rPr>
                <w:rFonts w:ascii="Times New Roman" w:hAnsi="Times New Roman"/>
                <w:b/>
                <w:sz w:val="24"/>
                <w:szCs w:val="24"/>
                <w:lang w:val="lv-LV"/>
              </w:rPr>
            </w:pPr>
          </w:p>
        </w:tc>
        <w:tc>
          <w:tcPr>
            <w:tcW w:w="2194" w:type="dxa"/>
            <w:vMerge/>
            <w:shd w:val="clear" w:color="auto" w:fill="auto"/>
            <w:vAlign w:val="center"/>
          </w:tcPr>
          <w:p w:rsidR="0062448B" w:rsidRPr="00073EC7" w:rsidRDefault="0062448B" w:rsidP="00ED09EE">
            <w:pPr>
              <w:jc w:val="center"/>
              <w:rPr>
                <w:rFonts w:ascii="Times New Roman" w:hAnsi="Times New Roman"/>
                <w:b/>
                <w:sz w:val="24"/>
                <w:szCs w:val="24"/>
                <w:lang w:val="lv-LV"/>
              </w:rPr>
            </w:pPr>
          </w:p>
        </w:tc>
        <w:tc>
          <w:tcPr>
            <w:tcW w:w="2646" w:type="dxa"/>
            <w:vMerge/>
            <w:shd w:val="clear" w:color="auto" w:fill="auto"/>
            <w:vAlign w:val="center"/>
          </w:tcPr>
          <w:p w:rsidR="0062448B" w:rsidRPr="00073EC7" w:rsidRDefault="0062448B" w:rsidP="00ED09EE">
            <w:pPr>
              <w:jc w:val="center"/>
              <w:rPr>
                <w:rFonts w:ascii="Times New Roman" w:hAnsi="Times New Roman"/>
                <w:b/>
                <w:sz w:val="24"/>
                <w:szCs w:val="24"/>
                <w:lang w:val="lv-LV"/>
              </w:rPr>
            </w:pPr>
          </w:p>
        </w:tc>
        <w:tc>
          <w:tcPr>
            <w:tcW w:w="4430" w:type="dxa"/>
            <w:gridSpan w:val="2"/>
            <w:shd w:val="clear" w:color="auto" w:fill="C0C0C0"/>
            <w:vAlign w:val="center"/>
          </w:tcPr>
          <w:p w:rsidR="0062448B" w:rsidRPr="00073EC7" w:rsidRDefault="002C029B" w:rsidP="00ED09EE">
            <w:pPr>
              <w:jc w:val="center"/>
              <w:rPr>
                <w:rFonts w:ascii="Times New Roman" w:hAnsi="Times New Roman"/>
                <w:b/>
                <w:sz w:val="24"/>
                <w:szCs w:val="24"/>
                <w:lang w:val="lv-LV"/>
              </w:rPr>
            </w:pPr>
            <w:r>
              <w:rPr>
                <w:rFonts w:ascii="Times New Roman" w:hAnsi="Times New Roman"/>
                <w:b/>
                <w:sz w:val="24"/>
                <w:szCs w:val="24"/>
                <w:lang w:val="lv-LV"/>
              </w:rPr>
              <w:t>Novērtējums</w:t>
            </w:r>
          </w:p>
        </w:tc>
        <w:tc>
          <w:tcPr>
            <w:tcW w:w="2521" w:type="dxa"/>
            <w:vMerge/>
            <w:shd w:val="clear" w:color="auto" w:fill="C0C0C0"/>
            <w:vAlign w:val="center"/>
          </w:tcPr>
          <w:p w:rsidR="0062448B" w:rsidRPr="00073EC7" w:rsidRDefault="0062448B" w:rsidP="00ED09EE">
            <w:pPr>
              <w:jc w:val="center"/>
              <w:rPr>
                <w:rFonts w:ascii="Times New Roman" w:hAnsi="Times New Roman"/>
                <w:b/>
                <w:sz w:val="24"/>
                <w:szCs w:val="24"/>
                <w:lang w:val="lv-LV"/>
              </w:rPr>
            </w:pPr>
          </w:p>
        </w:tc>
      </w:tr>
      <w:tr w:rsidR="0062448B" w:rsidRPr="00073EC7" w:rsidTr="00ED09EE">
        <w:trPr>
          <w:trHeight w:val="416"/>
        </w:trPr>
        <w:tc>
          <w:tcPr>
            <w:tcW w:w="1715" w:type="dxa"/>
            <w:vMerge/>
            <w:shd w:val="clear" w:color="auto" w:fill="auto"/>
          </w:tcPr>
          <w:p w:rsidR="0062448B" w:rsidRPr="00073EC7" w:rsidRDefault="0062448B" w:rsidP="00ED09EE">
            <w:pPr>
              <w:jc w:val="center"/>
              <w:rPr>
                <w:rFonts w:ascii="Times New Roman" w:hAnsi="Times New Roman"/>
                <w:b/>
                <w:sz w:val="24"/>
                <w:szCs w:val="24"/>
                <w:lang w:val="lv-LV"/>
              </w:rPr>
            </w:pPr>
          </w:p>
        </w:tc>
        <w:tc>
          <w:tcPr>
            <w:tcW w:w="2194" w:type="dxa"/>
            <w:vMerge/>
            <w:shd w:val="clear" w:color="auto" w:fill="auto"/>
            <w:vAlign w:val="center"/>
          </w:tcPr>
          <w:p w:rsidR="0062448B" w:rsidRPr="00073EC7" w:rsidRDefault="0062448B" w:rsidP="00ED09EE">
            <w:pPr>
              <w:jc w:val="center"/>
              <w:rPr>
                <w:rFonts w:ascii="Times New Roman" w:hAnsi="Times New Roman"/>
                <w:b/>
                <w:sz w:val="24"/>
                <w:szCs w:val="24"/>
                <w:lang w:val="lv-LV"/>
              </w:rPr>
            </w:pPr>
          </w:p>
        </w:tc>
        <w:tc>
          <w:tcPr>
            <w:tcW w:w="2646" w:type="dxa"/>
            <w:vMerge/>
            <w:shd w:val="clear" w:color="auto" w:fill="auto"/>
            <w:vAlign w:val="center"/>
          </w:tcPr>
          <w:p w:rsidR="0062448B" w:rsidRPr="00073EC7" w:rsidRDefault="0062448B" w:rsidP="00ED09EE">
            <w:pPr>
              <w:jc w:val="center"/>
              <w:rPr>
                <w:rFonts w:ascii="Times New Roman" w:hAnsi="Times New Roman"/>
                <w:b/>
                <w:sz w:val="24"/>
                <w:szCs w:val="24"/>
                <w:lang w:val="lv-LV"/>
              </w:rPr>
            </w:pPr>
          </w:p>
        </w:tc>
        <w:tc>
          <w:tcPr>
            <w:tcW w:w="2215" w:type="dxa"/>
            <w:shd w:val="clear" w:color="auto" w:fill="C0C0C0"/>
            <w:vAlign w:val="center"/>
          </w:tcPr>
          <w:p w:rsidR="0062448B" w:rsidRPr="00073EC7" w:rsidRDefault="002C029B" w:rsidP="00ED09EE">
            <w:pPr>
              <w:jc w:val="center"/>
              <w:rPr>
                <w:rFonts w:ascii="Times New Roman" w:hAnsi="Times New Roman"/>
                <w:b/>
                <w:sz w:val="24"/>
                <w:szCs w:val="24"/>
                <w:lang w:val="lv-LV"/>
              </w:rPr>
            </w:pPr>
            <w:r>
              <w:rPr>
                <w:rFonts w:ascii="Times New Roman" w:hAnsi="Times New Roman"/>
                <w:b/>
                <w:sz w:val="24"/>
                <w:szCs w:val="24"/>
                <w:lang w:val="lv-LV"/>
              </w:rPr>
              <w:t>Varbūtība</w:t>
            </w:r>
            <w:r>
              <w:rPr>
                <w:rFonts w:ascii="Times New Roman" w:hAnsi="Times New Roman"/>
                <w:b/>
                <w:sz w:val="24"/>
                <w:szCs w:val="24"/>
                <w:lang w:val="lv-LV"/>
              </w:rPr>
              <w:br/>
            </w:r>
            <w:r>
              <w:rPr>
                <w:rFonts w:ascii="Times New Roman" w:hAnsi="Times New Roman"/>
                <w:sz w:val="24"/>
                <w:szCs w:val="24"/>
                <w:lang w:val="lv-LV"/>
              </w:rPr>
              <w:t>[zema/vidēja/augsta]</w:t>
            </w:r>
          </w:p>
        </w:tc>
        <w:tc>
          <w:tcPr>
            <w:tcW w:w="2215" w:type="dxa"/>
            <w:shd w:val="clear" w:color="auto" w:fill="C0C0C0"/>
            <w:vAlign w:val="center"/>
          </w:tcPr>
          <w:p w:rsidR="0062448B" w:rsidRPr="00073EC7" w:rsidRDefault="002C029B" w:rsidP="00ED09EE">
            <w:pPr>
              <w:jc w:val="center"/>
              <w:rPr>
                <w:rFonts w:ascii="Times New Roman" w:hAnsi="Times New Roman"/>
                <w:b/>
                <w:sz w:val="24"/>
                <w:szCs w:val="24"/>
                <w:lang w:val="lv-LV"/>
              </w:rPr>
            </w:pPr>
            <w:r>
              <w:rPr>
                <w:rFonts w:ascii="Times New Roman" w:hAnsi="Times New Roman"/>
                <w:b/>
                <w:sz w:val="24"/>
                <w:szCs w:val="24"/>
                <w:lang w:val="lv-LV"/>
              </w:rPr>
              <w:t>Ietekme</w:t>
            </w:r>
            <w:r>
              <w:rPr>
                <w:rFonts w:ascii="Times New Roman" w:hAnsi="Times New Roman"/>
                <w:b/>
                <w:sz w:val="24"/>
                <w:szCs w:val="24"/>
                <w:lang w:val="lv-LV"/>
              </w:rPr>
              <w:br/>
            </w:r>
            <w:r>
              <w:rPr>
                <w:rFonts w:ascii="Times New Roman" w:hAnsi="Times New Roman"/>
                <w:sz w:val="24"/>
                <w:szCs w:val="24"/>
                <w:lang w:val="lv-LV"/>
              </w:rPr>
              <w:t>[zema/vidēja/augsta]</w:t>
            </w:r>
          </w:p>
        </w:tc>
        <w:tc>
          <w:tcPr>
            <w:tcW w:w="2521" w:type="dxa"/>
            <w:vMerge/>
            <w:shd w:val="clear" w:color="auto" w:fill="C0C0C0"/>
            <w:vAlign w:val="center"/>
          </w:tcPr>
          <w:p w:rsidR="0062448B" w:rsidRPr="00073EC7" w:rsidRDefault="0062448B" w:rsidP="00ED09EE">
            <w:pPr>
              <w:jc w:val="center"/>
              <w:rPr>
                <w:rFonts w:ascii="Times New Roman" w:hAnsi="Times New Roman"/>
                <w:b/>
                <w:sz w:val="24"/>
                <w:szCs w:val="24"/>
                <w:lang w:val="lv-LV"/>
              </w:rPr>
            </w:pPr>
          </w:p>
        </w:tc>
      </w:tr>
      <w:tr w:rsidR="0062448B" w:rsidRPr="00073EC7" w:rsidTr="00ED09EE">
        <w:trPr>
          <w:trHeight w:val="581"/>
        </w:trPr>
        <w:tc>
          <w:tcPr>
            <w:tcW w:w="1715" w:type="dxa"/>
            <w:shd w:val="clear" w:color="auto" w:fill="auto"/>
          </w:tcPr>
          <w:p w:rsidR="0062448B" w:rsidRPr="00073EC7" w:rsidRDefault="002C029B" w:rsidP="00ED09EE">
            <w:pPr>
              <w:jc w:val="center"/>
              <w:rPr>
                <w:rFonts w:ascii="Times New Roman" w:hAnsi="Times New Roman"/>
                <w:sz w:val="24"/>
                <w:szCs w:val="24"/>
                <w:lang w:val="lv-LV"/>
              </w:rPr>
            </w:pPr>
            <w:r>
              <w:rPr>
                <w:rFonts w:ascii="Times New Roman" w:hAnsi="Times New Roman"/>
                <w:sz w:val="24"/>
                <w:szCs w:val="24"/>
                <w:lang w:val="lv-LV"/>
              </w:rPr>
              <w:t>1</w:t>
            </w:r>
          </w:p>
        </w:tc>
        <w:tc>
          <w:tcPr>
            <w:tcW w:w="2194" w:type="dxa"/>
            <w:shd w:val="clear" w:color="auto" w:fill="auto"/>
            <w:vAlign w:val="center"/>
          </w:tcPr>
          <w:p w:rsidR="0062448B" w:rsidRPr="00073EC7" w:rsidRDefault="007F032A" w:rsidP="001066BA">
            <w:pPr>
              <w:rPr>
                <w:rFonts w:ascii="Times New Roman" w:hAnsi="Times New Roman"/>
                <w:sz w:val="24"/>
                <w:szCs w:val="24"/>
                <w:lang w:val="lv-LV"/>
              </w:rPr>
            </w:pPr>
            <w:r w:rsidRPr="007F032A">
              <w:rPr>
                <w:rFonts w:ascii="Times New Roman" w:hAnsi="Times New Roman"/>
                <w:sz w:val="24"/>
                <w:szCs w:val="24"/>
                <w:lang w:val="lv-LV"/>
              </w:rPr>
              <w:t>Atrisināt problēmas saistībā ar pieaugošo cietumnieku skaitu un pārblīvētajiem cietumiem</w:t>
            </w:r>
          </w:p>
        </w:tc>
        <w:tc>
          <w:tcPr>
            <w:tcW w:w="2646" w:type="dxa"/>
            <w:shd w:val="clear" w:color="auto" w:fill="auto"/>
            <w:vAlign w:val="center"/>
          </w:tcPr>
          <w:p w:rsidR="0062448B" w:rsidRPr="00073EC7" w:rsidRDefault="002C029B" w:rsidP="00ED09EE">
            <w:pPr>
              <w:rPr>
                <w:rFonts w:ascii="Times New Roman" w:hAnsi="Times New Roman"/>
                <w:sz w:val="24"/>
                <w:szCs w:val="24"/>
                <w:lang w:val="lv-LV"/>
              </w:rPr>
            </w:pPr>
            <w:r>
              <w:rPr>
                <w:rFonts w:ascii="Times New Roman" w:hAnsi="Times New Roman"/>
                <w:sz w:val="24"/>
                <w:szCs w:val="24"/>
                <w:lang w:val="lv-LV"/>
              </w:rPr>
              <w:t>Publisko iepirkumu procedūras dažādiem pakalpojumiem aizņem vairāk laika nekā plānots un/vai uzvarējušās kompānijas nepilda līguma nosacījumus</w:t>
            </w:r>
          </w:p>
        </w:tc>
        <w:tc>
          <w:tcPr>
            <w:tcW w:w="2215" w:type="dxa"/>
            <w:shd w:val="clear" w:color="auto" w:fill="auto"/>
            <w:vAlign w:val="center"/>
          </w:tcPr>
          <w:p w:rsidR="0062448B" w:rsidRPr="00073EC7" w:rsidRDefault="002C029B" w:rsidP="00ED09EE">
            <w:pPr>
              <w:jc w:val="center"/>
              <w:rPr>
                <w:rFonts w:ascii="Times New Roman" w:hAnsi="Times New Roman"/>
                <w:sz w:val="24"/>
                <w:szCs w:val="24"/>
                <w:lang w:val="lv-LV"/>
              </w:rPr>
            </w:pPr>
            <w:r>
              <w:rPr>
                <w:rFonts w:ascii="Times New Roman" w:hAnsi="Times New Roman"/>
                <w:sz w:val="24"/>
                <w:szCs w:val="24"/>
                <w:lang w:val="lv-LV"/>
              </w:rPr>
              <w:t>Vidēja</w:t>
            </w:r>
          </w:p>
        </w:tc>
        <w:tc>
          <w:tcPr>
            <w:tcW w:w="2215" w:type="dxa"/>
            <w:shd w:val="clear" w:color="auto" w:fill="auto"/>
            <w:vAlign w:val="center"/>
          </w:tcPr>
          <w:p w:rsidR="0062448B" w:rsidRPr="00073EC7" w:rsidRDefault="002C029B" w:rsidP="00ED09EE">
            <w:pPr>
              <w:jc w:val="center"/>
              <w:rPr>
                <w:rFonts w:ascii="Times New Roman" w:hAnsi="Times New Roman"/>
                <w:sz w:val="24"/>
                <w:szCs w:val="24"/>
                <w:lang w:val="lv-LV"/>
              </w:rPr>
            </w:pPr>
            <w:r>
              <w:rPr>
                <w:rFonts w:ascii="Times New Roman" w:hAnsi="Times New Roman"/>
                <w:sz w:val="24"/>
                <w:szCs w:val="24"/>
                <w:lang w:val="lv-LV"/>
              </w:rPr>
              <w:t>Vidēja</w:t>
            </w:r>
          </w:p>
        </w:tc>
        <w:tc>
          <w:tcPr>
            <w:tcW w:w="2521" w:type="dxa"/>
            <w:shd w:val="clear" w:color="auto" w:fill="auto"/>
            <w:vAlign w:val="center"/>
          </w:tcPr>
          <w:p w:rsidR="0062448B" w:rsidRPr="00073EC7" w:rsidRDefault="002C029B" w:rsidP="00ED09EE">
            <w:pPr>
              <w:rPr>
                <w:rFonts w:ascii="Times New Roman" w:hAnsi="Times New Roman"/>
                <w:sz w:val="24"/>
                <w:szCs w:val="24"/>
                <w:lang w:val="lv-LV"/>
              </w:rPr>
            </w:pPr>
            <w:r>
              <w:rPr>
                <w:rFonts w:ascii="Times New Roman" w:hAnsi="Times New Roman"/>
                <w:sz w:val="24"/>
                <w:szCs w:val="24"/>
                <w:lang w:val="lv-LV"/>
              </w:rPr>
              <w:t xml:space="preserve">1. Iepirkumu dokumentācijā tiks iekļauta prasība uzņēmumiem iesniegt rekomendācijas; </w:t>
            </w:r>
          </w:p>
          <w:p w:rsidR="0062448B" w:rsidRPr="00073EC7" w:rsidRDefault="002C029B" w:rsidP="00ED09EE">
            <w:pPr>
              <w:rPr>
                <w:rFonts w:ascii="Times New Roman" w:hAnsi="Times New Roman"/>
                <w:sz w:val="24"/>
                <w:szCs w:val="24"/>
                <w:lang w:val="lv-LV"/>
              </w:rPr>
            </w:pPr>
            <w:r>
              <w:rPr>
                <w:rFonts w:ascii="Times New Roman" w:hAnsi="Times New Roman"/>
                <w:sz w:val="24"/>
                <w:szCs w:val="24"/>
                <w:lang w:val="lv-LV"/>
              </w:rPr>
              <w:t>2. Tiks izstrādāti projekta grozījumi un aktivitātes tiks pārkārtotas</w:t>
            </w:r>
          </w:p>
          <w:p w:rsidR="0062448B" w:rsidRPr="00073EC7" w:rsidRDefault="002C029B" w:rsidP="00ED09EE">
            <w:pPr>
              <w:rPr>
                <w:rFonts w:ascii="Times New Roman" w:hAnsi="Times New Roman"/>
                <w:iCs/>
                <w:sz w:val="24"/>
                <w:szCs w:val="24"/>
                <w:lang w:val="lv-LV"/>
              </w:rPr>
            </w:pPr>
            <w:r>
              <w:rPr>
                <w:rFonts w:ascii="Times New Roman" w:hAnsi="Times New Roman"/>
                <w:iCs/>
                <w:sz w:val="24"/>
                <w:szCs w:val="24"/>
                <w:lang w:val="lv-LV"/>
              </w:rPr>
              <w:t xml:space="preserve">3. Tiks veiktas </w:t>
            </w:r>
            <w:r>
              <w:rPr>
                <w:rFonts w:ascii="Times New Roman" w:hAnsi="Times New Roman"/>
                <w:iCs/>
                <w:sz w:val="24"/>
                <w:szCs w:val="24"/>
                <w:lang w:val="lv-LV"/>
              </w:rPr>
              <w:lastRenderedPageBreak/>
              <w:t>iepirkumu dokumentācijas pirmspārbaudes</w:t>
            </w:r>
          </w:p>
          <w:p w:rsidR="0062448B" w:rsidRPr="00073EC7" w:rsidRDefault="002C029B" w:rsidP="00ED09EE">
            <w:pPr>
              <w:rPr>
                <w:rFonts w:ascii="Times New Roman" w:hAnsi="Times New Roman"/>
                <w:sz w:val="24"/>
                <w:szCs w:val="24"/>
                <w:lang w:val="lv-LV"/>
              </w:rPr>
            </w:pPr>
            <w:r>
              <w:rPr>
                <w:rFonts w:ascii="Times New Roman" w:hAnsi="Times New Roman"/>
                <w:iCs/>
                <w:sz w:val="24"/>
                <w:szCs w:val="24"/>
                <w:lang w:val="lv-LV"/>
              </w:rPr>
              <w:t>4. Iepirkumu līgumos tiks paredzētas sankcijas, kuras tiks piemērotas, ja netiks pildīti līgumu nosacījumi</w:t>
            </w:r>
          </w:p>
        </w:tc>
      </w:tr>
      <w:tr w:rsidR="0062448B" w:rsidRPr="00073EC7" w:rsidTr="00ED09EE">
        <w:trPr>
          <w:trHeight w:val="1036"/>
        </w:trPr>
        <w:tc>
          <w:tcPr>
            <w:tcW w:w="1715" w:type="dxa"/>
            <w:shd w:val="clear" w:color="auto" w:fill="auto"/>
          </w:tcPr>
          <w:p w:rsidR="0062448B" w:rsidRPr="00073EC7" w:rsidRDefault="002C029B" w:rsidP="00ED09EE">
            <w:pPr>
              <w:jc w:val="center"/>
              <w:rPr>
                <w:rFonts w:ascii="Times New Roman" w:hAnsi="Times New Roman"/>
                <w:sz w:val="24"/>
                <w:szCs w:val="24"/>
                <w:lang w:val="lv-LV"/>
              </w:rPr>
            </w:pPr>
            <w:r>
              <w:rPr>
                <w:rFonts w:ascii="Times New Roman" w:hAnsi="Times New Roman"/>
                <w:sz w:val="24"/>
                <w:szCs w:val="24"/>
                <w:lang w:val="lv-LV"/>
              </w:rPr>
              <w:lastRenderedPageBreak/>
              <w:t>1</w:t>
            </w:r>
          </w:p>
        </w:tc>
        <w:tc>
          <w:tcPr>
            <w:tcW w:w="2194" w:type="dxa"/>
            <w:shd w:val="clear" w:color="auto" w:fill="auto"/>
            <w:vAlign w:val="center"/>
          </w:tcPr>
          <w:p w:rsidR="0062448B" w:rsidRPr="00073EC7" w:rsidRDefault="007F032A" w:rsidP="00ED09EE">
            <w:pPr>
              <w:rPr>
                <w:rFonts w:ascii="Times New Roman" w:hAnsi="Times New Roman"/>
                <w:sz w:val="24"/>
                <w:szCs w:val="24"/>
                <w:lang w:val="lv-LV"/>
              </w:rPr>
            </w:pPr>
            <w:r w:rsidRPr="007F032A">
              <w:rPr>
                <w:rFonts w:ascii="Times New Roman" w:hAnsi="Times New Roman"/>
                <w:sz w:val="24"/>
                <w:szCs w:val="24"/>
                <w:lang w:val="lv-LV"/>
              </w:rPr>
              <w:t>Atrisināt problēmas saistībā ar pieaugošo cietumnieku skaitu un pārblīvētajiem cietumiem</w:t>
            </w:r>
          </w:p>
        </w:tc>
        <w:tc>
          <w:tcPr>
            <w:tcW w:w="2646" w:type="dxa"/>
            <w:shd w:val="clear" w:color="auto" w:fill="auto"/>
            <w:vAlign w:val="center"/>
          </w:tcPr>
          <w:p w:rsidR="0062448B" w:rsidRPr="00073EC7" w:rsidRDefault="002C029B" w:rsidP="00ED09EE">
            <w:pPr>
              <w:rPr>
                <w:rFonts w:ascii="Times New Roman" w:hAnsi="Times New Roman"/>
                <w:sz w:val="24"/>
                <w:szCs w:val="24"/>
                <w:lang w:val="lv-LV"/>
              </w:rPr>
            </w:pPr>
            <w:r>
              <w:rPr>
                <w:rFonts w:ascii="Times New Roman" w:hAnsi="Times New Roman"/>
                <w:sz w:val="24"/>
                <w:szCs w:val="24"/>
                <w:lang w:val="lv-LV"/>
              </w:rPr>
              <w:t>Kādas no īslaicīgās aizturēšanas vietām slēgšana</w:t>
            </w:r>
          </w:p>
        </w:tc>
        <w:tc>
          <w:tcPr>
            <w:tcW w:w="2215" w:type="dxa"/>
            <w:shd w:val="clear" w:color="auto" w:fill="auto"/>
            <w:vAlign w:val="center"/>
          </w:tcPr>
          <w:p w:rsidR="0062448B" w:rsidRPr="00073EC7" w:rsidRDefault="002C029B" w:rsidP="00ED09EE">
            <w:pPr>
              <w:jc w:val="center"/>
              <w:rPr>
                <w:rFonts w:ascii="Times New Roman" w:hAnsi="Times New Roman"/>
                <w:sz w:val="24"/>
                <w:szCs w:val="24"/>
                <w:lang w:val="lv-LV"/>
              </w:rPr>
            </w:pPr>
            <w:r>
              <w:rPr>
                <w:rFonts w:ascii="Times New Roman" w:hAnsi="Times New Roman"/>
                <w:sz w:val="24"/>
                <w:szCs w:val="24"/>
                <w:lang w:val="lv-LV"/>
              </w:rPr>
              <w:t>Zema</w:t>
            </w:r>
          </w:p>
        </w:tc>
        <w:tc>
          <w:tcPr>
            <w:tcW w:w="2215" w:type="dxa"/>
            <w:shd w:val="clear" w:color="auto" w:fill="auto"/>
            <w:vAlign w:val="center"/>
          </w:tcPr>
          <w:p w:rsidR="0062448B" w:rsidRPr="00073EC7" w:rsidRDefault="002C029B" w:rsidP="00ED09EE">
            <w:pPr>
              <w:jc w:val="center"/>
              <w:rPr>
                <w:rFonts w:ascii="Times New Roman" w:hAnsi="Times New Roman"/>
                <w:sz w:val="24"/>
                <w:szCs w:val="24"/>
                <w:lang w:val="lv-LV"/>
              </w:rPr>
            </w:pPr>
            <w:r>
              <w:rPr>
                <w:rFonts w:ascii="Times New Roman" w:hAnsi="Times New Roman"/>
                <w:sz w:val="24"/>
                <w:szCs w:val="24"/>
                <w:lang w:val="lv-LV"/>
              </w:rPr>
              <w:t>Augsta</w:t>
            </w:r>
          </w:p>
        </w:tc>
        <w:tc>
          <w:tcPr>
            <w:tcW w:w="2521" w:type="dxa"/>
            <w:shd w:val="clear" w:color="auto" w:fill="auto"/>
            <w:vAlign w:val="center"/>
          </w:tcPr>
          <w:p w:rsidR="0062448B" w:rsidRPr="00073EC7" w:rsidRDefault="002C029B" w:rsidP="00ED09EE">
            <w:pPr>
              <w:rPr>
                <w:rFonts w:ascii="Times New Roman" w:hAnsi="Times New Roman"/>
                <w:sz w:val="24"/>
                <w:szCs w:val="24"/>
                <w:lang w:val="lv-LV"/>
              </w:rPr>
            </w:pPr>
            <w:r>
              <w:rPr>
                <w:rFonts w:ascii="Times New Roman" w:hAnsi="Times New Roman"/>
                <w:sz w:val="24"/>
                <w:szCs w:val="24"/>
                <w:lang w:val="lv-LV"/>
              </w:rPr>
              <w:t>Projekta Vadības komitejas izveide, tās sastāvā iekļaujot augsta līmeņa IeM pārstāvi</w:t>
            </w:r>
          </w:p>
        </w:tc>
      </w:tr>
      <w:tr w:rsidR="0062448B" w:rsidRPr="00073EC7" w:rsidTr="00ED09EE">
        <w:trPr>
          <w:trHeight w:val="596"/>
        </w:trPr>
        <w:tc>
          <w:tcPr>
            <w:tcW w:w="1715" w:type="dxa"/>
            <w:shd w:val="clear" w:color="auto" w:fill="auto"/>
          </w:tcPr>
          <w:p w:rsidR="0062448B" w:rsidRPr="00073EC7" w:rsidRDefault="002C029B" w:rsidP="00ED09EE">
            <w:pPr>
              <w:jc w:val="center"/>
              <w:rPr>
                <w:rFonts w:ascii="Times New Roman" w:hAnsi="Times New Roman"/>
                <w:sz w:val="24"/>
                <w:szCs w:val="24"/>
                <w:lang w:val="lv-LV"/>
              </w:rPr>
            </w:pPr>
            <w:r>
              <w:rPr>
                <w:rFonts w:ascii="Times New Roman" w:hAnsi="Times New Roman"/>
                <w:sz w:val="24"/>
                <w:szCs w:val="24"/>
                <w:lang w:val="lv-LV"/>
              </w:rPr>
              <w:t>1</w:t>
            </w:r>
          </w:p>
        </w:tc>
        <w:tc>
          <w:tcPr>
            <w:tcW w:w="2194" w:type="dxa"/>
            <w:shd w:val="clear" w:color="auto" w:fill="auto"/>
            <w:vAlign w:val="center"/>
          </w:tcPr>
          <w:p w:rsidR="0062448B" w:rsidRPr="00073EC7" w:rsidRDefault="007F032A" w:rsidP="00ED09EE">
            <w:pPr>
              <w:rPr>
                <w:rFonts w:ascii="Times New Roman" w:hAnsi="Times New Roman"/>
                <w:sz w:val="24"/>
                <w:szCs w:val="24"/>
                <w:lang w:val="lv-LV"/>
              </w:rPr>
            </w:pPr>
            <w:r w:rsidRPr="007F032A">
              <w:rPr>
                <w:rFonts w:ascii="Times New Roman" w:hAnsi="Times New Roman"/>
                <w:sz w:val="24"/>
                <w:szCs w:val="24"/>
                <w:lang w:val="lv-LV"/>
              </w:rPr>
              <w:t>Atrisināt problēmas saistībā ar pieaugošo cietumnieku skaitu un pārblīvētajiem cietumiem</w:t>
            </w:r>
          </w:p>
        </w:tc>
        <w:tc>
          <w:tcPr>
            <w:tcW w:w="2646" w:type="dxa"/>
            <w:shd w:val="clear" w:color="auto" w:fill="auto"/>
            <w:vAlign w:val="center"/>
          </w:tcPr>
          <w:p w:rsidR="0062448B" w:rsidRPr="00073EC7" w:rsidRDefault="002C029B" w:rsidP="00ED09EE">
            <w:pPr>
              <w:rPr>
                <w:rFonts w:ascii="Times New Roman" w:hAnsi="Times New Roman"/>
                <w:sz w:val="24"/>
                <w:szCs w:val="24"/>
                <w:lang w:val="lv-LV"/>
              </w:rPr>
            </w:pPr>
            <w:r>
              <w:rPr>
                <w:rFonts w:ascii="Times New Roman" w:hAnsi="Times New Roman"/>
                <w:sz w:val="24"/>
                <w:szCs w:val="24"/>
                <w:lang w:val="lv-LV"/>
              </w:rPr>
              <w:t>Inflācija/ekonomiskā recesija, kas var nopietni ietekmēt paredzētās aktivitāšu izmaksas</w:t>
            </w:r>
          </w:p>
        </w:tc>
        <w:tc>
          <w:tcPr>
            <w:tcW w:w="2215" w:type="dxa"/>
            <w:shd w:val="clear" w:color="auto" w:fill="auto"/>
            <w:vAlign w:val="center"/>
          </w:tcPr>
          <w:p w:rsidR="0062448B" w:rsidRPr="00073EC7" w:rsidRDefault="002C029B" w:rsidP="00ED09EE">
            <w:pPr>
              <w:jc w:val="center"/>
              <w:rPr>
                <w:rFonts w:ascii="Times New Roman" w:hAnsi="Times New Roman"/>
                <w:sz w:val="24"/>
                <w:szCs w:val="24"/>
                <w:lang w:val="lv-LV"/>
              </w:rPr>
            </w:pPr>
            <w:r>
              <w:rPr>
                <w:rFonts w:ascii="Times New Roman" w:hAnsi="Times New Roman"/>
                <w:sz w:val="24"/>
                <w:szCs w:val="24"/>
                <w:lang w:val="lv-LV"/>
              </w:rPr>
              <w:t>Vidēja</w:t>
            </w:r>
          </w:p>
        </w:tc>
        <w:tc>
          <w:tcPr>
            <w:tcW w:w="2215" w:type="dxa"/>
            <w:shd w:val="clear" w:color="auto" w:fill="auto"/>
            <w:vAlign w:val="center"/>
          </w:tcPr>
          <w:p w:rsidR="0062448B" w:rsidRPr="00073EC7" w:rsidRDefault="002C029B" w:rsidP="00ED09EE">
            <w:pPr>
              <w:jc w:val="center"/>
              <w:rPr>
                <w:rFonts w:ascii="Times New Roman" w:hAnsi="Times New Roman"/>
                <w:sz w:val="24"/>
                <w:szCs w:val="24"/>
                <w:lang w:val="lv-LV"/>
              </w:rPr>
            </w:pPr>
            <w:r>
              <w:rPr>
                <w:rFonts w:ascii="Times New Roman" w:hAnsi="Times New Roman"/>
                <w:sz w:val="24"/>
                <w:szCs w:val="24"/>
                <w:lang w:val="lv-LV"/>
              </w:rPr>
              <w:t>Augsta</w:t>
            </w:r>
          </w:p>
        </w:tc>
        <w:tc>
          <w:tcPr>
            <w:tcW w:w="2521" w:type="dxa"/>
            <w:shd w:val="clear" w:color="auto" w:fill="auto"/>
            <w:vAlign w:val="center"/>
          </w:tcPr>
          <w:p w:rsidR="0062448B" w:rsidRPr="00073EC7" w:rsidRDefault="002C029B" w:rsidP="00ED09EE">
            <w:pPr>
              <w:rPr>
                <w:rFonts w:ascii="Times New Roman" w:hAnsi="Times New Roman"/>
                <w:sz w:val="24"/>
                <w:szCs w:val="24"/>
                <w:lang w:val="lv-LV"/>
              </w:rPr>
            </w:pPr>
            <w:r>
              <w:rPr>
                <w:rFonts w:ascii="Times New Roman" w:hAnsi="Times New Roman"/>
                <w:sz w:val="24"/>
                <w:szCs w:val="24"/>
                <w:lang w:val="lv-LV"/>
              </w:rPr>
              <w:t>Līgumos tiks iekļauta fiksēta pakalpojumu un piegāžu cenas summa, netiks pieļauta to korekcija saistībā ar tirgus tendencēm</w:t>
            </w:r>
          </w:p>
        </w:tc>
      </w:tr>
      <w:tr w:rsidR="0062448B" w:rsidRPr="00073EC7" w:rsidTr="00ED09EE">
        <w:trPr>
          <w:trHeight w:val="923"/>
        </w:trPr>
        <w:tc>
          <w:tcPr>
            <w:tcW w:w="1715" w:type="dxa"/>
            <w:shd w:val="clear" w:color="auto" w:fill="auto"/>
          </w:tcPr>
          <w:p w:rsidR="0062448B" w:rsidRPr="00073EC7" w:rsidRDefault="002C029B" w:rsidP="00ED09EE">
            <w:pPr>
              <w:jc w:val="center"/>
              <w:rPr>
                <w:rFonts w:ascii="Times New Roman" w:hAnsi="Times New Roman"/>
                <w:sz w:val="24"/>
                <w:szCs w:val="24"/>
                <w:lang w:val="lv-LV"/>
              </w:rPr>
            </w:pPr>
            <w:r>
              <w:rPr>
                <w:rFonts w:ascii="Times New Roman" w:hAnsi="Times New Roman"/>
                <w:sz w:val="24"/>
                <w:szCs w:val="24"/>
                <w:lang w:val="lv-LV"/>
              </w:rPr>
              <w:t>2</w:t>
            </w:r>
          </w:p>
        </w:tc>
        <w:tc>
          <w:tcPr>
            <w:tcW w:w="2194" w:type="dxa"/>
            <w:shd w:val="clear" w:color="auto" w:fill="auto"/>
            <w:vAlign w:val="center"/>
          </w:tcPr>
          <w:p w:rsidR="0062448B" w:rsidRPr="00073EC7" w:rsidRDefault="001C51BF" w:rsidP="001066BA">
            <w:pPr>
              <w:rPr>
                <w:rFonts w:ascii="Times New Roman" w:hAnsi="Times New Roman"/>
                <w:sz w:val="24"/>
                <w:szCs w:val="24"/>
                <w:lang w:val="lv-LV"/>
              </w:rPr>
            </w:pPr>
            <w:r w:rsidRPr="001C51BF">
              <w:rPr>
                <w:rFonts w:ascii="Times New Roman" w:hAnsi="Times New Roman"/>
                <w:sz w:val="24"/>
                <w:szCs w:val="24"/>
                <w:lang w:val="lv-LV"/>
              </w:rPr>
              <w:t>Palielināta ieslodzījuma alternatīvu izmantošana</w:t>
            </w:r>
          </w:p>
        </w:tc>
        <w:tc>
          <w:tcPr>
            <w:tcW w:w="2646" w:type="dxa"/>
            <w:shd w:val="clear" w:color="auto" w:fill="auto"/>
            <w:vAlign w:val="center"/>
          </w:tcPr>
          <w:p w:rsidR="0062448B" w:rsidRPr="00073EC7" w:rsidRDefault="002C029B" w:rsidP="00ED09EE">
            <w:pPr>
              <w:rPr>
                <w:rFonts w:ascii="Times New Roman" w:hAnsi="Times New Roman"/>
                <w:sz w:val="24"/>
                <w:szCs w:val="24"/>
                <w:lang w:val="lv-LV"/>
              </w:rPr>
            </w:pPr>
            <w:r>
              <w:rPr>
                <w:rFonts w:ascii="Times New Roman" w:hAnsi="Times New Roman"/>
                <w:sz w:val="24"/>
                <w:szCs w:val="24"/>
                <w:lang w:val="lv-LV"/>
              </w:rPr>
              <w:t>Saeima laicīgi neapstiprina likumu grozījumus jaunai alternatīvai</w:t>
            </w:r>
          </w:p>
        </w:tc>
        <w:tc>
          <w:tcPr>
            <w:tcW w:w="2215" w:type="dxa"/>
            <w:shd w:val="clear" w:color="auto" w:fill="auto"/>
            <w:vAlign w:val="center"/>
          </w:tcPr>
          <w:p w:rsidR="0062448B" w:rsidRPr="00073EC7" w:rsidRDefault="002C029B" w:rsidP="00ED09EE">
            <w:pPr>
              <w:jc w:val="center"/>
              <w:rPr>
                <w:rFonts w:ascii="Times New Roman" w:hAnsi="Times New Roman"/>
                <w:sz w:val="24"/>
                <w:szCs w:val="24"/>
                <w:lang w:val="lv-LV"/>
              </w:rPr>
            </w:pPr>
            <w:r>
              <w:rPr>
                <w:rFonts w:ascii="Times New Roman" w:hAnsi="Times New Roman"/>
                <w:sz w:val="24"/>
                <w:szCs w:val="24"/>
                <w:lang w:val="lv-LV"/>
              </w:rPr>
              <w:t>Vidēja</w:t>
            </w:r>
          </w:p>
        </w:tc>
        <w:tc>
          <w:tcPr>
            <w:tcW w:w="2215" w:type="dxa"/>
            <w:shd w:val="clear" w:color="auto" w:fill="auto"/>
            <w:vAlign w:val="center"/>
          </w:tcPr>
          <w:p w:rsidR="0062448B" w:rsidRPr="00073EC7" w:rsidRDefault="002C029B" w:rsidP="00ED09EE">
            <w:pPr>
              <w:jc w:val="center"/>
              <w:rPr>
                <w:rFonts w:ascii="Times New Roman" w:hAnsi="Times New Roman"/>
                <w:sz w:val="24"/>
                <w:szCs w:val="24"/>
                <w:lang w:val="lv-LV"/>
              </w:rPr>
            </w:pPr>
            <w:r>
              <w:rPr>
                <w:rFonts w:ascii="Times New Roman" w:hAnsi="Times New Roman"/>
                <w:sz w:val="24"/>
                <w:szCs w:val="24"/>
                <w:lang w:val="lv-LV"/>
              </w:rPr>
              <w:t>Augsta</w:t>
            </w:r>
          </w:p>
        </w:tc>
        <w:tc>
          <w:tcPr>
            <w:tcW w:w="2521" w:type="dxa"/>
            <w:shd w:val="clear" w:color="auto" w:fill="auto"/>
            <w:vAlign w:val="center"/>
          </w:tcPr>
          <w:p w:rsidR="0062448B" w:rsidRPr="00073EC7" w:rsidRDefault="002C029B" w:rsidP="00ED09EE">
            <w:pPr>
              <w:rPr>
                <w:rFonts w:ascii="Times New Roman" w:hAnsi="Times New Roman"/>
                <w:sz w:val="24"/>
                <w:szCs w:val="24"/>
                <w:lang w:val="lv-LV"/>
              </w:rPr>
            </w:pPr>
            <w:r>
              <w:rPr>
                <w:rFonts w:ascii="Times New Roman" w:hAnsi="Times New Roman"/>
                <w:sz w:val="24"/>
                <w:szCs w:val="24"/>
                <w:lang w:val="lv-LV"/>
              </w:rPr>
              <w:t>Tiks veikts skaidrojošais darbs Saeimā un rīkota publicitātes kampaņa jaunās alternatīvas popularizēšanai</w:t>
            </w:r>
          </w:p>
        </w:tc>
      </w:tr>
      <w:tr w:rsidR="0062448B" w:rsidRPr="00073EC7" w:rsidTr="00ED09EE">
        <w:trPr>
          <w:trHeight w:val="596"/>
        </w:trPr>
        <w:tc>
          <w:tcPr>
            <w:tcW w:w="1715" w:type="dxa"/>
            <w:shd w:val="clear" w:color="auto" w:fill="auto"/>
          </w:tcPr>
          <w:p w:rsidR="0062448B" w:rsidRPr="00073EC7" w:rsidRDefault="002C029B" w:rsidP="00ED09EE">
            <w:pPr>
              <w:jc w:val="center"/>
              <w:rPr>
                <w:rFonts w:ascii="Times New Roman" w:hAnsi="Times New Roman"/>
                <w:sz w:val="24"/>
                <w:szCs w:val="24"/>
                <w:lang w:val="lv-LV"/>
              </w:rPr>
            </w:pPr>
            <w:r>
              <w:rPr>
                <w:rFonts w:ascii="Times New Roman" w:hAnsi="Times New Roman"/>
                <w:sz w:val="24"/>
                <w:szCs w:val="24"/>
                <w:lang w:val="lv-LV"/>
              </w:rPr>
              <w:lastRenderedPageBreak/>
              <w:t>2</w:t>
            </w:r>
          </w:p>
        </w:tc>
        <w:tc>
          <w:tcPr>
            <w:tcW w:w="2194" w:type="dxa"/>
            <w:shd w:val="clear" w:color="auto" w:fill="auto"/>
            <w:vAlign w:val="center"/>
          </w:tcPr>
          <w:p w:rsidR="0062448B" w:rsidRPr="00073EC7" w:rsidRDefault="001C51BF" w:rsidP="001066BA">
            <w:pPr>
              <w:rPr>
                <w:rFonts w:ascii="Times New Roman" w:hAnsi="Times New Roman"/>
                <w:sz w:val="24"/>
                <w:szCs w:val="24"/>
                <w:lang w:val="lv-LV"/>
              </w:rPr>
            </w:pPr>
            <w:r w:rsidRPr="001C51BF">
              <w:rPr>
                <w:rFonts w:ascii="Times New Roman" w:hAnsi="Times New Roman"/>
                <w:sz w:val="24"/>
                <w:szCs w:val="24"/>
                <w:lang w:val="lv-LV"/>
              </w:rPr>
              <w:t>Palielināta ieslodzījuma alternatīvu izmantošana</w:t>
            </w:r>
          </w:p>
        </w:tc>
        <w:tc>
          <w:tcPr>
            <w:tcW w:w="2646" w:type="dxa"/>
            <w:shd w:val="clear" w:color="auto" w:fill="auto"/>
            <w:vAlign w:val="center"/>
          </w:tcPr>
          <w:p w:rsidR="0062448B" w:rsidRPr="00073EC7" w:rsidRDefault="002C029B" w:rsidP="00ED09EE">
            <w:pPr>
              <w:rPr>
                <w:rFonts w:ascii="Times New Roman" w:hAnsi="Times New Roman"/>
                <w:sz w:val="24"/>
                <w:szCs w:val="24"/>
                <w:lang w:val="lv-LV"/>
              </w:rPr>
            </w:pPr>
            <w:r>
              <w:rPr>
                <w:rFonts w:ascii="Times New Roman" w:hAnsi="Times New Roman"/>
                <w:sz w:val="24"/>
                <w:szCs w:val="24"/>
                <w:lang w:val="lv-LV"/>
              </w:rPr>
              <w:t>Publisko iepirkumu procedūras dažādiem pakalpojumiem aizņem vairāk laika nekā plānots un/vai uzvarējušās kompānijas nepilda līguma nosacījumus</w:t>
            </w:r>
          </w:p>
        </w:tc>
        <w:tc>
          <w:tcPr>
            <w:tcW w:w="2215" w:type="dxa"/>
            <w:shd w:val="clear" w:color="auto" w:fill="auto"/>
            <w:vAlign w:val="center"/>
          </w:tcPr>
          <w:p w:rsidR="0062448B" w:rsidRPr="00073EC7" w:rsidRDefault="002C029B" w:rsidP="00ED09EE">
            <w:pPr>
              <w:jc w:val="center"/>
              <w:rPr>
                <w:rFonts w:ascii="Times New Roman" w:hAnsi="Times New Roman"/>
                <w:sz w:val="24"/>
                <w:szCs w:val="24"/>
                <w:lang w:val="lv-LV"/>
              </w:rPr>
            </w:pPr>
            <w:r>
              <w:rPr>
                <w:rFonts w:ascii="Times New Roman" w:hAnsi="Times New Roman"/>
                <w:sz w:val="24"/>
                <w:szCs w:val="24"/>
                <w:lang w:val="lv-LV"/>
              </w:rPr>
              <w:t>Vidēja</w:t>
            </w:r>
          </w:p>
        </w:tc>
        <w:tc>
          <w:tcPr>
            <w:tcW w:w="2215" w:type="dxa"/>
            <w:shd w:val="clear" w:color="auto" w:fill="auto"/>
            <w:vAlign w:val="center"/>
          </w:tcPr>
          <w:p w:rsidR="0062448B" w:rsidRPr="00073EC7" w:rsidRDefault="002C029B" w:rsidP="00ED09EE">
            <w:pPr>
              <w:jc w:val="center"/>
              <w:rPr>
                <w:rFonts w:ascii="Times New Roman" w:hAnsi="Times New Roman"/>
                <w:sz w:val="24"/>
                <w:szCs w:val="24"/>
                <w:lang w:val="lv-LV"/>
              </w:rPr>
            </w:pPr>
            <w:r>
              <w:rPr>
                <w:rFonts w:ascii="Times New Roman" w:hAnsi="Times New Roman"/>
                <w:sz w:val="24"/>
                <w:szCs w:val="24"/>
                <w:lang w:val="lv-LV"/>
              </w:rPr>
              <w:t>Vidēja</w:t>
            </w:r>
          </w:p>
        </w:tc>
        <w:tc>
          <w:tcPr>
            <w:tcW w:w="2521" w:type="dxa"/>
            <w:shd w:val="clear" w:color="auto" w:fill="auto"/>
            <w:vAlign w:val="center"/>
          </w:tcPr>
          <w:p w:rsidR="0062448B" w:rsidRPr="00073EC7" w:rsidRDefault="002C029B" w:rsidP="00ED09EE">
            <w:pPr>
              <w:rPr>
                <w:rFonts w:ascii="Times New Roman" w:hAnsi="Times New Roman"/>
                <w:sz w:val="24"/>
                <w:szCs w:val="24"/>
                <w:lang w:val="lv-LV"/>
              </w:rPr>
            </w:pPr>
            <w:r>
              <w:rPr>
                <w:rFonts w:ascii="Times New Roman" w:hAnsi="Times New Roman"/>
                <w:sz w:val="24"/>
                <w:szCs w:val="24"/>
                <w:lang w:val="lv-LV"/>
              </w:rPr>
              <w:t xml:space="preserve">1. Iepirkumu dokumentācijā tiks iekļauta prasība uzņēmumiem iesniegt rekomendācijas; </w:t>
            </w:r>
          </w:p>
          <w:p w:rsidR="0062448B" w:rsidRPr="00073EC7" w:rsidRDefault="002C029B" w:rsidP="00ED09EE">
            <w:pPr>
              <w:rPr>
                <w:rFonts w:ascii="Times New Roman" w:hAnsi="Times New Roman"/>
                <w:sz w:val="24"/>
                <w:szCs w:val="24"/>
                <w:lang w:val="lv-LV"/>
              </w:rPr>
            </w:pPr>
            <w:r>
              <w:rPr>
                <w:rFonts w:ascii="Times New Roman" w:hAnsi="Times New Roman"/>
                <w:sz w:val="24"/>
                <w:szCs w:val="24"/>
                <w:lang w:val="lv-LV"/>
              </w:rPr>
              <w:t>2. Tiks izstrādāti projekta grozījumi un aktivitātes tiks pārkārtotas</w:t>
            </w:r>
          </w:p>
          <w:p w:rsidR="0062448B" w:rsidRPr="00073EC7" w:rsidRDefault="002C029B" w:rsidP="00ED09EE">
            <w:pPr>
              <w:rPr>
                <w:rFonts w:ascii="Times New Roman" w:hAnsi="Times New Roman"/>
                <w:iCs/>
                <w:sz w:val="24"/>
                <w:szCs w:val="24"/>
                <w:lang w:val="lv-LV"/>
              </w:rPr>
            </w:pPr>
            <w:r>
              <w:rPr>
                <w:rFonts w:ascii="Times New Roman" w:hAnsi="Times New Roman"/>
                <w:iCs/>
                <w:sz w:val="24"/>
                <w:szCs w:val="24"/>
                <w:lang w:val="lv-LV"/>
              </w:rPr>
              <w:t>3. Tiks veiktas iepirkumu dokumentācijas pirmspārbaudes</w:t>
            </w:r>
          </w:p>
          <w:p w:rsidR="0062448B" w:rsidRPr="00073EC7" w:rsidRDefault="002C029B" w:rsidP="00ED09EE">
            <w:pPr>
              <w:rPr>
                <w:rFonts w:ascii="Times New Roman" w:hAnsi="Times New Roman"/>
                <w:sz w:val="24"/>
                <w:szCs w:val="24"/>
                <w:lang w:val="lv-LV"/>
              </w:rPr>
            </w:pPr>
            <w:r>
              <w:rPr>
                <w:rFonts w:ascii="Times New Roman" w:hAnsi="Times New Roman"/>
                <w:iCs/>
                <w:sz w:val="24"/>
                <w:szCs w:val="24"/>
                <w:lang w:val="lv-LV"/>
              </w:rPr>
              <w:t>4. Iepirkumu līgumos tiks paredzētas sankcijas, kuras tiks piemērotas, ja netiks pildīti līgumu nosacījumi</w:t>
            </w:r>
          </w:p>
        </w:tc>
      </w:tr>
      <w:tr w:rsidR="0062448B" w:rsidRPr="00073EC7" w:rsidTr="00ED09EE">
        <w:trPr>
          <w:trHeight w:val="596"/>
        </w:trPr>
        <w:tc>
          <w:tcPr>
            <w:tcW w:w="1715" w:type="dxa"/>
            <w:shd w:val="clear" w:color="auto" w:fill="auto"/>
          </w:tcPr>
          <w:p w:rsidR="0062448B" w:rsidRPr="00073EC7" w:rsidRDefault="002C029B" w:rsidP="00ED09EE">
            <w:pPr>
              <w:jc w:val="center"/>
              <w:rPr>
                <w:rFonts w:ascii="Times New Roman" w:hAnsi="Times New Roman"/>
                <w:sz w:val="24"/>
                <w:szCs w:val="24"/>
                <w:lang w:val="lv-LV"/>
              </w:rPr>
            </w:pPr>
            <w:r>
              <w:rPr>
                <w:rFonts w:ascii="Times New Roman" w:hAnsi="Times New Roman"/>
                <w:sz w:val="24"/>
                <w:szCs w:val="24"/>
                <w:lang w:val="lv-LV"/>
              </w:rPr>
              <w:t>2</w:t>
            </w:r>
          </w:p>
        </w:tc>
        <w:tc>
          <w:tcPr>
            <w:tcW w:w="2194" w:type="dxa"/>
            <w:shd w:val="clear" w:color="auto" w:fill="auto"/>
            <w:vAlign w:val="center"/>
          </w:tcPr>
          <w:p w:rsidR="0062448B" w:rsidRPr="00073EC7" w:rsidRDefault="001C51BF" w:rsidP="00ED09EE">
            <w:pPr>
              <w:rPr>
                <w:rFonts w:ascii="Times New Roman" w:hAnsi="Times New Roman"/>
                <w:sz w:val="24"/>
                <w:szCs w:val="24"/>
                <w:lang w:val="lv-LV"/>
              </w:rPr>
            </w:pPr>
            <w:r w:rsidRPr="001C51BF">
              <w:rPr>
                <w:rFonts w:ascii="Times New Roman" w:hAnsi="Times New Roman"/>
                <w:sz w:val="24"/>
                <w:szCs w:val="24"/>
                <w:lang w:val="lv-LV"/>
              </w:rPr>
              <w:t>Palielināta ieslodzījuma alternatīvu izmantošana</w:t>
            </w:r>
          </w:p>
        </w:tc>
        <w:tc>
          <w:tcPr>
            <w:tcW w:w="2646" w:type="dxa"/>
            <w:shd w:val="clear" w:color="auto" w:fill="auto"/>
            <w:vAlign w:val="center"/>
          </w:tcPr>
          <w:p w:rsidR="0062448B" w:rsidRPr="00073EC7" w:rsidRDefault="002C029B" w:rsidP="00ED09EE">
            <w:pPr>
              <w:rPr>
                <w:rFonts w:ascii="Times New Roman" w:hAnsi="Times New Roman"/>
                <w:sz w:val="24"/>
                <w:szCs w:val="24"/>
                <w:lang w:val="lv-LV"/>
              </w:rPr>
            </w:pPr>
            <w:r>
              <w:rPr>
                <w:rFonts w:ascii="Times New Roman" w:hAnsi="Times New Roman"/>
                <w:sz w:val="24"/>
                <w:szCs w:val="24"/>
                <w:lang w:val="lv-LV"/>
              </w:rPr>
              <w:t>Sabiedrības negatīva attieksme</w:t>
            </w:r>
          </w:p>
        </w:tc>
        <w:tc>
          <w:tcPr>
            <w:tcW w:w="2215" w:type="dxa"/>
            <w:shd w:val="clear" w:color="auto" w:fill="auto"/>
            <w:vAlign w:val="center"/>
          </w:tcPr>
          <w:p w:rsidR="0062448B" w:rsidRPr="00073EC7" w:rsidRDefault="002C029B" w:rsidP="00ED09EE">
            <w:pPr>
              <w:jc w:val="center"/>
              <w:rPr>
                <w:rFonts w:ascii="Times New Roman" w:hAnsi="Times New Roman"/>
                <w:sz w:val="24"/>
                <w:szCs w:val="24"/>
                <w:lang w:val="lv-LV"/>
              </w:rPr>
            </w:pPr>
            <w:r>
              <w:rPr>
                <w:rFonts w:ascii="Times New Roman" w:hAnsi="Times New Roman"/>
                <w:sz w:val="24"/>
                <w:szCs w:val="24"/>
                <w:lang w:val="lv-LV"/>
              </w:rPr>
              <w:t>Zema</w:t>
            </w:r>
          </w:p>
        </w:tc>
        <w:tc>
          <w:tcPr>
            <w:tcW w:w="2215" w:type="dxa"/>
            <w:shd w:val="clear" w:color="auto" w:fill="auto"/>
            <w:vAlign w:val="center"/>
          </w:tcPr>
          <w:p w:rsidR="0062448B" w:rsidRPr="00073EC7" w:rsidRDefault="002C029B" w:rsidP="00ED09EE">
            <w:pPr>
              <w:jc w:val="center"/>
              <w:rPr>
                <w:rFonts w:ascii="Times New Roman" w:hAnsi="Times New Roman"/>
                <w:sz w:val="24"/>
                <w:szCs w:val="24"/>
                <w:lang w:val="lv-LV"/>
              </w:rPr>
            </w:pPr>
            <w:r>
              <w:rPr>
                <w:rFonts w:ascii="Times New Roman" w:hAnsi="Times New Roman"/>
                <w:sz w:val="24"/>
                <w:szCs w:val="24"/>
                <w:lang w:val="lv-LV"/>
              </w:rPr>
              <w:t>Augsta</w:t>
            </w:r>
          </w:p>
        </w:tc>
        <w:tc>
          <w:tcPr>
            <w:tcW w:w="2521" w:type="dxa"/>
            <w:shd w:val="clear" w:color="auto" w:fill="auto"/>
            <w:vAlign w:val="center"/>
          </w:tcPr>
          <w:p w:rsidR="0062448B" w:rsidRPr="00073EC7" w:rsidRDefault="002C029B" w:rsidP="00ED09EE">
            <w:pPr>
              <w:rPr>
                <w:rFonts w:ascii="Times New Roman" w:hAnsi="Times New Roman"/>
                <w:sz w:val="24"/>
                <w:szCs w:val="24"/>
                <w:lang w:val="lv-LV"/>
              </w:rPr>
            </w:pPr>
            <w:r>
              <w:rPr>
                <w:rFonts w:ascii="Times New Roman" w:hAnsi="Times New Roman"/>
                <w:sz w:val="24"/>
                <w:szCs w:val="24"/>
                <w:lang w:val="lv-LV"/>
              </w:rPr>
              <w:t>Publicitātes kampaņa, lai skaidrotu sabiedrības ieguvumus pēc jaunās alternatīvas ieviešanas</w:t>
            </w:r>
          </w:p>
        </w:tc>
      </w:tr>
      <w:tr w:rsidR="0062448B" w:rsidRPr="00073EC7" w:rsidTr="00ED09EE">
        <w:trPr>
          <w:trHeight w:val="277"/>
        </w:trPr>
        <w:tc>
          <w:tcPr>
            <w:tcW w:w="1715" w:type="dxa"/>
            <w:shd w:val="clear" w:color="auto" w:fill="auto"/>
          </w:tcPr>
          <w:p w:rsidR="0062448B" w:rsidRPr="00073EC7" w:rsidRDefault="002C029B" w:rsidP="00ED09EE">
            <w:pPr>
              <w:jc w:val="center"/>
              <w:rPr>
                <w:rFonts w:ascii="Times New Roman" w:hAnsi="Times New Roman"/>
                <w:sz w:val="24"/>
                <w:szCs w:val="24"/>
                <w:lang w:val="lv-LV"/>
              </w:rPr>
            </w:pPr>
            <w:r>
              <w:rPr>
                <w:rFonts w:ascii="Times New Roman" w:hAnsi="Times New Roman"/>
                <w:sz w:val="24"/>
                <w:szCs w:val="24"/>
                <w:lang w:val="lv-LV"/>
              </w:rPr>
              <w:t>2</w:t>
            </w:r>
          </w:p>
        </w:tc>
        <w:tc>
          <w:tcPr>
            <w:tcW w:w="2194" w:type="dxa"/>
            <w:shd w:val="clear" w:color="auto" w:fill="auto"/>
            <w:vAlign w:val="center"/>
          </w:tcPr>
          <w:p w:rsidR="0062448B" w:rsidRPr="00073EC7" w:rsidRDefault="001C51BF" w:rsidP="00ED09EE">
            <w:pPr>
              <w:rPr>
                <w:rFonts w:ascii="Times New Roman" w:hAnsi="Times New Roman"/>
                <w:sz w:val="24"/>
                <w:szCs w:val="24"/>
                <w:lang w:val="lv-LV"/>
              </w:rPr>
            </w:pPr>
            <w:r w:rsidRPr="001C51BF">
              <w:rPr>
                <w:rFonts w:ascii="Times New Roman" w:hAnsi="Times New Roman"/>
                <w:sz w:val="24"/>
                <w:szCs w:val="24"/>
                <w:lang w:val="lv-LV"/>
              </w:rPr>
              <w:t>Palielināta ieslodzījuma alternatīvu izmantošana</w:t>
            </w:r>
          </w:p>
        </w:tc>
        <w:tc>
          <w:tcPr>
            <w:tcW w:w="2646" w:type="dxa"/>
            <w:shd w:val="clear" w:color="auto" w:fill="auto"/>
            <w:vAlign w:val="center"/>
          </w:tcPr>
          <w:p w:rsidR="0062448B" w:rsidRPr="00073EC7" w:rsidRDefault="002C029B" w:rsidP="00ED09EE">
            <w:pPr>
              <w:rPr>
                <w:rFonts w:ascii="Times New Roman" w:hAnsi="Times New Roman"/>
                <w:sz w:val="24"/>
                <w:szCs w:val="24"/>
                <w:lang w:val="lv-LV"/>
              </w:rPr>
            </w:pPr>
            <w:r>
              <w:rPr>
                <w:rFonts w:ascii="Times New Roman" w:hAnsi="Times New Roman"/>
                <w:sz w:val="24"/>
                <w:szCs w:val="24"/>
                <w:lang w:val="lv-LV"/>
              </w:rPr>
              <w:t>Inflācija/ekonomiskā recesija, kas var nopietni ietekmēt paredzētās aktivitāšu izmaksas</w:t>
            </w:r>
          </w:p>
        </w:tc>
        <w:tc>
          <w:tcPr>
            <w:tcW w:w="2215" w:type="dxa"/>
            <w:shd w:val="clear" w:color="auto" w:fill="auto"/>
            <w:vAlign w:val="center"/>
          </w:tcPr>
          <w:p w:rsidR="0062448B" w:rsidRPr="00073EC7" w:rsidRDefault="002C029B" w:rsidP="00ED09EE">
            <w:pPr>
              <w:jc w:val="center"/>
              <w:rPr>
                <w:rFonts w:ascii="Times New Roman" w:hAnsi="Times New Roman"/>
                <w:sz w:val="24"/>
                <w:szCs w:val="24"/>
                <w:lang w:val="lv-LV"/>
              </w:rPr>
            </w:pPr>
            <w:r>
              <w:rPr>
                <w:rFonts w:ascii="Times New Roman" w:hAnsi="Times New Roman"/>
                <w:sz w:val="24"/>
                <w:szCs w:val="24"/>
                <w:lang w:val="lv-LV"/>
              </w:rPr>
              <w:t>Vidēja</w:t>
            </w:r>
          </w:p>
        </w:tc>
        <w:tc>
          <w:tcPr>
            <w:tcW w:w="2215" w:type="dxa"/>
            <w:shd w:val="clear" w:color="auto" w:fill="auto"/>
            <w:vAlign w:val="center"/>
          </w:tcPr>
          <w:p w:rsidR="0062448B" w:rsidRPr="00073EC7" w:rsidRDefault="002C029B" w:rsidP="00ED09EE">
            <w:pPr>
              <w:jc w:val="center"/>
              <w:rPr>
                <w:rFonts w:ascii="Times New Roman" w:hAnsi="Times New Roman"/>
                <w:sz w:val="24"/>
                <w:szCs w:val="24"/>
                <w:lang w:val="lv-LV"/>
              </w:rPr>
            </w:pPr>
            <w:r>
              <w:rPr>
                <w:rFonts w:ascii="Times New Roman" w:hAnsi="Times New Roman"/>
                <w:sz w:val="24"/>
                <w:szCs w:val="24"/>
                <w:lang w:val="lv-LV"/>
              </w:rPr>
              <w:t>Augsta</w:t>
            </w:r>
          </w:p>
        </w:tc>
        <w:tc>
          <w:tcPr>
            <w:tcW w:w="2521" w:type="dxa"/>
            <w:shd w:val="clear" w:color="auto" w:fill="auto"/>
            <w:vAlign w:val="center"/>
          </w:tcPr>
          <w:p w:rsidR="0062448B" w:rsidRPr="00073EC7" w:rsidRDefault="002C029B" w:rsidP="00ED09EE">
            <w:pPr>
              <w:rPr>
                <w:rFonts w:ascii="Times New Roman" w:hAnsi="Times New Roman"/>
                <w:sz w:val="24"/>
                <w:szCs w:val="24"/>
                <w:lang w:val="lv-LV"/>
              </w:rPr>
            </w:pPr>
            <w:r>
              <w:rPr>
                <w:rFonts w:ascii="Times New Roman" w:hAnsi="Times New Roman"/>
                <w:sz w:val="24"/>
                <w:szCs w:val="24"/>
                <w:lang w:val="lv-LV"/>
              </w:rPr>
              <w:t xml:space="preserve">Līgumos tiks iekļauta fiksēta pakalpojumu un piegāžu cenas summa, netiks pieļauta to korekcija saistībā ar </w:t>
            </w:r>
            <w:r>
              <w:rPr>
                <w:rFonts w:ascii="Times New Roman" w:hAnsi="Times New Roman"/>
                <w:sz w:val="24"/>
                <w:szCs w:val="24"/>
                <w:lang w:val="lv-LV"/>
              </w:rPr>
              <w:lastRenderedPageBreak/>
              <w:t>tirgus tendencēm</w:t>
            </w:r>
          </w:p>
        </w:tc>
      </w:tr>
      <w:tr w:rsidR="0062448B" w:rsidRPr="00073EC7" w:rsidTr="00ED09EE">
        <w:trPr>
          <w:trHeight w:val="596"/>
        </w:trPr>
        <w:tc>
          <w:tcPr>
            <w:tcW w:w="1715" w:type="dxa"/>
            <w:shd w:val="clear" w:color="auto" w:fill="auto"/>
          </w:tcPr>
          <w:p w:rsidR="0062448B" w:rsidRPr="00073EC7" w:rsidRDefault="002C029B" w:rsidP="00ED09EE">
            <w:pPr>
              <w:jc w:val="center"/>
              <w:rPr>
                <w:rFonts w:ascii="Times New Roman" w:hAnsi="Times New Roman"/>
                <w:sz w:val="24"/>
                <w:szCs w:val="24"/>
                <w:lang w:val="lv-LV"/>
              </w:rPr>
            </w:pPr>
            <w:r>
              <w:rPr>
                <w:rFonts w:ascii="Times New Roman" w:hAnsi="Times New Roman"/>
                <w:sz w:val="24"/>
                <w:szCs w:val="24"/>
                <w:lang w:val="lv-LV"/>
              </w:rPr>
              <w:lastRenderedPageBreak/>
              <w:t>2</w:t>
            </w:r>
          </w:p>
        </w:tc>
        <w:tc>
          <w:tcPr>
            <w:tcW w:w="2194" w:type="dxa"/>
            <w:shd w:val="clear" w:color="auto" w:fill="auto"/>
            <w:vAlign w:val="center"/>
          </w:tcPr>
          <w:p w:rsidR="0062448B" w:rsidRPr="00073EC7" w:rsidRDefault="001C51BF" w:rsidP="00ED09EE">
            <w:pPr>
              <w:rPr>
                <w:rFonts w:ascii="Times New Roman" w:hAnsi="Times New Roman"/>
                <w:sz w:val="24"/>
                <w:szCs w:val="24"/>
                <w:lang w:val="lv-LV"/>
              </w:rPr>
            </w:pPr>
            <w:r w:rsidRPr="001C51BF">
              <w:rPr>
                <w:rFonts w:ascii="Times New Roman" w:hAnsi="Times New Roman"/>
                <w:sz w:val="24"/>
                <w:szCs w:val="24"/>
                <w:lang w:val="lv-LV"/>
              </w:rPr>
              <w:t>Palielināta ieslodzījuma alternatīvu izmantošana</w:t>
            </w:r>
          </w:p>
        </w:tc>
        <w:tc>
          <w:tcPr>
            <w:tcW w:w="2646" w:type="dxa"/>
            <w:shd w:val="clear" w:color="auto" w:fill="auto"/>
            <w:vAlign w:val="center"/>
          </w:tcPr>
          <w:p w:rsidR="0062448B" w:rsidRPr="00073EC7" w:rsidRDefault="002C029B" w:rsidP="00ED09EE">
            <w:pPr>
              <w:rPr>
                <w:rFonts w:ascii="Times New Roman" w:hAnsi="Times New Roman"/>
                <w:sz w:val="24"/>
                <w:szCs w:val="24"/>
                <w:lang w:val="lv-LV"/>
              </w:rPr>
            </w:pPr>
            <w:r>
              <w:rPr>
                <w:rFonts w:ascii="Times New Roman" w:hAnsi="Times New Roman"/>
                <w:sz w:val="24"/>
                <w:szCs w:val="24"/>
                <w:lang w:val="lv-LV"/>
              </w:rPr>
              <w:t xml:space="preserve">Personāla mainības rezultātā darbinieki var pamest darbu VPD </w:t>
            </w:r>
          </w:p>
        </w:tc>
        <w:tc>
          <w:tcPr>
            <w:tcW w:w="2215" w:type="dxa"/>
            <w:shd w:val="clear" w:color="auto" w:fill="auto"/>
            <w:vAlign w:val="center"/>
          </w:tcPr>
          <w:p w:rsidR="0062448B" w:rsidRPr="00073EC7" w:rsidRDefault="002C029B" w:rsidP="00ED09EE">
            <w:pPr>
              <w:jc w:val="center"/>
              <w:rPr>
                <w:rFonts w:ascii="Times New Roman" w:hAnsi="Times New Roman"/>
                <w:sz w:val="24"/>
                <w:szCs w:val="24"/>
                <w:lang w:val="lv-LV"/>
              </w:rPr>
            </w:pPr>
            <w:r>
              <w:rPr>
                <w:rFonts w:ascii="Times New Roman" w:hAnsi="Times New Roman"/>
                <w:sz w:val="24"/>
                <w:szCs w:val="24"/>
                <w:lang w:val="lv-LV"/>
              </w:rPr>
              <w:t>Augsta</w:t>
            </w:r>
          </w:p>
        </w:tc>
        <w:tc>
          <w:tcPr>
            <w:tcW w:w="2215" w:type="dxa"/>
            <w:shd w:val="clear" w:color="auto" w:fill="auto"/>
            <w:vAlign w:val="center"/>
          </w:tcPr>
          <w:p w:rsidR="0062448B" w:rsidRPr="00073EC7" w:rsidRDefault="002C029B" w:rsidP="00ED09EE">
            <w:pPr>
              <w:jc w:val="center"/>
              <w:rPr>
                <w:rFonts w:ascii="Times New Roman" w:hAnsi="Times New Roman"/>
                <w:sz w:val="24"/>
                <w:szCs w:val="24"/>
                <w:lang w:val="lv-LV"/>
              </w:rPr>
            </w:pPr>
            <w:r>
              <w:rPr>
                <w:rFonts w:ascii="Times New Roman" w:hAnsi="Times New Roman"/>
                <w:sz w:val="24"/>
                <w:szCs w:val="24"/>
                <w:lang w:val="lv-LV"/>
              </w:rPr>
              <w:t>Vidēja</w:t>
            </w:r>
          </w:p>
        </w:tc>
        <w:tc>
          <w:tcPr>
            <w:tcW w:w="2521" w:type="dxa"/>
            <w:shd w:val="clear" w:color="auto" w:fill="auto"/>
            <w:vAlign w:val="center"/>
          </w:tcPr>
          <w:p w:rsidR="0062448B" w:rsidRPr="00073EC7" w:rsidRDefault="002C029B" w:rsidP="00ED09EE">
            <w:pPr>
              <w:rPr>
                <w:rFonts w:ascii="Times New Roman" w:hAnsi="Times New Roman"/>
                <w:sz w:val="24"/>
                <w:szCs w:val="24"/>
                <w:lang w:val="lv-LV"/>
              </w:rPr>
            </w:pPr>
            <w:r>
              <w:rPr>
                <w:rFonts w:ascii="Times New Roman" w:hAnsi="Times New Roman"/>
                <w:sz w:val="24"/>
                <w:szCs w:val="24"/>
                <w:lang w:val="lv-LV"/>
              </w:rPr>
              <w:t>Ar projektu saistītā dokumentācija tiks apkopota, lai nodrošinātu tās saglabāšanu un institucionālās atmiņas nodošanu</w:t>
            </w:r>
          </w:p>
        </w:tc>
      </w:tr>
      <w:tr w:rsidR="0062448B" w:rsidRPr="00073EC7" w:rsidTr="00ED09EE">
        <w:trPr>
          <w:trHeight w:val="596"/>
        </w:trPr>
        <w:tc>
          <w:tcPr>
            <w:tcW w:w="1715" w:type="dxa"/>
            <w:shd w:val="clear" w:color="auto" w:fill="auto"/>
          </w:tcPr>
          <w:p w:rsidR="0062448B" w:rsidRPr="00073EC7" w:rsidRDefault="002C029B" w:rsidP="00ED09EE">
            <w:pPr>
              <w:jc w:val="center"/>
              <w:rPr>
                <w:rFonts w:ascii="Times New Roman" w:hAnsi="Times New Roman"/>
                <w:sz w:val="24"/>
                <w:szCs w:val="24"/>
                <w:lang w:val="lv-LV"/>
              </w:rPr>
            </w:pPr>
            <w:r>
              <w:rPr>
                <w:rFonts w:ascii="Times New Roman" w:hAnsi="Times New Roman"/>
                <w:sz w:val="24"/>
                <w:szCs w:val="24"/>
                <w:lang w:val="lv-LV"/>
              </w:rPr>
              <w:t>3</w:t>
            </w:r>
          </w:p>
        </w:tc>
        <w:tc>
          <w:tcPr>
            <w:tcW w:w="2194" w:type="dxa"/>
            <w:shd w:val="clear" w:color="auto" w:fill="auto"/>
            <w:vAlign w:val="center"/>
          </w:tcPr>
          <w:p w:rsidR="0062448B" w:rsidRPr="00073EC7" w:rsidRDefault="00621C64" w:rsidP="001066BA">
            <w:pPr>
              <w:rPr>
                <w:rFonts w:ascii="Times New Roman" w:hAnsi="Times New Roman"/>
                <w:sz w:val="24"/>
                <w:szCs w:val="24"/>
                <w:lang w:val="lv-LV"/>
              </w:rPr>
            </w:pPr>
            <w:r w:rsidRPr="00621C64">
              <w:rPr>
                <w:rFonts w:ascii="Times New Roman" w:hAnsi="Times New Roman"/>
                <w:sz w:val="24"/>
                <w:szCs w:val="24"/>
                <w:lang w:val="lv-LV"/>
              </w:rPr>
              <w:t>Pastiprināta uzmanība mazāk aizsargātajām grupām cietumā</w:t>
            </w:r>
          </w:p>
        </w:tc>
        <w:tc>
          <w:tcPr>
            <w:tcW w:w="2646" w:type="dxa"/>
            <w:shd w:val="clear" w:color="auto" w:fill="auto"/>
            <w:vAlign w:val="center"/>
          </w:tcPr>
          <w:p w:rsidR="0062448B" w:rsidRPr="00073EC7" w:rsidRDefault="002C029B" w:rsidP="00ED09EE">
            <w:pPr>
              <w:rPr>
                <w:rFonts w:ascii="Times New Roman" w:hAnsi="Times New Roman"/>
                <w:sz w:val="24"/>
                <w:szCs w:val="24"/>
                <w:lang w:val="lv-LV"/>
              </w:rPr>
            </w:pPr>
            <w:r>
              <w:rPr>
                <w:rFonts w:ascii="Times New Roman" w:hAnsi="Times New Roman"/>
                <w:sz w:val="24"/>
                <w:szCs w:val="24"/>
                <w:lang w:val="lv-LV"/>
              </w:rPr>
              <w:t>Inflācija/ekonomiskā recesija, kas var nopietni ietekmēt paredzētās aktivitāšu izmaksas</w:t>
            </w:r>
          </w:p>
        </w:tc>
        <w:tc>
          <w:tcPr>
            <w:tcW w:w="2215" w:type="dxa"/>
            <w:shd w:val="clear" w:color="auto" w:fill="auto"/>
            <w:vAlign w:val="center"/>
          </w:tcPr>
          <w:p w:rsidR="0062448B" w:rsidRPr="00073EC7" w:rsidRDefault="002C029B" w:rsidP="00ED09EE">
            <w:pPr>
              <w:jc w:val="center"/>
              <w:rPr>
                <w:rFonts w:ascii="Times New Roman" w:hAnsi="Times New Roman"/>
                <w:sz w:val="24"/>
                <w:szCs w:val="24"/>
                <w:lang w:val="lv-LV"/>
              </w:rPr>
            </w:pPr>
            <w:r>
              <w:rPr>
                <w:rFonts w:ascii="Times New Roman" w:hAnsi="Times New Roman"/>
                <w:sz w:val="24"/>
                <w:szCs w:val="24"/>
                <w:lang w:val="lv-LV"/>
              </w:rPr>
              <w:t>Vidēja</w:t>
            </w:r>
          </w:p>
        </w:tc>
        <w:tc>
          <w:tcPr>
            <w:tcW w:w="2215" w:type="dxa"/>
            <w:shd w:val="clear" w:color="auto" w:fill="auto"/>
            <w:vAlign w:val="center"/>
          </w:tcPr>
          <w:p w:rsidR="0062448B" w:rsidRPr="00073EC7" w:rsidRDefault="002C029B" w:rsidP="00ED09EE">
            <w:pPr>
              <w:jc w:val="center"/>
              <w:rPr>
                <w:rFonts w:ascii="Times New Roman" w:hAnsi="Times New Roman"/>
                <w:sz w:val="24"/>
                <w:szCs w:val="24"/>
                <w:lang w:val="lv-LV"/>
              </w:rPr>
            </w:pPr>
            <w:r>
              <w:rPr>
                <w:rFonts w:ascii="Times New Roman" w:hAnsi="Times New Roman"/>
                <w:sz w:val="24"/>
                <w:szCs w:val="24"/>
                <w:lang w:val="lv-LV"/>
              </w:rPr>
              <w:t>Augsta</w:t>
            </w:r>
          </w:p>
        </w:tc>
        <w:tc>
          <w:tcPr>
            <w:tcW w:w="2521" w:type="dxa"/>
            <w:shd w:val="clear" w:color="auto" w:fill="auto"/>
            <w:vAlign w:val="center"/>
          </w:tcPr>
          <w:p w:rsidR="0062448B" w:rsidRPr="00073EC7" w:rsidRDefault="002C029B" w:rsidP="00ED09EE">
            <w:pPr>
              <w:rPr>
                <w:rFonts w:ascii="Times New Roman" w:hAnsi="Times New Roman"/>
                <w:sz w:val="24"/>
                <w:szCs w:val="24"/>
                <w:lang w:val="lv-LV"/>
              </w:rPr>
            </w:pPr>
            <w:r>
              <w:rPr>
                <w:rFonts w:ascii="Times New Roman" w:hAnsi="Times New Roman"/>
                <w:sz w:val="24"/>
                <w:szCs w:val="24"/>
                <w:lang w:val="lv-LV"/>
              </w:rPr>
              <w:t>Līgumos tiks iekļauta fiksēta pakalpojumu un piegāžu cenas summa, netiks pieļauta to korekcija saistībā ar tirgus tendencēm</w:t>
            </w:r>
          </w:p>
        </w:tc>
      </w:tr>
      <w:tr w:rsidR="0062448B" w:rsidRPr="00073EC7" w:rsidTr="00ED09EE">
        <w:trPr>
          <w:trHeight w:val="596"/>
        </w:trPr>
        <w:tc>
          <w:tcPr>
            <w:tcW w:w="1715" w:type="dxa"/>
            <w:shd w:val="clear" w:color="auto" w:fill="auto"/>
          </w:tcPr>
          <w:p w:rsidR="0062448B" w:rsidRPr="00073EC7" w:rsidRDefault="002C029B" w:rsidP="00ED09EE">
            <w:pPr>
              <w:jc w:val="center"/>
              <w:rPr>
                <w:rFonts w:ascii="Times New Roman" w:hAnsi="Times New Roman"/>
                <w:sz w:val="24"/>
                <w:szCs w:val="24"/>
                <w:lang w:val="lv-LV"/>
              </w:rPr>
            </w:pPr>
            <w:r>
              <w:rPr>
                <w:rFonts w:ascii="Times New Roman" w:hAnsi="Times New Roman"/>
                <w:sz w:val="24"/>
                <w:szCs w:val="24"/>
                <w:lang w:val="lv-LV"/>
              </w:rPr>
              <w:t>3</w:t>
            </w:r>
          </w:p>
        </w:tc>
        <w:tc>
          <w:tcPr>
            <w:tcW w:w="2194" w:type="dxa"/>
            <w:shd w:val="clear" w:color="auto" w:fill="auto"/>
            <w:vAlign w:val="center"/>
          </w:tcPr>
          <w:p w:rsidR="0062448B" w:rsidRPr="00073EC7" w:rsidRDefault="00621C64" w:rsidP="00ED09EE">
            <w:pPr>
              <w:rPr>
                <w:rFonts w:ascii="Times New Roman" w:hAnsi="Times New Roman"/>
                <w:sz w:val="24"/>
                <w:szCs w:val="24"/>
                <w:lang w:val="lv-LV"/>
              </w:rPr>
            </w:pPr>
            <w:r w:rsidRPr="00621C64">
              <w:rPr>
                <w:rFonts w:ascii="Times New Roman" w:hAnsi="Times New Roman"/>
                <w:sz w:val="24"/>
                <w:szCs w:val="24"/>
                <w:lang w:val="lv-LV"/>
              </w:rPr>
              <w:t>Pastiprināta uzmanība mazāk aizsargātajām grupām cietumā</w:t>
            </w:r>
          </w:p>
        </w:tc>
        <w:tc>
          <w:tcPr>
            <w:tcW w:w="2646" w:type="dxa"/>
            <w:shd w:val="clear" w:color="auto" w:fill="auto"/>
            <w:vAlign w:val="center"/>
          </w:tcPr>
          <w:p w:rsidR="0062448B" w:rsidRPr="00073EC7" w:rsidRDefault="002C029B" w:rsidP="00ED09EE">
            <w:pPr>
              <w:rPr>
                <w:rFonts w:ascii="Times New Roman" w:hAnsi="Times New Roman"/>
                <w:sz w:val="24"/>
                <w:szCs w:val="24"/>
                <w:lang w:val="lv-LV"/>
              </w:rPr>
            </w:pPr>
            <w:r>
              <w:rPr>
                <w:rFonts w:ascii="Times New Roman" w:hAnsi="Times New Roman"/>
                <w:sz w:val="24"/>
                <w:szCs w:val="24"/>
                <w:lang w:val="lv-LV"/>
              </w:rPr>
              <w:t>Sabiedrības negatīva attieksme</w:t>
            </w:r>
          </w:p>
        </w:tc>
        <w:tc>
          <w:tcPr>
            <w:tcW w:w="2215" w:type="dxa"/>
            <w:shd w:val="clear" w:color="auto" w:fill="auto"/>
            <w:vAlign w:val="center"/>
          </w:tcPr>
          <w:p w:rsidR="0062448B" w:rsidRPr="00073EC7" w:rsidRDefault="002C029B" w:rsidP="00ED09EE">
            <w:pPr>
              <w:jc w:val="center"/>
              <w:rPr>
                <w:rFonts w:ascii="Times New Roman" w:hAnsi="Times New Roman"/>
                <w:sz w:val="24"/>
                <w:szCs w:val="24"/>
                <w:lang w:val="lv-LV"/>
              </w:rPr>
            </w:pPr>
            <w:r>
              <w:rPr>
                <w:rFonts w:ascii="Times New Roman" w:hAnsi="Times New Roman"/>
                <w:sz w:val="24"/>
                <w:szCs w:val="24"/>
                <w:lang w:val="lv-LV"/>
              </w:rPr>
              <w:t>Zema</w:t>
            </w:r>
          </w:p>
        </w:tc>
        <w:tc>
          <w:tcPr>
            <w:tcW w:w="2215" w:type="dxa"/>
            <w:shd w:val="clear" w:color="auto" w:fill="auto"/>
            <w:vAlign w:val="center"/>
          </w:tcPr>
          <w:p w:rsidR="0062448B" w:rsidRPr="00073EC7" w:rsidRDefault="002C029B" w:rsidP="00ED09EE">
            <w:pPr>
              <w:jc w:val="center"/>
              <w:rPr>
                <w:rFonts w:ascii="Times New Roman" w:hAnsi="Times New Roman"/>
                <w:sz w:val="24"/>
                <w:szCs w:val="24"/>
                <w:lang w:val="lv-LV"/>
              </w:rPr>
            </w:pPr>
            <w:r>
              <w:rPr>
                <w:rFonts w:ascii="Times New Roman" w:hAnsi="Times New Roman"/>
                <w:sz w:val="24"/>
                <w:szCs w:val="24"/>
                <w:lang w:val="lv-LV"/>
              </w:rPr>
              <w:t>Zema</w:t>
            </w:r>
          </w:p>
        </w:tc>
        <w:tc>
          <w:tcPr>
            <w:tcW w:w="2521" w:type="dxa"/>
            <w:shd w:val="clear" w:color="auto" w:fill="auto"/>
            <w:vAlign w:val="center"/>
          </w:tcPr>
          <w:p w:rsidR="0062448B" w:rsidRPr="00073EC7" w:rsidRDefault="002C029B" w:rsidP="00ED09EE">
            <w:pPr>
              <w:rPr>
                <w:rFonts w:ascii="Times New Roman" w:hAnsi="Times New Roman"/>
                <w:sz w:val="24"/>
                <w:szCs w:val="24"/>
                <w:lang w:val="lv-LV"/>
              </w:rPr>
            </w:pPr>
            <w:r>
              <w:rPr>
                <w:rFonts w:ascii="Times New Roman" w:hAnsi="Times New Roman"/>
                <w:sz w:val="24"/>
                <w:szCs w:val="24"/>
                <w:lang w:val="lv-LV"/>
              </w:rPr>
              <w:t>Publicitātes kampaņa tiks īstenota, lai skaidrotu sabiedrības ieguvumus par īstenoto aktivitāšu nepieciešamību un nozīmi</w:t>
            </w:r>
          </w:p>
        </w:tc>
      </w:tr>
      <w:tr w:rsidR="0062448B" w:rsidRPr="00073EC7" w:rsidTr="00ED09EE">
        <w:trPr>
          <w:trHeight w:val="596"/>
        </w:trPr>
        <w:tc>
          <w:tcPr>
            <w:tcW w:w="1715" w:type="dxa"/>
            <w:shd w:val="clear" w:color="auto" w:fill="auto"/>
          </w:tcPr>
          <w:p w:rsidR="0062448B" w:rsidRPr="00073EC7" w:rsidRDefault="002C029B" w:rsidP="00ED09EE">
            <w:pPr>
              <w:jc w:val="center"/>
              <w:rPr>
                <w:rFonts w:ascii="Times New Roman" w:hAnsi="Times New Roman"/>
                <w:sz w:val="24"/>
                <w:szCs w:val="24"/>
                <w:lang w:val="lv-LV"/>
              </w:rPr>
            </w:pPr>
            <w:r>
              <w:rPr>
                <w:rFonts w:ascii="Times New Roman" w:hAnsi="Times New Roman"/>
                <w:sz w:val="24"/>
                <w:szCs w:val="24"/>
                <w:lang w:val="lv-LV"/>
              </w:rPr>
              <w:t>3</w:t>
            </w:r>
          </w:p>
        </w:tc>
        <w:tc>
          <w:tcPr>
            <w:tcW w:w="2194" w:type="dxa"/>
            <w:shd w:val="clear" w:color="auto" w:fill="auto"/>
            <w:vAlign w:val="center"/>
          </w:tcPr>
          <w:p w:rsidR="0062448B" w:rsidRPr="00073EC7" w:rsidRDefault="00621C64" w:rsidP="00ED09EE">
            <w:pPr>
              <w:rPr>
                <w:rFonts w:ascii="Times New Roman" w:hAnsi="Times New Roman"/>
                <w:sz w:val="24"/>
                <w:szCs w:val="24"/>
                <w:lang w:val="lv-LV"/>
              </w:rPr>
            </w:pPr>
            <w:r w:rsidRPr="00621C64">
              <w:rPr>
                <w:rFonts w:ascii="Times New Roman" w:hAnsi="Times New Roman"/>
                <w:sz w:val="24"/>
                <w:szCs w:val="24"/>
                <w:lang w:val="lv-LV"/>
              </w:rPr>
              <w:t>Pastiprināta uzmanība mazāk aizsargātajām grupām cietumā</w:t>
            </w:r>
          </w:p>
        </w:tc>
        <w:tc>
          <w:tcPr>
            <w:tcW w:w="2646" w:type="dxa"/>
            <w:shd w:val="clear" w:color="auto" w:fill="auto"/>
            <w:vAlign w:val="center"/>
          </w:tcPr>
          <w:p w:rsidR="0062448B" w:rsidRPr="00073EC7" w:rsidRDefault="002C029B" w:rsidP="00ED09EE">
            <w:pPr>
              <w:rPr>
                <w:rFonts w:ascii="Times New Roman" w:hAnsi="Times New Roman"/>
                <w:sz w:val="24"/>
                <w:szCs w:val="24"/>
                <w:lang w:val="lv-LV"/>
              </w:rPr>
            </w:pPr>
            <w:r>
              <w:rPr>
                <w:rFonts w:ascii="Times New Roman" w:hAnsi="Times New Roman"/>
                <w:sz w:val="24"/>
                <w:szCs w:val="24"/>
                <w:lang w:val="lv-LV"/>
              </w:rPr>
              <w:t>Publisko iepirkumu procedūras dažādiem pakalpojumiem aizņem vairāk laika nekā plānots un/vai uzvarējušās kompānijas nepilda līguma nosacījumus</w:t>
            </w:r>
          </w:p>
        </w:tc>
        <w:tc>
          <w:tcPr>
            <w:tcW w:w="2215" w:type="dxa"/>
            <w:shd w:val="clear" w:color="auto" w:fill="auto"/>
            <w:vAlign w:val="center"/>
          </w:tcPr>
          <w:p w:rsidR="0062448B" w:rsidRPr="00073EC7" w:rsidRDefault="002C029B" w:rsidP="00ED09EE">
            <w:pPr>
              <w:jc w:val="center"/>
              <w:rPr>
                <w:rFonts w:ascii="Times New Roman" w:hAnsi="Times New Roman"/>
                <w:sz w:val="24"/>
                <w:szCs w:val="24"/>
                <w:lang w:val="lv-LV"/>
              </w:rPr>
            </w:pPr>
            <w:r>
              <w:rPr>
                <w:rFonts w:ascii="Times New Roman" w:hAnsi="Times New Roman"/>
                <w:sz w:val="24"/>
                <w:szCs w:val="24"/>
                <w:lang w:val="lv-LV"/>
              </w:rPr>
              <w:t>Vidēja</w:t>
            </w:r>
          </w:p>
        </w:tc>
        <w:tc>
          <w:tcPr>
            <w:tcW w:w="2215" w:type="dxa"/>
            <w:shd w:val="clear" w:color="auto" w:fill="auto"/>
            <w:vAlign w:val="center"/>
          </w:tcPr>
          <w:p w:rsidR="0062448B" w:rsidRPr="00073EC7" w:rsidRDefault="002C029B" w:rsidP="00ED09EE">
            <w:pPr>
              <w:jc w:val="center"/>
              <w:rPr>
                <w:rFonts w:ascii="Times New Roman" w:hAnsi="Times New Roman"/>
                <w:sz w:val="24"/>
                <w:szCs w:val="24"/>
                <w:lang w:val="lv-LV"/>
              </w:rPr>
            </w:pPr>
            <w:r>
              <w:rPr>
                <w:rFonts w:ascii="Times New Roman" w:hAnsi="Times New Roman"/>
                <w:sz w:val="24"/>
                <w:szCs w:val="24"/>
                <w:lang w:val="lv-LV"/>
              </w:rPr>
              <w:t>Vidēja</w:t>
            </w:r>
          </w:p>
        </w:tc>
        <w:tc>
          <w:tcPr>
            <w:tcW w:w="2521" w:type="dxa"/>
            <w:shd w:val="clear" w:color="auto" w:fill="auto"/>
            <w:vAlign w:val="center"/>
          </w:tcPr>
          <w:p w:rsidR="0062448B" w:rsidRPr="00073EC7" w:rsidRDefault="002C029B" w:rsidP="00ED09EE">
            <w:pPr>
              <w:rPr>
                <w:rFonts w:ascii="Times New Roman" w:hAnsi="Times New Roman"/>
                <w:sz w:val="24"/>
                <w:szCs w:val="24"/>
                <w:lang w:val="lv-LV"/>
              </w:rPr>
            </w:pPr>
            <w:r>
              <w:rPr>
                <w:rFonts w:ascii="Times New Roman" w:hAnsi="Times New Roman"/>
                <w:sz w:val="24"/>
                <w:szCs w:val="24"/>
                <w:lang w:val="lv-LV"/>
              </w:rPr>
              <w:t xml:space="preserve">1. Iepirkumu dokumentācijā tiks iekļauta prasība uzņēmumiem iesniegt rekomendācijas; </w:t>
            </w:r>
          </w:p>
          <w:p w:rsidR="0062448B" w:rsidRPr="00073EC7" w:rsidRDefault="002C029B" w:rsidP="00ED09EE">
            <w:pPr>
              <w:rPr>
                <w:rFonts w:ascii="Times New Roman" w:hAnsi="Times New Roman"/>
                <w:sz w:val="24"/>
                <w:szCs w:val="24"/>
                <w:lang w:val="lv-LV"/>
              </w:rPr>
            </w:pPr>
            <w:r>
              <w:rPr>
                <w:rFonts w:ascii="Times New Roman" w:hAnsi="Times New Roman"/>
                <w:sz w:val="24"/>
                <w:szCs w:val="24"/>
                <w:lang w:val="lv-LV"/>
              </w:rPr>
              <w:t xml:space="preserve">2. Tiks izstrādāti projekta grozījumi un </w:t>
            </w:r>
            <w:r>
              <w:rPr>
                <w:rFonts w:ascii="Times New Roman" w:hAnsi="Times New Roman"/>
                <w:sz w:val="24"/>
                <w:szCs w:val="24"/>
                <w:lang w:val="lv-LV"/>
              </w:rPr>
              <w:lastRenderedPageBreak/>
              <w:t>aktivitātes tiks pārkārtotas</w:t>
            </w:r>
          </w:p>
          <w:p w:rsidR="0062448B" w:rsidRPr="00073EC7" w:rsidRDefault="002C029B" w:rsidP="00ED09EE">
            <w:pPr>
              <w:rPr>
                <w:rFonts w:ascii="Times New Roman" w:hAnsi="Times New Roman"/>
                <w:iCs/>
                <w:sz w:val="24"/>
                <w:szCs w:val="24"/>
                <w:lang w:val="lv-LV"/>
              </w:rPr>
            </w:pPr>
            <w:r>
              <w:rPr>
                <w:rFonts w:ascii="Times New Roman" w:hAnsi="Times New Roman"/>
                <w:iCs/>
                <w:sz w:val="24"/>
                <w:szCs w:val="24"/>
                <w:lang w:val="lv-LV"/>
              </w:rPr>
              <w:t>3. Tiks veiktas iepirkumu dokumentācijas pirmspārbaudes</w:t>
            </w:r>
          </w:p>
          <w:p w:rsidR="0062448B" w:rsidRPr="00073EC7" w:rsidRDefault="002C029B" w:rsidP="00ED09EE">
            <w:pPr>
              <w:rPr>
                <w:rFonts w:ascii="Times New Roman" w:hAnsi="Times New Roman"/>
                <w:sz w:val="24"/>
                <w:szCs w:val="24"/>
                <w:lang w:val="lv-LV"/>
              </w:rPr>
            </w:pPr>
            <w:r>
              <w:rPr>
                <w:rFonts w:ascii="Times New Roman" w:hAnsi="Times New Roman"/>
                <w:iCs/>
                <w:sz w:val="24"/>
                <w:szCs w:val="24"/>
                <w:lang w:val="lv-LV"/>
              </w:rPr>
              <w:t>4. Iepirkumu līgumos tiks paredzētas sankcijas, kuras tiks piemērotas, ja netiks pildīti līgumu nosacījumi</w:t>
            </w:r>
          </w:p>
        </w:tc>
      </w:tr>
      <w:tr w:rsidR="0062448B" w:rsidRPr="00073EC7" w:rsidTr="00ED09EE">
        <w:trPr>
          <w:trHeight w:val="596"/>
        </w:trPr>
        <w:tc>
          <w:tcPr>
            <w:tcW w:w="1715" w:type="dxa"/>
            <w:shd w:val="clear" w:color="auto" w:fill="auto"/>
          </w:tcPr>
          <w:p w:rsidR="0062448B" w:rsidRPr="00073EC7" w:rsidRDefault="002C029B" w:rsidP="00ED09EE">
            <w:pPr>
              <w:jc w:val="center"/>
              <w:rPr>
                <w:rFonts w:ascii="Times New Roman" w:hAnsi="Times New Roman"/>
                <w:sz w:val="24"/>
                <w:szCs w:val="24"/>
                <w:lang w:val="lv-LV"/>
              </w:rPr>
            </w:pPr>
            <w:r>
              <w:rPr>
                <w:rFonts w:ascii="Times New Roman" w:hAnsi="Times New Roman"/>
                <w:sz w:val="24"/>
                <w:szCs w:val="24"/>
                <w:lang w:val="lv-LV"/>
              </w:rPr>
              <w:lastRenderedPageBreak/>
              <w:t>3</w:t>
            </w:r>
          </w:p>
        </w:tc>
        <w:tc>
          <w:tcPr>
            <w:tcW w:w="2194" w:type="dxa"/>
            <w:shd w:val="clear" w:color="auto" w:fill="auto"/>
            <w:vAlign w:val="center"/>
          </w:tcPr>
          <w:p w:rsidR="0062448B" w:rsidRPr="00073EC7" w:rsidRDefault="00621C64" w:rsidP="00ED09EE">
            <w:pPr>
              <w:rPr>
                <w:rFonts w:ascii="Times New Roman" w:hAnsi="Times New Roman"/>
                <w:sz w:val="24"/>
                <w:szCs w:val="24"/>
                <w:lang w:val="lv-LV"/>
              </w:rPr>
            </w:pPr>
            <w:r w:rsidRPr="00621C64">
              <w:rPr>
                <w:rFonts w:ascii="Times New Roman" w:hAnsi="Times New Roman"/>
                <w:sz w:val="24"/>
                <w:szCs w:val="24"/>
                <w:lang w:val="lv-LV"/>
              </w:rPr>
              <w:t>Pastiprināta uzmanība mazāk aizsargātajām grupām cietumā</w:t>
            </w:r>
          </w:p>
        </w:tc>
        <w:tc>
          <w:tcPr>
            <w:tcW w:w="2646" w:type="dxa"/>
            <w:shd w:val="clear" w:color="auto" w:fill="auto"/>
            <w:vAlign w:val="center"/>
          </w:tcPr>
          <w:p w:rsidR="0062448B" w:rsidRPr="00073EC7" w:rsidRDefault="002C029B" w:rsidP="00ED09EE">
            <w:pPr>
              <w:rPr>
                <w:rFonts w:ascii="Times New Roman" w:hAnsi="Times New Roman"/>
                <w:sz w:val="24"/>
                <w:szCs w:val="24"/>
                <w:lang w:val="lv-LV"/>
              </w:rPr>
            </w:pPr>
            <w:r>
              <w:rPr>
                <w:rFonts w:ascii="Times New Roman" w:hAnsi="Times New Roman"/>
                <w:sz w:val="24"/>
                <w:szCs w:val="24"/>
                <w:lang w:val="lv-LV"/>
              </w:rPr>
              <w:t>Mērķa grupa nevēlēšanās iesaistīties plānotajās aktivitātēs</w:t>
            </w:r>
          </w:p>
        </w:tc>
        <w:tc>
          <w:tcPr>
            <w:tcW w:w="2215" w:type="dxa"/>
            <w:shd w:val="clear" w:color="auto" w:fill="auto"/>
            <w:vAlign w:val="center"/>
          </w:tcPr>
          <w:p w:rsidR="0062448B" w:rsidRPr="00073EC7" w:rsidRDefault="002C029B" w:rsidP="00ED09EE">
            <w:pPr>
              <w:jc w:val="center"/>
              <w:rPr>
                <w:rFonts w:ascii="Times New Roman" w:hAnsi="Times New Roman"/>
                <w:sz w:val="24"/>
                <w:szCs w:val="24"/>
                <w:lang w:val="lv-LV"/>
              </w:rPr>
            </w:pPr>
            <w:r>
              <w:rPr>
                <w:rFonts w:ascii="Times New Roman" w:hAnsi="Times New Roman"/>
                <w:sz w:val="24"/>
                <w:szCs w:val="24"/>
                <w:lang w:val="lv-LV"/>
              </w:rPr>
              <w:t>Vidēja</w:t>
            </w:r>
          </w:p>
        </w:tc>
        <w:tc>
          <w:tcPr>
            <w:tcW w:w="2215" w:type="dxa"/>
            <w:shd w:val="clear" w:color="auto" w:fill="auto"/>
            <w:vAlign w:val="center"/>
          </w:tcPr>
          <w:p w:rsidR="0062448B" w:rsidRPr="00073EC7" w:rsidRDefault="002C029B" w:rsidP="00ED09EE">
            <w:pPr>
              <w:jc w:val="center"/>
              <w:rPr>
                <w:rFonts w:ascii="Times New Roman" w:hAnsi="Times New Roman"/>
                <w:sz w:val="24"/>
                <w:szCs w:val="24"/>
                <w:lang w:val="lv-LV"/>
              </w:rPr>
            </w:pPr>
            <w:r>
              <w:rPr>
                <w:rFonts w:ascii="Times New Roman" w:hAnsi="Times New Roman"/>
                <w:sz w:val="24"/>
                <w:szCs w:val="24"/>
                <w:lang w:val="lv-LV"/>
              </w:rPr>
              <w:t>Vidēja</w:t>
            </w:r>
          </w:p>
        </w:tc>
        <w:tc>
          <w:tcPr>
            <w:tcW w:w="2521" w:type="dxa"/>
            <w:shd w:val="clear" w:color="auto" w:fill="auto"/>
            <w:vAlign w:val="center"/>
          </w:tcPr>
          <w:p w:rsidR="0062448B" w:rsidRPr="00073EC7" w:rsidRDefault="002C029B" w:rsidP="00ED09EE">
            <w:pPr>
              <w:rPr>
                <w:rFonts w:ascii="Times New Roman" w:hAnsi="Times New Roman"/>
                <w:sz w:val="24"/>
                <w:szCs w:val="24"/>
                <w:lang w:val="lv-LV"/>
              </w:rPr>
            </w:pPr>
            <w:r>
              <w:rPr>
                <w:rFonts w:ascii="Times New Roman" w:hAnsi="Times New Roman"/>
                <w:sz w:val="24"/>
                <w:szCs w:val="24"/>
                <w:lang w:val="lv-LV"/>
              </w:rPr>
              <w:t>Tiks īstenotas aktivitātes, kas vērstas uz mērķa grupas piesaisti un motivēšanu</w:t>
            </w:r>
          </w:p>
        </w:tc>
      </w:tr>
      <w:tr w:rsidR="0062448B" w:rsidRPr="00073EC7" w:rsidTr="00ED09EE">
        <w:trPr>
          <w:trHeight w:val="596"/>
        </w:trPr>
        <w:tc>
          <w:tcPr>
            <w:tcW w:w="1715" w:type="dxa"/>
            <w:shd w:val="clear" w:color="auto" w:fill="auto"/>
          </w:tcPr>
          <w:p w:rsidR="0062448B" w:rsidRPr="00073EC7" w:rsidRDefault="002C029B" w:rsidP="00ED09EE">
            <w:pPr>
              <w:jc w:val="center"/>
              <w:rPr>
                <w:rFonts w:ascii="Times New Roman" w:hAnsi="Times New Roman"/>
                <w:sz w:val="24"/>
                <w:szCs w:val="24"/>
                <w:lang w:val="lv-LV"/>
              </w:rPr>
            </w:pPr>
            <w:r>
              <w:rPr>
                <w:rFonts w:ascii="Times New Roman" w:hAnsi="Times New Roman"/>
                <w:sz w:val="24"/>
                <w:szCs w:val="24"/>
                <w:lang w:val="lv-LV"/>
              </w:rPr>
              <w:t>4</w:t>
            </w:r>
          </w:p>
        </w:tc>
        <w:tc>
          <w:tcPr>
            <w:tcW w:w="2194" w:type="dxa"/>
            <w:shd w:val="clear" w:color="auto" w:fill="auto"/>
            <w:vAlign w:val="center"/>
          </w:tcPr>
          <w:p w:rsidR="0062448B" w:rsidRPr="00073EC7" w:rsidRDefault="002C029B" w:rsidP="00ED09EE">
            <w:pPr>
              <w:rPr>
                <w:rFonts w:ascii="Times New Roman" w:hAnsi="Times New Roman"/>
                <w:sz w:val="24"/>
                <w:szCs w:val="24"/>
                <w:lang w:val="lv-LV"/>
              </w:rPr>
            </w:pPr>
            <w:r>
              <w:rPr>
                <w:rFonts w:ascii="Times New Roman" w:hAnsi="Times New Roman"/>
                <w:sz w:val="24"/>
                <w:szCs w:val="24"/>
                <w:lang w:val="lv-LV"/>
              </w:rPr>
              <w:t>Ieslodzīto un cietuma darbinieku kompetenču uzlabošana</w:t>
            </w:r>
          </w:p>
        </w:tc>
        <w:tc>
          <w:tcPr>
            <w:tcW w:w="2646" w:type="dxa"/>
            <w:shd w:val="clear" w:color="auto" w:fill="auto"/>
            <w:vAlign w:val="center"/>
          </w:tcPr>
          <w:p w:rsidR="0062448B" w:rsidRPr="00073EC7" w:rsidRDefault="002C029B" w:rsidP="00ED09EE">
            <w:pPr>
              <w:rPr>
                <w:rFonts w:ascii="Times New Roman" w:hAnsi="Times New Roman"/>
                <w:sz w:val="24"/>
                <w:szCs w:val="24"/>
                <w:lang w:val="lv-LV"/>
              </w:rPr>
            </w:pPr>
            <w:r>
              <w:rPr>
                <w:rFonts w:ascii="Times New Roman" w:hAnsi="Times New Roman"/>
                <w:sz w:val="24"/>
                <w:szCs w:val="24"/>
                <w:lang w:val="lv-LV"/>
              </w:rPr>
              <w:t>Personāla mainības rezultātā darbinieki var pamest darbu</w:t>
            </w:r>
          </w:p>
        </w:tc>
        <w:tc>
          <w:tcPr>
            <w:tcW w:w="2215" w:type="dxa"/>
            <w:shd w:val="clear" w:color="auto" w:fill="auto"/>
            <w:vAlign w:val="center"/>
          </w:tcPr>
          <w:p w:rsidR="0062448B" w:rsidRPr="00073EC7" w:rsidRDefault="002C029B" w:rsidP="00ED09EE">
            <w:pPr>
              <w:jc w:val="center"/>
              <w:rPr>
                <w:rFonts w:ascii="Times New Roman" w:hAnsi="Times New Roman"/>
                <w:sz w:val="24"/>
                <w:szCs w:val="24"/>
                <w:lang w:val="lv-LV"/>
              </w:rPr>
            </w:pPr>
            <w:r>
              <w:rPr>
                <w:rFonts w:ascii="Times New Roman" w:hAnsi="Times New Roman"/>
                <w:sz w:val="24"/>
                <w:szCs w:val="24"/>
                <w:lang w:val="lv-LV"/>
              </w:rPr>
              <w:t>Augsta</w:t>
            </w:r>
          </w:p>
        </w:tc>
        <w:tc>
          <w:tcPr>
            <w:tcW w:w="2215" w:type="dxa"/>
            <w:shd w:val="clear" w:color="auto" w:fill="auto"/>
            <w:vAlign w:val="center"/>
          </w:tcPr>
          <w:p w:rsidR="0062448B" w:rsidRPr="00073EC7" w:rsidRDefault="002C029B" w:rsidP="00ED09EE">
            <w:pPr>
              <w:jc w:val="center"/>
              <w:rPr>
                <w:rFonts w:ascii="Times New Roman" w:hAnsi="Times New Roman"/>
                <w:sz w:val="24"/>
                <w:szCs w:val="24"/>
                <w:lang w:val="lv-LV"/>
              </w:rPr>
            </w:pPr>
            <w:r>
              <w:rPr>
                <w:rFonts w:ascii="Times New Roman" w:hAnsi="Times New Roman"/>
                <w:sz w:val="24"/>
                <w:szCs w:val="24"/>
                <w:lang w:val="lv-LV"/>
              </w:rPr>
              <w:t>Vidēja</w:t>
            </w:r>
          </w:p>
        </w:tc>
        <w:tc>
          <w:tcPr>
            <w:tcW w:w="2521" w:type="dxa"/>
            <w:shd w:val="clear" w:color="auto" w:fill="auto"/>
            <w:vAlign w:val="center"/>
          </w:tcPr>
          <w:p w:rsidR="0062448B" w:rsidRPr="00073EC7" w:rsidRDefault="002C029B" w:rsidP="00ED09EE">
            <w:pPr>
              <w:rPr>
                <w:rFonts w:ascii="Times New Roman" w:hAnsi="Times New Roman"/>
                <w:sz w:val="24"/>
                <w:szCs w:val="24"/>
                <w:lang w:val="lv-LV"/>
              </w:rPr>
            </w:pPr>
            <w:r>
              <w:rPr>
                <w:rFonts w:ascii="Times New Roman" w:hAnsi="Times New Roman"/>
                <w:sz w:val="24"/>
                <w:szCs w:val="24"/>
                <w:lang w:val="lv-LV"/>
              </w:rPr>
              <w:t>Ar projektu saistītā dokumentācija tiks apkopota, lai nodrošinātu tās saglabāšanu un institucionālās atmiņas nodošanu</w:t>
            </w:r>
          </w:p>
        </w:tc>
      </w:tr>
    </w:tbl>
    <w:p w:rsidR="00C26AFF" w:rsidRPr="00073EC7" w:rsidRDefault="00C26AFF" w:rsidP="003B59AC">
      <w:pPr>
        <w:rPr>
          <w:rFonts w:ascii="Times New Roman" w:hAnsi="Times New Roman"/>
          <w:sz w:val="24"/>
          <w:szCs w:val="24"/>
          <w:lang w:val="lv-LV"/>
        </w:rPr>
        <w:sectPr w:rsidR="00C26AFF" w:rsidRPr="00073EC7" w:rsidSect="009B5D3B">
          <w:pgSz w:w="15840" w:h="12240" w:orient="landscape"/>
          <w:pgMar w:top="1797" w:right="1440" w:bottom="1797" w:left="1440" w:header="709" w:footer="709" w:gutter="0"/>
          <w:cols w:space="708"/>
          <w:docGrid w:linePitch="360"/>
        </w:sectPr>
      </w:pPr>
    </w:p>
    <w:p w:rsidR="003B59AC" w:rsidRPr="00073EC7" w:rsidRDefault="003B59AC" w:rsidP="003B59AC">
      <w:pPr>
        <w:rPr>
          <w:rFonts w:ascii="Times New Roman" w:hAnsi="Times New Roman"/>
          <w:sz w:val="24"/>
          <w:szCs w:val="24"/>
          <w:lang w:val="lv-LV"/>
        </w:rPr>
      </w:pPr>
    </w:p>
    <w:p w:rsidR="000B4039" w:rsidRPr="00073EC7" w:rsidRDefault="002C029B" w:rsidP="002C0D86">
      <w:pPr>
        <w:pStyle w:val="Virsraksts2"/>
        <w:rPr>
          <w:rFonts w:ascii="Times New Roman" w:hAnsi="Times New Roman"/>
          <w:color w:val="auto"/>
          <w:sz w:val="24"/>
          <w:szCs w:val="24"/>
          <w:lang w:val="lv-LV"/>
        </w:rPr>
      </w:pPr>
      <w:r w:rsidRPr="002C029B">
        <w:rPr>
          <w:rFonts w:ascii="Times New Roman" w:hAnsi="Times New Roman"/>
          <w:color w:val="auto"/>
          <w:sz w:val="24"/>
          <w:szCs w:val="24"/>
          <w:lang w:val="lv-LV"/>
        </w:rPr>
        <w:t>Divpusējas attiecības</w:t>
      </w:r>
    </w:p>
    <w:p w:rsidR="00891713" w:rsidRPr="00073EC7" w:rsidRDefault="00891713" w:rsidP="00BD4723">
      <w:pPr>
        <w:pStyle w:val="Virsraksts3"/>
        <w:numPr>
          <w:ilvl w:val="0"/>
          <w:numId w:val="0"/>
        </w:numPr>
        <w:ind w:firstLine="709"/>
        <w:jc w:val="both"/>
        <w:rPr>
          <w:rFonts w:ascii="Times New Roman" w:hAnsi="Times New Roman"/>
          <w:b w:val="0"/>
          <w:color w:val="auto"/>
          <w:sz w:val="24"/>
          <w:szCs w:val="24"/>
          <w:lang w:val="lv-LV"/>
        </w:rPr>
      </w:pPr>
      <w:r w:rsidRPr="00073EC7">
        <w:rPr>
          <w:rFonts w:ascii="Times New Roman" w:hAnsi="Times New Roman"/>
          <w:b w:val="0"/>
          <w:color w:val="auto"/>
          <w:sz w:val="24"/>
          <w:szCs w:val="24"/>
          <w:lang w:val="lv-LV"/>
        </w:rPr>
        <w:t xml:space="preserve">Programmas partnerības mērķis ir atvieglot sadarbību un zināšanu, tehnoloģiju, pieredzes un labās prakses apmaiņu un nodošanu </w:t>
      </w:r>
      <w:r w:rsidR="002C029B">
        <w:rPr>
          <w:rFonts w:ascii="Times New Roman" w:hAnsi="Times New Roman"/>
          <w:b w:val="0"/>
          <w:color w:val="auto"/>
          <w:sz w:val="24"/>
          <w:szCs w:val="24"/>
          <w:lang w:val="lv-LV"/>
        </w:rPr>
        <w:t>starp donorvalstīm un saņēmējvalstīm, lai dotu ieguldījumu finanšu mehānismu mērķu sasniegšanā.</w:t>
      </w:r>
    </w:p>
    <w:p w:rsidR="00891713" w:rsidRPr="00073EC7" w:rsidRDefault="002C029B" w:rsidP="00891713">
      <w:pPr>
        <w:ind w:firstLine="567"/>
        <w:jc w:val="both"/>
        <w:rPr>
          <w:rFonts w:ascii="Times New Roman" w:hAnsi="Times New Roman"/>
          <w:sz w:val="24"/>
          <w:szCs w:val="24"/>
          <w:lang w:val="lv-LV"/>
        </w:rPr>
      </w:pPr>
      <w:r>
        <w:rPr>
          <w:rFonts w:ascii="Times New Roman" w:hAnsi="Times New Roman"/>
          <w:sz w:val="24"/>
          <w:szCs w:val="24"/>
          <w:lang w:val="lv-LV"/>
        </w:rPr>
        <w:t>Programma ir sagatavota un tiks īstenota, partneriem cieši sadarbojoties – TM kā PA, IeM kā programmas partnerim un Norvēģijas Tieslietu un policijas ministrijas Korekcijas dienestu departamentam kā donorvalsts programmas partnerim – kas būs Sadarbības komitejas dalībnieki ar balsstiesībām. Būtisks Sadarbības komitejas uzdevums būs attīstīt un veidot divpusējās attiecības saskaņā ar minētajām vadlīnijām.</w:t>
      </w:r>
    </w:p>
    <w:p w:rsidR="00891713" w:rsidRPr="00073EC7" w:rsidRDefault="002C029B" w:rsidP="00891713">
      <w:pPr>
        <w:ind w:firstLine="567"/>
        <w:jc w:val="both"/>
        <w:rPr>
          <w:rFonts w:ascii="Times New Roman" w:hAnsi="Times New Roman"/>
          <w:sz w:val="24"/>
          <w:szCs w:val="24"/>
          <w:lang w:val="lv-LV"/>
        </w:rPr>
      </w:pPr>
      <w:r>
        <w:rPr>
          <w:rFonts w:ascii="Times New Roman" w:hAnsi="Times New Roman"/>
          <w:sz w:val="24"/>
          <w:szCs w:val="24"/>
          <w:lang w:val="lv-LV"/>
        </w:rPr>
        <w:t>Saskaņā ar Regulu Sadarbības komiteja sniegs padomus par iespējamiem projektu partneriem Norvēģijā, izskatīs progresu, kāds panākts programmas iznākumu un rezultātu sasniegšanā, izskatīs programmas īstenošanas rezultātus, izskatīs ikgadējos programmas ziņojumus, un sniegt padomu PA par nepieciešamiem grozījumiem programmā, kas varētu veicināt programmas plānoto iznākumu un mērķu sasniegšanu. Papildus Sadarbības komiteja būs centrālais forums stratēģiskām diskusijām par ar programmas jomu saistītiem jautājumiem, kas tiek apspriesti Eiropas Padomē, Eiropas Savienībā utt. Sadarbības komiteja strādās, lai izveidotu informācijas par ieslodzītajiem apmaiņas sistēmu kā papildinājumu jau esošajai ieslodzīto apmaiņas sistēmai.</w:t>
      </w:r>
    </w:p>
    <w:p w:rsidR="00891713" w:rsidRPr="00073EC7" w:rsidRDefault="002C029B" w:rsidP="00891713">
      <w:pPr>
        <w:ind w:firstLine="567"/>
        <w:jc w:val="both"/>
        <w:rPr>
          <w:rFonts w:ascii="Times New Roman" w:hAnsi="Times New Roman"/>
          <w:sz w:val="24"/>
          <w:szCs w:val="24"/>
          <w:lang w:val="lv-LV"/>
        </w:rPr>
      </w:pPr>
      <w:r>
        <w:rPr>
          <w:rFonts w:ascii="Times New Roman" w:hAnsi="Times New Roman"/>
          <w:sz w:val="24"/>
          <w:szCs w:val="24"/>
          <w:lang w:val="lv-LV"/>
        </w:rPr>
        <w:t>Aktivitātes, kas saistītas ar divpusējām attiecībām tiks īstenotas abos līmeņos – gan Programmas līmenī, gan iepriekš noteikto projektu līmenī. Programmas līmenī Sadarbības komitejas ierosinātās aktivitātes, kas saistītas ar sadarbības atvieglošanu un zināšanu, tehnoloģiju, pieredzes un labās prakses apmaiņu un nodošanu starp donorvalstīm un saņēmējvalstīm, tiks finansētas no Programmas līmeņa bilaterālo attiecību fonda līdzekļiem. Ja nepieciešams, finansējums tiks meklēts no nacionālā Bilaterālo attiecību fonda.</w:t>
      </w:r>
    </w:p>
    <w:p w:rsidR="00891713" w:rsidRPr="00073EC7" w:rsidRDefault="002C029B" w:rsidP="00891713">
      <w:pPr>
        <w:ind w:firstLine="567"/>
        <w:jc w:val="both"/>
        <w:rPr>
          <w:rFonts w:ascii="Times New Roman" w:hAnsi="Times New Roman"/>
          <w:sz w:val="24"/>
          <w:szCs w:val="24"/>
          <w:lang w:val="lv-LV"/>
        </w:rPr>
      </w:pPr>
      <w:r>
        <w:rPr>
          <w:rFonts w:ascii="Times New Roman" w:hAnsi="Times New Roman"/>
          <w:sz w:val="24"/>
          <w:szCs w:val="24"/>
          <w:lang w:val="lv-LV"/>
        </w:rPr>
        <w:t xml:space="preserve">Iepriekš noteikto projektu līmenī Projektu īstenotāji veidos divpusējās partnerības ar Norvēģijas partneriem. Divpusējās partnerības stiprinās institūcijas, kas tajās iesaistīsies. Kopumā programmas ietvaros ir plānotas piecas partnerības, trīs profesionāļu apmaiņas vizītes iepriekš noteiktajiem projektiem „Alternatīvu brīvības atņemšanai sekmēšana (ieskaitot iespējamo pilotprojektu elektroniskajai uzraudzībai)” un „Jauna nodaļa Olaines cietumā, ieskaitot būvniecību un personāla apmācību. </w:t>
      </w:r>
      <w:r>
        <w:rPr>
          <w:rFonts w:ascii="Times New Roman" w:hAnsi="Times New Roman"/>
          <w:lang w:val="lv-LV"/>
        </w:rPr>
        <w:t>Šai nodaļai ir jāaizstāj līdzšinējo standartiem neatbilstošo cietumu kapacitāti citviet Latvijā un jābalstās uz pētījumiem un progresīva soda principiem”. Šo vizīšu mērķis būs apzināt labo praksi un apmainīties ar pieredzi. Donoru programmas partneri sniegs ieguldījumu iepriekš noteikto projektu īstenošanā, piedaloties apmācību aktivitātēs. Detalizētu informāciju skatīt 3.-5.pielikumā.</w:t>
      </w:r>
    </w:p>
    <w:p w:rsidR="000B4039" w:rsidRPr="00073EC7" w:rsidRDefault="002C029B" w:rsidP="00DD17F5">
      <w:pPr>
        <w:pStyle w:val="Virsraksts3"/>
        <w:rPr>
          <w:rFonts w:ascii="Times New Roman" w:hAnsi="Times New Roman"/>
          <w:color w:val="auto"/>
          <w:sz w:val="24"/>
          <w:szCs w:val="24"/>
          <w:lang w:val="lv-LV"/>
        </w:rPr>
      </w:pPr>
      <w:r w:rsidRPr="002C029B">
        <w:rPr>
          <w:rFonts w:ascii="Times New Roman" w:hAnsi="Times New Roman"/>
          <w:color w:val="auto"/>
          <w:sz w:val="24"/>
          <w:szCs w:val="24"/>
          <w:lang w:val="lv-LV"/>
        </w:rPr>
        <w:t>Donoru programmas partneri</w:t>
      </w:r>
    </w:p>
    <w:p w:rsidR="00866335" w:rsidRPr="00073EC7" w:rsidRDefault="00866335" w:rsidP="00866335">
      <w:pPr>
        <w:tabs>
          <w:tab w:val="left" w:pos="360"/>
          <w:tab w:val="left" w:pos="720"/>
          <w:tab w:val="left" w:pos="1440"/>
          <w:tab w:val="left" w:pos="2160"/>
          <w:tab w:val="left" w:pos="2880"/>
          <w:tab w:val="left" w:pos="3600"/>
          <w:tab w:val="left" w:pos="4307"/>
        </w:tabs>
        <w:spacing w:after="0"/>
        <w:jc w:val="both"/>
        <w:rPr>
          <w:rFonts w:ascii="Times New Roman" w:hAnsi="Times New Roman"/>
          <w:sz w:val="24"/>
          <w:szCs w:val="24"/>
          <w:lang w:val="lv-LV"/>
        </w:rPr>
      </w:pPr>
      <w:r w:rsidRPr="00073EC7">
        <w:rPr>
          <w:rFonts w:ascii="Times New Roman" w:hAnsi="Times New Roman"/>
          <w:sz w:val="24"/>
          <w:szCs w:val="24"/>
          <w:lang w:val="lv-LV"/>
        </w:rPr>
        <w:tab/>
      </w:r>
      <w:r w:rsidRPr="00073EC7">
        <w:rPr>
          <w:rFonts w:ascii="Times New Roman" w:hAnsi="Times New Roman"/>
          <w:sz w:val="24"/>
          <w:szCs w:val="24"/>
          <w:lang w:val="lv-LV"/>
        </w:rPr>
        <w:tab/>
        <w:t xml:space="preserve">Programma tiek izstrādāta un tiks īstenota </w:t>
      </w:r>
      <w:r w:rsidR="00AB32B2" w:rsidRPr="00073EC7">
        <w:rPr>
          <w:rFonts w:ascii="Times New Roman" w:hAnsi="Times New Roman"/>
          <w:sz w:val="24"/>
          <w:szCs w:val="24"/>
          <w:lang w:val="lv-LV"/>
        </w:rPr>
        <w:t>TM</w:t>
      </w:r>
      <w:r w:rsidR="002C029B">
        <w:rPr>
          <w:rFonts w:ascii="Times New Roman" w:hAnsi="Times New Roman"/>
          <w:sz w:val="24"/>
          <w:szCs w:val="24"/>
          <w:lang w:val="lv-LV"/>
        </w:rPr>
        <w:t xml:space="preserve"> sadarbojoties ar IeM kā Programmas partneri un Norvēģijas Tieslietu un policijas ministrijas Korekcijas dienestu departamentu kā Donoru programmas partneri. Gan programmas partneris, gan arī Donoru programmas partneris piedalās Sadarbības komitejas darbā kā tās balsstiesīgais dalībnieks un aktīvi piedalās Programmas sagatavošanā. </w:t>
      </w:r>
    </w:p>
    <w:p w:rsidR="003B26DD" w:rsidRPr="00073EC7" w:rsidRDefault="002C029B" w:rsidP="00866335">
      <w:pPr>
        <w:tabs>
          <w:tab w:val="left" w:pos="360"/>
        </w:tabs>
        <w:jc w:val="both"/>
        <w:rPr>
          <w:rFonts w:ascii="Times New Roman" w:hAnsi="Times New Roman"/>
          <w:b/>
          <w:sz w:val="24"/>
          <w:szCs w:val="24"/>
          <w:lang w:val="lv-LV"/>
        </w:rPr>
      </w:pPr>
      <w:r>
        <w:rPr>
          <w:rFonts w:ascii="Times New Roman" w:hAnsi="Times New Roman"/>
          <w:sz w:val="24"/>
          <w:szCs w:val="24"/>
          <w:lang w:val="lv-LV"/>
        </w:rPr>
        <w:lastRenderedPageBreak/>
        <w:tab/>
      </w:r>
      <w:r>
        <w:rPr>
          <w:rFonts w:ascii="Times New Roman" w:hAnsi="Times New Roman"/>
          <w:sz w:val="24"/>
          <w:szCs w:val="24"/>
          <w:lang w:val="lv-LV"/>
        </w:rPr>
        <w:tab/>
        <w:t xml:space="preserve">Donoru programmas partnera funkcijas veic Harald Føsker, Korekcijas dienestu departamenta Starptautiskās sadarbības direktors; e-pasts: </w:t>
      </w:r>
      <w:hyperlink r:id="rId14" w:history="1">
        <w:r w:rsidR="00866335" w:rsidRPr="00073EC7">
          <w:rPr>
            <w:rFonts w:ascii="Times New Roman" w:hAnsi="Times New Roman"/>
            <w:sz w:val="24"/>
            <w:szCs w:val="24"/>
            <w:lang w:val="lv-LV"/>
          </w:rPr>
          <w:t>harald.fosker@jd.dep.no</w:t>
        </w:r>
      </w:hyperlink>
      <w:r w:rsidR="00866335" w:rsidRPr="00073EC7">
        <w:rPr>
          <w:rFonts w:ascii="Times New Roman" w:hAnsi="Times New Roman"/>
          <w:sz w:val="24"/>
          <w:szCs w:val="24"/>
          <w:lang w:val="lv-LV"/>
        </w:rPr>
        <w:t>; tālrunis: +47 22 24 55 63.</w:t>
      </w:r>
      <w:proofErr w:type="gramStart"/>
      <w:r>
        <w:rPr>
          <w:rFonts w:ascii="Times New Roman" w:hAnsi="Times New Roman"/>
          <w:b/>
          <w:sz w:val="24"/>
          <w:szCs w:val="24"/>
          <w:lang w:val="lv-LV"/>
        </w:rPr>
        <w:t xml:space="preserve">  </w:t>
      </w:r>
      <w:proofErr w:type="gramEnd"/>
    </w:p>
    <w:p w:rsidR="00AF760B" w:rsidRPr="00073EC7" w:rsidRDefault="002C029B" w:rsidP="00DD17F5">
      <w:pPr>
        <w:pStyle w:val="Virsraksts3"/>
        <w:rPr>
          <w:rFonts w:ascii="Times New Roman" w:hAnsi="Times New Roman"/>
          <w:color w:val="auto"/>
          <w:sz w:val="24"/>
          <w:szCs w:val="24"/>
          <w:lang w:val="lv-LV"/>
        </w:rPr>
      </w:pPr>
      <w:bookmarkStart w:id="25" w:name="_Toc258498745"/>
      <w:bookmarkStart w:id="26" w:name="_Toc258499856"/>
      <w:bookmarkStart w:id="27" w:name="_Toc258503656"/>
      <w:bookmarkStart w:id="28" w:name="_Toc258504834"/>
      <w:bookmarkStart w:id="29" w:name="_Toc262213665"/>
      <w:r w:rsidRPr="002C029B">
        <w:rPr>
          <w:rFonts w:ascii="Times New Roman" w:hAnsi="Times New Roman"/>
          <w:color w:val="auto"/>
          <w:sz w:val="24"/>
          <w:szCs w:val="24"/>
          <w:lang w:val="lv-LV"/>
        </w:rPr>
        <w:t>Donoru partnerības projekti</w:t>
      </w:r>
    </w:p>
    <w:bookmarkEnd w:id="25"/>
    <w:bookmarkEnd w:id="26"/>
    <w:bookmarkEnd w:id="27"/>
    <w:bookmarkEnd w:id="28"/>
    <w:bookmarkEnd w:id="29"/>
    <w:p w:rsidR="00146139" w:rsidRPr="00073EC7" w:rsidRDefault="00E5050F" w:rsidP="00E5050F">
      <w:pPr>
        <w:spacing w:after="0"/>
        <w:ind w:firstLine="720"/>
        <w:jc w:val="both"/>
        <w:rPr>
          <w:rFonts w:ascii="Times New Roman" w:hAnsi="Times New Roman"/>
          <w:sz w:val="24"/>
          <w:szCs w:val="24"/>
          <w:lang w:val="lv-LV"/>
        </w:rPr>
      </w:pPr>
      <w:r w:rsidRPr="00073EC7">
        <w:rPr>
          <w:rFonts w:ascii="Times New Roman" w:hAnsi="Times New Roman"/>
          <w:sz w:val="24"/>
          <w:szCs w:val="24"/>
          <w:lang w:val="lv-LV"/>
        </w:rPr>
        <w:t xml:space="preserve">Iepriekš </w:t>
      </w:r>
      <w:r w:rsidR="002E4679" w:rsidRPr="00073EC7">
        <w:rPr>
          <w:rFonts w:ascii="Times New Roman" w:hAnsi="Times New Roman"/>
          <w:sz w:val="24"/>
          <w:szCs w:val="24"/>
          <w:lang w:val="lv-LV"/>
        </w:rPr>
        <w:t xml:space="preserve">noteiktie </w:t>
      </w:r>
      <w:r w:rsidR="002C029B">
        <w:rPr>
          <w:rFonts w:ascii="Times New Roman" w:hAnsi="Times New Roman"/>
          <w:sz w:val="24"/>
          <w:szCs w:val="24"/>
          <w:lang w:val="lv-LV"/>
        </w:rPr>
        <w:t xml:space="preserve">projekti „Jauna nodaļa Olaines cietumā, ieskaitot būvniecību un personāla apmācību” un „Alternatīvu brīvības atņemšanai sekmēšana (ieskaitot iespējamo pilotprojektu elektroniskajai uzraudzībai)” tiek sagatavoti un tiks īstenoti ciešā sadarbībā ar donorvalsts partneriem. </w:t>
      </w:r>
    </w:p>
    <w:p w:rsidR="000B47B7" w:rsidRPr="00073EC7" w:rsidRDefault="002C029B" w:rsidP="00E5050F">
      <w:pPr>
        <w:spacing w:after="0"/>
        <w:ind w:firstLine="720"/>
        <w:jc w:val="both"/>
        <w:rPr>
          <w:rFonts w:ascii="Times New Roman" w:hAnsi="Times New Roman"/>
          <w:sz w:val="24"/>
          <w:szCs w:val="24"/>
          <w:lang w:val="lv-LV"/>
        </w:rPr>
      </w:pPr>
      <w:r>
        <w:rPr>
          <w:rFonts w:ascii="Times New Roman" w:hAnsi="Times New Roman"/>
          <w:sz w:val="24"/>
          <w:szCs w:val="24"/>
          <w:lang w:val="lv-LV"/>
        </w:rPr>
        <w:t>Iepriekš noteiktajā projektā „Jauna nodaļa Olaines cietumā, ieskaitot būvniecību un personāla apmācību” kā donorvalsts partneris piedalīsies Oslo cietums un KRUS (Sodu izpildes personāla akadēmija).</w:t>
      </w:r>
    </w:p>
    <w:p w:rsidR="00146139" w:rsidRPr="00073EC7" w:rsidRDefault="002C029B" w:rsidP="00E5050F">
      <w:pPr>
        <w:spacing w:after="0"/>
        <w:ind w:firstLine="720"/>
        <w:jc w:val="both"/>
        <w:rPr>
          <w:rFonts w:ascii="Times New Roman" w:hAnsi="Times New Roman"/>
          <w:sz w:val="24"/>
          <w:szCs w:val="24"/>
          <w:lang w:val="lv-LV"/>
        </w:rPr>
      </w:pPr>
      <w:r>
        <w:rPr>
          <w:rFonts w:ascii="Times New Roman" w:hAnsi="Times New Roman"/>
          <w:sz w:val="24"/>
          <w:szCs w:val="24"/>
          <w:lang w:val="lv-LV"/>
        </w:rPr>
        <w:t>Iepriekš noteiktajā projektā „Alternatīvu brīvības atņemšanai sekmēšana (ieskaitot iespējamo pilotprojektu elektroniskajai uzraudzībai)” kā donorvalsts partneris piedalīsies Oslo probācijas dienests, Īlas cietums un KRUS (Sodu izpildes personāla akadēmija).</w:t>
      </w:r>
    </w:p>
    <w:p w:rsidR="00E5050F" w:rsidRPr="00073EC7" w:rsidRDefault="002C029B" w:rsidP="00E5050F">
      <w:pPr>
        <w:spacing w:after="0"/>
        <w:ind w:firstLine="720"/>
        <w:jc w:val="both"/>
        <w:rPr>
          <w:rFonts w:ascii="Times New Roman" w:hAnsi="Times New Roman"/>
          <w:sz w:val="24"/>
          <w:szCs w:val="24"/>
          <w:lang w:val="lv-LV"/>
        </w:rPr>
      </w:pPr>
      <w:r>
        <w:rPr>
          <w:rFonts w:ascii="Times New Roman" w:hAnsi="Times New Roman"/>
          <w:sz w:val="24"/>
          <w:szCs w:val="24"/>
          <w:lang w:val="lv-LV"/>
        </w:rPr>
        <w:t xml:space="preserve"> Iepriekš noteikto projektu partneri tika apzināti izmantojot Donoru programmas partnera pieredzi. </w:t>
      </w:r>
    </w:p>
    <w:p w:rsidR="002E4679" w:rsidRPr="00073EC7" w:rsidRDefault="002C029B" w:rsidP="00E5050F">
      <w:pPr>
        <w:spacing w:after="0"/>
        <w:ind w:firstLine="720"/>
        <w:jc w:val="both"/>
        <w:rPr>
          <w:rFonts w:ascii="Times New Roman" w:hAnsi="Times New Roman"/>
          <w:sz w:val="24"/>
          <w:szCs w:val="24"/>
          <w:lang w:val="lv-LV"/>
        </w:rPr>
      </w:pPr>
      <w:r>
        <w:rPr>
          <w:rFonts w:ascii="Times New Roman" w:hAnsi="Times New Roman"/>
          <w:iCs/>
          <w:sz w:val="24"/>
          <w:szCs w:val="24"/>
          <w:lang w:val="lv-LV"/>
        </w:rPr>
        <w:t>Finansējums 1,5% apmērā no programmas attiecināmajām izmaksām tiks 100% novirzīts Noteikumu 3.6. panta „Finansējums divpusējām attiecībām programmas līmenī” trešajā daļā minētajiem pasākumiem – veicināt savstarpējo sakaru attīstību, pieredzes apmaiņu, zināšanu, tehnoloģiju, pieredzes un labākās prakses nodošanu starp projektu īstenotājiem un institūcijām Norvēģijā.</w:t>
      </w:r>
    </w:p>
    <w:p w:rsidR="00502E46" w:rsidRPr="00073EC7" w:rsidRDefault="002C029B" w:rsidP="00C01A13">
      <w:pPr>
        <w:ind w:firstLine="720"/>
        <w:jc w:val="both"/>
        <w:rPr>
          <w:rFonts w:ascii="Times New Roman" w:hAnsi="Times New Roman"/>
          <w:b/>
          <w:sz w:val="24"/>
          <w:szCs w:val="24"/>
          <w:lang w:val="lv-LV"/>
        </w:rPr>
      </w:pPr>
      <w:r>
        <w:rPr>
          <w:rFonts w:ascii="Times New Roman" w:hAnsi="Times New Roman"/>
          <w:sz w:val="24"/>
          <w:szCs w:val="24"/>
          <w:lang w:val="lv-LV"/>
        </w:rPr>
        <w:t>Pirms katra iepriekš noteiktā projekta īstenošanas uzsākšanas starp Latvijas un Norvēģijas projektu partneriem tiks noslēgti sadarbības līgumi, kuros tiks iekļauti Noteikumu 6.8. panta nosacījumi. Detalizētāku informāciju skatīt pielikumā Nr. 3.-.5.</w:t>
      </w:r>
    </w:p>
    <w:p w:rsidR="000B4039" w:rsidRPr="00073EC7" w:rsidRDefault="002C029B" w:rsidP="00DD17F5">
      <w:pPr>
        <w:pStyle w:val="Virsraksts3"/>
        <w:rPr>
          <w:rFonts w:ascii="Times New Roman" w:hAnsi="Times New Roman"/>
          <w:color w:val="auto"/>
          <w:sz w:val="24"/>
          <w:szCs w:val="24"/>
          <w:lang w:val="lv-LV"/>
        </w:rPr>
      </w:pPr>
      <w:r w:rsidRPr="002C029B">
        <w:rPr>
          <w:rFonts w:ascii="Times New Roman" w:hAnsi="Times New Roman"/>
          <w:color w:val="auto"/>
          <w:sz w:val="24"/>
          <w:szCs w:val="24"/>
          <w:lang w:val="lv-LV"/>
        </w:rPr>
        <w:t xml:space="preserve">Donorvalstu kandidāti </w:t>
      </w:r>
    </w:p>
    <w:p w:rsidR="00AF760B" w:rsidRPr="00073EC7" w:rsidRDefault="00783DEC" w:rsidP="000B4039">
      <w:pPr>
        <w:tabs>
          <w:tab w:val="left" w:pos="360"/>
        </w:tabs>
        <w:rPr>
          <w:rFonts w:ascii="Times New Roman" w:hAnsi="Times New Roman"/>
          <w:sz w:val="24"/>
          <w:szCs w:val="24"/>
          <w:lang w:val="lv-LV"/>
        </w:rPr>
      </w:pPr>
      <w:r w:rsidRPr="00073EC7">
        <w:rPr>
          <w:rFonts w:ascii="Times New Roman" w:hAnsi="Times New Roman"/>
          <w:sz w:val="24"/>
          <w:szCs w:val="24"/>
          <w:lang w:val="lv-LV"/>
        </w:rPr>
        <w:t>Nav attiecināms.</w:t>
      </w:r>
      <w:r w:rsidR="00E24703" w:rsidRPr="00073EC7">
        <w:rPr>
          <w:rFonts w:ascii="Times New Roman" w:hAnsi="Times New Roman"/>
          <w:sz w:val="24"/>
          <w:szCs w:val="24"/>
          <w:lang w:val="lv-LV"/>
        </w:rPr>
        <w:t xml:space="preserve">  </w:t>
      </w:r>
    </w:p>
    <w:p w:rsidR="000B4039" w:rsidRPr="00073EC7" w:rsidRDefault="002C029B" w:rsidP="002C0D86">
      <w:pPr>
        <w:pStyle w:val="Virsraksts2"/>
        <w:rPr>
          <w:rFonts w:ascii="Times New Roman" w:hAnsi="Times New Roman"/>
          <w:color w:val="auto"/>
          <w:sz w:val="24"/>
          <w:szCs w:val="24"/>
          <w:lang w:val="lv-LV"/>
        </w:rPr>
      </w:pPr>
      <w:r w:rsidRPr="002C029B">
        <w:rPr>
          <w:rFonts w:ascii="Times New Roman" w:hAnsi="Times New Roman"/>
          <w:color w:val="auto"/>
          <w:sz w:val="24"/>
          <w:szCs w:val="24"/>
          <w:lang w:val="lv-LV"/>
        </w:rPr>
        <w:t>Iepriekš noteikti projekti</w:t>
      </w:r>
    </w:p>
    <w:p w:rsidR="005D6335" w:rsidRPr="00073EC7" w:rsidRDefault="005D6335" w:rsidP="005D6335">
      <w:pPr>
        <w:spacing w:after="0"/>
        <w:ind w:firstLine="576"/>
        <w:jc w:val="both"/>
        <w:rPr>
          <w:rFonts w:ascii="Times New Roman" w:hAnsi="Times New Roman"/>
          <w:sz w:val="24"/>
          <w:szCs w:val="24"/>
          <w:lang w:val="lv-LV"/>
        </w:rPr>
      </w:pPr>
      <w:r w:rsidRPr="00073EC7">
        <w:rPr>
          <w:rFonts w:ascii="Times New Roman" w:hAnsi="Times New Roman"/>
          <w:sz w:val="24"/>
          <w:szCs w:val="24"/>
          <w:lang w:val="lv-LV"/>
        </w:rPr>
        <w:t>Iepriekš noteiktais projekts „Jauna nodaļa Olaines cietumā, ieskaitot būvniecību un personāla apmācību</w:t>
      </w:r>
      <w:r w:rsidR="002C029B">
        <w:rPr>
          <w:rFonts w:ascii="Times New Roman" w:hAnsi="Times New Roman"/>
          <w:sz w:val="24"/>
          <w:szCs w:val="24"/>
          <w:lang w:val="lv-LV"/>
        </w:rPr>
        <w:t xml:space="preserve">. </w:t>
      </w:r>
      <w:r w:rsidR="002C029B">
        <w:rPr>
          <w:rFonts w:ascii="Times New Roman" w:hAnsi="Times New Roman"/>
          <w:lang w:val="lv-LV"/>
        </w:rPr>
        <w:t>Šai nodaļai ir jāaizstāj līdzšinējo standartiem neatbilstošās vietas cietumos citviet Latvijā un jābalstās uz pētījumiem un progresīvas soda izpildes principiem</w:t>
      </w:r>
      <w:r w:rsidR="002C029B">
        <w:rPr>
          <w:rFonts w:ascii="Times New Roman" w:hAnsi="Times New Roman"/>
          <w:sz w:val="24"/>
          <w:szCs w:val="24"/>
          <w:lang w:val="lv-LV"/>
        </w:rPr>
        <w:t>” sniegs ieguldījumu pirmā un ceturtā programmas rezultāta sasniegšanā, jo tā plānotās aktivitātes būs vērstas uz ieslodzīto skaita samazināšanu un ieslodzījuma vietu pārapdzīvotības mazināšanu, kā arī uzlabos cietumu darbinieku kompetenci. Aktivitātes, kas vērstas uz trešā programmas rezultāta sasniegšanu, respektīvi, pastiprināt uzmanību īpaši jūtīgām ieslodzīto grupām ieslodzījuma vietās, tiks īstenotas šī iepriekš noteiktā projekta ietvaros. Minētās aktivitātes būs vērstas uz personu ar atkarības problēmām integrāciju resocializācijas procesos un atbilstošas infrastruktūras izveidi šo ieslodzīto resocializācijas vajadzībām. Skatīt pielikumu Nr. 3.</w:t>
      </w:r>
    </w:p>
    <w:p w:rsidR="005D6335" w:rsidRPr="00073EC7" w:rsidRDefault="005D6335" w:rsidP="005D6335">
      <w:pPr>
        <w:pStyle w:val="ParastaisWeb"/>
        <w:spacing w:after="0" w:line="240" w:lineRule="auto"/>
        <w:ind w:firstLine="567"/>
        <w:jc w:val="both"/>
      </w:pPr>
    </w:p>
    <w:p w:rsidR="005D6335" w:rsidRPr="00073EC7" w:rsidRDefault="002C029B" w:rsidP="005D6335">
      <w:pPr>
        <w:spacing w:after="0"/>
        <w:ind w:firstLine="720"/>
        <w:jc w:val="both"/>
        <w:rPr>
          <w:rFonts w:ascii="Times New Roman" w:hAnsi="Times New Roman"/>
          <w:sz w:val="24"/>
          <w:szCs w:val="24"/>
          <w:lang w:val="lv-LV"/>
        </w:rPr>
      </w:pPr>
      <w:r>
        <w:rPr>
          <w:rFonts w:ascii="Times New Roman" w:hAnsi="Times New Roman"/>
          <w:sz w:val="24"/>
          <w:szCs w:val="24"/>
          <w:lang w:val="lv-LV"/>
        </w:rPr>
        <w:t xml:space="preserve">Iepriekš noteiktā projekta „Alternatīvu brīvības atņemšanai sekmēšana (ieskaitot iespējamo pilotprojektu elektroniskajai uzraudzībai)” īstenošana veicinās otrā programmas rezultāta sasniegšanu, veicinot alternatīvas brīvības atņemšanas sodam ieviešanu, kā arī šādu alternatīvu piemērošanu Latvijā. Tiks izstrādāta arī jauna resocializācijas programma nepilngadīgiem likumpārkāpējiem. Projekts veicinās arī </w:t>
      </w:r>
      <w:r>
        <w:rPr>
          <w:rFonts w:ascii="Times New Roman" w:hAnsi="Times New Roman"/>
          <w:sz w:val="24"/>
          <w:szCs w:val="24"/>
          <w:lang w:val="lv-LV"/>
        </w:rPr>
        <w:lastRenderedPageBreak/>
        <w:t>ceturtā programmas rezultāta sasniegšanu, jo iepriekš noteiktā projekta ietvaros notiks arī cietumu darbinieku apmācības. Skatīt pielikumu Nr. 4.</w:t>
      </w:r>
    </w:p>
    <w:p w:rsidR="005D6335" w:rsidRPr="00073EC7" w:rsidRDefault="005D6335" w:rsidP="005D6335">
      <w:pPr>
        <w:spacing w:after="0"/>
        <w:ind w:firstLine="720"/>
        <w:jc w:val="both"/>
        <w:rPr>
          <w:rFonts w:ascii="Times New Roman" w:hAnsi="Times New Roman"/>
          <w:sz w:val="24"/>
          <w:szCs w:val="24"/>
          <w:lang w:val="lv-LV"/>
        </w:rPr>
      </w:pPr>
    </w:p>
    <w:p w:rsidR="00221E45" w:rsidRPr="00073EC7" w:rsidRDefault="002C029B" w:rsidP="005D6335">
      <w:pPr>
        <w:tabs>
          <w:tab w:val="left" w:pos="360"/>
        </w:tabs>
        <w:jc w:val="both"/>
        <w:rPr>
          <w:rFonts w:ascii="Times New Roman" w:hAnsi="Times New Roman"/>
          <w:sz w:val="24"/>
          <w:szCs w:val="24"/>
          <w:lang w:val="lv-LV"/>
        </w:rPr>
      </w:pPr>
      <w:r>
        <w:rPr>
          <w:rFonts w:ascii="Times New Roman" w:hAnsi="Times New Roman"/>
          <w:sz w:val="24"/>
          <w:szCs w:val="24"/>
          <w:lang w:val="lv-LV"/>
        </w:rPr>
        <w:tab/>
      </w:r>
      <w:r>
        <w:rPr>
          <w:rFonts w:ascii="Times New Roman" w:hAnsi="Times New Roman"/>
          <w:sz w:val="24"/>
          <w:szCs w:val="24"/>
          <w:lang w:val="lv-LV"/>
        </w:rPr>
        <w:tab/>
        <w:t>Iepriekš noteiktais projekts „Valsts policijas īslaicīgās aizturēšanas vietu standartu uzlabošana, t.sk., aktivitātes infrastruktūras uzlabošanai; līdzšinējās prakses administratīvajai aizturēšanai samazināšana/likvidēšana; prakses maiņa, atgriežot apcietinājumā esošos ieslodzītos turpmākai izmeklēšanai; atbilstošu apmācību nodrošināšana darbiniekiem, kas strādā īslaicīgās aizturēšanas vietās” sniegs ieguldījumu pirmā un ceturtā programmas rezultāta sasniegšanā, jo tā plānotās aktivitātes būs vērstas uz ieslodzīto skaita samazināšanu un ieslodzījuma vietu pārapdzīvotības mazināšanu, kā arī uzlabos ĪAV darbinieku kompetences celšanu. Skatīt pielikumu Nr. 5.</w:t>
      </w:r>
    </w:p>
    <w:p w:rsidR="000B4039" w:rsidRPr="00073EC7" w:rsidRDefault="002C029B" w:rsidP="002C0D86">
      <w:pPr>
        <w:pStyle w:val="Virsraksts2"/>
        <w:rPr>
          <w:rFonts w:ascii="Times New Roman" w:hAnsi="Times New Roman"/>
          <w:color w:val="auto"/>
          <w:sz w:val="24"/>
          <w:szCs w:val="24"/>
          <w:lang w:val="lv-LV"/>
        </w:rPr>
      </w:pPr>
      <w:r w:rsidRPr="002C029B">
        <w:rPr>
          <w:rFonts w:ascii="Times New Roman" w:hAnsi="Times New Roman"/>
          <w:color w:val="auto"/>
          <w:sz w:val="24"/>
          <w:szCs w:val="24"/>
          <w:lang w:val="lv-LV"/>
        </w:rPr>
        <w:t>Mazās grantu shēmas</w:t>
      </w:r>
    </w:p>
    <w:p w:rsidR="006166D7" w:rsidRPr="00073EC7" w:rsidRDefault="00C56CB2" w:rsidP="000B4039">
      <w:pPr>
        <w:tabs>
          <w:tab w:val="left" w:pos="360"/>
        </w:tabs>
        <w:rPr>
          <w:rFonts w:ascii="Times New Roman" w:hAnsi="Times New Roman"/>
          <w:b/>
          <w:sz w:val="24"/>
          <w:szCs w:val="24"/>
          <w:lang w:val="lv-LV"/>
        </w:rPr>
      </w:pPr>
      <w:r w:rsidRPr="00073EC7">
        <w:rPr>
          <w:rFonts w:ascii="Times New Roman" w:hAnsi="Times New Roman"/>
          <w:sz w:val="24"/>
          <w:szCs w:val="24"/>
          <w:lang w:val="lv-LV"/>
        </w:rPr>
        <w:t>Nav attiecināms.</w:t>
      </w:r>
    </w:p>
    <w:p w:rsidR="000B4039" w:rsidRPr="00073EC7" w:rsidRDefault="002C029B" w:rsidP="002C0D86">
      <w:pPr>
        <w:pStyle w:val="Virsraksts2"/>
        <w:rPr>
          <w:rFonts w:ascii="Times New Roman" w:hAnsi="Times New Roman"/>
          <w:color w:val="auto"/>
          <w:sz w:val="24"/>
          <w:szCs w:val="24"/>
          <w:lang w:val="lv-LV"/>
        </w:rPr>
      </w:pPr>
      <w:r w:rsidRPr="002C029B">
        <w:rPr>
          <w:rFonts w:ascii="Times New Roman" w:hAnsi="Times New Roman"/>
          <w:color w:val="auto"/>
          <w:sz w:val="24"/>
          <w:szCs w:val="24"/>
          <w:lang w:val="lv-LV"/>
        </w:rPr>
        <w:t>Horizontālās prioritātes</w:t>
      </w:r>
    </w:p>
    <w:p w:rsidR="008358AE" w:rsidRPr="00073EC7" w:rsidRDefault="002C029B" w:rsidP="00557E45">
      <w:pPr>
        <w:pStyle w:val="Virsraksts3"/>
        <w:rPr>
          <w:rFonts w:ascii="Times New Roman" w:hAnsi="Times New Roman"/>
          <w:color w:val="auto"/>
          <w:sz w:val="24"/>
          <w:szCs w:val="24"/>
          <w:lang w:val="lv-LV"/>
        </w:rPr>
      </w:pPr>
      <w:bookmarkStart w:id="30" w:name="_Toc262213669"/>
      <w:r w:rsidRPr="002C029B">
        <w:rPr>
          <w:rFonts w:ascii="Times New Roman" w:hAnsi="Times New Roman"/>
          <w:color w:val="auto"/>
          <w:sz w:val="24"/>
          <w:szCs w:val="24"/>
          <w:lang w:val="lv-LV"/>
        </w:rPr>
        <w:t>Laba pārvaldība</w:t>
      </w:r>
    </w:p>
    <w:p w:rsidR="008E6482" w:rsidRPr="00073EC7" w:rsidRDefault="002148C5" w:rsidP="00C56CB2">
      <w:pPr>
        <w:ind w:firstLine="720"/>
        <w:jc w:val="both"/>
        <w:rPr>
          <w:rFonts w:ascii="Times New Roman" w:hAnsi="Times New Roman"/>
          <w:sz w:val="24"/>
          <w:szCs w:val="24"/>
          <w:lang w:val="lv-LV"/>
        </w:rPr>
      </w:pPr>
      <w:r w:rsidRPr="00073EC7">
        <w:rPr>
          <w:rFonts w:ascii="Times New Roman" w:hAnsi="Times New Roman"/>
          <w:sz w:val="24"/>
          <w:szCs w:val="24"/>
          <w:lang w:val="lv-LV"/>
        </w:rPr>
        <w:t>Labas pārvaldības principi ir paredzēti visos programmas, kā arī programmas ietvaros atbalstāmo projektu plānošanas un īstenošanas posmos.</w:t>
      </w:r>
    </w:p>
    <w:p w:rsidR="00C56CB2" w:rsidRPr="00073EC7" w:rsidRDefault="002C029B" w:rsidP="00C56CB2">
      <w:pPr>
        <w:jc w:val="both"/>
        <w:rPr>
          <w:rFonts w:ascii="Times New Roman" w:hAnsi="Times New Roman"/>
          <w:b/>
          <w:sz w:val="24"/>
          <w:szCs w:val="24"/>
          <w:lang w:val="lv-LV"/>
        </w:rPr>
      </w:pPr>
      <w:r>
        <w:rPr>
          <w:rFonts w:ascii="Times New Roman" w:hAnsi="Times New Roman"/>
          <w:b/>
          <w:sz w:val="24"/>
          <w:szCs w:val="24"/>
          <w:lang w:val="lv-LV"/>
        </w:rPr>
        <w:t>Leģitimitāte un balss</w:t>
      </w:r>
    </w:p>
    <w:p w:rsidR="00474993" w:rsidRPr="00073EC7" w:rsidRDefault="002C029B" w:rsidP="00C56CB2">
      <w:pPr>
        <w:ind w:firstLine="720"/>
        <w:jc w:val="both"/>
        <w:rPr>
          <w:rFonts w:ascii="Times New Roman" w:hAnsi="Times New Roman"/>
          <w:sz w:val="24"/>
          <w:szCs w:val="24"/>
          <w:lang w:val="lv-LV"/>
        </w:rPr>
      </w:pPr>
      <w:r>
        <w:rPr>
          <w:rFonts w:ascii="Times New Roman" w:hAnsi="Times New Roman"/>
          <w:sz w:val="24"/>
          <w:szCs w:val="24"/>
          <w:lang w:val="lv-LV"/>
        </w:rPr>
        <w:t xml:space="preserve">Programmas, kā arī projektu plānošanas un īstenošanas lēmumu pieņemšanas procesā tiks ievērots leģitimitātes un balss princips. Programmas vadībai ir izveidota Sadarbības komiteja. Sadarbības komitejā ar balsstiesībām darbojas gan Latvijas TM, gan IeM, kā arī Norvēģijas korekcijas dienestu pārstāvji. Sadarbības komitejā kā novērotāji var tikt iesaistīti arī EP, vadošās iestādes, Norvēģijas Ārlietu ministrijas (turpmāk – NĀM)  un Finanšu instrumenta biroja (turpmāk – FIB) pārstāvji. Sadarbības komitejas darbību un lēmumu pieņemšanas kārtību regulē Sadarbības komitejas apstiprināts Sadarbības komitejas nolikums. </w:t>
      </w:r>
    </w:p>
    <w:p w:rsidR="005F5B12" w:rsidRPr="00073EC7" w:rsidRDefault="002C029B" w:rsidP="00D8575C">
      <w:pPr>
        <w:spacing w:after="0"/>
        <w:ind w:firstLine="720"/>
        <w:jc w:val="both"/>
        <w:rPr>
          <w:rFonts w:ascii="Times New Roman" w:hAnsi="Times New Roman"/>
          <w:sz w:val="24"/>
          <w:szCs w:val="24"/>
          <w:lang w:val="lv-LV"/>
        </w:rPr>
      </w:pPr>
      <w:r>
        <w:rPr>
          <w:rFonts w:ascii="Times New Roman" w:hAnsi="Times New Roman"/>
          <w:sz w:val="24"/>
          <w:szCs w:val="24"/>
          <w:lang w:val="lv-LV"/>
        </w:rPr>
        <w:t>Laba pārvaldība paredz vienprātības sasniegšanu lēmumu pieņemšanā, savstarpēji apspriežot atšķirīgos viedokļus un intereses, lai panāktu vispārēju vienprātību par to, kāds ir labākais lēmums visas grupas interesēs un, ja iespējams, par vispārējo politiku un procedūrām. Tāpēc noteikumos paredzēts, ka Sadarbības komiteja pieņem lēmumus, balstoties uz savstarpēju Sadarbības komitejas locekļu vienošanos. Ja vienošanās netiek panākta vai ja Sadarbības komitejas vadītājs uzskata, ka nepieciešams balsot, lēmums tiek pieņemts balstoties uz balsu vairākumu. Ja nepieciešams, Sadarbības komitejas vadītājs var uzaicināt uz Sadarbības komitejas sēdēm ekspertus ar padomdevējtiesībām. Uz sēdēm var tikt uzaicināti arī projektu īstenotāju pārstāvji, lai informētu par attiecīgā projekta ieviešanas progresu.</w:t>
      </w:r>
    </w:p>
    <w:p w:rsidR="00D7746E" w:rsidRPr="00073EC7" w:rsidRDefault="002C029B" w:rsidP="00D8575C">
      <w:pPr>
        <w:ind w:firstLine="720"/>
        <w:jc w:val="both"/>
        <w:rPr>
          <w:rFonts w:ascii="Times New Roman" w:hAnsi="Times New Roman"/>
          <w:sz w:val="24"/>
          <w:szCs w:val="24"/>
          <w:lang w:val="lv-LV"/>
        </w:rPr>
      </w:pPr>
      <w:r>
        <w:rPr>
          <w:rFonts w:ascii="Times New Roman" w:hAnsi="Times New Roman"/>
          <w:sz w:val="24"/>
          <w:szCs w:val="24"/>
          <w:lang w:val="lv-LV"/>
        </w:rPr>
        <w:t>Papildus arī iepriekš noteikto projektu līmenī katrā projektā tiks izveidota Vadības komiteja. Vadības komitejas sastāvs tiks izveidots ņemot vērā projekta specifiku, kā arī aktivitāšu apjomu. Tiks ievēroti līdzdalības un vienprātības principi.</w:t>
      </w:r>
    </w:p>
    <w:p w:rsidR="00C56CB2" w:rsidRPr="00073EC7" w:rsidRDefault="002C029B" w:rsidP="00C56CB2">
      <w:pPr>
        <w:jc w:val="both"/>
        <w:rPr>
          <w:rFonts w:ascii="Times New Roman" w:hAnsi="Times New Roman"/>
          <w:b/>
          <w:sz w:val="24"/>
          <w:szCs w:val="24"/>
          <w:lang w:val="lv-LV"/>
        </w:rPr>
      </w:pPr>
      <w:r>
        <w:rPr>
          <w:rFonts w:ascii="Times New Roman" w:hAnsi="Times New Roman"/>
          <w:b/>
          <w:sz w:val="24"/>
          <w:szCs w:val="24"/>
          <w:lang w:val="lv-LV"/>
        </w:rPr>
        <w:t>Virziens</w:t>
      </w:r>
    </w:p>
    <w:p w:rsidR="00AE7702" w:rsidRPr="00073EC7" w:rsidRDefault="002C029B" w:rsidP="00C56CB2">
      <w:pPr>
        <w:jc w:val="both"/>
        <w:rPr>
          <w:rFonts w:ascii="Times New Roman" w:hAnsi="Times New Roman"/>
          <w:sz w:val="24"/>
          <w:szCs w:val="24"/>
          <w:lang w:val="lv-LV"/>
        </w:rPr>
      </w:pPr>
      <w:r>
        <w:rPr>
          <w:rFonts w:ascii="Times New Roman" w:hAnsi="Times New Roman"/>
          <w:sz w:val="24"/>
          <w:szCs w:val="24"/>
          <w:lang w:val="lv-LV"/>
        </w:rPr>
        <w:tab/>
        <w:t xml:space="preserve">Virziena princips paredz stratēģisko skatījumu un ilgtermiņa perspektīvu labai pārvaldībai un cilvēkresursu attīstībai. Tas ietver arī vēsturisko, kulturālo un sociālo </w:t>
      </w:r>
      <w:r>
        <w:rPr>
          <w:rFonts w:ascii="Times New Roman" w:hAnsi="Times New Roman"/>
          <w:sz w:val="24"/>
          <w:szCs w:val="24"/>
          <w:lang w:val="lv-LV"/>
        </w:rPr>
        <w:lastRenderedPageBreak/>
        <w:t>izpratni. Programma paredz veikt Latvijas korekcijas dienestu un īslaicīgās aizturēšanas vietu reformu, lai samazinātu atšķirības EEZ un stiprinātu bilaterālās attiecības starp Norvēģiju un Latviju. Ar SM ir skaidri apstiprināta programmas atbilstība no stratēģiskā skatījuma un ilgtermiņa perspektīvas viedokļa, uzverot, ka ciešāka sadarbība palīdzēs nodrošināt stabilu, miermīlīgu un plaukstošu Eiropu, pamatojoties uz labas pārvaldības principiem, demokrātiskām institūcijām, tiesiskumu, cilvēktiesību ievērošanu un ilgtspējīgu attīstību.</w:t>
      </w:r>
    </w:p>
    <w:p w:rsidR="00C56CB2" w:rsidRPr="00073EC7" w:rsidRDefault="002C029B" w:rsidP="00C56CB2">
      <w:pPr>
        <w:jc w:val="both"/>
        <w:rPr>
          <w:rFonts w:ascii="Times New Roman" w:hAnsi="Times New Roman"/>
          <w:b/>
          <w:sz w:val="24"/>
          <w:szCs w:val="24"/>
          <w:lang w:val="lv-LV"/>
        </w:rPr>
      </w:pPr>
      <w:r>
        <w:rPr>
          <w:rFonts w:ascii="Times New Roman" w:hAnsi="Times New Roman"/>
          <w:b/>
          <w:sz w:val="24"/>
          <w:szCs w:val="24"/>
          <w:lang w:val="lv-LV"/>
        </w:rPr>
        <w:t>Izpildīšana</w:t>
      </w:r>
    </w:p>
    <w:p w:rsidR="00C56CB2" w:rsidRPr="00073EC7" w:rsidRDefault="002C029B" w:rsidP="00182A3B">
      <w:pPr>
        <w:spacing w:after="0"/>
        <w:ind w:firstLine="720"/>
        <w:jc w:val="both"/>
        <w:rPr>
          <w:rFonts w:ascii="Times New Roman" w:hAnsi="Times New Roman"/>
          <w:sz w:val="24"/>
          <w:szCs w:val="24"/>
          <w:lang w:val="lv-LV"/>
        </w:rPr>
      </w:pPr>
      <w:r>
        <w:rPr>
          <w:rFonts w:ascii="Times New Roman" w:hAnsi="Times New Roman"/>
          <w:sz w:val="24"/>
          <w:szCs w:val="24"/>
          <w:lang w:val="lv-LV"/>
        </w:rPr>
        <w:t xml:space="preserve">Izpildīšanas princips ietver atsaucību, efektivitāti un lietderību. Programmas plānošanā un īstenošanā procesi izveidoti tā, lai darbības sasniegtu nepieciešamos rezultātus, tajā pašā laikā ievērojot lietderīgu resursu izmantošanu. Līdz ar to visi iepriekš noteikto projektu pieteikumi, lai arī projekti jau ir definēti iepriekš, tiks rūpīgi izvērtēti no Sadarbības komitejas puses saskaņā ar noteiktajiem kritērijiem, kas ietvers arī ekonomiskās lietderības un vispārējā projekta ieviešanas plāna izvērtējumu, ņemot vērā efektīvu resursu izmantošanas perspektīvu un atbilstību sasniedzamajiem rezultātiem. Programmas plānošanā ievērots arī atsaucības princips, analizējot dažādās nozares vajadzības programmas 3.4.1. sadaļā “Izaicinājumu un nepieciešamību analīze”, un izstrādājot projektu aktivitātes tā, lai tās atrisinātu identificētās problēmas. </w:t>
      </w:r>
    </w:p>
    <w:p w:rsidR="00C56CB2" w:rsidRPr="00073EC7" w:rsidRDefault="002C029B" w:rsidP="00A6287F">
      <w:pPr>
        <w:spacing w:before="120"/>
        <w:rPr>
          <w:rFonts w:ascii="Times New Roman" w:hAnsi="Times New Roman"/>
          <w:b/>
          <w:sz w:val="24"/>
          <w:szCs w:val="24"/>
          <w:lang w:val="lv-LV"/>
        </w:rPr>
      </w:pPr>
      <w:r>
        <w:rPr>
          <w:rFonts w:ascii="Times New Roman" w:hAnsi="Times New Roman"/>
          <w:b/>
          <w:sz w:val="24"/>
          <w:szCs w:val="24"/>
          <w:lang w:val="lv-LV"/>
        </w:rPr>
        <w:t>Atbildība</w:t>
      </w:r>
    </w:p>
    <w:p w:rsidR="00353950" w:rsidRPr="00073EC7" w:rsidRDefault="002C029B" w:rsidP="00C56CB2">
      <w:pPr>
        <w:jc w:val="both"/>
        <w:rPr>
          <w:rFonts w:ascii="Times New Roman" w:hAnsi="Times New Roman"/>
          <w:sz w:val="24"/>
          <w:szCs w:val="24"/>
          <w:lang w:val="lv-LV"/>
        </w:rPr>
      </w:pPr>
      <w:r>
        <w:rPr>
          <w:rFonts w:ascii="Times New Roman" w:hAnsi="Times New Roman"/>
          <w:sz w:val="24"/>
          <w:szCs w:val="24"/>
          <w:lang w:val="lv-LV"/>
        </w:rPr>
        <w:tab/>
        <w:t>Atbildība paredz, ka iestādēm jāspēj atbildēt par savu rīcību gan sabiedrības, gan citu iestāžu ieinteresēto pušu priekšā. Atbildība arī paredz, ka informācijai un pieņemtajiem lēmumiem jābūt caurspīdīgiem. Procesiem un informācijai jābūt tieši pieejamiem tiem, kas ar to saistīti un jābūt pieejamai pietiekamai informācijai, lai tos varētu saprast un uzraudzīt. Tādēļ TM un IeM izstrādās iekšējos noteikumus, lai nodrošinātu, ka visos programmas īstenošanas posmos tiek ievērots atbildības un caurspīdīguma princips. Visi TM izstrādātie iekšējie noteikumi būs tieši pieejami attiecīgajām amatpersonām, kas iesaistītas programmas administrēšanā. Ar programmas plānošanu un ieviešanu saistītos lēmumus pieņems Sadarbības komiteja.</w:t>
      </w:r>
    </w:p>
    <w:p w:rsidR="00C56CB2" w:rsidRPr="00073EC7" w:rsidRDefault="002C029B" w:rsidP="00C56CB2">
      <w:pPr>
        <w:ind w:firstLine="720"/>
        <w:jc w:val="both"/>
        <w:rPr>
          <w:rFonts w:ascii="Times New Roman" w:hAnsi="Times New Roman"/>
          <w:sz w:val="24"/>
          <w:szCs w:val="24"/>
          <w:lang w:val="lv-LV"/>
        </w:rPr>
      </w:pPr>
      <w:r>
        <w:rPr>
          <w:rFonts w:ascii="Times New Roman" w:hAnsi="Times New Roman"/>
          <w:sz w:val="24"/>
          <w:szCs w:val="24"/>
          <w:lang w:val="lv-LV"/>
        </w:rPr>
        <w:t>Arī projektu līmenī projektu ieviešanas procedūra tiks noteikta iekšēji. Ar projektu ieviešanu saistītos lēmumus pieņems Vadības komiteja.</w:t>
      </w:r>
    </w:p>
    <w:p w:rsidR="00C56CB2" w:rsidRPr="00073EC7" w:rsidRDefault="002C029B" w:rsidP="00C56CB2">
      <w:pPr>
        <w:rPr>
          <w:rFonts w:ascii="Times New Roman" w:hAnsi="Times New Roman"/>
          <w:b/>
          <w:sz w:val="24"/>
          <w:szCs w:val="24"/>
          <w:lang w:val="lv-LV"/>
        </w:rPr>
      </w:pPr>
      <w:r>
        <w:rPr>
          <w:rFonts w:ascii="Times New Roman" w:hAnsi="Times New Roman"/>
          <w:b/>
          <w:sz w:val="24"/>
          <w:szCs w:val="24"/>
          <w:lang w:val="lv-LV"/>
        </w:rPr>
        <w:t>Taisnīgums</w:t>
      </w:r>
    </w:p>
    <w:p w:rsidR="00944122" w:rsidRPr="00073EC7" w:rsidRDefault="002C029B" w:rsidP="00A72B5B">
      <w:pPr>
        <w:spacing w:after="0"/>
        <w:jc w:val="both"/>
        <w:rPr>
          <w:rFonts w:ascii="Times New Roman" w:hAnsi="Times New Roman"/>
          <w:sz w:val="24"/>
          <w:szCs w:val="24"/>
          <w:lang w:val="lv-LV"/>
        </w:rPr>
      </w:pPr>
      <w:r>
        <w:rPr>
          <w:rFonts w:ascii="Times New Roman" w:hAnsi="Times New Roman"/>
          <w:sz w:val="24"/>
          <w:szCs w:val="24"/>
          <w:lang w:val="lv-LV"/>
        </w:rPr>
        <w:tab/>
        <w:t>Taisnīgums ietver vienlīdzību un tiesiskumu. Programmas tiesiskais ietvars tiks piemērots vienlīdzīgi un taisnīgi, tiks izveidoti nepieciešamie kontroles mehānismi, gan iekšējie – TM iekšējos noteikumos, gan ārējie – MK noteikumos. Kontroles nodrošināšanā tiks iesaistītas vairākas institūcijas kā, piemēram, sertificēšanas iestāde un revīzijas iestāde.</w:t>
      </w:r>
    </w:p>
    <w:p w:rsidR="0055467D" w:rsidRPr="00073EC7" w:rsidRDefault="002C029B" w:rsidP="0055467D">
      <w:pPr>
        <w:spacing w:after="0"/>
        <w:ind w:firstLine="720"/>
        <w:jc w:val="both"/>
        <w:rPr>
          <w:rFonts w:ascii="Times New Roman" w:hAnsi="Times New Roman"/>
          <w:sz w:val="24"/>
          <w:szCs w:val="24"/>
          <w:lang w:val="lv-LV"/>
        </w:rPr>
      </w:pPr>
      <w:r>
        <w:rPr>
          <w:rFonts w:ascii="Times New Roman" w:hAnsi="Times New Roman"/>
          <w:sz w:val="24"/>
          <w:szCs w:val="24"/>
          <w:lang w:val="lv-LV"/>
        </w:rPr>
        <w:t>Ar programmu saistītos stratēģiskos lēmumus, arī attiecībā uz programmas sasniedzamajiem rezultātiem un indikatoriem, pieņems Sadarbības komiteja.</w:t>
      </w:r>
    </w:p>
    <w:p w:rsidR="00000C75" w:rsidRPr="00073EC7" w:rsidRDefault="002C029B" w:rsidP="00A72B5B">
      <w:pPr>
        <w:ind w:firstLine="720"/>
        <w:jc w:val="both"/>
        <w:rPr>
          <w:rFonts w:ascii="Times New Roman" w:hAnsi="Times New Roman"/>
          <w:sz w:val="24"/>
          <w:szCs w:val="24"/>
          <w:lang w:val="lv-LV"/>
        </w:rPr>
      </w:pPr>
      <w:r>
        <w:rPr>
          <w:rFonts w:ascii="Times New Roman" w:hAnsi="Times New Roman"/>
          <w:sz w:val="24"/>
          <w:szCs w:val="24"/>
          <w:lang w:val="lv-LV"/>
        </w:rPr>
        <w:t>PA izstrādās iekšējos noteikumos, kuros tiks paredzēti projektu uzraudzības pasākumi un veicamās pārbaudes. Latvijas VP projekta gadījumā PP izstrādās iekšējās procedūras, lai izveidotu projekta uzraudzības un pārbaužu pasākumus. PA izmantos standarta pārbaudes lapas un noteiks standarta pasākumus, kas piemērojami visiem iepriekš noteiktajiem projektiem.</w:t>
      </w:r>
    </w:p>
    <w:p w:rsidR="00A72B5B" w:rsidRPr="00073EC7" w:rsidRDefault="002C029B" w:rsidP="00A72B5B">
      <w:pPr>
        <w:ind w:firstLine="720"/>
        <w:jc w:val="both"/>
        <w:rPr>
          <w:rFonts w:ascii="Times New Roman" w:hAnsi="Times New Roman"/>
          <w:sz w:val="24"/>
          <w:szCs w:val="24"/>
          <w:lang w:val="lv-LV"/>
        </w:rPr>
      </w:pPr>
      <w:r>
        <w:rPr>
          <w:rFonts w:ascii="Times New Roman" w:hAnsi="Times New Roman"/>
          <w:sz w:val="24"/>
          <w:szCs w:val="24"/>
          <w:lang w:val="lv-LV"/>
        </w:rPr>
        <w:lastRenderedPageBreak/>
        <w:t>PA pēc iespējas izmantos izstrādātās standarta formas, lai Nodrošinātu vienlīdzīgu un godīgu attieksmi pret visiem projektiem.</w:t>
      </w:r>
    </w:p>
    <w:p w:rsidR="008358AE" w:rsidRPr="00073EC7" w:rsidRDefault="002C029B" w:rsidP="00557E45">
      <w:pPr>
        <w:pStyle w:val="Virsraksts3"/>
        <w:rPr>
          <w:rFonts w:ascii="Times New Roman" w:hAnsi="Times New Roman"/>
          <w:color w:val="auto"/>
          <w:sz w:val="24"/>
          <w:szCs w:val="24"/>
          <w:lang w:val="lv-LV"/>
        </w:rPr>
      </w:pPr>
      <w:r w:rsidRPr="002C029B">
        <w:rPr>
          <w:rFonts w:ascii="Times New Roman" w:hAnsi="Times New Roman"/>
          <w:color w:val="auto"/>
          <w:sz w:val="24"/>
          <w:szCs w:val="24"/>
          <w:lang w:val="lv-LV"/>
        </w:rPr>
        <w:t>Vides apsvērumi</w:t>
      </w:r>
    </w:p>
    <w:p w:rsidR="00FC735D" w:rsidRPr="00073EC7" w:rsidRDefault="00FC735D" w:rsidP="008D3DE2">
      <w:pPr>
        <w:ind w:firstLine="720"/>
        <w:jc w:val="both"/>
        <w:rPr>
          <w:rFonts w:ascii="Times New Roman" w:hAnsi="Times New Roman"/>
          <w:sz w:val="24"/>
          <w:szCs w:val="24"/>
          <w:lang w:val="lv-LV"/>
        </w:rPr>
      </w:pPr>
      <w:r w:rsidRPr="00073EC7">
        <w:rPr>
          <w:rFonts w:ascii="Times New Roman" w:hAnsi="Times New Roman"/>
          <w:sz w:val="24"/>
          <w:szCs w:val="24"/>
          <w:lang w:val="lv-LV"/>
        </w:rPr>
        <w:t>Programma</w:t>
      </w:r>
      <w:r w:rsidR="008D3DE2" w:rsidRPr="00073EC7">
        <w:rPr>
          <w:rFonts w:ascii="Times New Roman" w:hAnsi="Times New Roman"/>
          <w:sz w:val="24"/>
          <w:szCs w:val="24"/>
          <w:lang w:val="lv-LV"/>
        </w:rPr>
        <w:t>i</w:t>
      </w:r>
      <w:r w:rsidR="002C029B">
        <w:rPr>
          <w:rFonts w:ascii="Times New Roman" w:hAnsi="Times New Roman"/>
          <w:sz w:val="24"/>
          <w:szCs w:val="24"/>
          <w:lang w:val="lv-LV"/>
        </w:rPr>
        <w:t>, kā arī programmas ietvaros atbalstāmajiem projektiem, nav tiešas ietekmes uz vidi. Tomēr tiks noteikti atsevišķi nosacījumi, kas paredzēti vides aizsardzībai. Projekta līgumā tiks paredzēts, ka būvgružiem jātiek savāktiem un izvestiem no būvniecības/renovācijas objektiem saskaņā ar nacionālās likumdošanas prasībām. Projektu iepirkumos tiks veicināts “zaļais iepirkums”.</w:t>
      </w:r>
    </w:p>
    <w:p w:rsidR="00167578" w:rsidRPr="00073EC7" w:rsidRDefault="002C029B" w:rsidP="00167578">
      <w:pPr>
        <w:pStyle w:val="Virsraksts3"/>
        <w:rPr>
          <w:rFonts w:ascii="Times New Roman" w:hAnsi="Times New Roman"/>
          <w:color w:val="auto"/>
          <w:sz w:val="24"/>
          <w:szCs w:val="24"/>
          <w:lang w:val="lv-LV"/>
        </w:rPr>
      </w:pPr>
      <w:r w:rsidRPr="002C029B">
        <w:rPr>
          <w:rFonts w:ascii="Times New Roman" w:hAnsi="Times New Roman"/>
          <w:color w:val="auto"/>
          <w:sz w:val="24"/>
          <w:szCs w:val="24"/>
          <w:lang w:val="lv-LV"/>
        </w:rPr>
        <w:t>Ekonomiskā ilgtspēja</w:t>
      </w:r>
    </w:p>
    <w:p w:rsidR="00944D7E" w:rsidRPr="00073EC7" w:rsidRDefault="00783E8E" w:rsidP="00D8575C">
      <w:pPr>
        <w:spacing w:after="0"/>
        <w:ind w:firstLine="720"/>
        <w:jc w:val="both"/>
        <w:rPr>
          <w:rFonts w:ascii="Times New Roman" w:hAnsi="Times New Roman"/>
          <w:sz w:val="24"/>
          <w:szCs w:val="24"/>
          <w:lang w:val="lv-LV"/>
        </w:rPr>
      </w:pPr>
      <w:r w:rsidRPr="00073EC7">
        <w:rPr>
          <w:rFonts w:ascii="Times New Roman" w:hAnsi="Times New Roman"/>
          <w:sz w:val="24"/>
          <w:szCs w:val="24"/>
          <w:lang w:val="lv-LV"/>
        </w:rPr>
        <w:t>PA</w:t>
      </w:r>
      <w:r w:rsidR="00944D7E" w:rsidRPr="00073EC7">
        <w:rPr>
          <w:rFonts w:ascii="Times New Roman" w:hAnsi="Times New Roman"/>
          <w:sz w:val="24"/>
          <w:szCs w:val="24"/>
          <w:lang w:val="lv-LV"/>
        </w:rPr>
        <w:t xml:space="preserve"> izveidos nepieciešamās procedūras, lai nodrošinātu, ka projektu īstenošanai paredzēta</w:t>
      </w:r>
      <w:r w:rsidR="002C029B">
        <w:rPr>
          <w:rFonts w:ascii="Times New Roman" w:hAnsi="Times New Roman"/>
          <w:sz w:val="24"/>
          <w:szCs w:val="24"/>
          <w:lang w:val="lv-LV"/>
        </w:rPr>
        <w:t xml:space="preserve">is finansējums tiek piešķirts un izlietots tādā veidā, kas paredz gan efektīvu, gan atbildīgu līdzekļu izmantošanu, kā arī var sniegt ilgtermiņa ieguvumus. </w:t>
      </w:r>
    </w:p>
    <w:p w:rsidR="007A419B" w:rsidRPr="00073EC7" w:rsidRDefault="002C029B" w:rsidP="00D8575C">
      <w:pPr>
        <w:spacing w:after="0"/>
        <w:ind w:firstLine="720"/>
        <w:jc w:val="both"/>
        <w:rPr>
          <w:rFonts w:ascii="Times New Roman" w:hAnsi="Times New Roman"/>
          <w:sz w:val="24"/>
          <w:szCs w:val="24"/>
          <w:lang w:val="lv-LV"/>
        </w:rPr>
      </w:pPr>
      <w:r>
        <w:rPr>
          <w:rFonts w:ascii="Times New Roman" w:hAnsi="Times New Roman"/>
          <w:sz w:val="24"/>
          <w:szCs w:val="24"/>
          <w:lang w:val="lv-LV"/>
        </w:rPr>
        <w:t xml:space="preserve"> Pirmkārt, katrā projektā plānotās izmaksas tiks detalizēti pārbaudītas un izvērtētas no Sadarbības komitejas dalībnieku puses formālajā projektu vērtēšanas posmā. Tiks ievēroti izmaksu efektivitātes un ilgtspējas principi.</w:t>
      </w:r>
    </w:p>
    <w:p w:rsidR="007A419B" w:rsidRPr="00073EC7" w:rsidRDefault="002C029B" w:rsidP="00D8575C">
      <w:pPr>
        <w:spacing w:after="0"/>
        <w:ind w:firstLine="720"/>
        <w:jc w:val="both"/>
        <w:rPr>
          <w:rFonts w:ascii="Times New Roman" w:hAnsi="Times New Roman"/>
          <w:sz w:val="24"/>
          <w:szCs w:val="24"/>
          <w:lang w:val="lv-LV"/>
        </w:rPr>
      </w:pPr>
      <w:r>
        <w:rPr>
          <w:rFonts w:ascii="Times New Roman" w:hAnsi="Times New Roman"/>
          <w:sz w:val="24"/>
          <w:szCs w:val="24"/>
          <w:lang w:val="lv-LV"/>
        </w:rPr>
        <w:t>Ekonomiskā ilgtspēja paredz atbildīgu resursu izmantošanas veicināšanu. Tomērpastāv potenciāli šķēršļi, kas var apdraudēt ekonomisko ilgtspēju – pretestība izmaiņām var bieži novest pie mazāk efektīvas pieejamo resursu izmantošanas, arī nespēja izsekot izdevumus un tos pamatot var radīt pretējus efektus projektu rezultātu ilgtspējai un ierobežot ekonomiskās ilgtspējas potenciālu. Tāpēc, otrkārt, TM un IeM izstrādās iekšējos noteikumus, kas regulēs projektu ziņojumu un līgumu grozījumu izskatīšanas kārtību, kas ļaus PA un PP sekot projektos veikatajiem izdevumiem un ierosinātajiem grozījumiem budžetā.</w:t>
      </w:r>
    </w:p>
    <w:p w:rsidR="00CB1E6E" w:rsidRPr="00073EC7" w:rsidRDefault="002C029B" w:rsidP="00D8575C">
      <w:pPr>
        <w:spacing w:after="0"/>
        <w:ind w:firstLine="720"/>
        <w:jc w:val="both"/>
        <w:rPr>
          <w:rFonts w:ascii="Times New Roman" w:hAnsi="Times New Roman"/>
          <w:sz w:val="24"/>
          <w:szCs w:val="24"/>
          <w:lang w:val="lv-LV"/>
        </w:rPr>
      </w:pPr>
      <w:r>
        <w:rPr>
          <w:rFonts w:ascii="Times New Roman" w:hAnsi="Times New Roman"/>
          <w:sz w:val="24"/>
          <w:szCs w:val="24"/>
          <w:lang w:val="lv-LV"/>
        </w:rPr>
        <w:t>Projektu līgumos projektu īstenotājiem tiks iekļauta prasība izveidot atbilstošas procedūras, tādas kā, piemēram, apdrošināšanas un garantijas nosacījumi, lai nodrošinātu projekta rezultātu ilgtspēju un ļautu izveidotajiem mehānismiem darboties ilgtermiņā. Nepieciešami resursi rezultātu ilgtspējas nodrošināšanai tiks paredzēti no valsts budžeta.</w:t>
      </w:r>
    </w:p>
    <w:p w:rsidR="00167578" w:rsidRPr="00073EC7" w:rsidRDefault="002C029B" w:rsidP="00167578">
      <w:pPr>
        <w:pStyle w:val="Virsraksts3"/>
        <w:rPr>
          <w:rFonts w:ascii="Times New Roman" w:hAnsi="Times New Roman"/>
          <w:color w:val="auto"/>
          <w:sz w:val="24"/>
          <w:szCs w:val="24"/>
          <w:lang w:val="lv-LV"/>
        </w:rPr>
      </w:pPr>
      <w:r w:rsidRPr="002C029B">
        <w:rPr>
          <w:rFonts w:ascii="Times New Roman" w:hAnsi="Times New Roman"/>
          <w:color w:val="auto"/>
          <w:sz w:val="24"/>
          <w:szCs w:val="24"/>
          <w:lang w:val="lv-LV"/>
        </w:rPr>
        <w:t>Sociālā ilgtspēja</w:t>
      </w:r>
    </w:p>
    <w:p w:rsidR="002C4754" w:rsidRPr="00073EC7" w:rsidRDefault="002C4754" w:rsidP="002C4754">
      <w:pPr>
        <w:ind w:firstLine="720"/>
        <w:jc w:val="both"/>
        <w:rPr>
          <w:rFonts w:ascii="Times New Roman" w:hAnsi="Times New Roman"/>
          <w:sz w:val="24"/>
          <w:szCs w:val="24"/>
          <w:lang w:val="lv-LV"/>
        </w:rPr>
      </w:pPr>
      <w:r w:rsidRPr="00073EC7">
        <w:rPr>
          <w:rFonts w:ascii="Times New Roman" w:hAnsi="Times New Roman"/>
          <w:sz w:val="24"/>
          <w:szCs w:val="24"/>
          <w:lang w:val="lv-LV"/>
        </w:rPr>
        <w:t>Programmas mērķis ir saskaņā ar atbilstošiem starptautisko cilvēktiesību instrumentiem uzlabota korekcijas dienestu sistēma. Programmas mērķis not</w:t>
      </w:r>
      <w:r w:rsidR="002C029B">
        <w:rPr>
          <w:rFonts w:ascii="Times New Roman" w:hAnsi="Times New Roman"/>
          <w:sz w:val="24"/>
          <w:szCs w:val="24"/>
          <w:lang w:val="lv-LV"/>
        </w:rPr>
        <w:t>eikts, lai  atrisinātu problēmas saistībā ar pieaugošo cietumnieku skaitu un pārblīvētajiem cietumiem, palielinātu ieslodzījuma alternatīvu izmantošanu, pastiprinātu uzmanību mazāk aizsargātajām grupām cietumā un paaugstinātu cietuma darbinieku kompetenci. Īstenojot aktivitātes, kas vērstas uz šī mērķa sasniegšanu izmantojot ES dalībvalstu un Norvēģijas pieredzi darbā ar likumpārkāpējiem un noziedzības novēršanai, Latvija kā ES dalībvalsts sniegs ieguldījumu noziedzības mazināšanā ES.</w:t>
      </w:r>
    </w:p>
    <w:p w:rsidR="008358AE" w:rsidRPr="00073EC7" w:rsidRDefault="002C029B" w:rsidP="00557E45">
      <w:pPr>
        <w:pStyle w:val="Virsraksts3"/>
        <w:rPr>
          <w:rFonts w:ascii="Times New Roman" w:hAnsi="Times New Roman"/>
          <w:color w:val="auto"/>
          <w:sz w:val="24"/>
          <w:szCs w:val="24"/>
          <w:lang w:val="lv-LV"/>
        </w:rPr>
      </w:pPr>
      <w:r w:rsidRPr="002C029B">
        <w:rPr>
          <w:rFonts w:ascii="Times New Roman" w:hAnsi="Times New Roman"/>
          <w:color w:val="auto"/>
          <w:sz w:val="24"/>
          <w:szCs w:val="24"/>
          <w:lang w:val="lv-LV"/>
        </w:rPr>
        <w:t>Dzimumu līdztiesība</w:t>
      </w:r>
    </w:p>
    <w:p w:rsidR="00A84973" w:rsidRPr="00073EC7" w:rsidRDefault="00A84973" w:rsidP="00D8575C">
      <w:pPr>
        <w:spacing w:after="0"/>
        <w:ind w:firstLine="578"/>
        <w:jc w:val="both"/>
        <w:rPr>
          <w:rFonts w:ascii="Times New Roman" w:hAnsi="Times New Roman"/>
          <w:sz w:val="24"/>
          <w:szCs w:val="24"/>
          <w:lang w:val="lv-LV"/>
        </w:rPr>
      </w:pPr>
      <w:r w:rsidRPr="00073EC7">
        <w:rPr>
          <w:rFonts w:ascii="Times New Roman" w:hAnsi="Times New Roman"/>
          <w:sz w:val="24"/>
          <w:szCs w:val="24"/>
          <w:lang w:val="lv-LV"/>
        </w:rPr>
        <w:t>Programmas, kā arī projektu plānošanā un ieviešanā netiks pieļauta dzimumu diskriminācija un nodarbinātības jomā tiks veicināta vienādas attieksmes principa ievērošana pret sievietēm un vīriešiem, piemērojot Latvijas darba likumdošanā noteiktās normas atti</w:t>
      </w:r>
      <w:r w:rsidR="002C029B">
        <w:rPr>
          <w:rFonts w:ascii="Times New Roman" w:hAnsi="Times New Roman"/>
          <w:sz w:val="24"/>
          <w:szCs w:val="24"/>
          <w:lang w:val="lv-LV"/>
        </w:rPr>
        <w:t>ecībā uz darbinieku atlasi, darba apstākļiem, atalgojuma likmēm utt. Eksperti un darbinieki projektos tiks piesaistīti balstoties uz to profesionālajām zināšanām un kompetenci.</w:t>
      </w:r>
    </w:p>
    <w:p w:rsidR="00AA43C0" w:rsidRPr="00073EC7" w:rsidRDefault="002C029B" w:rsidP="00D8575C">
      <w:pPr>
        <w:spacing w:after="0"/>
        <w:ind w:firstLine="578"/>
        <w:jc w:val="both"/>
        <w:rPr>
          <w:rFonts w:ascii="Times New Roman" w:hAnsi="Times New Roman"/>
          <w:sz w:val="24"/>
          <w:szCs w:val="24"/>
          <w:lang w:val="lv-LV"/>
        </w:rPr>
      </w:pPr>
      <w:r>
        <w:rPr>
          <w:rFonts w:ascii="Times New Roman" w:hAnsi="Times New Roman"/>
          <w:sz w:val="24"/>
          <w:szCs w:val="24"/>
          <w:lang w:val="lv-LV"/>
        </w:rPr>
        <w:lastRenderedPageBreak/>
        <w:t>Projektos paredzētās aktivitātes noteiktas nenorādot jebkādus dzimumu ierobežojumus. Veicamās aktivitātes un izstrādājamās programmas izveidotas tā, lai tās vienlīdz varētu izmantot abu dzimumu pārstāvji.</w:t>
      </w:r>
    </w:p>
    <w:bookmarkEnd w:id="30"/>
    <w:p w:rsidR="000B4039" w:rsidRPr="00073EC7" w:rsidRDefault="002C029B" w:rsidP="002C0D86">
      <w:pPr>
        <w:pStyle w:val="Virsraksts2"/>
        <w:rPr>
          <w:rFonts w:ascii="Times New Roman" w:hAnsi="Times New Roman"/>
          <w:color w:val="auto"/>
          <w:sz w:val="24"/>
          <w:szCs w:val="24"/>
          <w:lang w:val="lv-LV"/>
        </w:rPr>
      </w:pPr>
      <w:r w:rsidRPr="002C029B">
        <w:rPr>
          <w:rFonts w:ascii="Times New Roman" w:hAnsi="Times New Roman"/>
          <w:color w:val="auto"/>
          <w:sz w:val="24"/>
          <w:szCs w:val="24"/>
          <w:lang w:val="lv-LV"/>
        </w:rPr>
        <w:t>Programmas apsaimniekotāja veikta projekta uzraudzība</w:t>
      </w:r>
    </w:p>
    <w:p w:rsidR="000216A5" w:rsidRPr="00073EC7" w:rsidRDefault="000216A5" w:rsidP="000216A5">
      <w:pPr>
        <w:spacing w:after="0"/>
        <w:ind w:firstLine="576"/>
        <w:jc w:val="both"/>
        <w:rPr>
          <w:rFonts w:ascii="Times New Roman" w:hAnsi="Times New Roman"/>
          <w:sz w:val="24"/>
          <w:szCs w:val="24"/>
          <w:lang w:val="lv-LV"/>
        </w:rPr>
      </w:pPr>
      <w:r w:rsidRPr="00073EC7">
        <w:rPr>
          <w:rFonts w:ascii="Times New Roman" w:hAnsi="Times New Roman"/>
          <w:sz w:val="24"/>
          <w:szCs w:val="24"/>
          <w:lang w:val="lv-LV"/>
        </w:rPr>
        <w:t xml:space="preserve">Iepriekš </w:t>
      </w:r>
      <w:r w:rsidR="002C029B">
        <w:rPr>
          <w:rFonts w:ascii="Times New Roman" w:hAnsi="Times New Roman"/>
          <w:sz w:val="24"/>
          <w:szCs w:val="24"/>
          <w:lang w:val="lv-LV"/>
        </w:rPr>
        <w:t xml:space="preserve">noteikto projektu īstenošanas uzraudzība tiks nodrošināta apkopojot un analizējot plānoto projektu indikatoru sasniegšanas progresu, kā arī veicot izmaksu attiecināmības pārbaudes un pārbaudes projektu īstenošanas vietās. </w:t>
      </w:r>
    </w:p>
    <w:p w:rsidR="00D15538" w:rsidRPr="00073EC7" w:rsidRDefault="002C029B" w:rsidP="000216A5">
      <w:pPr>
        <w:spacing w:after="0"/>
        <w:ind w:firstLine="576"/>
        <w:jc w:val="both"/>
        <w:rPr>
          <w:rFonts w:ascii="Times New Roman" w:hAnsi="Times New Roman"/>
          <w:sz w:val="24"/>
          <w:szCs w:val="24"/>
          <w:lang w:val="lv-LV"/>
        </w:rPr>
      </w:pPr>
      <w:r>
        <w:rPr>
          <w:rFonts w:ascii="Times New Roman" w:hAnsi="Times New Roman"/>
          <w:sz w:val="24"/>
          <w:szCs w:val="24"/>
          <w:lang w:val="lv-LV"/>
        </w:rPr>
        <w:t>Projektu īstenošanas pirmā gada uzraudzības plānu sk. pielikumā Nr. 6.</w:t>
      </w:r>
    </w:p>
    <w:p w:rsidR="000B4039" w:rsidRPr="00073EC7" w:rsidRDefault="002C029B" w:rsidP="002C0D86">
      <w:pPr>
        <w:pStyle w:val="Virsraksts2"/>
        <w:rPr>
          <w:rFonts w:ascii="Times New Roman" w:hAnsi="Times New Roman"/>
          <w:color w:val="auto"/>
          <w:sz w:val="24"/>
          <w:szCs w:val="24"/>
          <w:lang w:val="lv-LV"/>
        </w:rPr>
      </w:pPr>
      <w:r w:rsidRPr="002C029B">
        <w:rPr>
          <w:rFonts w:ascii="Times New Roman" w:hAnsi="Times New Roman"/>
          <w:color w:val="auto"/>
          <w:sz w:val="24"/>
          <w:szCs w:val="24"/>
          <w:lang w:val="lv-LV"/>
        </w:rPr>
        <w:t>Informācija un publicitāte</w:t>
      </w:r>
    </w:p>
    <w:p w:rsidR="004411A7" w:rsidRPr="00073EC7" w:rsidRDefault="00330072" w:rsidP="00330072">
      <w:pPr>
        <w:rPr>
          <w:rFonts w:ascii="Times New Roman" w:hAnsi="Times New Roman"/>
          <w:bCs/>
          <w:sz w:val="24"/>
          <w:szCs w:val="24"/>
          <w:lang w:val="lv-LV"/>
        </w:rPr>
      </w:pPr>
      <w:bookmarkStart w:id="31" w:name="OLE_LINK3"/>
      <w:r w:rsidRPr="00073EC7">
        <w:rPr>
          <w:rFonts w:ascii="Times New Roman" w:hAnsi="Times New Roman"/>
          <w:bCs/>
          <w:sz w:val="24"/>
          <w:szCs w:val="24"/>
          <w:lang w:val="lv-LV"/>
        </w:rPr>
        <w:t>Sk.</w:t>
      </w:r>
      <w:r w:rsidR="002C029B">
        <w:rPr>
          <w:rFonts w:ascii="Times New Roman" w:hAnsi="Times New Roman"/>
          <w:bCs/>
          <w:sz w:val="24"/>
          <w:szCs w:val="24"/>
          <w:lang w:val="lv-LV"/>
        </w:rPr>
        <w:t xml:space="preserve"> komunikāciju plānu pielikumā Nr. 7. </w:t>
      </w:r>
    </w:p>
    <w:bookmarkEnd w:id="31"/>
    <w:p w:rsidR="000B4039" w:rsidRPr="00073EC7" w:rsidRDefault="002C029B" w:rsidP="002C0D86">
      <w:pPr>
        <w:pStyle w:val="Virsraksts2"/>
        <w:rPr>
          <w:rFonts w:ascii="Times New Roman" w:hAnsi="Times New Roman"/>
          <w:color w:val="auto"/>
          <w:sz w:val="24"/>
          <w:szCs w:val="24"/>
          <w:lang w:val="lv-LV"/>
        </w:rPr>
      </w:pPr>
      <w:r w:rsidRPr="002C029B">
        <w:rPr>
          <w:rFonts w:ascii="Times New Roman" w:hAnsi="Times New Roman"/>
          <w:color w:val="auto"/>
          <w:sz w:val="24"/>
          <w:szCs w:val="24"/>
          <w:lang w:val="lv-LV"/>
        </w:rPr>
        <w:t>Vadība</w:t>
      </w:r>
    </w:p>
    <w:p w:rsidR="000B4039" w:rsidRPr="00073EC7" w:rsidRDefault="002C029B" w:rsidP="00DD17F5">
      <w:pPr>
        <w:pStyle w:val="Virsraksts3"/>
        <w:rPr>
          <w:rFonts w:ascii="Times New Roman" w:hAnsi="Times New Roman"/>
          <w:color w:val="auto"/>
          <w:sz w:val="24"/>
          <w:szCs w:val="24"/>
          <w:lang w:val="lv-LV"/>
        </w:rPr>
      </w:pPr>
      <w:bookmarkStart w:id="32" w:name="_Toc257373780"/>
      <w:bookmarkStart w:id="33" w:name="_Toc257374574"/>
      <w:bookmarkStart w:id="34" w:name="_Toc257374734"/>
      <w:bookmarkStart w:id="35" w:name="_Toc257617553"/>
      <w:bookmarkStart w:id="36" w:name="_Toc257373781"/>
      <w:bookmarkStart w:id="37" w:name="_Toc257374575"/>
      <w:bookmarkStart w:id="38" w:name="_Toc257374735"/>
      <w:bookmarkStart w:id="39" w:name="_Toc257617554"/>
      <w:bookmarkStart w:id="40" w:name="_Toc257816074"/>
      <w:r w:rsidRPr="002C029B">
        <w:rPr>
          <w:rFonts w:ascii="Times New Roman" w:hAnsi="Times New Roman"/>
          <w:color w:val="auto"/>
          <w:sz w:val="24"/>
          <w:szCs w:val="24"/>
          <w:lang w:val="lv-LV"/>
        </w:rPr>
        <w:t>Vadības struktūra</w:t>
      </w:r>
    </w:p>
    <w:p w:rsidR="003867AE" w:rsidRPr="00073EC7" w:rsidRDefault="003867AE" w:rsidP="003867AE">
      <w:pPr>
        <w:tabs>
          <w:tab w:val="left" w:pos="360"/>
        </w:tabs>
        <w:spacing w:after="0"/>
        <w:ind w:firstLine="567"/>
        <w:jc w:val="both"/>
        <w:rPr>
          <w:rFonts w:ascii="Times New Roman" w:hAnsi="Times New Roman"/>
          <w:sz w:val="24"/>
          <w:szCs w:val="24"/>
          <w:lang w:val="lv-LV"/>
        </w:rPr>
      </w:pPr>
      <w:r w:rsidRPr="00073EC7">
        <w:rPr>
          <w:rFonts w:ascii="Times New Roman" w:hAnsi="Times New Roman"/>
          <w:sz w:val="24"/>
          <w:szCs w:val="24"/>
          <w:lang w:val="lv-LV"/>
        </w:rPr>
        <w:t xml:space="preserve">Atbilstoši Noteikumiem </w:t>
      </w:r>
      <w:r w:rsidR="002C029B">
        <w:rPr>
          <w:rFonts w:ascii="Times New Roman" w:hAnsi="Times New Roman"/>
          <w:sz w:val="24"/>
          <w:szCs w:val="24"/>
          <w:lang w:val="lv-LV"/>
        </w:rPr>
        <w:t>NFI īstenošanas nodrošināšanai ir noteiktas šādas institūcijas.</w:t>
      </w:r>
    </w:p>
    <w:p w:rsidR="003867AE" w:rsidRPr="00073EC7" w:rsidRDefault="002C029B" w:rsidP="003867AE">
      <w:pPr>
        <w:tabs>
          <w:tab w:val="left" w:pos="360"/>
        </w:tabs>
        <w:spacing w:after="0"/>
        <w:ind w:firstLine="567"/>
        <w:jc w:val="both"/>
        <w:rPr>
          <w:rFonts w:ascii="Times New Roman" w:hAnsi="Times New Roman"/>
          <w:sz w:val="24"/>
          <w:szCs w:val="24"/>
          <w:lang w:val="lv-LV"/>
        </w:rPr>
      </w:pPr>
      <w:r>
        <w:rPr>
          <w:rFonts w:ascii="Times New Roman" w:hAnsi="Times New Roman"/>
          <w:sz w:val="24"/>
          <w:szCs w:val="24"/>
          <w:lang w:val="lv-LV"/>
        </w:rPr>
        <w:t>Vadošās iestādes funkcijas Latvijā veiks Finanšu ministrija (turpmāk – FM), sertifikācijas iestādes – Valsts kase, audita iestādes – FM Eiropas Savienības fondu revīzijas departaments. Uzraudzības komitejas darbu nodrošinās vadošā iestāde un tās darbā kā dalībnieki piedalīsies arī PA.</w:t>
      </w:r>
    </w:p>
    <w:p w:rsidR="003867AE" w:rsidRPr="00073EC7" w:rsidRDefault="002C029B" w:rsidP="003867AE">
      <w:pPr>
        <w:tabs>
          <w:tab w:val="left" w:pos="360"/>
        </w:tabs>
        <w:spacing w:after="0"/>
        <w:ind w:firstLine="567"/>
        <w:jc w:val="both"/>
        <w:rPr>
          <w:rFonts w:ascii="Times New Roman" w:hAnsi="Times New Roman"/>
          <w:sz w:val="24"/>
          <w:szCs w:val="24"/>
          <w:lang w:val="lv-LV"/>
        </w:rPr>
      </w:pPr>
      <w:r>
        <w:rPr>
          <w:rFonts w:ascii="Times New Roman" w:hAnsi="Times New Roman"/>
          <w:sz w:val="24"/>
          <w:szCs w:val="24"/>
          <w:lang w:val="lv-LV"/>
        </w:rPr>
        <w:t>Bez minētajām institūcijām programmas īstenošanā piedalīsies arī Iepirkumu uzraudzības birojs, kas pārraudzīs iepirkuma procedūras atbilstību likuma prasībām, veiks iepirkumu dokumentu pirmspārbaudes.</w:t>
      </w:r>
    </w:p>
    <w:p w:rsidR="003867AE" w:rsidRPr="00073EC7" w:rsidRDefault="002C029B" w:rsidP="003867AE">
      <w:pPr>
        <w:tabs>
          <w:tab w:val="left" w:pos="360"/>
        </w:tabs>
        <w:spacing w:after="0"/>
        <w:ind w:firstLine="567"/>
        <w:jc w:val="both"/>
        <w:rPr>
          <w:rFonts w:ascii="Times New Roman" w:hAnsi="Times New Roman"/>
          <w:sz w:val="24"/>
          <w:szCs w:val="24"/>
          <w:lang w:val="lv-LV"/>
        </w:rPr>
      </w:pPr>
      <w:r>
        <w:rPr>
          <w:rFonts w:ascii="Times New Roman" w:hAnsi="Times New Roman"/>
          <w:sz w:val="24"/>
          <w:szCs w:val="24"/>
          <w:lang w:val="lv-LV"/>
        </w:rPr>
        <w:t>PA funkcijas veiks TM. Norvēģijas Tieslietu un policijas ministrijas Korekcijas dienestu departaments kā DPP un IeM kā PP piedalīsies Programmas īstenošanā un. PA izveidos Programmas vadības grupu, lai strādātu ar ikdienas Programmas vadības jautājumiem. PP piedalīsies Programmas vadības grupā.</w:t>
      </w:r>
    </w:p>
    <w:p w:rsidR="00796358" w:rsidRPr="00073EC7" w:rsidRDefault="002C029B" w:rsidP="003867AE">
      <w:pPr>
        <w:tabs>
          <w:tab w:val="left" w:pos="360"/>
        </w:tabs>
        <w:spacing w:after="0"/>
        <w:ind w:firstLine="567"/>
        <w:jc w:val="both"/>
        <w:rPr>
          <w:rFonts w:ascii="Times New Roman" w:hAnsi="Times New Roman"/>
          <w:sz w:val="24"/>
          <w:szCs w:val="24"/>
          <w:lang w:val="lv-LV"/>
        </w:rPr>
      </w:pPr>
      <w:r>
        <w:rPr>
          <w:rFonts w:ascii="Times New Roman" w:hAnsi="Times New Roman"/>
          <w:sz w:val="24"/>
          <w:szCs w:val="24"/>
          <w:lang w:val="lv-LV"/>
        </w:rPr>
        <w:t>Programmas iesniegums izstrādāts ciešā sadarbībā ar PP un DPP. Programmas iesniegums apstiprināts Sadarbības komitejā.</w:t>
      </w:r>
    </w:p>
    <w:p w:rsidR="003867AE" w:rsidRPr="00073EC7" w:rsidRDefault="002C029B" w:rsidP="003867AE">
      <w:pPr>
        <w:tabs>
          <w:tab w:val="left" w:pos="360"/>
        </w:tabs>
        <w:spacing w:after="0"/>
        <w:ind w:firstLine="567"/>
        <w:jc w:val="both"/>
        <w:rPr>
          <w:rFonts w:ascii="Times New Roman" w:hAnsi="Times New Roman"/>
          <w:sz w:val="24"/>
          <w:szCs w:val="24"/>
          <w:lang w:val="lv-LV"/>
        </w:rPr>
      </w:pPr>
      <w:r>
        <w:rPr>
          <w:rFonts w:ascii="Times New Roman" w:hAnsi="Times New Roman"/>
          <w:sz w:val="24"/>
          <w:szCs w:val="24"/>
          <w:lang w:val="lv-LV"/>
        </w:rPr>
        <w:t>NFI īstenošana notiks saskaņā ar Eiropas Ekonomikas zonas finanšu instrumenta un Norvēģijas valdības divpusējā finanšu instrumenta 2009.-2014. gada plānošanas perioda vadības likumu, kā arī attiecīgajiem MK noteikumiem, programmas līgumu, projektu līgumu, TM iekšējiem normatīvajiem aktiem, kā arī saskaņā ar Sadarbības komitejas nolikumu.</w:t>
      </w:r>
    </w:p>
    <w:p w:rsidR="003867AE" w:rsidRPr="00073EC7" w:rsidRDefault="002C029B" w:rsidP="003867AE">
      <w:pPr>
        <w:tabs>
          <w:tab w:val="left" w:pos="360"/>
        </w:tabs>
        <w:spacing w:after="0"/>
        <w:ind w:firstLine="567"/>
        <w:jc w:val="both"/>
        <w:rPr>
          <w:rFonts w:ascii="Times New Roman" w:hAnsi="Times New Roman"/>
          <w:sz w:val="24"/>
          <w:szCs w:val="24"/>
          <w:lang w:val="lv-LV"/>
        </w:rPr>
      </w:pPr>
      <w:r>
        <w:rPr>
          <w:rFonts w:ascii="Times New Roman" w:hAnsi="Times New Roman"/>
          <w:sz w:val="24"/>
          <w:szCs w:val="24"/>
          <w:lang w:val="lv-LV"/>
        </w:rPr>
        <w:t>PA funkcijas, saskaņā ar Noteikumu 4.7. panta nosacījumiem, veiks TM valsts sekretāra vietnieks stratēģijas jautājumos, tai skaitā, vadīs Sadarbības komiteju.</w:t>
      </w:r>
    </w:p>
    <w:p w:rsidR="00113CE0" w:rsidRPr="00073EC7" w:rsidRDefault="002C029B" w:rsidP="003867AE">
      <w:pPr>
        <w:tabs>
          <w:tab w:val="left" w:pos="360"/>
        </w:tabs>
        <w:spacing w:after="0"/>
        <w:ind w:firstLine="567"/>
        <w:jc w:val="both"/>
        <w:rPr>
          <w:rFonts w:ascii="Times New Roman" w:hAnsi="Times New Roman"/>
          <w:sz w:val="24"/>
          <w:szCs w:val="24"/>
          <w:lang w:val="lv-LV"/>
        </w:rPr>
      </w:pPr>
      <w:r>
        <w:rPr>
          <w:rFonts w:ascii="Times New Roman" w:hAnsi="Times New Roman"/>
          <w:sz w:val="24"/>
          <w:szCs w:val="24"/>
          <w:lang w:val="lv-LV"/>
        </w:rPr>
        <w:t>PP funkcijas veiks IeM valsts sekretāre. PP veiks PA deleģētās funkcijas un iesniegs PA visu nepieciešamo informāciju. Nepieciešamības gadījumā PA sniegs atbalstu PP. PA arī ir tiesības veikt izlases veida pārbaudes Latvijas VP projektā. Visa sarakste attiecībā uz Latvijas VP projektu tiks kopēta PA.</w:t>
      </w:r>
    </w:p>
    <w:p w:rsidR="00240933" w:rsidRPr="00073EC7" w:rsidRDefault="002C029B" w:rsidP="003867AE">
      <w:pPr>
        <w:tabs>
          <w:tab w:val="left" w:pos="360"/>
        </w:tabs>
        <w:spacing w:after="0"/>
        <w:ind w:firstLine="567"/>
        <w:jc w:val="both"/>
        <w:rPr>
          <w:rFonts w:ascii="Times New Roman" w:hAnsi="Times New Roman"/>
          <w:sz w:val="24"/>
          <w:szCs w:val="24"/>
          <w:lang w:val="lv-LV"/>
        </w:rPr>
      </w:pPr>
      <w:r>
        <w:rPr>
          <w:rFonts w:ascii="Times New Roman" w:hAnsi="Times New Roman"/>
          <w:sz w:val="24"/>
          <w:szCs w:val="24"/>
          <w:lang w:val="lv-LV"/>
        </w:rPr>
        <w:t>PA, PP un DPP kontaktinformācija norādīta pielikumā Nr. 11.</w:t>
      </w:r>
    </w:p>
    <w:p w:rsidR="00866214" w:rsidRPr="00073EC7" w:rsidRDefault="002C029B" w:rsidP="003867AE">
      <w:pPr>
        <w:tabs>
          <w:tab w:val="left" w:pos="360"/>
        </w:tabs>
        <w:spacing w:after="0"/>
        <w:ind w:firstLine="567"/>
        <w:jc w:val="both"/>
        <w:rPr>
          <w:rFonts w:ascii="Times New Roman" w:hAnsi="Times New Roman"/>
          <w:sz w:val="24"/>
          <w:szCs w:val="24"/>
          <w:lang w:val="lv-LV"/>
        </w:rPr>
      </w:pPr>
      <w:r>
        <w:rPr>
          <w:rFonts w:ascii="Times New Roman" w:hAnsi="Times New Roman"/>
          <w:sz w:val="24"/>
          <w:szCs w:val="24"/>
          <w:lang w:val="lv-LV"/>
        </w:rPr>
        <w:t>PA vadības shēma norādīta pielikumā Nr. 8.</w:t>
      </w:r>
    </w:p>
    <w:p w:rsidR="00EF103E" w:rsidRPr="00073EC7" w:rsidRDefault="002C029B" w:rsidP="003867AE">
      <w:pPr>
        <w:tabs>
          <w:tab w:val="left" w:pos="360"/>
        </w:tabs>
        <w:spacing w:after="0"/>
        <w:ind w:firstLine="567"/>
        <w:jc w:val="both"/>
        <w:rPr>
          <w:rFonts w:ascii="Times New Roman" w:hAnsi="Times New Roman"/>
          <w:sz w:val="24"/>
          <w:szCs w:val="24"/>
          <w:lang w:val="lv-LV"/>
        </w:rPr>
      </w:pPr>
      <w:r>
        <w:rPr>
          <w:rFonts w:ascii="Times New Roman" w:hAnsi="Times New Roman"/>
          <w:sz w:val="24"/>
          <w:szCs w:val="24"/>
          <w:lang w:val="lv-LV"/>
        </w:rPr>
        <w:t>PA galveno iesaistīto darbinieku amata apraksti iekļauti pielikumā Nr. 9.</w:t>
      </w:r>
    </w:p>
    <w:p w:rsidR="00DC55DD" w:rsidRPr="00073EC7" w:rsidRDefault="00DC55DD" w:rsidP="003867AE">
      <w:pPr>
        <w:tabs>
          <w:tab w:val="left" w:pos="360"/>
        </w:tabs>
        <w:spacing w:after="0"/>
        <w:ind w:firstLine="567"/>
        <w:jc w:val="both"/>
        <w:rPr>
          <w:rFonts w:ascii="Times New Roman" w:hAnsi="Times New Roman"/>
          <w:sz w:val="24"/>
          <w:szCs w:val="24"/>
          <w:lang w:val="lv-LV"/>
        </w:rPr>
      </w:pPr>
    </w:p>
    <w:p w:rsidR="00DC55DD" w:rsidRPr="00073EC7" w:rsidRDefault="00DC55DD" w:rsidP="003867AE">
      <w:pPr>
        <w:tabs>
          <w:tab w:val="left" w:pos="360"/>
        </w:tabs>
        <w:spacing w:after="0"/>
        <w:ind w:firstLine="567"/>
        <w:jc w:val="both"/>
        <w:rPr>
          <w:rFonts w:ascii="Times New Roman" w:hAnsi="Times New Roman"/>
          <w:sz w:val="24"/>
          <w:szCs w:val="24"/>
          <w:lang w:val="lv-LV"/>
        </w:rPr>
      </w:pPr>
    </w:p>
    <w:p w:rsidR="003867AE" w:rsidRPr="00073EC7" w:rsidRDefault="003867AE" w:rsidP="003867AE">
      <w:pPr>
        <w:tabs>
          <w:tab w:val="left" w:pos="360"/>
        </w:tabs>
        <w:spacing w:after="0"/>
        <w:ind w:firstLine="567"/>
        <w:jc w:val="both"/>
        <w:rPr>
          <w:rFonts w:ascii="Times New Roman" w:hAnsi="Times New Roman"/>
          <w:sz w:val="24"/>
          <w:szCs w:val="24"/>
          <w:lang w:val="lv-LV"/>
        </w:rPr>
      </w:pPr>
    </w:p>
    <w:p w:rsidR="003867AE" w:rsidRPr="00073EC7" w:rsidRDefault="002C029B" w:rsidP="003867AE">
      <w:pPr>
        <w:jc w:val="both"/>
        <w:rPr>
          <w:rFonts w:ascii="Times New Roman" w:hAnsi="Times New Roman"/>
          <w:b/>
          <w:sz w:val="24"/>
          <w:szCs w:val="24"/>
          <w:lang w:val="lv-LV"/>
        </w:rPr>
      </w:pPr>
      <w:r>
        <w:rPr>
          <w:rFonts w:ascii="Times New Roman" w:hAnsi="Times New Roman"/>
          <w:b/>
          <w:sz w:val="24"/>
          <w:szCs w:val="24"/>
          <w:lang w:val="lv-LV"/>
        </w:rPr>
        <w:t>Sadarbības komitejas loma un funkcijas</w:t>
      </w:r>
    </w:p>
    <w:p w:rsidR="003867AE" w:rsidRPr="00073EC7" w:rsidRDefault="002C029B" w:rsidP="00D8575C">
      <w:pPr>
        <w:spacing w:after="0"/>
        <w:ind w:firstLine="720"/>
        <w:jc w:val="both"/>
        <w:rPr>
          <w:rFonts w:ascii="Times New Roman" w:hAnsi="Times New Roman"/>
          <w:sz w:val="24"/>
          <w:szCs w:val="24"/>
          <w:lang w:val="lv-LV"/>
        </w:rPr>
      </w:pPr>
      <w:r>
        <w:rPr>
          <w:rFonts w:ascii="Times New Roman" w:hAnsi="Times New Roman"/>
          <w:sz w:val="24"/>
          <w:szCs w:val="24"/>
          <w:lang w:val="lv-LV"/>
        </w:rPr>
        <w:t xml:space="preserve">Sadarbības komiteja ir izveidota saskaņā ar Noteikumu nosacījumiem pirms programmas īstenošanas uzsākšanas ar mērķi iesaistīt to programmas sagatavošanā. Sadarbības komitejas darbs notiek saskaņā ar Noteikumu 3.3. panta nosacījumiem un tās darbību detalizēti reglamentē Sadarbības komitejas apstiprinātais nolikums, kas nosaka Sadarbības komitejas darbību, lēmumu pieņemšanu u.c. </w:t>
      </w:r>
    </w:p>
    <w:p w:rsidR="00AB1B52" w:rsidRPr="00073EC7" w:rsidRDefault="002C029B" w:rsidP="00D8575C">
      <w:pPr>
        <w:tabs>
          <w:tab w:val="left" w:pos="360"/>
        </w:tabs>
        <w:spacing w:after="0"/>
        <w:jc w:val="both"/>
        <w:rPr>
          <w:rFonts w:ascii="Times New Roman" w:hAnsi="Times New Roman"/>
          <w:b/>
          <w:sz w:val="24"/>
          <w:szCs w:val="24"/>
          <w:lang w:val="lv-LV"/>
        </w:rPr>
      </w:pPr>
      <w:r>
        <w:rPr>
          <w:rFonts w:ascii="Times New Roman" w:hAnsi="Times New Roman"/>
          <w:sz w:val="24"/>
          <w:szCs w:val="24"/>
          <w:lang w:val="lv-LV"/>
        </w:rPr>
        <w:tab/>
      </w:r>
      <w:r>
        <w:rPr>
          <w:rFonts w:ascii="Times New Roman" w:hAnsi="Times New Roman"/>
          <w:sz w:val="24"/>
          <w:szCs w:val="24"/>
          <w:lang w:val="lv-LV"/>
        </w:rPr>
        <w:tab/>
        <w:t>Sadarbības komiteju vada PA pārstāvis, ar balsstiesībām sadarbības komitejā ir iekļauti gan PA, PP un DPP pārstāvji. Sadarbības komitejā ar padomdevēja tiesībām ir uzaicināti piedalīties EP, NĀM, FIB un FM kā vadošās iestādes pārstāvji.</w:t>
      </w:r>
    </w:p>
    <w:p w:rsidR="000B4039" w:rsidRPr="00073EC7" w:rsidRDefault="002C029B" w:rsidP="00DD17F5">
      <w:pPr>
        <w:pStyle w:val="Virsraksts3"/>
        <w:rPr>
          <w:rFonts w:ascii="Times New Roman" w:hAnsi="Times New Roman"/>
          <w:color w:val="auto"/>
          <w:sz w:val="24"/>
          <w:szCs w:val="24"/>
          <w:lang w:val="lv-LV"/>
        </w:rPr>
      </w:pPr>
      <w:r w:rsidRPr="002C029B">
        <w:rPr>
          <w:rFonts w:ascii="Times New Roman" w:hAnsi="Times New Roman"/>
          <w:color w:val="auto"/>
          <w:sz w:val="24"/>
          <w:szCs w:val="24"/>
          <w:lang w:val="lv-LV"/>
        </w:rPr>
        <w:t>Laika grafiks</w:t>
      </w:r>
    </w:p>
    <w:p w:rsidR="000B270A" w:rsidRPr="00073EC7" w:rsidRDefault="000B270A" w:rsidP="000B270A">
      <w:pPr>
        <w:rPr>
          <w:rFonts w:ascii="Times New Roman" w:hAnsi="Times New Roman"/>
          <w:b/>
          <w:bCs/>
          <w:sz w:val="24"/>
          <w:szCs w:val="24"/>
          <w:lang w:val="lv-LV"/>
        </w:rPr>
      </w:pPr>
      <w:r w:rsidRPr="00073EC7">
        <w:rPr>
          <w:rFonts w:ascii="Times New Roman" w:hAnsi="Times New Roman"/>
          <w:b/>
          <w:bCs/>
          <w:sz w:val="24"/>
          <w:szCs w:val="24"/>
          <w:lang w:val="lv-LV"/>
        </w:rPr>
        <w:t>Programmas īstenošanas uzsākšana</w:t>
      </w:r>
    </w:p>
    <w:p w:rsidR="000B270A" w:rsidRPr="00073EC7" w:rsidRDefault="002C029B" w:rsidP="0004553E">
      <w:pPr>
        <w:ind w:firstLine="720"/>
        <w:jc w:val="both"/>
        <w:rPr>
          <w:rFonts w:ascii="Times New Roman" w:hAnsi="Times New Roman"/>
          <w:bCs/>
          <w:sz w:val="24"/>
          <w:szCs w:val="24"/>
          <w:lang w:val="lv-LV"/>
        </w:rPr>
      </w:pPr>
      <w:r>
        <w:rPr>
          <w:rFonts w:ascii="Times New Roman" w:hAnsi="Times New Roman"/>
          <w:bCs/>
          <w:sz w:val="24"/>
          <w:szCs w:val="24"/>
          <w:lang w:val="lv-LV"/>
        </w:rPr>
        <w:t xml:space="preserve">Faktiskā Programmas īstenošanas uzsākšana plānota 2012. gada jūnijā. Iepriekš noteikto projektu “Jauna nodaļa Olaines cietumā, ieskaitot būvniecību un personāla apmācību. </w:t>
      </w:r>
      <w:r>
        <w:rPr>
          <w:rFonts w:ascii="Times New Roman" w:hAnsi="Times New Roman"/>
          <w:lang w:val="lv-LV"/>
        </w:rPr>
        <w:t>Šai nodaļai ir jāaizstāj līdzšinējo standartiem neatbilstošo cietumu kapacitāti citviet Latvijā un jābalstās uz pētījumiem un progresīva soda principiem</w:t>
      </w:r>
      <w:r>
        <w:rPr>
          <w:rFonts w:ascii="Times New Roman" w:hAnsi="Times New Roman"/>
          <w:bCs/>
          <w:sz w:val="24"/>
          <w:szCs w:val="24"/>
          <w:lang w:val="lv-LV"/>
        </w:rPr>
        <w:t xml:space="preserve">” plānots uzsākt pirmo – 2012. gada jūnijā. 2012. gada jūlijā plānots uzsākt otra iepriekš noteiktā projekta “Valsts policijas īslaicīgās aizturēšanas vietu standartu uzlabošana, t.sk., aktivitātes infrastruktūras uzlabošanai; līdzšinējās prakses administratīvajai aizturēšanai samazināšana/likvidēšana; prakses maiņa, atgriežot apcietinājumā esošos ieslodzītos turpmākai izmeklēšanai; atbilstošu apmācību nodrošināšana darbiniekiem, kas strādā īslaicīgās aizturēšanas vietās” īstenošanu. 2012. gada oktobrī plānots uzsākt projekta “Alternatīvas brīvības atņemšanai sekmēšana </w:t>
      </w:r>
      <w:r>
        <w:rPr>
          <w:rFonts w:ascii="Times New Roman" w:hAnsi="Times New Roman"/>
          <w:sz w:val="24"/>
          <w:szCs w:val="24"/>
          <w:lang w:val="lv-LV"/>
        </w:rPr>
        <w:t>(ieskaitot iespējamo pilotprojektu elektroniskajai uzraudzībai)</w:t>
      </w:r>
      <w:r>
        <w:rPr>
          <w:rFonts w:ascii="Times New Roman" w:hAnsi="Times New Roman"/>
          <w:bCs/>
          <w:sz w:val="24"/>
          <w:szCs w:val="24"/>
          <w:lang w:val="lv-LV"/>
        </w:rPr>
        <w:t>” īstenošanu.</w:t>
      </w:r>
    </w:p>
    <w:p w:rsidR="0004553E" w:rsidRPr="00073EC7" w:rsidRDefault="002C029B" w:rsidP="0004553E">
      <w:pPr>
        <w:ind w:firstLine="720"/>
        <w:jc w:val="both"/>
        <w:rPr>
          <w:rFonts w:ascii="Times New Roman" w:hAnsi="Times New Roman"/>
          <w:bCs/>
          <w:sz w:val="24"/>
          <w:szCs w:val="24"/>
          <w:lang w:val="lv-LV"/>
        </w:rPr>
      </w:pPr>
      <w:r>
        <w:rPr>
          <w:rFonts w:ascii="Times New Roman" w:hAnsi="Times New Roman"/>
          <w:b/>
          <w:bCs/>
          <w:sz w:val="24"/>
          <w:szCs w:val="24"/>
          <w:lang w:val="lv-LV"/>
        </w:rPr>
        <w:t>Ziņojumu periodi</w:t>
      </w:r>
    </w:p>
    <w:p w:rsidR="000B270A" w:rsidRPr="00073EC7" w:rsidRDefault="002C029B" w:rsidP="00D8575C">
      <w:pPr>
        <w:spacing w:after="0"/>
        <w:ind w:firstLine="720"/>
        <w:jc w:val="both"/>
        <w:rPr>
          <w:rFonts w:ascii="Times New Roman" w:hAnsi="Times New Roman"/>
          <w:bCs/>
          <w:sz w:val="24"/>
          <w:szCs w:val="24"/>
          <w:lang w:val="lv-LV"/>
        </w:rPr>
      </w:pPr>
      <w:r>
        <w:rPr>
          <w:rFonts w:ascii="Times New Roman" w:hAnsi="Times New Roman"/>
          <w:bCs/>
          <w:sz w:val="24"/>
          <w:szCs w:val="24"/>
          <w:lang w:val="lv-LV"/>
        </w:rPr>
        <w:t>Ziņojumu periodi tiks noteikti saskaņā ar Saskaņā ar Noteikumu 8.3. panta 1. punkta nosacījumiem, t.i. programmas īstenošanas laikā ik gadu būs 3 ziņojuma periodi:</w:t>
      </w:r>
    </w:p>
    <w:p w:rsidR="000B270A" w:rsidRPr="00073EC7" w:rsidRDefault="002C029B" w:rsidP="00D8575C">
      <w:pPr>
        <w:pStyle w:val="Sarakstarindkopa"/>
        <w:numPr>
          <w:ilvl w:val="0"/>
          <w:numId w:val="13"/>
        </w:numPr>
        <w:spacing w:after="0"/>
        <w:jc w:val="both"/>
        <w:rPr>
          <w:rFonts w:ascii="Times New Roman" w:hAnsi="Times New Roman"/>
          <w:bCs/>
          <w:sz w:val="24"/>
          <w:szCs w:val="24"/>
          <w:lang w:val="lv-LV"/>
        </w:rPr>
      </w:pPr>
      <w:r>
        <w:rPr>
          <w:rFonts w:ascii="Times New Roman" w:hAnsi="Times New Roman"/>
          <w:bCs/>
          <w:sz w:val="24"/>
          <w:szCs w:val="24"/>
          <w:lang w:val="lv-LV"/>
        </w:rPr>
        <w:t>1. janvāris – 30. aprīlis;</w:t>
      </w:r>
    </w:p>
    <w:p w:rsidR="000B270A" w:rsidRPr="00073EC7" w:rsidRDefault="002C029B" w:rsidP="00D8575C">
      <w:pPr>
        <w:pStyle w:val="Sarakstarindkopa"/>
        <w:numPr>
          <w:ilvl w:val="0"/>
          <w:numId w:val="13"/>
        </w:numPr>
        <w:spacing w:after="0"/>
        <w:jc w:val="both"/>
        <w:rPr>
          <w:rFonts w:ascii="Times New Roman" w:hAnsi="Times New Roman"/>
          <w:bCs/>
          <w:sz w:val="24"/>
          <w:szCs w:val="24"/>
          <w:lang w:val="lv-LV"/>
        </w:rPr>
      </w:pPr>
      <w:r>
        <w:rPr>
          <w:rFonts w:ascii="Times New Roman" w:hAnsi="Times New Roman"/>
          <w:bCs/>
          <w:sz w:val="24"/>
          <w:szCs w:val="24"/>
          <w:lang w:val="lv-LV"/>
        </w:rPr>
        <w:t>1. maijs – 31. augusts;</w:t>
      </w:r>
    </w:p>
    <w:p w:rsidR="000B270A" w:rsidRPr="00073EC7" w:rsidRDefault="002C029B" w:rsidP="00D8575C">
      <w:pPr>
        <w:pStyle w:val="Sarakstarindkopa"/>
        <w:numPr>
          <w:ilvl w:val="0"/>
          <w:numId w:val="13"/>
        </w:numPr>
        <w:spacing w:after="0"/>
        <w:jc w:val="both"/>
        <w:rPr>
          <w:rFonts w:ascii="Times New Roman" w:hAnsi="Times New Roman"/>
          <w:bCs/>
          <w:sz w:val="24"/>
          <w:szCs w:val="24"/>
          <w:lang w:val="lv-LV"/>
        </w:rPr>
      </w:pPr>
      <w:r>
        <w:rPr>
          <w:rFonts w:ascii="Times New Roman" w:hAnsi="Times New Roman"/>
          <w:bCs/>
          <w:sz w:val="24"/>
          <w:szCs w:val="24"/>
          <w:lang w:val="lv-LV"/>
        </w:rPr>
        <w:t>1. septembris – 31. decembris.</w:t>
      </w:r>
    </w:p>
    <w:p w:rsidR="000B270A" w:rsidRPr="00073EC7" w:rsidRDefault="002C029B" w:rsidP="00D8575C">
      <w:pPr>
        <w:spacing w:after="0"/>
        <w:ind w:firstLine="720"/>
        <w:jc w:val="both"/>
        <w:rPr>
          <w:rFonts w:ascii="Times New Roman" w:hAnsi="Times New Roman"/>
          <w:bCs/>
          <w:sz w:val="24"/>
          <w:szCs w:val="24"/>
          <w:lang w:val="lv-LV"/>
        </w:rPr>
      </w:pPr>
      <w:r>
        <w:rPr>
          <w:rFonts w:ascii="Times New Roman" w:hAnsi="Times New Roman"/>
          <w:bCs/>
          <w:sz w:val="24"/>
          <w:szCs w:val="24"/>
          <w:lang w:val="lv-LV"/>
        </w:rPr>
        <w:t>Pirmais programmas īstenošanas starpposma ziņojums NĀM tiks iesniegts par laika periodu no 2012. gada 1. maija līdz 2012. gada 31. augustam. Programmas īstenošanas noslēguma ziņojums tiks iesniegts ne vēlāk kā 3 mēnešu laikā pēc pēdējā projekta īstenošanas pabeigšanas, taču ne vēlāk kā līdz 2017. gada 30. aprīlim.</w:t>
      </w:r>
    </w:p>
    <w:p w:rsidR="000B270A" w:rsidRPr="00073EC7" w:rsidRDefault="002C029B" w:rsidP="00D8575C">
      <w:pPr>
        <w:spacing w:after="0"/>
        <w:ind w:firstLine="720"/>
        <w:jc w:val="both"/>
        <w:rPr>
          <w:rFonts w:ascii="Times New Roman" w:hAnsi="Times New Roman"/>
          <w:bCs/>
          <w:sz w:val="24"/>
          <w:szCs w:val="24"/>
          <w:lang w:val="lv-LV"/>
        </w:rPr>
      </w:pPr>
      <w:r>
        <w:rPr>
          <w:rFonts w:ascii="Times New Roman" w:hAnsi="Times New Roman"/>
          <w:bCs/>
          <w:sz w:val="24"/>
          <w:szCs w:val="24"/>
          <w:lang w:val="lv-LV"/>
        </w:rPr>
        <w:t xml:space="preserve">Ikgadējais ziņojums par programmas īstenošanas progresu tiks iesniegts līdz katra nākamā gada 15. februārim </w:t>
      </w:r>
    </w:p>
    <w:p w:rsidR="0046181B" w:rsidRPr="00073EC7" w:rsidRDefault="002C029B" w:rsidP="00D8575C">
      <w:pPr>
        <w:spacing w:after="0"/>
        <w:ind w:firstLine="720"/>
        <w:jc w:val="both"/>
        <w:rPr>
          <w:rFonts w:ascii="Times New Roman" w:hAnsi="Times New Roman"/>
          <w:b/>
          <w:sz w:val="24"/>
          <w:szCs w:val="24"/>
          <w:lang w:val="lv-LV"/>
        </w:rPr>
      </w:pPr>
      <w:r>
        <w:rPr>
          <w:rFonts w:ascii="Times New Roman" w:hAnsi="Times New Roman"/>
          <w:bCs/>
          <w:sz w:val="24"/>
          <w:szCs w:val="24"/>
          <w:lang w:val="lv-LV"/>
        </w:rPr>
        <w:t>Programmas īstenošanas izvērtēšanu veiks neatkarīgi eksperti pēc projektu īstenošanas beigām. Plānots, ka novērtēšanas ziņojums tiks prezentēts programmas noslēguma konferencē 2017. gada martā.</w:t>
      </w:r>
    </w:p>
    <w:p w:rsidR="000B4039" w:rsidRPr="00073EC7" w:rsidRDefault="002C029B" w:rsidP="00DD17F5">
      <w:pPr>
        <w:pStyle w:val="Virsraksts3"/>
        <w:rPr>
          <w:rFonts w:ascii="Times New Roman" w:hAnsi="Times New Roman"/>
          <w:color w:val="auto"/>
          <w:sz w:val="24"/>
          <w:szCs w:val="24"/>
          <w:lang w:val="lv-LV"/>
        </w:rPr>
      </w:pPr>
      <w:r w:rsidRPr="002C029B">
        <w:rPr>
          <w:rFonts w:ascii="Times New Roman" w:hAnsi="Times New Roman"/>
          <w:color w:val="auto"/>
          <w:sz w:val="24"/>
          <w:szCs w:val="24"/>
          <w:lang w:val="lv-LV"/>
        </w:rPr>
        <w:t>Konkursi</w:t>
      </w:r>
    </w:p>
    <w:p w:rsidR="0046181B" w:rsidRPr="00073EC7" w:rsidRDefault="00025F5B" w:rsidP="00025F5B">
      <w:pPr>
        <w:ind w:firstLine="720"/>
        <w:jc w:val="both"/>
        <w:rPr>
          <w:rFonts w:ascii="Times New Roman" w:hAnsi="Times New Roman"/>
          <w:sz w:val="24"/>
          <w:szCs w:val="24"/>
          <w:lang w:val="lv-LV"/>
        </w:rPr>
      </w:pPr>
      <w:r w:rsidRPr="00073EC7">
        <w:rPr>
          <w:rFonts w:ascii="Times New Roman" w:hAnsi="Times New Roman"/>
          <w:sz w:val="24"/>
          <w:szCs w:val="24"/>
          <w:lang w:val="lv-LV"/>
        </w:rPr>
        <w:t xml:space="preserve">Nav attiecināms. Programma tiks īstenota īstenojot </w:t>
      </w:r>
      <w:r w:rsidR="000031FD" w:rsidRPr="00073EC7">
        <w:rPr>
          <w:rFonts w:ascii="Times New Roman" w:hAnsi="Times New Roman"/>
          <w:sz w:val="24"/>
          <w:szCs w:val="24"/>
          <w:lang w:val="lv-LV"/>
        </w:rPr>
        <w:t>SM</w:t>
      </w:r>
      <w:r w:rsidR="002C029B">
        <w:rPr>
          <w:rFonts w:ascii="Times New Roman" w:hAnsi="Times New Roman"/>
          <w:sz w:val="24"/>
          <w:szCs w:val="24"/>
          <w:lang w:val="lv-LV"/>
        </w:rPr>
        <w:t xml:space="preserve"> trīs iepriekš noteiktos projektus.</w:t>
      </w:r>
    </w:p>
    <w:p w:rsidR="00AB1B52" w:rsidRPr="00073EC7" w:rsidRDefault="002C029B" w:rsidP="00DD17F5">
      <w:pPr>
        <w:pStyle w:val="Virsraksts3"/>
        <w:rPr>
          <w:rFonts w:ascii="Times New Roman" w:hAnsi="Times New Roman"/>
          <w:color w:val="auto"/>
          <w:sz w:val="24"/>
          <w:szCs w:val="24"/>
          <w:lang w:val="lv-LV"/>
        </w:rPr>
      </w:pPr>
      <w:bookmarkStart w:id="41" w:name="_Toc258504848"/>
      <w:bookmarkStart w:id="42" w:name="_Toc262213678"/>
      <w:r w:rsidRPr="002C029B">
        <w:rPr>
          <w:rFonts w:ascii="Times New Roman" w:hAnsi="Times New Roman"/>
          <w:color w:val="auto"/>
          <w:sz w:val="24"/>
          <w:szCs w:val="24"/>
          <w:lang w:val="lv-LV"/>
        </w:rPr>
        <w:lastRenderedPageBreak/>
        <w:t>Projektu atlase</w:t>
      </w:r>
    </w:p>
    <w:p w:rsidR="009252C4" w:rsidRPr="00073EC7" w:rsidRDefault="009252C4" w:rsidP="009252C4">
      <w:pPr>
        <w:ind w:firstLine="720"/>
        <w:jc w:val="both"/>
        <w:rPr>
          <w:rFonts w:ascii="Times New Roman" w:hAnsi="Times New Roman"/>
          <w:sz w:val="24"/>
          <w:szCs w:val="24"/>
          <w:lang w:val="lv-LV"/>
        </w:rPr>
      </w:pPr>
      <w:r w:rsidRPr="00073EC7">
        <w:rPr>
          <w:rFonts w:ascii="Times New Roman" w:hAnsi="Times New Roman"/>
          <w:sz w:val="24"/>
          <w:szCs w:val="24"/>
          <w:lang w:val="lv-LV"/>
        </w:rPr>
        <w:t xml:space="preserve">Saskaņā ar Noteikumu 5.5. panta nosacījumiem pirms tiek parakstīts iepriekš </w:t>
      </w:r>
      <w:r w:rsidR="002C029B">
        <w:rPr>
          <w:rFonts w:ascii="Times New Roman" w:hAnsi="Times New Roman"/>
          <w:sz w:val="24"/>
          <w:szCs w:val="24"/>
          <w:lang w:val="lv-LV"/>
        </w:rPr>
        <w:t>noteiktā projekta īstenošanas līgums, PA veic projektu izvērtēšanu, lai pārbaudītu to kvalitāti un ieguldījumu programmas mērķu sasniegšanā, kā arī projekta atbilstību ES un nacionālajiem tiesību aktiem.</w:t>
      </w:r>
    </w:p>
    <w:p w:rsidR="009252C4" w:rsidRPr="00073EC7" w:rsidRDefault="002C029B" w:rsidP="00D8575C">
      <w:pPr>
        <w:spacing w:after="0"/>
        <w:ind w:firstLine="720"/>
        <w:jc w:val="both"/>
        <w:rPr>
          <w:rFonts w:ascii="Times New Roman" w:hAnsi="Times New Roman"/>
          <w:sz w:val="24"/>
          <w:szCs w:val="24"/>
          <w:lang w:val="lv-LV"/>
        </w:rPr>
      </w:pPr>
      <w:r>
        <w:rPr>
          <w:rFonts w:ascii="Times New Roman" w:hAnsi="Times New Roman"/>
          <w:sz w:val="24"/>
          <w:szCs w:val="24"/>
          <w:lang w:val="lv-LV"/>
        </w:rPr>
        <w:t>Projektu vērtēšanu veiks Sadarbības komiteja, kas darbosies arī kā projektu izvērtēšanas komiteja (sk. 3.14.1. punktu, kurā norādīts Sadarbības komitejas sastāvs). Projektu vērtēšanas kritēriji tiks apstiprināti Sadarbības komitejā un tie būs:</w:t>
      </w:r>
    </w:p>
    <w:p w:rsidR="007C65A4" w:rsidRPr="00073EC7" w:rsidRDefault="002C029B" w:rsidP="007C65A4">
      <w:pPr>
        <w:pStyle w:val="Sarakstarindkopa"/>
        <w:numPr>
          <w:ilvl w:val="1"/>
          <w:numId w:val="15"/>
        </w:numPr>
        <w:tabs>
          <w:tab w:val="left" w:pos="1276"/>
        </w:tabs>
        <w:spacing w:after="0"/>
        <w:ind w:left="1134"/>
        <w:jc w:val="both"/>
        <w:rPr>
          <w:rFonts w:ascii="Times New Roman" w:hAnsi="Times New Roman"/>
          <w:sz w:val="24"/>
          <w:szCs w:val="24"/>
          <w:lang w:val="lv-LV"/>
        </w:rPr>
      </w:pPr>
      <w:r>
        <w:rPr>
          <w:rFonts w:ascii="Times New Roman" w:hAnsi="Times New Roman"/>
          <w:sz w:val="24"/>
          <w:szCs w:val="24"/>
          <w:lang w:val="lv-LV"/>
        </w:rPr>
        <w:t>kvalitātes vērtēšanas kritēriji – ieguldījums mērķu sasniegšanā; Norvēģijas partneru iesaiste projekta īstenošanā, inovatīvu metožu un labās prakses izmantošana; izvēlēto standarta un pašu izstrādāto indikatoru būtiskums projekta īstenošanas uzraudzības procesa nodrošināšanai; sākuma un mērķa vērtību atbilstība; informācijas avoti mērķa vērtības sasniegšanas konstatēšanai; projekta saturs; izmaksu ekonomiskums un efektivitāte; risku izvērtējums un to mazināšanas pasākumi; horizontālie jautājumi (tai skaitā, projekta ilgtspējas izvērtējums);</w:t>
      </w:r>
    </w:p>
    <w:p w:rsidR="007C65A4" w:rsidRPr="00073EC7" w:rsidRDefault="002C029B" w:rsidP="007C65A4">
      <w:pPr>
        <w:numPr>
          <w:ilvl w:val="1"/>
          <w:numId w:val="15"/>
        </w:numPr>
        <w:tabs>
          <w:tab w:val="left" w:pos="1134"/>
        </w:tabs>
        <w:spacing w:after="0"/>
        <w:ind w:left="1134" w:hanging="357"/>
        <w:jc w:val="both"/>
        <w:rPr>
          <w:rFonts w:ascii="Times New Roman" w:hAnsi="Times New Roman"/>
          <w:sz w:val="24"/>
          <w:szCs w:val="24"/>
          <w:lang w:val="lv-LV"/>
        </w:rPr>
      </w:pPr>
      <w:r>
        <w:rPr>
          <w:rFonts w:ascii="Times New Roman" w:hAnsi="Times New Roman"/>
          <w:sz w:val="24"/>
          <w:szCs w:val="24"/>
          <w:lang w:val="lv-LV"/>
        </w:rPr>
        <w:t>projekta atbilstības kritēriji – dubultais finansējums; pievienotās vērtības nodokļa kā attiecināmo izmaksu iekļaušana projekta budžetā, atbilstība Noteikumu 7.3. un 7.4. (b) panta nosacījumiem, standarta mērķu un indikatoru izmantošana; projekta budžeta samērība; laika grafiks; plānoto iepirkuma metožu izvēle u.c. kritēriju izpildes pārbaude;</w:t>
      </w:r>
    </w:p>
    <w:p w:rsidR="007C65A4" w:rsidRPr="00073EC7" w:rsidRDefault="002C029B" w:rsidP="007C65A4">
      <w:pPr>
        <w:pStyle w:val="Sarakstarindkopa"/>
        <w:numPr>
          <w:ilvl w:val="1"/>
          <w:numId w:val="15"/>
        </w:numPr>
        <w:tabs>
          <w:tab w:val="left" w:pos="709"/>
        </w:tabs>
        <w:spacing w:after="0"/>
        <w:ind w:left="1134"/>
        <w:jc w:val="both"/>
        <w:rPr>
          <w:rFonts w:ascii="Times New Roman" w:hAnsi="Times New Roman"/>
          <w:sz w:val="24"/>
          <w:szCs w:val="24"/>
          <w:lang w:val="lv-LV"/>
        </w:rPr>
      </w:pPr>
      <w:r>
        <w:rPr>
          <w:rFonts w:ascii="Times New Roman" w:hAnsi="Times New Roman"/>
          <w:sz w:val="24"/>
          <w:szCs w:val="24"/>
          <w:lang w:val="lv-LV"/>
        </w:rPr>
        <w:t xml:space="preserve">administratīvās atbilstības kritēriji – projekta iesnieguma aizpildīšanas valoda (latviešu/ angļu); atbilstība iepriekš noteiktajai projekta iesnieguma formai; vai aizpildītas visas projekta iesnieguma standarta formas sadaļas; vai ir nodrošināti nepieciešamie paraksti; vai ir lietoti eiro; vai projekta budžetā nav aritmētisko kļūdu, līdzfinansējuma un granta likmes attiecība u.c.;  </w:t>
      </w:r>
    </w:p>
    <w:p w:rsidR="007C65A4" w:rsidRPr="00073EC7" w:rsidRDefault="002C029B" w:rsidP="007C65A4">
      <w:pPr>
        <w:pStyle w:val="Sarakstarindkopa"/>
        <w:numPr>
          <w:ilvl w:val="1"/>
          <w:numId w:val="15"/>
        </w:numPr>
        <w:tabs>
          <w:tab w:val="left" w:pos="709"/>
        </w:tabs>
        <w:spacing w:after="0"/>
        <w:ind w:left="1134"/>
        <w:jc w:val="both"/>
        <w:rPr>
          <w:rFonts w:ascii="Times New Roman" w:hAnsi="Times New Roman"/>
          <w:sz w:val="24"/>
          <w:szCs w:val="24"/>
          <w:lang w:val="lv-LV"/>
        </w:rPr>
      </w:pPr>
      <w:r>
        <w:rPr>
          <w:rFonts w:ascii="Times New Roman" w:hAnsi="Times New Roman"/>
          <w:sz w:val="24"/>
          <w:szCs w:val="24"/>
          <w:lang w:val="lv-LV"/>
        </w:rPr>
        <w:t>projekta īstenotāja/projekta partnera atbilstības kritēriji: projekta partnera atbilstība Noteikumu 1.5. (w) punktam, nodokļu parādi; atbilstība Noteikumu 7.5. panta otrās daļas nosacījumiem.</w:t>
      </w:r>
    </w:p>
    <w:p w:rsidR="009252C4" w:rsidRPr="00073EC7" w:rsidRDefault="009252C4" w:rsidP="00D31587">
      <w:pPr>
        <w:pStyle w:val="Sarakstarindkopa"/>
        <w:numPr>
          <w:ilvl w:val="0"/>
          <w:numId w:val="15"/>
        </w:numPr>
        <w:tabs>
          <w:tab w:val="left" w:pos="709"/>
        </w:tabs>
        <w:contextualSpacing w:val="0"/>
        <w:jc w:val="both"/>
        <w:rPr>
          <w:rFonts w:ascii="Times New Roman" w:hAnsi="Times New Roman"/>
          <w:sz w:val="24"/>
          <w:szCs w:val="24"/>
          <w:lang w:val="lv-LV"/>
        </w:rPr>
      </w:pPr>
    </w:p>
    <w:p w:rsidR="009252C4" w:rsidRPr="00073EC7" w:rsidRDefault="002C029B" w:rsidP="00DE1599">
      <w:pPr>
        <w:spacing w:after="0"/>
        <w:ind w:firstLine="714"/>
        <w:jc w:val="both"/>
        <w:rPr>
          <w:rFonts w:ascii="Times New Roman" w:hAnsi="Times New Roman"/>
          <w:sz w:val="24"/>
          <w:szCs w:val="24"/>
          <w:lang w:val="lv-LV"/>
        </w:rPr>
      </w:pPr>
      <w:r>
        <w:rPr>
          <w:rFonts w:ascii="Times New Roman" w:hAnsi="Times New Roman"/>
          <w:sz w:val="24"/>
          <w:szCs w:val="24"/>
          <w:lang w:val="lv-LV"/>
        </w:rPr>
        <w:t>Kvalitātes kritēriji tiks vērtēti izmantojot skalu no 0-2 un, gadījumā, ja projekta iesniegums nesaņems minimālo noteikto punktu skaitu, tas tiks noraidīts.</w:t>
      </w:r>
    </w:p>
    <w:p w:rsidR="009252C4" w:rsidRPr="00073EC7" w:rsidRDefault="002C029B" w:rsidP="00DE1599">
      <w:pPr>
        <w:spacing w:after="0"/>
        <w:ind w:firstLine="714"/>
        <w:jc w:val="both"/>
        <w:rPr>
          <w:rFonts w:ascii="Times New Roman" w:hAnsi="Times New Roman"/>
          <w:sz w:val="24"/>
          <w:szCs w:val="24"/>
          <w:lang w:val="lv-LV"/>
        </w:rPr>
      </w:pPr>
      <w:r>
        <w:rPr>
          <w:rFonts w:ascii="Times New Roman" w:hAnsi="Times New Roman"/>
          <w:sz w:val="24"/>
          <w:szCs w:val="24"/>
          <w:lang w:val="lv-LV"/>
        </w:rPr>
        <w:t>Projekta un administratīvā atbilstība tiks vērtēta atbilstoši precizējamiem vai noraidāmiem kritērijiem, t.i. iepriekš noteiktais projekts tiks noraidīts negatīva vērtējuma gadījumā noteiktiem noraidāmajiem kritērijiem  vai tas var tikt apstiprināts ar nosacījumiem negatīva vērtējuma gadījumā noteiktiem precizējamiem kritērijiem. Pēdējā gadījumā projekta īstenotājam būs pienākums izpildīt lēmumā par nosacījumiem norādīto noteiktā laika periodā.</w:t>
      </w:r>
    </w:p>
    <w:p w:rsidR="009252C4" w:rsidRPr="00073EC7" w:rsidRDefault="002C029B" w:rsidP="00DE1599">
      <w:pPr>
        <w:spacing w:after="0"/>
        <w:ind w:firstLine="714"/>
        <w:jc w:val="both"/>
        <w:rPr>
          <w:rFonts w:ascii="Times New Roman" w:hAnsi="Times New Roman"/>
          <w:sz w:val="24"/>
          <w:szCs w:val="24"/>
          <w:lang w:val="lv-LV"/>
        </w:rPr>
      </w:pPr>
      <w:r>
        <w:rPr>
          <w:rFonts w:ascii="Times New Roman" w:hAnsi="Times New Roman"/>
          <w:sz w:val="24"/>
          <w:szCs w:val="24"/>
          <w:lang w:val="lv-LV"/>
        </w:rPr>
        <w:t>TM nodrošinās iepriekš noteikto projektu izvērtēšanas procesu, tā atbilstošu dokumentēšanu, tai skaitā, visu Sadarbības komitejas vērtēšanas sanāksmju protokolēšanu, dienas kārtības, vērtēšanas lapas, komunikāciju ar projektu iesniedzējiem, lēmumus utt.</w:t>
      </w:r>
    </w:p>
    <w:p w:rsidR="006027E8" w:rsidRPr="00073EC7" w:rsidRDefault="002C029B" w:rsidP="00DE1599">
      <w:pPr>
        <w:spacing w:after="0"/>
        <w:ind w:firstLine="714"/>
        <w:jc w:val="both"/>
        <w:rPr>
          <w:rFonts w:ascii="Times New Roman" w:hAnsi="Times New Roman"/>
          <w:sz w:val="24"/>
          <w:szCs w:val="24"/>
          <w:lang w:val="lv-LV"/>
        </w:rPr>
      </w:pPr>
      <w:r>
        <w:rPr>
          <w:rFonts w:ascii="Times New Roman" w:hAnsi="Times New Roman"/>
          <w:sz w:val="24"/>
          <w:szCs w:val="24"/>
          <w:lang w:val="lv-LV"/>
        </w:rPr>
        <w:t xml:space="preserve">Iepriekš noteikto projektu vērtēšanā īpaša uzmanība tiks vērsta uz interešu konflikta novēršanu. Katrs no Sadarbības komitejas dalībniekiem pirms pirmās vērtēšanas sanāksmes sākuma parakstīs konfidencialitātes un neieinteresētības </w:t>
      </w:r>
      <w:r>
        <w:rPr>
          <w:rFonts w:ascii="Times New Roman" w:hAnsi="Times New Roman"/>
          <w:sz w:val="24"/>
          <w:szCs w:val="24"/>
          <w:lang w:val="lv-LV"/>
        </w:rPr>
        <w:lastRenderedPageBreak/>
        <w:t>apliecinājumu un apliecinās, ka viņš/viņa neatrodas interešu konflikta situācijā, lai piedalītos vērtēšanā.</w:t>
      </w:r>
    </w:p>
    <w:bookmarkEnd w:id="41"/>
    <w:bookmarkEnd w:id="42"/>
    <w:p w:rsidR="00AB1B52" w:rsidRPr="00073EC7" w:rsidRDefault="002C029B" w:rsidP="00DD17F5">
      <w:pPr>
        <w:pStyle w:val="Virsraksts3"/>
        <w:rPr>
          <w:rFonts w:ascii="Times New Roman" w:hAnsi="Times New Roman"/>
          <w:color w:val="auto"/>
          <w:sz w:val="24"/>
          <w:szCs w:val="24"/>
          <w:lang w:val="lv-LV"/>
        </w:rPr>
      </w:pPr>
      <w:r w:rsidRPr="002C029B">
        <w:rPr>
          <w:rFonts w:ascii="Times New Roman" w:hAnsi="Times New Roman"/>
          <w:color w:val="auto"/>
          <w:sz w:val="24"/>
          <w:szCs w:val="24"/>
          <w:lang w:val="lv-LV"/>
        </w:rPr>
        <w:t>Finanšu vadība</w:t>
      </w:r>
    </w:p>
    <w:p w:rsidR="00881D9A" w:rsidRPr="00073EC7" w:rsidRDefault="002D5693" w:rsidP="007A419B">
      <w:pPr>
        <w:spacing w:after="0"/>
        <w:ind w:firstLine="720"/>
        <w:jc w:val="both"/>
        <w:rPr>
          <w:rFonts w:ascii="Times New Roman" w:hAnsi="Times New Roman"/>
          <w:sz w:val="24"/>
          <w:szCs w:val="24"/>
          <w:lang w:val="lv-LV"/>
        </w:rPr>
      </w:pPr>
      <w:r w:rsidRPr="00073EC7">
        <w:rPr>
          <w:rFonts w:ascii="Times New Roman" w:hAnsi="Times New Roman"/>
          <w:sz w:val="24"/>
          <w:szCs w:val="24"/>
          <w:lang w:val="lv-LV"/>
        </w:rPr>
        <w:t xml:space="preserve">Par programmas finanšu vadību </w:t>
      </w:r>
      <w:r w:rsidR="00746299" w:rsidRPr="00073EC7">
        <w:rPr>
          <w:rFonts w:ascii="Times New Roman" w:hAnsi="Times New Roman"/>
          <w:sz w:val="24"/>
          <w:szCs w:val="24"/>
          <w:lang w:val="lv-LV"/>
        </w:rPr>
        <w:t xml:space="preserve">būs </w:t>
      </w:r>
      <w:r w:rsidR="002C029B">
        <w:rPr>
          <w:rFonts w:ascii="Times New Roman" w:hAnsi="Times New Roman"/>
          <w:sz w:val="24"/>
          <w:szCs w:val="24"/>
          <w:lang w:val="lv-LV"/>
        </w:rPr>
        <w:t xml:space="preserve">atbildīgs PA. Par projektu finanšu vadību būs atbildīgi projektu īstenotāji. PA nodrošinās, lai projektu īstenotāju deklarētie izdevumi būtu faktiski radušies un būtu atbilstoši Noteikumiem un attiecīgajiem nacionālajiem un ES normatīvajiem aktiem. Iepriekš noteiktā projekta </w:t>
      </w:r>
      <w:r w:rsidR="002C029B">
        <w:rPr>
          <w:rFonts w:ascii="Times New Roman" w:hAnsi="Times New Roman"/>
          <w:bCs/>
          <w:sz w:val="24"/>
          <w:szCs w:val="24"/>
          <w:lang w:val="lv-LV"/>
        </w:rPr>
        <w:t>“Valsts policijas īslaicīgās aizturēšanas vietu standartu uzlabošana, t.sk., aktivitātes infrastruktūras uzlabošanai; līdzšinējās prakses administratīvajai aizturēšanai samazināšana/likvidēšana; prakses maiņa, atgriežot apcietinājumā esošos ieslodzītos turpmākai izmeklēšanai; atbilstošu apmācību nodrošināšana darbiniekiem, kas strādā īslaicīgās aizturēšanas vietās” gadījumā attiecīgās funkcijas PA deleģēs PP. PP ir pilnībā atbildīgs, lai šīs funkcijas tiktu pildītas akurāti. PA arī būs tiesības veikt izlases veida pārbaudes projektā “Valsts policijas īslaicīgās aizturēšanas vietu standartu uzlabošana, t.sk., aktivitātes infrastruktūras uzlabošanai; līdzšinējās prakses administratīvajai aizturēšanai samazināšana/likvidēšana; prakses maiņa, atgriežot apcietinājumā esošos ieslodzītos turpmākai izmeklēšanai; atbilstošu apmācību nodrošināšana darbiniekiem, kas strādā īslaicīgās aizturēšanas vietās”.</w:t>
      </w:r>
    </w:p>
    <w:p w:rsidR="006E4964" w:rsidRPr="00073EC7" w:rsidRDefault="002C029B" w:rsidP="007A419B">
      <w:pPr>
        <w:spacing w:after="0"/>
        <w:ind w:firstLine="720"/>
        <w:jc w:val="both"/>
        <w:rPr>
          <w:rFonts w:ascii="Times New Roman" w:hAnsi="Times New Roman"/>
          <w:sz w:val="24"/>
          <w:szCs w:val="24"/>
          <w:lang w:val="lv-LV"/>
        </w:rPr>
      </w:pPr>
      <w:r>
        <w:rPr>
          <w:rFonts w:ascii="Times New Roman" w:hAnsi="Times New Roman"/>
          <w:sz w:val="24"/>
          <w:szCs w:val="24"/>
          <w:lang w:val="lv-LV"/>
        </w:rPr>
        <w:t>Katram iepriekš noteiktajam projektam ir paredzēts nacionālais līdzfinansējums 15% apmērā no projekta kopējām attiecināmajām izmaksām. Savukārt programmas līmenī nacionālais līdzfinansējums ir paredzēts 0% saskaņā ar Noteikumu 5.4. panta „Līdzfinansējuma likmes un projekta līdzfinansējuma minimālais apjoms” pirmās daļas „a” un „c” punktā noteikto.</w:t>
      </w:r>
    </w:p>
    <w:p w:rsidR="004C4B1D" w:rsidRPr="00073EC7" w:rsidRDefault="002C029B" w:rsidP="007A419B">
      <w:pPr>
        <w:spacing w:after="0"/>
        <w:ind w:firstLine="720"/>
        <w:jc w:val="both"/>
        <w:rPr>
          <w:rFonts w:ascii="Times New Roman" w:hAnsi="Times New Roman"/>
          <w:sz w:val="24"/>
          <w:szCs w:val="24"/>
          <w:lang w:val="lv-LV"/>
        </w:rPr>
      </w:pPr>
      <w:r>
        <w:rPr>
          <w:rFonts w:ascii="Times New Roman" w:hAnsi="Times New Roman"/>
          <w:sz w:val="24"/>
          <w:szCs w:val="24"/>
          <w:lang w:val="lv-LV"/>
        </w:rPr>
        <w:t xml:space="preserve">Maksājumi tiks veikti latos. </w:t>
      </w:r>
    </w:p>
    <w:p w:rsidR="00B954EE" w:rsidRPr="00073EC7" w:rsidRDefault="002C029B" w:rsidP="007A419B">
      <w:pPr>
        <w:spacing w:after="0"/>
        <w:ind w:firstLine="720"/>
        <w:jc w:val="both"/>
        <w:rPr>
          <w:rFonts w:ascii="Times New Roman" w:hAnsi="Times New Roman"/>
          <w:sz w:val="24"/>
          <w:szCs w:val="24"/>
          <w:lang w:val="lv-LV"/>
        </w:rPr>
      </w:pPr>
      <w:r>
        <w:rPr>
          <w:rFonts w:ascii="Times New Roman" w:hAnsi="Times New Roman"/>
          <w:sz w:val="24"/>
          <w:szCs w:val="24"/>
          <w:lang w:val="lv-LV"/>
        </w:rPr>
        <w:t>Izdevumu atbilstības pārbaudēs tiks veikta visu maksājumu un ar tiem saistīto attaisnojuma dokumentu pārbaude. Maksājumiem jābūt veiktiem un iegrāmatotiem saskaņā ar vispārpieņemtiem grāmatvedības principiem un metodēm.</w:t>
      </w:r>
    </w:p>
    <w:p w:rsidR="004C4B1D" w:rsidRPr="00073EC7" w:rsidRDefault="002C029B" w:rsidP="007A419B">
      <w:pPr>
        <w:spacing w:after="0"/>
        <w:ind w:firstLine="720"/>
        <w:jc w:val="both"/>
        <w:rPr>
          <w:rFonts w:ascii="Times New Roman" w:hAnsi="Times New Roman"/>
          <w:sz w:val="24"/>
          <w:szCs w:val="24"/>
          <w:lang w:val="lv-LV"/>
        </w:rPr>
      </w:pPr>
      <w:r>
        <w:rPr>
          <w:rFonts w:ascii="Times New Roman" w:hAnsi="Times New Roman"/>
          <w:sz w:val="24"/>
          <w:szCs w:val="24"/>
          <w:lang w:val="lv-LV"/>
        </w:rPr>
        <w:t>Visi dokumenti, kas saistīti ar veiktajiem izdevumiem, tiks uzglabāti un būs pieejami NĀM un Norvēģijas Valsts kontrolei vismaz trīs gadus pēc programmas gala ziņojuma apstiprināšanas no NĀM puses.</w:t>
      </w:r>
    </w:p>
    <w:p w:rsidR="007A419B" w:rsidRPr="00073EC7" w:rsidRDefault="002C029B" w:rsidP="00400828">
      <w:pPr>
        <w:spacing w:after="0"/>
        <w:ind w:firstLine="720"/>
        <w:jc w:val="both"/>
        <w:rPr>
          <w:rFonts w:ascii="Times New Roman" w:hAnsi="Times New Roman"/>
          <w:sz w:val="24"/>
          <w:szCs w:val="24"/>
          <w:lang w:val="lv-LV"/>
        </w:rPr>
      </w:pPr>
      <w:r>
        <w:rPr>
          <w:rFonts w:ascii="Times New Roman" w:hAnsi="Times New Roman"/>
          <w:sz w:val="24"/>
          <w:szCs w:val="24"/>
          <w:lang w:val="lv-LV"/>
        </w:rPr>
        <w:t>PA un PP nodrošinās, ka grāmatvedības uzskaite un cita informācija par katru projektu, kas nepieciešama finanšu vadībai, atskaitīšanās nolūkiem, uzraudzībai, pārbaudēm, auditiem un izvērtējumiem, tiek ievadīta un uzglabāta elektroniskā formā. Projektu īstenotājiem tiks piemērota prasība uzturēt atsevišķu grāmatvedības analītisko sistēmu (kontu/kodus utt.), lai nodalītu un identificētu no programmas līdzekļiem veiktos maksājumus. TM un IeM programmas vadības izdevumi būs identificējami, nodalīti un pārbaudāmi no citiem ieņēmumiem un izdevumiem.</w:t>
      </w:r>
    </w:p>
    <w:p w:rsidR="00746299" w:rsidRPr="00073EC7" w:rsidRDefault="002C029B" w:rsidP="00920164">
      <w:pPr>
        <w:ind w:firstLine="720"/>
        <w:jc w:val="both"/>
        <w:rPr>
          <w:rFonts w:ascii="Times New Roman" w:hAnsi="Times New Roman"/>
          <w:sz w:val="24"/>
          <w:szCs w:val="24"/>
          <w:lang w:val="lv-LV"/>
        </w:rPr>
      </w:pPr>
      <w:r>
        <w:rPr>
          <w:rFonts w:ascii="Times New Roman" w:hAnsi="Times New Roman"/>
          <w:sz w:val="24"/>
          <w:szCs w:val="24"/>
          <w:lang w:val="lv-LV"/>
        </w:rPr>
        <w:t>PA būs atbildīgs par starpposma finanšu ziņojumu, ikgadējā programmas ziņojuma un gala programmas ziņojuma sagatavošanu. PP iesniegs nepieciešamo informāciju PA.</w:t>
      </w:r>
    </w:p>
    <w:p w:rsidR="00295EBC" w:rsidRPr="00073EC7" w:rsidRDefault="002C029B" w:rsidP="00B9624F">
      <w:pPr>
        <w:ind w:firstLine="720"/>
        <w:jc w:val="both"/>
        <w:rPr>
          <w:rFonts w:ascii="Times New Roman" w:hAnsi="Times New Roman"/>
          <w:iCs/>
          <w:sz w:val="24"/>
          <w:szCs w:val="24"/>
          <w:lang w:val="lv-LV"/>
        </w:rPr>
      </w:pPr>
      <w:r>
        <w:rPr>
          <w:rFonts w:ascii="Times New Roman" w:hAnsi="Times New Roman"/>
          <w:iCs/>
          <w:sz w:val="24"/>
          <w:szCs w:val="24"/>
          <w:lang w:val="lv-LV"/>
        </w:rPr>
        <w:t>SM B pielikumā programmai noteiktā specifiskā nosacījuma – vismaz 30% no programmas piešķīruma (t.i. 3 916 800 eiro) novirzīt aktivitātēm, kas nav ieguldījumi infrastruktūrā vai aprīkojuma iegāde – ievērošana tiks nodrošināta ar šādiem pasākumiem:</w:t>
      </w:r>
    </w:p>
    <w:p w:rsidR="00295EBC" w:rsidRPr="00073EC7" w:rsidRDefault="002C029B" w:rsidP="00155A9D">
      <w:pPr>
        <w:pStyle w:val="Sarakstarindkopa"/>
        <w:numPr>
          <w:ilvl w:val="0"/>
          <w:numId w:val="40"/>
        </w:numPr>
        <w:spacing w:after="0"/>
        <w:ind w:left="360"/>
        <w:jc w:val="both"/>
        <w:rPr>
          <w:rFonts w:ascii="Times New Roman" w:hAnsi="Times New Roman"/>
          <w:iCs/>
          <w:sz w:val="24"/>
          <w:szCs w:val="24"/>
          <w:lang w:val="lv-LV"/>
        </w:rPr>
      </w:pPr>
      <w:r>
        <w:rPr>
          <w:rFonts w:ascii="Times New Roman" w:hAnsi="Times New Roman"/>
          <w:iCs/>
          <w:sz w:val="24"/>
          <w:szCs w:val="24"/>
          <w:lang w:val="lv-LV"/>
        </w:rPr>
        <w:lastRenderedPageBreak/>
        <w:t>veicot iepriekš noteikto projektu atlasi. Sadarbības komiteja nodrošinās, lai kopējā programmas vadības izmaksu un trīs iepriekšnoteikto projektu aktivitāšu summa, kas paredzēta ieguldījumiem infrastruktūrā vai aprīkojuma iegādei, nepārsniegtu 30% no programmas piešķīruma;</w:t>
      </w:r>
    </w:p>
    <w:p w:rsidR="009B17A6" w:rsidRPr="00073EC7" w:rsidRDefault="002C029B" w:rsidP="00155A9D">
      <w:pPr>
        <w:pStyle w:val="Sarakstarindkopa"/>
        <w:numPr>
          <w:ilvl w:val="0"/>
          <w:numId w:val="40"/>
        </w:numPr>
        <w:spacing w:after="0"/>
        <w:ind w:left="360"/>
        <w:jc w:val="both"/>
        <w:rPr>
          <w:rFonts w:ascii="Times New Roman" w:hAnsi="Times New Roman"/>
          <w:iCs/>
          <w:sz w:val="24"/>
          <w:szCs w:val="24"/>
          <w:lang w:val="lv-LV"/>
        </w:rPr>
      </w:pPr>
      <w:r>
        <w:rPr>
          <w:rFonts w:ascii="Times New Roman" w:hAnsi="Times New Roman"/>
          <w:iCs/>
          <w:sz w:val="24"/>
          <w:szCs w:val="24"/>
          <w:lang w:val="lv-LV"/>
        </w:rPr>
        <w:t>iepriekš noteikto projektu detalizētās tāmes tiks iekļautas projektu līgumos, kas tiks parakstīti starp PA un projektu īstenotājiem;</w:t>
      </w:r>
    </w:p>
    <w:p w:rsidR="00295EBC" w:rsidRPr="00073EC7" w:rsidRDefault="002C029B" w:rsidP="00155A9D">
      <w:pPr>
        <w:pStyle w:val="Sarakstarindkopa"/>
        <w:numPr>
          <w:ilvl w:val="0"/>
          <w:numId w:val="40"/>
        </w:numPr>
        <w:spacing w:after="0"/>
        <w:ind w:left="360"/>
        <w:jc w:val="both"/>
        <w:rPr>
          <w:rFonts w:ascii="Times New Roman" w:hAnsi="Times New Roman"/>
          <w:iCs/>
          <w:sz w:val="24"/>
          <w:szCs w:val="24"/>
          <w:lang w:val="lv-LV"/>
        </w:rPr>
      </w:pPr>
      <w:r>
        <w:rPr>
          <w:rFonts w:ascii="Times New Roman" w:hAnsi="Times New Roman"/>
          <w:iCs/>
          <w:sz w:val="24"/>
          <w:szCs w:val="24"/>
          <w:lang w:val="lv-LV"/>
        </w:rPr>
        <w:t>projektu uzraudzības procesā, izskatot un apstiprinot iepriekš noteikto projektu gala ziņojumus, kā arī pārbaudot projektu līguma grozījumus, ja tie paredzēs izmaiņas iepriekš noteikto projektu budžetā. Lai to varētu izvērtēt, iepriekš noteikto projektu gala ziņojuma un līguma grozījumu pārbaudes lapās tiks iekļauts pārbaudes jautājums par šī specifiskā nosacījuma izpildi.</w:t>
      </w:r>
    </w:p>
    <w:p w:rsidR="00295EBC" w:rsidRPr="00073EC7" w:rsidRDefault="00295EBC" w:rsidP="00295EBC">
      <w:pPr>
        <w:ind w:firstLine="720"/>
        <w:jc w:val="both"/>
        <w:rPr>
          <w:rFonts w:ascii="Times New Roman" w:hAnsi="Times New Roman"/>
          <w:sz w:val="24"/>
          <w:szCs w:val="24"/>
          <w:lang w:val="lv-LV"/>
        </w:rPr>
      </w:pPr>
    </w:p>
    <w:p w:rsidR="007A419B" w:rsidRPr="00073EC7" w:rsidRDefault="002C029B" w:rsidP="007A419B">
      <w:pPr>
        <w:jc w:val="both"/>
        <w:rPr>
          <w:rFonts w:ascii="Times New Roman" w:hAnsi="Times New Roman"/>
          <w:b/>
          <w:sz w:val="24"/>
          <w:szCs w:val="24"/>
          <w:lang w:val="lv-LV"/>
        </w:rPr>
      </w:pPr>
      <w:r>
        <w:rPr>
          <w:rFonts w:ascii="Times New Roman" w:hAnsi="Times New Roman"/>
          <w:b/>
          <w:sz w:val="24"/>
          <w:szCs w:val="24"/>
          <w:lang w:val="lv-LV"/>
        </w:rPr>
        <w:t xml:space="preserve">Potenciālais ekonomiskais ieguvums </w:t>
      </w:r>
    </w:p>
    <w:p w:rsidR="0098228A" w:rsidRPr="00073EC7" w:rsidRDefault="002C029B" w:rsidP="007A419B">
      <w:pPr>
        <w:jc w:val="both"/>
        <w:rPr>
          <w:rFonts w:ascii="Times New Roman" w:hAnsi="Times New Roman"/>
          <w:sz w:val="24"/>
          <w:szCs w:val="24"/>
          <w:lang w:val="lv-LV"/>
        </w:rPr>
      </w:pPr>
      <w:r>
        <w:rPr>
          <w:rFonts w:ascii="Times New Roman" w:hAnsi="Times New Roman"/>
          <w:sz w:val="24"/>
          <w:szCs w:val="24"/>
          <w:lang w:val="lv-LV"/>
        </w:rPr>
        <w:tab/>
        <w:t>Paredzams, ka trīs iepriekšnoteiktie projekti neradīs tiešus ekonomiskos ieguvumus, t.i. izmaksu ietaupījumu vai peļņas pieaugumu iestādēm, kas īsteno projektus. Tomēr paredzams, ka projektu ietvaros īstenotās aktivitātes uzlabos racionālu valsts līdzekļu izmantošanu turpmākos gados un netieši sniegs ieguldījumu arī vispārējās ekonomiskās situācijas uzlabošanā valstī, ieviešot inovatīvas, mūsdienīgas apmācības un uzraudzības mehānismus, sniedzot iespēju ieslodzītajiem kļūt par ekonomiski aktīviem sabiedrības locekļiem iespējami agrāk, samazinot spiedienu uz sabiedrības veselības sistēmu, atbrīvojot nepietiekami medicīniski aprūpētus ieslodzītos.</w:t>
      </w:r>
    </w:p>
    <w:p w:rsidR="007A419B" w:rsidRPr="00073EC7" w:rsidRDefault="002C029B" w:rsidP="007A419B">
      <w:pPr>
        <w:jc w:val="both"/>
        <w:rPr>
          <w:rFonts w:ascii="Times New Roman" w:hAnsi="Times New Roman"/>
          <w:b/>
          <w:sz w:val="24"/>
          <w:szCs w:val="24"/>
          <w:lang w:val="lv-LV"/>
        </w:rPr>
      </w:pPr>
      <w:r>
        <w:rPr>
          <w:rFonts w:ascii="Times New Roman" w:hAnsi="Times New Roman"/>
          <w:b/>
          <w:sz w:val="24"/>
          <w:szCs w:val="24"/>
          <w:lang w:val="lv-LV"/>
        </w:rPr>
        <w:t>Kārtība, kādā PA veiks maksājumus projektu īstenotājiem</w:t>
      </w:r>
    </w:p>
    <w:p w:rsidR="00151B3C" w:rsidRPr="00073EC7" w:rsidRDefault="002C029B" w:rsidP="007A419B">
      <w:pPr>
        <w:ind w:firstLine="720"/>
        <w:jc w:val="both"/>
        <w:rPr>
          <w:rFonts w:ascii="Times New Roman" w:hAnsi="Times New Roman"/>
          <w:sz w:val="24"/>
          <w:szCs w:val="24"/>
          <w:lang w:val="lv-LV"/>
        </w:rPr>
      </w:pPr>
      <w:r>
        <w:rPr>
          <w:rFonts w:ascii="Times New Roman" w:hAnsi="Times New Roman"/>
          <w:sz w:val="24"/>
          <w:szCs w:val="24"/>
          <w:lang w:val="lv-LV"/>
        </w:rPr>
        <w:t xml:space="preserve">Saskaņā ar vispārpieņemto budžeta plānošanas un piešķiršanas praksi valsts iestādēs Latvijā programmas un trīs iepriekš noteikto projektu attiecināmās izmaksas tiks pilnībā priekšfinansētas no valsts budžeta. Tāpēc avansa, starpposma un gala maksājumu projektu īstenotājiem piešķiršanas nosacījumi nav attiecināmi. </w:t>
      </w:r>
      <w:r>
        <w:rPr>
          <w:rFonts w:ascii="Times New Roman" w:hAnsi="Times New Roman"/>
          <w:iCs/>
          <w:sz w:val="24"/>
          <w:szCs w:val="24"/>
          <w:lang w:val="lv-LV"/>
        </w:rPr>
        <w:t>Pēc līdzekļu saņemšanas no FIB tie tiks pārskaitīti valsts budžeta ieņēmumos</w:t>
      </w:r>
      <w:r>
        <w:rPr>
          <w:rFonts w:ascii="Times New Roman" w:hAnsi="Times New Roman"/>
          <w:sz w:val="24"/>
          <w:szCs w:val="24"/>
          <w:lang w:val="lv-LV"/>
        </w:rPr>
        <w:t xml:space="preserve">. </w:t>
      </w:r>
    </w:p>
    <w:p w:rsidR="007A419B" w:rsidRPr="00073EC7" w:rsidRDefault="002C029B" w:rsidP="007A419B">
      <w:pPr>
        <w:jc w:val="both"/>
        <w:rPr>
          <w:rFonts w:ascii="Times New Roman" w:hAnsi="Times New Roman"/>
          <w:b/>
          <w:sz w:val="24"/>
          <w:szCs w:val="24"/>
          <w:lang w:val="lv-LV"/>
        </w:rPr>
      </w:pPr>
      <w:r>
        <w:rPr>
          <w:rFonts w:ascii="Times New Roman" w:hAnsi="Times New Roman"/>
          <w:b/>
          <w:sz w:val="24"/>
          <w:szCs w:val="24"/>
          <w:lang w:val="lv-LV"/>
        </w:rPr>
        <w:t xml:space="preserve">Ziņojumos deklarēto izdevumu pārbaudes kārtība, pārbaudes projektu īstenošanas vietās un ziņošanas kārtība sertificēšanas iestādei un revīzijas iestādei </w:t>
      </w:r>
    </w:p>
    <w:p w:rsidR="00076B04" w:rsidRPr="00073EC7" w:rsidRDefault="002C029B" w:rsidP="007A419B">
      <w:pPr>
        <w:jc w:val="both"/>
        <w:rPr>
          <w:rFonts w:ascii="Times New Roman" w:hAnsi="Times New Roman"/>
          <w:sz w:val="24"/>
          <w:szCs w:val="24"/>
          <w:lang w:val="lv-LV"/>
        </w:rPr>
      </w:pPr>
      <w:r>
        <w:rPr>
          <w:rFonts w:ascii="Times New Roman" w:hAnsi="Times New Roman"/>
          <w:sz w:val="24"/>
          <w:szCs w:val="24"/>
          <w:lang w:val="lv-LV"/>
        </w:rPr>
        <w:tab/>
        <w:t>Detalizēta projektu īstenotāju starpposma un gala ziņojumos deklarēto izdevumu pārbaudes kārtība, procedūras pārbaužu veikšanai projektu īstenošanas vietās un PA ziņošanas kārtība sertificēšanas iestādei un revīzijas iestādei, kā arī ziņojumu izskatīšanas termiņi un termiņi informācijas sniegšanai iesaistītajām institūcijām, tiks noteikti TM un IeM iekšējos noteikumos, ņemot vērā MK noteikumos, kas regulēs projektu uzraudzības, kontroles un neatbilstību ziņošanas kārtību, un projektu līgumos norādīto.</w:t>
      </w:r>
    </w:p>
    <w:p w:rsidR="007A419B" w:rsidRPr="00073EC7" w:rsidRDefault="002C029B" w:rsidP="00D8575C">
      <w:pPr>
        <w:spacing w:after="0"/>
        <w:ind w:firstLine="720"/>
        <w:jc w:val="both"/>
        <w:rPr>
          <w:rFonts w:ascii="Times New Roman" w:hAnsi="Times New Roman"/>
          <w:sz w:val="24"/>
          <w:szCs w:val="24"/>
          <w:lang w:val="lv-LV"/>
        </w:rPr>
      </w:pPr>
      <w:r>
        <w:rPr>
          <w:rFonts w:ascii="Times New Roman" w:hAnsi="Times New Roman"/>
          <w:sz w:val="24"/>
          <w:szCs w:val="24"/>
          <w:lang w:val="lv-LV"/>
        </w:rPr>
        <w:t>Tiks izstrādātas standarta pārbaudes lapas un starpposma un gala ziņojumu izskatīšanā, kā arī pārbaužu veikšanā projektu īstenošanas vietās, tiks ievērots “četru acu” princips. PA, cita starpā:</w:t>
      </w:r>
    </w:p>
    <w:p w:rsidR="00D63039" w:rsidRPr="00073EC7" w:rsidRDefault="002C029B" w:rsidP="00155A9D">
      <w:pPr>
        <w:numPr>
          <w:ilvl w:val="0"/>
          <w:numId w:val="41"/>
        </w:numPr>
        <w:spacing w:after="0"/>
        <w:jc w:val="both"/>
        <w:rPr>
          <w:rFonts w:ascii="Times New Roman" w:hAnsi="Times New Roman"/>
          <w:sz w:val="24"/>
          <w:szCs w:val="24"/>
          <w:lang w:val="lv-LV"/>
        </w:rPr>
      </w:pPr>
      <w:r>
        <w:rPr>
          <w:rFonts w:ascii="Times New Roman" w:hAnsi="Times New Roman"/>
          <w:sz w:val="24"/>
          <w:szCs w:val="24"/>
          <w:lang w:val="lv-LV"/>
        </w:rPr>
        <w:t>pārbaudīs visu attiecīgajā atskaites periodā radušos izdevumu atbilstību;</w:t>
      </w:r>
    </w:p>
    <w:p w:rsidR="00D63039" w:rsidRPr="00073EC7" w:rsidRDefault="002C029B" w:rsidP="00155A9D">
      <w:pPr>
        <w:numPr>
          <w:ilvl w:val="0"/>
          <w:numId w:val="41"/>
        </w:numPr>
        <w:spacing w:after="0"/>
        <w:jc w:val="both"/>
        <w:rPr>
          <w:rFonts w:ascii="Times New Roman" w:hAnsi="Times New Roman"/>
          <w:sz w:val="24"/>
          <w:szCs w:val="24"/>
          <w:lang w:val="lv-LV"/>
        </w:rPr>
      </w:pPr>
      <w:r>
        <w:rPr>
          <w:rFonts w:ascii="Times New Roman" w:hAnsi="Times New Roman"/>
          <w:sz w:val="24"/>
          <w:szCs w:val="24"/>
          <w:lang w:val="lv-LV"/>
        </w:rPr>
        <w:t>ievadīs un saglabās informāciju elektroniskā formā par visiem veiktajiem maksājumiem katrā projektā;</w:t>
      </w:r>
    </w:p>
    <w:p w:rsidR="00EE1D78" w:rsidRPr="00073EC7" w:rsidRDefault="002C029B" w:rsidP="00155A9D">
      <w:pPr>
        <w:numPr>
          <w:ilvl w:val="0"/>
          <w:numId w:val="41"/>
        </w:numPr>
        <w:spacing w:after="0"/>
        <w:jc w:val="both"/>
        <w:rPr>
          <w:rFonts w:ascii="Times New Roman" w:hAnsi="Times New Roman"/>
          <w:sz w:val="24"/>
          <w:szCs w:val="24"/>
          <w:lang w:val="lv-LV"/>
        </w:rPr>
      </w:pPr>
      <w:r>
        <w:rPr>
          <w:rFonts w:ascii="Times New Roman" w:hAnsi="Times New Roman"/>
          <w:sz w:val="24"/>
          <w:szCs w:val="24"/>
          <w:lang w:val="lv-LV"/>
        </w:rPr>
        <w:t>vismaz reizi gadā katrā projektā veiks pārbaudi projekta īstenošanas vietā;</w:t>
      </w:r>
    </w:p>
    <w:p w:rsidR="00EE1D78" w:rsidRPr="00073EC7" w:rsidRDefault="002C029B" w:rsidP="00155A9D">
      <w:pPr>
        <w:numPr>
          <w:ilvl w:val="0"/>
          <w:numId w:val="41"/>
        </w:numPr>
        <w:spacing w:after="0"/>
        <w:jc w:val="both"/>
        <w:rPr>
          <w:rFonts w:ascii="Times New Roman" w:hAnsi="Times New Roman"/>
          <w:sz w:val="24"/>
          <w:szCs w:val="24"/>
          <w:lang w:val="lv-LV"/>
        </w:rPr>
      </w:pPr>
      <w:r>
        <w:rPr>
          <w:rFonts w:ascii="Times New Roman" w:hAnsi="Times New Roman"/>
          <w:sz w:val="24"/>
          <w:szCs w:val="24"/>
          <w:lang w:val="lv-LV"/>
        </w:rPr>
        <w:t>sniegs atzinumus par izdevumu atbilstību;</w:t>
      </w:r>
    </w:p>
    <w:p w:rsidR="00B619EC" w:rsidRPr="00073EC7" w:rsidRDefault="002C029B" w:rsidP="00155A9D">
      <w:pPr>
        <w:numPr>
          <w:ilvl w:val="0"/>
          <w:numId w:val="41"/>
        </w:numPr>
        <w:jc w:val="both"/>
        <w:rPr>
          <w:rFonts w:ascii="Times New Roman" w:hAnsi="Times New Roman"/>
          <w:sz w:val="24"/>
          <w:szCs w:val="24"/>
          <w:lang w:val="lv-LV"/>
        </w:rPr>
      </w:pPr>
      <w:r>
        <w:rPr>
          <w:rFonts w:ascii="Times New Roman" w:hAnsi="Times New Roman"/>
          <w:sz w:val="24"/>
          <w:szCs w:val="24"/>
          <w:lang w:val="lv-LV"/>
        </w:rPr>
        <w:lastRenderedPageBreak/>
        <w:t>ievadīs un saglabās informāciju elektroniskā formā par visiem attiecināmajiem un neattiecināmajiem izdevumiem katrā projektā, kā arī par neatbilstoši veiktajiem izdevumiem.</w:t>
      </w:r>
    </w:p>
    <w:p w:rsidR="0064275A" w:rsidRPr="00073EC7" w:rsidRDefault="002C029B" w:rsidP="002639E5">
      <w:pPr>
        <w:spacing w:after="0"/>
        <w:jc w:val="both"/>
        <w:rPr>
          <w:rFonts w:ascii="Times New Roman" w:hAnsi="Times New Roman"/>
          <w:sz w:val="24"/>
          <w:szCs w:val="24"/>
          <w:lang w:val="lv-LV"/>
        </w:rPr>
      </w:pPr>
      <w:r>
        <w:rPr>
          <w:rFonts w:ascii="Times New Roman" w:hAnsi="Times New Roman"/>
          <w:sz w:val="24"/>
          <w:szCs w:val="24"/>
          <w:lang w:val="lv-LV"/>
        </w:rPr>
        <w:tab/>
        <w:t>Pēc ziņojuma un atbilstošo attaisnojuma dokumentu izskatīšanas PA un PP izsniegs atzinumu par attiecīgajā atskaites periodā veikto izdevumu atbilstību, to nosūtot projekta īstenotājam, kā arī nosūtot atzinuma kopiju sertificēšanas iestādei un revīzijas iestādei. Pārbaudēs projektu īstenošanas vietās atklātie trūkumi, neatbilstības un ieteikumi tiks iekļauti atzinumā par attiecīgajā periodā veikto izdevumu atbilstību.</w:t>
      </w:r>
    </w:p>
    <w:p w:rsidR="002639E5" w:rsidRPr="00073EC7" w:rsidRDefault="002C029B" w:rsidP="002639E5">
      <w:pPr>
        <w:ind w:firstLine="720"/>
        <w:jc w:val="both"/>
        <w:rPr>
          <w:rFonts w:ascii="Times New Roman" w:hAnsi="Times New Roman"/>
          <w:b/>
          <w:sz w:val="24"/>
          <w:szCs w:val="24"/>
          <w:lang w:val="lv-LV"/>
        </w:rPr>
      </w:pPr>
      <w:r>
        <w:rPr>
          <w:rFonts w:ascii="Times New Roman" w:hAnsi="Times New Roman"/>
          <w:iCs/>
          <w:sz w:val="24"/>
          <w:szCs w:val="24"/>
          <w:lang w:val="lv-LV"/>
        </w:rPr>
        <w:t>PA veiks regulāru ziņošanu par konstatētajām neatbilstībām programmas ietvaros. PP regulāri ziņos PA par konstatētajām neatbilstībām programmas īstenošanā.</w:t>
      </w:r>
    </w:p>
    <w:p w:rsidR="000B4039" w:rsidRPr="00073EC7" w:rsidRDefault="002C029B" w:rsidP="00DD17F5">
      <w:pPr>
        <w:pStyle w:val="Virsraksts3"/>
        <w:rPr>
          <w:rFonts w:ascii="Times New Roman" w:hAnsi="Times New Roman"/>
          <w:color w:val="auto"/>
          <w:sz w:val="24"/>
          <w:szCs w:val="24"/>
          <w:lang w:val="lv-LV"/>
        </w:rPr>
      </w:pPr>
      <w:r w:rsidRPr="002C029B">
        <w:rPr>
          <w:rFonts w:ascii="Times New Roman" w:hAnsi="Times New Roman"/>
          <w:color w:val="auto"/>
          <w:sz w:val="24"/>
          <w:szCs w:val="24"/>
          <w:lang w:val="lv-LV"/>
        </w:rPr>
        <w:t>Izmaiņas projektos</w:t>
      </w:r>
    </w:p>
    <w:p w:rsidR="003D66DC" w:rsidRPr="00073EC7" w:rsidRDefault="003D66DC" w:rsidP="00532483">
      <w:pPr>
        <w:spacing w:after="0"/>
        <w:ind w:firstLine="720"/>
        <w:jc w:val="both"/>
        <w:rPr>
          <w:rFonts w:ascii="Times New Roman" w:hAnsi="Times New Roman"/>
          <w:sz w:val="24"/>
          <w:szCs w:val="24"/>
          <w:lang w:val="lv-LV"/>
        </w:rPr>
      </w:pPr>
      <w:r w:rsidRPr="00073EC7">
        <w:rPr>
          <w:rFonts w:ascii="Times New Roman" w:hAnsi="Times New Roman"/>
          <w:sz w:val="24"/>
          <w:szCs w:val="24"/>
          <w:lang w:val="lv-LV"/>
        </w:rPr>
        <w:t xml:space="preserve">Projektu līgumos būs noteikta detalizēta procedūra projektu grozījumu veikšanai gan gadījumos, kad grozījumus ierosina iepriekš noteiktā projekta īstenotājs, gan </w:t>
      </w:r>
      <w:r w:rsidR="002C029B">
        <w:rPr>
          <w:rFonts w:ascii="Times New Roman" w:hAnsi="Times New Roman"/>
          <w:sz w:val="24"/>
          <w:szCs w:val="24"/>
          <w:lang w:val="lv-LV"/>
        </w:rPr>
        <w:t>PA. Tiks izstrādāta standarta pārbaudes lapa un projekta grozījumu apstiprināšanas procesā tiks ievērots ”četru acu” princips. Ja ierosinātie mainīs iepriekš noteikto projektu indikatorus, mainīs projekta kopējās izmaksas vai pievienos vai izslēgs projektu aktivitātes, grozījumi tiks iesniegti saskaņošanai Sadarbības komitejā. Par visiem citiem projekta grozījumiem vienosies PA, iepriekš noteikto projektu īstenotāji un PP, ja attiecināms.</w:t>
      </w:r>
    </w:p>
    <w:p w:rsidR="003D66DC" w:rsidRPr="00073EC7" w:rsidRDefault="002C029B" w:rsidP="00532483">
      <w:pPr>
        <w:spacing w:after="0"/>
        <w:ind w:firstLine="720"/>
        <w:jc w:val="both"/>
        <w:rPr>
          <w:rFonts w:ascii="Times New Roman" w:hAnsi="Times New Roman"/>
          <w:sz w:val="24"/>
          <w:szCs w:val="24"/>
          <w:lang w:val="lv-LV"/>
        </w:rPr>
      </w:pPr>
      <w:r>
        <w:rPr>
          <w:rFonts w:ascii="Times New Roman" w:hAnsi="Times New Roman"/>
          <w:sz w:val="24"/>
          <w:szCs w:val="24"/>
          <w:lang w:val="lv-LV"/>
        </w:rPr>
        <w:t>Projekta līgumā tiks definēta projekta grozījumu iesniegšanas procedūra, nosakot termiņus un ierobežojumus. Projekta līgumam tiks pievienota standarta  projekta līguma grozījumu lūgumu iesniegšanas forma.</w:t>
      </w:r>
    </w:p>
    <w:p w:rsidR="003D66DC" w:rsidRPr="00073EC7" w:rsidRDefault="002C029B" w:rsidP="00532483">
      <w:pPr>
        <w:spacing w:after="0"/>
        <w:ind w:firstLine="720"/>
        <w:jc w:val="both"/>
        <w:rPr>
          <w:rFonts w:ascii="Times New Roman" w:hAnsi="Times New Roman"/>
          <w:sz w:val="24"/>
          <w:szCs w:val="24"/>
          <w:lang w:val="lv-LV"/>
        </w:rPr>
      </w:pPr>
      <w:r>
        <w:rPr>
          <w:rFonts w:ascii="Times New Roman" w:hAnsi="Times New Roman"/>
          <w:sz w:val="24"/>
          <w:szCs w:val="24"/>
          <w:lang w:val="lv-LV"/>
        </w:rPr>
        <w:t>Projekta līgumā, cita starpā, būs noteikts, ka:</w:t>
      </w:r>
    </w:p>
    <w:p w:rsidR="003D66DC" w:rsidRPr="00073EC7" w:rsidRDefault="002C029B" w:rsidP="00C17AA5">
      <w:pPr>
        <w:numPr>
          <w:ilvl w:val="1"/>
          <w:numId w:val="21"/>
        </w:numPr>
        <w:tabs>
          <w:tab w:val="left" w:pos="720"/>
        </w:tabs>
        <w:spacing w:after="0"/>
        <w:ind w:left="720"/>
        <w:jc w:val="both"/>
        <w:rPr>
          <w:rFonts w:ascii="Times New Roman" w:hAnsi="Times New Roman"/>
          <w:sz w:val="24"/>
          <w:szCs w:val="24"/>
          <w:lang w:val="lv-LV"/>
        </w:rPr>
      </w:pPr>
      <w:r>
        <w:rPr>
          <w:rFonts w:ascii="Times New Roman" w:hAnsi="Times New Roman"/>
          <w:sz w:val="24"/>
          <w:szCs w:val="24"/>
          <w:lang w:val="lv-LV"/>
        </w:rPr>
        <w:t>visi grozījumi projektos tiks sagatavoti un apstiprināti rakstiski, izņemot grozījumus, kas noteikti 4. punktā;</w:t>
      </w:r>
    </w:p>
    <w:p w:rsidR="003D66DC" w:rsidRPr="00073EC7" w:rsidRDefault="002C029B" w:rsidP="00C17AA5">
      <w:pPr>
        <w:numPr>
          <w:ilvl w:val="1"/>
          <w:numId w:val="21"/>
        </w:numPr>
        <w:tabs>
          <w:tab w:val="left" w:pos="720"/>
        </w:tabs>
        <w:spacing w:after="0"/>
        <w:ind w:left="720"/>
        <w:jc w:val="both"/>
        <w:rPr>
          <w:rFonts w:ascii="Times New Roman" w:hAnsi="Times New Roman"/>
          <w:sz w:val="24"/>
          <w:szCs w:val="24"/>
          <w:lang w:val="lv-LV"/>
        </w:rPr>
      </w:pPr>
      <w:r>
        <w:rPr>
          <w:rFonts w:ascii="Times New Roman" w:hAnsi="Times New Roman"/>
          <w:sz w:val="24"/>
          <w:szCs w:val="24"/>
          <w:lang w:val="lv-LV"/>
        </w:rPr>
        <w:t>grozījumu lūgumi PA jāiesniedz vismaz 10 darbadienas pirms plānoto plānotā izmaiņu spēkā stāšanās datuma, bet ja izmaiņas skar indikatorus vai pievieno vai izslēdz projekta aktivitātes, tie PA jāiesniedz vismaz 40 darba dienas pirms plānotā izmaiņu spēkā stāšanās datuma;</w:t>
      </w:r>
    </w:p>
    <w:p w:rsidR="003D66DC" w:rsidRPr="00073EC7" w:rsidRDefault="002C029B" w:rsidP="00C17AA5">
      <w:pPr>
        <w:numPr>
          <w:ilvl w:val="1"/>
          <w:numId w:val="21"/>
        </w:numPr>
        <w:tabs>
          <w:tab w:val="left" w:pos="720"/>
        </w:tabs>
        <w:spacing w:after="0"/>
        <w:ind w:left="720"/>
        <w:jc w:val="both"/>
        <w:rPr>
          <w:rFonts w:ascii="Times New Roman" w:hAnsi="Times New Roman"/>
          <w:sz w:val="24"/>
          <w:szCs w:val="24"/>
          <w:lang w:val="lv-LV"/>
        </w:rPr>
      </w:pPr>
      <w:r>
        <w:rPr>
          <w:rFonts w:ascii="Times New Roman" w:hAnsi="Times New Roman"/>
          <w:sz w:val="24"/>
          <w:szCs w:val="24"/>
          <w:lang w:val="lv-LV"/>
        </w:rPr>
        <w:t>izmaksas, kas saistītas ar izmaiņām, kas paziņotas pēc to stāšanās spēkā, nav attiecināmas, izņemot tās, kas noteiktas 4. punktā;</w:t>
      </w:r>
    </w:p>
    <w:p w:rsidR="000B4039" w:rsidRPr="00073EC7" w:rsidRDefault="002C029B" w:rsidP="00C17AA5">
      <w:pPr>
        <w:numPr>
          <w:ilvl w:val="1"/>
          <w:numId w:val="21"/>
        </w:numPr>
        <w:tabs>
          <w:tab w:val="left" w:pos="720"/>
        </w:tabs>
        <w:ind w:left="720"/>
        <w:jc w:val="both"/>
        <w:rPr>
          <w:rFonts w:ascii="Times New Roman" w:hAnsi="Times New Roman"/>
          <w:b/>
          <w:sz w:val="24"/>
          <w:szCs w:val="24"/>
          <w:lang w:val="lv-LV"/>
        </w:rPr>
      </w:pPr>
      <w:r>
        <w:rPr>
          <w:rFonts w:ascii="Times New Roman" w:hAnsi="Times New Roman"/>
          <w:sz w:val="24"/>
          <w:szCs w:val="24"/>
          <w:lang w:val="lv-LV"/>
        </w:rPr>
        <w:t>iepriekš noteiktā projekta īstenotājs var veikt maksājumus, kas pārsniedz plānotās izmaksas par ne vairāk kā 10% no konkrētajā tāmes pozīcijā noteiktajām izmaksām, izņemot attiecībā uz tāmes pozīcijām „personāla izmaksas” un „jauna vai otrreizēji izmantojama aprīkojuma iegādes izmaksas”. Izmaiņas tāmes pozīcijām „personāla izmaksas” un „jauna vai otrreizēji izmantojama aprīkojuma iegādes izmaksas” var veikt tikai rakstisku grozījumu veidā.</w:t>
      </w:r>
      <w:r>
        <w:rPr>
          <w:rFonts w:ascii="Times New Roman" w:hAnsi="Times New Roman"/>
          <w:b/>
          <w:sz w:val="24"/>
          <w:szCs w:val="24"/>
          <w:lang w:val="lv-LV"/>
        </w:rPr>
        <w:t xml:space="preserve"> </w:t>
      </w:r>
    </w:p>
    <w:p w:rsidR="000B4039" w:rsidRPr="00073EC7" w:rsidRDefault="002C029B" w:rsidP="002C0D86">
      <w:pPr>
        <w:pStyle w:val="Virsraksts2"/>
        <w:rPr>
          <w:rFonts w:ascii="Times New Roman" w:hAnsi="Times New Roman"/>
          <w:color w:val="auto"/>
          <w:sz w:val="24"/>
          <w:szCs w:val="24"/>
          <w:lang w:val="lv-LV"/>
        </w:rPr>
      </w:pPr>
      <w:bookmarkStart w:id="43" w:name="_Toc258487865"/>
      <w:bookmarkStart w:id="44" w:name="_Toc258489912"/>
      <w:bookmarkStart w:id="45" w:name="_Toc258491183"/>
      <w:bookmarkStart w:id="46" w:name="_Toc258496072"/>
      <w:bookmarkStart w:id="47" w:name="_Toc258498760"/>
      <w:bookmarkStart w:id="48" w:name="_Toc258499871"/>
      <w:bookmarkStart w:id="49" w:name="_Toc258503671"/>
      <w:bookmarkStart w:id="50" w:name="_Toc258504849"/>
      <w:bookmarkStart w:id="51" w:name="_Toc262213679"/>
      <w:bookmarkEnd w:id="32"/>
      <w:bookmarkEnd w:id="33"/>
      <w:bookmarkEnd w:id="34"/>
      <w:bookmarkEnd w:id="35"/>
      <w:r w:rsidRPr="002C029B">
        <w:rPr>
          <w:rFonts w:ascii="Times New Roman" w:hAnsi="Times New Roman"/>
          <w:color w:val="auto"/>
          <w:sz w:val="24"/>
          <w:szCs w:val="24"/>
          <w:lang w:val="lv-LV"/>
        </w:rPr>
        <w:t>Budžet</w:t>
      </w:r>
      <w:bookmarkEnd w:id="43"/>
      <w:bookmarkEnd w:id="44"/>
      <w:bookmarkEnd w:id="45"/>
      <w:bookmarkEnd w:id="46"/>
      <w:bookmarkEnd w:id="47"/>
      <w:bookmarkEnd w:id="48"/>
      <w:bookmarkEnd w:id="49"/>
      <w:bookmarkEnd w:id="50"/>
      <w:bookmarkEnd w:id="51"/>
      <w:r w:rsidRPr="002C029B">
        <w:rPr>
          <w:rFonts w:ascii="Times New Roman" w:hAnsi="Times New Roman"/>
          <w:color w:val="auto"/>
          <w:sz w:val="24"/>
          <w:szCs w:val="24"/>
          <w:lang w:val="lv-LV"/>
        </w:rPr>
        <w:t>s</w:t>
      </w:r>
    </w:p>
    <w:p w:rsidR="00557E45" w:rsidRPr="00073EC7" w:rsidRDefault="002C029B" w:rsidP="00384FE7">
      <w:pPr>
        <w:pStyle w:val="Virsraksts3"/>
        <w:spacing w:after="120"/>
        <w:ind w:left="901"/>
        <w:rPr>
          <w:rFonts w:ascii="Times New Roman" w:hAnsi="Times New Roman"/>
          <w:color w:val="auto"/>
          <w:sz w:val="24"/>
          <w:szCs w:val="24"/>
          <w:lang w:val="lv-LV"/>
        </w:rPr>
      </w:pPr>
      <w:r w:rsidRPr="002C029B">
        <w:rPr>
          <w:rFonts w:ascii="Times New Roman" w:hAnsi="Times New Roman"/>
          <w:color w:val="auto"/>
          <w:sz w:val="24"/>
          <w:szCs w:val="24"/>
          <w:lang w:val="lv-LV"/>
        </w:rPr>
        <w:t>Budžeta pozīcijas</w:t>
      </w:r>
    </w:p>
    <w:p w:rsidR="009239EB" w:rsidRPr="00073EC7" w:rsidRDefault="00AF754E" w:rsidP="00215383">
      <w:pPr>
        <w:tabs>
          <w:tab w:val="left" w:pos="360"/>
        </w:tabs>
        <w:rPr>
          <w:rFonts w:ascii="Times New Roman" w:hAnsi="Times New Roman"/>
          <w:b/>
          <w:bCs/>
          <w:sz w:val="24"/>
          <w:szCs w:val="24"/>
          <w:lang w:val="lv-LV"/>
        </w:rPr>
      </w:pPr>
      <w:r w:rsidRPr="00073EC7">
        <w:rPr>
          <w:rFonts w:ascii="Times New Roman" w:hAnsi="Times New Roman"/>
          <w:b/>
          <w:bCs/>
          <w:sz w:val="24"/>
          <w:szCs w:val="24"/>
          <w:lang w:val="lv-LV"/>
        </w:rPr>
        <w:t xml:space="preserve">Pieprasītā programmas granta daļa </w:t>
      </w:r>
      <w:r w:rsidR="002C029B">
        <w:rPr>
          <w:rFonts w:ascii="Times New Roman" w:hAnsi="Times New Roman"/>
          <w:b/>
          <w:bCs/>
          <w:sz w:val="24"/>
          <w:szCs w:val="24"/>
          <w:lang w:val="lv-LV"/>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080"/>
        <w:gridCol w:w="1080"/>
        <w:gridCol w:w="1105"/>
        <w:gridCol w:w="1055"/>
        <w:gridCol w:w="1260"/>
        <w:gridCol w:w="1260"/>
      </w:tblGrid>
      <w:tr w:rsidR="00D2240E" w:rsidRPr="00073EC7" w:rsidTr="00040C8C">
        <w:tc>
          <w:tcPr>
            <w:tcW w:w="2088" w:type="dxa"/>
            <w:vMerge w:val="restart"/>
            <w:shd w:val="clear" w:color="auto" w:fill="C0C0C0"/>
            <w:vAlign w:val="center"/>
          </w:tcPr>
          <w:p w:rsidR="00D2240E" w:rsidRPr="00073EC7" w:rsidRDefault="002C029B" w:rsidP="00040C8C">
            <w:pPr>
              <w:spacing w:before="60" w:after="60"/>
              <w:jc w:val="center"/>
              <w:rPr>
                <w:rFonts w:ascii="Times New Roman" w:hAnsi="Times New Roman"/>
                <w:b/>
                <w:sz w:val="20"/>
                <w:szCs w:val="20"/>
                <w:lang w:val="lv-LV"/>
              </w:rPr>
            </w:pPr>
            <w:r>
              <w:rPr>
                <w:rFonts w:ascii="Times New Roman" w:hAnsi="Times New Roman"/>
                <w:b/>
                <w:bCs/>
                <w:sz w:val="20"/>
                <w:szCs w:val="20"/>
                <w:lang w:val="lv-LV"/>
              </w:rPr>
              <w:t xml:space="preserve"> </w:t>
            </w:r>
          </w:p>
        </w:tc>
        <w:tc>
          <w:tcPr>
            <w:tcW w:w="4320" w:type="dxa"/>
            <w:gridSpan w:val="4"/>
            <w:tcBorders>
              <w:bottom w:val="single" w:sz="4" w:space="0" w:color="auto"/>
            </w:tcBorders>
            <w:shd w:val="clear" w:color="auto" w:fill="C0C0C0"/>
          </w:tcPr>
          <w:p w:rsidR="00D2240E" w:rsidRPr="00073EC7" w:rsidRDefault="00D2240E" w:rsidP="00040C8C">
            <w:pPr>
              <w:spacing w:before="60" w:after="60"/>
              <w:jc w:val="center"/>
              <w:rPr>
                <w:rFonts w:ascii="Times New Roman" w:hAnsi="Times New Roman"/>
                <w:b/>
                <w:sz w:val="20"/>
                <w:szCs w:val="20"/>
                <w:lang w:val="lv-LV"/>
              </w:rPr>
            </w:pPr>
          </w:p>
        </w:tc>
        <w:tc>
          <w:tcPr>
            <w:tcW w:w="1260" w:type="dxa"/>
            <w:vMerge w:val="restart"/>
            <w:shd w:val="clear" w:color="auto" w:fill="C0C0C0"/>
            <w:vAlign w:val="center"/>
          </w:tcPr>
          <w:p w:rsidR="00D2240E" w:rsidRPr="00073EC7" w:rsidRDefault="002C029B" w:rsidP="00040C8C">
            <w:pPr>
              <w:spacing w:before="60" w:after="60"/>
              <w:jc w:val="center"/>
              <w:rPr>
                <w:rFonts w:ascii="Times New Roman" w:hAnsi="Times New Roman"/>
                <w:b/>
                <w:sz w:val="20"/>
                <w:szCs w:val="20"/>
                <w:lang w:val="lv-LV"/>
              </w:rPr>
            </w:pPr>
            <w:r>
              <w:rPr>
                <w:rFonts w:ascii="Times New Roman" w:hAnsi="Times New Roman"/>
                <w:b/>
                <w:sz w:val="20"/>
                <w:szCs w:val="20"/>
                <w:lang w:val="lv-LV"/>
              </w:rPr>
              <w:t xml:space="preserve">Neattiecinā-mās izmaksas </w:t>
            </w:r>
            <w:r>
              <w:rPr>
                <w:rFonts w:ascii="Times New Roman" w:hAnsi="Times New Roman"/>
                <w:b/>
                <w:sz w:val="20"/>
                <w:szCs w:val="20"/>
                <w:lang w:val="lv-LV"/>
              </w:rPr>
              <w:lastRenderedPageBreak/>
              <w:t>(d)</w:t>
            </w:r>
          </w:p>
        </w:tc>
        <w:tc>
          <w:tcPr>
            <w:tcW w:w="1260" w:type="dxa"/>
            <w:vMerge w:val="restart"/>
            <w:shd w:val="clear" w:color="auto" w:fill="C0C0C0"/>
            <w:vAlign w:val="center"/>
          </w:tcPr>
          <w:p w:rsidR="00D2240E" w:rsidRPr="00073EC7" w:rsidRDefault="002C029B" w:rsidP="004A2C28">
            <w:pPr>
              <w:spacing w:before="60" w:after="60"/>
              <w:jc w:val="center"/>
              <w:rPr>
                <w:rFonts w:ascii="Times New Roman" w:hAnsi="Times New Roman"/>
                <w:b/>
                <w:sz w:val="20"/>
                <w:szCs w:val="20"/>
                <w:lang w:val="lv-LV"/>
              </w:rPr>
            </w:pPr>
            <w:r>
              <w:rPr>
                <w:rFonts w:ascii="Times New Roman" w:hAnsi="Times New Roman"/>
                <w:b/>
                <w:sz w:val="20"/>
                <w:szCs w:val="20"/>
                <w:lang w:val="lv-LV"/>
              </w:rPr>
              <w:lastRenderedPageBreak/>
              <w:t xml:space="preserve">Izmaksas kopā </w:t>
            </w:r>
            <w:r>
              <w:rPr>
                <w:rFonts w:ascii="Times New Roman" w:hAnsi="Times New Roman"/>
                <w:b/>
                <w:sz w:val="20"/>
                <w:szCs w:val="20"/>
                <w:lang w:val="lv-LV"/>
              </w:rPr>
              <w:br/>
              <w:t xml:space="preserve">(e) = (c) + </w:t>
            </w:r>
            <w:r>
              <w:rPr>
                <w:rFonts w:ascii="Times New Roman" w:hAnsi="Times New Roman"/>
                <w:b/>
                <w:sz w:val="20"/>
                <w:szCs w:val="20"/>
                <w:lang w:val="lv-LV"/>
              </w:rPr>
              <w:lastRenderedPageBreak/>
              <w:t>(d)</w:t>
            </w:r>
          </w:p>
        </w:tc>
      </w:tr>
      <w:tr w:rsidR="00EF1C1F" w:rsidRPr="00073EC7" w:rsidTr="00040C8C">
        <w:tc>
          <w:tcPr>
            <w:tcW w:w="2088" w:type="dxa"/>
            <w:vMerge/>
            <w:shd w:val="clear" w:color="auto" w:fill="auto"/>
          </w:tcPr>
          <w:p w:rsidR="00D2240E" w:rsidRPr="00073EC7" w:rsidRDefault="00D2240E" w:rsidP="00040C8C">
            <w:pPr>
              <w:spacing w:before="60" w:after="60"/>
              <w:jc w:val="center"/>
              <w:rPr>
                <w:rFonts w:ascii="Times New Roman" w:hAnsi="Times New Roman"/>
                <w:b/>
                <w:sz w:val="20"/>
                <w:szCs w:val="20"/>
                <w:lang w:val="lv-LV"/>
              </w:rPr>
            </w:pPr>
          </w:p>
        </w:tc>
        <w:tc>
          <w:tcPr>
            <w:tcW w:w="1080" w:type="dxa"/>
            <w:shd w:val="clear" w:color="auto" w:fill="C0C0C0"/>
            <w:vAlign w:val="center"/>
          </w:tcPr>
          <w:p w:rsidR="00D2240E" w:rsidRPr="00073EC7" w:rsidRDefault="002C029B" w:rsidP="00040C8C">
            <w:pPr>
              <w:spacing w:before="60" w:after="60"/>
              <w:jc w:val="center"/>
              <w:rPr>
                <w:rFonts w:ascii="Times New Roman" w:hAnsi="Times New Roman"/>
                <w:b/>
                <w:sz w:val="20"/>
                <w:szCs w:val="20"/>
                <w:lang w:val="lv-LV"/>
              </w:rPr>
            </w:pPr>
            <w:r>
              <w:rPr>
                <w:rFonts w:ascii="Times New Roman" w:hAnsi="Times New Roman"/>
                <w:b/>
                <w:sz w:val="20"/>
                <w:szCs w:val="20"/>
                <w:lang w:val="lv-LV"/>
              </w:rPr>
              <w:t>NFI</w:t>
            </w:r>
            <w:r>
              <w:rPr>
                <w:rFonts w:ascii="Times New Roman" w:hAnsi="Times New Roman"/>
                <w:b/>
                <w:sz w:val="20"/>
                <w:szCs w:val="20"/>
                <w:lang w:val="lv-LV"/>
              </w:rPr>
              <w:br/>
            </w:r>
            <w:r>
              <w:rPr>
                <w:rFonts w:ascii="Times New Roman" w:hAnsi="Times New Roman"/>
                <w:b/>
                <w:sz w:val="20"/>
                <w:szCs w:val="20"/>
                <w:lang w:val="lv-LV"/>
              </w:rPr>
              <w:lastRenderedPageBreak/>
              <w:t>(a)</w:t>
            </w:r>
          </w:p>
        </w:tc>
        <w:tc>
          <w:tcPr>
            <w:tcW w:w="1080" w:type="dxa"/>
            <w:shd w:val="clear" w:color="auto" w:fill="C0C0C0"/>
            <w:vAlign w:val="center"/>
          </w:tcPr>
          <w:p w:rsidR="00D2240E" w:rsidRPr="00073EC7" w:rsidRDefault="002C029B" w:rsidP="00AF754E">
            <w:pPr>
              <w:spacing w:before="60" w:after="60"/>
              <w:jc w:val="center"/>
              <w:rPr>
                <w:rFonts w:ascii="Times New Roman" w:hAnsi="Times New Roman"/>
                <w:b/>
                <w:sz w:val="20"/>
                <w:szCs w:val="20"/>
                <w:lang w:val="lv-LV"/>
              </w:rPr>
            </w:pPr>
            <w:r>
              <w:rPr>
                <w:rFonts w:ascii="Times New Roman" w:hAnsi="Times New Roman"/>
                <w:b/>
                <w:sz w:val="20"/>
                <w:szCs w:val="20"/>
                <w:lang w:val="lv-LV"/>
              </w:rPr>
              <w:lastRenderedPageBreak/>
              <w:t>Valsts līdzfin.</w:t>
            </w:r>
            <w:r>
              <w:rPr>
                <w:rFonts w:ascii="Times New Roman" w:hAnsi="Times New Roman"/>
                <w:b/>
                <w:sz w:val="20"/>
                <w:szCs w:val="20"/>
                <w:lang w:val="lv-LV"/>
              </w:rPr>
              <w:br/>
            </w:r>
            <w:r>
              <w:rPr>
                <w:rFonts w:ascii="Times New Roman" w:hAnsi="Times New Roman"/>
                <w:b/>
                <w:sz w:val="20"/>
                <w:szCs w:val="20"/>
                <w:lang w:val="lv-LV"/>
              </w:rPr>
              <w:lastRenderedPageBreak/>
              <w:t>(b)</w:t>
            </w:r>
          </w:p>
        </w:tc>
        <w:tc>
          <w:tcPr>
            <w:tcW w:w="2160" w:type="dxa"/>
            <w:gridSpan w:val="2"/>
            <w:shd w:val="clear" w:color="auto" w:fill="C0C0C0"/>
            <w:vAlign w:val="center"/>
          </w:tcPr>
          <w:p w:rsidR="00D2240E" w:rsidRPr="00073EC7" w:rsidRDefault="002C029B" w:rsidP="00040C8C">
            <w:pPr>
              <w:spacing w:before="60" w:after="60"/>
              <w:jc w:val="center"/>
              <w:rPr>
                <w:rFonts w:ascii="Times New Roman" w:hAnsi="Times New Roman"/>
                <w:b/>
                <w:sz w:val="20"/>
                <w:szCs w:val="20"/>
                <w:lang w:val="lv-LV"/>
              </w:rPr>
            </w:pPr>
            <w:r>
              <w:rPr>
                <w:rFonts w:ascii="Times New Roman" w:hAnsi="Times New Roman"/>
                <w:b/>
                <w:sz w:val="20"/>
                <w:szCs w:val="20"/>
                <w:lang w:val="lv-LV"/>
              </w:rPr>
              <w:lastRenderedPageBreak/>
              <w:t>Kopējās attiecināmās izmaksas</w:t>
            </w:r>
            <w:r>
              <w:rPr>
                <w:rFonts w:ascii="Times New Roman" w:hAnsi="Times New Roman"/>
                <w:b/>
                <w:sz w:val="20"/>
                <w:szCs w:val="20"/>
                <w:lang w:val="lv-LV"/>
              </w:rPr>
              <w:br/>
            </w:r>
            <w:r>
              <w:rPr>
                <w:rFonts w:ascii="Times New Roman" w:hAnsi="Times New Roman"/>
                <w:b/>
                <w:sz w:val="20"/>
                <w:szCs w:val="20"/>
                <w:lang w:val="lv-LV"/>
              </w:rPr>
              <w:lastRenderedPageBreak/>
              <w:t>(c) = (a)+(b)</w:t>
            </w:r>
          </w:p>
        </w:tc>
        <w:tc>
          <w:tcPr>
            <w:tcW w:w="1260" w:type="dxa"/>
            <w:vMerge/>
            <w:tcBorders>
              <w:bottom w:val="single" w:sz="4" w:space="0" w:color="auto"/>
            </w:tcBorders>
            <w:shd w:val="clear" w:color="auto" w:fill="auto"/>
          </w:tcPr>
          <w:p w:rsidR="00D2240E" w:rsidRPr="00073EC7" w:rsidRDefault="00D2240E" w:rsidP="00040C8C">
            <w:pPr>
              <w:spacing w:before="60" w:after="60"/>
              <w:jc w:val="center"/>
              <w:rPr>
                <w:rFonts w:ascii="Times New Roman" w:hAnsi="Times New Roman"/>
                <w:b/>
                <w:sz w:val="20"/>
                <w:szCs w:val="20"/>
                <w:lang w:val="lv-LV"/>
              </w:rPr>
            </w:pPr>
          </w:p>
        </w:tc>
        <w:tc>
          <w:tcPr>
            <w:tcW w:w="1260" w:type="dxa"/>
            <w:vMerge/>
            <w:tcBorders>
              <w:bottom w:val="single" w:sz="4" w:space="0" w:color="auto"/>
            </w:tcBorders>
            <w:shd w:val="clear" w:color="auto" w:fill="auto"/>
          </w:tcPr>
          <w:p w:rsidR="00D2240E" w:rsidRPr="00073EC7" w:rsidRDefault="00D2240E" w:rsidP="00040C8C">
            <w:pPr>
              <w:spacing w:before="60" w:after="60"/>
              <w:jc w:val="center"/>
              <w:rPr>
                <w:rFonts w:ascii="Times New Roman" w:hAnsi="Times New Roman"/>
                <w:b/>
                <w:sz w:val="20"/>
                <w:szCs w:val="20"/>
                <w:lang w:val="lv-LV"/>
              </w:rPr>
            </w:pPr>
          </w:p>
        </w:tc>
      </w:tr>
      <w:tr w:rsidR="00EF1C1F" w:rsidRPr="00073EC7" w:rsidTr="003D4C9B">
        <w:tc>
          <w:tcPr>
            <w:tcW w:w="2088" w:type="dxa"/>
            <w:vMerge/>
            <w:shd w:val="clear" w:color="auto" w:fill="auto"/>
          </w:tcPr>
          <w:p w:rsidR="00D2240E" w:rsidRPr="00073EC7" w:rsidRDefault="00D2240E" w:rsidP="00040C8C">
            <w:pPr>
              <w:spacing w:before="60" w:after="60"/>
              <w:jc w:val="center"/>
              <w:rPr>
                <w:rFonts w:ascii="Times New Roman" w:hAnsi="Times New Roman"/>
                <w:b/>
                <w:sz w:val="20"/>
                <w:szCs w:val="20"/>
                <w:lang w:val="lv-LV"/>
              </w:rPr>
            </w:pPr>
          </w:p>
        </w:tc>
        <w:tc>
          <w:tcPr>
            <w:tcW w:w="1080" w:type="dxa"/>
            <w:shd w:val="clear" w:color="auto" w:fill="auto"/>
            <w:vAlign w:val="center"/>
          </w:tcPr>
          <w:p w:rsidR="00D2240E" w:rsidRPr="00073EC7" w:rsidRDefault="002C029B" w:rsidP="00040C8C">
            <w:pPr>
              <w:spacing w:before="60" w:after="60"/>
              <w:jc w:val="center"/>
              <w:rPr>
                <w:rFonts w:ascii="Times New Roman" w:hAnsi="Times New Roman"/>
                <w:b/>
                <w:sz w:val="20"/>
                <w:szCs w:val="20"/>
                <w:lang w:val="lv-LV"/>
              </w:rPr>
            </w:pPr>
            <w:r>
              <w:rPr>
                <w:rFonts w:ascii="Times New Roman" w:hAnsi="Times New Roman"/>
                <w:b/>
                <w:sz w:val="20"/>
                <w:szCs w:val="20"/>
                <w:lang w:val="lv-LV"/>
              </w:rPr>
              <w:t>€</w:t>
            </w:r>
          </w:p>
        </w:tc>
        <w:tc>
          <w:tcPr>
            <w:tcW w:w="1080" w:type="dxa"/>
            <w:shd w:val="clear" w:color="auto" w:fill="auto"/>
            <w:vAlign w:val="center"/>
          </w:tcPr>
          <w:p w:rsidR="00D2240E" w:rsidRPr="00073EC7" w:rsidRDefault="002C029B" w:rsidP="00040C8C">
            <w:pPr>
              <w:spacing w:before="60" w:after="60"/>
              <w:jc w:val="center"/>
              <w:rPr>
                <w:rFonts w:ascii="Times New Roman" w:hAnsi="Times New Roman"/>
                <w:b/>
                <w:sz w:val="20"/>
                <w:szCs w:val="20"/>
                <w:lang w:val="lv-LV"/>
              </w:rPr>
            </w:pPr>
            <w:r>
              <w:rPr>
                <w:rFonts w:ascii="Times New Roman" w:hAnsi="Times New Roman"/>
                <w:b/>
                <w:sz w:val="20"/>
                <w:szCs w:val="20"/>
                <w:lang w:val="lv-LV"/>
              </w:rPr>
              <w:t>€</w:t>
            </w:r>
          </w:p>
        </w:tc>
        <w:tc>
          <w:tcPr>
            <w:tcW w:w="1105" w:type="dxa"/>
            <w:shd w:val="clear" w:color="auto" w:fill="auto"/>
            <w:vAlign w:val="center"/>
          </w:tcPr>
          <w:p w:rsidR="00D2240E" w:rsidRPr="00073EC7" w:rsidRDefault="002C029B" w:rsidP="00040C8C">
            <w:pPr>
              <w:spacing w:before="60" w:after="60"/>
              <w:jc w:val="center"/>
              <w:rPr>
                <w:rFonts w:ascii="Times New Roman" w:hAnsi="Times New Roman"/>
                <w:b/>
                <w:sz w:val="20"/>
                <w:szCs w:val="20"/>
                <w:lang w:val="lv-LV"/>
              </w:rPr>
            </w:pPr>
            <w:r>
              <w:rPr>
                <w:rFonts w:ascii="Times New Roman" w:hAnsi="Times New Roman"/>
                <w:b/>
                <w:sz w:val="20"/>
                <w:szCs w:val="20"/>
                <w:lang w:val="lv-LV"/>
              </w:rPr>
              <w:t>€</w:t>
            </w:r>
          </w:p>
        </w:tc>
        <w:tc>
          <w:tcPr>
            <w:tcW w:w="1055" w:type="dxa"/>
            <w:shd w:val="clear" w:color="auto" w:fill="auto"/>
            <w:vAlign w:val="center"/>
          </w:tcPr>
          <w:p w:rsidR="00D2240E" w:rsidRPr="00073EC7" w:rsidRDefault="002C029B" w:rsidP="00AF754E">
            <w:pPr>
              <w:spacing w:before="60" w:after="60"/>
              <w:jc w:val="center"/>
              <w:rPr>
                <w:rFonts w:ascii="Times New Roman" w:hAnsi="Times New Roman"/>
                <w:b/>
                <w:sz w:val="20"/>
                <w:szCs w:val="20"/>
                <w:lang w:val="lv-LV"/>
              </w:rPr>
            </w:pPr>
            <w:r>
              <w:rPr>
                <w:rFonts w:ascii="Times New Roman" w:hAnsi="Times New Roman"/>
                <w:b/>
                <w:sz w:val="20"/>
                <w:szCs w:val="20"/>
                <w:lang w:val="lv-LV"/>
              </w:rPr>
              <w:t>% no kopējā</w:t>
            </w:r>
          </w:p>
        </w:tc>
        <w:tc>
          <w:tcPr>
            <w:tcW w:w="1260" w:type="dxa"/>
            <w:shd w:val="clear" w:color="auto" w:fill="C0C0C0"/>
            <w:vAlign w:val="center"/>
          </w:tcPr>
          <w:p w:rsidR="00D2240E" w:rsidRPr="00073EC7" w:rsidRDefault="002C029B" w:rsidP="00040C8C">
            <w:pPr>
              <w:spacing w:before="60" w:after="60"/>
              <w:jc w:val="center"/>
              <w:rPr>
                <w:rFonts w:ascii="Times New Roman" w:hAnsi="Times New Roman"/>
                <w:b/>
                <w:sz w:val="20"/>
                <w:szCs w:val="20"/>
                <w:lang w:val="lv-LV"/>
              </w:rPr>
            </w:pPr>
            <w:r>
              <w:rPr>
                <w:rFonts w:ascii="Times New Roman" w:hAnsi="Times New Roman"/>
                <w:b/>
                <w:sz w:val="20"/>
                <w:szCs w:val="20"/>
                <w:lang w:val="lv-LV"/>
              </w:rPr>
              <w:t>€</w:t>
            </w:r>
          </w:p>
        </w:tc>
        <w:tc>
          <w:tcPr>
            <w:tcW w:w="1260" w:type="dxa"/>
            <w:shd w:val="clear" w:color="auto" w:fill="C0C0C0"/>
            <w:vAlign w:val="center"/>
          </w:tcPr>
          <w:p w:rsidR="00D2240E" w:rsidRPr="00073EC7" w:rsidRDefault="002C029B" w:rsidP="00040C8C">
            <w:pPr>
              <w:spacing w:before="60" w:after="60"/>
              <w:jc w:val="center"/>
              <w:rPr>
                <w:rFonts w:ascii="Times New Roman" w:hAnsi="Times New Roman"/>
                <w:b/>
                <w:sz w:val="20"/>
                <w:szCs w:val="20"/>
                <w:lang w:val="lv-LV"/>
              </w:rPr>
            </w:pPr>
            <w:r>
              <w:rPr>
                <w:rFonts w:ascii="Times New Roman" w:hAnsi="Times New Roman"/>
                <w:b/>
                <w:sz w:val="20"/>
                <w:szCs w:val="20"/>
                <w:lang w:val="lv-LV"/>
              </w:rPr>
              <w:t>€</w:t>
            </w:r>
          </w:p>
        </w:tc>
      </w:tr>
      <w:tr w:rsidR="009159B0" w:rsidRPr="00073EC7" w:rsidTr="003D4C9B">
        <w:tc>
          <w:tcPr>
            <w:tcW w:w="2088" w:type="dxa"/>
            <w:shd w:val="clear" w:color="auto" w:fill="auto"/>
            <w:vAlign w:val="center"/>
          </w:tcPr>
          <w:p w:rsidR="009159B0" w:rsidRPr="00073EC7" w:rsidRDefault="002C029B" w:rsidP="00A81228">
            <w:pPr>
              <w:spacing w:before="60" w:after="60"/>
              <w:rPr>
                <w:rFonts w:ascii="Times New Roman" w:hAnsi="Times New Roman"/>
                <w:b/>
                <w:sz w:val="20"/>
                <w:szCs w:val="20"/>
                <w:lang w:val="lv-LV"/>
              </w:rPr>
            </w:pPr>
            <w:bookmarkStart w:id="52" w:name="_Hlk277260006"/>
            <w:r>
              <w:rPr>
                <w:rFonts w:ascii="Times New Roman" w:hAnsi="Times New Roman"/>
                <w:b/>
                <w:sz w:val="20"/>
                <w:szCs w:val="20"/>
                <w:lang w:val="lv-LV"/>
              </w:rPr>
              <w:t>Programmas vadība</w:t>
            </w:r>
          </w:p>
        </w:tc>
        <w:tc>
          <w:tcPr>
            <w:tcW w:w="1080" w:type="dxa"/>
            <w:shd w:val="clear" w:color="auto" w:fill="auto"/>
            <w:vAlign w:val="center"/>
          </w:tcPr>
          <w:p w:rsidR="009159B0"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860651</w:t>
            </w:r>
          </w:p>
        </w:tc>
        <w:tc>
          <w:tcPr>
            <w:tcW w:w="1080" w:type="dxa"/>
            <w:shd w:val="clear" w:color="auto" w:fill="auto"/>
            <w:vAlign w:val="center"/>
          </w:tcPr>
          <w:p w:rsidR="009159B0"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1105" w:type="dxa"/>
            <w:shd w:val="clear" w:color="auto" w:fill="auto"/>
            <w:vAlign w:val="center"/>
          </w:tcPr>
          <w:p w:rsidR="009159B0" w:rsidRPr="00073EC7" w:rsidRDefault="002C029B" w:rsidP="00040C8C">
            <w:pPr>
              <w:spacing w:before="60" w:after="60"/>
              <w:jc w:val="right"/>
              <w:rPr>
                <w:rFonts w:ascii="Times New Roman" w:hAnsi="Times New Roman"/>
                <w:b/>
                <w:sz w:val="20"/>
                <w:szCs w:val="20"/>
                <w:highlight w:val="yellow"/>
                <w:lang w:val="lv-LV"/>
              </w:rPr>
            </w:pPr>
            <w:r>
              <w:rPr>
                <w:rFonts w:ascii="Times New Roman" w:hAnsi="Times New Roman"/>
                <w:b/>
                <w:sz w:val="20"/>
                <w:szCs w:val="20"/>
                <w:lang w:val="lv-LV"/>
              </w:rPr>
              <w:t>860651</w:t>
            </w:r>
          </w:p>
        </w:tc>
        <w:tc>
          <w:tcPr>
            <w:tcW w:w="1055" w:type="dxa"/>
            <w:shd w:val="clear" w:color="auto" w:fill="auto"/>
            <w:vAlign w:val="center"/>
          </w:tcPr>
          <w:p w:rsidR="009159B0" w:rsidRPr="00073EC7" w:rsidRDefault="002C029B" w:rsidP="00FF4889">
            <w:pPr>
              <w:spacing w:before="60" w:after="60"/>
              <w:jc w:val="right"/>
              <w:rPr>
                <w:rFonts w:ascii="Times New Roman" w:hAnsi="Times New Roman"/>
                <w:b/>
                <w:sz w:val="20"/>
                <w:szCs w:val="20"/>
                <w:lang w:val="lv-LV"/>
              </w:rPr>
            </w:pPr>
            <w:r>
              <w:rPr>
                <w:rFonts w:ascii="Times New Roman" w:hAnsi="Times New Roman"/>
                <w:b/>
                <w:sz w:val="20"/>
                <w:szCs w:val="20"/>
                <w:lang w:val="lv-LV"/>
              </w:rPr>
              <w:t>6,59</w:t>
            </w:r>
          </w:p>
        </w:tc>
        <w:tc>
          <w:tcPr>
            <w:tcW w:w="1260" w:type="dxa"/>
            <w:shd w:val="clear" w:color="auto" w:fill="auto"/>
            <w:vAlign w:val="center"/>
          </w:tcPr>
          <w:p w:rsidR="009159B0"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1260" w:type="dxa"/>
            <w:shd w:val="clear" w:color="auto" w:fill="auto"/>
            <w:vAlign w:val="center"/>
          </w:tcPr>
          <w:p w:rsidR="009159B0" w:rsidRPr="00073EC7" w:rsidRDefault="002C029B" w:rsidP="00040C8C">
            <w:pPr>
              <w:spacing w:before="60" w:after="60"/>
              <w:jc w:val="right"/>
              <w:rPr>
                <w:rFonts w:ascii="Times New Roman" w:hAnsi="Times New Roman"/>
                <w:b/>
                <w:sz w:val="20"/>
                <w:szCs w:val="20"/>
                <w:highlight w:val="yellow"/>
                <w:lang w:val="lv-LV"/>
              </w:rPr>
            </w:pPr>
            <w:r>
              <w:rPr>
                <w:rFonts w:ascii="Times New Roman" w:hAnsi="Times New Roman"/>
                <w:b/>
                <w:sz w:val="20"/>
                <w:szCs w:val="20"/>
                <w:lang w:val="lv-LV"/>
              </w:rPr>
              <w:t>860651</w:t>
            </w:r>
          </w:p>
        </w:tc>
      </w:tr>
      <w:tr w:rsidR="009159B0" w:rsidRPr="00073EC7" w:rsidTr="003D4C9B">
        <w:tc>
          <w:tcPr>
            <w:tcW w:w="2088" w:type="dxa"/>
            <w:shd w:val="clear" w:color="auto" w:fill="auto"/>
            <w:vAlign w:val="center"/>
          </w:tcPr>
          <w:p w:rsidR="009159B0" w:rsidRPr="00073EC7" w:rsidRDefault="002C029B" w:rsidP="00A81228">
            <w:pPr>
              <w:spacing w:before="60" w:after="60"/>
              <w:rPr>
                <w:rFonts w:ascii="Times New Roman" w:hAnsi="Times New Roman"/>
                <w:b/>
                <w:sz w:val="20"/>
                <w:szCs w:val="20"/>
                <w:lang w:val="lv-LV"/>
              </w:rPr>
            </w:pPr>
            <w:r>
              <w:rPr>
                <w:rFonts w:ascii="Times New Roman" w:hAnsi="Times New Roman"/>
                <w:b/>
                <w:sz w:val="20"/>
                <w:szCs w:val="20"/>
                <w:lang w:val="lv-LV"/>
              </w:rPr>
              <w:t>1. rezultāts</w:t>
            </w:r>
          </w:p>
        </w:tc>
        <w:tc>
          <w:tcPr>
            <w:tcW w:w="1080" w:type="dxa"/>
            <w:shd w:val="clear" w:color="auto" w:fill="auto"/>
            <w:vAlign w:val="center"/>
          </w:tcPr>
          <w:p w:rsidR="009159B0"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8352307</w:t>
            </w:r>
          </w:p>
        </w:tc>
        <w:tc>
          <w:tcPr>
            <w:tcW w:w="1080" w:type="dxa"/>
            <w:shd w:val="clear" w:color="auto" w:fill="auto"/>
            <w:vAlign w:val="center"/>
          </w:tcPr>
          <w:p w:rsidR="009159B0" w:rsidRPr="00073EC7" w:rsidRDefault="002C029B" w:rsidP="00040C8C">
            <w:pPr>
              <w:spacing w:before="60" w:after="60"/>
              <w:jc w:val="right"/>
              <w:rPr>
                <w:rFonts w:ascii="Times New Roman" w:hAnsi="Times New Roman"/>
                <w:b/>
                <w:sz w:val="20"/>
                <w:szCs w:val="20"/>
                <w:highlight w:val="yellow"/>
                <w:lang w:val="lv-LV"/>
              </w:rPr>
            </w:pPr>
            <w:r>
              <w:rPr>
                <w:rFonts w:ascii="Times New Roman" w:hAnsi="Times New Roman"/>
                <w:b/>
                <w:sz w:val="20"/>
                <w:szCs w:val="20"/>
                <w:lang w:val="lv-LV"/>
              </w:rPr>
              <w:t>n/a</w:t>
            </w:r>
          </w:p>
        </w:tc>
        <w:tc>
          <w:tcPr>
            <w:tcW w:w="1105" w:type="dxa"/>
            <w:shd w:val="clear" w:color="auto" w:fill="auto"/>
            <w:vAlign w:val="center"/>
          </w:tcPr>
          <w:p w:rsidR="009159B0" w:rsidRPr="00073EC7" w:rsidRDefault="002C029B" w:rsidP="00040C8C">
            <w:pPr>
              <w:spacing w:before="60" w:after="60"/>
              <w:jc w:val="right"/>
              <w:rPr>
                <w:rFonts w:ascii="Times New Roman" w:hAnsi="Times New Roman"/>
                <w:b/>
                <w:sz w:val="20"/>
                <w:szCs w:val="20"/>
                <w:highlight w:val="yellow"/>
                <w:lang w:val="lv-LV"/>
              </w:rPr>
            </w:pPr>
            <w:r>
              <w:rPr>
                <w:rFonts w:ascii="Times New Roman" w:hAnsi="Times New Roman"/>
                <w:b/>
                <w:sz w:val="20"/>
                <w:szCs w:val="20"/>
                <w:lang w:val="lv-LV"/>
              </w:rPr>
              <w:t>8352307</w:t>
            </w:r>
          </w:p>
        </w:tc>
        <w:tc>
          <w:tcPr>
            <w:tcW w:w="1055" w:type="dxa"/>
            <w:shd w:val="clear" w:color="auto" w:fill="auto"/>
            <w:vAlign w:val="center"/>
          </w:tcPr>
          <w:p w:rsidR="009159B0"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63,97</w:t>
            </w:r>
          </w:p>
        </w:tc>
        <w:tc>
          <w:tcPr>
            <w:tcW w:w="1260" w:type="dxa"/>
            <w:shd w:val="clear" w:color="auto" w:fill="auto"/>
            <w:vAlign w:val="center"/>
          </w:tcPr>
          <w:p w:rsidR="009159B0"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1260" w:type="dxa"/>
            <w:shd w:val="clear" w:color="auto" w:fill="auto"/>
            <w:vAlign w:val="center"/>
          </w:tcPr>
          <w:p w:rsidR="009159B0" w:rsidRPr="00073EC7" w:rsidRDefault="002C029B" w:rsidP="00040C8C">
            <w:pPr>
              <w:spacing w:before="60" w:after="60"/>
              <w:jc w:val="right"/>
              <w:rPr>
                <w:rFonts w:ascii="Times New Roman" w:hAnsi="Times New Roman"/>
                <w:b/>
                <w:sz w:val="20"/>
                <w:szCs w:val="20"/>
                <w:highlight w:val="yellow"/>
                <w:lang w:val="lv-LV"/>
              </w:rPr>
            </w:pPr>
            <w:r>
              <w:rPr>
                <w:rFonts w:ascii="Times New Roman" w:hAnsi="Times New Roman"/>
                <w:b/>
                <w:sz w:val="20"/>
                <w:szCs w:val="20"/>
                <w:lang w:val="lv-LV"/>
              </w:rPr>
              <w:t>8352307</w:t>
            </w:r>
          </w:p>
        </w:tc>
      </w:tr>
      <w:tr w:rsidR="009159B0" w:rsidRPr="00073EC7" w:rsidTr="003D4C9B">
        <w:tc>
          <w:tcPr>
            <w:tcW w:w="2088" w:type="dxa"/>
            <w:shd w:val="clear" w:color="auto" w:fill="auto"/>
            <w:vAlign w:val="center"/>
          </w:tcPr>
          <w:p w:rsidR="009159B0" w:rsidRPr="00073EC7" w:rsidRDefault="002C029B" w:rsidP="00A81228">
            <w:pPr>
              <w:spacing w:before="60" w:after="60"/>
              <w:rPr>
                <w:rFonts w:ascii="Times New Roman" w:hAnsi="Times New Roman"/>
                <w:b/>
                <w:sz w:val="20"/>
                <w:szCs w:val="20"/>
                <w:lang w:val="lv-LV"/>
              </w:rPr>
            </w:pPr>
            <w:r>
              <w:rPr>
                <w:rFonts w:ascii="Times New Roman" w:hAnsi="Times New Roman"/>
                <w:b/>
                <w:sz w:val="20"/>
                <w:szCs w:val="20"/>
                <w:lang w:val="lv-LV"/>
              </w:rPr>
              <w:t>2. rezultāts</w:t>
            </w:r>
          </w:p>
        </w:tc>
        <w:tc>
          <w:tcPr>
            <w:tcW w:w="1080" w:type="dxa"/>
            <w:shd w:val="clear" w:color="auto" w:fill="auto"/>
            <w:vAlign w:val="center"/>
          </w:tcPr>
          <w:p w:rsidR="009159B0" w:rsidRPr="00073EC7" w:rsidRDefault="002C029B" w:rsidP="004565D3">
            <w:pPr>
              <w:spacing w:before="60" w:after="60"/>
              <w:jc w:val="right"/>
              <w:rPr>
                <w:rFonts w:ascii="Times New Roman" w:hAnsi="Times New Roman"/>
                <w:b/>
                <w:sz w:val="20"/>
                <w:szCs w:val="20"/>
                <w:lang w:val="lv-LV"/>
              </w:rPr>
            </w:pPr>
            <w:r>
              <w:rPr>
                <w:rFonts w:ascii="Times New Roman" w:hAnsi="Times New Roman"/>
                <w:b/>
                <w:sz w:val="20"/>
                <w:szCs w:val="20"/>
                <w:lang w:val="lv-LV"/>
              </w:rPr>
              <w:t>1917406</w:t>
            </w:r>
          </w:p>
        </w:tc>
        <w:tc>
          <w:tcPr>
            <w:tcW w:w="1080" w:type="dxa"/>
            <w:shd w:val="clear" w:color="auto" w:fill="auto"/>
            <w:vAlign w:val="center"/>
          </w:tcPr>
          <w:p w:rsidR="009159B0" w:rsidRPr="00073EC7" w:rsidRDefault="002C029B" w:rsidP="00040C8C">
            <w:pPr>
              <w:spacing w:before="60" w:after="60"/>
              <w:jc w:val="right"/>
              <w:rPr>
                <w:rFonts w:ascii="Times New Roman" w:hAnsi="Times New Roman"/>
                <w:b/>
                <w:sz w:val="20"/>
                <w:szCs w:val="20"/>
                <w:highlight w:val="yellow"/>
                <w:lang w:val="lv-LV"/>
              </w:rPr>
            </w:pPr>
            <w:r>
              <w:rPr>
                <w:rFonts w:ascii="Times New Roman" w:hAnsi="Times New Roman"/>
                <w:b/>
                <w:sz w:val="20"/>
                <w:szCs w:val="20"/>
                <w:lang w:val="lv-LV"/>
              </w:rPr>
              <w:t>n/a</w:t>
            </w:r>
          </w:p>
        </w:tc>
        <w:tc>
          <w:tcPr>
            <w:tcW w:w="1105" w:type="dxa"/>
            <w:shd w:val="clear" w:color="auto" w:fill="auto"/>
            <w:vAlign w:val="center"/>
          </w:tcPr>
          <w:p w:rsidR="009159B0" w:rsidRPr="00073EC7" w:rsidRDefault="002C029B" w:rsidP="00040C8C">
            <w:pPr>
              <w:spacing w:before="60" w:after="60"/>
              <w:jc w:val="right"/>
              <w:rPr>
                <w:rFonts w:ascii="Times New Roman" w:hAnsi="Times New Roman"/>
                <w:b/>
                <w:sz w:val="20"/>
                <w:szCs w:val="20"/>
                <w:highlight w:val="yellow"/>
                <w:lang w:val="lv-LV"/>
              </w:rPr>
            </w:pPr>
            <w:r>
              <w:rPr>
                <w:rFonts w:ascii="Times New Roman" w:hAnsi="Times New Roman"/>
                <w:b/>
                <w:sz w:val="20"/>
                <w:szCs w:val="20"/>
                <w:lang w:val="lv-LV"/>
              </w:rPr>
              <w:t>1917406</w:t>
            </w:r>
          </w:p>
        </w:tc>
        <w:tc>
          <w:tcPr>
            <w:tcW w:w="1055" w:type="dxa"/>
            <w:shd w:val="clear" w:color="auto" w:fill="auto"/>
            <w:vAlign w:val="center"/>
          </w:tcPr>
          <w:p w:rsidR="009159B0" w:rsidRPr="00073EC7" w:rsidRDefault="002C029B" w:rsidP="00762A6B">
            <w:pPr>
              <w:spacing w:before="60" w:after="60"/>
              <w:jc w:val="right"/>
              <w:rPr>
                <w:rFonts w:ascii="Times New Roman" w:hAnsi="Times New Roman"/>
                <w:b/>
                <w:sz w:val="20"/>
                <w:szCs w:val="20"/>
                <w:lang w:val="lv-LV"/>
              </w:rPr>
            </w:pPr>
            <w:r>
              <w:rPr>
                <w:rFonts w:ascii="Times New Roman" w:hAnsi="Times New Roman"/>
                <w:b/>
                <w:sz w:val="20"/>
                <w:szCs w:val="20"/>
                <w:lang w:val="lv-LV"/>
              </w:rPr>
              <w:t>14,69</w:t>
            </w:r>
          </w:p>
        </w:tc>
        <w:tc>
          <w:tcPr>
            <w:tcW w:w="1260" w:type="dxa"/>
            <w:shd w:val="clear" w:color="auto" w:fill="auto"/>
            <w:vAlign w:val="center"/>
          </w:tcPr>
          <w:p w:rsidR="009159B0"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1260" w:type="dxa"/>
            <w:shd w:val="clear" w:color="auto" w:fill="auto"/>
            <w:vAlign w:val="center"/>
          </w:tcPr>
          <w:p w:rsidR="009159B0" w:rsidRPr="00073EC7" w:rsidRDefault="002C029B" w:rsidP="00040C8C">
            <w:pPr>
              <w:spacing w:before="60" w:after="60"/>
              <w:jc w:val="right"/>
              <w:rPr>
                <w:rFonts w:ascii="Times New Roman" w:hAnsi="Times New Roman"/>
                <w:b/>
                <w:sz w:val="20"/>
                <w:szCs w:val="20"/>
                <w:highlight w:val="yellow"/>
                <w:lang w:val="lv-LV"/>
              </w:rPr>
            </w:pPr>
            <w:r>
              <w:rPr>
                <w:rFonts w:ascii="Times New Roman" w:hAnsi="Times New Roman"/>
                <w:b/>
                <w:sz w:val="20"/>
                <w:szCs w:val="20"/>
                <w:lang w:val="lv-LV"/>
              </w:rPr>
              <w:t>1917406</w:t>
            </w:r>
          </w:p>
        </w:tc>
      </w:tr>
      <w:tr w:rsidR="009159B0" w:rsidRPr="00073EC7" w:rsidTr="003D4C9B">
        <w:tc>
          <w:tcPr>
            <w:tcW w:w="2088" w:type="dxa"/>
            <w:shd w:val="clear" w:color="auto" w:fill="auto"/>
            <w:vAlign w:val="center"/>
          </w:tcPr>
          <w:p w:rsidR="009159B0" w:rsidRPr="00073EC7" w:rsidRDefault="002C029B" w:rsidP="00A81228">
            <w:pPr>
              <w:spacing w:before="60" w:after="60"/>
              <w:rPr>
                <w:rFonts w:ascii="Times New Roman" w:hAnsi="Times New Roman"/>
                <w:b/>
                <w:sz w:val="20"/>
                <w:szCs w:val="20"/>
                <w:lang w:val="lv-LV"/>
              </w:rPr>
            </w:pPr>
            <w:r>
              <w:rPr>
                <w:rFonts w:ascii="Times New Roman" w:hAnsi="Times New Roman"/>
                <w:b/>
                <w:sz w:val="20"/>
                <w:szCs w:val="20"/>
                <w:lang w:val="lv-LV"/>
              </w:rPr>
              <w:t>3. rezultāts</w:t>
            </w:r>
          </w:p>
        </w:tc>
        <w:tc>
          <w:tcPr>
            <w:tcW w:w="1080" w:type="dxa"/>
            <w:shd w:val="clear" w:color="auto" w:fill="auto"/>
            <w:vAlign w:val="center"/>
          </w:tcPr>
          <w:p w:rsidR="009159B0"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1111584</w:t>
            </w:r>
          </w:p>
        </w:tc>
        <w:tc>
          <w:tcPr>
            <w:tcW w:w="1080" w:type="dxa"/>
            <w:shd w:val="clear" w:color="auto" w:fill="auto"/>
            <w:vAlign w:val="center"/>
          </w:tcPr>
          <w:p w:rsidR="009159B0" w:rsidRPr="00073EC7" w:rsidRDefault="002C029B" w:rsidP="00040C8C">
            <w:pPr>
              <w:spacing w:before="60" w:after="60"/>
              <w:jc w:val="right"/>
              <w:rPr>
                <w:rFonts w:ascii="Times New Roman" w:hAnsi="Times New Roman"/>
                <w:b/>
                <w:sz w:val="20"/>
                <w:szCs w:val="20"/>
                <w:highlight w:val="yellow"/>
                <w:lang w:val="lv-LV"/>
              </w:rPr>
            </w:pPr>
            <w:r>
              <w:rPr>
                <w:rFonts w:ascii="Times New Roman" w:hAnsi="Times New Roman"/>
                <w:b/>
                <w:sz w:val="20"/>
                <w:szCs w:val="20"/>
                <w:lang w:val="lv-LV"/>
              </w:rPr>
              <w:t>n/a</w:t>
            </w:r>
          </w:p>
        </w:tc>
        <w:tc>
          <w:tcPr>
            <w:tcW w:w="1105" w:type="dxa"/>
            <w:shd w:val="clear" w:color="auto" w:fill="auto"/>
            <w:vAlign w:val="center"/>
          </w:tcPr>
          <w:p w:rsidR="009159B0" w:rsidRPr="00073EC7" w:rsidRDefault="002C029B" w:rsidP="00040C8C">
            <w:pPr>
              <w:spacing w:before="60" w:after="60"/>
              <w:jc w:val="right"/>
              <w:rPr>
                <w:rFonts w:ascii="Times New Roman" w:hAnsi="Times New Roman"/>
                <w:b/>
                <w:sz w:val="20"/>
                <w:szCs w:val="20"/>
                <w:highlight w:val="yellow"/>
                <w:lang w:val="lv-LV"/>
              </w:rPr>
            </w:pPr>
            <w:r>
              <w:rPr>
                <w:rFonts w:ascii="Times New Roman" w:hAnsi="Times New Roman"/>
                <w:b/>
                <w:sz w:val="20"/>
                <w:szCs w:val="20"/>
                <w:lang w:val="lv-LV"/>
              </w:rPr>
              <w:t>1111584</w:t>
            </w:r>
          </w:p>
        </w:tc>
        <w:tc>
          <w:tcPr>
            <w:tcW w:w="1055" w:type="dxa"/>
            <w:shd w:val="clear" w:color="auto" w:fill="auto"/>
            <w:vAlign w:val="center"/>
          </w:tcPr>
          <w:p w:rsidR="009159B0"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8,51</w:t>
            </w:r>
          </w:p>
        </w:tc>
        <w:tc>
          <w:tcPr>
            <w:tcW w:w="1260" w:type="dxa"/>
            <w:shd w:val="clear" w:color="auto" w:fill="auto"/>
            <w:vAlign w:val="center"/>
          </w:tcPr>
          <w:p w:rsidR="009159B0"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1260" w:type="dxa"/>
            <w:shd w:val="clear" w:color="auto" w:fill="auto"/>
            <w:vAlign w:val="center"/>
          </w:tcPr>
          <w:p w:rsidR="009159B0" w:rsidRPr="00073EC7" w:rsidRDefault="002C029B" w:rsidP="00040C8C">
            <w:pPr>
              <w:spacing w:before="60" w:after="60"/>
              <w:jc w:val="right"/>
              <w:rPr>
                <w:rFonts w:ascii="Times New Roman" w:hAnsi="Times New Roman"/>
                <w:b/>
                <w:sz w:val="20"/>
                <w:szCs w:val="20"/>
                <w:highlight w:val="yellow"/>
                <w:lang w:val="lv-LV"/>
              </w:rPr>
            </w:pPr>
            <w:r>
              <w:rPr>
                <w:rFonts w:ascii="Times New Roman" w:hAnsi="Times New Roman"/>
                <w:b/>
                <w:sz w:val="20"/>
                <w:szCs w:val="20"/>
                <w:lang w:val="lv-LV"/>
              </w:rPr>
              <w:t>1111584</w:t>
            </w:r>
          </w:p>
        </w:tc>
      </w:tr>
      <w:tr w:rsidR="007459C2" w:rsidRPr="00073EC7" w:rsidTr="003D4C9B">
        <w:tc>
          <w:tcPr>
            <w:tcW w:w="2088" w:type="dxa"/>
            <w:shd w:val="clear" w:color="auto" w:fill="auto"/>
            <w:vAlign w:val="center"/>
          </w:tcPr>
          <w:p w:rsidR="007459C2" w:rsidRPr="00073EC7" w:rsidRDefault="002C029B" w:rsidP="00A81228">
            <w:pPr>
              <w:spacing w:before="60" w:after="60"/>
              <w:rPr>
                <w:rFonts w:ascii="Times New Roman" w:hAnsi="Times New Roman"/>
                <w:b/>
                <w:sz w:val="20"/>
                <w:szCs w:val="20"/>
                <w:lang w:val="lv-LV"/>
              </w:rPr>
            </w:pPr>
            <w:r>
              <w:rPr>
                <w:rFonts w:ascii="Times New Roman" w:hAnsi="Times New Roman"/>
                <w:b/>
                <w:sz w:val="20"/>
                <w:szCs w:val="20"/>
                <w:lang w:val="lv-LV"/>
              </w:rPr>
              <w:t>4. rezultāts</w:t>
            </w:r>
          </w:p>
        </w:tc>
        <w:tc>
          <w:tcPr>
            <w:tcW w:w="1080" w:type="dxa"/>
            <w:shd w:val="clear" w:color="auto" w:fill="auto"/>
            <w:vAlign w:val="center"/>
          </w:tcPr>
          <w:p w:rsidR="007459C2" w:rsidRPr="00073EC7" w:rsidRDefault="002C029B" w:rsidP="004565D3">
            <w:pPr>
              <w:spacing w:before="60" w:after="60"/>
              <w:jc w:val="right"/>
              <w:rPr>
                <w:rFonts w:ascii="Times New Roman" w:hAnsi="Times New Roman"/>
                <w:b/>
                <w:sz w:val="20"/>
                <w:szCs w:val="20"/>
                <w:lang w:val="lv-LV"/>
              </w:rPr>
            </w:pPr>
            <w:r>
              <w:rPr>
                <w:rFonts w:ascii="Times New Roman" w:hAnsi="Times New Roman"/>
                <w:b/>
                <w:sz w:val="20"/>
                <w:szCs w:val="20"/>
                <w:lang w:val="lv-LV"/>
              </w:rPr>
              <w:t>588717</w:t>
            </w:r>
          </w:p>
        </w:tc>
        <w:tc>
          <w:tcPr>
            <w:tcW w:w="1080" w:type="dxa"/>
            <w:shd w:val="clear" w:color="auto" w:fill="auto"/>
            <w:vAlign w:val="center"/>
          </w:tcPr>
          <w:p w:rsidR="007459C2" w:rsidRPr="00073EC7" w:rsidRDefault="002C029B" w:rsidP="00040C8C">
            <w:pPr>
              <w:spacing w:before="60" w:after="60"/>
              <w:jc w:val="right"/>
              <w:rPr>
                <w:rFonts w:ascii="Times New Roman" w:hAnsi="Times New Roman"/>
                <w:b/>
                <w:sz w:val="20"/>
                <w:szCs w:val="20"/>
                <w:highlight w:val="yellow"/>
                <w:lang w:val="lv-LV"/>
              </w:rPr>
            </w:pPr>
            <w:r>
              <w:rPr>
                <w:rFonts w:ascii="Times New Roman" w:hAnsi="Times New Roman"/>
                <w:b/>
                <w:sz w:val="20"/>
                <w:szCs w:val="20"/>
                <w:lang w:val="lv-LV"/>
              </w:rPr>
              <w:t>n/a</w:t>
            </w:r>
          </w:p>
        </w:tc>
        <w:tc>
          <w:tcPr>
            <w:tcW w:w="1105" w:type="dxa"/>
            <w:shd w:val="clear" w:color="auto" w:fill="auto"/>
            <w:vAlign w:val="center"/>
          </w:tcPr>
          <w:p w:rsidR="007459C2" w:rsidRPr="00073EC7" w:rsidRDefault="002C029B" w:rsidP="00040C8C">
            <w:pPr>
              <w:spacing w:before="60" w:after="60"/>
              <w:jc w:val="right"/>
              <w:rPr>
                <w:rFonts w:ascii="Times New Roman" w:hAnsi="Times New Roman"/>
                <w:b/>
                <w:sz w:val="20"/>
                <w:szCs w:val="20"/>
                <w:highlight w:val="yellow"/>
                <w:lang w:val="lv-LV"/>
              </w:rPr>
            </w:pPr>
            <w:r>
              <w:rPr>
                <w:rFonts w:ascii="Times New Roman" w:hAnsi="Times New Roman"/>
                <w:b/>
                <w:sz w:val="20"/>
                <w:szCs w:val="20"/>
                <w:lang w:val="lv-LV"/>
              </w:rPr>
              <w:t>588717</w:t>
            </w:r>
          </w:p>
        </w:tc>
        <w:tc>
          <w:tcPr>
            <w:tcW w:w="1055" w:type="dxa"/>
            <w:shd w:val="clear" w:color="auto" w:fill="auto"/>
            <w:vAlign w:val="center"/>
          </w:tcPr>
          <w:p w:rsidR="007459C2" w:rsidRPr="00073EC7" w:rsidRDefault="002C029B" w:rsidP="00FF4889">
            <w:pPr>
              <w:spacing w:before="60" w:after="60"/>
              <w:jc w:val="right"/>
              <w:rPr>
                <w:rFonts w:ascii="Times New Roman" w:hAnsi="Times New Roman"/>
                <w:b/>
                <w:sz w:val="20"/>
                <w:szCs w:val="20"/>
                <w:lang w:val="lv-LV"/>
              </w:rPr>
            </w:pPr>
            <w:r>
              <w:rPr>
                <w:rFonts w:ascii="Times New Roman" w:hAnsi="Times New Roman"/>
                <w:b/>
                <w:sz w:val="20"/>
                <w:szCs w:val="20"/>
                <w:lang w:val="lv-LV"/>
              </w:rPr>
              <w:t>4,51</w:t>
            </w:r>
          </w:p>
        </w:tc>
        <w:tc>
          <w:tcPr>
            <w:tcW w:w="1260" w:type="dxa"/>
            <w:shd w:val="clear" w:color="auto" w:fill="auto"/>
            <w:vAlign w:val="center"/>
          </w:tcPr>
          <w:p w:rsidR="007459C2"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1260" w:type="dxa"/>
            <w:shd w:val="clear" w:color="auto" w:fill="auto"/>
            <w:vAlign w:val="center"/>
          </w:tcPr>
          <w:p w:rsidR="007459C2" w:rsidRPr="00073EC7" w:rsidRDefault="002C029B" w:rsidP="00040C8C">
            <w:pPr>
              <w:spacing w:before="60" w:after="60"/>
              <w:jc w:val="right"/>
              <w:rPr>
                <w:rFonts w:ascii="Times New Roman" w:hAnsi="Times New Roman"/>
                <w:b/>
                <w:sz w:val="20"/>
                <w:szCs w:val="20"/>
                <w:highlight w:val="yellow"/>
                <w:lang w:val="lv-LV"/>
              </w:rPr>
            </w:pPr>
            <w:r>
              <w:rPr>
                <w:rFonts w:ascii="Times New Roman" w:hAnsi="Times New Roman"/>
                <w:b/>
                <w:sz w:val="20"/>
                <w:szCs w:val="20"/>
                <w:lang w:val="lv-LV"/>
              </w:rPr>
              <w:t>588717</w:t>
            </w:r>
          </w:p>
        </w:tc>
      </w:tr>
      <w:tr w:rsidR="009159B0" w:rsidRPr="00073EC7" w:rsidTr="003D4C9B">
        <w:tc>
          <w:tcPr>
            <w:tcW w:w="2088" w:type="dxa"/>
            <w:shd w:val="clear" w:color="auto" w:fill="auto"/>
            <w:vAlign w:val="center"/>
          </w:tcPr>
          <w:p w:rsidR="009159B0" w:rsidRPr="00073EC7" w:rsidRDefault="002C029B" w:rsidP="00A81228">
            <w:pPr>
              <w:spacing w:before="60" w:after="60"/>
              <w:rPr>
                <w:rFonts w:ascii="Times New Roman" w:hAnsi="Times New Roman"/>
                <w:b/>
                <w:sz w:val="20"/>
                <w:szCs w:val="20"/>
                <w:lang w:val="lv-LV"/>
              </w:rPr>
            </w:pPr>
            <w:r>
              <w:rPr>
                <w:rFonts w:ascii="Times New Roman" w:hAnsi="Times New Roman"/>
                <w:b/>
                <w:sz w:val="20"/>
                <w:szCs w:val="20"/>
                <w:lang w:val="lv-LV"/>
              </w:rPr>
              <w:t>Līdzekļi divpusējām attiecībām</w:t>
            </w:r>
          </w:p>
        </w:tc>
        <w:tc>
          <w:tcPr>
            <w:tcW w:w="1080" w:type="dxa"/>
            <w:shd w:val="clear" w:color="auto" w:fill="auto"/>
            <w:vAlign w:val="center"/>
          </w:tcPr>
          <w:p w:rsidR="009159B0" w:rsidRPr="00073EC7" w:rsidRDefault="002C029B" w:rsidP="00367C7F">
            <w:pPr>
              <w:spacing w:before="60" w:after="60"/>
              <w:jc w:val="right"/>
              <w:rPr>
                <w:rFonts w:ascii="Times New Roman" w:hAnsi="Times New Roman"/>
                <w:b/>
                <w:sz w:val="20"/>
                <w:szCs w:val="20"/>
                <w:lang w:val="lv-LV"/>
              </w:rPr>
            </w:pPr>
            <w:r>
              <w:rPr>
                <w:rFonts w:ascii="Times New Roman" w:hAnsi="Times New Roman"/>
                <w:b/>
                <w:sz w:val="20"/>
                <w:szCs w:val="20"/>
                <w:lang w:val="lv-LV"/>
              </w:rPr>
              <w:t>195840</w:t>
            </w:r>
          </w:p>
        </w:tc>
        <w:tc>
          <w:tcPr>
            <w:tcW w:w="1080" w:type="dxa"/>
            <w:shd w:val="clear" w:color="auto" w:fill="auto"/>
            <w:vAlign w:val="center"/>
          </w:tcPr>
          <w:p w:rsidR="009159B0"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1105" w:type="dxa"/>
            <w:shd w:val="clear" w:color="auto" w:fill="auto"/>
            <w:vAlign w:val="center"/>
          </w:tcPr>
          <w:p w:rsidR="009159B0"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195840</w:t>
            </w:r>
          </w:p>
        </w:tc>
        <w:tc>
          <w:tcPr>
            <w:tcW w:w="1055" w:type="dxa"/>
            <w:shd w:val="clear" w:color="auto" w:fill="auto"/>
            <w:vAlign w:val="center"/>
          </w:tcPr>
          <w:p w:rsidR="009159B0" w:rsidRPr="00073EC7" w:rsidRDefault="002C029B" w:rsidP="00E6239F">
            <w:pPr>
              <w:spacing w:before="60" w:after="60"/>
              <w:jc w:val="right"/>
              <w:rPr>
                <w:rFonts w:ascii="Times New Roman" w:hAnsi="Times New Roman"/>
                <w:b/>
                <w:sz w:val="20"/>
                <w:szCs w:val="20"/>
                <w:lang w:val="lv-LV"/>
              </w:rPr>
            </w:pPr>
            <w:r>
              <w:rPr>
                <w:rFonts w:ascii="Times New Roman" w:hAnsi="Times New Roman"/>
                <w:b/>
                <w:sz w:val="20"/>
                <w:szCs w:val="20"/>
                <w:lang w:val="lv-LV"/>
              </w:rPr>
              <w:t>1,50</w:t>
            </w:r>
          </w:p>
        </w:tc>
        <w:tc>
          <w:tcPr>
            <w:tcW w:w="1260" w:type="dxa"/>
            <w:shd w:val="clear" w:color="auto" w:fill="auto"/>
            <w:vAlign w:val="center"/>
          </w:tcPr>
          <w:p w:rsidR="009159B0"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1260" w:type="dxa"/>
            <w:shd w:val="clear" w:color="auto" w:fill="auto"/>
            <w:vAlign w:val="center"/>
          </w:tcPr>
          <w:p w:rsidR="009159B0" w:rsidRPr="00073EC7" w:rsidRDefault="002C029B" w:rsidP="00DC4A52">
            <w:pPr>
              <w:spacing w:before="60" w:after="60"/>
              <w:jc w:val="right"/>
              <w:rPr>
                <w:rFonts w:ascii="Times New Roman" w:hAnsi="Times New Roman"/>
                <w:b/>
                <w:sz w:val="20"/>
                <w:szCs w:val="20"/>
                <w:lang w:val="lv-LV"/>
              </w:rPr>
            </w:pPr>
            <w:r>
              <w:rPr>
                <w:rFonts w:ascii="Times New Roman" w:hAnsi="Times New Roman"/>
                <w:b/>
                <w:sz w:val="20"/>
                <w:szCs w:val="20"/>
                <w:lang w:val="lv-LV"/>
              </w:rPr>
              <w:t>195840</w:t>
            </w:r>
          </w:p>
        </w:tc>
      </w:tr>
      <w:tr w:rsidR="009159B0" w:rsidRPr="00073EC7" w:rsidTr="003D4C9B">
        <w:trPr>
          <w:trHeight w:val="413"/>
        </w:trPr>
        <w:tc>
          <w:tcPr>
            <w:tcW w:w="2088" w:type="dxa"/>
            <w:shd w:val="clear" w:color="auto" w:fill="auto"/>
            <w:vAlign w:val="center"/>
          </w:tcPr>
          <w:p w:rsidR="009159B0" w:rsidRPr="00073EC7" w:rsidRDefault="002C029B" w:rsidP="00A81228">
            <w:pPr>
              <w:spacing w:before="60" w:after="60"/>
              <w:rPr>
                <w:rFonts w:ascii="Times New Roman" w:hAnsi="Times New Roman"/>
                <w:b/>
                <w:sz w:val="20"/>
                <w:szCs w:val="20"/>
                <w:lang w:val="lv-LV"/>
              </w:rPr>
            </w:pPr>
            <w:r>
              <w:rPr>
                <w:rFonts w:ascii="Times New Roman" w:hAnsi="Times New Roman"/>
                <w:b/>
                <w:sz w:val="20"/>
                <w:szCs w:val="20"/>
                <w:lang w:val="lv-LV"/>
              </w:rPr>
              <w:t>Papildu pasākumi</w:t>
            </w:r>
          </w:p>
        </w:tc>
        <w:tc>
          <w:tcPr>
            <w:tcW w:w="1080" w:type="dxa"/>
            <w:shd w:val="clear" w:color="auto" w:fill="auto"/>
            <w:vAlign w:val="center"/>
          </w:tcPr>
          <w:p w:rsidR="009159B0"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3383</w:t>
            </w:r>
          </w:p>
        </w:tc>
        <w:tc>
          <w:tcPr>
            <w:tcW w:w="1080" w:type="dxa"/>
            <w:shd w:val="clear" w:color="auto" w:fill="auto"/>
            <w:vAlign w:val="center"/>
          </w:tcPr>
          <w:p w:rsidR="009159B0"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1105" w:type="dxa"/>
            <w:shd w:val="clear" w:color="auto" w:fill="auto"/>
            <w:vAlign w:val="center"/>
          </w:tcPr>
          <w:p w:rsidR="009159B0"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3383</w:t>
            </w:r>
          </w:p>
        </w:tc>
        <w:tc>
          <w:tcPr>
            <w:tcW w:w="1055" w:type="dxa"/>
            <w:shd w:val="clear" w:color="auto" w:fill="auto"/>
            <w:vAlign w:val="center"/>
          </w:tcPr>
          <w:p w:rsidR="009159B0"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0,03</w:t>
            </w:r>
          </w:p>
        </w:tc>
        <w:tc>
          <w:tcPr>
            <w:tcW w:w="1260" w:type="dxa"/>
            <w:shd w:val="clear" w:color="auto" w:fill="auto"/>
            <w:vAlign w:val="center"/>
          </w:tcPr>
          <w:p w:rsidR="009159B0"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1260" w:type="dxa"/>
            <w:shd w:val="clear" w:color="auto" w:fill="auto"/>
            <w:vAlign w:val="center"/>
          </w:tcPr>
          <w:p w:rsidR="009159B0"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3383</w:t>
            </w:r>
          </w:p>
        </w:tc>
      </w:tr>
      <w:tr w:rsidR="009159B0" w:rsidRPr="00073EC7" w:rsidTr="003D4C9B">
        <w:tc>
          <w:tcPr>
            <w:tcW w:w="2088" w:type="dxa"/>
            <w:shd w:val="clear" w:color="auto" w:fill="auto"/>
            <w:vAlign w:val="center"/>
          </w:tcPr>
          <w:p w:rsidR="009159B0" w:rsidRPr="00073EC7" w:rsidRDefault="002C029B" w:rsidP="00A81228">
            <w:pPr>
              <w:spacing w:before="60" w:after="60"/>
              <w:rPr>
                <w:rFonts w:ascii="Times New Roman" w:hAnsi="Times New Roman"/>
                <w:b/>
                <w:sz w:val="20"/>
                <w:szCs w:val="20"/>
                <w:lang w:val="lv-LV"/>
              </w:rPr>
            </w:pPr>
            <w:r>
              <w:rPr>
                <w:rFonts w:ascii="Times New Roman" w:hAnsi="Times New Roman"/>
                <w:b/>
                <w:sz w:val="20"/>
                <w:szCs w:val="20"/>
                <w:lang w:val="lv-LV"/>
              </w:rPr>
              <w:t>Programmas iesnieguma sagatavošana</w:t>
            </w:r>
          </w:p>
        </w:tc>
        <w:tc>
          <w:tcPr>
            <w:tcW w:w="1080" w:type="dxa"/>
            <w:shd w:val="clear" w:color="auto" w:fill="auto"/>
            <w:vAlign w:val="center"/>
          </w:tcPr>
          <w:p w:rsidR="009159B0"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1080" w:type="dxa"/>
            <w:shd w:val="clear" w:color="auto" w:fill="auto"/>
            <w:vAlign w:val="center"/>
          </w:tcPr>
          <w:p w:rsidR="009159B0"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1105" w:type="dxa"/>
            <w:shd w:val="clear" w:color="auto" w:fill="auto"/>
            <w:vAlign w:val="center"/>
          </w:tcPr>
          <w:p w:rsidR="009159B0"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1055" w:type="dxa"/>
            <w:shd w:val="clear" w:color="auto" w:fill="auto"/>
            <w:vAlign w:val="center"/>
          </w:tcPr>
          <w:p w:rsidR="009159B0"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1260" w:type="dxa"/>
            <w:shd w:val="clear" w:color="auto" w:fill="auto"/>
            <w:vAlign w:val="center"/>
          </w:tcPr>
          <w:p w:rsidR="009159B0"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1260" w:type="dxa"/>
            <w:shd w:val="clear" w:color="auto" w:fill="auto"/>
            <w:vAlign w:val="center"/>
          </w:tcPr>
          <w:p w:rsidR="009159B0"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r>
      <w:tr w:rsidR="009159B0" w:rsidRPr="00073EC7" w:rsidTr="003D4C9B">
        <w:tc>
          <w:tcPr>
            <w:tcW w:w="2088" w:type="dxa"/>
            <w:tcBorders>
              <w:bottom w:val="single" w:sz="4" w:space="0" w:color="auto"/>
            </w:tcBorders>
            <w:shd w:val="clear" w:color="auto" w:fill="auto"/>
            <w:vAlign w:val="center"/>
          </w:tcPr>
          <w:p w:rsidR="009159B0" w:rsidRPr="00073EC7" w:rsidRDefault="002C029B" w:rsidP="00A81228">
            <w:pPr>
              <w:spacing w:before="60" w:after="60"/>
              <w:rPr>
                <w:rFonts w:ascii="Times New Roman" w:hAnsi="Times New Roman"/>
                <w:b/>
                <w:sz w:val="20"/>
                <w:szCs w:val="20"/>
                <w:lang w:val="lv-LV"/>
              </w:rPr>
            </w:pPr>
            <w:r>
              <w:rPr>
                <w:rFonts w:ascii="Times New Roman" w:hAnsi="Times New Roman"/>
                <w:b/>
                <w:sz w:val="20"/>
                <w:szCs w:val="20"/>
                <w:lang w:val="lv-LV"/>
              </w:rPr>
              <w:t>Rezerve zaudējumu segšanai valūtas maiņas rezultātā</w:t>
            </w:r>
          </w:p>
        </w:tc>
        <w:tc>
          <w:tcPr>
            <w:tcW w:w="1080" w:type="dxa"/>
            <w:tcBorders>
              <w:bottom w:val="single" w:sz="4" w:space="0" w:color="auto"/>
            </w:tcBorders>
            <w:shd w:val="clear" w:color="auto" w:fill="auto"/>
            <w:vAlign w:val="center"/>
          </w:tcPr>
          <w:p w:rsidR="009159B0"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26112</w:t>
            </w:r>
          </w:p>
        </w:tc>
        <w:tc>
          <w:tcPr>
            <w:tcW w:w="1080" w:type="dxa"/>
            <w:tcBorders>
              <w:bottom w:val="single" w:sz="4" w:space="0" w:color="auto"/>
            </w:tcBorders>
            <w:shd w:val="clear" w:color="auto" w:fill="auto"/>
            <w:vAlign w:val="center"/>
          </w:tcPr>
          <w:p w:rsidR="009159B0"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1105" w:type="dxa"/>
            <w:tcBorders>
              <w:bottom w:val="single" w:sz="4" w:space="0" w:color="auto"/>
            </w:tcBorders>
            <w:shd w:val="clear" w:color="auto" w:fill="auto"/>
            <w:vAlign w:val="center"/>
          </w:tcPr>
          <w:p w:rsidR="009159B0"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26112</w:t>
            </w:r>
          </w:p>
        </w:tc>
        <w:tc>
          <w:tcPr>
            <w:tcW w:w="1055" w:type="dxa"/>
            <w:tcBorders>
              <w:bottom w:val="single" w:sz="4" w:space="0" w:color="auto"/>
            </w:tcBorders>
            <w:shd w:val="clear" w:color="auto" w:fill="auto"/>
            <w:vAlign w:val="center"/>
          </w:tcPr>
          <w:p w:rsidR="009159B0"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0,2</w:t>
            </w:r>
          </w:p>
        </w:tc>
        <w:tc>
          <w:tcPr>
            <w:tcW w:w="1260" w:type="dxa"/>
            <w:tcBorders>
              <w:bottom w:val="single" w:sz="4" w:space="0" w:color="auto"/>
            </w:tcBorders>
            <w:shd w:val="clear" w:color="auto" w:fill="auto"/>
            <w:vAlign w:val="center"/>
          </w:tcPr>
          <w:p w:rsidR="009159B0"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1260" w:type="dxa"/>
            <w:tcBorders>
              <w:bottom w:val="single" w:sz="4" w:space="0" w:color="auto"/>
            </w:tcBorders>
            <w:shd w:val="clear" w:color="auto" w:fill="auto"/>
            <w:vAlign w:val="center"/>
          </w:tcPr>
          <w:p w:rsidR="009159B0"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26112</w:t>
            </w:r>
          </w:p>
        </w:tc>
      </w:tr>
      <w:tr w:rsidR="00EF1C1F" w:rsidRPr="00073EC7" w:rsidTr="003D4C9B">
        <w:tc>
          <w:tcPr>
            <w:tcW w:w="2088" w:type="dxa"/>
            <w:shd w:val="clear" w:color="auto" w:fill="C0C0C0"/>
            <w:vAlign w:val="center"/>
          </w:tcPr>
          <w:p w:rsidR="00D2240E" w:rsidRPr="00073EC7" w:rsidRDefault="002C029B" w:rsidP="00040C8C">
            <w:pPr>
              <w:spacing w:before="60" w:after="60"/>
              <w:rPr>
                <w:rFonts w:ascii="Times New Roman" w:hAnsi="Times New Roman"/>
                <w:b/>
                <w:sz w:val="20"/>
                <w:szCs w:val="20"/>
                <w:lang w:val="lv-LV"/>
              </w:rPr>
            </w:pPr>
            <w:r>
              <w:rPr>
                <w:rFonts w:ascii="Times New Roman" w:hAnsi="Times New Roman"/>
                <w:b/>
                <w:sz w:val="20"/>
                <w:szCs w:val="20"/>
                <w:lang w:val="lv-LV"/>
              </w:rPr>
              <w:t>KOPĀ</w:t>
            </w:r>
          </w:p>
        </w:tc>
        <w:tc>
          <w:tcPr>
            <w:tcW w:w="1080" w:type="dxa"/>
            <w:shd w:val="clear" w:color="auto" w:fill="C0C0C0"/>
            <w:vAlign w:val="center"/>
          </w:tcPr>
          <w:p w:rsidR="00D2240E"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13056000</w:t>
            </w:r>
          </w:p>
        </w:tc>
        <w:tc>
          <w:tcPr>
            <w:tcW w:w="1080" w:type="dxa"/>
            <w:shd w:val="clear" w:color="auto" w:fill="C0C0C0"/>
            <w:vAlign w:val="center"/>
          </w:tcPr>
          <w:p w:rsidR="00D2240E" w:rsidRPr="00073EC7" w:rsidRDefault="002C029B" w:rsidP="00747858">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1105" w:type="dxa"/>
            <w:shd w:val="clear" w:color="auto" w:fill="C0C0C0"/>
            <w:vAlign w:val="center"/>
          </w:tcPr>
          <w:p w:rsidR="00D2240E"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13056000</w:t>
            </w:r>
          </w:p>
        </w:tc>
        <w:tc>
          <w:tcPr>
            <w:tcW w:w="1055" w:type="dxa"/>
            <w:shd w:val="clear" w:color="auto" w:fill="C0C0C0"/>
            <w:vAlign w:val="center"/>
          </w:tcPr>
          <w:p w:rsidR="00D2240E"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100,00</w:t>
            </w:r>
          </w:p>
        </w:tc>
        <w:tc>
          <w:tcPr>
            <w:tcW w:w="1260" w:type="dxa"/>
            <w:shd w:val="clear" w:color="auto" w:fill="C0C0C0"/>
            <w:vAlign w:val="center"/>
          </w:tcPr>
          <w:p w:rsidR="00D2240E"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1260" w:type="dxa"/>
            <w:shd w:val="clear" w:color="auto" w:fill="C0C0C0"/>
            <w:vAlign w:val="center"/>
          </w:tcPr>
          <w:p w:rsidR="00D2240E"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13056000</w:t>
            </w:r>
          </w:p>
        </w:tc>
      </w:tr>
      <w:bookmarkEnd w:id="52"/>
    </w:tbl>
    <w:p w:rsidR="00215383" w:rsidRPr="00073EC7" w:rsidRDefault="00215383" w:rsidP="00D61FA6">
      <w:pPr>
        <w:rPr>
          <w:rFonts w:ascii="Times New Roman" w:hAnsi="Times New Roman"/>
          <w:b/>
          <w:sz w:val="24"/>
          <w:szCs w:val="24"/>
          <w:lang w:val="lv-LV"/>
        </w:rPr>
      </w:pPr>
    </w:p>
    <w:p w:rsidR="009D2931" w:rsidRPr="00073EC7" w:rsidRDefault="002C029B" w:rsidP="00D61FA6">
      <w:pPr>
        <w:rPr>
          <w:rFonts w:ascii="Times New Roman" w:hAnsi="Times New Roman"/>
          <w:b/>
          <w:sz w:val="24"/>
          <w:szCs w:val="24"/>
          <w:lang w:val="lv-LV"/>
        </w:rPr>
      </w:pPr>
      <w:r>
        <w:rPr>
          <w:rFonts w:ascii="Times New Roman" w:hAnsi="Times New Roman"/>
          <w:b/>
          <w:sz w:val="24"/>
          <w:szCs w:val="24"/>
          <w:lang w:val="lv-LV"/>
        </w:rPr>
        <w:t xml:space="preserve">NFI piešķīruma sadalījums pa gadiem  </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563"/>
        <w:gridCol w:w="855"/>
        <w:gridCol w:w="936"/>
        <w:gridCol w:w="958"/>
        <w:gridCol w:w="958"/>
        <w:gridCol w:w="958"/>
        <w:gridCol w:w="958"/>
        <w:gridCol w:w="902"/>
        <w:gridCol w:w="1134"/>
      </w:tblGrid>
      <w:tr w:rsidR="009D2931" w:rsidRPr="00073EC7" w:rsidTr="004A3FDE">
        <w:tc>
          <w:tcPr>
            <w:tcW w:w="1418" w:type="dxa"/>
            <w:shd w:val="clear" w:color="auto" w:fill="C0C0C0"/>
            <w:vAlign w:val="center"/>
          </w:tcPr>
          <w:p w:rsidR="009D2931" w:rsidRPr="00073EC7" w:rsidRDefault="002C029B" w:rsidP="00040C8C">
            <w:pPr>
              <w:spacing w:before="60" w:after="60"/>
              <w:jc w:val="center"/>
              <w:rPr>
                <w:rFonts w:ascii="Times New Roman" w:hAnsi="Times New Roman"/>
                <w:b/>
                <w:sz w:val="20"/>
                <w:szCs w:val="20"/>
                <w:lang w:val="lv-LV"/>
              </w:rPr>
            </w:pPr>
            <w:r>
              <w:rPr>
                <w:rFonts w:ascii="Times New Roman" w:hAnsi="Times New Roman"/>
                <w:b/>
                <w:sz w:val="20"/>
                <w:szCs w:val="20"/>
                <w:lang w:val="lv-LV"/>
              </w:rPr>
              <w:t>Budžeta pozīcija</w:t>
            </w:r>
          </w:p>
        </w:tc>
        <w:tc>
          <w:tcPr>
            <w:tcW w:w="563" w:type="dxa"/>
            <w:shd w:val="clear" w:color="auto" w:fill="C0C0C0"/>
          </w:tcPr>
          <w:p w:rsidR="009D2931" w:rsidRPr="00073EC7" w:rsidRDefault="002C029B" w:rsidP="00040C8C">
            <w:pPr>
              <w:spacing w:before="60" w:after="60"/>
              <w:jc w:val="center"/>
              <w:rPr>
                <w:rFonts w:ascii="Times New Roman" w:hAnsi="Times New Roman"/>
                <w:b/>
                <w:sz w:val="20"/>
                <w:szCs w:val="20"/>
                <w:lang w:val="lv-LV"/>
              </w:rPr>
            </w:pPr>
            <w:r>
              <w:rPr>
                <w:rFonts w:ascii="Times New Roman" w:hAnsi="Times New Roman"/>
                <w:b/>
                <w:sz w:val="20"/>
                <w:szCs w:val="20"/>
                <w:lang w:val="lv-LV"/>
              </w:rPr>
              <w:t>2010</w:t>
            </w:r>
          </w:p>
        </w:tc>
        <w:tc>
          <w:tcPr>
            <w:tcW w:w="855" w:type="dxa"/>
            <w:shd w:val="clear" w:color="auto" w:fill="C0C0C0"/>
          </w:tcPr>
          <w:p w:rsidR="009D2931" w:rsidRPr="00073EC7" w:rsidRDefault="002C029B" w:rsidP="00040C8C">
            <w:pPr>
              <w:spacing w:before="60" w:after="60"/>
              <w:jc w:val="center"/>
              <w:rPr>
                <w:rFonts w:ascii="Times New Roman" w:hAnsi="Times New Roman"/>
                <w:b/>
                <w:sz w:val="20"/>
                <w:szCs w:val="20"/>
                <w:lang w:val="lv-LV"/>
              </w:rPr>
            </w:pPr>
            <w:r>
              <w:rPr>
                <w:rFonts w:ascii="Times New Roman" w:hAnsi="Times New Roman"/>
                <w:b/>
                <w:sz w:val="20"/>
                <w:szCs w:val="20"/>
                <w:lang w:val="lv-LV"/>
              </w:rPr>
              <w:t>2011</w:t>
            </w:r>
          </w:p>
        </w:tc>
        <w:tc>
          <w:tcPr>
            <w:tcW w:w="936" w:type="dxa"/>
            <w:shd w:val="clear" w:color="auto" w:fill="C0C0C0"/>
          </w:tcPr>
          <w:p w:rsidR="009D2931" w:rsidRPr="00073EC7" w:rsidRDefault="002C029B" w:rsidP="00040C8C">
            <w:pPr>
              <w:spacing w:before="60" w:after="60"/>
              <w:jc w:val="center"/>
              <w:rPr>
                <w:rFonts w:ascii="Times New Roman" w:hAnsi="Times New Roman"/>
                <w:b/>
                <w:sz w:val="20"/>
                <w:szCs w:val="20"/>
                <w:lang w:val="lv-LV"/>
              </w:rPr>
            </w:pPr>
            <w:r>
              <w:rPr>
                <w:rFonts w:ascii="Times New Roman" w:hAnsi="Times New Roman"/>
                <w:b/>
                <w:sz w:val="20"/>
                <w:szCs w:val="20"/>
                <w:lang w:val="lv-LV"/>
              </w:rPr>
              <w:t>2012</w:t>
            </w:r>
          </w:p>
        </w:tc>
        <w:tc>
          <w:tcPr>
            <w:tcW w:w="958" w:type="dxa"/>
            <w:shd w:val="clear" w:color="auto" w:fill="C0C0C0"/>
          </w:tcPr>
          <w:p w:rsidR="009D2931" w:rsidRPr="00073EC7" w:rsidRDefault="002C029B" w:rsidP="00040C8C">
            <w:pPr>
              <w:spacing w:before="60" w:after="60"/>
              <w:jc w:val="center"/>
              <w:rPr>
                <w:rFonts w:ascii="Times New Roman" w:hAnsi="Times New Roman"/>
                <w:b/>
                <w:sz w:val="20"/>
                <w:szCs w:val="20"/>
                <w:lang w:val="lv-LV"/>
              </w:rPr>
            </w:pPr>
            <w:r>
              <w:rPr>
                <w:rFonts w:ascii="Times New Roman" w:hAnsi="Times New Roman"/>
                <w:b/>
                <w:sz w:val="20"/>
                <w:szCs w:val="20"/>
                <w:lang w:val="lv-LV"/>
              </w:rPr>
              <w:t>2013</w:t>
            </w:r>
          </w:p>
        </w:tc>
        <w:tc>
          <w:tcPr>
            <w:tcW w:w="958" w:type="dxa"/>
            <w:shd w:val="clear" w:color="auto" w:fill="C0C0C0"/>
          </w:tcPr>
          <w:p w:rsidR="009D2931" w:rsidRPr="00073EC7" w:rsidRDefault="002C029B" w:rsidP="00040C8C">
            <w:pPr>
              <w:spacing w:before="60" w:after="60"/>
              <w:jc w:val="center"/>
              <w:rPr>
                <w:rFonts w:ascii="Times New Roman" w:hAnsi="Times New Roman"/>
                <w:b/>
                <w:sz w:val="20"/>
                <w:szCs w:val="20"/>
                <w:lang w:val="lv-LV"/>
              </w:rPr>
            </w:pPr>
            <w:r>
              <w:rPr>
                <w:rFonts w:ascii="Times New Roman" w:hAnsi="Times New Roman"/>
                <w:b/>
                <w:sz w:val="20"/>
                <w:szCs w:val="20"/>
                <w:lang w:val="lv-LV"/>
              </w:rPr>
              <w:t>2014</w:t>
            </w:r>
          </w:p>
        </w:tc>
        <w:tc>
          <w:tcPr>
            <w:tcW w:w="958" w:type="dxa"/>
            <w:shd w:val="clear" w:color="auto" w:fill="C0C0C0"/>
          </w:tcPr>
          <w:p w:rsidR="009D2931" w:rsidRPr="00073EC7" w:rsidRDefault="002C029B" w:rsidP="00040C8C">
            <w:pPr>
              <w:spacing w:before="60" w:after="60"/>
              <w:jc w:val="center"/>
              <w:rPr>
                <w:rFonts w:ascii="Times New Roman" w:hAnsi="Times New Roman"/>
                <w:b/>
                <w:sz w:val="20"/>
                <w:szCs w:val="20"/>
                <w:lang w:val="lv-LV"/>
              </w:rPr>
            </w:pPr>
            <w:r>
              <w:rPr>
                <w:rFonts w:ascii="Times New Roman" w:hAnsi="Times New Roman"/>
                <w:b/>
                <w:sz w:val="20"/>
                <w:szCs w:val="20"/>
                <w:lang w:val="lv-LV"/>
              </w:rPr>
              <w:t>2015</w:t>
            </w:r>
          </w:p>
        </w:tc>
        <w:tc>
          <w:tcPr>
            <w:tcW w:w="958" w:type="dxa"/>
            <w:shd w:val="clear" w:color="auto" w:fill="C0C0C0"/>
          </w:tcPr>
          <w:p w:rsidR="009D2931" w:rsidRPr="00073EC7" w:rsidRDefault="002C029B" w:rsidP="00040C8C">
            <w:pPr>
              <w:spacing w:before="60" w:after="60"/>
              <w:jc w:val="center"/>
              <w:rPr>
                <w:rFonts w:ascii="Times New Roman" w:hAnsi="Times New Roman"/>
                <w:b/>
                <w:sz w:val="20"/>
                <w:szCs w:val="20"/>
                <w:lang w:val="lv-LV"/>
              </w:rPr>
            </w:pPr>
            <w:r>
              <w:rPr>
                <w:rFonts w:ascii="Times New Roman" w:hAnsi="Times New Roman"/>
                <w:b/>
                <w:sz w:val="20"/>
                <w:szCs w:val="20"/>
                <w:lang w:val="lv-LV"/>
              </w:rPr>
              <w:t>2016</w:t>
            </w:r>
          </w:p>
        </w:tc>
        <w:tc>
          <w:tcPr>
            <w:tcW w:w="902" w:type="dxa"/>
            <w:shd w:val="clear" w:color="auto" w:fill="C0C0C0"/>
          </w:tcPr>
          <w:p w:rsidR="009D2931" w:rsidRPr="00073EC7" w:rsidRDefault="002C029B" w:rsidP="00040C8C">
            <w:pPr>
              <w:spacing w:before="60" w:after="60"/>
              <w:jc w:val="center"/>
              <w:rPr>
                <w:rFonts w:ascii="Times New Roman" w:hAnsi="Times New Roman"/>
                <w:b/>
                <w:sz w:val="20"/>
                <w:szCs w:val="20"/>
                <w:lang w:val="lv-LV"/>
              </w:rPr>
            </w:pPr>
            <w:r>
              <w:rPr>
                <w:rFonts w:ascii="Times New Roman" w:hAnsi="Times New Roman"/>
                <w:b/>
                <w:sz w:val="20"/>
                <w:szCs w:val="20"/>
                <w:lang w:val="lv-LV"/>
              </w:rPr>
              <w:t>2017</w:t>
            </w:r>
          </w:p>
        </w:tc>
        <w:tc>
          <w:tcPr>
            <w:tcW w:w="1134" w:type="dxa"/>
            <w:shd w:val="clear" w:color="auto" w:fill="C0C0C0"/>
          </w:tcPr>
          <w:p w:rsidR="009D2931" w:rsidRPr="00073EC7" w:rsidRDefault="002C029B" w:rsidP="00040C8C">
            <w:pPr>
              <w:spacing w:before="60" w:after="60"/>
              <w:jc w:val="center"/>
              <w:rPr>
                <w:rFonts w:ascii="Times New Roman" w:hAnsi="Times New Roman"/>
                <w:b/>
                <w:sz w:val="20"/>
                <w:szCs w:val="20"/>
                <w:lang w:val="lv-LV"/>
              </w:rPr>
            </w:pPr>
            <w:r>
              <w:rPr>
                <w:rFonts w:ascii="Times New Roman" w:hAnsi="Times New Roman"/>
                <w:b/>
                <w:sz w:val="20"/>
                <w:szCs w:val="20"/>
                <w:lang w:val="lv-LV"/>
              </w:rPr>
              <w:t>Kopā</w:t>
            </w:r>
          </w:p>
        </w:tc>
      </w:tr>
      <w:tr w:rsidR="008C4119" w:rsidRPr="00073EC7" w:rsidTr="004A3FDE">
        <w:tc>
          <w:tcPr>
            <w:tcW w:w="1418" w:type="dxa"/>
            <w:shd w:val="clear" w:color="auto" w:fill="auto"/>
            <w:vAlign w:val="center"/>
          </w:tcPr>
          <w:p w:rsidR="008C4119" w:rsidRPr="00073EC7" w:rsidRDefault="002C029B" w:rsidP="00040C8C">
            <w:pPr>
              <w:spacing w:before="60" w:after="60"/>
              <w:rPr>
                <w:rFonts w:ascii="Times New Roman" w:hAnsi="Times New Roman"/>
                <w:b/>
                <w:sz w:val="20"/>
                <w:szCs w:val="20"/>
                <w:lang w:val="lv-LV"/>
              </w:rPr>
            </w:pPr>
            <w:r>
              <w:rPr>
                <w:rFonts w:ascii="Times New Roman" w:hAnsi="Times New Roman"/>
                <w:b/>
                <w:sz w:val="20"/>
                <w:szCs w:val="20"/>
                <w:lang w:val="lv-LV"/>
              </w:rPr>
              <w:t>Programmas vadība</w:t>
            </w:r>
          </w:p>
        </w:tc>
        <w:tc>
          <w:tcPr>
            <w:tcW w:w="563" w:type="dxa"/>
            <w:shd w:val="clear" w:color="auto" w:fill="auto"/>
            <w:vAlign w:val="center"/>
          </w:tcPr>
          <w:p w:rsidR="008C4119"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855" w:type="dxa"/>
            <w:shd w:val="clear" w:color="auto" w:fill="auto"/>
            <w:vAlign w:val="center"/>
          </w:tcPr>
          <w:p w:rsidR="008C4119"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936" w:type="dxa"/>
            <w:shd w:val="clear" w:color="auto" w:fill="auto"/>
            <w:vAlign w:val="center"/>
          </w:tcPr>
          <w:p w:rsidR="008C4119"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108935</w:t>
            </w:r>
          </w:p>
        </w:tc>
        <w:tc>
          <w:tcPr>
            <w:tcW w:w="958" w:type="dxa"/>
            <w:shd w:val="clear" w:color="auto" w:fill="auto"/>
            <w:vAlign w:val="center"/>
          </w:tcPr>
          <w:p w:rsidR="008C4119"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179556</w:t>
            </w:r>
          </w:p>
        </w:tc>
        <w:tc>
          <w:tcPr>
            <w:tcW w:w="958" w:type="dxa"/>
            <w:shd w:val="clear" w:color="auto" w:fill="auto"/>
            <w:vAlign w:val="center"/>
          </w:tcPr>
          <w:p w:rsidR="008C4119"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176518</w:t>
            </w:r>
          </w:p>
        </w:tc>
        <w:tc>
          <w:tcPr>
            <w:tcW w:w="958" w:type="dxa"/>
            <w:shd w:val="clear" w:color="auto" w:fill="auto"/>
            <w:vAlign w:val="center"/>
          </w:tcPr>
          <w:p w:rsidR="008C4119"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170827</w:t>
            </w:r>
          </w:p>
        </w:tc>
        <w:tc>
          <w:tcPr>
            <w:tcW w:w="958" w:type="dxa"/>
            <w:shd w:val="clear" w:color="auto" w:fill="auto"/>
            <w:vAlign w:val="center"/>
          </w:tcPr>
          <w:p w:rsidR="008C4119"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157582</w:t>
            </w:r>
          </w:p>
        </w:tc>
        <w:tc>
          <w:tcPr>
            <w:tcW w:w="902" w:type="dxa"/>
            <w:shd w:val="clear" w:color="auto" w:fill="auto"/>
            <w:vAlign w:val="center"/>
          </w:tcPr>
          <w:p w:rsidR="008C4119"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67233</w:t>
            </w:r>
          </w:p>
        </w:tc>
        <w:tc>
          <w:tcPr>
            <w:tcW w:w="1134" w:type="dxa"/>
            <w:shd w:val="clear" w:color="auto" w:fill="auto"/>
            <w:vAlign w:val="center"/>
          </w:tcPr>
          <w:p w:rsidR="008C4119"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860651</w:t>
            </w:r>
          </w:p>
        </w:tc>
      </w:tr>
      <w:tr w:rsidR="009D2931" w:rsidRPr="00073EC7" w:rsidTr="004A3FDE">
        <w:tc>
          <w:tcPr>
            <w:tcW w:w="1418" w:type="dxa"/>
            <w:shd w:val="clear" w:color="auto" w:fill="auto"/>
            <w:vAlign w:val="center"/>
          </w:tcPr>
          <w:p w:rsidR="009D2931" w:rsidRPr="00073EC7" w:rsidRDefault="002C029B" w:rsidP="00040C8C">
            <w:pPr>
              <w:spacing w:before="60" w:after="60"/>
              <w:rPr>
                <w:rFonts w:ascii="Times New Roman" w:hAnsi="Times New Roman"/>
                <w:b/>
                <w:sz w:val="20"/>
                <w:szCs w:val="20"/>
                <w:lang w:val="lv-LV"/>
              </w:rPr>
            </w:pPr>
            <w:r>
              <w:rPr>
                <w:rFonts w:ascii="Times New Roman" w:hAnsi="Times New Roman"/>
                <w:b/>
                <w:sz w:val="20"/>
                <w:szCs w:val="20"/>
                <w:lang w:val="lv-LV"/>
              </w:rPr>
              <w:t>1. rezultāts</w:t>
            </w:r>
          </w:p>
        </w:tc>
        <w:tc>
          <w:tcPr>
            <w:tcW w:w="563" w:type="dxa"/>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855" w:type="dxa"/>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936" w:type="dxa"/>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51704</w:t>
            </w:r>
          </w:p>
        </w:tc>
        <w:tc>
          <w:tcPr>
            <w:tcW w:w="958" w:type="dxa"/>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6011085</w:t>
            </w:r>
          </w:p>
        </w:tc>
        <w:tc>
          <w:tcPr>
            <w:tcW w:w="958" w:type="dxa"/>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2217677</w:t>
            </w:r>
          </w:p>
        </w:tc>
        <w:tc>
          <w:tcPr>
            <w:tcW w:w="958" w:type="dxa"/>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71841</w:t>
            </w:r>
          </w:p>
        </w:tc>
        <w:tc>
          <w:tcPr>
            <w:tcW w:w="958" w:type="dxa"/>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902" w:type="dxa"/>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1134" w:type="dxa"/>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8352307</w:t>
            </w:r>
          </w:p>
        </w:tc>
      </w:tr>
      <w:tr w:rsidR="009D2931" w:rsidRPr="00073EC7" w:rsidTr="004A3FDE">
        <w:tc>
          <w:tcPr>
            <w:tcW w:w="1418" w:type="dxa"/>
            <w:shd w:val="clear" w:color="auto" w:fill="auto"/>
            <w:vAlign w:val="center"/>
          </w:tcPr>
          <w:p w:rsidR="009D2931" w:rsidRPr="00073EC7" w:rsidRDefault="002C029B" w:rsidP="00040C8C">
            <w:pPr>
              <w:spacing w:before="60" w:after="60"/>
              <w:rPr>
                <w:rFonts w:ascii="Times New Roman" w:hAnsi="Times New Roman"/>
                <w:b/>
                <w:sz w:val="20"/>
                <w:szCs w:val="20"/>
                <w:lang w:val="lv-LV"/>
              </w:rPr>
            </w:pPr>
            <w:r>
              <w:rPr>
                <w:rFonts w:ascii="Times New Roman" w:hAnsi="Times New Roman"/>
                <w:b/>
                <w:sz w:val="20"/>
                <w:szCs w:val="20"/>
                <w:lang w:val="lv-LV"/>
              </w:rPr>
              <w:t>2. rezultāts</w:t>
            </w:r>
          </w:p>
        </w:tc>
        <w:tc>
          <w:tcPr>
            <w:tcW w:w="563" w:type="dxa"/>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855" w:type="dxa"/>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936" w:type="dxa"/>
            <w:shd w:val="clear" w:color="auto" w:fill="auto"/>
            <w:vAlign w:val="center"/>
          </w:tcPr>
          <w:p w:rsidR="009D2931" w:rsidRPr="00073EC7" w:rsidRDefault="002C029B" w:rsidP="004565D3">
            <w:pPr>
              <w:spacing w:before="60" w:after="60"/>
              <w:jc w:val="right"/>
              <w:rPr>
                <w:rFonts w:ascii="Times New Roman" w:hAnsi="Times New Roman"/>
                <w:b/>
                <w:sz w:val="20"/>
                <w:szCs w:val="20"/>
                <w:lang w:val="lv-LV"/>
              </w:rPr>
            </w:pPr>
            <w:r>
              <w:rPr>
                <w:rFonts w:ascii="Times New Roman" w:hAnsi="Times New Roman"/>
                <w:b/>
                <w:sz w:val="20"/>
                <w:szCs w:val="20"/>
                <w:lang w:val="lv-LV"/>
              </w:rPr>
              <w:t>31722</w:t>
            </w:r>
          </w:p>
        </w:tc>
        <w:tc>
          <w:tcPr>
            <w:tcW w:w="958" w:type="dxa"/>
            <w:shd w:val="clear" w:color="auto" w:fill="auto"/>
            <w:vAlign w:val="center"/>
          </w:tcPr>
          <w:p w:rsidR="009D2931" w:rsidRPr="00073EC7" w:rsidRDefault="002C029B" w:rsidP="004565D3">
            <w:pPr>
              <w:spacing w:before="60" w:after="60"/>
              <w:jc w:val="right"/>
              <w:rPr>
                <w:rFonts w:ascii="Times New Roman" w:hAnsi="Times New Roman"/>
                <w:b/>
                <w:sz w:val="20"/>
                <w:szCs w:val="20"/>
                <w:lang w:val="lv-LV"/>
              </w:rPr>
            </w:pPr>
            <w:r>
              <w:rPr>
                <w:rFonts w:ascii="Times New Roman" w:hAnsi="Times New Roman"/>
                <w:b/>
                <w:sz w:val="20"/>
                <w:szCs w:val="20"/>
                <w:lang w:val="lv-LV"/>
              </w:rPr>
              <w:t>393241</w:t>
            </w:r>
          </w:p>
        </w:tc>
        <w:tc>
          <w:tcPr>
            <w:tcW w:w="958" w:type="dxa"/>
            <w:shd w:val="clear" w:color="auto" w:fill="auto"/>
            <w:vAlign w:val="center"/>
          </w:tcPr>
          <w:p w:rsidR="009D2931" w:rsidRPr="00073EC7" w:rsidRDefault="002C029B" w:rsidP="004565D3">
            <w:pPr>
              <w:spacing w:before="60" w:after="60"/>
              <w:jc w:val="right"/>
              <w:rPr>
                <w:rFonts w:ascii="Times New Roman" w:hAnsi="Times New Roman"/>
                <w:b/>
                <w:sz w:val="20"/>
                <w:szCs w:val="20"/>
                <w:lang w:val="lv-LV"/>
              </w:rPr>
            </w:pPr>
            <w:r>
              <w:rPr>
                <w:rFonts w:ascii="Times New Roman" w:hAnsi="Times New Roman"/>
                <w:b/>
                <w:sz w:val="20"/>
                <w:szCs w:val="20"/>
                <w:lang w:val="lv-LV"/>
              </w:rPr>
              <w:t>949090</w:t>
            </w:r>
          </w:p>
        </w:tc>
        <w:tc>
          <w:tcPr>
            <w:tcW w:w="958" w:type="dxa"/>
            <w:shd w:val="clear" w:color="auto" w:fill="auto"/>
            <w:vAlign w:val="center"/>
          </w:tcPr>
          <w:p w:rsidR="009D2931" w:rsidRPr="00073EC7" w:rsidRDefault="002C029B" w:rsidP="004565D3">
            <w:pPr>
              <w:spacing w:before="60" w:after="60"/>
              <w:jc w:val="right"/>
              <w:rPr>
                <w:rFonts w:ascii="Times New Roman" w:hAnsi="Times New Roman"/>
                <w:b/>
                <w:sz w:val="20"/>
                <w:szCs w:val="20"/>
                <w:lang w:val="lv-LV"/>
              </w:rPr>
            </w:pPr>
            <w:r>
              <w:rPr>
                <w:rFonts w:ascii="Times New Roman" w:hAnsi="Times New Roman"/>
                <w:b/>
                <w:sz w:val="20"/>
                <w:szCs w:val="20"/>
                <w:lang w:val="lv-LV"/>
              </w:rPr>
              <w:t>371050</w:t>
            </w:r>
          </w:p>
        </w:tc>
        <w:tc>
          <w:tcPr>
            <w:tcW w:w="958" w:type="dxa"/>
            <w:shd w:val="clear" w:color="auto" w:fill="auto"/>
            <w:vAlign w:val="center"/>
          </w:tcPr>
          <w:p w:rsidR="009D2931" w:rsidRPr="00073EC7" w:rsidRDefault="002C029B" w:rsidP="004565D3">
            <w:pPr>
              <w:spacing w:before="60" w:after="60"/>
              <w:jc w:val="right"/>
              <w:rPr>
                <w:rFonts w:ascii="Times New Roman" w:hAnsi="Times New Roman"/>
                <w:b/>
                <w:sz w:val="20"/>
                <w:szCs w:val="20"/>
                <w:lang w:val="lv-LV"/>
              </w:rPr>
            </w:pPr>
            <w:r>
              <w:rPr>
                <w:rFonts w:ascii="Times New Roman" w:hAnsi="Times New Roman"/>
                <w:b/>
                <w:sz w:val="20"/>
                <w:szCs w:val="20"/>
                <w:lang w:val="lv-LV"/>
              </w:rPr>
              <w:t>172303</w:t>
            </w:r>
          </w:p>
        </w:tc>
        <w:tc>
          <w:tcPr>
            <w:tcW w:w="902" w:type="dxa"/>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1134" w:type="dxa"/>
            <w:shd w:val="clear" w:color="auto" w:fill="auto"/>
            <w:vAlign w:val="center"/>
          </w:tcPr>
          <w:p w:rsidR="009D2931" w:rsidRPr="00073EC7" w:rsidRDefault="002C029B" w:rsidP="004565D3">
            <w:pPr>
              <w:spacing w:before="60" w:after="60"/>
              <w:jc w:val="right"/>
              <w:rPr>
                <w:rFonts w:ascii="Times New Roman" w:hAnsi="Times New Roman"/>
                <w:b/>
                <w:sz w:val="20"/>
                <w:szCs w:val="20"/>
                <w:lang w:val="lv-LV"/>
              </w:rPr>
            </w:pPr>
            <w:r>
              <w:rPr>
                <w:rFonts w:ascii="Times New Roman" w:hAnsi="Times New Roman"/>
                <w:b/>
                <w:sz w:val="20"/>
                <w:szCs w:val="20"/>
                <w:lang w:val="lv-LV"/>
              </w:rPr>
              <w:t>1917406</w:t>
            </w:r>
          </w:p>
        </w:tc>
      </w:tr>
      <w:tr w:rsidR="009D2931" w:rsidRPr="00073EC7" w:rsidTr="004A3FDE">
        <w:tc>
          <w:tcPr>
            <w:tcW w:w="1418" w:type="dxa"/>
            <w:shd w:val="clear" w:color="auto" w:fill="auto"/>
            <w:vAlign w:val="center"/>
          </w:tcPr>
          <w:p w:rsidR="009D2931" w:rsidRPr="00073EC7" w:rsidRDefault="002C029B" w:rsidP="00040C8C">
            <w:pPr>
              <w:spacing w:before="60" w:after="60"/>
              <w:rPr>
                <w:rFonts w:ascii="Times New Roman" w:hAnsi="Times New Roman"/>
                <w:b/>
                <w:sz w:val="20"/>
                <w:szCs w:val="20"/>
                <w:lang w:val="lv-LV"/>
              </w:rPr>
            </w:pPr>
            <w:r>
              <w:rPr>
                <w:rFonts w:ascii="Times New Roman" w:hAnsi="Times New Roman"/>
                <w:b/>
                <w:sz w:val="20"/>
                <w:szCs w:val="20"/>
                <w:lang w:val="lv-LV"/>
              </w:rPr>
              <w:t>3. rezultāts</w:t>
            </w:r>
          </w:p>
        </w:tc>
        <w:tc>
          <w:tcPr>
            <w:tcW w:w="563" w:type="dxa"/>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855" w:type="dxa"/>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936" w:type="dxa"/>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16761</w:t>
            </w:r>
          </w:p>
        </w:tc>
        <w:tc>
          <w:tcPr>
            <w:tcW w:w="958" w:type="dxa"/>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99302</w:t>
            </w:r>
          </w:p>
        </w:tc>
        <w:tc>
          <w:tcPr>
            <w:tcW w:w="958" w:type="dxa"/>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492648</w:t>
            </w:r>
          </w:p>
        </w:tc>
        <w:tc>
          <w:tcPr>
            <w:tcW w:w="958" w:type="dxa"/>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502873</w:t>
            </w:r>
          </w:p>
        </w:tc>
        <w:tc>
          <w:tcPr>
            <w:tcW w:w="958" w:type="dxa"/>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902" w:type="dxa"/>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1134" w:type="dxa"/>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1111584</w:t>
            </w:r>
          </w:p>
        </w:tc>
      </w:tr>
      <w:tr w:rsidR="001E0BDC" w:rsidRPr="00073EC7" w:rsidTr="004A3FDE">
        <w:tc>
          <w:tcPr>
            <w:tcW w:w="1418" w:type="dxa"/>
            <w:shd w:val="clear" w:color="auto" w:fill="auto"/>
            <w:vAlign w:val="center"/>
          </w:tcPr>
          <w:p w:rsidR="001E0BDC" w:rsidRPr="00073EC7" w:rsidRDefault="002C029B" w:rsidP="0083627F">
            <w:pPr>
              <w:spacing w:before="60" w:after="60"/>
              <w:rPr>
                <w:rFonts w:ascii="Times New Roman" w:hAnsi="Times New Roman"/>
                <w:b/>
                <w:sz w:val="20"/>
                <w:szCs w:val="20"/>
                <w:lang w:val="lv-LV"/>
              </w:rPr>
            </w:pPr>
            <w:r>
              <w:rPr>
                <w:rFonts w:ascii="Times New Roman" w:hAnsi="Times New Roman"/>
                <w:b/>
                <w:sz w:val="20"/>
                <w:szCs w:val="20"/>
                <w:lang w:val="lv-LV"/>
              </w:rPr>
              <w:t>4. rezultāts</w:t>
            </w:r>
          </w:p>
        </w:tc>
        <w:tc>
          <w:tcPr>
            <w:tcW w:w="563" w:type="dxa"/>
            <w:shd w:val="clear" w:color="auto" w:fill="auto"/>
            <w:vAlign w:val="center"/>
          </w:tcPr>
          <w:p w:rsidR="001E0BDC"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855" w:type="dxa"/>
            <w:shd w:val="clear" w:color="auto" w:fill="auto"/>
            <w:vAlign w:val="center"/>
          </w:tcPr>
          <w:p w:rsidR="001E0BDC"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936" w:type="dxa"/>
            <w:shd w:val="clear" w:color="auto" w:fill="auto"/>
            <w:vAlign w:val="center"/>
          </w:tcPr>
          <w:p w:rsidR="001E0BDC" w:rsidRPr="00073EC7" w:rsidRDefault="002C029B" w:rsidP="004565D3">
            <w:pPr>
              <w:spacing w:before="60" w:after="60"/>
              <w:jc w:val="right"/>
              <w:rPr>
                <w:rFonts w:ascii="Times New Roman" w:hAnsi="Times New Roman"/>
                <w:b/>
                <w:sz w:val="20"/>
                <w:szCs w:val="20"/>
                <w:lang w:val="lv-LV"/>
              </w:rPr>
            </w:pPr>
            <w:r>
              <w:rPr>
                <w:rFonts w:ascii="Times New Roman" w:hAnsi="Times New Roman"/>
                <w:b/>
                <w:sz w:val="20"/>
                <w:szCs w:val="20"/>
                <w:lang w:val="lv-LV"/>
              </w:rPr>
              <w:t>39516</w:t>
            </w:r>
          </w:p>
        </w:tc>
        <w:tc>
          <w:tcPr>
            <w:tcW w:w="958" w:type="dxa"/>
            <w:shd w:val="clear" w:color="auto" w:fill="auto"/>
            <w:vAlign w:val="center"/>
          </w:tcPr>
          <w:p w:rsidR="001E0BDC" w:rsidRPr="00073EC7" w:rsidRDefault="002C029B" w:rsidP="004565D3">
            <w:pPr>
              <w:spacing w:before="60" w:after="60"/>
              <w:jc w:val="right"/>
              <w:rPr>
                <w:rFonts w:ascii="Times New Roman" w:hAnsi="Times New Roman"/>
                <w:b/>
                <w:sz w:val="20"/>
                <w:szCs w:val="20"/>
                <w:lang w:val="lv-LV"/>
              </w:rPr>
            </w:pPr>
            <w:r>
              <w:rPr>
                <w:rFonts w:ascii="Times New Roman" w:hAnsi="Times New Roman"/>
                <w:b/>
                <w:sz w:val="20"/>
                <w:szCs w:val="20"/>
                <w:lang w:val="lv-LV"/>
              </w:rPr>
              <w:t>194527</w:t>
            </w:r>
          </w:p>
        </w:tc>
        <w:tc>
          <w:tcPr>
            <w:tcW w:w="958" w:type="dxa"/>
            <w:shd w:val="clear" w:color="auto" w:fill="auto"/>
            <w:vAlign w:val="center"/>
          </w:tcPr>
          <w:p w:rsidR="001E0BDC" w:rsidRPr="00073EC7" w:rsidRDefault="002C029B" w:rsidP="004565D3">
            <w:pPr>
              <w:spacing w:before="60" w:after="60"/>
              <w:jc w:val="right"/>
              <w:rPr>
                <w:rFonts w:ascii="Times New Roman" w:hAnsi="Times New Roman"/>
                <w:b/>
                <w:sz w:val="20"/>
                <w:szCs w:val="20"/>
                <w:lang w:val="lv-LV"/>
              </w:rPr>
            </w:pPr>
            <w:r>
              <w:rPr>
                <w:rFonts w:ascii="Times New Roman" w:hAnsi="Times New Roman"/>
                <w:b/>
                <w:sz w:val="20"/>
                <w:szCs w:val="20"/>
                <w:lang w:val="lv-LV"/>
              </w:rPr>
              <w:t>172619</w:t>
            </w:r>
          </w:p>
        </w:tc>
        <w:tc>
          <w:tcPr>
            <w:tcW w:w="958" w:type="dxa"/>
            <w:shd w:val="clear" w:color="auto" w:fill="auto"/>
            <w:vAlign w:val="center"/>
          </w:tcPr>
          <w:p w:rsidR="001E0BDC" w:rsidRPr="00073EC7" w:rsidRDefault="002C029B" w:rsidP="004565D3">
            <w:pPr>
              <w:spacing w:before="60" w:after="60"/>
              <w:jc w:val="right"/>
              <w:rPr>
                <w:rFonts w:ascii="Times New Roman" w:hAnsi="Times New Roman"/>
                <w:b/>
                <w:sz w:val="20"/>
                <w:szCs w:val="20"/>
                <w:lang w:val="lv-LV"/>
              </w:rPr>
            </w:pPr>
            <w:r>
              <w:rPr>
                <w:rFonts w:ascii="Times New Roman" w:hAnsi="Times New Roman"/>
                <w:b/>
                <w:sz w:val="20"/>
                <w:szCs w:val="20"/>
                <w:lang w:val="lv-LV"/>
              </w:rPr>
              <w:t>156382</w:t>
            </w:r>
          </w:p>
        </w:tc>
        <w:tc>
          <w:tcPr>
            <w:tcW w:w="958" w:type="dxa"/>
            <w:shd w:val="clear" w:color="auto" w:fill="auto"/>
            <w:vAlign w:val="center"/>
          </w:tcPr>
          <w:p w:rsidR="001E0BDC" w:rsidRPr="00073EC7" w:rsidRDefault="002C029B" w:rsidP="004565D3">
            <w:pPr>
              <w:spacing w:before="60" w:after="60"/>
              <w:jc w:val="right"/>
              <w:rPr>
                <w:rFonts w:ascii="Times New Roman" w:hAnsi="Times New Roman"/>
                <w:b/>
                <w:sz w:val="20"/>
                <w:szCs w:val="20"/>
                <w:lang w:val="lv-LV"/>
              </w:rPr>
            </w:pPr>
            <w:r>
              <w:rPr>
                <w:rFonts w:ascii="Times New Roman" w:hAnsi="Times New Roman"/>
                <w:b/>
                <w:sz w:val="20"/>
                <w:szCs w:val="20"/>
                <w:lang w:val="lv-LV"/>
              </w:rPr>
              <w:t>25673</w:t>
            </w:r>
          </w:p>
        </w:tc>
        <w:tc>
          <w:tcPr>
            <w:tcW w:w="902" w:type="dxa"/>
            <w:shd w:val="clear" w:color="auto" w:fill="auto"/>
            <w:vAlign w:val="center"/>
          </w:tcPr>
          <w:p w:rsidR="001E0BDC"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1134" w:type="dxa"/>
            <w:shd w:val="clear" w:color="auto" w:fill="auto"/>
            <w:vAlign w:val="center"/>
          </w:tcPr>
          <w:p w:rsidR="001E0BDC" w:rsidRPr="00073EC7" w:rsidRDefault="002C029B" w:rsidP="004565D3">
            <w:pPr>
              <w:spacing w:before="60" w:after="60"/>
              <w:jc w:val="right"/>
              <w:rPr>
                <w:rFonts w:ascii="Times New Roman" w:hAnsi="Times New Roman"/>
                <w:b/>
                <w:sz w:val="20"/>
                <w:szCs w:val="20"/>
                <w:lang w:val="lv-LV"/>
              </w:rPr>
            </w:pPr>
            <w:r>
              <w:rPr>
                <w:rFonts w:ascii="Times New Roman" w:hAnsi="Times New Roman"/>
                <w:b/>
                <w:sz w:val="20"/>
                <w:szCs w:val="20"/>
                <w:lang w:val="lv-LV"/>
              </w:rPr>
              <w:t>588717</w:t>
            </w:r>
          </w:p>
        </w:tc>
      </w:tr>
      <w:tr w:rsidR="009D2931" w:rsidRPr="00073EC7" w:rsidTr="004A3FDE">
        <w:tc>
          <w:tcPr>
            <w:tcW w:w="1418" w:type="dxa"/>
            <w:shd w:val="clear" w:color="auto" w:fill="auto"/>
            <w:vAlign w:val="center"/>
          </w:tcPr>
          <w:p w:rsidR="009D2931" w:rsidRPr="00073EC7" w:rsidRDefault="002C029B" w:rsidP="0083627F">
            <w:pPr>
              <w:spacing w:before="60" w:after="60"/>
              <w:rPr>
                <w:rFonts w:ascii="Times New Roman" w:hAnsi="Times New Roman"/>
                <w:b/>
                <w:sz w:val="20"/>
                <w:szCs w:val="20"/>
                <w:lang w:val="lv-LV"/>
              </w:rPr>
            </w:pPr>
            <w:r>
              <w:rPr>
                <w:rFonts w:ascii="Times New Roman" w:hAnsi="Times New Roman"/>
                <w:b/>
                <w:sz w:val="20"/>
                <w:szCs w:val="20"/>
                <w:lang w:val="lv-LV"/>
              </w:rPr>
              <w:t>Līdzekļi divpusējām attiecībām</w:t>
            </w:r>
          </w:p>
        </w:tc>
        <w:tc>
          <w:tcPr>
            <w:tcW w:w="563" w:type="dxa"/>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855" w:type="dxa"/>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936" w:type="dxa"/>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38352</w:t>
            </w:r>
          </w:p>
        </w:tc>
        <w:tc>
          <w:tcPr>
            <w:tcW w:w="958" w:type="dxa"/>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54820</w:t>
            </w:r>
          </w:p>
        </w:tc>
        <w:tc>
          <w:tcPr>
            <w:tcW w:w="958" w:type="dxa"/>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45834</w:t>
            </w:r>
          </w:p>
        </w:tc>
        <w:tc>
          <w:tcPr>
            <w:tcW w:w="958" w:type="dxa"/>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54893</w:t>
            </w:r>
          </w:p>
        </w:tc>
        <w:tc>
          <w:tcPr>
            <w:tcW w:w="958" w:type="dxa"/>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1941</w:t>
            </w:r>
          </w:p>
        </w:tc>
        <w:tc>
          <w:tcPr>
            <w:tcW w:w="902" w:type="dxa"/>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1134" w:type="dxa"/>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195840</w:t>
            </w:r>
          </w:p>
        </w:tc>
      </w:tr>
      <w:tr w:rsidR="009D2931" w:rsidRPr="00073EC7" w:rsidTr="004A3FDE">
        <w:tc>
          <w:tcPr>
            <w:tcW w:w="1418" w:type="dxa"/>
            <w:shd w:val="clear" w:color="auto" w:fill="auto"/>
            <w:vAlign w:val="center"/>
          </w:tcPr>
          <w:p w:rsidR="009D2931" w:rsidRPr="00073EC7" w:rsidRDefault="002C029B" w:rsidP="00040C8C">
            <w:pPr>
              <w:spacing w:before="60" w:after="60"/>
              <w:rPr>
                <w:rFonts w:ascii="Times New Roman" w:hAnsi="Times New Roman"/>
                <w:b/>
                <w:sz w:val="20"/>
                <w:szCs w:val="20"/>
                <w:lang w:val="lv-LV"/>
              </w:rPr>
            </w:pPr>
            <w:r>
              <w:rPr>
                <w:rFonts w:ascii="Times New Roman" w:hAnsi="Times New Roman"/>
                <w:b/>
                <w:sz w:val="20"/>
                <w:szCs w:val="20"/>
                <w:lang w:val="lv-LV"/>
              </w:rPr>
              <w:t>Papildu pasākumi</w:t>
            </w:r>
          </w:p>
        </w:tc>
        <w:tc>
          <w:tcPr>
            <w:tcW w:w="563" w:type="dxa"/>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855" w:type="dxa"/>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936" w:type="dxa"/>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958" w:type="dxa"/>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958" w:type="dxa"/>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3383</w:t>
            </w:r>
          </w:p>
        </w:tc>
        <w:tc>
          <w:tcPr>
            <w:tcW w:w="958" w:type="dxa"/>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958" w:type="dxa"/>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902" w:type="dxa"/>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1134" w:type="dxa"/>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3383</w:t>
            </w:r>
          </w:p>
        </w:tc>
      </w:tr>
      <w:tr w:rsidR="009D2931" w:rsidRPr="00073EC7" w:rsidTr="004A3FDE">
        <w:tc>
          <w:tcPr>
            <w:tcW w:w="1418" w:type="dxa"/>
            <w:shd w:val="clear" w:color="auto" w:fill="auto"/>
            <w:vAlign w:val="center"/>
          </w:tcPr>
          <w:p w:rsidR="009D2931" w:rsidRPr="00073EC7" w:rsidRDefault="002C029B" w:rsidP="00040C8C">
            <w:pPr>
              <w:spacing w:before="60" w:after="60"/>
              <w:rPr>
                <w:rFonts w:ascii="Times New Roman" w:hAnsi="Times New Roman"/>
                <w:b/>
                <w:sz w:val="20"/>
                <w:szCs w:val="20"/>
                <w:lang w:val="lv-LV"/>
              </w:rPr>
            </w:pPr>
            <w:r>
              <w:rPr>
                <w:rFonts w:ascii="Times New Roman" w:hAnsi="Times New Roman"/>
                <w:b/>
                <w:sz w:val="20"/>
                <w:szCs w:val="20"/>
                <w:lang w:val="lv-LV"/>
              </w:rPr>
              <w:t>Programmas iesnieguma sagatavošana</w:t>
            </w:r>
          </w:p>
        </w:tc>
        <w:tc>
          <w:tcPr>
            <w:tcW w:w="563" w:type="dxa"/>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855" w:type="dxa"/>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936" w:type="dxa"/>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958" w:type="dxa"/>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958" w:type="dxa"/>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958" w:type="dxa"/>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958" w:type="dxa"/>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902" w:type="dxa"/>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1134" w:type="dxa"/>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r>
      <w:tr w:rsidR="009D2931" w:rsidRPr="00073EC7" w:rsidTr="004A3FDE">
        <w:tc>
          <w:tcPr>
            <w:tcW w:w="1418" w:type="dxa"/>
            <w:tcBorders>
              <w:bottom w:val="single" w:sz="4" w:space="0" w:color="auto"/>
            </w:tcBorders>
            <w:shd w:val="clear" w:color="auto" w:fill="auto"/>
            <w:vAlign w:val="center"/>
          </w:tcPr>
          <w:p w:rsidR="009D2931" w:rsidRPr="00073EC7" w:rsidRDefault="002C029B" w:rsidP="00040C8C">
            <w:pPr>
              <w:spacing w:before="60" w:after="60"/>
              <w:rPr>
                <w:rFonts w:ascii="Times New Roman" w:hAnsi="Times New Roman"/>
                <w:b/>
                <w:sz w:val="20"/>
                <w:szCs w:val="20"/>
                <w:lang w:val="lv-LV"/>
              </w:rPr>
            </w:pPr>
            <w:r>
              <w:rPr>
                <w:rFonts w:ascii="Times New Roman" w:hAnsi="Times New Roman"/>
                <w:b/>
                <w:sz w:val="20"/>
                <w:szCs w:val="20"/>
                <w:lang w:val="lv-LV"/>
              </w:rPr>
              <w:t>Rezerve zaudējumu segšanai valūtas maiņas rezultātā</w:t>
            </w:r>
          </w:p>
        </w:tc>
        <w:tc>
          <w:tcPr>
            <w:tcW w:w="563" w:type="dxa"/>
            <w:tcBorders>
              <w:bottom w:val="single" w:sz="4" w:space="0" w:color="auto"/>
            </w:tcBorders>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855" w:type="dxa"/>
            <w:tcBorders>
              <w:bottom w:val="single" w:sz="4" w:space="0" w:color="auto"/>
            </w:tcBorders>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936" w:type="dxa"/>
            <w:tcBorders>
              <w:bottom w:val="single" w:sz="4" w:space="0" w:color="auto"/>
            </w:tcBorders>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2000</w:t>
            </w:r>
          </w:p>
        </w:tc>
        <w:tc>
          <w:tcPr>
            <w:tcW w:w="958" w:type="dxa"/>
            <w:tcBorders>
              <w:bottom w:val="single" w:sz="4" w:space="0" w:color="auto"/>
            </w:tcBorders>
            <w:shd w:val="clear" w:color="auto" w:fill="auto"/>
            <w:vAlign w:val="center"/>
          </w:tcPr>
          <w:p w:rsidR="009D2931" w:rsidRPr="00073EC7" w:rsidRDefault="002C029B" w:rsidP="00967591">
            <w:pPr>
              <w:spacing w:before="60" w:after="60"/>
              <w:jc w:val="right"/>
              <w:rPr>
                <w:rFonts w:ascii="Times New Roman" w:hAnsi="Times New Roman"/>
                <w:b/>
                <w:sz w:val="20"/>
                <w:szCs w:val="20"/>
                <w:lang w:val="lv-LV"/>
              </w:rPr>
            </w:pPr>
            <w:r>
              <w:rPr>
                <w:rFonts w:ascii="Times New Roman" w:hAnsi="Times New Roman"/>
                <w:b/>
                <w:sz w:val="20"/>
                <w:szCs w:val="20"/>
                <w:lang w:val="lv-LV"/>
              </w:rPr>
              <w:t>4000</w:t>
            </w:r>
          </w:p>
        </w:tc>
        <w:tc>
          <w:tcPr>
            <w:tcW w:w="958" w:type="dxa"/>
            <w:tcBorders>
              <w:bottom w:val="single" w:sz="4" w:space="0" w:color="auto"/>
            </w:tcBorders>
            <w:shd w:val="clear" w:color="auto" w:fill="auto"/>
            <w:vAlign w:val="center"/>
          </w:tcPr>
          <w:p w:rsidR="009D2931" w:rsidRPr="00073EC7" w:rsidRDefault="002C029B" w:rsidP="000E5528">
            <w:pPr>
              <w:spacing w:before="60" w:after="60"/>
              <w:jc w:val="right"/>
              <w:rPr>
                <w:rFonts w:ascii="Times New Roman" w:hAnsi="Times New Roman"/>
                <w:b/>
                <w:sz w:val="20"/>
                <w:szCs w:val="20"/>
                <w:lang w:val="lv-LV"/>
              </w:rPr>
            </w:pPr>
            <w:r>
              <w:rPr>
                <w:rFonts w:ascii="Times New Roman" w:hAnsi="Times New Roman"/>
                <w:b/>
                <w:sz w:val="20"/>
                <w:szCs w:val="20"/>
                <w:lang w:val="lv-LV"/>
              </w:rPr>
              <w:t>6000</w:t>
            </w:r>
          </w:p>
        </w:tc>
        <w:tc>
          <w:tcPr>
            <w:tcW w:w="958" w:type="dxa"/>
            <w:tcBorders>
              <w:bottom w:val="single" w:sz="4" w:space="0" w:color="auto"/>
            </w:tcBorders>
            <w:shd w:val="clear" w:color="auto" w:fill="auto"/>
            <w:vAlign w:val="center"/>
          </w:tcPr>
          <w:p w:rsidR="009D2931" w:rsidRPr="00073EC7" w:rsidRDefault="002C029B" w:rsidP="000E5528">
            <w:pPr>
              <w:spacing w:before="60" w:after="60"/>
              <w:jc w:val="right"/>
              <w:rPr>
                <w:rFonts w:ascii="Times New Roman" w:hAnsi="Times New Roman"/>
                <w:b/>
                <w:sz w:val="20"/>
                <w:szCs w:val="20"/>
                <w:lang w:val="lv-LV"/>
              </w:rPr>
            </w:pPr>
            <w:r>
              <w:rPr>
                <w:rFonts w:ascii="Times New Roman" w:hAnsi="Times New Roman"/>
                <w:b/>
                <w:sz w:val="20"/>
                <w:szCs w:val="20"/>
                <w:lang w:val="lv-LV"/>
              </w:rPr>
              <w:t>8146</w:t>
            </w:r>
          </w:p>
        </w:tc>
        <w:tc>
          <w:tcPr>
            <w:tcW w:w="958" w:type="dxa"/>
            <w:tcBorders>
              <w:bottom w:val="single" w:sz="4" w:space="0" w:color="auto"/>
            </w:tcBorders>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5966</w:t>
            </w:r>
          </w:p>
        </w:tc>
        <w:tc>
          <w:tcPr>
            <w:tcW w:w="902" w:type="dxa"/>
            <w:tcBorders>
              <w:bottom w:val="single" w:sz="4" w:space="0" w:color="auto"/>
            </w:tcBorders>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1134" w:type="dxa"/>
            <w:tcBorders>
              <w:bottom w:val="single" w:sz="4" w:space="0" w:color="auto"/>
            </w:tcBorders>
            <w:shd w:val="clear" w:color="auto" w:fill="auto"/>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26112</w:t>
            </w:r>
          </w:p>
        </w:tc>
      </w:tr>
      <w:tr w:rsidR="009D2931" w:rsidRPr="00073EC7" w:rsidTr="004A3FDE">
        <w:tc>
          <w:tcPr>
            <w:tcW w:w="1418" w:type="dxa"/>
            <w:shd w:val="clear" w:color="auto" w:fill="C0C0C0"/>
            <w:vAlign w:val="center"/>
          </w:tcPr>
          <w:p w:rsidR="009D2931" w:rsidRPr="00073EC7" w:rsidRDefault="002C029B" w:rsidP="00040C8C">
            <w:pPr>
              <w:spacing w:before="60" w:after="60"/>
              <w:rPr>
                <w:rFonts w:ascii="Times New Roman" w:hAnsi="Times New Roman"/>
                <w:b/>
                <w:sz w:val="20"/>
                <w:szCs w:val="20"/>
                <w:lang w:val="lv-LV"/>
              </w:rPr>
            </w:pPr>
            <w:r>
              <w:rPr>
                <w:rFonts w:ascii="Times New Roman" w:hAnsi="Times New Roman"/>
                <w:b/>
                <w:sz w:val="20"/>
                <w:szCs w:val="20"/>
                <w:lang w:val="lv-LV"/>
              </w:rPr>
              <w:lastRenderedPageBreak/>
              <w:t>KOPĀ</w:t>
            </w:r>
          </w:p>
        </w:tc>
        <w:tc>
          <w:tcPr>
            <w:tcW w:w="563" w:type="dxa"/>
            <w:shd w:val="clear" w:color="auto" w:fill="C0C0C0"/>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855" w:type="dxa"/>
            <w:shd w:val="clear" w:color="auto" w:fill="C0C0C0"/>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936" w:type="dxa"/>
            <w:shd w:val="clear" w:color="auto" w:fill="C0C0C0"/>
            <w:vAlign w:val="center"/>
          </w:tcPr>
          <w:p w:rsidR="009D2931" w:rsidRPr="00073EC7" w:rsidRDefault="002C029B" w:rsidP="004565D3">
            <w:pPr>
              <w:spacing w:before="60" w:after="60"/>
              <w:jc w:val="right"/>
              <w:rPr>
                <w:rFonts w:ascii="Times New Roman" w:hAnsi="Times New Roman"/>
                <w:b/>
                <w:sz w:val="20"/>
                <w:szCs w:val="20"/>
                <w:lang w:val="lv-LV"/>
              </w:rPr>
            </w:pPr>
            <w:r>
              <w:rPr>
                <w:rFonts w:ascii="Times New Roman" w:hAnsi="Times New Roman"/>
                <w:b/>
                <w:sz w:val="20"/>
                <w:szCs w:val="20"/>
                <w:lang w:val="lv-LV"/>
              </w:rPr>
              <w:t>288990</w:t>
            </w:r>
          </w:p>
        </w:tc>
        <w:tc>
          <w:tcPr>
            <w:tcW w:w="958" w:type="dxa"/>
            <w:shd w:val="clear" w:color="auto" w:fill="C0C0C0"/>
            <w:vAlign w:val="center"/>
          </w:tcPr>
          <w:p w:rsidR="009D2931" w:rsidRPr="00073EC7" w:rsidRDefault="002C029B" w:rsidP="004565D3">
            <w:pPr>
              <w:spacing w:before="60" w:after="60"/>
              <w:jc w:val="right"/>
              <w:rPr>
                <w:rFonts w:ascii="Times New Roman" w:hAnsi="Times New Roman"/>
                <w:b/>
                <w:sz w:val="20"/>
                <w:szCs w:val="20"/>
                <w:lang w:val="lv-LV"/>
              </w:rPr>
            </w:pPr>
            <w:r>
              <w:rPr>
                <w:rFonts w:ascii="Times New Roman" w:hAnsi="Times New Roman"/>
                <w:b/>
                <w:sz w:val="20"/>
                <w:szCs w:val="20"/>
                <w:lang w:val="lv-LV"/>
              </w:rPr>
              <w:t>6936531</w:t>
            </w:r>
          </w:p>
        </w:tc>
        <w:tc>
          <w:tcPr>
            <w:tcW w:w="958" w:type="dxa"/>
            <w:shd w:val="clear" w:color="auto" w:fill="C0C0C0"/>
            <w:vAlign w:val="center"/>
          </w:tcPr>
          <w:p w:rsidR="009D2931" w:rsidRPr="00073EC7" w:rsidRDefault="002C029B" w:rsidP="004565D3">
            <w:pPr>
              <w:spacing w:before="60" w:after="60"/>
              <w:jc w:val="right"/>
              <w:rPr>
                <w:rFonts w:ascii="Times New Roman" w:hAnsi="Times New Roman"/>
                <w:b/>
                <w:sz w:val="20"/>
                <w:szCs w:val="20"/>
                <w:lang w:val="lv-LV"/>
              </w:rPr>
            </w:pPr>
            <w:r>
              <w:rPr>
                <w:rFonts w:ascii="Times New Roman" w:hAnsi="Times New Roman"/>
                <w:b/>
                <w:sz w:val="20"/>
                <w:szCs w:val="20"/>
                <w:lang w:val="lv-LV"/>
              </w:rPr>
              <w:t>4063769</w:t>
            </w:r>
          </w:p>
        </w:tc>
        <w:tc>
          <w:tcPr>
            <w:tcW w:w="958" w:type="dxa"/>
            <w:shd w:val="clear" w:color="auto" w:fill="C0C0C0"/>
            <w:vAlign w:val="center"/>
          </w:tcPr>
          <w:p w:rsidR="009D2931" w:rsidRPr="00073EC7" w:rsidRDefault="002C029B" w:rsidP="004565D3">
            <w:pPr>
              <w:spacing w:before="60" w:after="60"/>
              <w:jc w:val="right"/>
              <w:rPr>
                <w:rFonts w:ascii="Times New Roman" w:hAnsi="Times New Roman"/>
                <w:b/>
                <w:sz w:val="20"/>
                <w:szCs w:val="20"/>
                <w:lang w:val="lv-LV"/>
              </w:rPr>
            </w:pPr>
            <w:r>
              <w:rPr>
                <w:rFonts w:ascii="Times New Roman" w:hAnsi="Times New Roman"/>
                <w:b/>
                <w:sz w:val="20"/>
                <w:szCs w:val="20"/>
                <w:lang w:val="lv-LV"/>
              </w:rPr>
              <w:t>1336012</w:t>
            </w:r>
          </w:p>
        </w:tc>
        <w:tc>
          <w:tcPr>
            <w:tcW w:w="958" w:type="dxa"/>
            <w:shd w:val="clear" w:color="auto" w:fill="C0C0C0"/>
            <w:vAlign w:val="center"/>
          </w:tcPr>
          <w:p w:rsidR="009D2931" w:rsidRPr="00073EC7" w:rsidRDefault="002C029B" w:rsidP="004565D3">
            <w:pPr>
              <w:spacing w:before="60" w:after="60"/>
              <w:jc w:val="right"/>
              <w:rPr>
                <w:rFonts w:ascii="Times New Roman" w:hAnsi="Times New Roman"/>
                <w:b/>
                <w:sz w:val="20"/>
                <w:szCs w:val="20"/>
                <w:lang w:val="lv-LV"/>
              </w:rPr>
            </w:pPr>
            <w:r>
              <w:rPr>
                <w:rFonts w:ascii="Times New Roman" w:hAnsi="Times New Roman"/>
                <w:b/>
                <w:sz w:val="20"/>
                <w:szCs w:val="20"/>
                <w:lang w:val="lv-LV"/>
              </w:rPr>
              <w:t>363465</w:t>
            </w:r>
          </w:p>
        </w:tc>
        <w:tc>
          <w:tcPr>
            <w:tcW w:w="902" w:type="dxa"/>
            <w:shd w:val="clear" w:color="auto" w:fill="C0C0C0"/>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67233</w:t>
            </w:r>
          </w:p>
        </w:tc>
        <w:tc>
          <w:tcPr>
            <w:tcW w:w="1134" w:type="dxa"/>
            <w:shd w:val="clear" w:color="auto" w:fill="C0C0C0"/>
            <w:vAlign w:val="center"/>
          </w:tcPr>
          <w:p w:rsidR="009D2931"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13056000</w:t>
            </w:r>
          </w:p>
        </w:tc>
      </w:tr>
    </w:tbl>
    <w:p w:rsidR="009D2931" w:rsidRPr="00073EC7" w:rsidRDefault="009D2931" w:rsidP="00D61FA6">
      <w:pPr>
        <w:rPr>
          <w:rFonts w:ascii="Times New Roman" w:hAnsi="Times New Roman"/>
          <w:b/>
          <w:sz w:val="24"/>
          <w:szCs w:val="24"/>
          <w:lang w:val="lv-LV"/>
        </w:rPr>
      </w:pPr>
    </w:p>
    <w:p w:rsidR="00680888" w:rsidRPr="00073EC7" w:rsidRDefault="002C029B" w:rsidP="00D61FA6">
      <w:pPr>
        <w:rPr>
          <w:rFonts w:ascii="Times New Roman" w:hAnsi="Times New Roman"/>
          <w:b/>
          <w:sz w:val="24"/>
          <w:szCs w:val="24"/>
          <w:lang w:val="lv-LV"/>
        </w:rPr>
      </w:pPr>
      <w:r>
        <w:rPr>
          <w:rFonts w:ascii="Times New Roman" w:hAnsi="Times New Roman"/>
          <w:b/>
          <w:sz w:val="24"/>
          <w:szCs w:val="24"/>
          <w:lang w:val="lv-LV"/>
        </w:rPr>
        <w:t>Programmas apsaimniekotāja vadības izmaksu detalizēts budžets</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709"/>
        <w:gridCol w:w="709"/>
        <w:gridCol w:w="992"/>
        <w:gridCol w:w="992"/>
        <w:gridCol w:w="993"/>
        <w:gridCol w:w="992"/>
        <w:gridCol w:w="992"/>
        <w:gridCol w:w="851"/>
        <w:gridCol w:w="1134"/>
      </w:tblGrid>
      <w:tr w:rsidR="004A3FDE" w:rsidRPr="00073EC7" w:rsidTr="00080095">
        <w:tc>
          <w:tcPr>
            <w:tcW w:w="1276" w:type="dxa"/>
            <w:shd w:val="clear" w:color="auto" w:fill="C0C0C0"/>
          </w:tcPr>
          <w:p w:rsidR="004A3F75" w:rsidRPr="00073EC7" w:rsidRDefault="002C029B" w:rsidP="00040C8C">
            <w:pPr>
              <w:spacing w:before="60" w:after="60"/>
              <w:jc w:val="center"/>
              <w:rPr>
                <w:rFonts w:ascii="Times New Roman" w:hAnsi="Times New Roman"/>
                <w:b/>
                <w:sz w:val="20"/>
                <w:szCs w:val="20"/>
                <w:lang w:val="lv-LV"/>
              </w:rPr>
            </w:pPr>
            <w:r>
              <w:rPr>
                <w:rFonts w:ascii="Times New Roman" w:hAnsi="Times New Roman"/>
                <w:b/>
                <w:sz w:val="20"/>
                <w:szCs w:val="20"/>
                <w:lang w:val="lv-LV"/>
              </w:rPr>
              <w:t>Izmaksu kategorija</w:t>
            </w:r>
          </w:p>
        </w:tc>
        <w:tc>
          <w:tcPr>
            <w:tcW w:w="709" w:type="dxa"/>
            <w:shd w:val="clear" w:color="auto" w:fill="C0C0C0"/>
          </w:tcPr>
          <w:p w:rsidR="004A3F75" w:rsidRPr="00073EC7" w:rsidRDefault="002C029B" w:rsidP="00040C8C">
            <w:pPr>
              <w:spacing w:before="60" w:after="60"/>
              <w:jc w:val="center"/>
              <w:rPr>
                <w:rFonts w:ascii="Times New Roman" w:hAnsi="Times New Roman"/>
                <w:b/>
                <w:sz w:val="20"/>
                <w:szCs w:val="20"/>
                <w:lang w:val="lv-LV"/>
              </w:rPr>
            </w:pPr>
            <w:r>
              <w:rPr>
                <w:rFonts w:ascii="Times New Roman" w:hAnsi="Times New Roman"/>
                <w:b/>
                <w:sz w:val="20"/>
                <w:szCs w:val="20"/>
                <w:lang w:val="lv-LV"/>
              </w:rPr>
              <w:t>2010</w:t>
            </w:r>
          </w:p>
        </w:tc>
        <w:tc>
          <w:tcPr>
            <w:tcW w:w="709" w:type="dxa"/>
            <w:shd w:val="clear" w:color="auto" w:fill="C0C0C0"/>
          </w:tcPr>
          <w:p w:rsidR="004A3F75" w:rsidRPr="00073EC7" w:rsidRDefault="002C029B" w:rsidP="00040C8C">
            <w:pPr>
              <w:spacing w:before="60" w:after="60"/>
              <w:jc w:val="center"/>
              <w:rPr>
                <w:rFonts w:ascii="Times New Roman" w:hAnsi="Times New Roman"/>
                <w:b/>
                <w:sz w:val="20"/>
                <w:szCs w:val="20"/>
                <w:lang w:val="lv-LV"/>
              </w:rPr>
            </w:pPr>
            <w:r>
              <w:rPr>
                <w:rFonts w:ascii="Times New Roman" w:hAnsi="Times New Roman"/>
                <w:b/>
                <w:sz w:val="20"/>
                <w:szCs w:val="20"/>
                <w:lang w:val="lv-LV"/>
              </w:rPr>
              <w:t>2011</w:t>
            </w:r>
          </w:p>
        </w:tc>
        <w:tc>
          <w:tcPr>
            <w:tcW w:w="992" w:type="dxa"/>
            <w:shd w:val="clear" w:color="auto" w:fill="C0C0C0"/>
          </w:tcPr>
          <w:p w:rsidR="004A3F75" w:rsidRPr="00073EC7" w:rsidRDefault="002C029B" w:rsidP="00040C8C">
            <w:pPr>
              <w:spacing w:before="60" w:after="60"/>
              <w:jc w:val="center"/>
              <w:rPr>
                <w:rFonts w:ascii="Times New Roman" w:hAnsi="Times New Roman"/>
                <w:b/>
                <w:sz w:val="20"/>
                <w:szCs w:val="20"/>
                <w:lang w:val="lv-LV"/>
              </w:rPr>
            </w:pPr>
            <w:r>
              <w:rPr>
                <w:rFonts w:ascii="Times New Roman" w:hAnsi="Times New Roman"/>
                <w:b/>
                <w:sz w:val="20"/>
                <w:szCs w:val="20"/>
                <w:lang w:val="lv-LV"/>
              </w:rPr>
              <w:t>2012</w:t>
            </w:r>
          </w:p>
        </w:tc>
        <w:tc>
          <w:tcPr>
            <w:tcW w:w="992" w:type="dxa"/>
            <w:shd w:val="clear" w:color="auto" w:fill="C0C0C0"/>
          </w:tcPr>
          <w:p w:rsidR="004A3F75" w:rsidRPr="00073EC7" w:rsidRDefault="002C029B" w:rsidP="00040C8C">
            <w:pPr>
              <w:spacing w:before="60" w:after="60"/>
              <w:jc w:val="center"/>
              <w:rPr>
                <w:rFonts w:ascii="Times New Roman" w:hAnsi="Times New Roman"/>
                <w:b/>
                <w:sz w:val="20"/>
                <w:szCs w:val="20"/>
                <w:lang w:val="lv-LV"/>
              </w:rPr>
            </w:pPr>
            <w:r>
              <w:rPr>
                <w:rFonts w:ascii="Times New Roman" w:hAnsi="Times New Roman"/>
                <w:b/>
                <w:sz w:val="20"/>
                <w:szCs w:val="20"/>
                <w:lang w:val="lv-LV"/>
              </w:rPr>
              <w:t>2013</w:t>
            </w:r>
          </w:p>
        </w:tc>
        <w:tc>
          <w:tcPr>
            <w:tcW w:w="993" w:type="dxa"/>
            <w:shd w:val="clear" w:color="auto" w:fill="C0C0C0"/>
          </w:tcPr>
          <w:p w:rsidR="004A3F75" w:rsidRPr="00073EC7" w:rsidRDefault="002C029B" w:rsidP="00040C8C">
            <w:pPr>
              <w:spacing w:before="60" w:after="60"/>
              <w:jc w:val="center"/>
              <w:rPr>
                <w:rFonts w:ascii="Times New Roman" w:hAnsi="Times New Roman"/>
                <w:b/>
                <w:sz w:val="20"/>
                <w:szCs w:val="20"/>
                <w:lang w:val="lv-LV"/>
              </w:rPr>
            </w:pPr>
            <w:r>
              <w:rPr>
                <w:rFonts w:ascii="Times New Roman" w:hAnsi="Times New Roman"/>
                <w:b/>
                <w:sz w:val="20"/>
                <w:szCs w:val="20"/>
                <w:lang w:val="lv-LV"/>
              </w:rPr>
              <w:t>2014</w:t>
            </w:r>
          </w:p>
        </w:tc>
        <w:tc>
          <w:tcPr>
            <w:tcW w:w="992" w:type="dxa"/>
            <w:shd w:val="clear" w:color="auto" w:fill="C0C0C0"/>
          </w:tcPr>
          <w:p w:rsidR="004A3F75" w:rsidRPr="00073EC7" w:rsidRDefault="002C029B" w:rsidP="00040C8C">
            <w:pPr>
              <w:spacing w:before="60" w:after="60"/>
              <w:jc w:val="center"/>
              <w:rPr>
                <w:rFonts w:ascii="Times New Roman" w:hAnsi="Times New Roman"/>
                <w:b/>
                <w:sz w:val="20"/>
                <w:szCs w:val="20"/>
                <w:lang w:val="lv-LV"/>
              </w:rPr>
            </w:pPr>
            <w:r>
              <w:rPr>
                <w:rFonts w:ascii="Times New Roman" w:hAnsi="Times New Roman"/>
                <w:b/>
                <w:sz w:val="20"/>
                <w:szCs w:val="20"/>
                <w:lang w:val="lv-LV"/>
              </w:rPr>
              <w:t>2015</w:t>
            </w:r>
          </w:p>
        </w:tc>
        <w:tc>
          <w:tcPr>
            <w:tcW w:w="992" w:type="dxa"/>
            <w:shd w:val="clear" w:color="auto" w:fill="C0C0C0"/>
          </w:tcPr>
          <w:p w:rsidR="004A3F75" w:rsidRPr="00073EC7" w:rsidRDefault="002C029B" w:rsidP="00040C8C">
            <w:pPr>
              <w:spacing w:before="60" w:after="60"/>
              <w:jc w:val="center"/>
              <w:rPr>
                <w:rFonts w:ascii="Times New Roman" w:hAnsi="Times New Roman"/>
                <w:b/>
                <w:sz w:val="20"/>
                <w:szCs w:val="20"/>
                <w:lang w:val="lv-LV"/>
              </w:rPr>
            </w:pPr>
            <w:r>
              <w:rPr>
                <w:rFonts w:ascii="Times New Roman" w:hAnsi="Times New Roman"/>
                <w:b/>
                <w:sz w:val="20"/>
                <w:szCs w:val="20"/>
                <w:lang w:val="lv-LV"/>
              </w:rPr>
              <w:t>2016</w:t>
            </w:r>
          </w:p>
        </w:tc>
        <w:tc>
          <w:tcPr>
            <w:tcW w:w="851" w:type="dxa"/>
            <w:shd w:val="clear" w:color="auto" w:fill="C0C0C0"/>
          </w:tcPr>
          <w:p w:rsidR="004A3F75" w:rsidRPr="00073EC7" w:rsidRDefault="002C029B" w:rsidP="00040C8C">
            <w:pPr>
              <w:spacing w:before="60" w:after="60"/>
              <w:jc w:val="center"/>
              <w:rPr>
                <w:rFonts w:ascii="Times New Roman" w:hAnsi="Times New Roman"/>
                <w:b/>
                <w:sz w:val="20"/>
                <w:szCs w:val="20"/>
                <w:lang w:val="lv-LV"/>
              </w:rPr>
            </w:pPr>
            <w:r>
              <w:rPr>
                <w:rFonts w:ascii="Times New Roman" w:hAnsi="Times New Roman"/>
                <w:b/>
                <w:sz w:val="20"/>
                <w:szCs w:val="20"/>
                <w:lang w:val="lv-LV"/>
              </w:rPr>
              <w:t>2017</w:t>
            </w:r>
          </w:p>
        </w:tc>
        <w:tc>
          <w:tcPr>
            <w:tcW w:w="1134" w:type="dxa"/>
            <w:shd w:val="clear" w:color="auto" w:fill="C0C0C0"/>
          </w:tcPr>
          <w:p w:rsidR="004A3F75" w:rsidRPr="00073EC7" w:rsidRDefault="002C029B" w:rsidP="00040C8C">
            <w:pPr>
              <w:spacing w:before="60" w:after="60"/>
              <w:jc w:val="center"/>
              <w:rPr>
                <w:rFonts w:ascii="Times New Roman" w:hAnsi="Times New Roman"/>
                <w:b/>
                <w:sz w:val="20"/>
                <w:szCs w:val="20"/>
                <w:lang w:val="lv-LV"/>
              </w:rPr>
            </w:pPr>
            <w:r>
              <w:rPr>
                <w:rFonts w:ascii="Times New Roman" w:hAnsi="Times New Roman"/>
                <w:b/>
                <w:sz w:val="20"/>
                <w:szCs w:val="20"/>
                <w:lang w:val="lv-LV"/>
              </w:rPr>
              <w:t>Kopā</w:t>
            </w:r>
          </w:p>
        </w:tc>
      </w:tr>
      <w:tr w:rsidR="004A3FDE" w:rsidRPr="00073EC7" w:rsidTr="00080095">
        <w:tc>
          <w:tcPr>
            <w:tcW w:w="1276" w:type="dxa"/>
            <w:shd w:val="clear" w:color="auto" w:fill="auto"/>
          </w:tcPr>
          <w:p w:rsidR="004A3F75" w:rsidRPr="00073EC7" w:rsidRDefault="002C029B" w:rsidP="00040C8C">
            <w:pPr>
              <w:spacing w:before="60" w:after="60"/>
              <w:rPr>
                <w:rFonts w:ascii="Times New Roman" w:hAnsi="Times New Roman"/>
                <w:b/>
                <w:sz w:val="20"/>
                <w:szCs w:val="20"/>
                <w:lang w:val="lv-LV"/>
              </w:rPr>
            </w:pPr>
            <w:r>
              <w:rPr>
                <w:rFonts w:ascii="Times New Roman" w:hAnsi="Times New Roman"/>
                <w:b/>
                <w:sz w:val="20"/>
                <w:szCs w:val="20"/>
                <w:lang w:val="lv-LV"/>
              </w:rPr>
              <w:t>Sagatavošanās Programmas īstenošanai</w:t>
            </w:r>
          </w:p>
        </w:tc>
        <w:tc>
          <w:tcPr>
            <w:tcW w:w="709"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709"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992"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992"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993"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992"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992"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851"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1134"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r>
      <w:tr w:rsidR="004A3FDE" w:rsidRPr="00073EC7" w:rsidTr="00080095">
        <w:tc>
          <w:tcPr>
            <w:tcW w:w="1276" w:type="dxa"/>
            <w:shd w:val="clear" w:color="auto" w:fill="auto"/>
          </w:tcPr>
          <w:p w:rsidR="004A3F75" w:rsidRPr="00073EC7" w:rsidRDefault="002C029B" w:rsidP="00040C8C">
            <w:pPr>
              <w:spacing w:before="60" w:after="60"/>
              <w:rPr>
                <w:rFonts w:ascii="Times New Roman" w:hAnsi="Times New Roman"/>
                <w:b/>
                <w:sz w:val="20"/>
                <w:szCs w:val="20"/>
                <w:lang w:val="lv-LV"/>
              </w:rPr>
            </w:pPr>
            <w:r>
              <w:rPr>
                <w:rFonts w:ascii="Times New Roman" w:hAnsi="Times New Roman"/>
                <w:b/>
                <w:sz w:val="20"/>
                <w:szCs w:val="20"/>
                <w:lang w:val="lv-LV"/>
              </w:rPr>
              <w:t>Projektu izvērtēšana un atlase</w:t>
            </w:r>
          </w:p>
        </w:tc>
        <w:tc>
          <w:tcPr>
            <w:tcW w:w="709"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709"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992"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992"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993"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992"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992"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851"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1134"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r>
      <w:tr w:rsidR="004A3FDE" w:rsidRPr="00073EC7" w:rsidTr="00080095">
        <w:tc>
          <w:tcPr>
            <w:tcW w:w="1276" w:type="dxa"/>
            <w:shd w:val="clear" w:color="auto" w:fill="auto"/>
          </w:tcPr>
          <w:p w:rsidR="004A3F75" w:rsidRPr="00073EC7" w:rsidRDefault="002C029B" w:rsidP="00040C8C">
            <w:pPr>
              <w:spacing w:before="60" w:after="60"/>
              <w:rPr>
                <w:rFonts w:ascii="Times New Roman" w:hAnsi="Times New Roman"/>
                <w:b/>
                <w:sz w:val="20"/>
                <w:szCs w:val="20"/>
                <w:lang w:val="lv-LV"/>
              </w:rPr>
            </w:pPr>
            <w:r>
              <w:rPr>
                <w:rFonts w:ascii="Times New Roman" w:hAnsi="Times New Roman"/>
                <w:b/>
                <w:sz w:val="20"/>
                <w:szCs w:val="20"/>
                <w:lang w:val="lv-LV"/>
              </w:rPr>
              <w:t>Maksājuma pieprasīja pārbaude, maksājumu veikšana</w:t>
            </w:r>
          </w:p>
        </w:tc>
        <w:tc>
          <w:tcPr>
            <w:tcW w:w="709"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709"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992"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992"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993"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992"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992"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851"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1134"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r>
      <w:tr w:rsidR="004A3FDE" w:rsidRPr="00073EC7" w:rsidTr="00080095">
        <w:tc>
          <w:tcPr>
            <w:tcW w:w="1276" w:type="dxa"/>
            <w:shd w:val="clear" w:color="auto" w:fill="auto"/>
          </w:tcPr>
          <w:p w:rsidR="004A3F75" w:rsidRPr="00073EC7" w:rsidRDefault="002C029B" w:rsidP="00040C8C">
            <w:pPr>
              <w:spacing w:before="60" w:after="60"/>
              <w:rPr>
                <w:rFonts w:ascii="Times New Roman" w:hAnsi="Times New Roman"/>
                <w:b/>
                <w:sz w:val="20"/>
                <w:szCs w:val="20"/>
                <w:lang w:val="lv-LV"/>
              </w:rPr>
            </w:pPr>
            <w:r>
              <w:rPr>
                <w:rFonts w:ascii="Times New Roman" w:hAnsi="Times New Roman"/>
                <w:b/>
                <w:sz w:val="20"/>
                <w:szCs w:val="20"/>
                <w:lang w:val="lv-LV"/>
              </w:rPr>
              <w:t>Projektu uzraudzība</w:t>
            </w:r>
          </w:p>
        </w:tc>
        <w:tc>
          <w:tcPr>
            <w:tcW w:w="709"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709"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992" w:type="dxa"/>
            <w:shd w:val="clear" w:color="auto" w:fill="auto"/>
            <w:vAlign w:val="center"/>
          </w:tcPr>
          <w:p w:rsidR="004A3F75" w:rsidRPr="00073EC7" w:rsidRDefault="002C029B" w:rsidP="00DC134C">
            <w:pPr>
              <w:spacing w:before="60" w:after="60"/>
              <w:jc w:val="right"/>
              <w:rPr>
                <w:rFonts w:ascii="Times New Roman" w:hAnsi="Times New Roman"/>
                <w:b/>
                <w:sz w:val="20"/>
                <w:szCs w:val="20"/>
                <w:lang w:val="lv-LV"/>
              </w:rPr>
            </w:pPr>
            <w:r>
              <w:rPr>
                <w:rFonts w:ascii="Times New Roman" w:hAnsi="Times New Roman"/>
                <w:b/>
                <w:sz w:val="20"/>
                <w:szCs w:val="20"/>
                <w:lang w:val="lv-LV"/>
              </w:rPr>
              <w:t>79335</w:t>
            </w:r>
          </w:p>
        </w:tc>
        <w:tc>
          <w:tcPr>
            <w:tcW w:w="992"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130518</w:t>
            </w:r>
          </w:p>
        </w:tc>
        <w:tc>
          <w:tcPr>
            <w:tcW w:w="993" w:type="dxa"/>
            <w:shd w:val="clear" w:color="auto" w:fill="auto"/>
            <w:vAlign w:val="center"/>
          </w:tcPr>
          <w:p w:rsidR="004A3F75" w:rsidRPr="00073EC7" w:rsidRDefault="002C029B" w:rsidP="007B13E4">
            <w:pPr>
              <w:spacing w:before="60" w:after="60"/>
              <w:jc w:val="right"/>
              <w:rPr>
                <w:rFonts w:ascii="Times New Roman" w:hAnsi="Times New Roman"/>
                <w:b/>
                <w:sz w:val="20"/>
                <w:szCs w:val="20"/>
                <w:lang w:val="lv-LV"/>
              </w:rPr>
            </w:pPr>
            <w:r>
              <w:rPr>
                <w:rFonts w:ascii="Times New Roman" w:hAnsi="Times New Roman"/>
                <w:b/>
                <w:sz w:val="20"/>
                <w:szCs w:val="20"/>
                <w:lang w:val="lv-LV"/>
              </w:rPr>
              <w:t>130519</w:t>
            </w:r>
          </w:p>
        </w:tc>
        <w:tc>
          <w:tcPr>
            <w:tcW w:w="992" w:type="dxa"/>
            <w:shd w:val="clear" w:color="auto" w:fill="auto"/>
            <w:vAlign w:val="center"/>
          </w:tcPr>
          <w:p w:rsidR="004A3F75" w:rsidRPr="00073EC7" w:rsidRDefault="002C029B" w:rsidP="00DC134C">
            <w:pPr>
              <w:spacing w:before="60" w:after="60"/>
              <w:jc w:val="right"/>
              <w:rPr>
                <w:rFonts w:ascii="Times New Roman" w:hAnsi="Times New Roman"/>
                <w:b/>
                <w:sz w:val="20"/>
                <w:szCs w:val="20"/>
                <w:lang w:val="lv-LV"/>
              </w:rPr>
            </w:pPr>
            <w:r>
              <w:rPr>
                <w:rFonts w:ascii="Times New Roman" w:hAnsi="Times New Roman"/>
                <w:b/>
                <w:sz w:val="20"/>
                <w:szCs w:val="20"/>
                <w:lang w:val="lv-LV"/>
              </w:rPr>
              <w:t>124828</w:t>
            </w:r>
          </w:p>
        </w:tc>
        <w:tc>
          <w:tcPr>
            <w:tcW w:w="992" w:type="dxa"/>
            <w:shd w:val="clear" w:color="auto" w:fill="auto"/>
            <w:vAlign w:val="center"/>
          </w:tcPr>
          <w:p w:rsidR="004A3F75" w:rsidRPr="00073EC7" w:rsidRDefault="002C029B" w:rsidP="00DA0991">
            <w:pPr>
              <w:spacing w:before="60" w:after="60"/>
              <w:jc w:val="right"/>
              <w:rPr>
                <w:rFonts w:ascii="Times New Roman" w:hAnsi="Times New Roman"/>
                <w:b/>
                <w:sz w:val="20"/>
                <w:szCs w:val="20"/>
                <w:lang w:val="lv-LV"/>
              </w:rPr>
            </w:pPr>
            <w:r>
              <w:rPr>
                <w:rFonts w:ascii="Times New Roman" w:hAnsi="Times New Roman"/>
                <w:b/>
                <w:sz w:val="20"/>
                <w:szCs w:val="20"/>
                <w:lang w:val="lv-LV"/>
              </w:rPr>
              <w:t>110894</w:t>
            </w:r>
          </w:p>
        </w:tc>
        <w:tc>
          <w:tcPr>
            <w:tcW w:w="851"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36612</w:t>
            </w:r>
          </w:p>
        </w:tc>
        <w:tc>
          <w:tcPr>
            <w:tcW w:w="1134" w:type="dxa"/>
            <w:shd w:val="clear" w:color="auto" w:fill="auto"/>
            <w:vAlign w:val="center"/>
          </w:tcPr>
          <w:p w:rsidR="004A3F75" w:rsidRPr="00073EC7" w:rsidRDefault="002C029B" w:rsidP="00DA0991">
            <w:pPr>
              <w:spacing w:before="60" w:after="60"/>
              <w:jc w:val="right"/>
              <w:rPr>
                <w:rFonts w:ascii="Times New Roman" w:hAnsi="Times New Roman"/>
                <w:b/>
                <w:sz w:val="20"/>
                <w:szCs w:val="20"/>
                <w:lang w:val="lv-LV"/>
              </w:rPr>
            </w:pPr>
            <w:r>
              <w:rPr>
                <w:rFonts w:ascii="Times New Roman" w:hAnsi="Times New Roman"/>
                <w:b/>
                <w:sz w:val="20"/>
                <w:szCs w:val="20"/>
                <w:lang w:val="lv-LV"/>
              </w:rPr>
              <w:t>612706</w:t>
            </w:r>
          </w:p>
        </w:tc>
      </w:tr>
      <w:tr w:rsidR="004A3FDE" w:rsidRPr="00073EC7" w:rsidTr="00080095">
        <w:tc>
          <w:tcPr>
            <w:tcW w:w="1276" w:type="dxa"/>
            <w:shd w:val="clear" w:color="auto" w:fill="auto"/>
          </w:tcPr>
          <w:p w:rsidR="004A3F75" w:rsidRPr="00073EC7" w:rsidRDefault="002C029B" w:rsidP="0083627F">
            <w:pPr>
              <w:spacing w:before="60" w:after="60"/>
              <w:rPr>
                <w:rFonts w:ascii="Times New Roman" w:hAnsi="Times New Roman"/>
                <w:b/>
                <w:sz w:val="20"/>
                <w:szCs w:val="20"/>
                <w:lang w:val="lv-LV"/>
              </w:rPr>
            </w:pPr>
            <w:r>
              <w:rPr>
                <w:rFonts w:ascii="Times New Roman" w:hAnsi="Times New Roman"/>
                <w:b/>
                <w:sz w:val="20"/>
                <w:szCs w:val="20"/>
                <w:lang w:val="lv-LV"/>
              </w:rPr>
              <w:t xml:space="preserve">Revīzijas un pārbaudes projektu īstenošanas vietās  </w:t>
            </w:r>
          </w:p>
        </w:tc>
        <w:tc>
          <w:tcPr>
            <w:tcW w:w="709"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709"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992" w:type="dxa"/>
            <w:shd w:val="clear" w:color="auto" w:fill="auto"/>
            <w:vAlign w:val="center"/>
          </w:tcPr>
          <w:p w:rsidR="004A3F75" w:rsidRPr="00073EC7" w:rsidRDefault="002C029B" w:rsidP="00BD199F">
            <w:pPr>
              <w:spacing w:before="60" w:after="60"/>
              <w:jc w:val="right"/>
              <w:rPr>
                <w:rFonts w:ascii="Times New Roman" w:hAnsi="Times New Roman"/>
                <w:b/>
                <w:sz w:val="20"/>
                <w:szCs w:val="20"/>
                <w:lang w:val="lv-LV"/>
              </w:rPr>
            </w:pPr>
            <w:r>
              <w:rPr>
                <w:rFonts w:ascii="Times New Roman" w:hAnsi="Times New Roman"/>
                <w:b/>
                <w:sz w:val="20"/>
                <w:szCs w:val="20"/>
                <w:lang w:val="lv-LV"/>
              </w:rPr>
              <w:t>774</w:t>
            </w:r>
          </w:p>
        </w:tc>
        <w:tc>
          <w:tcPr>
            <w:tcW w:w="992"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10774</w:t>
            </w:r>
          </w:p>
        </w:tc>
        <w:tc>
          <w:tcPr>
            <w:tcW w:w="993"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15774</w:t>
            </w:r>
          </w:p>
        </w:tc>
        <w:tc>
          <w:tcPr>
            <w:tcW w:w="992"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15774</w:t>
            </w:r>
          </w:p>
        </w:tc>
        <w:tc>
          <w:tcPr>
            <w:tcW w:w="992"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10774</w:t>
            </w:r>
          </w:p>
        </w:tc>
        <w:tc>
          <w:tcPr>
            <w:tcW w:w="851"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561</w:t>
            </w:r>
          </w:p>
        </w:tc>
        <w:tc>
          <w:tcPr>
            <w:tcW w:w="1134"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54431</w:t>
            </w:r>
          </w:p>
        </w:tc>
      </w:tr>
      <w:tr w:rsidR="004A3FDE" w:rsidRPr="00073EC7" w:rsidTr="00080095">
        <w:tc>
          <w:tcPr>
            <w:tcW w:w="1276" w:type="dxa"/>
            <w:shd w:val="clear" w:color="auto" w:fill="auto"/>
          </w:tcPr>
          <w:p w:rsidR="004A3F75" w:rsidRPr="00073EC7" w:rsidRDefault="002C029B" w:rsidP="00040C8C">
            <w:pPr>
              <w:spacing w:before="60" w:after="60"/>
              <w:rPr>
                <w:rFonts w:ascii="Times New Roman" w:hAnsi="Times New Roman"/>
                <w:b/>
                <w:sz w:val="20"/>
                <w:szCs w:val="20"/>
                <w:lang w:val="lv-LV"/>
              </w:rPr>
            </w:pPr>
            <w:r>
              <w:rPr>
                <w:rFonts w:ascii="Times New Roman" w:hAnsi="Times New Roman"/>
                <w:b/>
                <w:sz w:val="20"/>
                <w:szCs w:val="20"/>
                <w:lang w:val="lv-LV"/>
              </w:rPr>
              <w:t>Reklāma un informācija</w:t>
            </w:r>
          </w:p>
        </w:tc>
        <w:tc>
          <w:tcPr>
            <w:tcW w:w="709"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709"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992"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5521</w:t>
            </w:r>
          </w:p>
        </w:tc>
        <w:tc>
          <w:tcPr>
            <w:tcW w:w="992"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8381</w:t>
            </w:r>
          </w:p>
        </w:tc>
        <w:tc>
          <w:tcPr>
            <w:tcW w:w="993"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342</w:t>
            </w:r>
          </w:p>
        </w:tc>
        <w:tc>
          <w:tcPr>
            <w:tcW w:w="992"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342</w:t>
            </w:r>
          </w:p>
        </w:tc>
        <w:tc>
          <w:tcPr>
            <w:tcW w:w="992"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341</w:t>
            </w:r>
          </w:p>
        </w:tc>
        <w:tc>
          <w:tcPr>
            <w:tcW w:w="851"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5634</w:t>
            </w:r>
          </w:p>
        </w:tc>
        <w:tc>
          <w:tcPr>
            <w:tcW w:w="1134"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20561</w:t>
            </w:r>
          </w:p>
        </w:tc>
      </w:tr>
      <w:tr w:rsidR="004A3FDE" w:rsidRPr="00073EC7" w:rsidTr="00080095">
        <w:tc>
          <w:tcPr>
            <w:tcW w:w="1276" w:type="dxa"/>
            <w:shd w:val="clear" w:color="auto" w:fill="auto"/>
          </w:tcPr>
          <w:p w:rsidR="004A3F75" w:rsidRPr="00073EC7" w:rsidRDefault="002C029B" w:rsidP="00040C8C">
            <w:pPr>
              <w:spacing w:before="60" w:after="60"/>
              <w:rPr>
                <w:rFonts w:ascii="Times New Roman" w:hAnsi="Times New Roman"/>
                <w:b/>
                <w:sz w:val="20"/>
                <w:szCs w:val="20"/>
                <w:lang w:val="lv-LV"/>
              </w:rPr>
            </w:pPr>
            <w:r>
              <w:rPr>
                <w:rFonts w:ascii="Times New Roman" w:hAnsi="Times New Roman"/>
                <w:b/>
                <w:sz w:val="20"/>
                <w:szCs w:val="20"/>
                <w:lang w:val="lv-LV"/>
              </w:rPr>
              <w:t>Ziņošana donorvalstīm un valsts iestādēm</w:t>
            </w:r>
          </w:p>
        </w:tc>
        <w:tc>
          <w:tcPr>
            <w:tcW w:w="709"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709"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992"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14504</w:t>
            </w:r>
          </w:p>
        </w:tc>
        <w:tc>
          <w:tcPr>
            <w:tcW w:w="992"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26090</w:t>
            </w:r>
          </w:p>
        </w:tc>
        <w:tc>
          <w:tcPr>
            <w:tcW w:w="993" w:type="dxa"/>
            <w:shd w:val="clear" w:color="auto" w:fill="auto"/>
            <w:vAlign w:val="center"/>
          </w:tcPr>
          <w:p w:rsidR="004A3F75" w:rsidRPr="00073EC7" w:rsidRDefault="002C029B" w:rsidP="00BA5BBB">
            <w:pPr>
              <w:spacing w:before="60" w:after="60"/>
              <w:jc w:val="right"/>
              <w:rPr>
                <w:rFonts w:ascii="Times New Roman" w:hAnsi="Times New Roman"/>
                <w:b/>
                <w:sz w:val="20"/>
                <w:szCs w:val="20"/>
                <w:lang w:val="lv-LV"/>
              </w:rPr>
            </w:pPr>
            <w:r>
              <w:rPr>
                <w:rFonts w:ascii="Times New Roman" w:hAnsi="Times New Roman"/>
                <w:b/>
                <w:sz w:val="20"/>
                <w:szCs w:val="20"/>
                <w:lang w:val="lv-LV"/>
              </w:rPr>
              <w:t>26090</w:t>
            </w:r>
          </w:p>
        </w:tc>
        <w:tc>
          <w:tcPr>
            <w:tcW w:w="992"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26090</w:t>
            </w:r>
          </w:p>
        </w:tc>
        <w:tc>
          <w:tcPr>
            <w:tcW w:w="992"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31781</w:t>
            </w:r>
          </w:p>
        </w:tc>
        <w:tc>
          <w:tcPr>
            <w:tcW w:w="851" w:type="dxa"/>
            <w:shd w:val="clear" w:color="auto" w:fill="auto"/>
            <w:vAlign w:val="center"/>
          </w:tcPr>
          <w:p w:rsidR="004A3F75" w:rsidRPr="00073EC7" w:rsidRDefault="002C029B" w:rsidP="00CA0049">
            <w:pPr>
              <w:spacing w:before="60" w:after="60"/>
              <w:jc w:val="right"/>
              <w:rPr>
                <w:rFonts w:ascii="Times New Roman" w:hAnsi="Times New Roman"/>
                <w:b/>
                <w:sz w:val="20"/>
                <w:szCs w:val="20"/>
                <w:lang w:val="lv-LV"/>
              </w:rPr>
            </w:pPr>
            <w:r>
              <w:rPr>
                <w:rFonts w:ascii="Times New Roman" w:hAnsi="Times New Roman"/>
                <w:b/>
                <w:sz w:val="20"/>
                <w:szCs w:val="20"/>
                <w:lang w:val="lv-LV"/>
              </w:rPr>
              <w:t>23686</w:t>
            </w:r>
          </w:p>
        </w:tc>
        <w:tc>
          <w:tcPr>
            <w:tcW w:w="1134" w:type="dxa"/>
            <w:shd w:val="clear" w:color="auto" w:fill="auto"/>
            <w:vAlign w:val="center"/>
          </w:tcPr>
          <w:p w:rsidR="004A3F75" w:rsidRPr="00073EC7" w:rsidRDefault="002C029B" w:rsidP="00BA5BBB">
            <w:pPr>
              <w:spacing w:before="60" w:after="60"/>
              <w:jc w:val="right"/>
              <w:rPr>
                <w:rFonts w:ascii="Times New Roman" w:hAnsi="Times New Roman"/>
                <w:b/>
                <w:sz w:val="20"/>
                <w:szCs w:val="20"/>
                <w:lang w:val="lv-LV"/>
              </w:rPr>
            </w:pPr>
            <w:r>
              <w:rPr>
                <w:rFonts w:ascii="Times New Roman" w:hAnsi="Times New Roman"/>
                <w:b/>
                <w:sz w:val="20"/>
                <w:szCs w:val="20"/>
                <w:lang w:val="lv-LV"/>
              </w:rPr>
              <w:t>148241</w:t>
            </w:r>
          </w:p>
        </w:tc>
      </w:tr>
      <w:tr w:rsidR="004A3FDE" w:rsidRPr="00073EC7" w:rsidTr="00080095">
        <w:tc>
          <w:tcPr>
            <w:tcW w:w="1276" w:type="dxa"/>
            <w:shd w:val="clear" w:color="auto" w:fill="auto"/>
          </w:tcPr>
          <w:p w:rsidR="004A3F75" w:rsidRPr="00073EC7" w:rsidRDefault="002C029B" w:rsidP="00040C8C">
            <w:pPr>
              <w:spacing w:before="60" w:after="60"/>
              <w:rPr>
                <w:rFonts w:ascii="Times New Roman" w:hAnsi="Times New Roman"/>
                <w:b/>
                <w:sz w:val="20"/>
                <w:szCs w:val="20"/>
                <w:lang w:val="lv-LV"/>
              </w:rPr>
            </w:pPr>
            <w:r>
              <w:rPr>
                <w:rFonts w:ascii="Times New Roman" w:hAnsi="Times New Roman"/>
                <w:b/>
                <w:sz w:val="20"/>
                <w:szCs w:val="20"/>
                <w:lang w:val="lv-LV"/>
              </w:rPr>
              <w:t>Bankas kontu atvēršana un lietošana</w:t>
            </w:r>
          </w:p>
        </w:tc>
        <w:tc>
          <w:tcPr>
            <w:tcW w:w="709"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709"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992"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992"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993"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992"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992"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851"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1134" w:type="dxa"/>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r>
      <w:tr w:rsidR="004A3FDE" w:rsidRPr="00073EC7" w:rsidTr="00080095">
        <w:tc>
          <w:tcPr>
            <w:tcW w:w="1276" w:type="dxa"/>
            <w:tcBorders>
              <w:bottom w:val="single" w:sz="4" w:space="0" w:color="auto"/>
            </w:tcBorders>
            <w:shd w:val="clear" w:color="auto" w:fill="auto"/>
          </w:tcPr>
          <w:p w:rsidR="004A3F75" w:rsidRPr="00073EC7" w:rsidRDefault="002C029B" w:rsidP="00040C8C">
            <w:pPr>
              <w:spacing w:before="60" w:after="60"/>
              <w:rPr>
                <w:rFonts w:ascii="Times New Roman" w:hAnsi="Times New Roman"/>
                <w:b/>
                <w:sz w:val="20"/>
                <w:szCs w:val="20"/>
                <w:lang w:val="lv-LV"/>
              </w:rPr>
            </w:pPr>
            <w:r>
              <w:rPr>
                <w:rFonts w:ascii="Times New Roman" w:hAnsi="Times New Roman"/>
                <w:b/>
                <w:sz w:val="20"/>
                <w:szCs w:val="20"/>
                <w:lang w:val="lv-LV"/>
              </w:rPr>
              <w:t>Pieskaitāmie izdevumi</w:t>
            </w:r>
          </w:p>
        </w:tc>
        <w:tc>
          <w:tcPr>
            <w:tcW w:w="709" w:type="dxa"/>
            <w:tcBorders>
              <w:bottom w:val="single" w:sz="4" w:space="0" w:color="auto"/>
            </w:tcBorders>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709" w:type="dxa"/>
            <w:tcBorders>
              <w:bottom w:val="single" w:sz="4" w:space="0" w:color="auto"/>
            </w:tcBorders>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992" w:type="dxa"/>
            <w:tcBorders>
              <w:bottom w:val="single" w:sz="4" w:space="0" w:color="auto"/>
            </w:tcBorders>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8801</w:t>
            </w:r>
          </w:p>
        </w:tc>
        <w:tc>
          <w:tcPr>
            <w:tcW w:w="992" w:type="dxa"/>
            <w:tcBorders>
              <w:bottom w:val="single" w:sz="4" w:space="0" w:color="auto"/>
            </w:tcBorders>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3793</w:t>
            </w:r>
          </w:p>
        </w:tc>
        <w:tc>
          <w:tcPr>
            <w:tcW w:w="993" w:type="dxa"/>
            <w:tcBorders>
              <w:bottom w:val="single" w:sz="4" w:space="0" w:color="auto"/>
            </w:tcBorders>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3793</w:t>
            </w:r>
          </w:p>
        </w:tc>
        <w:tc>
          <w:tcPr>
            <w:tcW w:w="992" w:type="dxa"/>
            <w:tcBorders>
              <w:bottom w:val="single" w:sz="4" w:space="0" w:color="auto"/>
            </w:tcBorders>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3793</w:t>
            </w:r>
          </w:p>
        </w:tc>
        <w:tc>
          <w:tcPr>
            <w:tcW w:w="992" w:type="dxa"/>
            <w:tcBorders>
              <w:bottom w:val="single" w:sz="4" w:space="0" w:color="auto"/>
            </w:tcBorders>
            <w:shd w:val="clear" w:color="auto" w:fill="auto"/>
            <w:vAlign w:val="center"/>
          </w:tcPr>
          <w:p w:rsidR="004A3F75" w:rsidRPr="00073EC7" w:rsidRDefault="002C029B" w:rsidP="00CD0D88">
            <w:pPr>
              <w:spacing w:before="60" w:after="60"/>
              <w:jc w:val="right"/>
              <w:rPr>
                <w:rFonts w:ascii="Times New Roman" w:hAnsi="Times New Roman"/>
                <w:b/>
                <w:sz w:val="20"/>
                <w:szCs w:val="20"/>
                <w:lang w:val="lv-LV"/>
              </w:rPr>
            </w:pPr>
            <w:r>
              <w:rPr>
                <w:rFonts w:ascii="Times New Roman" w:hAnsi="Times New Roman"/>
                <w:b/>
                <w:sz w:val="20"/>
                <w:szCs w:val="20"/>
                <w:lang w:val="lv-LV"/>
              </w:rPr>
              <w:t>3792</w:t>
            </w:r>
          </w:p>
        </w:tc>
        <w:tc>
          <w:tcPr>
            <w:tcW w:w="851" w:type="dxa"/>
            <w:tcBorders>
              <w:bottom w:val="single" w:sz="4" w:space="0" w:color="auto"/>
            </w:tcBorders>
            <w:shd w:val="clear" w:color="auto" w:fill="auto"/>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740</w:t>
            </w:r>
          </w:p>
        </w:tc>
        <w:tc>
          <w:tcPr>
            <w:tcW w:w="1134" w:type="dxa"/>
            <w:tcBorders>
              <w:bottom w:val="single" w:sz="4" w:space="0" w:color="auto"/>
            </w:tcBorders>
            <w:shd w:val="clear" w:color="auto" w:fill="auto"/>
            <w:vAlign w:val="center"/>
          </w:tcPr>
          <w:p w:rsidR="004A3F75" w:rsidRPr="00073EC7" w:rsidRDefault="002C029B" w:rsidP="00AA733C">
            <w:pPr>
              <w:spacing w:before="60" w:after="60"/>
              <w:jc w:val="right"/>
              <w:rPr>
                <w:rFonts w:ascii="Times New Roman" w:hAnsi="Times New Roman"/>
                <w:b/>
                <w:sz w:val="20"/>
                <w:szCs w:val="20"/>
                <w:lang w:val="lv-LV"/>
              </w:rPr>
            </w:pPr>
            <w:r>
              <w:rPr>
                <w:rFonts w:ascii="Times New Roman" w:hAnsi="Times New Roman"/>
                <w:b/>
                <w:sz w:val="20"/>
                <w:szCs w:val="20"/>
                <w:lang w:val="lv-LV"/>
              </w:rPr>
              <w:t>24712</w:t>
            </w:r>
          </w:p>
        </w:tc>
      </w:tr>
      <w:tr w:rsidR="004A3FDE" w:rsidRPr="00073EC7" w:rsidTr="00080095">
        <w:tc>
          <w:tcPr>
            <w:tcW w:w="1276" w:type="dxa"/>
            <w:shd w:val="clear" w:color="auto" w:fill="C0C0C0"/>
          </w:tcPr>
          <w:p w:rsidR="004A3F75" w:rsidRPr="00073EC7" w:rsidRDefault="002C029B" w:rsidP="00040C8C">
            <w:pPr>
              <w:spacing w:before="60" w:after="60"/>
              <w:rPr>
                <w:rFonts w:ascii="Times New Roman" w:hAnsi="Times New Roman"/>
                <w:b/>
                <w:sz w:val="20"/>
                <w:szCs w:val="20"/>
                <w:lang w:val="lv-LV"/>
              </w:rPr>
            </w:pPr>
            <w:r>
              <w:rPr>
                <w:rFonts w:ascii="Times New Roman" w:hAnsi="Times New Roman"/>
                <w:b/>
                <w:sz w:val="20"/>
                <w:szCs w:val="20"/>
                <w:lang w:val="lv-LV"/>
              </w:rPr>
              <w:t>Kopā</w:t>
            </w:r>
          </w:p>
        </w:tc>
        <w:tc>
          <w:tcPr>
            <w:tcW w:w="709" w:type="dxa"/>
            <w:shd w:val="clear" w:color="auto" w:fill="C0C0C0"/>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709" w:type="dxa"/>
            <w:shd w:val="clear" w:color="auto" w:fill="C0C0C0"/>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n/a</w:t>
            </w:r>
          </w:p>
        </w:tc>
        <w:tc>
          <w:tcPr>
            <w:tcW w:w="992" w:type="dxa"/>
            <w:shd w:val="clear" w:color="auto" w:fill="C0C0C0"/>
            <w:vAlign w:val="center"/>
          </w:tcPr>
          <w:p w:rsidR="004A3F75" w:rsidRPr="00073EC7" w:rsidRDefault="002C029B" w:rsidP="00AA733C">
            <w:pPr>
              <w:spacing w:before="60" w:after="60"/>
              <w:jc w:val="right"/>
              <w:rPr>
                <w:rFonts w:ascii="Times New Roman" w:hAnsi="Times New Roman"/>
                <w:b/>
                <w:sz w:val="20"/>
                <w:szCs w:val="20"/>
                <w:lang w:val="lv-LV"/>
              </w:rPr>
            </w:pPr>
            <w:r>
              <w:rPr>
                <w:rFonts w:ascii="Times New Roman" w:hAnsi="Times New Roman"/>
                <w:b/>
                <w:sz w:val="20"/>
                <w:szCs w:val="20"/>
                <w:lang w:val="lv-LV"/>
              </w:rPr>
              <w:t>108935</w:t>
            </w:r>
          </w:p>
        </w:tc>
        <w:tc>
          <w:tcPr>
            <w:tcW w:w="992" w:type="dxa"/>
            <w:shd w:val="clear" w:color="auto" w:fill="C0C0C0"/>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179556</w:t>
            </w:r>
          </w:p>
        </w:tc>
        <w:tc>
          <w:tcPr>
            <w:tcW w:w="993" w:type="dxa"/>
            <w:shd w:val="clear" w:color="auto" w:fill="C0C0C0"/>
            <w:vAlign w:val="center"/>
          </w:tcPr>
          <w:p w:rsidR="004A3F75" w:rsidRPr="00073EC7" w:rsidRDefault="002C029B" w:rsidP="00694818">
            <w:pPr>
              <w:spacing w:before="60" w:after="60"/>
              <w:jc w:val="right"/>
              <w:rPr>
                <w:rFonts w:ascii="Times New Roman" w:hAnsi="Times New Roman"/>
                <w:b/>
                <w:sz w:val="20"/>
                <w:szCs w:val="20"/>
                <w:lang w:val="lv-LV"/>
              </w:rPr>
            </w:pPr>
            <w:r>
              <w:rPr>
                <w:rFonts w:ascii="Times New Roman" w:hAnsi="Times New Roman"/>
                <w:b/>
                <w:sz w:val="20"/>
                <w:szCs w:val="20"/>
                <w:lang w:val="lv-LV"/>
              </w:rPr>
              <w:t>176518</w:t>
            </w:r>
          </w:p>
        </w:tc>
        <w:tc>
          <w:tcPr>
            <w:tcW w:w="992" w:type="dxa"/>
            <w:shd w:val="clear" w:color="auto" w:fill="C0C0C0"/>
            <w:vAlign w:val="center"/>
          </w:tcPr>
          <w:p w:rsidR="004A3F75" w:rsidRPr="00073EC7" w:rsidRDefault="002C029B" w:rsidP="00040C8C">
            <w:pPr>
              <w:spacing w:before="60" w:after="60"/>
              <w:jc w:val="right"/>
              <w:rPr>
                <w:rFonts w:ascii="Times New Roman" w:hAnsi="Times New Roman"/>
                <w:b/>
                <w:sz w:val="20"/>
                <w:szCs w:val="20"/>
                <w:lang w:val="lv-LV"/>
              </w:rPr>
            </w:pPr>
            <w:r>
              <w:rPr>
                <w:rFonts w:ascii="Times New Roman" w:hAnsi="Times New Roman"/>
                <w:b/>
                <w:sz w:val="20"/>
                <w:szCs w:val="20"/>
                <w:lang w:val="lv-LV"/>
              </w:rPr>
              <w:t>170827</w:t>
            </w:r>
          </w:p>
        </w:tc>
        <w:tc>
          <w:tcPr>
            <w:tcW w:w="992" w:type="dxa"/>
            <w:shd w:val="clear" w:color="auto" w:fill="C0C0C0"/>
            <w:vAlign w:val="center"/>
          </w:tcPr>
          <w:p w:rsidR="004A3F75" w:rsidRPr="00073EC7" w:rsidRDefault="002C029B" w:rsidP="00DA0991">
            <w:pPr>
              <w:spacing w:before="60" w:after="60"/>
              <w:jc w:val="right"/>
              <w:rPr>
                <w:rFonts w:ascii="Times New Roman" w:hAnsi="Times New Roman"/>
                <w:b/>
                <w:sz w:val="20"/>
                <w:szCs w:val="20"/>
                <w:lang w:val="lv-LV"/>
              </w:rPr>
            </w:pPr>
            <w:r>
              <w:rPr>
                <w:rFonts w:ascii="Times New Roman" w:hAnsi="Times New Roman"/>
                <w:b/>
                <w:sz w:val="20"/>
                <w:szCs w:val="20"/>
                <w:lang w:val="lv-LV"/>
              </w:rPr>
              <w:t>157582</w:t>
            </w:r>
          </w:p>
        </w:tc>
        <w:tc>
          <w:tcPr>
            <w:tcW w:w="851" w:type="dxa"/>
            <w:shd w:val="clear" w:color="auto" w:fill="C0C0C0"/>
            <w:vAlign w:val="center"/>
          </w:tcPr>
          <w:p w:rsidR="004A3F75" w:rsidRPr="00073EC7" w:rsidRDefault="002C029B" w:rsidP="00AA733C">
            <w:pPr>
              <w:spacing w:before="60" w:after="60"/>
              <w:jc w:val="right"/>
              <w:rPr>
                <w:rFonts w:ascii="Times New Roman" w:hAnsi="Times New Roman"/>
                <w:b/>
                <w:sz w:val="20"/>
                <w:szCs w:val="20"/>
                <w:lang w:val="lv-LV"/>
              </w:rPr>
            </w:pPr>
            <w:r>
              <w:rPr>
                <w:rFonts w:ascii="Times New Roman" w:hAnsi="Times New Roman"/>
                <w:b/>
                <w:sz w:val="20"/>
                <w:szCs w:val="20"/>
                <w:lang w:val="lv-LV"/>
              </w:rPr>
              <w:t>67233</w:t>
            </w:r>
          </w:p>
        </w:tc>
        <w:tc>
          <w:tcPr>
            <w:tcW w:w="1134" w:type="dxa"/>
            <w:shd w:val="clear" w:color="auto" w:fill="C0C0C0"/>
            <w:vAlign w:val="center"/>
          </w:tcPr>
          <w:p w:rsidR="004A3F75" w:rsidRPr="00073EC7" w:rsidRDefault="002C029B" w:rsidP="00DA0991">
            <w:pPr>
              <w:spacing w:before="60" w:after="60"/>
              <w:jc w:val="right"/>
              <w:rPr>
                <w:rFonts w:ascii="Times New Roman" w:hAnsi="Times New Roman"/>
                <w:b/>
                <w:sz w:val="20"/>
                <w:szCs w:val="20"/>
                <w:lang w:val="lv-LV"/>
              </w:rPr>
            </w:pPr>
            <w:r>
              <w:rPr>
                <w:rFonts w:ascii="Times New Roman" w:hAnsi="Times New Roman"/>
                <w:b/>
                <w:sz w:val="20"/>
                <w:szCs w:val="20"/>
                <w:lang w:val="lv-LV"/>
              </w:rPr>
              <w:t>860651</w:t>
            </w:r>
          </w:p>
        </w:tc>
      </w:tr>
    </w:tbl>
    <w:p w:rsidR="009D2931" w:rsidRPr="00073EC7" w:rsidRDefault="009D2931" w:rsidP="00D61FA6">
      <w:pPr>
        <w:rPr>
          <w:rFonts w:ascii="Times New Roman" w:hAnsi="Times New Roman"/>
          <w:b/>
          <w:sz w:val="24"/>
          <w:szCs w:val="24"/>
          <w:lang w:val="lv-LV"/>
        </w:rPr>
      </w:pPr>
    </w:p>
    <w:p w:rsidR="00D61FA6" w:rsidRPr="00073EC7" w:rsidRDefault="002C029B" w:rsidP="00D61FA6">
      <w:pPr>
        <w:rPr>
          <w:rFonts w:ascii="Times New Roman" w:hAnsi="Times New Roman"/>
          <w:b/>
          <w:sz w:val="24"/>
          <w:szCs w:val="24"/>
          <w:lang w:val="lv-LV"/>
        </w:rPr>
      </w:pPr>
      <w:r>
        <w:rPr>
          <w:rFonts w:ascii="Times New Roman" w:hAnsi="Times New Roman"/>
          <w:b/>
          <w:sz w:val="24"/>
          <w:szCs w:val="24"/>
          <w:lang w:val="lv-LV"/>
        </w:rPr>
        <w:t xml:space="preserve">Detalizēts budžets Programmas iesnieguma sagatavošanai </w:t>
      </w:r>
    </w:p>
    <w:tbl>
      <w:tblPr>
        <w:tblW w:w="7390" w:type="dxa"/>
        <w:tblInd w:w="96" w:type="dxa"/>
        <w:tblBorders>
          <w:top w:val="single" w:sz="8" w:space="0" w:color="auto"/>
          <w:left w:val="single" w:sz="4" w:space="0" w:color="auto"/>
          <w:bottom w:val="single" w:sz="8" w:space="0" w:color="auto"/>
          <w:right w:val="single" w:sz="8" w:space="0" w:color="auto"/>
          <w:insideH w:val="single" w:sz="4" w:space="0" w:color="auto"/>
          <w:insideV w:val="single" w:sz="4" w:space="0" w:color="auto"/>
        </w:tblBorders>
        <w:tblLook w:val="0000"/>
      </w:tblPr>
      <w:tblGrid>
        <w:gridCol w:w="3970"/>
        <w:gridCol w:w="1080"/>
        <w:gridCol w:w="1096"/>
        <w:gridCol w:w="1260"/>
      </w:tblGrid>
      <w:tr w:rsidR="009D2931" w:rsidRPr="00073EC7" w:rsidTr="009B5D3B">
        <w:trPr>
          <w:trHeight w:val="119"/>
        </w:trPr>
        <w:tc>
          <w:tcPr>
            <w:tcW w:w="3970" w:type="dxa"/>
            <w:shd w:val="clear" w:color="auto" w:fill="C0C0C0"/>
            <w:noWrap/>
            <w:vAlign w:val="bottom"/>
          </w:tcPr>
          <w:p w:rsidR="009D2931" w:rsidRPr="00073EC7" w:rsidRDefault="002C029B" w:rsidP="00856C4C">
            <w:pPr>
              <w:spacing w:after="0"/>
              <w:rPr>
                <w:rFonts w:ascii="Times New Roman" w:hAnsi="Times New Roman"/>
                <w:sz w:val="24"/>
                <w:szCs w:val="24"/>
                <w:lang w:val="lv-LV"/>
              </w:rPr>
            </w:pPr>
            <w:r>
              <w:rPr>
                <w:rFonts w:ascii="Times New Roman" w:hAnsi="Times New Roman"/>
                <w:sz w:val="24"/>
                <w:szCs w:val="24"/>
                <w:lang w:val="lv-LV"/>
              </w:rPr>
              <w:t>Izmaksu kategorija</w:t>
            </w:r>
          </w:p>
        </w:tc>
        <w:tc>
          <w:tcPr>
            <w:tcW w:w="1080" w:type="dxa"/>
            <w:shd w:val="clear" w:color="auto" w:fill="C0C0C0"/>
            <w:noWrap/>
            <w:vAlign w:val="bottom"/>
          </w:tcPr>
          <w:p w:rsidR="009D2931" w:rsidRPr="00073EC7" w:rsidRDefault="002C029B" w:rsidP="00856C4C">
            <w:pPr>
              <w:spacing w:after="0"/>
              <w:jc w:val="center"/>
              <w:rPr>
                <w:rFonts w:ascii="Times New Roman" w:hAnsi="Times New Roman"/>
                <w:sz w:val="24"/>
                <w:szCs w:val="24"/>
                <w:lang w:val="lv-LV"/>
              </w:rPr>
            </w:pPr>
            <w:r>
              <w:rPr>
                <w:rFonts w:ascii="Times New Roman" w:hAnsi="Times New Roman"/>
                <w:sz w:val="24"/>
                <w:szCs w:val="24"/>
                <w:lang w:val="lv-LV"/>
              </w:rPr>
              <w:t>Vienības</w:t>
            </w:r>
          </w:p>
        </w:tc>
        <w:tc>
          <w:tcPr>
            <w:tcW w:w="1080" w:type="dxa"/>
            <w:shd w:val="clear" w:color="auto" w:fill="C0C0C0"/>
            <w:noWrap/>
            <w:vAlign w:val="bottom"/>
          </w:tcPr>
          <w:p w:rsidR="009D2931" w:rsidRPr="00073EC7" w:rsidRDefault="002C029B" w:rsidP="00856C4C">
            <w:pPr>
              <w:spacing w:after="0"/>
              <w:jc w:val="center"/>
              <w:rPr>
                <w:rFonts w:ascii="Times New Roman" w:hAnsi="Times New Roman"/>
                <w:sz w:val="24"/>
                <w:szCs w:val="24"/>
                <w:lang w:val="lv-LV"/>
              </w:rPr>
            </w:pPr>
            <w:r>
              <w:rPr>
                <w:rFonts w:ascii="Times New Roman" w:hAnsi="Times New Roman"/>
                <w:sz w:val="24"/>
                <w:szCs w:val="24"/>
                <w:lang w:val="lv-LV"/>
              </w:rPr>
              <w:t>Vienības izmaksas</w:t>
            </w:r>
          </w:p>
        </w:tc>
        <w:tc>
          <w:tcPr>
            <w:tcW w:w="1260" w:type="dxa"/>
            <w:shd w:val="clear" w:color="auto" w:fill="C0C0C0"/>
            <w:noWrap/>
            <w:vAlign w:val="bottom"/>
          </w:tcPr>
          <w:p w:rsidR="009D2931" w:rsidRPr="00073EC7" w:rsidRDefault="002C029B" w:rsidP="00856C4C">
            <w:pPr>
              <w:spacing w:after="0"/>
              <w:jc w:val="center"/>
              <w:rPr>
                <w:rFonts w:ascii="Times New Roman" w:hAnsi="Times New Roman"/>
                <w:sz w:val="24"/>
                <w:szCs w:val="24"/>
                <w:lang w:val="lv-LV"/>
              </w:rPr>
            </w:pPr>
            <w:r>
              <w:rPr>
                <w:rFonts w:ascii="Times New Roman" w:hAnsi="Times New Roman"/>
                <w:sz w:val="24"/>
                <w:szCs w:val="24"/>
                <w:lang w:val="lv-LV"/>
              </w:rPr>
              <w:t>Summa (€)</w:t>
            </w:r>
          </w:p>
        </w:tc>
      </w:tr>
      <w:tr w:rsidR="009D2931" w:rsidRPr="00073EC7" w:rsidTr="009B5D3B">
        <w:trPr>
          <w:trHeight w:val="127"/>
        </w:trPr>
        <w:tc>
          <w:tcPr>
            <w:tcW w:w="3970" w:type="dxa"/>
            <w:shd w:val="clear" w:color="auto" w:fill="auto"/>
            <w:noWrap/>
            <w:vAlign w:val="bottom"/>
          </w:tcPr>
          <w:p w:rsidR="009D2931" w:rsidRPr="00073EC7" w:rsidRDefault="002C029B" w:rsidP="000C5A70">
            <w:pPr>
              <w:spacing w:after="0"/>
              <w:rPr>
                <w:rFonts w:ascii="Times New Roman" w:hAnsi="Times New Roman"/>
                <w:sz w:val="24"/>
                <w:szCs w:val="24"/>
                <w:lang w:val="lv-LV"/>
              </w:rPr>
            </w:pPr>
            <w:r>
              <w:rPr>
                <w:rFonts w:ascii="Times New Roman" w:hAnsi="Times New Roman"/>
                <w:sz w:val="24"/>
                <w:szCs w:val="24"/>
                <w:lang w:val="lv-LV"/>
              </w:rPr>
              <w:t xml:space="preserve">Alga Programmas apsaimniekotāja darbiniekiem </w:t>
            </w:r>
          </w:p>
        </w:tc>
        <w:tc>
          <w:tcPr>
            <w:tcW w:w="1080" w:type="dxa"/>
            <w:shd w:val="clear" w:color="auto" w:fill="auto"/>
            <w:noWrap/>
            <w:vAlign w:val="center"/>
          </w:tcPr>
          <w:p w:rsidR="009D2931" w:rsidRPr="00073EC7" w:rsidRDefault="002C029B" w:rsidP="00423664">
            <w:pPr>
              <w:spacing w:after="0"/>
              <w:jc w:val="right"/>
              <w:rPr>
                <w:rFonts w:ascii="Times New Roman" w:hAnsi="Times New Roman"/>
                <w:sz w:val="24"/>
                <w:szCs w:val="24"/>
                <w:lang w:val="lv-LV"/>
              </w:rPr>
            </w:pPr>
            <w:r>
              <w:rPr>
                <w:rFonts w:ascii="Times New Roman" w:hAnsi="Times New Roman"/>
                <w:sz w:val="24"/>
                <w:szCs w:val="24"/>
                <w:lang w:val="lv-LV"/>
              </w:rPr>
              <w:t> </w:t>
            </w:r>
          </w:p>
        </w:tc>
        <w:tc>
          <w:tcPr>
            <w:tcW w:w="1080" w:type="dxa"/>
            <w:shd w:val="clear" w:color="auto" w:fill="auto"/>
            <w:noWrap/>
            <w:vAlign w:val="center"/>
          </w:tcPr>
          <w:p w:rsidR="009D2931" w:rsidRPr="00073EC7" w:rsidRDefault="002C029B" w:rsidP="00423664">
            <w:pPr>
              <w:spacing w:after="0"/>
              <w:jc w:val="right"/>
              <w:rPr>
                <w:rFonts w:ascii="Times New Roman" w:hAnsi="Times New Roman"/>
                <w:sz w:val="24"/>
                <w:szCs w:val="24"/>
                <w:lang w:val="lv-LV"/>
              </w:rPr>
            </w:pPr>
            <w:r>
              <w:rPr>
                <w:rFonts w:ascii="Times New Roman" w:hAnsi="Times New Roman"/>
                <w:sz w:val="24"/>
                <w:szCs w:val="24"/>
                <w:lang w:val="lv-LV"/>
              </w:rPr>
              <w:t> </w:t>
            </w:r>
          </w:p>
        </w:tc>
        <w:tc>
          <w:tcPr>
            <w:tcW w:w="1260" w:type="dxa"/>
            <w:shd w:val="clear" w:color="auto" w:fill="auto"/>
            <w:noWrap/>
            <w:vAlign w:val="center"/>
          </w:tcPr>
          <w:p w:rsidR="009D2931" w:rsidRPr="00073EC7" w:rsidRDefault="002C029B" w:rsidP="00423664">
            <w:pPr>
              <w:spacing w:after="0"/>
              <w:jc w:val="right"/>
              <w:rPr>
                <w:rFonts w:ascii="Times New Roman" w:hAnsi="Times New Roman"/>
                <w:sz w:val="24"/>
                <w:szCs w:val="24"/>
                <w:lang w:val="lv-LV"/>
              </w:rPr>
            </w:pPr>
            <w:r>
              <w:rPr>
                <w:rFonts w:ascii="Times New Roman" w:hAnsi="Times New Roman"/>
                <w:b/>
                <w:sz w:val="24"/>
                <w:szCs w:val="24"/>
                <w:lang w:val="lv-LV"/>
              </w:rPr>
              <w:t>n/a</w:t>
            </w:r>
            <w:r>
              <w:rPr>
                <w:rFonts w:ascii="Times New Roman" w:hAnsi="Times New Roman"/>
                <w:sz w:val="24"/>
                <w:szCs w:val="24"/>
                <w:lang w:val="lv-LV"/>
              </w:rPr>
              <w:t> </w:t>
            </w:r>
          </w:p>
        </w:tc>
      </w:tr>
      <w:tr w:rsidR="009D2931" w:rsidRPr="00073EC7" w:rsidTr="009B5D3B">
        <w:trPr>
          <w:trHeight w:val="84"/>
        </w:trPr>
        <w:tc>
          <w:tcPr>
            <w:tcW w:w="3970" w:type="dxa"/>
            <w:shd w:val="clear" w:color="auto" w:fill="auto"/>
            <w:noWrap/>
            <w:vAlign w:val="bottom"/>
          </w:tcPr>
          <w:p w:rsidR="009D2931" w:rsidRPr="00073EC7" w:rsidRDefault="002C029B" w:rsidP="00856C4C">
            <w:pPr>
              <w:spacing w:after="0"/>
              <w:rPr>
                <w:rFonts w:ascii="Times New Roman" w:hAnsi="Times New Roman"/>
                <w:sz w:val="24"/>
                <w:szCs w:val="24"/>
                <w:lang w:val="lv-LV"/>
              </w:rPr>
            </w:pPr>
            <w:r>
              <w:rPr>
                <w:rFonts w:ascii="Times New Roman" w:hAnsi="Times New Roman"/>
                <w:sz w:val="24"/>
                <w:szCs w:val="24"/>
                <w:lang w:val="lv-LV"/>
              </w:rPr>
              <w:t>Ceļošanas un uzturēšanās izmaksas</w:t>
            </w:r>
          </w:p>
        </w:tc>
        <w:tc>
          <w:tcPr>
            <w:tcW w:w="1080" w:type="dxa"/>
            <w:shd w:val="clear" w:color="auto" w:fill="auto"/>
            <w:noWrap/>
            <w:vAlign w:val="center"/>
          </w:tcPr>
          <w:p w:rsidR="009D2931" w:rsidRPr="00073EC7" w:rsidRDefault="002C029B" w:rsidP="00423664">
            <w:pPr>
              <w:spacing w:after="0"/>
              <w:jc w:val="right"/>
              <w:rPr>
                <w:rFonts w:ascii="Times New Roman" w:hAnsi="Times New Roman"/>
                <w:sz w:val="24"/>
                <w:szCs w:val="24"/>
                <w:lang w:val="lv-LV"/>
              </w:rPr>
            </w:pPr>
            <w:r>
              <w:rPr>
                <w:rFonts w:ascii="Times New Roman" w:hAnsi="Times New Roman"/>
                <w:sz w:val="24"/>
                <w:szCs w:val="24"/>
                <w:lang w:val="lv-LV"/>
              </w:rPr>
              <w:t> </w:t>
            </w:r>
          </w:p>
        </w:tc>
        <w:tc>
          <w:tcPr>
            <w:tcW w:w="1080" w:type="dxa"/>
            <w:shd w:val="clear" w:color="auto" w:fill="auto"/>
            <w:noWrap/>
            <w:vAlign w:val="center"/>
          </w:tcPr>
          <w:p w:rsidR="009D2931" w:rsidRPr="00073EC7" w:rsidRDefault="002C029B" w:rsidP="00423664">
            <w:pPr>
              <w:spacing w:after="0"/>
              <w:jc w:val="right"/>
              <w:rPr>
                <w:rFonts w:ascii="Times New Roman" w:hAnsi="Times New Roman"/>
                <w:sz w:val="24"/>
                <w:szCs w:val="24"/>
                <w:lang w:val="lv-LV"/>
              </w:rPr>
            </w:pPr>
            <w:r>
              <w:rPr>
                <w:rFonts w:ascii="Times New Roman" w:hAnsi="Times New Roman"/>
                <w:sz w:val="24"/>
                <w:szCs w:val="24"/>
                <w:lang w:val="lv-LV"/>
              </w:rPr>
              <w:t> </w:t>
            </w:r>
          </w:p>
        </w:tc>
        <w:tc>
          <w:tcPr>
            <w:tcW w:w="1260" w:type="dxa"/>
            <w:shd w:val="clear" w:color="auto" w:fill="auto"/>
            <w:noWrap/>
            <w:vAlign w:val="center"/>
          </w:tcPr>
          <w:p w:rsidR="009D2931" w:rsidRPr="00073EC7" w:rsidRDefault="002C029B" w:rsidP="00423664">
            <w:pPr>
              <w:spacing w:after="0"/>
              <w:jc w:val="right"/>
              <w:rPr>
                <w:rFonts w:ascii="Times New Roman" w:hAnsi="Times New Roman"/>
                <w:sz w:val="24"/>
                <w:szCs w:val="24"/>
                <w:lang w:val="lv-LV"/>
              </w:rPr>
            </w:pPr>
            <w:r>
              <w:rPr>
                <w:rFonts w:ascii="Times New Roman" w:hAnsi="Times New Roman"/>
                <w:b/>
                <w:sz w:val="24"/>
                <w:szCs w:val="24"/>
                <w:lang w:val="lv-LV"/>
              </w:rPr>
              <w:t>n/a</w:t>
            </w:r>
            <w:r>
              <w:rPr>
                <w:rFonts w:ascii="Times New Roman" w:hAnsi="Times New Roman"/>
                <w:sz w:val="24"/>
                <w:szCs w:val="24"/>
                <w:lang w:val="lv-LV"/>
              </w:rPr>
              <w:t> </w:t>
            </w:r>
          </w:p>
        </w:tc>
      </w:tr>
      <w:tr w:rsidR="009D2931" w:rsidRPr="00073EC7" w:rsidTr="009B5D3B">
        <w:trPr>
          <w:trHeight w:val="109"/>
        </w:trPr>
        <w:tc>
          <w:tcPr>
            <w:tcW w:w="3970" w:type="dxa"/>
            <w:shd w:val="clear" w:color="auto" w:fill="auto"/>
            <w:noWrap/>
            <w:vAlign w:val="bottom"/>
          </w:tcPr>
          <w:p w:rsidR="009D2931" w:rsidRPr="00073EC7" w:rsidRDefault="002C029B" w:rsidP="0083627F">
            <w:pPr>
              <w:spacing w:after="0"/>
              <w:rPr>
                <w:rFonts w:ascii="Times New Roman" w:hAnsi="Times New Roman"/>
                <w:sz w:val="24"/>
                <w:szCs w:val="24"/>
                <w:lang w:val="lv-LV"/>
              </w:rPr>
            </w:pPr>
            <w:r>
              <w:rPr>
                <w:rFonts w:ascii="Times New Roman" w:hAnsi="Times New Roman"/>
                <w:sz w:val="24"/>
                <w:szCs w:val="24"/>
                <w:lang w:val="lv-LV"/>
              </w:rPr>
              <w:lastRenderedPageBreak/>
              <w:t>Tehniski ekonomiskais pamatojums, tostarp ekspertu izmaksas</w:t>
            </w:r>
          </w:p>
        </w:tc>
        <w:tc>
          <w:tcPr>
            <w:tcW w:w="1080" w:type="dxa"/>
            <w:shd w:val="clear" w:color="auto" w:fill="auto"/>
            <w:noWrap/>
            <w:vAlign w:val="center"/>
          </w:tcPr>
          <w:p w:rsidR="009D2931" w:rsidRPr="00073EC7" w:rsidRDefault="002C029B" w:rsidP="00423664">
            <w:pPr>
              <w:spacing w:after="0"/>
              <w:jc w:val="right"/>
              <w:rPr>
                <w:rFonts w:ascii="Times New Roman" w:hAnsi="Times New Roman"/>
                <w:sz w:val="24"/>
                <w:szCs w:val="24"/>
                <w:lang w:val="lv-LV"/>
              </w:rPr>
            </w:pPr>
            <w:r>
              <w:rPr>
                <w:rFonts w:ascii="Times New Roman" w:hAnsi="Times New Roman"/>
                <w:sz w:val="24"/>
                <w:szCs w:val="24"/>
                <w:lang w:val="lv-LV"/>
              </w:rPr>
              <w:t> </w:t>
            </w:r>
          </w:p>
        </w:tc>
        <w:tc>
          <w:tcPr>
            <w:tcW w:w="1080" w:type="dxa"/>
            <w:shd w:val="clear" w:color="auto" w:fill="auto"/>
            <w:noWrap/>
            <w:vAlign w:val="center"/>
          </w:tcPr>
          <w:p w:rsidR="009D2931" w:rsidRPr="00073EC7" w:rsidRDefault="002C029B" w:rsidP="00423664">
            <w:pPr>
              <w:spacing w:after="0"/>
              <w:jc w:val="right"/>
              <w:rPr>
                <w:rFonts w:ascii="Times New Roman" w:hAnsi="Times New Roman"/>
                <w:sz w:val="24"/>
                <w:szCs w:val="24"/>
                <w:lang w:val="lv-LV"/>
              </w:rPr>
            </w:pPr>
            <w:r>
              <w:rPr>
                <w:rFonts w:ascii="Times New Roman" w:hAnsi="Times New Roman"/>
                <w:sz w:val="24"/>
                <w:szCs w:val="24"/>
                <w:lang w:val="lv-LV"/>
              </w:rPr>
              <w:t> </w:t>
            </w:r>
          </w:p>
        </w:tc>
        <w:tc>
          <w:tcPr>
            <w:tcW w:w="1260" w:type="dxa"/>
            <w:shd w:val="clear" w:color="auto" w:fill="auto"/>
            <w:noWrap/>
            <w:vAlign w:val="center"/>
          </w:tcPr>
          <w:p w:rsidR="009D2931" w:rsidRPr="00073EC7" w:rsidRDefault="002C029B" w:rsidP="00423664">
            <w:pPr>
              <w:spacing w:after="0"/>
              <w:jc w:val="right"/>
              <w:rPr>
                <w:rFonts w:ascii="Times New Roman" w:hAnsi="Times New Roman"/>
                <w:sz w:val="24"/>
                <w:szCs w:val="24"/>
                <w:lang w:val="lv-LV"/>
              </w:rPr>
            </w:pPr>
            <w:r>
              <w:rPr>
                <w:rFonts w:ascii="Times New Roman" w:hAnsi="Times New Roman"/>
                <w:b/>
                <w:sz w:val="24"/>
                <w:szCs w:val="24"/>
                <w:lang w:val="lv-LV"/>
              </w:rPr>
              <w:t>n/a</w:t>
            </w:r>
            <w:r>
              <w:rPr>
                <w:rFonts w:ascii="Times New Roman" w:hAnsi="Times New Roman"/>
                <w:sz w:val="24"/>
                <w:szCs w:val="24"/>
                <w:lang w:val="lv-LV"/>
              </w:rPr>
              <w:t> </w:t>
            </w:r>
          </w:p>
        </w:tc>
      </w:tr>
      <w:tr w:rsidR="009D2931" w:rsidRPr="00073EC7" w:rsidTr="009B5D3B">
        <w:trPr>
          <w:trHeight w:val="121"/>
        </w:trPr>
        <w:tc>
          <w:tcPr>
            <w:tcW w:w="3970" w:type="dxa"/>
            <w:shd w:val="clear" w:color="auto" w:fill="auto"/>
            <w:noWrap/>
            <w:vAlign w:val="bottom"/>
          </w:tcPr>
          <w:p w:rsidR="009D2931" w:rsidRPr="00073EC7" w:rsidRDefault="002C029B" w:rsidP="00856C4C">
            <w:pPr>
              <w:spacing w:after="0"/>
              <w:rPr>
                <w:rFonts w:ascii="Times New Roman" w:hAnsi="Times New Roman"/>
                <w:sz w:val="24"/>
                <w:szCs w:val="24"/>
                <w:lang w:val="lv-LV"/>
              </w:rPr>
            </w:pPr>
            <w:r>
              <w:rPr>
                <w:rFonts w:ascii="Times New Roman" w:hAnsi="Times New Roman"/>
                <w:sz w:val="24"/>
                <w:szCs w:val="24"/>
                <w:lang w:val="lv-LV"/>
              </w:rPr>
              <w:t>Tulkojumu izmaksas</w:t>
            </w:r>
          </w:p>
        </w:tc>
        <w:tc>
          <w:tcPr>
            <w:tcW w:w="1080" w:type="dxa"/>
            <w:shd w:val="clear" w:color="auto" w:fill="auto"/>
            <w:noWrap/>
            <w:vAlign w:val="center"/>
          </w:tcPr>
          <w:p w:rsidR="009D2931" w:rsidRPr="00073EC7" w:rsidRDefault="002C029B" w:rsidP="00423664">
            <w:pPr>
              <w:spacing w:after="0"/>
              <w:jc w:val="right"/>
              <w:rPr>
                <w:rFonts w:ascii="Times New Roman" w:hAnsi="Times New Roman"/>
                <w:sz w:val="24"/>
                <w:szCs w:val="24"/>
                <w:lang w:val="lv-LV"/>
              </w:rPr>
            </w:pPr>
            <w:r>
              <w:rPr>
                <w:rFonts w:ascii="Times New Roman" w:hAnsi="Times New Roman"/>
                <w:sz w:val="24"/>
                <w:szCs w:val="24"/>
                <w:lang w:val="lv-LV"/>
              </w:rPr>
              <w:t> </w:t>
            </w:r>
          </w:p>
        </w:tc>
        <w:tc>
          <w:tcPr>
            <w:tcW w:w="1080" w:type="dxa"/>
            <w:shd w:val="clear" w:color="auto" w:fill="auto"/>
            <w:noWrap/>
            <w:vAlign w:val="center"/>
          </w:tcPr>
          <w:p w:rsidR="009D2931" w:rsidRPr="00073EC7" w:rsidRDefault="002C029B" w:rsidP="00423664">
            <w:pPr>
              <w:spacing w:after="0"/>
              <w:jc w:val="right"/>
              <w:rPr>
                <w:rFonts w:ascii="Times New Roman" w:hAnsi="Times New Roman"/>
                <w:sz w:val="24"/>
                <w:szCs w:val="24"/>
                <w:lang w:val="lv-LV"/>
              </w:rPr>
            </w:pPr>
            <w:r>
              <w:rPr>
                <w:rFonts w:ascii="Times New Roman" w:hAnsi="Times New Roman"/>
                <w:sz w:val="24"/>
                <w:szCs w:val="24"/>
                <w:lang w:val="lv-LV"/>
              </w:rPr>
              <w:t> </w:t>
            </w:r>
          </w:p>
        </w:tc>
        <w:tc>
          <w:tcPr>
            <w:tcW w:w="1260" w:type="dxa"/>
            <w:shd w:val="clear" w:color="auto" w:fill="auto"/>
            <w:noWrap/>
            <w:vAlign w:val="center"/>
          </w:tcPr>
          <w:p w:rsidR="009D2931" w:rsidRPr="00073EC7" w:rsidRDefault="002C029B" w:rsidP="00423664">
            <w:pPr>
              <w:spacing w:after="0"/>
              <w:jc w:val="right"/>
              <w:rPr>
                <w:rFonts w:ascii="Times New Roman" w:hAnsi="Times New Roman"/>
                <w:sz w:val="24"/>
                <w:szCs w:val="24"/>
                <w:lang w:val="lv-LV"/>
              </w:rPr>
            </w:pPr>
            <w:r>
              <w:rPr>
                <w:rFonts w:ascii="Times New Roman" w:hAnsi="Times New Roman"/>
                <w:b/>
                <w:sz w:val="24"/>
                <w:szCs w:val="24"/>
                <w:lang w:val="lv-LV"/>
              </w:rPr>
              <w:t>n/a</w:t>
            </w:r>
            <w:r>
              <w:rPr>
                <w:rFonts w:ascii="Times New Roman" w:hAnsi="Times New Roman"/>
                <w:sz w:val="24"/>
                <w:szCs w:val="24"/>
                <w:lang w:val="lv-LV"/>
              </w:rPr>
              <w:t> </w:t>
            </w:r>
          </w:p>
        </w:tc>
      </w:tr>
      <w:tr w:rsidR="009D2931" w:rsidRPr="00073EC7" w:rsidTr="009B5D3B">
        <w:trPr>
          <w:trHeight w:val="119"/>
        </w:trPr>
        <w:tc>
          <w:tcPr>
            <w:tcW w:w="3970" w:type="dxa"/>
            <w:shd w:val="clear" w:color="auto" w:fill="auto"/>
            <w:noWrap/>
            <w:vAlign w:val="bottom"/>
          </w:tcPr>
          <w:p w:rsidR="009D2931" w:rsidRPr="00073EC7" w:rsidRDefault="002C029B" w:rsidP="0083627F">
            <w:pPr>
              <w:spacing w:after="0"/>
              <w:rPr>
                <w:rFonts w:ascii="Times New Roman" w:hAnsi="Times New Roman"/>
                <w:sz w:val="24"/>
                <w:szCs w:val="24"/>
                <w:lang w:val="lv-LV"/>
              </w:rPr>
            </w:pPr>
            <w:r>
              <w:rPr>
                <w:rFonts w:ascii="Times New Roman" w:hAnsi="Times New Roman"/>
                <w:sz w:val="24"/>
                <w:szCs w:val="24"/>
                <w:lang w:val="lv-LV"/>
              </w:rPr>
              <w:t>Sagatavošanās publiskajiem iepirkumiem un valsts atbalsta saņemšanai</w:t>
            </w:r>
          </w:p>
        </w:tc>
        <w:tc>
          <w:tcPr>
            <w:tcW w:w="1080" w:type="dxa"/>
            <w:shd w:val="clear" w:color="auto" w:fill="auto"/>
            <w:noWrap/>
            <w:vAlign w:val="center"/>
          </w:tcPr>
          <w:p w:rsidR="009D2931" w:rsidRPr="00073EC7" w:rsidRDefault="002C029B" w:rsidP="00423664">
            <w:pPr>
              <w:spacing w:after="0"/>
              <w:jc w:val="right"/>
              <w:rPr>
                <w:rFonts w:ascii="Times New Roman" w:hAnsi="Times New Roman"/>
                <w:sz w:val="24"/>
                <w:szCs w:val="24"/>
                <w:lang w:val="lv-LV"/>
              </w:rPr>
            </w:pPr>
            <w:r>
              <w:rPr>
                <w:rFonts w:ascii="Times New Roman" w:hAnsi="Times New Roman"/>
                <w:sz w:val="24"/>
                <w:szCs w:val="24"/>
                <w:lang w:val="lv-LV"/>
              </w:rPr>
              <w:t> </w:t>
            </w:r>
          </w:p>
        </w:tc>
        <w:tc>
          <w:tcPr>
            <w:tcW w:w="1080" w:type="dxa"/>
            <w:shd w:val="clear" w:color="auto" w:fill="auto"/>
            <w:noWrap/>
            <w:vAlign w:val="center"/>
          </w:tcPr>
          <w:p w:rsidR="009D2931" w:rsidRPr="00073EC7" w:rsidRDefault="002C029B" w:rsidP="00423664">
            <w:pPr>
              <w:spacing w:after="0"/>
              <w:jc w:val="right"/>
              <w:rPr>
                <w:rFonts w:ascii="Times New Roman" w:hAnsi="Times New Roman"/>
                <w:sz w:val="24"/>
                <w:szCs w:val="24"/>
                <w:lang w:val="lv-LV"/>
              </w:rPr>
            </w:pPr>
            <w:r>
              <w:rPr>
                <w:rFonts w:ascii="Times New Roman" w:hAnsi="Times New Roman"/>
                <w:sz w:val="24"/>
                <w:szCs w:val="24"/>
                <w:lang w:val="lv-LV"/>
              </w:rPr>
              <w:t> </w:t>
            </w:r>
          </w:p>
        </w:tc>
        <w:tc>
          <w:tcPr>
            <w:tcW w:w="1260" w:type="dxa"/>
            <w:shd w:val="clear" w:color="auto" w:fill="auto"/>
            <w:noWrap/>
            <w:vAlign w:val="center"/>
          </w:tcPr>
          <w:p w:rsidR="009D2931" w:rsidRPr="00073EC7" w:rsidRDefault="002C029B" w:rsidP="00423664">
            <w:pPr>
              <w:spacing w:after="0"/>
              <w:jc w:val="right"/>
              <w:rPr>
                <w:rFonts w:ascii="Times New Roman" w:hAnsi="Times New Roman"/>
                <w:sz w:val="24"/>
                <w:szCs w:val="24"/>
                <w:lang w:val="lv-LV"/>
              </w:rPr>
            </w:pPr>
            <w:r>
              <w:rPr>
                <w:rFonts w:ascii="Times New Roman" w:hAnsi="Times New Roman"/>
                <w:b/>
                <w:sz w:val="24"/>
                <w:szCs w:val="24"/>
                <w:lang w:val="lv-LV"/>
              </w:rPr>
              <w:t>n/a</w:t>
            </w:r>
            <w:r>
              <w:rPr>
                <w:rFonts w:ascii="Times New Roman" w:hAnsi="Times New Roman"/>
                <w:sz w:val="24"/>
                <w:szCs w:val="24"/>
                <w:lang w:val="lv-LV"/>
              </w:rPr>
              <w:t> </w:t>
            </w:r>
          </w:p>
        </w:tc>
      </w:tr>
      <w:tr w:rsidR="009D2931" w:rsidRPr="00073EC7" w:rsidTr="009B5D3B">
        <w:trPr>
          <w:trHeight w:val="117"/>
        </w:trPr>
        <w:tc>
          <w:tcPr>
            <w:tcW w:w="3970" w:type="dxa"/>
            <w:shd w:val="clear" w:color="auto" w:fill="auto"/>
            <w:noWrap/>
            <w:vAlign w:val="bottom"/>
          </w:tcPr>
          <w:p w:rsidR="009D2931" w:rsidRPr="00073EC7" w:rsidRDefault="002C029B" w:rsidP="00856C4C">
            <w:pPr>
              <w:spacing w:after="0"/>
              <w:rPr>
                <w:rFonts w:ascii="Times New Roman" w:hAnsi="Times New Roman"/>
                <w:sz w:val="24"/>
                <w:szCs w:val="24"/>
                <w:lang w:val="lv-LV"/>
              </w:rPr>
            </w:pPr>
            <w:r>
              <w:rPr>
                <w:rFonts w:ascii="Times New Roman" w:hAnsi="Times New Roman"/>
                <w:sz w:val="24"/>
                <w:szCs w:val="24"/>
                <w:lang w:val="lv-LV"/>
              </w:rPr>
              <w:t>Publiskas konsultācijas</w:t>
            </w:r>
          </w:p>
        </w:tc>
        <w:tc>
          <w:tcPr>
            <w:tcW w:w="1080" w:type="dxa"/>
            <w:shd w:val="clear" w:color="auto" w:fill="auto"/>
            <w:noWrap/>
            <w:vAlign w:val="center"/>
          </w:tcPr>
          <w:p w:rsidR="009D2931" w:rsidRPr="00073EC7" w:rsidRDefault="002C029B" w:rsidP="00423664">
            <w:pPr>
              <w:spacing w:after="0"/>
              <w:jc w:val="right"/>
              <w:rPr>
                <w:rFonts w:ascii="Times New Roman" w:hAnsi="Times New Roman"/>
                <w:sz w:val="24"/>
                <w:szCs w:val="24"/>
                <w:lang w:val="lv-LV"/>
              </w:rPr>
            </w:pPr>
            <w:r>
              <w:rPr>
                <w:rFonts w:ascii="Times New Roman" w:hAnsi="Times New Roman"/>
                <w:sz w:val="24"/>
                <w:szCs w:val="24"/>
                <w:lang w:val="lv-LV"/>
              </w:rPr>
              <w:t> </w:t>
            </w:r>
          </w:p>
        </w:tc>
        <w:tc>
          <w:tcPr>
            <w:tcW w:w="1080" w:type="dxa"/>
            <w:shd w:val="clear" w:color="auto" w:fill="auto"/>
            <w:noWrap/>
            <w:vAlign w:val="center"/>
          </w:tcPr>
          <w:p w:rsidR="009D2931" w:rsidRPr="00073EC7" w:rsidRDefault="002C029B" w:rsidP="00423664">
            <w:pPr>
              <w:spacing w:after="0"/>
              <w:jc w:val="right"/>
              <w:rPr>
                <w:rFonts w:ascii="Times New Roman" w:hAnsi="Times New Roman"/>
                <w:sz w:val="24"/>
                <w:szCs w:val="24"/>
                <w:lang w:val="lv-LV"/>
              </w:rPr>
            </w:pPr>
            <w:r>
              <w:rPr>
                <w:rFonts w:ascii="Times New Roman" w:hAnsi="Times New Roman"/>
                <w:sz w:val="24"/>
                <w:szCs w:val="24"/>
                <w:lang w:val="lv-LV"/>
              </w:rPr>
              <w:t> </w:t>
            </w:r>
          </w:p>
        </w:tc>
        <w:tc>
          <w:tcPr>
            <w:tcW w:w="1260" w:type="dxa"/>
            <w:shd w:val="clear" w:color="auto" w:fill="auto"/>
            <w:noWrap/>
            <w:vAlign w:val="center"/>
          </w:tcPr>
          <w:p w:rsidR="009D2931" w:rsidRPr="00073EC7" w:rsidRDefault="002C029B" w:rsidP="00423664">
            <w:pPr>
              <w:spacing w:after="0"/>
              <w:jc w:val="right"/>
              <w:rPr>
                <w:rFonts w:ascii="Times New Roman" w:hAnsi="Times New Roman"/>
                <w:sz w:val="24"/>
                <w:szCs w:val="24"/>
                <w:lang w:val="lv-LV"/>
              </w:rPr>
            </w:pPr>
            <w:r>
              <w:rPr>
                <w:rFonts w:ascii="Times New Roman" w:hAnsi="Times New Roman"/>
                <w:b/>
                <w:sz w:val="24"/>
                <w:szCs w:val="24"/>
                <w:lang w:val="lv-LV"/>
              </w:rPr>
              <w:t>n/a</w:t>
            </w:r>
            <w:r>
              <w:rPr>
                <w:rFonts w:ascii="Times New Roman" w:hAnsi="Times New Roman"/>
                <w:sz w:val="24"/>
                <w:szCs w:val="24"/>
                <w:lang w:val="lv-LV"/>
              </w:rPr>
              <w:t> </w:t>
            </w:r>
          </w:p>
        </w:tc>
      </w:tr>
      <w:tr w:rsidR="009D2931" w:rsidRPr="00073EC7" w:rsidTr="009B5D3B">
        <w:trPr>
          <w:trHeight w:val="101"/>
        </w:trPr>
        <w:tc>
          <w:tcPr>
            <w:tcW w:w="3970" w:type="dxa"/>
            <w:shd w:val="clear" w:color="auto" w:fill="C0C0C0"/>
            <w:noWrap/>
            <w:vAlign w:val="bottom"/>
          </w:tcPr>
          <w:p w:rsidR="009D2931" w:rsidRPr="00073EC7" w:rsidRDefault="002C029B" w:rsidP="00856C4C">
            <w:pPr>
              <w:spacing w:after="0"/>
              <w:rPr>
                <w:rFonts w:ascii="Times New Roman" w:hAnsi="Times New Roman"/>
                <w:sz w:val="24"/>
                <w:szCs w:val="24"/>
                <w:lang w:val="lv-LV"/>
              </w:rPr>
            </w:pPr>
            <w:r>
              <w:rPr>
                <w:rFonts w:ascii="Times New Roman" w:hAnsi="Times New Roman"/>
                <w:sz w:val="24"/>
                <w:szCs w:val="24"/>
                <w:lang w:val="lv-LV"/>
              </w:rPr>
              <w:t>Kopā</w:t>
            </w:r>
          </w:p>
        </w:tc>
        <w:tc>
          <w:tcPr>
            <w:tcW w:w="1080" w:type="dxa"/>
            <w:shd w:val="clear" w:color="auto" w:fill="C0C0C0"/>
            <w:noWrap/>
            <w:vAlign w:val="center"/>
          </w:tcPr>
          <w:p w:rsidR="009D2931" w:rsidRPr="00073EC7" w:rsidRDefault="002C029B" w:rsidP="00423664">
            <w:pPr>
              <w:spacing w:after="0"/>
              <w:jc w:val="right"/>
              <w:rPr>
                <w:rFonts w:ascii="Times New Roman" w:hAnsi="Times New Roman"/>
                <w:sz w:val="24"/>
                <w:szCs w:val="24"/>
                <w:lang w:val="lv-LV"/>
              </w:rPr>
            </w:pPr>
            <w:r>
              <w:rPr>
                <w:rFonts w:ascii="Times New Roman" w:hAnsi="Times New Roman"/>
                <w:sz w:val="24"/>
                <w:szCs w:val="24"/>
                <w:lang w:val="lv-LV"/>
              </w:rPr>
              <w:t> </w:t>
            </w:r>
          </w:p>
        </w:tc>
        <w:tc>
          <w:tcPr>
            <w:tcW w:w="1080" w:type="dxa"/>
            <w:shd w:val="clear" w:color="auto" w:fill="C0C0C0"/>
            <w:noWrap/>
            <w:vAlign w:val="center"/>
          </w:tcPr>
          <w:p w:rsidR="009D2931" w:rsidRPr="00073EC7" w:rsidRDefault="002C029B" w:rsidP="00423664">
            <w:pPr>
              <w:spacing w:after="0"/>
              <w:jc w:val="right"/>
              <w:rPr>
                <w:rFonts w:ascii="Times New Roman" w:hAnsi="Times New Roman"/>
                <w:sz w:val="24"/>
                <w:szCs w:val="24"/>
                <w:lang w:val="lv-LV"/>
              </w:rPr>
            </w:pPr>
            <w:r>
              <w:rPr>
                <w:rFonts w:ascii="Times New Roman" w:hAnsi="Times New Roman"/>
                <w:sz w:val="24"/>
                <w:szCs w:val="24"/>
                <w:lang w:val="lv-LV"/>
              </w:rPr>
              <w:t> </w:t>
            </w:r>
          </w:p>
        </w:tc>
        <w:tc>
          <w:tcPr>
            <w:tcW w:w="1260" w:type="dxa"/>
            <w:shd w:val="clear" w:color="auto" w:fill="C0C0C0"/>
            <w:noWrap/>
            <w:vAlign w:val="center"/>
          </w:tcPr>
          <w:p w:rsidR="009D2931" w:rsidRPr="00073EC7" w:rsidRDefault="002C029B" w:rsidP="00423664">
            <w:pPr>
              <w:spacing w:after="0"/>
              <w:jc w:val="right"/>
              <w:rPr>
                <w:rFonts w:ascii="Times New Roman" w:hAnsi="Times New Roman"/>
                <w:sz w:val="24"/>
                <w:szCs w:val="24"/>
                <w:lang w:val="lv-LV"/>
              </w:rPr>
            </w:pPr>
            <w:r>
              <w:rPr>
                <w:rFonts w:ascii="Times New Roman" w:hAnsi="Times New Roman"/>
                <w:b/>
                <w:sz w:val="24"/>
                <w:szCs w:val="24"/>
                <w:lang w:val="lv-LV"/>
              </w:rPr>
              <w:t>n/a</w:t>
            </w:r>
            <w:r>
              <w:rPr>
                <w:rFonts w:ascii="Times New Roman" w:hAnsi="Times New Roman"/>
                <w:sz w:val="24"/>
                <w:szCs w:val="24"/>
                <w:lang w:val="lv-LV"/>
              </w:rPr>
              <w:t> </w:t>
            </w:r>
          </w:p>
        </w:tc>
      </w:tr>
    </w:tbl>
    <w:p w:rsidR="00680888" w:rsidRPr="00073EC7" w:rsidRDefault="002C029B" w:rsidP="00384FE7">
      <w:pPr>
        <w:pStyle w:val="Virsraksts3"/>
        <w:spacing w:after="120"/>
        <w:ind w:left="901"/>
        <w:rPr>
          <w:rFonts w:ascii="Times New Roman" w:hAnsi="Times New Roman"/>
          <w:color w:val="auto"/>
          <w:sz w:val="24"/>
          <w:szCs w:val="24"/>
          <w:lang w:val="lv-LV"/>
        </w:rPr>
      </w:pPr>
      <w:r w:rsidRPr="002C029B">
        <w:rPr>
          <w:rFonts w:ascii="Times New Roman" w:hAnsi="Times New Roman"/>
          <w:color w:val="auto"/>
          <w:sz w:val="24"/>
          <w:szCs w:val="24"/>
          <w:lang w:val="lv-LV"/>
        </w:rPr>
        <w:t>Avansa maksājums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416"/>
      </w:tblGrid>
      <w:tr w:rsidR="00423664" w:rsidRPr="00073EC7" w:rsidTr="00040C8C">
        <w:tc>
          <w:tcPr>
            <w:tcW w:w="2988" w:type="dxa"/>
            <w:shd w:val="clear" w:color="auto" w:fill="C0C0C0"/>
            <w:vAlign w:val="center"/>
          </w:tcPr>
          <w:p w:rsidR="00423664" w:rsidRPr="00073EC7" w:rsidRDefault="00924AE6" w:rsidP="00040C8C">
            <w:pPr>
              <w:tabs>
                <w:tab w:val="left" w:pos="360"/>
              </w:tabs>
              <w:spacing w:before="60" w:after="60"/>
              <w:jc w:val="center"/>
              <w:rPr>
                <w:rFonts w:ascii="Times New Roman" w:hAnsi="Times New Roman"/>
                <w:b/>
                <w:sz w:val="24"/>
                <w:szCs w:val="24"/>
                <w:lang w:val="lv-LV"/>
              </w:rPr>
            </w:pPr>
            <w:r w:rsidRPr="00073EC7">
              <w:rPr>
                <w:rFonts w:ascii="Times New Roman" w:hAnsi="Times New Roman"/>
                <w:b/>
                <w:sz w:val="24"/>
                <w:szCs w:val="24"/>
                <w:lang w:val="lv-LV"/>
              </w:rPr>
              <w:t>Budžeta pozīcija</w:t>
            </w:r>
          </w:p>
        </w:tc>
        <w:tc>
          <w:tcPr>
            <w:tcW w:w="1260" w:type="dxa"/>
            <w:shd w:val="clear" w:color="auto" w:fill="C0C0C0"/>
            <w:vAlign w:val="center"/>
          </w:tcPr>
          <w:p w:rsidR="00423664" w:rsidRPr="00073EC7" w:rsidRDefault="002C029B" w:rsidP="00040C8C">
            <w:pPr>
              <w:tabs>
                <w:tab w:val="left" w:pos="360"/>
              </w:tabs>
              <w:spacing w:before="60" w:after="60"/>
              <w:jc w:val="center"/>
              <w:rPr>
                <w:rFonts w:ascii="Times New Roman" w:hAnsi="Times New Roman"/>
                <w:b/>
                <w:sz w:val="24"/>
                <w:szCs w:val="24"/>
                <w:lang w:val="lv-LV"/>
              </w:rPr>
            </w:pPr>
            <w:r>
              <w:rPr>
                <w:rFonts w:ascii="Times New Roman" w:hAnsi="Times New Roman"/>
                <w:b/>
                <w:sz w:val="24"/>
                <w:szCs w:val="24"/>
                <w:lang w:val="lv-LV"/>
              </w:rPr>
              <w:t>Pieprasītais avanss (€)</w:t>
            </w:r>
          </w:p>
        </w:tc>
      </w:tr>
      <w:tr w:rsidR="00423664" w:rsidRPr="00073EC7" w:rsidTr="00040C8C">
        <w:tc>
          <w:tcPr>
            <w:tcW w:w="2988" w:type="dxa"/>
            <w:shd w:val="clear" w:color="auto" w:fill="auto"/>
            <w:vAlign w:val="center"/>
          </w:tcPr>
          <w:p w:rsidR="00423664" w:rsidRPr="00073EC7" w:rsidRDefault="002C029B" w:rsidP="00040C8C">
            <w:pPr>
              <w:tabs>
                <w:tab w:val="left" w:pos="360"/>
              </w:tabs>
              <w:spacing w:before="60" w:after="60"/>
              <w:rPr>
                <w:rFonts w:ascii="Times New Roman" w:hAnsi="Times New Roman"/>
                <w:b/>
                <w:sz w:val="24"/>
                <w:szCs w:val="24"/>
                <w:lang w:val="lv-LV"/>
              </w:rPr>
            </w:pPr>
            <w:r>
              <w:rPr>
                <w:rFonts w:ascii="Times New Roman" w:hAnsi="Times New Roman"/>
                <w:b/>
                <w:sz w:val="24"/>
                <w:szCs w:val="24"/>
                <w:lang w:val="lv-LV"/>
              </w:rPr>
              <w:t>Programmas vadība</w:t>
            </w:r>
          </w:p>
        </w:tc>
        <w:tc>
          <w:tcPr>
            <w:tcW w:w="1260" w:type="dxa"/>
            <w:shd w:val="clear" w:color="auto" w:fill="auto"/>
            <w:vAlign w:val="center"/>
          </w:tcPr>
          <w:p w:rsidR="00423664" w:rsidRPr="00073EC7" w:rsidRDefault="002C029B" w:rsidP="00040C8C">
            <w:pPr>
              <w:tabs>
                <w:tab w:val="left" w:pos="360"/>
              </w:tabs>
              <w:spacing w:before="60" w:after="60"/>
              <w:jc w:val="right"/>
              <w:rPr>
                <w:rFonts w:ascii="Times New Roman" w:hAnsi="Times New Roman"/>
                <w:b/>
                <w:sz w:val="24"/>
                <w:szCs w:val="24"/>
                <w:lang w:val="lv-LV"/>
              </w:rPr>
            </w:pPr>
            <w:r>
              <w:rPr>
                <w:rFonts w:ascii="Times New Roman" w:hAnsi="Times New Roman"/>
                <w:b/>
                <w:sz w:val="24"/>
                <w:szCs w:val="24"/>
                <w:lang w:val="lv-LV"/>
              </w:rPr>
              <w:t>n/a</w:t>
            </w:r>
          </w:p>
        </w:tc>
      </w:tr>
      <w:tr w:rsidR="00423664" w:rsidRPr="00073EC7" w:rsidTr="00040C8C">
        <w:tc>
          <w:tcPr>
            <w:tcW w:w="2988" w:type="dxa"/>
            <w:shd w:val="clear" w:color="auto" w:fill="auto"/>
            <w:vAlign w:val="center"/>
          </w:tcPr>
          <w:p w:rsidR="00423664" w:rsidRPr="00073EC7" w:rsidRDefault="002C029B" w:rsidP="00040C8C">
            <w:pPr>
              <w:tabs>
                <w:tab w:val="left" w:pos="360"/>
              </w:tabs>
              <w:spacing w:before="60" w:after="60"/>
              <w:rPr>
                <w:rFonts w:ascii="Times New Roman" w:hAnsi="Times New Roman"/>
                <w:b/>
                <w:sz w:val="24"/>
                <w:szCs w:val="24"/>
                <w:lang w:val="lv-LV"/>
              </w:rPr>
            </w:pPr>
            <w:r>
              <w:rPr>
                <w:rFonts w:ascii="Times New Roman" w:hAnsi="Times New Roman"/>
                <w:b/>
                <w:sz w:val="24"/>
                <w:szCs w:val="24"/>
                <w:lang w:val="lv-LV"/>
              </w:rPr>
              <w:t>1. rezultāts</w:t>
            </w:r>
          </w:p>
        </w:tc>
        <w:tc>
          <w:tcPr>
            <w:tcW w:w="1260" w:type="dxa"/>
            <w:shd w:val="clear" w:color="auto" w:fill="auto"/>
            <w:vAlign w:val="center"/>
          </w:tcPr>
          <w:p w:rsidR="00423664" w:rsidRPr="00073EC7" w:rsidRDefault="002C029B" w:rsidP="00040C8C">
            <w:pPr>
              <w:tabs>
                <w:tab w:val="left" w:pos="360"/>
              </w:tabs>
              <w:spacing w:before="60" w:after="60"/>
              <w:jc w:val="right"/>
              <w:rPr>
                <w:rFonts w:ascii="Times New Roman" w:hAnsi="Times New Roman"/>
                <w:b/>
                <w:sz w:val="24"/>
                <w:szCs w:val="24"/>
                <w:lang w:val="lv-LV"/>
              </w:rPr>
            </w:pPr>
            <w:r>
              <w:rPr>
                <w:rFonts w:ascii="Times New Roman" w:hAnsi="Times New Roman"/>
                <w:b/>
                <w:sz w:val="24"/>
                <w:szCs w:val="24"/>
                <w:lang w:val="lv-LV"/>
              </w:rPr>
              <w:t>n/a</w:t>
            </w:r>
          </w:p>
        </w:tc>
      </w:tr>
      <w:tr w:rsidR="00423664" w:rsidRPr="00073EC7" w:rsidTr="00040C8C">
        <w:tc>
          <w:tcPr>
            <w:tcW w:w="2988" w:type="dxa"/>
            <w:shd w:val="clear" w:color="auto" w:fill="auto"/>
            <w:vAlign w:val="center"/>
          </w:tcPr>
          <w:p w:rsidR="00423664" w:rsidRPr="00073EC7" w:rsidRDefault="002C029B" w:rsidP="00040C8C">
            <w:pPr>
              <w:tabs>
                <w:tab w:val="left" w:pos="360"/>
              </w:tabs>
              <w:spacing w:before="60" w:after="60"/>
              <w:rPr>
                <w:rFonts w:ascii="Times New Roman" w:hAnsi="Times New Roman"/>
                <w:b/>
                <w:sz w:val="24"/>
                <w:szCs w:val="24"/>
                <w:lang w:val="lv-LV"/>
              </w:rPr>
            </w:pPr>
            <w:r>
              <w:rPr>
                <w:rFonts w:ascii="Times New Roman" w:hAnsi="Times New Roman"/>
                <w:b/>
                <w:sz w:val="24"/>
                <w:szCs w:val="24"/>
                <w:lang w:val="lv-LV"/>
              </w:rPr>
              <w:t>2. rezultāts</w:t>
            </w:r>
          </w:p>
        </w:tc>
        <w:tc>
          <w:tcPr>
            <w:tcW w:w="1260" w:type="dxa"/>
            <w:shd w:val="clear" w:color="auto" w:fill="auto"/>
            <w:vAlign w:val="center"/>
          </w:tcPr>
          <w:p w:rsidR="00423664" w:rsidRPr="00073EC7" w:rsidRDefault="002C029B" w:rsidP="00040C8C">
            <w:pPr>
              <w:tabs>
                <w:tab w:val="left" w:pos="360"/>
              </w:tabs>
              <w:spacing w:before="60" w:after="60"/>
              <w:jc w:val="right"/>
              <w:rPr>
                <w:rFonts w:ascii="Times New Roman" w:hAnsi="Times New Roman"/>
                <w:b/>
                <w:sz w:val="24"/>
                <w:szCs w:val="24"/>
                <w:lang w:val="lv-LV"/>
              </w:rPr>
            </w:pPr>
            <w:r>
              <w:rPr>
                <w:rFonts w:ascii="Times New Roman" w:hAnsi="Times New Roman"/>
                <w:b/>
                <w:sz w:val="24"/>
                <w:szCs w:val="24"/>
                <w:lang w:val="lv-LV"/>
              </w:rPr>
              <w:t>n/a</w:t>
            </w:r>
          </w:p>
        </w:tc>
      </w:tr>
      <w:tr w:rsidR="00423664" w:rsidRPr="00073EC7" w:rsidTr="00040C8C">
        <w:tc>
          <w:tcPr>
            <w:tcW w:w="2988" w:type="dxa"/>
            <w:shd w:val="clear" w:color="auto" w:fill="auto"/>
            <w:vAlign w:val="center"/>
          </w:tcPr>
          <w:p w:rsidR="00423664" w:rsidRPr="00073EC7" w:rsidRDefault="002C029B" w:rsidP="00040C8C">
            <w:pPr>
              <w:tabs>
                <w:tab w:val="left" w:pos="360"/>
              </w:tabs>
              <w:spacing w:before="60" w:after="60"/>
              <w:rPr>
                <w:rFonts w:ascii="Times New Roman" w:hAnsi="Times New Roman"/>
                <w:b/>
                <w:sz w:val="24"/>
                <w:szCs w:val="24"/>
                <w:lang w:val="lv-LV"/>
              </w:rPr>
            </w:pPr>
            <w:r>
              <w:rPr>
                <w:rFonts w:ascii="Times New Roman" w:hAnsi="Times New Roman"/>
                <w:b/>
                <w:sz w:val="24"/>
                <w:szCs w:val="24"/>
                <w:lang w:val="lv-LV"/>
              </w:rPr>
              <w:t>n rezultāts</w:t>
            </w:r>
          </w:p>
        </w:tc>
        <w:tc>
          <w:tcPr>
            <w:tcW w:w="1260" w:type="dxa"/>
            <w:shd w:val="clear" w:color="auto" w:fill="auto"/>
            <w:vAlign w:val="center"/>
          </w:tcPr>
          <w:p w:rsidR="00423664" w:rsidRPr="00073EC7" w:rsidRDefault="002C029B" w:rsidP="00040C8C">
            <w:pPr>
              <w:tabs>
                <w:tab w:val="left" w:pos="360"/>
              </w:tabs>
              <w:spacing w:before="60" w:after="60"/>
              <w:jc w:val="right"/>
              <w:rPr>
                <w:rFonts w:ascii="Times New Roman" w:hAnsi="Times New Roman"/>
                <w:b/>
                <w:sz w:val="24"/>
                <w:szCs w:val="24"/>
                <w:lang w:val="lv-LV"/>
              </w:rPr>
            </w:pPr>
            <w:r>
              <w:rPr>
                <w:rFonts w:ascii="Times New Roman" w:hAnsi="Times New Roman"/>
                <w:b/>
                <w:sz w:val="24"/>
                <w:szCs w:val="24"/>
                <w:lang w:val="lv-LV"/>
              </w:rPr>
              <w:t>n/a</w:t>
            </w:r>
          </w:p>
        </w:tc>
      </w:tr>
      <w:tr w:rsidR="00423664" w:rsidRPr="00073EC7" w:rsidTr="00040C8C">
        <w:tc>
          <w:tcPr>
            <w:tcW w:w="2988" w:type="dxa"/>
            <w:shd w:val="clear" w:color="auto" w:fill="auto"/>
            <w:vAlign w:val="center"/>
          </w:tcPr>
          <w:p w:rsidR="00423664" w:rsidRPr="00073EC7" w:rsidRDefault="002C029B" w:rsidP="00040C8C">
            <w:pPr>
              <w:tabs>
                <w:tab w:val="left" w:pos="360"/>
              </w:tabs>
              <w:spacing w:before="60" w:after="60"/>
              <w:rPr>
                <w:rFonts w:ascii="Times New Roman" w:hAnsi="Times New Roman"/>
                <w:b/>
                <w:sz w:val="24"/>
                <w:szCs w:val="24"/>
                <w:lang w:val="lv-LV"/>
              </w:rPr>
            </w:pPr>
            <w:r>
              <w:rPr>
                <w:rFonts w:ascii="Times New Roman" w:hAnsi="Times New Roman"/>
                <w:b/>
                <w:sz w:val="24"/>
                <w:szCs w:val="24"/>
                <w:lang w:val="lv-LV"/>
              </w:rPr>
              <w:t>Bilaterālais fonds</w:t>
            </w:r>
          </w:p>
        </w:tc>
        <w:tc>
          <w:tcPr>
            <w:tcW w:w="1260" w:type="dxa"/>
            <w:shd w:val="clear" w:color="auto" w:fill="auto"/>
            <w:vAlign w:val="center"/>
          </w:tcPr>
          <w:p w:rsidR="00423664" w:rsidRPr="00073EC7" w:rsidRDefault="002C029B" w:rsidP="00040C8C">
            <w:pPr>
              <w:tabs>
                <w:tab w:val="left" w:pos="360"/>
              </w:tabs>
              <w:spacing w:before="60" w:after="60"/>
              <w:jc w:val="right"/>
              <w:rPr>
                <w:rFonts w:ascii="Times New Roman" w:hAnsi="Times New Roman"/>
                <w:b/>
                <w:sz w:val="24"/>
                <w:szCs w:val="24"/>
                <w:lang w:val="lv-LV"/>
              </w:rPr>
            </w:pPr>
            <w:r>
              <w:rPr>
                <w:rFonts w:ascii="Times New Roman" w:hAnsi="Times New Roman"/>
                <w:b/>
                <w:sz w:val="24"/>
                <w:szCs w:val="24"/>
                <w:lang w:val="lv-LV"/>
              </w:rPr>
              <w:t>n/a</w:t>
            </w:r>
          </w:p>
        </w:tc>
      </w:tr>
      <w:tr w:rsidR="00423664" w:rsidRPr="00073EC7" w:rsidTr="00040C8C">
        <w:tc>
          <w:tcPr>
            <w:tcW w:w="2988" w:type="dxa"/>
            <w:shd w:val="clear" w:color="auto" w:fill="auto"/>
            <w:vAlign w:val="center"/>
          </w:tcPr>
          <w:p w:rsidR="00423664" w:rsidRPr="00073EC7" w:rsidRDefault="002C029B" w:rsidP="00040C8C">
            <w:pPr>
              <w:tabs>
                <w:tab w:val="left" w:pos="360"/>
              </w:tabs>
              <w:spacing w:before="60" w:after="60"/>
              <w:rPr>
                <w:rFonts w:ascii="Times New Roman" w:hAnsi="Times New Roman"/>
                <w:b/>
                <w:sz w:val="24"/>
                <w:szCs w:val="24"/>
                <w:lang w:val="lv-LV"/>
              </w:rPr>
            </w:pPr>
            <w:r>
              <w:rPr>
                <w:rFonts w:ascii="Times New Roman" w:hAnsi="Times New Roman"/>
                <w:b/>
                <w:sz w:val="24"/>
                <w:szCs w:val="24"/>
                <w:lang w:val="lv-LV"/>
              </w:rPr>
              <w:t>Papildu pasākumi</w:t>
            </w:r>
          </w:p>
        </w:tc>
        <w:tc>
          <w:tcPr>
            <w:tcW w:w="1260" w:type="dxa"/>
            <w:shd w:val="clear" w:color="auto" w:fill="auto"/>
            <w:vAlign w:val="center"/>
          </w:tcPr>
          <w:p w:rsidR="00423664" w:rsidRPr="00073EC7" w:rsidRDefault="002C029B" w:rsidP="00040C8C">
            <w:pPr>
              <w:tabs>
                <w:tab w:val="left" w:pos="360"/>
              </w:tabs>
              <w:spacing w:before="60" w:after="60"/>
              <w:jc w:val="right"/>
              <w:rPr>
                <w:rFonts w:ascii="Times New Roman" w:hAnsi="Times New Roman"/>
                <w:b/>
                <w:sz w:val="24"/>
                <w:szCs w:val="24"/>
                <w:lang w:val="lv-LV"/>
              </w:rPr>
            </w:pPr>
            <w:r>
              <w:rPr>
                <w:rFonts w:ascii="Times New Roman" w:hAnsi="Times New Roman"/>
                <w:b/>
                <w:sz w:val="24"/>
                <w:szCs w:val="24"/>
                <w:lang w:val="lv-LV"/>
              </w:rPr>
              <w:t>n/a</w:t>
            </w:r>
          </w:p>
        </w:tc>
      </w:tr>
      <w:tr w:rsidR="00423664" w:rsidRPr="00073EC7" w:rsidTr="00040C8C">
        <w:tc>
          <w:tcPr>
            <w:tcW w:w="2988" w:type="dxa"/>
            <w:shd w:val="clear" w:color="auto" w:fill="auto"/>
            <w:vAlign w:val="center"/>
          </w:tcPr>
          <w:p w:rsidR="00423664" w:rsidRPr="00073EC7" w:rsidRDefault="002C029B" w:rsidP="00040C8C">
            <w:pPr>
              <w:tabs>
                <w:tab w:val="left" w:pos="360"/>
              </w:tabs>
              <w:spacing w:before="60" w:after="60"/>
              <w:rPr>
                <w:rFonts w:ascii="Times New Roman" w:hAnsi="Times New Roman"/>
                <w:b/>
                <w:sz w:val="24"/>
                <w:szCs w:val="24"/>
                <w:lang w:val="lv-LV"/>
              </w:rPr>
            </w:pPr>
            <w:r>
              <w:rPr>
                <w:rFonts w:ascii="Times New Roman" w:hAnsi="Times New Roman"/>
                <w:b/>
                <w:sz w:val="24"/>
                <w:szCs w:val="24"/>
                <w:lang w:val="lv-LV"/>
              </w:rPr>
              <w:t>Programmas iesnieguma sagatavošana</w:t>
            </w:r>
          </w:p>
        </w:tc>
        <w:tc>
          <w:tcPr>
            <w:tcW w:w="1260" w:type="dxa"/>
            <w:shd w:val="clear" w:color="auto" w:fill="auto"/>
            <w:vAlign w:val="center"/>
          </w:tcPr>
          <w:p w:rsidR="00423664" w:rsidRPr="00073EC7" w:rsidRDefault="002C029B" w:rsidP="00040C8C">
            <w:pPr>
              <w:tabs>
                <w:tab w:val="left" w:pos="360"/>
              </w:tabs>
              <w:spacing w:before="60" w:after="60"/>
              <w:jc w:val="right"/>
              <w:rPr>
                <w:rFonts w:ascii="Times New Roman" w:hAnsi="Times New Roman"/>
                <w:b/>
                <w:sz w:val="24"/>
                <w:szCs w:val="24"/>
                <w:lang w:val="lv-LV"/>
              </w:rPr>
            </w:pPr>
            <w:r>
              <w:rPr>
                <w:rFonts w:ascii="Times New Roman" w:hAnsi="Times New Roman"/>
                <w:b/>
                <w:sz w:val="24"/>
                <w:szCs w:val="24"/>
                <w:lang w:val="lv-LV"/>
              </w:rPr>
              <w:t>n/a</w:t>
            </w:r>
          </w:p>
        </w:tc>
      </w:tr>
      <w:tr w:rsidR="00423664" w:rsidRPr="00073EC7" w:rsidTr="00040C8C">
        <w:tc>
          <w:tcPr>
            <w:tcW w:w="2988" w:type="dxa"/>
            <w:tcBorders>
              <w:bottom w:val="single" w:sz="4" w:space="0" w:color="auto"/>
            </w:tcBorders>
            <w:shd w:val="clear" w:color="auto" w:fill="auto"/>
            <w:vAlign w:val="center"/>
          </w:tcPr>
          <w:p w:rsidR="00423664" w:rsidRPr="00073EC7" w:rsidRDefault="002C029B" w:rsidP="00040C8C">
            <w:pPr>
              <w:tabs>
                <w:tab w:val="left" w:pos="360"/>
              </w:tabs>
              <w:spacing w:before="60" w:after="60"/>
              <w:rPr>
                <w:rFonts w:ascii="Times New Roman" w:hAnsi="Times New Roman"/>
                <w:b/>
                <w:sz w:val="24"/>
                <w:szCs w:val="24"/>
                <w:lang w:val="lv-LV"/>
              </w:rPr>
            </w:pPr>
            <w:r>
              <w:rPr>
                <w:rFonts w:ascii="Times New Roman" w:hAnsi="Times New Roman"/>
                <w:b/>
                <w:sz w:val="24"/>
                <w:szCs w:val="24"/>
                <w:lang w:val="lv-LV"/>
              </w:rPr>
              <w:t>Rezerve zaudējumu segšanai valūtas maiņas rezultātā</w:t>
            </w:r>
          </w:p>
        </w:tc>
        <w:tc>
          <w:tcPr>
            <w:tcW w:w="1260" w:type="dxa"/>
            <w:tcBorders>
              <w:bottom w:val="single" w:sz="4" w:space="0" w:color="auto"/>
            </w:tcBorders>
            <w:shd w:val="clear" w:color="auto" w:fill="auto"/>
            <w:vAlign w:val="center"/>
          </w:tcPr>
          <w:p w:rsidR="00423664" w:rsidRPr="00073EC7" w:rsidRDefault="002C029B" w:rsidP="00040C8C">
            <w:pPr>
              <w:tabs>
                <w:tab w:val="left" w:pos="360"/>
              </w:tabs>
              <w:spacing w:before="60" w:after="60"/>
              <w:jc w:val="right"/>
              <w:rPr>
                <w:rFonts w:ascii="Times New Roman" w:hAnsi="Times New Roman"/>
                <w:b/>
                <w:sz w:val="24"/>
                <w:szCs w:val="24"/>
                <w:lang w:val="lv-LV"/>
              </w:rPr>
            </w:pPr>
            <w:r>
              <w:rPr>
                <w:rFonts w:ascii="Times New Roman" w:hAnsi="Times New Roman"/>
                <w:b/>
                <w:sz w:val="24"/>
                <w:szCs w:val="24"/>
                <w:lang w:val="lv-LV"/>
              </w:rPr>
              <w:t>n/a</w:t>
            </w:r>
          </w:p>
        </w:tc>
      </w:tr>
      <w:tr w:rsidR="00423664" w:rsidRPr="00073EC7" w:rsidTr="00040C8C">
        <w:tc>
          <w:tcPr>
            <w:tcW w:w="2988" w:type="dxa"/>
            <w:shd w:val="clear" w:color="auto" w:fill="C0C0C0"/>
            <w:vAlign w:val="center"/>
          </w:tcPr>
          <w:p w:rsidR="00423664" w:rsidRPr="00073EC7" w:rsidRDefault="002C029B" w:rsidP="00040C8C">
            <w:pPr>
              <w:tabs>
                <w:tab w:val="left" w:pos="360"/>
              </w:tabs>
              <w:spacing w:before="60" w:after="60"/>
              <w:rPr>
                <w:rFonts w:ascii="Times New Roman" w:hAnsi="Times New Roman"/>
                <w:b/>
                <w:sz w:val="24"/>
                <w:szCs w:val="24"/>
                <w:lang w:val="lv-LV"/>
              </w:rPr>
            </w:pPr>
            <w:r>
              <w:rPr>
                <w:rFonts w:ascii="Times New Roman" w:hAnsi="Times New Roman"/>
                <w:b/>
                <w:sz w:val="24"/>
                <w:szCs w:val="24"/>
                <w:lang w:val="lv-LV"/>
              </w:rPr>
              <w:t>KOPĀ</w:t>
            </w:r>
          </w:p>
        </w:tc>
        <w:tc>
          <w:tcPr>
            <w:tcW w:w="1260" w:type="dxa"/>
            <w:shd w:val="clear" w:color="auto" w:fill="C0C0C0"/>
            <w:vAlign w:val="center"/>
          </w:tcPr>
          <w:p w:rsidR="00423664" w:rsidRPr="00073EC7" w:rsidRDefault="002C029B" w:rsidP="00040C8C">
            <w:pPr>
              <w:tabs>
                <w:tab w:val="left" w:pos="360"/>
              </w:tabs>
              <w:spacing w:before="60" w:after="60"/>
              <w:jc w:val="right"/>
              <w:rPr>
                <w:rFonts w:ascii="Times New Roman" w:hAnsi="Times New Roman"/>
                <w:b/>
                <w:sz w:val="24"/>
                <w:szCs w:val="24"/>
                <w:lang w:val="lv-LV"/>
              </w:rPr>
            </w:pPr>
            <w:r>
              <w:rPr>
                <w:rFonts w:ascii="Times New Roman" w:hAnsi="Times New Roman"/>
                <w:b/>
                <w:sz w:val="24"/>
                <w:szCs w:val="24"/>
                <w:lang w:val="lv-LV"/>
              </w:rPr>
              <w:t>n/a</w:t>
            </w:r>
          </w:p>
        </w:tc>
      </w:tr>
    </w:tbl>
    <w:bookmarkEnd w:id="36"/>
    <w:bookmarkEnd w:id="37"/>
    <w:bookmarkEnd w:id="38"/>
    <w:bookmarkEnd w:id="39"/>
    <w:bookmarkEnd w:id="40"/>
    <w:p w:rsidR="000B4039" w:rsidRPr="00073EC7" w:rsidRDefault="002C029B" w:rsidP="002C0D86">
      <w:pPr>
        <w:pStyle w:val="Virsraksts2"/>
        <w:rPr>
          <w:rFonts w:ascii="Times New Roman" w:hAnsi="Times New Roman"/>
          <w:color w:val="auto"/>
          <w:sz w:val="24"/>
          <w:szCs w:val="24"/>
          <w:lang w:val="lv-LV"/>
        </w:rPr>
      </w:pPr>
      <w:r w:rsidRPr="002C029B">
        <w:rPr>
          <w:rFonts w:ascii="Times New Roman" w:hAnsi="Times New Roman"/>
          <w:color w:val="auto"/>
          <w:sz w:val="24"/>
          <w:szCs w:val="24"/>
          <w:lang w:val="lv-LV"/>
        </w:rPr>
        <w:t>Nepieciešamo Programmas iesnieguma pielikumu pārskats</w:t>
      </w:r>
    </w:p>
    <w:p w:rsidR="00B0600C" w:rsidRPr="00073EC7" w:rsidRDefault="00B0600C" w:rsidP="00F63D6B">
      <w:pPr>
        <w:pStyle w:val="Sarakstarindkopa"/>
        <w:numPr>
          <w:ilvl w:val="0"/>
          <w:numId w:val="1"/>
        </w:numPr>
        <w:rPr>
          <w:rFonts w:ascii="Times New Roman" w:hAnsi="Times New Roman"/>
          <w:sz w:val="24"/>
          <w:szCs w:val="24"/>
          <w:lang w:val="lv-LV"/>
        </w:rPr>
      </w:pPr>
      <w:r w:rsidRPr="00073EC7">
        <w:rPr>
          <w:rFonts w:ascii="Times New Roman" w:hAnsi="Times New Roman"/>
          <w:sz w:val="24"/>
          <w:szCs w:val="24"/>
          <w:lang w:val="lv-LV"/>
        </w:rPr>
        <w:t>Programmas apsaimniekotāja struktūra</w:t>
      </w:r>
    </w:p>
    <w:p w:rsidR="000B4039" w:rsidRPr="00073EC7" w:rsidRDefault="002C029B" w:rsidP="00F63D6B">
      <w:pPr>
        <w:pStyle w:val="Sarakstarindkopa"/>
        <w:numPr>
          <w:ilvl w:val="0"/>
          <w:numId w:val="1"/>
        </w:numPr>
        <w:rPr>
          <w:rFonts w:ascii="Times New Roman" w:hAnsi="Times New Roman"/>
          <w:sz w:val="24"/>
          <w:szCs w:val="24"/>
          <w:lang w:val="lv-LV"/>
        </w:rPr>
      </w:pPr>
      <w:r>
        <w:rPr>
          <w:rFonts w:ascii="Times New Roman" w:hAnsi="Times New Roman"/>
          <w:sz w:val="24"/>
          <w:szCs w:val="24"/>
          <w:lang w:val="lv-LV"/>
        </w:rPr>
        <w:t>Saīsinājumu saraksts</w:t>
      </w:r>
    </w:p>
    <w:p w:rsidR="00865C96" w:rsidRPr="00073EC7" w:rsidRDefault="002C029B" w:rsidP="006B6277">
      <w:pPr>
        <w:pStyle w:val="Sarakstarindkopa"/>
        <w:numPr>
          <w:ilvl w:val="0"/>
          <w:numId w:val="1"/>
        </w:numPr>
        <w:jc w:val="both"/>
        <w:rPr>
          <w:rFonts w:ascii="Times New Roman" w:hAnsi="Times New Roman"/>
          <w:sz w:val="24"/>
          <w:szCs w:val="24"/>
          <w:lang w:val="lv-LV"/>
        </w:rPr>
      </w:pPr>
      <w:r>
        <w:rPr>
          <w:rFonts w:ascii="Times New Roman" w:hAnsi="Times New Roman"/>
          <w:sz w:val="24"/>
          <w:szCs w:val="24"/>
          <w:lang w:val="lv-LV"/>
        </w:rPr>
        <w:t>Informācija par iepriekš noteikto projektu „Jauna nodaļa Olaines cietumā, ieskaitot būvniecību un personāla apmācību. Šai nodaļai ir jāaizstāj līdzšinējo standartiem neatbilstošās vietas cietumos citviet Latvijā un jābalstās uz pētījumiem un progresīvas soda izpildes principiem”</w:t>
      </w:r>
    </w:p>
    <w:p w:rsidR="000B4039" w:rsidRPr="00073EC7" w:rsidRDefault="002C029B" w:rsidP="006B6277">
      <w:pPr>
        <w:pStyle w:val="Sarakstarindkopa"/>
        <w:numPr>
          <w:ilvl w:val="0"/>
          <w:numId w:val="1"/>
        </w:numPr>
        <w:jc w:val="both"/>
        <w:rPr>
          <w:rFonts w:ascii="Times New Roman" w:hAnsi="Times New Roman"/>
          <w:sz w:val="24"/>
          <w:szCs w:val="24"/>
          <w:lang w:val="lv-LV"/>
        </w:rPr>
      </w:pPr>
      <w:r>
        <w:rPr>
          <w:rFonts w:ascii="Times New Roman" w:hAnsi="Times New Roman"/>
          <w:sz w:val="24"/>
          <w:szCs w:val="24"/>
          <w:lang w:val="lv-LV"/>
        </w:rPr>
        <w:t xml:space="preserve"> Informācija par iepriekš noteikto projektu „Alternatīvu brīvības atņemšanai sekmēšana (ieskaitot iespējamo pilotprojektu elektroniskajai uzraudzībai)”</w:t>
      </w:r>
    </w:p>
    <w:p w:rsidR="00865C96" w:rsidRPr="00073EC7" w:rsidRDefault="002C029B" w:rsidP="006B6277">
      <w:pPr>
        <w:pStyle w:val="Sarakstarindkopa"/>
        <w:numPr>
          <w:ilvl w:val="0"/>
          <w:numId w:val="1"/>
        </w:numPr>
        <w:jc w:val="both"/>
        <w:rPr>
          <w:rFonts w:ascii="Times New Roman" w:hAnsi="Times New Roman"/>
          <w:sz w:val="24"/>
          <w:szCs w:val="24"/>
          <w:lang w:val="lv-LV"/>
        </w:rPr>
      </w:pPr>
      <w:r>
        <w:rPr>
          <w:rFonts w:ascii="Times New Roman" w:hAnsi="Times New Roman"/>
          <w:sz w:val="24"/>
          <w:szCs w:val="24"/>
          <w:lang w:val="lv-LV"/>
        </w:rPr>
        <w:t>Informācija par iepriekš noteikto projektu „Valsts policijas īslaicīgās aizturēšanas vietu standartu uzlabošana, t.sk., aktivitātes infrastruktūras uzlabošanai; līdzšinējās prakses administratīvajai aizturēšanai samazināšana/likvidēšana; prakses maiņa, atgriežot apcietinājumā esošos ieslodzītos turpmākai izmeklēšanai; atbilstošu apmācību nodrošināšana darbiniekiem, kas strādā īslaicīgās aizturēšanas vietās”</w:t>
      </w:r>
    </w:p>
    <w:p w:rsidR="002275AE" w:rsidRPr="00073EC7" w:rsidRDefault="002C029B" w:rsidP="00F63D6B">
      <w:pPr>
        <w:pStyle w:val="Sarakstarindkopa"/>
        <w:numPr>
          <w:ilvl w:val="0"/>
          <w:numId w:val="1"/>
        </w:numPr>
        <w:rPr>
          <w:rFonts w:ascii="Times New Roman" w:hAnsi="Times New Roman"/>
          <w:sz w:val="24"/>
          <w:szCs w:val="24"/>
          <w:lang w:val="lv-LV"/>
        </w:rPr>
      </w:pPr>
      <w:r>
        <w:rPr>
          <w:rFonts w:ascii="Times New Roman" w:hAnsi="Times New Roman"/>
          <w:sz w:val="24"/>
          <w:szCs w:val="24"/>
          <w:lang w:val="lv-LV"/>
        </w:rPr>
        <w:t>Uzraudzības plāns</w:t>
      </w:r>
    </w:p>
    <w:p w:rsidR="002275AE" w:rsidRPr="00073EC7" w:rsidRDefault="002C029B" w:rsidP="00F63D6B">
      <w:pPr>
        <w:pStyle w:val="Sarakstarindkopa"/>
        <w:numPr>
          <w:ilvl w:val="0"/>
          <w:numId w:val="1"/>
        </w:numPr>
        <w:rPr>
          <w:rFonts w:ascii="Times New Roman" w:hAnsi="Times New Roman"/>
          <w:sz w:val="24"/>
          <w:szCs w:val="24"/>
          <w:lang w:val="lv-LV"/>
        </w:rPr>
      </w:pPr>
      <w:r>
        <w:rPr>
          <w:rFonts w:ascii="Times New Roman" w:hAnsi="Times New Roman"/>
          <w:sz w:val="24"/>
          <w:szCs w:val="24"/>
          <w:lang w:val="lv-LV"/>
        </w:rPr>
        <w:lastRenderedPageBreak/>
        <w:t>Informācijas un publicitātes plāns</w:t>
      </w:r>
    </w:p>
    <w:p w:rsidR="00905F8D" w:rsidRPr="00073EC7" w:rsidRDefault="002C029B" w:rsidP="00F63D6B">
      <w:pPr>
        <w:pStyle w:val="Sarakstarindkopa"/>
        <w:numPr>
          <w:ilvl w:val="0"/>
          <w:numId w:val="1"/>
        </w:numPr>
        <w:rPr>
          <w:rFonts w:ascii="Times New Roman" w:hAnsi="Times New Roman"/>
          <w:sz w:val="24"/>
          <w:szCs w:val="24"/>
          <w:lang w:val="lv-LV"/>
        </w:rPr>
      </w:pPr>
      <w:r>
        <w:rPr>
          <w:rFonts w:ascii="Times New Roman" w:hAnsi="Times New Roman"/>
          <w:sz w:val="24"/>
          <w:szCs w:val="24"/>
          <w:lang w:val="lv-LV"/>
        </w:rPr>
        <w:t xml:space="preserve">Vadības struktūras grafiks </w:t>
      </w:r>
    </w:p>
    <w:p w:rsidR="00905F8D" w:rsidRPr="00073EC7" w:rsidRDefault="002C029B" w:rsidP="00F63D6B">
      <w:pPr>
        <w:pStyle w:val="Sarakstarindkopa"/>
        <w:numPr>
          <w:ilvl w:val="0"/>
          <w:numId w:val="1"/>
        </w:numPr>
        <w:rPr>
          <w:rFonts w:ascii="Times New Roman" w:hAnsi="Times New Roman"/>
          <w:sz w:val="24"/>
          <w:szCs w:val="24"/>
          <w:lang w:val="lv-LV"/>
        </w:rPr>
      </w:pPr>
      <w:r>
        <w:rPr>
          <w:rFonts w:ascii="Times New Roman" w:hAnsi="Times New Roman"/>
          <w:sz w:val="24"/>
          <w:szCs w:val="24"/>
          <w:lang w:val="lv-LV"/>
        </w:rPr>
        <w:t xml:space="preserve">Galveno darbinieku amatu apraksti </w:t>
      </w:r>
    </w:p>
    <w:p w:rsidR="000B4039" w:rsidRPr="00073EC7" w:rsidRDefault="002C029B" w:rsidP="00F63D6B">
      <w:pPr>
        <w:pStyle w:val="Sarakstarindkopa"/>
        <w:numPr>
          <w:ilvl w:val="0"/>
          <w:numId w:val="1"/>
        </w:numPr>
        <w:rPr>
          <w:rFonts w:ascii="Times New Roman" w:hAnsi="Times New Roman"/>
          <w:sz w:val="24"/>
          <w:szCs w:val="24"/>
          <w:lang w:val="lv-LV"/>
        </w:rPr>
      </w:pPr>
      <w:r>
        <w:rPr>
          <w:rFonts w:ascii="Times New Roman" w:hAnsi="Times New Roman"/>
          <w:sz w:val="24"/>
          <w:szCs w:val="24"/>
          <w:lang w:val="lv-LV"/>
        </w:rPr>
        <w:t>Kartes un attēli</w:t>
      </w:r>
    </w:p>
    <w:p w:rsidR="00254558" w:rsidRPr="00073EC7" w:rsidRDefault="002C029B" w:rsidP="00F63D6B">
      <w:pPr>
        <w:pStyle w:val="Sarakstarindkopa"/>
        <w:numPr>
          <w:ilvl w:val="0"/>
          <w:numId w:val="1"/>
        </w:numPr>
        <w:rPr>
          <w:rFonts w:ascii="Times New Roman" w:hAnsi="Times New Roman"/>
          <w:sz w:val="24"/>
          <w:szCs w:val="24"/>
          <w:lang w:val="lv-LV"/>
        </w:rPr>
      </w:pPr>
      <w:r>
        <w:rPr>
          <w:rFonts w:ascii="Times New Roman" w:hAnsi="Times New Roman"/>
          <w:sz w:val="24"/>
          <w:szCs w:val="24"/>
          <w:lang w:val="lv-LV"/>
        </w:rPr>
        <w:t>Statistikas pielikums</w:t>
      </w:r>
    </w:p>
    <w:p w:rsidR="004C52D4" w:rsidRPr="00073EC7" w:rsidRDefault="002C029B" w:rsidP="00D61FA6">
      <w:pPr>
        <w:pStyle w:val="Virsraksts2"/>
        <w:rPr>
          <w:rFonts w:ascii="Times New Roman" w:hAnsi="Times New Roman"/>
          <w:color w:val="auto"/>
          <w:sz w:val="24"/>
          <w:szCs w:val="24"/>
          <w:lang w:val="lv-LV"/>
        </w:rPr>
      </w:pPr>
      <w:r w:rsidRPr="002C029B">
        <w:rPr>
          <w:rFonts w:ascii="Times New Roman" w:hAnsi="Times New Roman"/>
          <w:color w:val="auto"/>
          <w:sz w:val="24"/>
          <w:szCs w:val="24"/>
          <w:lang w:val="lv-LV"/>
        </w:rPr>
        <w:t>Paraksti</w:t>
      </w:r>
    </w:p>
    <w:p w:rsidR="00451DFD" w:rsidRPr="00073EC7" w:rsidRDefault="00BE0842" w:rsidP="004C52D4">
      <w:pPr>
        <w:rPr>
          <w:rFonts w:ascii="Times New Roman" w:hAnsi="Times New Roman"/>
          <w:b/>
          <w:sz w:val="24"/>
          <w:szCs w:val="24"/>
          <w:lang w:val="lv-LV"/>
        </w:rPr>
      </w:pPr>
      <w:r w:rsidRPr="00073EC7">
        <w:rPr>
          <w:rFonts w:ascii="Times New Roman" w:hAnsi="Times New Roman"/>
          <w:b/>
          <w:sz w:val="24"/>
          <w:szCs w:val="24"/>
          <w:lang w:val="lv-LV"/>
        </w:rPr>
        <w:t>Programmas apsaimniekotājs</w:t>
      </w:r>
    </w:p>
    <w:p w:rsidR="004C52D4" w:rsidRPr="00073EC7" w:rsidRDefault="002C029B" w:rsidP="002E405D">
      <w:pPr>
        <w:jc w:val="both"/>
        <w:rPr>
          <w:rFonts w:ascii="Times New Roman" w:hAnsi="Times New Roman"/>
          <w:sz w:val="24"/>
          <w:szCs w:val="24"/>
          <w:lang w:val="lv-LV"/>
        </w:rPr>
      </w:pPr>
      <w:r>
        <w:rPr>
          <w:rFonts w:ascii="Times New Roman" w:hAnsi="Times New Roman"/>
          <w:sz w:val="24"/>
          <w:szCs w:val="24"/>
          <w:lang w:val="lv-LV"/>
        </w:rPr>
        <w:t xml:space="preserve">Apstiprinu, ka esmu pilnvarots parakstīt šo iesniegumu Programmas apsaimniekotāja vārdā, ka esmu rūpīgi iepazinies ar visiem apgalvojumiem un informāciju šajā iesniegumā un ka tie ir pareizi un precīzi. Es apstiprinu, ka šī Programma tiks īstenota saskaņā ar iesniegumā teikto un ka pieprasītais grants precīzi atspoguļo pamatotus Programmas īstenošanai un pabeigšanai nepieciešamos minimālos resursus.   </w:t>
      </w:r>
    </w:p>
    <w:p w:rsidR="00F27825" w:rsidRPr="00073EC7" w:rsidRDefault="002C029B" w:rsidP="002E405D">
      <w:pPr>
        <w:jc w:val="both"/>
        <w:rPr>
          <w:rFonts w:ascii="Times New Roman" w:hAnsi="Times New Roman"/>
          <w:sz w:val="24"/>
          <w:szCs w:val="24"/>
          <w:lang w:val="lv-LV"/>
        </w:rPr>
      </w:pPr>
      <w:r>
        <w:rPr>
          <w:rFonts w:ascii="Times New Roman" w:hAnsi="Times New Roman"/>
          <w:sz w:val="24"/>
          <w:szCs w:val="24"/>
          <w:lang w:val="lv-LV"/>
        </w:rPr>
        <w:t xml:space="preserve">Es piekrītu, ka FIK var publicēt šīs Programmas iesnieguma kopsavilkumu savā mājaslapā un ka iesniegums var tikt atklāts saskaņā ar EEZ EBTA valstu Informācijas atklātības likumiem.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1"/>
        <w:gridCol w:w="1018"/>
        <w:gridCol w:w="1329"/>
        <w:gridCol w:w="1024"/>
        <w:gridCol w:w="236"/>
        <w:gridCol w:w="1018"/>
        <w:gridCol w:w="1044"/>
        <w:gridCol w:w="1358"/>
      </w:tblGrid>
      <w:tr w:rsidR="008311D2" w:rsidRPr="00073EC7" w:rsidTr="00040C8C">
        <w:tc>
          <w:tcPr>
            <w:tcW w:w="1361" w:type="dxa"/>
            <w:tcBorders>
              <w:top w:val="nil"/>
              <w:left w:val="nil"/>
              <w:bottom w:val="single" w:sz="4" w:space="0" w:color="auto"/>
              <w:right w:val="nil"/>
            </w:tcBorders>
            <w:shd w:val="clear" w:color="auto" w:fill="auto"/>
            <w:vAlign w:val="center"/>
          </w:tcPr>
          <w:p w:rsidR="008311D2" w:rsidRPr="00073EC7" w:rsidRDefault="008311D2" w:rsidP="00040C8C">
            <w:pPr>
              <w:jc w:val="center"/>
              <w:rPr>
                <w:rFonts w:ascii="Times New Roman" w:hAnsi="Times New Roman"/>
                <w:sz w:val="24"/>
                <w:szCs w:val="24"/>
                <w:lang w:val="lv-LV"/>
              </w:rPr>
            </w:pPr>
          </w:p>
        </w:tc>
        <w:tc>
          <w:tcPr>
            <w:tcW w:w="3371" w:type="dxa"/>
            <w:gridSpan w:val="3"/>
            <w:tcBorders>
              <w:top w:val="nil"/>
              <w:left w:val="nil"/>
              <w:bottom w:val="single" w:sz="4" w:space="0" w:color="auto"/>
              <w:right w:val="single" w:sz="4" w:space="0" w:color="auto"/>
            </w:tcBorders>
            <w:shd w:val="clear" w:color="auto" w:fill="auto"/>
            <w:vAlign w:val="center"/>
          </w:tcPr>
          <w:p w:rsidR="008311D2" w:rsidRPr="00073EC7" w:rsidRDefault="008311D2" w:rsidP="00040C8C">
            <w:pPr>
              <w:jc w:val="center"/>
              <w:rPr>
                <w:rFonts w:ascii="Times New Roman" w:hAnsi="Times New Roman"/>
                <w:sz w:val="24"/>
                <w:szCs w:val="24"/>
                <w:lang w:val="lv-LV"/>
              </w:rPr>
            </w:pPr>
          </w:p>
        </w:tc>
        <w:tc>
          <w:tcPr>
            <w:tcW w:w="236" w:type="dxa"/>
            <w:tcBorders>
              <w:top w:val="single" w:sz="4" w:space="0" w:color="auto"/>
              <w:left w:val="single" w:sz="4" w:space="0" w:color="auto"/>
              <w:bottom w:val="single" w:sz="4" w:space="0" w:color="auto"/>
            </w:tcBorders>
            <w:shd w:val="clear" w:color="auto" w:fill="auto"/>
            <w:vAlign w:val="center"/>
          </w:tcPr>
          <w:p w:rsidR="008311D2" w:rsidRPr="00073EC7" w:rsidRDefault="008311D2" w:rsidP="00040C8C">
            <w:pPr>
              <w:jc w:val="center"/>
              <w:rPr>
                <w:rFonts w:ascii="Times New Roman" w:hAnsi="Times New Roman"/>
                <w:sz w:val="24"/>
                <w:szCs w:val="24"/>
                <w:lang w:val="lv-LV"/>
              </w:rPr>
            </w:pPr>
          </w:p>
        </w:tc>
        <w:tc>
          <w:tcPr>
            <w:tcW w:w="3420" w:type="dxa"/>
            <w:gridSpan w:val="3"/>
            <w:tcBorders>
              <w:bottom w:val="single" w:sz="4" w:space="0" w:color="auto"/>
            </w:tcBorders>
            <w:shd w:val="clear" w:color="auto" w:fill="auto"/>
            <w:vAlign w:val="center"/>
          </w:tcPr>
          <w:p w:rsidR="008311D2" w:rsidRPr="00073EC7" w:rsidRDefault="002C029B" w:rsidP="00040C8C">
            <w:pPr>
              <w:jc w:val="center"/>
              <w:rPr>
                <w:rFonts w:ascii="Times New Roman" w:hAnsi="Times New Roman"/>
                <w:sz w:val="24"/>
                <w:szCs w:val="24"/>
                <w:lang w:val="lv-LV"/>
              </w:rPr>
            </w:pPr>
            <w:r>
              <w:rPr>
                <w:rFonts w:ascii="Times New Roman" w:hAnsi="Times New Roman"/>
                <w:sz w:val="24"/>
                <w:szCs w:val="24"/>
                <w:lang w:val="lv-LV"/>
              </w:rPr>
              <w:t>Iespējams otrs paraksts</w:t>
            </w:r>
          </w:p>
        </w:tc>
      </w:tr>
      <w:tr w:rsidR="008311D2" w:rsidRPr="00073EC7" w:rsidTr="00040C8C">
        <w:tc>
          <w:tcPr>
            <w:tcW w:w="1361" w:type="dxa"/>
            <w:shd w:val="clear" w:color="auto" w:fill="auto"/>
            <w:vAlign w:val="center"/>
          </w:tcPr>
          <w:p w:rsidR="008311D2" w:rsidRPr="00073EC7" w:rsidRDefault="002C029B" w:rsidP="00A86E71">
            <w:pPr>
              <w:rPr>
                <w:rFonts w:ascii="Times New Roman" w:hAnsi="Times New Roman"/>
                <w:sz w:val="24"/>
                <w:szCs w:val="24"/>
                <w:lang w:val="lv-LV"/>
              </w:rPr>
            </w:pPr>
            <w:r>
              <w:rPr>
                <w:rFonts w:ascii="Times New Roman" w:hAnsi="Times New Roman"/>
                <w:sz w:val="24"/>
                <w:szCs w:val="24"/>
                <w:lang w:val="lv-LV"/>
              </w:rPr>
              <w:t>Vārds, Uzvārds</w:t>
            </w:r>
          </w:p>
        </w:tc>
        <w:tc>
          <w:tcPr>
            <w:tcW w:w="3371" w:type="dxa"/>
            <w:gridSpan w:val="3"/>
            <w:shd w:val="clear" w:color="auto" w:fill="auto"/>
            <w:vAlign w:val="center"/>
          </w:tcPr>
          <w:p w:rsidR="008311D2" w:rsidRPr="00073EC7" w:rsidRDefault="002C029B" w:rsidP="00040C8C">
            <w:pPr>
              <w:jc w:val="center"/>
              <w:rPr>
                <w:rFonts w:ascii="Times New Roman" w:hAnsi="Times New Roman"/>
                <w:sz w:val="24"/>
                <w:szCs w:val="24"/>
                <w:lang w:val="lv-LV"/>
              </w:rPr>
            </w:pPr>
            <w:r>
              <w:rPr>
                <w:rFonts w:ascii="Times New Roman" w:hAnsi="Times New Roman"/>
                <w:sz w:val="24"/>
                <w:szCs w:val="24"/>
                <w:lang w:val="lv-LV"/>
              </w:rPr>
              <w:t>Mārtiņš Lazdovskis</w:t>
            </w:r>
          </w:p>
        </w:tc>
        <w:tc>
          <w:tcPr>
            <w:tcW w:w="236" w:type="dxa"/>
            <w:shd w:val="clear" w:color="auto" w:fill="auto"/>
            <w:vAlign w:val="center"/>
          </w:tcPr>
          <w:p w:rsidR="008311D2" w:rsidRPr="00073EC7" w:rsidRDefault="008311D2" w:rsidP="00040C8C">
            <w:pPr>
              <w:jc w:val="center"/>
              <w:rPr>
                <w:rFonts w:ascii="Times New Roman" w:hAnsi="Times New Roman"/>
                <w:sz w:val="24"/>
                <w:szCs w:val="24"/>
                <w:lang w:val="lv-LV"/>
              </w:rPr>
            </w:pPr>
          </w:p>
        </w:tc>
        <w:tc>
          <w:tcPr>
            <w:tcW w:w="3420" w:type="dxa"/>
            <w:gridSpan w:val="3"/>
            <w:shd w:val="clear" w:color="auto" w:fill="auto"/>
            <w:vAlign w:val="center"/>
          </w:tcPr>
          <w:p w:rsidR="008311D2" w:rsidRPr="00073EC7" w:rsidRDefault="008311D2" w:rsidP="00040C8C">
            <w:pPr>
              <w:jc w:val="center"/>
              <w:rPr>
                <w:rFonts w:ascii="Times New Roman" w:hAnsi="Times New Roman"/>
                <w:sz w:val="24"/>
                <w:szCs w:val="24"/>
                <w:lang w:val="lv-LV"/>
              </w:rPr>
            </w:pPr>
          </w:p>
        </w:tc>
      </w:tr>
      <w:tr w:rsidR="008311D2" w:rsidRPr="00073EC7" w:rsidTr="00040C8C">
        <w:tc>
          <w:tcPr>
            <w:tcW w:w="1361" w:type="dxa"/>
            <w:shd w:val="clear" w:color="auto" w:fill="auto"/>
            <w:vAlign w:val="center"/>
          </w:tcPr>
          <w:p w:rsidR="008311D2" w:rsidRPr="00073EC7" w:rsidRDefault="002C029B" w:rsidP="00A86E71">
            <w:pPr>
              <w:rPr>
                <w:rFonts w:ascii="Times New Roman" w:hAnsi="Times New Roman"/>
                <w:sz w:val="24"/>
                <w:szCs w:val="24"/>
                <w:lang w:val="lv-LV"/>
              </w:rPr>
            </w:pPr>
            <w:r>
              <w:rPr>
                <w:rFonts w:ascii="Times New Roman" w:hAnsi="Times New Roman"/>
                <w:sz w:val="24"/>
                <w:szCs w:val="24"/>
                <w:lang w:val="lv-LV"/>
              </w:rPr>
              <w:t>Amats</w:t>
            </w:r>
          </w:p>
        </w:tc>
        <w:tc>
          <w:tcPr>
            <w:tcW w:w="3371" w:type="dxa"/>
            <w:gridSpan w:val="3"/>
            <w:shd w:val="clear" w:color="auto" w:fill="auto"/>
            <w:vAlign w:val="center"/>
          </w:tcPr>
          <w:p w:rsidR="008311D2" w:rsidRPr="00073EC7" w:rsidRDefault="002C029B" w:rsidP="00040C8C">
            <w:pPr>
              <w:jc w:val="center"/>
              <w:rPr>
                <w:rFonts w:ascii="Times New Roman" w:hAnsi="Times New Roman"/>
                <w:sz w:val="24"/>
                <w:szCs w:val="24"/>
                <w:lang w:val="lv-LV"/>
              </w:rPr>
            </w:pPr>
            <w:r>
              <w:rPr>
                <w:rFonts w:ascii="Times New Roman" w:hAnsi="Times New Roman"/>
                <w:sz w:val="24"/>
                <w:szCs w:val="24"/>
                <w:lang w:val="lv-LV"/>
              </w:rPr>
              <w:t>Valsts sekretārs</w:t>
            </w:r>
          </w:p>
        </w:tc>
        <w:tc>
          <w:tcPr>
            <w:tcW w:w="236" w:type="dxa"/>
            <w:shd w:val="clear" w:color="auto" w:fill="auto"/>
            <w:vAlign w:val="center"/>
          </w:tcPr>
          <w:p w:rsidR="008311D2" w:rsidRPr="00073EC7" w:rsidRDefault="008311D2" w:rsidP="00040C8C">
            <w:pPr>
              <w:jc w:val="center"/>
              <w:rPr>
                <w:rFonts w:ascii="Times New Roman" w:hAnsi="Times New Roman"/>
                <w:sz w:val="24"/>
                <w:szCs w:val="24"/>
                <w:lang w:val="lv-LV"/>
              </w:rPr>
            </w:pPr>
          </w:p>
        </w:tc>
        <w:tc>
          <w:tcPr>
            <w:tcW w:w="3420" w:type="dxa"/>
            <w:gridSpan w:val="3"/>
            <w:shd w:val="clear" w:color="auto" w:fill="auto"/>
            <w:vAlign w:val="center"/>
          </w:tcPr>
          <w:p w:rsidR="008311D2" w:rsidRPr="00073EC7" w:rsidRDefault="008311D2" w:rsidP="00040C8C">
            <w:pPr>
              <w:jc w:val="center"/>
              <w:rPr>
                <w:rFonts w:ascii="Times New Roman" w:hAnsi="Times New Roman"/>
                <w:sz w:val="24"/>
                <w:szCs w:val="24"/>
                <w:lang w:val="lv-LV"/>
              </w:rPr>
            </w:pPr>
          </w:p>
        </w:tc>
      </w:tr>
      <w:tr w:rsidR="008311D2" w:rsidRPr="00073EC7" w:rsidTr="00040C8C">
        <w:tc>
          <w:tcPr>
            <w:tcW w:w="1361" w:type="dxa"/>
            <w:shd w:val="clear" w:color="auto" w:fill="auto"/>
            <w:vAlign w:val="center"/>
          </w:tcPr>
          <w:p w:rsidR="008311D2" w:rsidRPr="00073EC7" w:rsidRDefault="002C029B" w:rsidP="00A86E71">
            <w:pPr>
              <w:rPr>
                <w:rFonts w:ascii="Times New Roman" w:hAnsi="Times New Roman"/>
                <w:sz w:val="24"/>
                <w:szCs w:val="24"/>
                <w:lang w:val="lv-LV"/>
              </w:rPr>
            </w:pPr>
            <w:r>
              <w:rPr>
                <w:rFonts w:ascii="Times New Roman" w:hAnsi="Times New Roman"/>
                <w:sz w:val="24"/>
                <w:szCs w:val="24"/>
                <w:lang w:val="lv-LV"/>
              </w:rPr>
              <w:t>Iestāde</w:t>
            </w:r>
          </w:p>
        </w:tc>
        <w:tc>
          <w:tcPr>
            <w:tcW w:w="3371" w:type="dxa"/>
            <w:gridSpan w:val="3"/>
            <w:shd w:val="clear" w:color="auto" w:fill="auto"/>
            <w:vAlign w:val="center"/>
          </w:tcPr>
          <w:p w:rsidR="008311D2" w:rsidRPr="00073EC7" w:rsidRDefault="002C029B" w:rsidP="00040C8C">
            <w:pPr>
              <w:jc w:val="center"/>
              <w:rPr>
                <w:rFonts w:ascii="Times New Roman" w:hAnsi="Times New Roman"/>
                <w:sz w:val="24"/>
                <w:szCs w:val="24"/>
                <w:lang w:val="lv-LV"/>
              </w:rPr>
            </w:pPr>
            <w:r>
              <w:rPr>
                <w:rFonts w:ascii="Times New Roman" w:hAnsi="Times New Roman"/>
                <w:sz w:val="24"/>
                <w:szCs w:val="24"/>
                <w:lang w:val="lv-LV"/>
              </w:rPr>
              <w:t>Tieslietu ministrija</w:t>
            </w:r>
          </w:p>
        </w:tc>
        <w:tc>
          <w:tcPr>
            <w:tcW w:w="236" w:type="dxa"/>
            <w:shd w:val="clear" w:color="auto" w:fill="auto"/>
            <w:vAlign w:val="center"/>
          </w:tcPr>
          <w:p w:rsidR="008311D2" w:rsidRPr="00073EC7" w:rsidRDefault="008311D2" w:rsidP="00040C8C">
            <w:pPr>
              <w:jc w:val="center"/>
              <w:rPr>
                <w:rFonts w:ascii="Times New Roman" w:hAnsi="Times New Roman"/>
                <w:sz w:val="24"/>
                <w:szCs w:val="24"/>
                <w:lang w:val="lv-LV"/>
              </w:rPr>
            </w:pPr>
          </w:p>
        </w:tc>
        <w:tc>
          <w:tcPr>
            <w:tcW w:w="3420" w:type="dxa"/>
            <w:gridSpan w:val="3"/>
            <w:shd w:val="clear" w:color="auto" w:fill="auto"/>
            <w:vAlign w:val="center"/>
          </w:tcPr>
          <w:p w:rsidR="008311D2" w:rsidRPr="00073EC7" w:rsidRDefault="008311D2" w:rsidP="00040C8C">
            <w:pPr>
              <w:jc w:val="center"/>
              <w:rPr>
                <w:rFonts w:ascii="Times New Roman" w:hAnsi="Times New Roman"/>
                <w:sz w:val="24"/>
                <w:szCs w:val="24"/>
                <w:lang w:val="lv-LV"/>
              </w:rPr>
            </w:pPr>
          </w:p>
        </w:tc>
      </w:tr>
      <w:tr w:rsidR="008311D2" w:rsidRPr="00073EC7" w:rsidTr="00040C8C">
        <w:tc>
          <w:tcPr>
            <w:tcW w:w="1361" w:type="dxa"/>
            <w:shd w:val="clear" w:color="auto" w:fill="auto"/>
            <w:vAlign w:val="center"/>
          </w:tcPr>
          <w:p w:rsidR="008311D2" w:rsidRPr="00073EC7" w:rsidRDefault="002C029B" w:rsidP="00A86E71">
            <w:pPr>
              <w:rPr>
                <w:rFonts w:ascii="Times New Roman" w:hAnsi="Times New Roman"/>
                <w:sz w:val="24"/>
                <w:szCs w:val="24"/>
                <w:lang w:val="lv-LV"/>
              </w:rPr>
            </w:pPr>
            <w:r>
              <w:rPr>
                <w:rFonts w:ascii="Times New Roman" w:hAnsi="Times New Roman"/>
                <w:sz w:val="24"/>
                <w:szCs w:val="24"/>
                <w:lang w:val="lv-LV"/>
              </w:rPr>
              <w:t>Paraksts</w:t>
            </w:r>
          </w:p>
        </w:tc>
        <w:tc>
          <w:tcPr>
            <w:tcW w:w="3371" w:type="dxa"/>
            <w:gridSpan w:val="3"/>
            <w:shd w:val="clear" w:color="auto" w:fill="auto"/>
            <w:vAlign w:val="center"/>
          </w:tcPr>
          <w:p w:rsidR="008311D2" w:rsidRPr="00073EC7" w:rsidRDefault="008311D2" w:rsidP="00040C8C">
            <w:pPr>
              <w:jc w:val="center"/>
              <w:rPr>
                <w:rFonts w:ascii="Times New Roman" w:hAnsi="Times New Roman"/>
                <w:sz w:val="24"/>
                <w:szCs w:val="24"/>
                <w:lang w:val="lv-LV"/>
              </w:rPr>
            </w:pPr>
          </w:p>
          <w:p w:rsidR="008311D2" w:rsidRPr="00073EC7" w:rsidRDefault="008311D2" w:rsidP="00040C8C">
            <w:pPr>
              <w:jc w:val="center"/>
              <w:rPr>
                <w:rFonts w:ascii="Times New Roman" w:hAnsi="Times New Roman"/>
                <w:sz w:val="24"/>
                <w:szCs w:val="24"/>
                <w:lang w:val="lv-LV"/>
              </w:rPr>
            </w:pPr>
          </w:p>
        </w:tc>
        <w:tc>
          <w:tcPr>
            <w:tcW w:w="236" w:type="dxa"/>
            <w:shd w:val="clear" w:color="auto" w:fill="auto"/>
            <w:vAlign w:val="center"/>
          </w:tcPr>
          <w:p w:rsidR="008311D2" w:rsidRPr="00073EC7" w:rsidRDefault="008311D2" w:rsidP="00040C8C">
            <w:pPr>
              <w:jc w:val="center"/>
              <w:rPr>
                <w:rFonts w:ascii="Times New Roman" w:hAnsi="Times New Roman"/>
                <w:sz w:val="24"/>
                <w:szCs w:val="24"/>
                <w:lang w:val="lv-LV"/>
              </w:rPr>
            </w:pPr>
          </w:p>
        </w:tc>
        <w:tc>
          <w:tcPr>
            <w:tcW w:w="3420" w:type="dxa"/>
            <w:gridSpan w:val="3"/>
            <w:shd w:val="clear" w:color="auto" w:fill="auto"/>
            <w:vAlign w:val="center"/>
          </w:tcPr>
          <w:p w:rsidR="008311D2" w:rsidRPr="00073EC7" w:rsidRDefault="008311D2" w:rsidP="00040C8C">
            <w:pPr>
              <w:jc w:val="center"/>
              <w:rPr>
                <w:rFonts w:ascii="Times New Roman" w:hAnsi="Times New Roman"/>
                <w:sz w:val="24"/>
                <w:szCs w:val="24"/>
                <w:lang w:val="lv-LV"/>
              </w:rPr>
            </w:pPr>
          </w:p>
        </w:tc>
      </w:tr>
      <w:tr w:rsidR="00F27825" w:rsidRPr="00073EC7" w:rsidTr="00040C8C">
        <w:tc>
          <w:tcPr>
            <w:tcW w:w="1361" w:type="dxa"/>
            <w:shd w:val="clear" w:color="auto" w:fill="auto"/>
            <w:vAlign w:val="center"/>
          </w:tcPr>
          <w:p w:rsidR="00F27825" w:rsidRPr="00073EC7" w:rsidRDefault="00F27825" w:rsidP="00A86E71">
            <w:pPr>
              <w:rPr>
                <w:rFonts w:ascii="Times New Roman" w:hAnsi="Times New Roman"/>
                <w:sz w:val="24"/>
                <w:szCs w:val="24"/>
                <w:lang w:val="lv-LV"/>
              </w:rPr>
            </w:pPr>
          </w:p>
        </w:tc>
        <w:tc>
          <w:tcPr>
            <w:tcW w:w="1018" w:type="dxa"/>
            <w:shd w:val="clear" w:color="auto" w:fill="auto"/>
            <w:vAlign w:val="center"/>
          </w:tcPr>
          <w:p w:rsidR="00F27825" w:rsidRPr="00073EC7" w:rsidRDefault="002C029B" w:rsidP="00C23774">
            <w:pPr>
              <w:jc w:val="center"/>
              <w:rPr>
                <w:rFonts w:ascii="Times New Roman" w:hAnsi="Times New Roman"/>
                <w:sz w:val="24"/>
                <w:szCs w:val="24"/>
                <w:lang w:val="lv-LV"/>
              </w:rPr>
            </w:pPr>
            <w:r>
              <w:rPr>
                <w:rFonts w:ascii="Times New Roman" w:hAnsi="Times New Roman"/>
                <w:sz w:val="24"/>
                <w:szCs w:val="24"/>
                <w:lang w:val="lv-LV"/>
              </w:rPr>
              <w:t>Diena</w:t>
            </w:r>
          </w:p>
        </w:tc>
        <w:tc>
          <w:tcPr>
            <w:tcW w:w="1329" w:type="dxa"/>
            <w:shd w:val="clear" w:color="auto" w:fill="auto"/>
            <w:vAlign w:val="center"/>
          </w:tcPr>
          <w:p w:rsidR="00F27825" w:rsidRPr="00073EC7" w:rsidRDefault="002C029B" w:rsidP="00C23774">
            <w:pPr>
              <w:jc w:val="center"/>
              <w:rPr>
                <w:rFonts w:ascii="Times New Roman" w:hAnsi="Times New Roman"/>
                <w:sz w:val="24"/>
                <w:szCs w:val="24"/>
                <w:lang w:val="lv-LV"/>
              </w:rPr>
            </w:pPr>
            <w:r>
              <w:rPr>
                <w:rFonts w:ascii="Times New Roman" w:hAnsi="Times New Roman"/>
                <w:sz w:val="24"/>
                <w:szCs w:val="24"/>
                <w:lang w:val="lv-LV"/>
              </w:rPr>
              <w:t>Mēnesis</w:t>
            </w:r>
          </w:p>
        </w:tc>
        <w:tc>
          <w:tcPr>
            <w:tcW w:w="1024" w:type="dxa"/>
            <w:shd w:val="clear" w:color="auto" w:fill="auto"/>
            <w:vAlign w:val="center"/>
          </w:tcPr>
          <w:p w:rsidR="00F27825" w:rsidRPr="00073EC7" w:rsidRDefault="002C029B" w:rsidP="00C23774">
            <w:pPr>
              <w:jc w:val="center"/>
              <w:rPr>
                <w:rFonts w:ascii="Times New Roman" w:hAnsi="Times New Roman"/>
                <w:sz w:val="24"/>
                <w:szCs w:val="24"/>
                <w:lang w:val="lv-LV"/>
              </w:rPr>
            </w:pPr>
            <w:r>
              <w:rPr>
                <w:rFonts w:ascii="Times New Roman" w:hAnsi="Times New Roman"/>
                <w:sz w:val="24"/>
                <w:szCs w:val="24"/>
                <w:lang w:val="lv-LV"/>
              </w:rPr>
              <w:t>Gads</w:t>
            </w:r>
          </w:p>
        </w:tc>
        <w:tc>
          <w:tcPr>
            <w:tcW w:w="236" w:type="dxa"/>
            <w:shd w:val="clear" w:color="auto" w:fill="auto"/>
            <w:vAlign w:val="center"/>
          </w:tcPr>
          <w:p w:rsidR="00F27825" w:rsidRPr="00073EC7" w:rsidRDefault="00F27825" w:rsidP="00040C8C">
            <w:pPr>
              <w:jc w:val="center"/>
              <w:rPr>
                <w:rFonts w:ascii="Times New Roman" w:hAnsi="Times New Roman"/>
                <w:sz w:val="24"/>
                <w:szCs w:val="24"/>
                <w:lang w:val="lv-LV"/>
              </w:rPr>
            </w:pPr>
          </w:p>
        </w:tc>
        <w:tc>
          <w:tcPr>
            <w:tcW w:w="1018" w:type="dxa"/>
            <w:shd w:val="clear" w:color="auto" w:fill="auto"/>
            <w:vAlign w:val="center"/>
          </w:tcPr>
          <w:p w:rsidR="00F27825" w:rsidRPr="00073EC7" w:rsidRDefault="002C029B" w:rsidP="00040C8C">
            <w:pPr>
              <w:jc w:val="center"/>
              <w:rPr>
                <w:rFonts w:ascii="Times New Roman" w:hAnsi="Times New Roman"/>
                <w:sz w:val="24"/>
                <w:szCs w:val="24"/>
                <w:lang w:val="lv-LV"/>
              </w:rPr>
            </w:pPr>
            <w:r>
              <w:rPr>
                <w:rFonts w:ascii="Times New Roman" w:hAnsi="Times New Roman"/>
                <w:sz w:val="24"/>
                <w:szCs w:val="24"/>
                <w:lang w:val="lv-LV"/>
              </w:rPr>
              <w:t>Diena</w:t>
            </w:r>
          </w:p>
        </w:tc>
        <w:tc>
          <w:tcPr>
            <w:tcW w:w="1044" w:type="dxa"/>
            <w:shd w:val="clear" w:color="auto" w:fill="auto"/>
            <w:vAlign w:val="center"/>
          </w:tcPr>
          <w:p w:rsidR="00F27825" w:rsidRPr="00073EC7" w:rsidRDefault="002C029B" w:rsidP="00040C8C">
            <w:pPr>
              <w:jc w:val="center"/>
              <w:rPr>
                <w:rFonts w:ascii="Times New Roman" w:hAnsi="Times New Roman"/>
                <w:sz w:val="24"/>
                <w:szCs w:val="24"/>
                <w:lang w:val="lv-LV"/>
              </w:rPr>
            </w:pPr>
            <w:r>
              <w:rPr>
                <w:rFonts w:ascii="Times New Roman" w:hAnsi="Times New Roman"/>
                <w:sz w:val="24"/>
                <w:szCs w:val="24"/>
                <w:lang w:val="lv-LV"/>
              </w:rPr>
              <w:t>Mēnesis</w:t>
            </w:r>
          </w:p>
        </w:tc>
        <w:tc>
          <w:tcPr>
            <w:tcW w:w="1358" w:type="dxa"/>
            <w:shd w:val="clear" w:color="auto" w:fill="auto"/>
            <w:vAlign w:val="center"/>
          </w:tcPr>
          <w:p w:rsidR="00F27825" w:rsidRPr="00073EC7" w:rsidRDefault="002C029B" w:rsidP="00040C8C">
            <w:pPr>
              <w:jc w:val="center"/>
              <w:rPr>
                <w:rFonts w:ascii="Times New Roman" w:hAnsi="Times New Roman"/>
                <w:sz w:val="24"/>
                <w:szCs w:val="24"/>
                <w:lang w:val="lv-LV"/>
              </w:rPr>
            </w:pPr>
            <w:r>
              <w:rPr>
                <w:rFonts w:ascii="Times New Roman" w:hAnsi="Times New Roman"/>
                <w:sz w:val="24"/>
                <w:szCs w:val="24"/>
                <w:lang w:val="lv-LV"/>
              </w:rPr>
              <w:t>Gads</w:t>
            </w:r>
          </w:p>
        </w:tc>
      </w:tr>
      <w:tr w:rsidR="008311D2" w:rsidRPr="00073EC7" w:rsidTr="00040C8C">
        <w:tc>
          <w:tcPr>
            <w:tcW w:w="1361" w:type="dxa"/>
            <w:shd w:val="clear" w:color="auto" w:fill="auto"/>
            <w:vAlign w:val="center"/>
          </w:tcPr>
          <w:p w:rsidR="008311D2" w:rsidRPr="00073EC7" w:rsidRDefault="002C029B" w:rsidP="00A86E71">
            <w:pPr>
              <w:rPr>
                <w:rFonts w:ascii="Times New Roman" w:hAnsi="Times New Roman"/>
                <w:sz w:val="24"/>
                <w:szCs w:val="24"/>
                <w:lang w:val="lv-LV"/>
              </w:rPr>
            </w:pPr>
            <w:r>
              <w:rPr>
                <w:rFonts w:ascii="Times New Roman" w:hAnsi="Times New Roman"/>
                <w:sz w:val="24"/>
                <w:szCs w:val="24"/>
                <w:lang w:val="lv-LV"/>
              </w:rPr>
              <w:t>Datums</w:t>
            </w:r>
          </w:p>
        </w:tc>
        <w:tc>
          <w:tcPr>
            <w:tcW w:w="1018" w:type="dxa"/>
            <w:shd w:val="clear" w:color="auto" w:fill="auto"/>
            <w:vAlign w:val="center"/>
          </w:tcPr>
          <w:p w:rsidR="008311D2" w:rsidRPr="00073EC7" w:rsidRDefault="002C029B" w:rsidP="00040C8C">
            <w:pPr>
              <w:jc w:val="center"/>
              <w:rPr>
                <w:rFonts w:ascii="Times New Roman" w:hAnsi="Times New Roman"/>
                <w:sz w:val="24"/>
                <w:szCs w:val="24"/>
                <w:lang w:val="lv-LV"/>
              </w:rPr>
            </w:pPr>
            <w:r>
              <w:rPr>
                <w:rFonts w:ascii="Times New Roman" w:hAnsi="Times New Roman"/>
                <w:sz w:val="24"/>
                <w:szCs w:val="24"/>
                <w:lang w:val="lv-LV"/>
              </w:rPr>
              <w:t>25.</w:t>
            </w:r>
          </w:p>
        </w:tc>
        <w:tc>
          <w:tcPr>
            <w:tcW w:w="1329" w:type="dxa"/>
            <w:shd w:val="clear" w:color="auto" w:fill="auto"/>
            <w:vAlign w:val="center"/>
          </w:tcPr>
          <w:p w:rsidR="008311D2" w:rsidRPr="00073EC7" w:rsidRDefault="002C029B" w:rsidP="00040C8C">
            <w:pPr>
              <w:jc w:val="center"/>
              <w:rPr>
                <w:rFonts w:ascii="Times New Roman" w:hAnsi="Times New Roman"/>
                <w:sz w:val="24"/>
                <w:szCs w:val="24"/>
                <w:lang w:val="lv-LV"/>
              </w:rPr>
            </w:pPr>
            <w:r>
              <w:rPr>
                <w:rFonts w:ascii="Times New Roman" w:hAnsi="Times New Roman"/>
                <w:sz w:val="24"/>
                <w:szCs w:val="24"/>
                <w:lang w:val="lv-LV"/>
              </w:rPr>
              <w:t>oktobris</w:t>
            </w:r>
          </w:p>
        </w:tc>
        <w:tc>
          <w:tcPr>
            <w:tcW w:w="1024" w:type="dxa"/>
            <w:shd w:val="clear" w:color="auto" w:fill="auto"/>
            <w:vAlign w:val="center"/>
          </w:tcPr>
          <w:p w:rsidR="008311D2" w:rsidRPr="00073EC7" w:rsidRDefault="002C029B" w:rsidP="00040C8C">
            <w:pPr>
              <w:jc w:val="center"/>
              <w:rPr>
                <w:rFonts w:ascii="Times New Roman" w:hAnsi="Times New Roman"/>
                <w:sz w:val="24"/>
                <w:szCs w:val="24"/>
                <w:lang w:val="lv-LV"/>
              </w:rPr>
            </w:pPr>
            <w:r>
              <w:rPr>
                <w:rFonts w:ascii="Times New Roman" w:hAnsi="Times New Roman"/>
                <w:sz w:val="24"/>
                <w:szCs w:val="24"/>
                <w:lang w:val="lv-LV"/>
              </w:rPr>
              <w:t>2011.</w:t>
            </w:r>
          </w:p>
        </w:tc>
        <w:tc>
          <w:tcPr>
            <w:tcW w:w="236" w:type="dxa"/>
            <w:shd w:val="clear" w:color="auto" w:fill="auto"/>
            <w:vAlign w:val="center"/>
          </w:tcPr>
          <w:p w:rsidR="008311D2" w:rsidRPr="00073EC7" w:rsidRDefault="008311D2" w:rsidP="00040C8C">
            <w:pPr>
              <w:jc w:val="center"/>
              <w:rPr>
                <w:rFonts w:ascii="Times New Roman" w:hAnsi="Times New Roman"/>
                <w:sz w:val="24"/>
                <w:szCs w:val="24"/>
                <w:lang w:val="lv-LV"/>
              </w:rPr>
            </w:pPr>
          </w:p>
        </w:tc>
        <w:tc>
          <w:tcPr>
            <w:tcW w:w="1018" w:type="dxa"/>
            <w:shd w:val="clear" w:color="auto" w:fill="auto"/>
            <w:vAlign w:val="center"/>
          </w:tcPr>
          <w:p w:rsidR="008311D2" w:rsidRPr="00073EC7" w:rsidRDefault="008311D2" w:rsidP="00040C8C">
            <w:pPr>
              <w:jc w:val="center"/>
              <w:rPr>
                <w:rFonts w:ascii="Times New Roman" w:hAnsi="Times New Roman"/>
                <w:sz w:val="24"/>
                <w:szCs w:val="24"/>
                <w:lang w:val="lv-LV"/>
              </w:rPr>
            </w:pPr>
          </w:p>
        </w:tc>
        <w:tc>
          <w:tcPr>
            <w:tcW w:w="1044" w:type="dxa"/>
            <w:shd w:val="clear" w:color="auto" w:fill="auto"/>
            <w:vAlign w:val="center"/>
          </w:tcPr>
          <w:p w:rsidR="008311D2" w:rsidRPr="00073EC7" w:rsidRDefault="008311D2" w:rsidP="00040C8C">
            <w:pPr>
              <w:jc w:val="center"/>
              <w:rPr>
                <w:rFonts w:ascii="Times New Roman" w:hAnsi="Times New Roman"/>
                <w:sz w:val="24"/>
                <w:szCs w:val="24"/>
                <w:lang w:val="lv-LV"/>
              </w:rPr>
            </w:pPr>
          </w:p>
        </w:tc>
        <w:tc>
          <w:tcPr>
            <w:tcW w:w="1358" w:type="dxa"/>
            <w:shd w:val="clear" w:color="auto" w:fill="auto"/>
            <w:vAlign w:val="center"/>
          </w:tcPr>
          <w:p w:rsidR="008311D2" w:rsidRPr="00073EC7" w:rsidRDefault="008311D2" w:rsidP="00040C8C">
            <w:pPr>
              <w:jc w:val="center"/>
              <w:rPr>
                <w:rFonts w:ascii="Times New Roman" w:hAnsi="Times New Roman"/>
                <w:sz w:val="24"/>
                <w:szCs w:val="24"/>
                <w:lang w:val="lv-LV"/>
              </w:rPr>
            </w:pPr>
          </w:p>
        </w:tc>
      </w:tr>
    </w:tbl>
    <w:p w:rsidR="008311D2" w:rsidRPr="00073EC7" w:rsidRDefault="008311D2" w:rsidP="004C52D4">
      <w:pPr>
        <w:rPr>
          <w:rFonts w:ascii="Times New Roman" w:hAnsi="Times New Roman"/>
          <w:sz w:val="24"/>
          <w:szCs w:val="24"/>
          <w:lang w:val="lv-LV"/>
        </w:rPr>
      </w:pPr>
    </w:p>
    <w:p w:rsidR="001173E5" w:rsidRPr="00073EC7" w:rsidRDefault="002C029B" w:rsidP="001173E5">
      <w:pPr>
        <w:rPr>
          <w:rFonts w:ascii="Times New Roman" w:hAnsi="Times New Roman"/>
          <w:sz w:val="24"/>
          <w:szCs w:val="24"/>
          <w:lang w:val="lv-LV"/>
        </w:rPr>
      </w:pPr>
      <w:r>
        <w:rPr>
          <w:rFonts w:ascii="Times New Roman" w:hAnsi="Times New Roman"/>
          <w:b/>
          <w:sz w:val="24"/>
          <w:szCs w:val="24"/>
          <w:lang w:val="lv-LV"/>
        </w:rPr>
        <w:t>Programmas partneris</w:t>
      </w:r>
    </w:p>
    <w:p w:rsidR="001173E5" w:rsidRPr="00073EC7" w:rsidRDefault="002C029B" w:rsidP="002E405D">
      <w:pPr>
        <w:jc w:val="both"/>
        <w:rPr>
          <w:rFonts w:ascii="Times New Roman" w:hAnsi="Times New Roman"/>
          <w:sz w:val="24"/>
          <w:szCs w:val="24"/>
          <w:lang w:val="lv-LV"/>
        </w:rPr>
      </w:pPr>
      <w:r>
        <w:rPr>
          <w:rFonts w:ascii="Times New Roman" w:hAnsi="Times New Roman"/>
          <w:sz w:val="24"/>
          <w:szCs w:val="24"/>
          <w:lang w:val="lv-LV"/>
        </w:rPr>
        <w:t>Es apstiprinu, ka esmu pilnvarots parakstīt šo iesniegumu savas iestādes vārdā un ka šī iestāde piekrīt piedalīties šīs Programmas īstenošanā. Es esmu rūpīgi iepazinies ar visiem apgalvojumiem un informāciju šajā iesniegumā, un ka tie pareizi un precīzi apraksta manas iestādes lomu un pienākumus šajā Programmā.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2"/>
        <w:gridCol w:w="1018"/>
        <w:gridCol w:w="1329"/>
        <w:gridCol w:w="1024"/>
        <w:gridCol w:w="236"/>
        <w:gridCol w:w="1018"/>
        <w:gridCol w:w="1044"/>
        <w:gridCol w:w="1358"/>
      </w:tblGrid>
      <w:tr w:rsidR="001173E5" w:rsidRPr="00073EC7" w:rsidTr="00040C8C">
        <w:tc>
          <w:tcPr>
            <w:tcW w:w="1361" w:type="dxa"/>
            <w:tcBorders>
              <w:top w:val="nil"/>
              <w:left w:val="nil"/>
              <w:bottom w:val="single" w:sz="4" w:space="0" w:color="auto"/>
              <w:right w:val="nil"/>
            </w:tcBorders>
            <w:shd w:val="clear" w:color="auto" w:fill="auto"/>
            <w:vAlign w:val="center"/>
          </w:tcPr>
          <w:p w:rsidR="001173E5" w:rsidRPr="00073EC7" w:rsidRDefault="001173E5" w:rsidP="00040C8C">
            <w:pPr>
              <w:jc w:val="center"/>
              <w:rPr>
                <w:rFonts w:ascii="Times New Roman" w:hAnsi="Times New Roman"/>
                <w:sz w:val="24"/>
                <w:szCs w:val="24"/>
                <w:lang w:val="lv-LV"/>
              </w:rPr>
            </w:pPr>
          </w:p>
        </w:tc>
        <w:tc>
          <w:tcPr>
            <w:tcW w:w="3371" w:type="dxa"/>
            <w:gridSpan w:val="3"/>
            <w:tcBorders>
              <w:top w:val="nil"/>
              <w:left w:val="nil"/>
              <w:bottom w:val="single" w:sz="4" w:space="0" w:color="auto"/>
              <w:right w:val="single" w:sz="4" w:space="0" w:color="auto"/>
            </w:tcBorders>
            <w:shd w:val="clear" w:color="auto" w:fill="auto"/>
            <w:vAlign w:val="center"/>
          </w:tcPr>
          <w:p w:rsidR="001173E5" w:rsidRPr="00073EC7" w:rsidRDefault="001173E5" w:rsidP="00040C8C">
            <w:pPr>
              <w:jc w:val="center"/>
              <w:rPr>
                <w:rFonts w:ascii="Times New Roman" w:hAnsi="Times New Roman"/>
                <w:sz w:val="24"/>
                <w:szCs w:val="24"/>
                <w:lang w:val="lv-LV"/>
              </w:rPr>
            </w:pPr>
          </w:p>
        </w:tc>
        <w:tc>
          <w:tcPr>
            <w:tcW w:w="236" w:type="dxa"/>
            <w:tcBorders>
              <w:top w:val="single" w:sz="4" w:space="0" w:color="auto"/>
              <w:left w:val="single" w:sz="4" w:space="0" w:color="auto"/>
              <w:bottom w:val="single" w:sz="4" w:space="0" w:color="auto"/>
            </w:tcBorders>
            <w:shd w:val="clear" w:color="auto" w:fill="auto"/>
            <w:vAlign w:val="center"/>
          </w:tcPr>
          <w:p w:rsidR="001173E5" w:rsidRPr="00073EC7" w:rsidRDefault="001173E5" w:rsidP="00040C8C">
            <w:pPr>
              <w:jc w:val="center"/>
              <w:rPr>
                <w:rFonts w:ascii="Times New Roman" w:hAnsi="Times New Roman"/>
                <w:sz w:val="24"/>
                <w:szCs w:val="24"/>
                <w:lang w:val="lv-LV"/>
              </w:rPr>
            </w:pPr>
          </w:p>
        </w:tc>
        <w:tc>
          <w:tcPr>
            <w:tcW w:w="3420" w:type="dxa"/>
            <w:gridSpan w:val="3"/>
            <w:tcBorders>
              <w:bottom w:val="single" w:sz="4" w:space="0" w:color="auto"/>
            </w:tcBorders>
            <w:shd w:val="clear" w:color="auto" w:fill="auto"/>
            <w:vAlign w:val="center"/>
          </w:tcPr>
          <w:p w:rsidR="001173E5" w:rsidRPr="00073EC7" w:rsidRDefault="002C029B" w:rsidP="00040C8C">
            <w:pPr>
              <w:jc w:val="center"/>
              <w:rPr>
                <w:rFonts w:ascii="Times New Roman" w:hAnsi="Times New Roman"/>
                <w:sz w:val="24"/>
                <w:szCs w:val="24"/>
                <w:lang w:val="lv-LV"/>
              </w:rPr>
            </w:pPr>
            <w:r>
              <w:rPr>
                <w:rFonts w:ascii="Times New Roman" w:hAnsi="Times New Roman"/>
                <w:sz w:val="24"/>
                <w:szCs w:val="24"/>
                <w:lang w:val="lv-LV"/>
              </w:rPr>
              <w:t>Iespējams otrs paraksts</w:t>
            </w:r>
          </w:p>
        </w:tc>
      </w:tr>
      <w:tr w:rsidR="00F27825" w:rsidRPr="00073EC7" w:rsidTr="00040C8C">
        <w:tc>
          <w:tcPr>
            <w:tcW w:w="1361" w:type="dxa"/>
            <w:shd w:val="clear" w:color="auto" w:fill="auto"/>
            <w:vAlign w:val="center"/>
          </w:tcPr>
          <w:p w:rsidR="00F27825" w:rsidRPr="00073EC7" w:rsidRDefault="002C029B" w:rsidP="00C23774">
            <w:pPr>
              <w:rPr>
                <w:rFonts w:ascii="Times New Roman" w:hAnsi="Times New Roman"/>
                <w:sz w:val="24"/>
                <w:szCs w:val="24"/>
                <w:lang w:val="lv-LV"/>
              </w:rPr>
            </w:pPr>
            <w:r>
              <w:rPr>
                <w:rFonts w:ascii="Times New Roman" w:hAnsi="Times New Roman"/>
                <w:sz w:val="24"/>
                <w:szCs w:val="24"/>
                <w:lang w:val="lv-LV"/>
              </w:rPr>
              <w:t>Vārds, Uzvārds</w:t>
            </w:r>
          </w:p>
        </w:tc>
        <w:tc>
          <w:tcPr>
            <w:tcW w:w="3371" w:type="dxa"/>
            <w:gridSpan w:val="3"/>
            <w:shd w:val="clear" w:color="auto" w:fill="auto"/>
            <w:vAlign w:val="center"/>
          </w:tcPr>
          <w:p w:rsidR="00F27825" w:rsidRPr="00073EC7" w:rsidRDefault="002C029B" w:rsidP="00040C8C">
            <w:pPr>
              <w:jc w:val="center"/>
              <w:rPr>
                <w:rFonts w:ascii="Times New Roman" w:hAnsi="Times New Roman"/>
                <w:sz w:val="24"/>
                <w:szCs w:val="24"/>
                <w:lang w:val="lv-LV"/>
              </w:rPr>
            </w:pPr>
            <w:r>
              <w:rPr>
                <w:rFonts w:ascii="Times New Roman" w:hAnsi="Times New Roman"/>
                <w:sz w:val="24"/>
                <w:szCs w:val="24"/>
                <w:lang w:val="lv-LV"/>
              </w:rPr>
              <w:t>Ilze Pētersone-Godmane</w:t>
            </w:r>
          </w:p>
        </w:tc>
        <w:tc>
          <w:tcPr>
            <w:tcW w:w="236" w:type="dxa"/>
            <w:shd w:val="clear" w:color="auto" w:fill="auto"/>
            <w:vAlign w:val="center"/>
          </w:tcPr>
          <w:p w:rsidR="00F27825" w:rsidRPr="00073EC7" w:rsidRDefault="00F27825" w:rsidP="00040C8C">
            <w:pPr>
              <w:jc w:val="center"/>
              <w:rPr>
                <w:rFonts w:ascii="Times New Roman" w:hAnsi="Times New Roman"/>
                <w:sz w:val="24"/>
                <w:szCs w:val="24"/>
                <w:lang w:val="lv-LV"/>
              </w:rPr>
            </w:pPr>
          </w:p>
        </w:tc>
        <w:tc>
          <w:tcPr>
            <w:tcW w:w="3420" w:type="dxa"/>
            <w:gridSpan w:val="3"/>
            <w:shd w:val="clear" w:color="auto" w:fill="auto"/>
            <w:vAlign w:val="center"/>
          </w:tcPr>
          <w:p w:rsidR="00F27825" w:rsidRPr="00073EC7" w:rsidRDefault="00F27825" w:rsidP="00040C8C">
            <w:pPr>
              <w:jc w:val="center"/>
              <w:rPr>
                <w:rFonts w:ascii="Times New Roman" w:hAnsi="Times New Roman"/>
                <w:sz w:val="24"/>
                <w:szCs w:val="24"/>
                <w:lang w:val="lv-LV"/>
              </w:rPr>
            </w:pPr>
          </w:p>
        </w:tc>
      </w:tr>
      <w:tr w:rsidR="00F27825" w:rsidRPr="00073EC7" w:rsidTr="00040C8C">
        <w:tc>
          <w:tcPr>
            <w:tcW w:w="1361" w:type="dxa"/>
            <w:shd w:val="clear" w:color="auto" w:fill="auto"/>
            <w:vAlign w:val="center"/>
          </w:tcPr>
          <w:p w:rsidR="00F27825" w:rsidRPr="00073EC7" w:rsidRDefault="002C029B" w:rsidP="00C23774">
            <w:pPr>
              <w:rPr>
                <w:rFonts w:ascii="Times New Roman" w:hAnsi="Times New Roman"/>
                <w:sz w:val="24"/>
                <w:szCs w:val="24"/>
                <w:lang w:val="lv-LV"/>
              </w:rPr>
            </w:pPr>
            <w:r>
              <w:rPr>
                <w:rFonts w:ascii="Times New Roman" w:hAnsi="Times New Roman"/>
                <w:sz w:val="24"/>
                <w:szCs w:val="24"/>
                <w:lang w:val="lv-LV"/>
              </w:rPr>
              <w:t>Amats</w:t>
            </w:r>
          </w:p>
        </w:tc>
        <w:tc>
          <w:tcPr>
            <w:tcW w:w="3371" w:type="dxa"/>
            <w:gridSpan w:val="3"/>
            <w:shd w:val="clear" w:color="auto" w:fill="auto"/>
            <w:vAlign w:val="center"/>
          </w:tcPr>
          <w:p w:rsidR="00F27825" w:rsidRPr="00073EC7" w:rsidRDefault="002C029B" w:rsidP="00040C8C">
            <w:pPr>
              <w:jc w:val="center"/>
              <w:rPr>
                <w:rFonts w:ascii="Times New Roman" w:hAnsi="Times New Roman"/>
                <w:sz w:val="24"/>
                <w:szCs w:val="24"/>
                <w:lang w:val="lv-LV"/>
              </w:rPr>
            </w:pPr>
            <w:r>
              <w:rPr>
                <w:rFonts w:ascii="Times New Roman" w:hAnsi="Times New Roman"/>
                <w:sz w:val="24"/>
                <w:szCs w:val="24"/>
                <w:lang w:val="lv-LV"/>
              </w:rPr>
              <w:t>Valsts sekretāre</w:t>
            </w:r>
          </w:p>
        </w:tc>
        <w:tc>
          <w:tcPr>
            <w:tcW w:w="236" w:type="dxa"/>
            <w:shd w:val="clear" w:color="auto" w:fill="auto"/>
            <w:vAlign w:val="center"/>
          </w:tcPr>
          <w:p w:rsidR="00F27825" w:rsidRPr="00073EC7" w:rsidRDefault="00F27825" w:rsidP="00040C8C">
            <w:pPr>
              <w:jc w:val="center"/>
              <w:rPr>
                <w:rFonts w:ascii="Times New Roman" w:hAnsi="Times New Roman"/>
                <w:sz w:val="24"/>
                <w:szCs w:val="24"/>
                <w:lang w:val="lv-LV"/>
              </w:rPr>
            </w:pPr>
          </w:p>
        </w:tc>
        <w:tc>
          <w:tcPr>
            <w:tcW w:w="3420" w:type="dxa"/>
            <w:gridSpan w:val="3"/>
            <w:shd w:val="clear" w:color="auto" w:fill="auto"/>
            <w:vAlign w:val="center"/>
          </w:tcPr>
          <w:p w:rsidR="00F27825" w:rsidRPr="00073EC7" w:rsidRDefault="00F27825" w:rsidP="00040C8C">
            <w:pPr>
              <w:jc w:val="center"/>
              <w:rPr>
                <w:rFonts w:ascii="Times New Roman" w:hAnsi="Times New Roman"/>
                <w:sz w:val="24"/>
                <w:szCs w:val="24"/>
                <w:lang w:val="lv-LV"/>
              </w:rPr>
            </w:pPr>
          </w:p>
        </w:tc>
      </w:tr>
      <w:tr w:rsidR="00F27825" w:rsidRPr="00073EC7" w:rsidTr="00040C8C">
        <w:tc>
          <w:tcPr>
            <w:tcW w:w="1361" w:type="dxa"/>
            <w:shd w:val="clear" w:color="auto" w:fill="auto"/>
            <w:vAlign w:val="center"/>
          </w:tcPr>
          <w:p w:rsidR="00F27825" w:rsidRPr="00073EC7" w:rsidRDefault="002C029B" w:rsidP="00C23774">
            <w:pPr>
              <w:rPr>
                <w:rFonts w:ascii="Times New Roman" w:hAnsi="Times New Roman"/>
                <w:sz w:val="24"/>
                <w:szCs w:val="24"/>
                <w:lang w:val="lv-LV"/>
              </w:rPr>
            </w:pPr>
            <w:r>
              <w:rPr>
                <w:rFonts w:ascii="Times New Roman" w:hAnsi="Times New Roman"/>
                <w:sz w:val="24"/>
                <w:szCs w:val="24"/>
                <w:lang w:val="lv-LV"/>
              </w:rPr>
              <w:t>Organizācija</w:t>
            </w:r>
          </w:p>
        </w:tc>
        <w:tc>
          <w:tcPr>
            <w:tcW w:w="3371" w:type="dxa"/>
            <w:gridSpan w:val="3"/>
            <w:shd w:val="clear" w:color="auto" w:fill="auto"/>
            <w:vAlign w:val="center"/>
          </w:tcPr>
          <w:p w:rsidR="00F27825" w:rsidRPr="00073EC7" w:rsidRDefault="002C029B" w:rsidP="00040C8C">
            <w:pPr>
              <w:jc w:val="center"/>
              <w:rPr>
                <w:rFonts w:ascii="Times New Roman" w:hAnsi="Times New Roman"/>
                <w:sz w:val="24"/>
                <w:szCs w:val="24"/>
                <w:lang w:val="lv-LV"/>
              </w:rPr>
            </w:pPr>
            <w:r>
              <w:rPr>
                <w:rFonts w:ascii="Times New Roman" w:hAnsi="Times New Roman"/>
                <w:sz w:val="24"/>
                <w:szCs w:val="24"/>
                <w:lang w:val="lv-LV"/>
              </w:rPr>
              <w:t>Iekšlietu ministrija</w:t>
            </w:r>
          </w:p>
        </w:tc>
        <w:tc>
          <w:tcPr>
            <w:tcW w:w="236" w:type="dxa"/>
            <w:shd w:val="clear" w:color="auto" w:fill="auto"/>
            <w:vAlign w:val="center"/>
          </w:tcPr>
          <w:p w:rsidR="00F27825" w:rsidRPr="00073EC7" w:rsidRDefault="00F27825" w:rsidP="00040C8C">
            <w:pPr>
              <w:jc w:val="center"/>
              <w:rPr>
                <w:rFonts w:ascii="Times New Roman" w:hAnsi="Times New Roman"/>
                <w:sz w:val="24"/>
                <w:szCs w:val="24"/>
                <w:lang w:val="lv-LV"/>
              </w:rPr>
            </w:pPr>
          </w:p>
        </w:tc>
        <w:tc>
          <w:tcPr>
            <w:tcW w:w="3420" w:type="dxa"/>
            <w:gridSpan w:val="3"/>
            <w:shd w:val="clear" w:color="auto" w:fill="auto"/>
            <w:vAlign w:val="center"/>
          </w:tcPr>
          <w:p w:rsidR="00F27825" w:rsidRPr="00073EC7" w:rsidRDefault="00F27825" w:rsidP="00040C8C">
            <w:pPr>
              <w:jc w:val="center"/>
              <w:rPr>
                <w:rFonts w:ascii="Times New Roman" w:hAnsi="Times New Roman"/>
                <w:sz w:val="24"/>
                <w:szCs w:val="24"/>
                <w:lang w:val="lv-LV"/>
              </w:rPr>
            </w:pPr>
          </w:p>
        </w:tc>
      </w:tr>
      <w:tr w:rsidR="00F27825" w:rsidRPr="00073EC7" w:rsidTr="00040C8C">
        <w:tc>
          <w:tcPr>
            <w:tcW w:w="1361" w:type="dxa"/>
            <w:shd w:val="clear" w:color="auto" w:fill="auto"/>
            <w:vAlign w:val="center"/>
          </w:tcPr>
          <w:p w:rsidR="00F27825" w:rsidRPr="00073EC7" w:rsidRDefault="002C029B" w:rsidP="00C23774">
            <w:pPr>
              <w:rPr>
                <w:rFonts w:ascii="Times New Roman" w:hAnsi="Times New Roman"/>
                <w:sz w:val="24"/>
                <w:szCs w:val="24"/>
                <w:lang w:val="lv-LV"/>
              </w:rPr>
            </w:pPr>
            <w:r>
              <w:rPr>
                <w:rFonts w:ascii="Times New Roman" w:hAnsi="Times New Roman"/>
                <w:sz w:val="24"/>
                <w:szCs w:val="24"/>
                <w:lang w:val="lv-LV"/>
              </w:rPr>
              <w:t>Paraksts</w:t>
            </w:r>
          </w:p>
        </w:tc>
        <w:tc>
          <w:tcPr>
            <w:tcW w:w="3371" w:type="dxa"/>
            <w:gridSpan w:val="3"/>
            <w:shd w:val="clear" w:color="auto" w:fill="auto"/>
            <w:vAlign w:val="center"/>
          </w:tcPr>
          <w:p w:rsidR="00F27825" w:rsidRPr="00073EC7" w:rsidRDefault="00F27825" w:rsidP="00040C8C">
            <w:pPr>
              <w:jc w:val="center"/>
              <w:rPr>
                <w:rFonts w:ascii="Times New Roman" w:hAnsi="Times New Roman"/>
                <w:sz w:val="24"/>
                <w:szCs w:val="24"/>
                <w:lang w:val="lv-LV"/>
              </w:rPr>
            </w:pPr>
          </w:p>
          <w:p w:rsidR="00F27825" w:rsidRPr="00073EC7" w:rsidRDefault="00F27825" w:rsidP="00040C8C">
            <w:pPr>
              <w:jc w:val="center"/>
              <w:rPr>
                <w:rFonts w:ascii="Times New Roman" w:hAnsi="Times New Roman"/>
                <w:sz w:val="24"/>
                <w:szCs w:val="24"/>
                <w:lang w:val="lv-LV"/>
              </w:rPr>
            </w:pPr>
          </w:p>
        </w:tc>
        <w:tc>
          <w:tcPr>
            <w:tcW w:w="236" w:type="dxa"/>
            <w:shd w:val="clear" w:color="auto" w:fill="auto"/>
            <w:vAlign w:val="center"/>
          </w:tcPr>
          <w:p w:rsidR="00F27825" w:rsidRPr="00073EC7" w:rsidRDefault="00F27825" w:rsidP="00040C8C">
            <w:pPr>
              <w:jc w:val="center"/>
              <w:rPr>
                <w:rFonts w:ascii="Times New Roman" w:hAnsi="Times New Roman"/>
                <w:sz w:val="24"/>
                <w:szCs w:val="24"/>
                <w:lang w:val="lv-LV"/>
              </w:rPr>
            </w:pPr>
          </w:p>
        </w:tc>
        <w:tc>
          <w:tcPr>
            <w:tcW w:w="3420" w:type="dxa"/>
            <w:gridSpan w:val="3"/>
            <w:shd w:val="clear" w:color="auto" w:fill="auto"/>
            <w:vAlign w:val="center"/>
          </w:tcPr>
          <w:p w:rsidR="00F27825" w:rsidRPr="00073EC7" w:rsidRDefault="00F27825" w:rsidP="00040C8C">
            <w:pPr>
              <w:jc w:val="center"/>
              <w:rPr>
                <w:rFonts w:ascii="Times New Roman" w:hAnsi="Times New Roman"/>
                <w:sz w:val="24"/>
                <w:szCs w:val="24"/>
                <w:lang w:val="lv-LV"/>
              </w:rPr>
            </w:pPr>
          </w:p>
        </w:tc>
      </w:tr>
      <w:tr w:rsidR="00F27825" w:rsidRPr="00073EC7" w:rsidTr="00040C8C">
        <w:tc>
          <w:tcPr>
            <w:tcW w:w="1361" w:type="dxa"/>
            <w:shd w:val="clear" w:color="auto" w:fill="auto"/>
            <w:vAlign w:val="center"/>
          </w:tcPr>
          <w:p w:rsidR="00F27825" w:rsidRPr="00073EC7" w:rsidRDefault="00F27825" w:rsidP="00C23774">
            <w:pPr>
              <w:rPr>
                <w:rFonts w:ascii="Times New Roman" w:hAnsi="Times New Roman"/>
                <w:sz w:val="24"/>
                <w:szCs w:val="24"/>
                <w:lang w:val="lv-LV"/>
              </w:rPr>
            </w:pPr>
          </w:p>
        </w:tc>
        <w:tc>
          <w:tcPr>
            <w:tcW w:w="1018" w:type="dxa"/>
            <w:shd w:val="clear" w:color="auto" w:fill="auto"/>
            <w:vAlign w:val="center"/>
          </w:tcPr>
          <w:p w:rsidR="00F27825" w:rsidRPr="00073EC7" w:rsidRDefault="002C029B" w:rsidP="00C23774">
            <w:pPr>
              <w:jc w:val="center"/>
              <w:rPr>
                <w:rFonts w:ascii="Times New Roman" w:hAnsi="Times New Roman"/>
                <w:sz w:val="24"/>
                <w:szCs w:val="24"/>
                <w:lang w:val="lv-LV"/>
              </w:rPr>
            </w:pPr>
            <w:r>
              <w:rPr>
                <w:rFonts w:ascii="Times New Roman" w:hAnsi="Times New Roman"/>
                <w:sz w:val="24"/>
                <w:szCs w:val="24"/>
                <w:lang w:val="lv-LV"/>
              </w:rPr>
              <w:t>Diena</w:t>
            </w:r>
          </w:p>
        </w:tc>
        <w:tc>
          <w:tcPr>
            <w:tcW w:w="1329" w:type="dxa"/>
            <w:shd w:val="clear" w:color="auto" w:fill="auto"/>
            <w:vAlign w:val="center"/>
          </w:tcPr>
          <w:p w:rsidR="00F27825" w:rsidRPr="00073EC7" w:rsidRDefault="002C029B" w:rsidP="00C23774">
            <w:pPr>
              <w:jc w:val="center"/>
              <w:rPr>
                <w:rFonts w:ascii="Times New Roman" w:hAnsi="Times New Roman"/>
                <w:sz w:val="24"/>
                <w:szCs w:val="24"/>
                <w:lang w:val="lv-LV"/>
              </w:rPr>
            </w:pPr>
            <w:r>
              <w:rPr>
                <w:rFonts w:ascii="Times New Roman" w:hAnsi="Times New Roman"/>
                <w:sz w:val="24"/>
                <w:szCs w:val="24"/>
                <w:lang w:val="lv-LV"/>
              </w:rPr>
              <w:t>Mēnesis</w:t>
            </w:r>
          </w:p>
        </w:tc>
        <w:tc>
          <w:tcPr>
            <w:tcW w:w="1024" w:type="dxa"/>
            <w:shd w:val="clear" w:color="auto" w:fill="auto"/>
            <w:vAlign w:val="center"/>
          </w:tcPr>
          <w:p w:rsidR="00F27825" w:rsidRPr="00073EC7" w:rsidRDefault="002C029B" w:rsidP="00C23774">
            <w:pPr>
              <w:jc w:val="center"/>
              <w:rPr>
                <w:rFonts w:ascii="Times New Roman" w:hAnsi="Times New Roman"/>
                <w:sz w:val="24"/>
                <w:szCs w:val="24"/>
                <w:lang w:val="lv-LV"/>
              </w:rPr>
            </w:pPr>
            <w:r>
              <w:rPr>
                <w:rFonts w:ascii="Times New Roman" w:hAnsi="Times New Roman"/>
                <w:sz w:val="24"/>
                <w:szCs w:val="24"/>
                <w:lang w:val="lv-LV"/>
              </w:rPr>
              <w:t>Gads</w:t>
            </w:r>
          </w:p>
        </w:tc>
        <w:tc>
          <w:tcPr>
            <w:tcW w:w="236" w:type="dxa"/>
            <w:shd w:val="clear" w:color="auto" w:fill="auto"/>
            <w:vAlign w:val="center"/>
          </w:tcPr>
          <w:p w:rsidR="00F27825" w:rsidRPr="00073EC7" w:rsidRDefault="00F27825" w:rsidP="00040C8C">
            <w:pPr>
              <w:jc w:val="center"/>
              <w:rPr>
                <w:rFonts w:ascii="Times New Roman" w:hAnsi="Times New Roman"/>
                <w:sz w:val="24"/>
                <w:szCs w:val="24"/>
                <w:lang w:val="lv-LV"/>
              </w:rPr>
            </w:pPr>
          </w:p>
        </w:tc>
        <w:tc>
          <w:tcPr>
            <w:tcW w:w="1018" w:type="dxa"/>
            <w:shd w:val="clear" w:color="auto" w:fill="auto"/>
            <w:vAlign w:val="center"/>
          </w:tcPr>
          <w:p w:rsidR="00F27825" w:rsidRPr="00073EC7" w:rsidRDefault="002C029B" w:rsidP="00C23774">
            <w:pPr>
              <w:jc w:val="center"/>
              <w:rPr>
                <w:rFonts w:ascii="Times New Roman" w:hAnsi="Times New Roman"/>
                <w:sz w:val="24"/>
                <w:szCs w:val="24"/>
                <w:lang w:val="lv-LV"/>
              </w:rPr>
            </w:pPr>
            <w:r>
              <w:rPr>
                <w:rFonts w:ascii="Times New Roman" w:hAnsi="Times New Roman"/>
                <w:sz w:val="24"/>
                <w:szCs w:val="24"/>
                <w:lang w:val="lv-LV"/>
              </w:rPr>
              <w:t>Diena</w:t>
            </w:r>
          </w:p>
        </w:tc>
        <w:tc>
          <w:tcPr>
            <w:tcW w:w="1044" w:type="dxa"/>
            <w:shd w:val="clear" w:color="auto" w:fill="auto"/>
            <w:vAlign w:val="center"/>
          </w:tcPr>
          <w:p w:rsidR="00F27825" w:rsidRPr="00073EC7" w:rsidRDefault="002C029B" w:rsidP="00C23774">
            <w:pPr>
              <w:jc w:val="center"/>
              <w:rPr>
                <w:rFonts w:ascii="Times New Roman" w:hAnsi="Times New Roman"/>
                <w:sz w:val="24"/>
                <w:szCs w:val="24"/>
                <w:lang w:val="lv-LV"/>
              </w:rPr>
            </w:pPr>
            <w:r>
              <w:rPr>
                <w:rFonts w:ascii="Times New Roman" w:hAnsi="Times New Roman"/>
                <w:sz w:val="24"/>
                <w:szCs w:val="24"/>
                <w:lang w:val="lv-LV"/>
              </w:rPr>
              <w:t>Mēnesis</w:t>
            </w:r>
          </w:p>
        </w:tc>
        <w:tc>
          <w:tcPr>
            <w:tcW w:w="1358" w:type="dxa"/>
            <w:shd w:val="clear" w:color="auto" w:fill="auto"/>
            <w:vAlign w:val="center"/>
          </w:tcPr>
          <w:p w:rsidR="00F27825" w:rsidRPr="00073EC7" w:rsidRDefault="002C029B" w:rsidP="00C23774">
            <w:pPr>
              <w:jc w:val="center"/>
              <w:rPr>
                <w:rFonts w:ascii="Times New Roman" w:hAnsi="Times New Roman"/>
                <w:sz w:val="24"/>
                <w:szCs w:val="24"/>
                <w:lang w:val="lv-LV"/>
              </w:rPr>
            </w:pPr>
            <w:r>
              <w:rPr>
                <w:rFonts w:ascii="Times New Roman" w:hAnsi="Times New Roman"/>
                <w:sz w:val="24"/>
                <w:szCs w:val="24"/>
                <w:lang w:val="lv-LV"/>
              </w:rPr>
              <w:t>Gads</w:t>
            </w:r>
          </w:p>
        </w:tc>
      </w:tr>
      <w:tr w:rsidR="00F27825" w:rsidRPr="00073EC7" w:rsidTr="00040C8C">
        <w:tc>
          <w:tcPr>
            <w:tcW w:w="1361" w:type="dxa"/>
            <w:shd w:val="clear" w:color="auto" w:fill="auto"/>
            <w:vAlign w:val="center"/>
          </w:tcPr>
          <w:p w:rsidR="00F27825" w:rsidRPr="00073EC7" w:rsidRDefault="002C029B" w:rsidP="00C23774">
            <w:pPr>
              <w:rPr>
                <w:rFonts w:ascii="Times New Roman" w:hAnsi="Times New Roman"/>
                <w:sz w:val="24"/>
                <w:szCs w:val="24"/>
                <w:lang w:val="lv-LV"/>
              </w:rPr>
            </w:pPr>
            <w:r>
              <w:rPr>
                <w:rFonts w:ascii="Times New Roman" w:hAnsi="Times New Roman"/>
                <w:sz w:val="24"/>
                <w:szCs w:val="24"/>
                <w:lang w:val="lv-LV"/>
              </w:rPr>
              <w:t>Datums</w:t>
            </w:r>
          </w:p>
        </w:tc>
        <w:tc>
          <w:tcPr>
            <w:tcW w:w="1018" w:type="dxa"/>
            <w:shd w:val="clear" w:color="auto" w:fill="auto"/>
            <w:vAlign w:val="center"/>
          </w:tcPr>
          <w:p w:rsidR="00F27825" w:rsidRPr="00073EC7" w:rsidRDefault="002C029B" w:rsidP="00040C8C">
            <w:pPr>
              <w:jc w:val="center"/>
              <w:rPr>
                <w:rFonts w:ascii="Times New Roman" w:hAnsi="Times New Roman"/>
                <w:sz w:val="24"/>
                <w:szCs w:val="24"/>
                <w:lang w:val="lv-LV"/>
              </w:rPr>
            </w:pPr>
            <w:r>
              <w:rPr>
                <w:rFonts w:ascii="Times New Roman" w:hAnsi="Times New Roman"/>
                <w:sz w:val="24"/>
                <w:szCs w:val="24"/>
                <w:lang w:val="lv-LV"/>
              </w:rPr>
              <w:t>25.</w:t>
            </w:r>
          </w:p>
        </w:tc>
        <w:tc>
          <w:tcPr>
            <w:tcW w:w="1329" w:type="dxa"/>
            <w:shd w:val="clear" w:color="auto" w:fill="auto"/>
            <w:vAlign w:val="center"/>
          </w:tcPr>
          <w:p w:rsidR="00F27825" w:rsidRPr="00073EC7" w:rsidRDefault="002C029B" w:rsidP="00040C8C">
            <w:pPr>
              <w:jc w:val="center"/>
              <w:rPr>
                <w:rFonts w:ascii="Times New Roman" w:hAnsi="Times New Roman"/>
                <w:sz w:val="24"/>
                <w:szCs w:val="24"/>
                <w:lang w:val="lv-LV"/>
              </w:rPr>
            </w:pPr>
            <w:r>
              <w:rPr>
                <w:rFonts w:ascii="Times New Roman" w:hAnsi="Times New Roman"/>
                <w:sz w:val="24"/>
                <w:szCs w:val="24"/>
                <w:lang w:val="lv-LV"/>
              </w:rPr>
              <w:t>oktobris</w:t>
            </w:r>
          </w:p>
        </w:tc>
        <w:tc>
          <w:tcPr>
            <w:tcW w:w="1024" w:type="dxa"/>
            <w:shd w:val="clear" w:color="auto" w:fill="auto"/>
            <w:vAlign w:val="center"/>
          </w:tcPr>
          <w:p w:rsidR="00F27825" w:rsidRPr="00073EC7" w:rsidRDefault="002C029B" w:rsidP="00040C8C">
            <w:pPr>
              <w:jc w:val="center"/>
              <w:rPr>
                <w:rFonts w:ascii="Times New Roman" w:hAnsi="Times New Roman"/>
                <w:sz w:val="24"/>
                <w:szCs w:val="24"/>
                <w:lang w:val="lv-LV"/>
              </w:rPr>
            </w:pPr>
            <w:r>
              <w:rPr>
                <w:rFonts w:ascii="Times New Roman" w:hAnsi="Times New Roman"/>
                <w:sz w:val="24"/>
                <w:szCs w:val="24"/>
                <w:lang w:val="lv-LV"/>
              </w:rPr>
              <w:t>2011.</w:t>
            </w:r>
          </w:p>
        </w:tc>
        <w:tc>
          <w:tcPr>
            <w:tcW w:w="236" w:type="dxa"/>
            <w:shd w:val="clear" w:color="auto" w:fill="auto"/>
            <w:vAlign w:val="center"/>
          </w:tcPr>
          <w:p w:rsidR="00F27825" w:rsidRPr="00073EC7" w:rsidRDefault="00F27825" w:rsidP="00040C8C">
            <w:pPr>
              <w:jc w:val="center"/>
              <w:rPr>
                <w:rFonts w:ascii="Times New Roman" w:hAnsi="Times New Roman"/>
                <w:sz w:val="24"/>
                <w:szCs w:val="24"/>
                <w:lang w:val="lv-LV"/>
              </w:rPr>
            </w:pPr>
          </w:p>
        </w:tc>
        <w:tc>
          <w:tcPr>
            <w:tcW w:w="1018" w:type="dxa"/>
            <w:shd w:val="clear" w:color="auto" w:fill="auto"/>
            <w:vAlign w:val="center"/>
          </w:tcPr>
          <w:p w:rsidR="00F27825" w:rsidRPr="00073EC7" w:rsidRDefault="00F27825" w:rsidP="00040C8C">
            <w:pPr>
              <w:jc w:val="center"/>
              <w:rPr>
                <w:rFonts w:ascii="Times New Roman" w:hAnsi="Times New Roman"/>
                <w:sz w:val="24"/>
                <w:szCs w:val="24"/>
                <w:lang w:val="lv-LV"/>
              </w:rPr>
            </w:pPr>
          </w:p>
        </w:tc>
        <w:tc>
          <w:tcPr>
            <w:tcW w:w="1044" w:type="dxa"/>
            <w:shd w:val="clear" w:color="auto" w:fill="auto"/>
            <w:vAlign w:val="center"/>
          </w:tcPr>
          <w:p w:rsidR="00F27825" w:rsidRPr="00073EC7" w:rsidRDefault="00F27825" w:rsidP="00040C8C">
            <w:pPr>
              <w:jc w:val="center"/>
              <w:rPr>
                <w:rFonts w:ascii="Times New Roman" w:hAnsi="Times New Roman"/>
                <w:sz w:val="24"/>
                <w:szCs w:val="24"/>
                <w:lang w:val="lv-LV"/>
              </w:rPr>
            </w:pPr>
          </w:p>
        </w:tc>
        <w:tc>
          <w:tcPr>
            <w:tcW w:w="1358" w:type="dxa"/>
            <w:shd w:val="clear" w:color="auto" w:fill="auto"/>
            <w:vAlign w:val="center"/>
          </w:tcPr>
          <w:p w:rsidR="00F27825" w:rsidRPr="00073EC7" w:rsidRDefault="00F27825" w:rsidP="00040C8C">
            <w:pPr>
              <w:jc w:val="center"/>
              <w:rPr>
                <w:rFonts w:ascii="Times New Roman" w:hAnsi="Times New Roman"/>
                <w:sz w:val="24"/>
                <w:szCs w:val="24"/>
                <w:lang w:val="lv-LV"/>
              </w:rPr>
            </w:pPr>
          </w:p>
        </w:tc>
      </w:tr>
    </w:tbl>
    <w:p w:rsidR="001811E2" w:rsidRPr="00073EC7" w:rsidRDefault="001811E2" w:rsidP="001173E5">
      <w:pPr>
        <w:rPr>
          <w:rFonts w:ascii="Times New Roman" w:hAnsi="Times New Roman"/>
          <w:sz w:val="24"/>
          <w:szCs w:val="24"/>
          <w:lang w:val="lv-LV"/>
        </w:rPr>
      </w:pPr>
    </w:p>
    <w:p w:rsidR="001173E5" w:rsidRPr="00073EC7" w:rsidRDefault="002C029B" w:rsidP="001173E5">
      <w:pPr>
        <w:rPr>
          <w:rFonts w:ascii="Times New Roman" w:hAnsi="Times New Roman"/>
          <w:b/>
          <w:sz w:val="24"/>
          <w:szCs w:val="24"/>
          <w:lang w:val="lv-LV"/>
        </w:rPr>
      </w:pPr>
      <w:r>
        <w:rPr>
          <w:rFonts w:ascii="Times New Roman" w:hAnsi="Times New Roman"/>
          <w:b/>
          <w:sz w:val="24"/>
          <w:szCs w:val="24"/>
          <w:lang w:val="lv-LV"/>
        </w:rPr>
        <w:t>Vadošā iestāde</w:t>
      </w:r>
    </w:p>
    <w:p w:rsidR="001173E5" w:rsidRPr="00073EC7" w:rsidRDefault="002C029B" w:rsidP="002E405D">
      <w:pPr>
        <w:jc w:val="both"/>
        <w:rPr>
          <w:rFonts w:ascii="Times New Roman" w:hAnsi="Times New Roman"/>
          <w:sz w:val="24"/>
          <w:szCs w:val="24"/>
          <w:lang w:val="lv-LV"/>
        </w:rPr>
      </w:pPr>
      <w:r>
        <w:rPr>
          <w:rFonts w:ascii="Times New Roman" w:hAnsi="Times New Roman"/>
          <w:sz w:val="24"/>
          <w:szCs w:val="24"/>
          <w:lang w:val="lv-LV"/>
        </w:rPr>
        <w:t>Es apstiprinu, ka esmu pilnvarots parakstīt šo iesniegumu vadošās iestādes vārdā, ka esmu rūpīgi iepazinies ar visiem apgalvojumiem un informāciju šajā iesniegumā un ka tie atbilst Saprašanās memorandam.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2"/>
        <w:gridCol w:w="1018"/>
        <w:gridCol w:w="1329"/>
        <w:gridCol w:w="1024"/>
        <w:gridCol w:w="236"/>
        <w:gridCol w:w="1018"/>
        <w:gridCol w:w="1044"/>
        <w:gridCol w:w="1358"/>
      </w:tblGrid>
      <w:tr w:rsidR="008311D2" w:rsidRPr="00073EC7" w:rsidTr="00040C8C">
        <w:tc>
          <w:tcPr>
            <w:tcW w:w="1361" w:type="dxa"/>
            <w:tcBorders>
              <w:top w:val="nil"/>
              <w:left w:val="nil"/>
              <w:bottom w:val="single" w:sz="4" w:space="0" w:color="auto"/>
              <w:right w:val="nil"/>
            </w:tcBorders>
            <w:shd w:val="clear" w:color="auto" w:fill="auto"/>
            <w:vAlign w:val="center"/>
          </w:tcPr>
          <w:p w:rsidR="008311D2" w:rsidRPr="00073EC7" w:rsidRDefault="008311D2" w:rsidP="00040C8C">
            <w:pPr>
              <w:jc w:val="center"/>
              <w:rPr>
                <w:rFonts w:ascii="Times New Roman" w:hAnsi="Times New Roman"/>
                <w:sz w:val="24"/>
                <w:szCs w:val="24"/>
                <w:lang w:val="lv-LV"/>
              </w:rPr>
            </w:pPr>
          </w:p>
        </w:tc>
        <w:tc>
          <w:tcPr>
            <w:tcW w:w="3371" w:type="dxa"/>
            <w:gridSpan w:val="3"/>
            <w:tcBorders>
              <w:top w:val="nil"/>
              <w:left w:val="nil"/>
              <w:bottom w:val="single" w:sz="4" w:space="0" w:color="auto"/>
              <w:right w:val="single" w:sz="4" w:space="0" w:color="auto"/>
            </w:tcBorders>
            <w:shd w:val="clear" w:color="auto" w:fill="auto"/>
            <w:vAlign w:val="center"/>
          </w:tcPr>
          <w:p w:rsidR="008311D2" w:rsidRPr="00073EC7" w:rsidRDefault="008311D2" w:rsidP="00040C8C">
            <w:pPr>
              <w:jc w:val="center"/>
              <w:rPr>
                <w:rFonts w:ascii="Times New Roman" w:hAnsi="Times New Roman"/>
                <w:sz w:val="24"/>
                <w:szCs w:val="24"/>
                <w:lang w:val="lv-LV"/>
              </w:rPr>
            </w:pPr>
          </w:p>
        </w:tc>
        <w:tc>
          <w:tcPr>
            <w:tcW w:w="236" w:type="dxa"/>
            <w:tcBorders>
              <w:top w:val="single" w:sz="4" w:space="0" w:color="auto"/>
              <w:left w:val="single" w:sz="4" w:space="0" w:color="auto"/>
              <w:bottom w:val="single" w:sz="4" w:space="0" w:color="auto"/>
            </w:tcBorders>
            <w:shd w:val="clear" w:color="auto" w:fill="auto"/>
            <w:vAlign w:val="center"/>
          </w:tcPr>
          <w:p w:rsidR="008311D2" w:rsidRPr="00073EC7" w:rsidRDefault="008311D2" w:rsidP="00040C8C">
            <w:pPr>
              <w:jc w:val="center"/>
              <w:rPr>
                <w:rFonts w:ascii="Times New Roman" w:hAnsi="Times New Roman"/>
                <w:sz w:val="24"/>
                <w:szCs w:val="24"/>
                <w:lang w:val="lv-LV"/>
              </w:rPr>
            </w:pPr>
          </w:p>
        </w:tc>
        <w:tc>
          <w:tcPr>
            <w:tcW w:w="3420" w:type="dxa"/>
            <w:gridSpan w:val="3"/>
            <w:tcBorders>
              <w:bottom w:val="single" w:sz="4" w:space="0" w:color="auto"/>
            </w:tcBorders>
            <w:shd w:val="clear" w:color="auto" w:fill="auto"/>
            <w:vAlign w:val="center"/>
          </w:tcPr>
          <w:p w:rsidR="008311D2" w:rsidRPr="00073EC7" w:rsidRDefault="002C029B" w:rsidP="00040C8C">
            <w:pPr>
              <w:jc w:val="center"/>
              <w:rPr>
                <w:rFonts w:ascii="Times New Roman" w:hAnsi="Times New Roman"/>
                <w:sz w:val="24"/>
                <w:szCs w:val="24"/>
                <w:lang w:val="lv-LV"/>
              </w:rPr>
            </w:pPr>
            <w:r>
              <w:rPr>
                <w:rFonts w:ascii="Times New Roman" w:hAnsi="Times New Roman"/>
                <w:sz w:val="24"/>
                <w:szCs w:val="24"/>
                <w:lang w:val="lv-LV"/>
              </w:rPr>
              <w:t>Iespējams otrs paraksts</w:t>
            </w:r>
          </w:p>
        </w:tc>
      </w:tr>
      <w:tr w:rsidR="00C62D73" w:rsidRPr="00073EC7" w:rsidTr="00040C8C">
        <w:tc>
          <w:tcPr>
            <w:tcW w:w="1361" w:type="dxa"/>
            <w:shd w:val="clear" w:color="auto" w:fill="auto"/>
            <w:vAlign w:val="center"/>
          </w:tcPr>
          <w:p w:rsidR="00C62D73" w:rsidRPr="00073EC7" w:rsidRDefault="002C029B" w:rsidP="00C23774">
            <w:pPr>
              <w:rPr>
                <w:rFonts w:ascii="Times New Roman" w:hAnsi="Times New Roman"/>
                <w:sz w:val="24"/>
                <w:szCs w:val="24"/>
                <w:lang w:val="lv-LV"/>
              </w:rPr>
            </w:pPr>
            <w:r>
              <w:rPr>
                <w:rFonts w:ascii="Times New Roman" w:hAnsi="Times New Roman"/>
                <w:sz w:val="24"/>
                <w:szCs w:val="24"/>
                <w:lang w:val="lv-LV"/>
              </w:rPr>
              <w:t>Vārds, Uzvārds</w:t>
            </w:r>
          </w:p>
        </w:tc>
        <w:tc>
          <w:tcPr>
            <w:tcW w:w="3371" w:type="dxa"/>
            <w:gridSpan w:val="3"/>
            <w:shd w:val="clear" w:color="auto" w:fill="auto"/>
            <w:vAlign w:val="center"/>
          </w:tcPr>
          <w:p w:rsidR="00C62D73" w:rsidRPr="00073EC7" w:rsidRDefault="00C62D73" w:rsidP="00040C8C">
            <w:pPr>
              <w:jc w:val="center"/>
              <w:rPr>
                <w:rFonts w:ascii="Times New Roman" w:hAnsi="Times New Roman"/>
                <w:sz w:val="24"/>
                <w:szCs w:val="24"/>
                <w:lang w:val="lv-LV"/>
              </w:rPr>
            </w:pPr>
          </w:p>
        </w:tc>
        <w:tc>
          <w:tcPr>
            <w:tcW w:w="236" w:type="dxa"/>
            <w:shd w:val="clear" w:color="auto" w:fill="auto"/>
            <w:vAlign w:val="center"/>
          </w:tcPr>
          <w:p w:rsidR="00C62D73" w:rsidRPr="00073EC7" w:rsidRDefault="00C62D73" w:rsidP="00040C8C">
            <w:pPr>
              <w:jc w:val="center"/>
              <w:rPr>
                <w:rFonts w:ascii="Times New Roman" w:hAnsi="Times New Roman"/>
                <w:sz w:val="24"/>
                <w:szCs w:val="24"/>
                <w:lang w:val="lv-LV"/>
              </w:rPr>
            </w:pPr>
          </w:p>
        </w:tc>
        <w:tc>
          <w:tcPr>
            <w:tcW w:w="3420" w:type="dxa"/>
            <w:gridSpan w:val="3"/>
            <w:shd w:val="clear" w:color="auto" w:fill="auto"/>
            <w:vAlign w:val="center"/>
          </w:tcPr>
          <w:p w:rsidR="00C62D73" w:rsidRPr="00073EC7" w:rsidRDefault="00C62D73" w:rsidP="00040C8C">
            <w:pPr>
              <w:jc w:val="center"/>
              <w:rPr>
                <w:rFonts w:ascii="Times New Roman" w:hAnsi="Times New Roman"/>
                <w:sz w:val="24"/>
                <w:szCs w:val="24"/>
                <w:lang w:val="lv-LV"/>
              </w:rPr>
            </w:pPr>
          </w:p>
        </w:tc>
      </w:tr>
      <w:tr w:rsidR="00C62D73" w:rsidRPr="00073EC7" w:rsidTr="00040C8C">
        <w:tc>
          <w:tcPr>
            <w:tcW w:w="1361" w:type="dxa"/>
            <w:shd w:val="clear" w:color="auto" w:fill="auto"/>
            <w:vAlign w:val="center"/>
          </w:tcPr>
          <w:p w:rsidR="00C62D73" w:rsidRPr="00073EC7" w:rsidRDefault="002C029B" w:rsidP="00C23774">
            <w:pPr>
              <w:rPr>
                <w:rFonts w:ascii="Times New Roman" w:hAnsi="Times New Roman"/>
                <w:sz w:val="24"/>
                <w:szCs w:val="24"/>
                <w:lang w:val="lv-LV"/>
              </w:rPr>
            </w:pPr>
            <w:r>
              <w:rPr>
                <w:rFonts w:ascii="Times New Roman" w:hAnsi="Times New Roman"/>
                <w:sz w:val="24"/>
                <w:szCs w:val="24"/>
                <w:lang w:val="lv-LV"/>
              </w:rPr>
              <w:t>Amats</w:t>
            </w:r>
          </w:p>
        </w:tc>
        <w:tc>
          <w:tcPr>
            <w:tcW w:w="3371" w:type="dxa"/>
            <w:gridSpan w:val="3"/>
            <w:shd w:val="clear" w:color="auto" w:fill="auto"/>
            <w:vAlign w:val="center"/>
          </w:tcPr>
          <w:p w:rsidR="00C62D73" w:rsidRPr="00073EC7" w:rsidRDefault="00C62D73" w:rsidP="00040C8C">
            <w:pPr>
              <w:jc w:val="center"/>
              <w:rPr>
                <w:rFonts w:ascii="Times New Roman" w:hAnsi="Times New Roman"/>
                <w:sz w:val="24"/>
                <w:szCs w:val="24"/>
                <w:lang w:val="lv-LV"/>
              </w:rPr>
            </w:pPr>
          </w:p>
        </w:tc>
        <w:tc>
          <w:tcPr>
            <w:tcW w:w="236" w:type="dxa"/>
            <w:shd w:val="clear" w:color="auto" w:fill="auto"/>
            <w:vAlign w:val="center"/>
          </w:tcPr>
          <w:p w:rsidR="00C62D73" w:rsidRPr="00073EC7" w:rsidRDefault="00C62D73" w:rsidP="00040C8C">
            <w:pPr>
              <w:jc w:val="center"/>
              <w:rPr>
                <w:rFonts w:ascii="Times New Roman" w:hAnsi="Times New Roman"/>
                <w:sz w:val="24"/>
                <w:szCs w:val="24"/>
                <w:lang w:val="lv-LV"/>
              </w:rPr>
            </w:pPr>
          </w:p>
        </w:tc>
        <w:tc>
          <w:tcPr>
            <w:tcW w:w="3420" w:type="dxa"/>
            <w:gridSpan w:val="3"/>
            <w:shd w:val="clear" w:color="auto" w:fill="auto"/>
            <w:vAlign w:val="center"/>
          </w:tcPr>
          <w:p w:rsidR="00C62D73" w:rsidRPr="00073EC7" w:rsidRDefault="00C62D73" w:rsidP="00040C8C">
            <w:pPr>
              <w:jc w:val="center"/>
              <w:rPr>
                <w:rFonts w:ascii="Times New Roman" w:hAnsi="Times New Roman"/>
                <w:sz w:val="24"/>
                <w:szCs w:val="24"/>
                <w:lang w:val="lv-LV"/>
              </w:rPr>
            </w:pPr>
          </w:p>
        </w:tc>
      </w:tr>
      <w:tr w:rsidR="00C62D73" w:rsidRPr="00073EC7" w:rsidTr="00040C8C">
        <w:tc>
          <w:tcPr>
            <w:tcW w:w="1361" w:type="dxa"/>
            <w:shd w:val="clear" w:color="auto" w:fill="auto"/>
            <w:vAlign w:val="center"/>
          </w:tcPr>
          <w:p w:rsidR="00C62D73" w:rsidRPr="00073EC7" w:rsidRDefault="002C029B" w:rsidP="00C23774">
            <w:pPr>
              <w:rPr>
                <w:rFonts w:ascii="Times New Roman" w:hAnsi="Times New Roman"/>
                <w:sz w:val="24"/>
                <w:szCs w:val="24"/>
                <w:lang w:val="lv-LV"/>
              </w:rPr>
            </w:pPr>
            <w:r>
              <w:rPr>
                <w:rFonts w:ascii="Times New Roman" w:hAnsi="Times New Roman"/>
                <w:sz w:val="24"/>
                <w:szCs w:val="24"/>
                <w:lang w:val="lv-LV"/>
              </w:rPr>
              <w:t>Organizācija</w:t>
            </w:r>
          </w:p>
        </w:tc>
        <w:tc>
          <w:tcPr>
            <w:tcW w:w="3371" w:type="dxa"/>
            <w:gridSpan w:val="3"/>
            <w:shd w:val="clear" w:color="auto" w:fill="auto"/>
            <w:vAlign w:val="center"/>
          </w:tcPr>
          <w:p w:rsidR="00C62D73" w:rsidRPr="00073EC7" w:rsidRDefault="002C029B" w:rsidP="00040C8C">
            <w:pPr>
              <w:jc w:val="center"/>
              <w:rPr>
                <w:rFonts w:ascii="Times New Roman" w:hAnsi="Times New Roman"/>
                <w:sz w:val="24"/>
                <w:szCs w:val="24"/>
                <w:lang w:val="lv-LV"/>
              </w:rPr>
            </w:pPr>
            <w:r>
              <w:rPr>
                <w:rFonts w:ascii="Times New Roman" w:hAnsi="Times New Roman"/>
                <w:sz w:val="24"/>
                <w:szCs w:val="24"/>
                <w:lang w:val="lv-LV"/>
              </w:rPr>
              <w:t>Finanšu ministrija</w:t>
            </w:r>
          </w:p>
        </w:tc>
        <w:tc>
          <w:tcPr>
            <w:tcW w:w="236" w:type="dxa"/>
            <w:shd w:val="clear" w:color="auto" w:fill="auto"/>
            <w:vAlign w:val="center"/>
          </w:tcPr>
          <w:p w:rsidR="00C62D73" w:rsidRPr="00073EC7" w:rsidRDefault="00C62D73" w:rsidP="00040C8C">
            <w:pPr>
              <w:jc w:val="center"/>
              <w:rPr>
                <w:rFonts w:ascii="Times New Roman" w:hAnsi="Times New Roman"/>
                <w:sz w:val="24"/>
                <w:szCs w:val="24"/>
                <w:lang w:val="lv-LV"/>
              </w:rPr>
            </w:pPr>
          </w:p>
        </w:tc>
        <w:tc>
          <w:tcPr>
            <w:tcW w:w="3420" w:type="dxa"/>
            <w:gridSpan w:val="3"/>
            <w:shd w:val="clear" w:color="auto" w:fill="auto"/>
            <w:vAlign w:val="center"/>
          </w:tcPr>
          <w:p w:rsidR="00C62D73" w:rsidRPr="00073EC7" w:rsidRDefault="00C62D73" w:rsidP="00040C8C">
            <w:pPr>
              <w:jc w:val="center"/>
              <w:rPr>
                <w:rFonts w:ascii="Times New Roman" w:hAnsi="Times New Roman"/>
                <w:sz w:val="24"/>
                <w:szCs w:val="24"/>
                <w:lang w:val="lv-LV"/>
              </w:rPr>
            </w:pPr>
          </w:p>
        </w:tc>
      </w:tr>
      <w:tr w:rsidR="00C62D73" w:rsidRPr="00073EC7" w:rsidTr="00040C8C">
        <w:tc>
          <w:tcPr>
            <w:tcW w:w="1361" w:type="dxa"/>
            <w:shd w:val="clear" w:color="auto" w:fill="auto"/>
            <w:vAlign w:val="center"/>
          </w:tcPr>
          <w:p w:rsidR="00C62D73" w:rsidRPr="00073EC7" w:rsidRDefault="002C029B" w:rsidP="00C23774">
            <w:pPr>
              <w:rPr>
                <w:rFonts w:ascii="Times New Roman" w:hAnsi="Times New Roman"/>
                <w:sz w:val="24"/>
                <w:szCs w:val="24"/>
                <w:lang w:val="lv-LV"/>
              </w:rPr>
            </w:pPr>
            <w:r>
              <w:rPr>
                <w:rFonts w:ascii="Times New Roman" w:hAnsi="Times New Roman"/>
                <w:sz w:val="24"/>
                <w:szCs w:val="24"/>
                <w:lang w:val="lv-LV"/>
              </w:rPr>
              <w:t>Paraksts</w:t>
            </w:r>
          </w:p>
        </w:tc>
        <w:tc>
          <w:tcPr>
            <w:tcW w:w="3371" w:type="dxa"/>
            <w:gridSpan w:val="3"/>
            <w:shd w:val="clear" w:color="auto" w:fill="auto"/>
            <w:vAlign w:val="center"/>
          </w:tcPr>
          <w:p w:rsidR="00C62D73" w:rsidRPr="00073EC7" w:rsidRDefault="00C62D73" w:rsidP="00040C8C">
            <w:pPr>
              <w:jc w:val="center"/>
              <w:rPr>
                <w:rFonts w:ascii="Times New Roman" w:hAnsi="Times New Roman"/>
                <w:sz w:val="24"/>
                <w:szCs w:val="24"/>
                <w:lang w:val="lv-LV"/>
              </w:rPr>
            </w:pPr>
          </w:p>
          <w:p w:rsidR="00C62D73" w:rsidRPr="00073EC7" w:rsidRDefault="00C62D73" w:rsidP="00040C8C">
            <w:pPr>
              <w:jc w:val="center"/>
              <w:rPr>
                <w:rFonts w:ascii="Times New Roman" w:hAnsi="Times New Roman"/>
                <w:sz w:val="24"/>
                <w:szCs w:val="24"/>
                <w:lang w:val="lv-LV"/>
              </w:rPr>
            </w:pPr>
          </w:p>
        </w:tc>
        <w:tc>
          <w:tcPr>
            <w:tcW w:w="236" w:type="dxa"/>
            <w:shd w:val="clear" w:color="auto" w:fill="auto"/>
            <w:vAlign w:val="center"/>
          </w:tcPr>
          <w:p w:rsidR="00C62D73" w:rsidRPr="00073EC7" w:rsidRDefault="00C62D73" w:rsidP="00040C8C">
            <w:pPr>
              <w:jc w:val="center"/>
              <w:rPr>
                <w:rFonts w:ascii="Times New Roman" w:hAnsi="Times New Roman"/>
                <w:sz w:val="24"/>
                <w:szCs w:val="24"/>
                <w:lang w:val="lv-LV"/>
              </w:rPr>
            </w:pPr>
          </w:p>
        </w:tc>
        <w:tc>
          <w:tcPr>
            <w:tcW w:w="3420" w:type="dxa"/>
            <w:gridSpan w:val="3"/>
            <w:shd w:val="clear" w:color="auto" w:fill="auto"/>
            <w:vAlign w:val="center"/>
          </w:tcPr>
          <w:p w:rsidR="00C62D73" w:rsidRPr="00073EC7" w:rsidRDefault="00C62D73" w:rsidP="00040C8C">
            <w:pPr>
              <w:jc w:val="center"/>
              <w:rPr>
                <w:rFonts w:ascii="Times New Roman" w:hAnsi="Times New Roman"/>
                <w:sz w:val="24"/>
                <w:szCs w:val="24"/>
                <w:lang w:val="lv-LV"/>
              </w:rPr>
            </w:pPr>
          </w:p>
        </w:tc>
      </w:tr>
      <w:tr w:rsidR="00C62D73" w:rsidRPr="00073EC7" w:rsidTr="00040C8C">
        <w:tc>
          <w:tcPr>
            <w:tcW w:w="1361" w:type="dxa"/>
            <w:shd w:val="clear" w:color="auto" w:fill="auto"/>
            <w:vAlign w:val="center"/>
          </w:tcPr>
          <w:p w:rsidR="00C62D73" w:rsidRPr="00073EC7" w:rsidRDefault="00C62D73" w:rsidP="00A86E71">
            <w:pPr>
              <w:rPr>
                <w:rFonts w:ascii="Times New Roman" w:hAnsi="Times New Roman"/>
                <w:sz w:val="24"/>
                <w:szCs w:val="24"/>
                <w:lang w:val="lv-LV"/>
              </w:rPr>
            </w:pPr>
          </w:p>
        </w:tc>
        <w:tc>
          <w:tcPr>
            <w:tcW w:w="1018" w:type="dxa"/>
            <w:shd w:val="clear" w:color="auto" w:fill="auto"/>
            <w:vAlign w:val="center"/>
          </w:tcPr>
          <w:p w:rsidR="00C62D73" w:rsidRPr="00073EC7" w:rsidRDefault="002C029B" w:rsidP="00C23774">
            <w:pPr>
              <w:jc w:val="center"/>
              <w:rPr>
                <w:rFonts w:ascii="Times New Roman" w:hAnsi="Times New Roman"/>
                <w:sz w:val="24"/>
                <w:szCs w:val="24"/>
                <w:lang w:val="lv-LV"/>
              </w:rPr>
            </w:pPr>
            <w:r>
              <w:rPr>
                <w:rFonts w:ascii="Times New Roman" w:hAnsi="Times New Roman"/>
                <w:sz w:val="24"/>
                <w:szCs w:val="24"/>
                <w:lang w:val="lv-LV"/>
              </w:rPr>
              <w:t>Diena</w:t>
            </w:r>
          </w:p>
        </w:tc>
        <w:tc>
          <w:tcPr>
            <w:tcW w:w="1329" w:type="dxa"/>
            <w:shd w:val="clear" w:color="auto" w:fill="auto"/>
            <w:vAlign w:val="center"/>
          </w:tcPr>
          <w:p w:rsidR="00C62D73" w:rsidRPr="00073EC7" w:rsidRDefault="002C029B" w:rsidP="00C23774">
            <w:pPr>
              <w:jc w:val="center"/>
              <w:rPr>
                <w:rFonts w:ascii="Times New Roman" w:hAnsi="Times New Roman"/>
                <w:sz w:val="24"/>
                <w:szCs w:val="24"/>
                <w:lang w:val="lv-LV"/>
              </w:rPr>
            </w:pPr>
            <w:r>
              <w:rPr>
                <w:rFonts w:ascii="Times New Roman" w:hAnsi="Times New Roman"/>
                <w:sz w:val="24"/>
                <w:szCs w:val="24"/>
                <w:lang w:val="lv-LV"/>
              </w:rPr>
              <w:t>Mēnesis</w:t>
            </w:r>
          </w:p>
        </w:tc>
        <w:tc>
          <w:tcPr>
            <w:tcW w:w="1024" w:type="dxa"/>
            <w:shd w:val="clear" w:color="auto" w:fill="auto"/>
            <w:vAlign w:val="center"/>
          </w:tcPr>
          <w:p w:rsidR="00C62D73" w:rsidRPr="00073EC7" w:rsidRDefault="002C029B" w:rsidP="00C23774">
            <w:pPr>
              <w:jc w:val="center"/>
              <w:rPr>
                <w:rFonts w:ascii="Times New Roman" w:hAnsi="Times New Roman"/>
                <w:sz w:val="24"/>
                <w:szCs w:val="24"/>
                <w:lang w:val="lv-LV"/>
              </w:rPr>
            </w:pPr>
            <w:r>
              <w:rPr>
                <w:rFonts w:ascii="Times New Roman" w:hAnsi="Times New Roman"/>
                <w:sz w:val="24"/>
                <w:szCs w:val="24"/>
                <w:lang w:val="lv-LV"/>
              </w:rPr>
              <w:t>Gads</w:t>
            </w:r>
          </w:p>
        </w:tc>
        <w:tc>
          <w:tcPr>
            <w:tcW w:w="236" w:type="dxa"/>
            <w:shd w:val="clear" w:color="auto" w:fill="auto"/>
            <w:vAlign w:val="center"/>
          </w:tcPr>
          <w:p w:rsidR="00C62D73" w:rsidRPr="00073EC7" w:rsidRDefault="00C62D73" w:rsidP="00040C8C">
            <w:pPr>
              <w:jc w:val="center"/>
              <w:rPr>
                <w:rFonts w:ascii="Times New Roman" w:hAnsi="Times New Roman"/>
                <w:sz w:val="24"/>
                <w:szCs w:val="24"/>
                <w:lang w:val="lv-LV"/>
              </w:rPr>
            </w:pPr>
          </w:p>
        </w:tc>
        <w:tc>
          <w:tcPr>
            <w:tcW w:w="1018" w:type="dxa"/>
            <w:shd w:val="clear" w:color="auto" w:fill="auto"/>
            <w:vAlign w:val="center"/>
          </w:tcPr>
          <w:p w:rsidR="00C62D73" w:rsidRPr="00073EC7" w:rsidRDefault="002C029B" w:rsidP="00C23774">
            <w:pPr>
              <w:jc w:val="center"/>
              <w:rPr>
                <w:rFonts w:ascii="Times New Roman" w:hAnsi="Times New Roman"/>
                <w:sz w:val="24"/>
                <w:szCs w:val="24"/>
                <w:lang w:val="lv-LV"/>
              </w:rPr>
            </w:pPr>
            <w:r>
              <w:rPr>
                <w:rFonts w:ascii="Times New Roman" w:hAnsi="Times New Roman"/>
                <w:sz w:val="24"/>
                <w:szCs w:val="24"/>
                <w:lang w:val="lv-LV"/>
              </w:rPr>
              <w:t>Diena</w:t>
            </w:r>
          </w:p>
        </w:tc>
        <w:tc>
          <w:tcPr>
            <w:tcW w:w="1044" w:type="dxa"/>
            <w:shd w:val="clear" w:color="auto" w:fill="auto"/>
            <w:vAlign w:val="center"/>
          </w:tcPr>
          <w:p w:rsidR="00C62D73" w:rsidRPr="00073EC7" w:rsidRDefault="002C029B" w:rsidP="00C23774">
            <w:pPr>
              <w:jc w:val="center"/>
              <w:rPr>
                <w:rFonts w:ascii="Times New Roman" w:hAnsi="Times New Roman"/>
                <w:sz w:val="24"/>
                <w:szCs w:val="24"/>
                <w:lang w:val="lv-LV"/>
              </w:rPr>
            </w:pPr>
            <w:r>
              <w:rPr>
                <w:rFonts w:ascii="Times New Roman" w:hAnsi="Times New Roman"/>
                <w:sz w:val="24"/>
                <w:szCs w:val="24"/>
                <w:lang w:val="lv-LV"/>
              </w:rPr>
              <w:t>Mēnesis</w:t>
            </w:r>
          </w:p>
        </w:tc>
        <w:tc>
          <w:tcPr>
            <w:tcW w:w="1358" w:type="dxa"/>
            <w:shd w:val="clear" w:color="auto" w:fill="auto"/>
            <w:vAlign w:val="center"/>
          </w:tcPr>
          <w:p w:rsidR="00C62D73" w:rsidRPr="00073EC7" w:rsidRDefault="002C029B" w:rsidP="00C23774">
            <w:pPr>
              <w:jc w:val="center"/>
              <w:rPr>
                <w:rFonts w:ascii="Times New Roman" w:hAnsi="Times New Roman"/>
                <w:sz w:val="24"/>
                <w:szCs w:val="24"/>
                <w:lang w:val="lv-LV"/>
              </w:rPr>
            </w:pPr>
            <w:r>
              <w:rPr>
                <w:rFonts w:ascii="Times New Roman" w:hAnsi="Times New Roman"/>
                <w:sz w:val="24"/>
                <w:szCs w:val="24"/>
                <w:lang w:val="lv-LV"/>
              </w:rPr>
              <w:t>Gads</w:t>
            </w:r>
          </w:p>
        </w:tc>
      </w:tr>
      <w:tr w:rsidR="008311D2" w:rsidRPr="00073EC7" w:rsidTr="00040C8C">
        <w:tc>
          <w:tcPr>
            <w:tcW w:w="1361" w:type="dxa"/>
            <w:shd w:val="clear" w:color="auto" w:fill="auto"/>
            <w:vAlign w:val="center"/>
          </w:tcPr>
          <w:p w:rsidR="008311D2" w:rsidRPr="00073EC7" w:rsidRDefault="002C029B" w:rsidP="00A86E71">
            <w:pPr>
              <w:rPr>
                <w:rFonts w:ascii="Times New Roman" w:hAnsi="Times New Roman"/>
                <w:sz w:val="24"/>
                <w:szCs w:val="24"/>
                <w:lang w:val="lv-LV"/>
              </w:rPr>
            </w:pPr>
            <w:r>
              <w:rPr>
                <w:rFonts w:ascii="Times New Roman" w:hAnsi="Times New Roman"/>
                <w:sz w:val="24"/>
                <w:szCs w:val="24"/>
                <w:lang w:val="lv-LV"/>
              </w:rPr>
              <w:t>Datums</w:t>
            </w:r>
          </w:p>
        </w:tc>
        <w:tc>
          <w:tcPr>
            <w:tcW w:w="1018" w:type="dxa"/>
            <w:shd w:val="clear" w:color="auto" w:fill="auto"/>
            <w:vAlign w:val="center"/>
          </w:tcPr>
          <w:p w:rsidR="008311D2" w:rsidRPr="00073EC7" w:rsidRDefault="008311D2" w:rsidP="00040C8C">
            <w:pPr>
              <w:jc w:val="center"/>
              <w:rPr>
                <w:rFonts w:ascii="Times New Roman" w:hAnsi="Times New Roman"/>
                <w:sz w:val="24"/>
                <w:szCs w:val="24"/>
                <w:lang w:val="lv-LV"/>
              </w:rPr>
            </w:pPr>
          </w:p>
        </w:tc>
        <w:tc>
          <w:tcPr>
            <w:tcW w:w="1329" w:type="dxa"/>
            <w:shd w:val="clear" w:color="auto" w:fill="auto"/>
            <w:vAlign w:val="center"/>
          </w:tcPr>
          <w:p w:rsidR="008311D2" w:rsidRPr="00073EC7" w:rsidRDefault="008311D2" w:rsidP="00040C8C">
            <w:pPr>
              <w:jc w:val="center"/>
              <w:rPr>
                <w:rFonts w:ascii="Times New Roman" w:hAnsi="Times New Roman"/>
                <w:sz w:val="24"/>
                <w:szCs w:val="24"/>
                <w:lang w:val="lv-LV"/>
              </w:rPr>
            </w:pPr>
          </w:p>
        </w:tc>
        <w:tc>
          <w:tcPr>
            <w:tcW w:w="1024" w:type="dxa"/>
            <w:shd w:val="clear" w:color="auto" w:fill="auto"/>
            <w:vAlign w:val="center"/>
          </w:tcPr>
          <w:p w:rsidR="008311D2" w:rsidRPr="00073EC7" w:rsidRDefault="008311D2" w:rsidP="00040C8C">
            <w:pPr>
              <w:jc w:val="center"/>
              <w:rPr>
                <w:rFonts w:ascii="Times New Roman" w:hAnsi="Times New Roman"/>
                <w:sz w:val="24"/>
                <w:szCs w:val="24"/>
                <w:lang w:val="lv-LV"/>
              </w:rPr>
            </w:pPr>
          </w:p>
        </w:tc>
        <w:tc>
          <w:tcPr>
            <w:tcW w:w="236" w:type="dxa"/>
            <w:shd w:val="clear" w:color="auto" w:fill="auto"/>
            <w:vAlign w:val="center"/>
          </w:tcPr>
          <w:p w:rsidR="008311D2" w:rsidRPr="00073EC7" w:rsidRDefault="008311D2" w:rsidP="00040C8C">
            <w:pPr>
              <w:jc w:val="center"/>
              <w:rPr>
                <w:rFonts w:ascii="Times New Roman" w:hAnsi="Times New Roman"/>
                <w:sz w:val="24"/>
                <w:szCs w:val="24"/>
                <w:lang w:val="lv-LV"/>
              </w:rPr>
            </w:pPr>
          </w:p>
        </w:tc>
        <w:tc>
          <w:tcPr>
            <w:tcW w:w="1018" w:type="dxa"/>
            <w:shd w:val="clear" w:color="auto" w:fill="auto"/>
            <w:vAlign w:val="center"/>
          </w:tcPr>
          <w:p w:rsidR="008311D2" w:rsidRPr="00073EC7" w:rsidRDefault="008311D2" w:rsidP="00040C8C">
            <w:pPr>
              <w:jc w:val="center"/>
              <w:rPr>
                <w:rFonts w:ascii="Times New Roman" w:hAnsi="Times New Roman"/>
                <w:sz w:val="24"/>
                <w:szCs w:val="24"/>
                <w:lang w:val="lv-LV"/>
              </w:rPr>
            </w:pPr>
          </w:p>
        </w:tc>
        <w:tc>
          <w:tcPr>
            <w:tcW w:w="1044" w:type="dxa"/>
            <w:shd w:val="clear" w:color="auto" w:fill="auto"/>
            <w:vAlign w:val="center"/>
          </w:tcPr>
          <w:p w:rsidR="008311D2" w:rsidRPr="00073EC7" w:rsidRDefault="008311D2" w:rsidP="00040C8C">
            <w:pPr>
              <w:jc w:val="center"/>
              <w:rPr>
                <w:rFonts w:ascii="Times New Roman" w:hAnsi="Times New Roman"/>
                <w:sz w:val="24"/>
                <w:szCs w:val="24"/>
                <w:lang w:val="lv-LV"/>
              </w:rPr>
            </w:pPr>
          </w:p>
        </w:tc>
        <w:tc>
          <w:tcPr>
            <w:tcW w:w="1358" w:type="dxa"/>
            <w:shd w:val="clear" w:color="auto" w:fill="auto"/>
            <w:vAlign w:val="center"/>
          </w:tcPr>
          <w:p w:rsidR="008311D2" w:rsidRPr="00073EC7" w:rsidRDefault="008311D2" w:rsidP="00040C8C">
            <w:pPr>
              <w:jc w:val="center"/>
              <w:rPr>
                <w:rFonts w:ascii="Times New Roman" w:hAnsi="Times New Roman"/>
                <w:sz w:val="24"/>
                <w:szCs w:val="24"/>
                <w:lang w:val="lv-LV"/>
              </w:rPr>
            </w:pPr>
          </w:p>
        </w:tc>
      </w:tr>
    </w:tbl>
    <w:p w:rsidR="00B46CAD" w:rsidRPr="00073EC7" w:rsidRDefault="00B46CAD" w:rsidP="004C52D4">
      <w:pPr>
        <w:rPr>
          <w:rFonts w:ascii="Times New Roman" w:hAnsi="Times New Roman"/>
          <w:sz w:val="24"/>
          <w:szCs w:val="24"/>
          <w:lang w:val="lv-LV"/>
        </w:rPr>
      </w:pPr>
    </w:p>
    <w:p w:rsidR="00F96CC9" w:rsidRDefault="00F96CC9" w:rsidP="00B46CAD">
      <w:pPr>
        <w:jc w:val="both"/>
        <w:rPr>
          <w:rFonts w:ascii="Times New Roman" w:hAnsi="Times New Roman"/>
          <w:sz w:val="24"/>
          <w:szCs w:val="24"/>
        </w:rPr>
      </w:pPr>
      <w:r>
        <w:rPr>
          <w:rFonts w:ascii="Times New Roman" w:hAnsi="Times New Roman"/>
          <w:sz w:val="24"/>
          <w:szCs w:val="24"/>
        </w:rPr>
        <w:t>Ministru prezidents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V.Dombrovskis</w:t>
      </w:r>
    </w:p>
    <w:p w:rsidR="00F96CC9" w:rsidRDefault="00F96CC9" w:rsidP="00B46CAD">
      <w:pPr>
        <w:jc w:val="both"/>
        <w:rPr>
          <w:rFonts w:ascii="Times New Roman" w:hAnsi="Times New Roman"/>
          <w:sz w:val="24"/>
          <w:szCs w:val="24"/>
        </w:rPr>
      </w:pPr>
    </w:p>
    <w:p w:rsidR="00B46CAD" w:rsidRPr="00073EC7" w:rsidRDefault="00F96CC9" w:rsidP="00B46CAD">
      <w:pPr>
        <w:jc w:val="both"/>
        <w:rPr>
          <w:rFonts w:ascii="Times New Roman" w:hAnsi="Times New Roman"/>
          <w:sz w:val="24"/>
          <w:szCs w:val="24"/>
        </w:rPr>
      </w:pPr>
      <w:r>
        <w:rPr>
          <w:rFonts w:ascii="Times New Roman" w:hAnsi="Times New Roman"/>
          <w:sz w:val="24"/>
          <w:szCs w:val="24"/>
        </w:rPr>
        <w:t>Tieslietu ministrs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C029B">
        <w:rPr>
          <w:rFonts w:ascii="Times New Roman" w:hAnsi="Times New Roman"/>
          <w:sz w:val="24"/>
          <w:szCs w:val="24"/>
        </w:rPr>
        <w:t>G.Bērziņš</w:t>
      </w:r>
    </w:p>
    <w:p w:rsidR="00B46CAD" w:rsidRPr="00073EC7" w:rsidRDefault="00B46CAD" w:rsidP="00B46CAD">
      <w:pPr>
        <w:jc w:val="both"/>
        <w:rPr>
          <w:rFonts w:ascii="Times New Roman" w:hAnsi="Times New Roman"/>
          <w:sz w:val="24"/>
          <w:szCs w:val="24"/>
        </w:rPr>
      </w:pPr>
    </w:p>
    <w:p w:rsidR="00B46CAD" w:rsidRPr="00073EC7" w:rsidRDefault="002C029B" w:rsidP="00B46CAD">
      <w:pPr>
        <w:jc w:val="both"/>
        <w:rPr>
          <w:rFonts w:ascii="Times New Roman" w:hAnsi="Times New Roman"/>
          <w:sz w:val="24"/>
          <w:szCs w:val="24"/>
        </w:rPr>
      </w:pPr>
      <w:r>
        <w:rPr>
          <w:rFonts w:ascii="Times New Roman" w:hAnsi="Times New Roman"/>
          <w:sz w:val="24"/>
          <w:szCs w:val="24"/>
        </w:rPr>
        <w:t>Iesnie</w:t>
      </w:r>
      <w:r w:rsidR="00F96CC9">
        <w:rPr>
          <w:rFonts w:ascii="Times New Roman" w:hAnsi="Times New Roman"/>
          <w:sz w:val="24"/>
          <w:szCs w:val="24"/>
        </w:rPr>
        <w:t>dzējs: Tieslietu ministrs</w:t>
      </w:r>
      <w:r w:rsidR="00F96CC9">
        <w:rPr>
          <w:rFonts w:ascii="Times New Roman" w:hAnsi="Times New Roman"/>
          <w:sz w:val="24"/>
          <w:szCs w:val="24"/>
        </w:rPr>
        <w:tab/>
      </w:r>
      <w:r w:rsidR="00F96CC9">
        <w:rPr>
          <w:rFonts w:ascii="Times New Roman" w:hAnsi="Times New Roman"/>
          <w:sz w:val="24"/>
          <w:szCs w:val="24"/>
        </w:rPr>
        <w:tab/>
      </w:r>
      <w:r w:rsidR="00F96CC9">
        <w:rPr>
          <w:rFonts w:ascii="Times New Roman" w:hAnsi="Times New Roman"/>
          <w:sz w:val="24"/>
          <w:szCs w:val="24"/>
        </w:rPr>
        <w:tab/>
      </w:r>
      <w:r w:rsidR="00F96CC9">
        <w:rPr>
          <w:rFonts w:ascii="Times New Roman" w:hAnsi="Times New Roman"/>
          <w:sz w:val="24"/>
          <w:szCs w:val="24"/>
        </w:rPr>
        <w:tab/>
      </w:r>
      <w:r w:rsidR="00F96CC9">
        <w:rPr>
          <w:rFonts w:ascii="Times New Roman" w:hAnsi="Times New Roman"/>
          <w:sz w:val="24"/>
          <w:szCs w:val="24"/>
        </w:rPr>
        <w:tab/>
      </w:r>
      <w:r w:rsidR="00F96CC9">
        <w:rPr>
          <w:rFonts w:ascii="Times New Roman" w:hAnsi="Times New Roman"/>
          <w:sz w:val="24"/>
          <w:szCs w:val="24"/>
        </w:rPr>
        <w:tab/>
      </w:r>
      <w:r>
        <w:rPr>
          <w:rFonts w:ascii="Times New Roman" w:hAnsi="Times New Roman"/>
          <w:sz w:val="24"/>
          <w:szCs w:val="24"/>
        </w:rPr>
        <w:t>G.Bērziņš</w:t>
      </w:r>
    </w:p>
    <w:p w:rsidR="00B46CAD" w:rsidRPr="00073EC7" w:rsidRDefault="00B46CAD" w:rsidP="00B46CAD">
      <w:pPr>
        <w:jc w:val="both"/>
        <w:rPr>
          <w:rFonts w:ascii="Times New Roman" w:hAnsi="Times New Roman"/>
          <w:sz w:val="24"/>
          <w:szCs w:val="24"/>
        </w:rPr>
      </w:pPr>
    </w:p>
    <w:p w:rsidR="003206A0" w:rsidRPr="00073EC7" w:rsidRDefault="003206A0" w:rsidP="00545EB3">
      <w:pPr>
        <w:spacing w:after="0"/>
        <w:rPr>
          <w:rFonts w:ascii="Times New Roman" w:hAnsi="Times New Roman"/>
          <w:sz w:val="20"/>
          <w:szCs w:val="20"/>
          <w:lang w:val="lv-LV"/>
        </w:rPr>
      </w:pPr>
    </w:p>
    <w:p w:rsidR="00545EB3" w:rsidRPr="00073EC7" w:rsidRDefault="002C029B" w:rsidP="00545EB3">
      <w:pPr>
        <w:spacing w:after="0"/>
        <w:rPr>
          <w:rFonts w:ascii="Times New Roman" w:hAnsi="Times New Roman"/>
          <w:sz w:val="20"/>
          <w:szCs w:val="20"/>
          <w:lang w:val="lv-LV"/>
        </w:rPr>
      </w:pPr>
      <w:r>
        <w:rPr>
          <w:rFonts w:ascii="Times New Roman" w:hAnsi="Times New Roman"/>
          <w:sz w:val="20"/>
          <w:szCs w:val="20"/>
          <w:lang w:val="lv-LV"/>
        </w:rPr>
        <w:t>15.12.2011. 12:09</w:t>
      </w:r>
    </w:p>
    <w:p w:rsidR="00545EB3" w:rsidRPr="00073EC7" w:rsidRDefault="00583518" w:rsidP="00545EB3">
      <w:pPr>
        <w:spacing w:after="0"/>
        <w:rPr>
          <w:rFonts w:ascii="Times New Roman" w:hAnsi="Times New Roman"/>
          <w:sz w:val="20"/>
          <w:szCs w:val="20"/>
          <w:lang w:val="lv-LV"/>
        </w:rPr>
      </w:pPr>
      <w:r>
        <w:rPr>
          <w:rFonts w:ascii="Times New Roman" w:hAnsi="Times New Roman"/>
          <w:sz w:val="20"/>
          <w:szCs w:val="20"/>
          <w:lang w:val="lv-LV"/>
        </w:rPr>
        <w:t>11602</w:t>
      </w:r>
    </w:p>
    <w:p w:rsidR="00545EB3" w:rsidRPr="00073EC7" w:rsidRDefault="002C029B" w:rsidP="00545EB3">
      <w:pPr>
        <w:spacing w:after="0"/>
        <w:rPr>
          <w:rFonts w:ascii="Times New Roman" w:hAnsi="Times New Roman"/>
          <w:sz w:val="20"/>
          <w:szCs w:val="20"/>
          <w:lang w:val="lv-LV"/>
        </w:rPr>
      </w:pPr>
      <w:r>
        <w:rPr>
          <w:rFonts w:ascii="Times New Roman" w:hAnsi="Times New Roman"/>
          <w:sz w:val="20"/>
          <w:szCs w:val="20"/>
          <w:lang w:val="lv-LV"/>
        </w:rPr>
        <w:t>I.Remese</w:t>
      </w:r>
    </w:p>
    <w:p w:rsidR="00545EB3" w:rsidRPr="00073EC7" w:rsidRDefault="002C029B" w:rsidP="00545EB3">
      <w:pPr>
        <w:spacing w:after="0"/>
        <w:rPr>
          <w:rFonts w:ascii="Times New Roman" w:hAnsi="Times New Roman"/>
          <w:sz w:val="20"/>
          <w:szCs w:val="20"/>
          <w:lang w:val="lv-LV"/>
        </w:rPr>
      </w:pPr>
      <w:r>
        <w:rPr>
          <w:rFonts w:ascii="Times New Roman" w:hAnsi="Times New Roman"/>
          <w:sz w:val="20"/>
          <w:szCs w:val="20"/>
          <w:lang w:val="lv-LV"/>
        </w:rPr>
        <w:t>67036853, inta.remese@tm.gov.lv</w:t>
      </w:r>
    </w:p>
    <w:p w:rsidR="008311D2" w:rsidRPr="00073EC7" w:rsidRDefault="002C029B" w:rsidP="00545EB3">
      <w:pPr>
        <w:tabs>
          <w:tab w:val="left" w:pos="2505"/>
        </w:tabs>
        <w:rPr>
          <w:rFonts w:ascii="Times New Roman" w:hAnsi="Times New Roman"/>
          <w:sz w:val="24"/>
          <w:szCs w:val="24"/>
          <w:lang w:val="lv-LV"/>
        </w:rPr>
      </w:pPr>
      <w:r>
        <w:rPr>
          <w:rFonts w:ascii="Times New Roman" w:hAnsi="Times New Roman"/>
          <w:sz w:val="24"/>
          <w:szCs w:val="24"/>
          <w:lang w:val="lv-LV"/>
        </w:rPr>
        <w:tab/>
      </w:r>
    </w:p>
    <w:sectPr w:rsidR="008311D2" w:rsidRPr="00073EC7" w:rsidSect="009B5D3B">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D83" w:rsidRDefault="002C0D83">
      <w:r>
        <w:separator/>
      </w:r>
    </w:p>
  </w:endnote>
  <w:endnote w:type="continuationSeparator" w:id="0">
    <w:p w:rsidR="002C0D83" w:rsidRDefault="002C0D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D3E" w:rsidRDefault="00970ED5" w:rsidP="00063196">
    <w:pPr>
      <w:pStyle w:val="Kjene"/>
      <w:framePr w:wrap="around" w:vAnchor="text" w:hAnchor="margin" w:xAlign="right" w:y="1"/>
      <w:rPr>
        <w:rStyle w:val="Lappusesnumurs"/>
      </w:rPr>
    </w:pPr>
    <w:r>
      <w:rPr>
        <w:rStyle w:val="Lappusesnumurs"/>
      </w:rPr>
      <w:fldChar w:fldCharType="begin"/>
    </w:r>
    <w:r w:rsidR="002D2D3E">
      <w:rPr>
        <w:rStyle w:val="Lappusesnumurs"/>
      </w:rPr>
      <w:instrText xml:space="preserve">PAGE  </w:instrText>
    </w:r>
    <w:r>
      <w:rPr>
        <w:rStyle w:val="Lappusesnumurs"/>
      </w:rPr>
      <w:fldChar w:fldCharType="end"/>
    </w:r>
  </w:p>
  <w:p w:rsidR="002D2D3E" w:rsidRDefault="002D2D3E" w:rsidP="002970B5">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CAF" w:rsidRPr="00DD279C" w:rsidRDefault="00527CAF" w:rsidP="00527CAF">
    <w:pPr>
      <w:tabs>
        <w:tab w:val="left" w:pos="7560"/>
      </w:tabs>
      <w:jc w:val="both"/>
      <w:rPr>
        <w:rFonts w:ascii="Times New Roman" w:hAnsi="Times New Roman"/>
        <w:b/>
        <w:sz w:val="20"/>
        <w:szCs w:val="20"/>
      </w:rPr>
    </w:pPr>
    <w:r w:rsidRPr="00DD279C">
      <w:rPr>
        <w:rFonts w:ascii="Times New Roman" w:hAnsi="Times New Roman"/>
        <w:sz w:val="20"/>
        <w:szCs w:val="20"/>
      </w:rPr>
      <w:t>TMProg_</w:t>
    </w:r>
    <w:r>
      <w:rPr>
        <w:rFonts w:ascii="Times New Roman" w:hAnsi="Times New Roman"/>
        <w:sz w:val="20"/>
        <w:szCs w:val="20"/>
      </w:rPr>
      <w:t>1512</w:t>
    </w:r>
    <w:r w:rsidRPr="00DD279C">
      <w:rPr>
        <w:rFonts w:ascii="Times New Roman" w:hAnsi="Times New Roman"/>
        <w:sz w:val="20"/>
        <w:szCs w:val="20"/>
      </w:rPr>
      <w:t xml:space="preserve">11_norv; </w:t>
    </w:r>
    <w:r w:rsidRPr="00DD279C">
      <w:rPr>
        <w:rFonts w:ascii="Times New Roman" w:hAnsi="Times New Roman"/>
        <w:bCs/>
        <w:sz w:val="20"/>
        <w:szCs w:val="20"/>
      </w:rPr>
      <w:t>Programmas „</w:t>
    </w:r>
    <w:r w:rsidRPr="00DD279C">
      <w:rPr>
        <w:rFonts w:ascii="Times New Roman" w:hAnsi="Times New Roman"/>
        <w:sz w:val="20"/>
        <w:szCs w:val="20"/>
      </w:rPr>
      <w:t>Latvijas korekcijas dienestu un Valsts policijas īslaicīgās aizturēšanas vietu reforma</w:t>
    </w:r>
    <w:r w:rsidRPr="00DD279C">
      <w:rPr>
        <w:rFonts w:ascii="Times New Roman" w:hAnsi="Times New Roman"/>
        <w:bCs/>
        <w:sz w:val="20"/>
        <w:szCs w:val="20"/>
      </w:rPr>
      <w:t>” iesnieguma projekts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D3E" w:rsidRPr="00DD279C" w:rsidRDefault="002D2D3E" w:rsidP="00545EB3">
    <w:pPr>
      <w:tabs>
        <w:tab w:val="left" w:pos="7560"/>
      </w:tabs>
      <w:jc w:val="both"/>
      <w:rPr>
        <w:rFonts w:ascii="Times New Roman" w:hAnsi="Times New Roman"/>
        <w:b/>
        <w:sz w:val="20"/>
        <w:szCs w:val="20"/>
      </w:rPr>
    </w:pPr>
    <w:r w:rsidRPr="00DD279C">
      <w:rPr>
        <w:rFonts w:ascii="Times New Roman" w:hAnsi="Times New Roman"/>
        <w:sz w:val="20"/>
        <w:szCs w:val="20"/>
      </w:rPr>
      <w:t>TMProg_</w:t>
    </w:r>
    <w:r w:rsidR="009B5D3B">
      <w:rPr>
        <w:rFonts w:ascii="Times New Roman" w:hAnsi="Times New Roman"/>
        <w:sz w:val="20"/>
        <w:szCs w:val="20"/>
      </w:rPr>
      <w:t>1</w:t>
    </w:r>
    <w:r w:rsidRPr="00DD279C">
      <w:rPr>
        <w:rFonts w:ascii="Times New Roman" w:hAnsi="Times New Roman"/>
        <w:sz w:val="20"/>
        <w:szCs w:val="20"/>
      </w:rPr>
      <w:t>51</w:t>
    </w:r>
    <w:r w:rsidR="009B5D3B">
      <w:rPr>
        <w:rFonts w:ascii="Times New Roman" w:hAnsi="Times New Roman"/>
        <w:sz w:val="20"/>
        <w:szCs w:val="20"/>
      </w:rPr>
      <w:t>2</w:t>
    </w:r>
    <w:r w:rsidRPr="00DD279C">
      <w:rPr>
        <w:rFonts w:ascii="Times New Roman" w:hAnsi="Times New Roman"/>
        <w:sz w:val="20"/>
        <w:szCs w:val="20"/>
      </w:rPr>
      <w:t xml:space="preserve">11_norv; </w:t>
    </w:r>
    <w:bookmarkStart w:id="10" w:name="OLE_LINK5"/>
    <w:bookmarkStart w:id="11" w:name="OLE_LINK6"/>
    <w:bookmarkStart w:id="12" w:name="_Hlk307301220"/>
    <w:r w:rsidRPr="00DD279C">
      <w:rPr>
        <w:rFonts w:ascii="Times New Roman" w:hAnsi="Times New Roman"/>
        <w:bCs/>
        <w:sz w:val="20"/>
        <w:szCs w:val="20"/>
      </w:rPr>
      <w:t>Programmas „</w:t>
    </w:r>
    <w:r w:rsidRPr="00DD279C">
      <w:rPr>
        <w:rFonts w:ascii="Times New Roman" w:hAnsi="Times New Roman"/>
        <w:sz w:val="20"/>
        <w:szCs w:val="20"/>
      </w:rPr>
      <w:t>Latvijas korekcijas dienestu un Valsts policijas īslaicīgās aizturēšanas vietu reforma</w:t>
    </w:r>
    <w:r w:rsidRPr="00DD279C">
      <w:rPr>
        <w:rFonts w:ascii="Times New Roman" w:hAnsi="Times New Roman"/>
        <w:bCs/>
        <w:sz w:val="20"/>
        <w:szCs w:val="20"/>
      </w:rPr>
      <w:t>” iesnieguma projekts</w:t>
    </w:r>
    <w:bookmarkEnd w:id="10"/>
    <w:bookmarkEnd w:id="11"/>
    <w:bookmarkEnd w:id="1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D83" w:rsidRDefault="002C0D83">
      <w:r>
        <w:separator/>
      </w:r>
    </w:p>
  </w:footnote>
  <w:footnote w:type="continuationSeparator" w:id="0">
    <w:p w:rsidR="002C0D83" w:rsidRDefault="002C0D83">
      <w:r>
        <w:continuationSeparator/>
      </w:r>
    </w:p>
  </w:footnote>
  <w:footnote w:id="1">
    <w:p w:rsidR="002D2D3E" w:rsidRPr="00D0437A" w:rsidRDefault="002D2D3E">
      <w:pPr>
        <w:pStyle w:val="Vresteksts"/>
        <w:rPr>
          <w:rFonts w:ascii="Times New Roman" w:hAnsi="Times New Roman"/>
          <w:lang w:val="lv-LV"/>
        </w:rPr>
      </w:pPr>
      <w:r w:rsidRPr="00D0437A">
        <w:rPr>
          <w:rStyle w:val="Vresatsauce"/>
          <w:rFonts w:ascii="Times New Roman" w:hAnsi="Times New Roman"/>
        </w:rPr>
        <w:footnoteRef/>
      </w:r>
      <w:r w:rsidRPr="00D0437A">
        <w:rPr>
          <w:rFonts w:ascii="Times New Roman" w:hAnsi="Times New Roman"/>
        </w:rPr>
        <w:t xml:space="preserve"> </w:t>
      </w:r>
      <w:r w:rsidRPr="00D0437A">
        <w:rPr>
          <w:rFonts w:ascii="Times New Roman" w:hAnsi="Times New Roman"/>
          <w:lang w:val="lv-LV"/>
        </w:rPr>
        <w:t>Ņemot vērā standarta indikatorus, šīs Programmas kontekstā termins „cietumi” ietver arī īstermiņa aizturēšanas vietas (ĪAV), kā arī pagaidu turēšanas vietas.</w:t>
      </w:r>
    </w:p>
  </w:footnote>
  <w:footnote w:id="2">
    <w:p w:rsidR="002D2D3E" w:rsidRPr="00D0437A" w:rsidRDefault="002D2D3E">
      <w:pPr>
        <w:pStyle w:val="Vresteksts"/>
        <w:rPr>
          <w:rFonts w:ascii="Times New Roman" w:hAnsi="Times New Roman"/>
          <w:lang w:val="lv-LV"/>
        </w:rPr>
      </w:pPr>
      <w:r w:rsidRPr="00D0437A">
        <w:rPr>
          <w:rStyle w:val="Vresatsauce"/>
          <w:rFonts w:ascii="Times New Roman" w:hAnsi="Times New Roman"/>
        </w:rPr>
        <w:footnoteRef/>
      </w:r>
      <w:r w:rsidRPr="00D0437A">
        <w:rPr>
          <w:rFonts w:ascii="Times New Roman" w:hAnsi="Times New Roman"/>
        </w:rPr>
        <w:t xml:space="preserve"> </w:t>
      </w:r>
      <w:r w:rsidRPr="00D0437A">
        <w:rPr>
          <w:rFonts w:ascii="Times New Roman" w:hAnsi="Times New Roman"/>
          <w:lang w:val="lv-LV"/>
        </w:rPr>
        <w:t>Šai nodaļai ir jāaizstāj līdzšinējo standartiem neatbilstoš</w:t>
      </w:r>
      <w:r>
        <w:rPr>
          <w:rFonts w:ascii="Times New Roman" w:hAnsi="Times New Roman"/>
          <w:lang w:val="lv-LV"/>
        </w:rPr>
        <w:t>as vietas</w:t>
      </w:r>
      <w:r w:rsidRPr="00D0437A">
        <w:rPr>
          <w:rFonts w:ascii="Times New Roman" w:hAnsi="Times New Roman"/>
          <w:lang w:val="lv-LV"/>
        </w:rPr>
        <w:t xml:space="preserve"> cietum</w:t>
      </w:r>
      <w:r>
        <w:rPr>
          <w:rFonts w:ascii="Times New Roman" w:hAnsi="Times New Roman"/>
          <w:lang w:val="lv-LV"/>
        </w:rPr>
        <w:t xml:space="preserve">os </w:t>
      </w:r>
      <w:r w:rsidRPr="00D0437A">
        <w:rPr>
          <w:rFonts w:ascii="Times New Roman" w:hAnsi="Times New Roman"/>
          <w:lang w:val="lv-LV"/>
        </w:rPr>
        <w:t>citviet Latvijā un jābalstās uz pētījumiem un progresīva</w:t>
      </w:r>
      <w:r>
        <w:rPr>
          <w:rFonts w:ascii="Times New Roman" w:hAnsi="Times New Roman"/>
          <w:lang w:val="lv-LV"/>
        </w:rPr>
        <w:t>s</w:t>
      </w:r>
      <w:r w:rsidRPr="00D0437A">
        <w:rPr>
          <w:rFonts w:ascii="Times New Roman" w:hAnsi="Times New Roman"/>
          <w:lang w:val="lv-LV"/>
        </w:rPr>
        <w:t xml:space="preserve"> soda </w:t>
      </w:r>
      <w:r>
        <w:rPr>
          <w:rFonts w:ascii="Times New Roman" w:hAnsi="Times New Roman"/>
          <w:lang w:val="lv-LV"/>
        </w:rPr>
        <w:t xml:space="preserve">izpildes </w:t>
      </w:r>
      <w:r w:rsidRPr="00D0437A">
        <w:rPr>
          <w:rFonts w:ascii="Times New Roman" w:hAnsi="Times New Roman"/>
          <w:lang w:val="lv-LV"/>
        </w:rPr>
        <w:t>principiem.</w:t>
      </w:r>
    </w:p>
  </w:footnote>
  <w:footnote w:id="3">
    <w:p w:rsidR="002D2D3E" w:rsidRPr="00BF5AB6" w:rsidRDefault="002D2D3E">
      <w:pPr>
        <w:pStyle w:val="Vresteksts"/>
        <w:rPr>
          <w:lang w:val="lv-LV"/>
        </w:rPr>
      </w:pPr>
      <w:r>
        <w:rPr>
          <w:rStyle w:val="Vresatsauce"/>
        </w:rPr>
        <w:footnoteRef/>
      </w:r>
      <w:r>
        <w:t xml:space="preserve"> </w:t>
      </w:r>
      <w:r w:rsidRPr="00BF5AB6">
        <w:rPr>
          <w:rFonts w:ascii="Times New Roman" w:hAnsi="Times New Roman"/>
        </w:rPr>
        <w:t>Kriminālsodu koncepcija</w:t>
      </w:r>
      <w:r>
        <w:rPr>
          <w:rFonts w:ascii="Times New Roman" w:hAnsi="Times New Roman"/>
        </w:rPr>
        <w:t>; http://www.likumi.lv/doc.php?id=186355</w:t>
      </w:r>
    </w:p>
  </w:footnote>
  <w:footnote w:id="4">
    <w:p w:rsidR="002D2D3E" w:rsidRPr="00233397" w:rsidRDefault="002D2D3E">
      <w:pPr>
        <w:pStyle w:val="Vresteksts"/>
        <w:rPr>
          <w:lang w:val="lv-LV"/>
        </w:rPr>
      </w:pPr>
      <w:r>
        <w:rPr>
          <w:rStyle w:val="Vresatsauce"/>
        </w:rPr>
        <w:footnoteRef/>
      </w:r>
      <w:r>
        <w:t xml:space="preserve"> </w:t>
      </w:r>
      <w:r w:rsidRPr="00233397">
        <w:rPr>
          <w:rFonts w:ascii="Times New Roman" w:hAnsi="Times New Roman"/>
        </w:rPr>
        <w:t>tai skaitā maina soda mērķi, papildinot to ar resocializācijas un atjaunojošā taisnīguma nepieciešamību, kā arī ieviešot jaunu soda veidu – probācijas uzraudzību</w:t>
      </w:r>
    </w:p>
  </w:footnote>
  <w:footnote w:id="5">
    <w:p w:rsidR="002D2D3E" w:rsidRPr="0030272D" w:rsidRDefault="002D2D3E">
      <w:pPr>
        <w:pStyle w:val="Vresteksts"/>
        <w:rPr>
          <w:rFonts w:ascii="Times New Roman" w:hAnsi="Times New Roman"/>
        </w:rPr>
      </w:pPr>
      <w:r>
        <w:rPr>
          <w:rStyle w:val="Vresatsauce"/>
        </w:rPr>
        <w:footnoteRef/>
      </w:r>
      <w:r>
        <w:t xml:space="preserve"> </w:t>
      </w:r>
      <w:r w:rsidRPr="0030272D">
        <w:rPr>
          <w:rFonts w:ascii="Times New Roman" w:hAnsi="Times New Roman"/>
        </w:rPr>
        <w:t>Piemēram:</w:t>
      </w:r>
    </w:p>
    <w:p w:rsidR="002D2D3E" w:rsidRDefault="002D2D3E" w:rsidP="007C65A4">
      <w:pPr>
        <w:pStyle w:val="Vresteksts"/>
        <w:numPr>
          <w:ilvl w:val="0"/>
          <w:numId w:val="34"/>
        </w:numPr>
        <w:rPr>
          <w:rFonts w:ascii="Times New Roman" w:hAnsi="Times New Roman"/>
          <w:lang w:val="lv-LV"/>
        </w:rPr>
      </w:pPr>
      <w:r>
        <w:rPr>
          <w:rFonts w:ascii="Times New Roman" w:hAnsi="Times New Roman"/>
          <w:lang w:val="lv-LV"/>
        </w:rPr>
        <w:t>narkotisko, psihotropo u.c. vielu iegāde vai glabāšana mazos apmēros;</w:t>
      </w:r>
    </w:p>
    <w:p w:rsidR="002D2D3E" w:rsidRDefault="002D2D3E" w:rsidP="007C65A4">
      <w:pPr>
        <w:pStyle w:val="Vresteksts"/>
        <w:numPr>
          <w:ilvl w:val="0"/>
          <w:numId w:val="34"/>
        </w:numPr>
        <w:rPr>
          <w:rFonts w:ascii="Times New Roman" w:hAnsi="Times New Roman"/>
          <w:lang w:val="lv-LV"/>
        </w:rPr>
      </w:pPr>
      <w:r>
        <w:rPr>
          <w:rFonts w:ascii="Times New Roman" w:hAnsi="Times New Roman"/>
          <w:lang w:val="lv-LV"/>
        </w:rPr>
        <w:t xml:space="preserve">transportlīdzekļa </w:t>
      </w:r>
      <w:r w:rsidRPr="0030272D">
        <w:rPr>
          <w:rFonts w:ascii="Times New Roman" w:hAnsi="Times New Roman"/>
          <w:lang w:val="lv-LV"/>
        </w:rPr>
        <w:t xml:space="preserve">vadīšana </w:t>
      </w:r>
      <w:r w:rsidRPr="0030272D">
        <w:rPr>
          <w:rFonts w:ascii="Times New Roman" w:hAnsi="Times New Roman"/>
        </w:rPr>
        <w:t>alkohola reibumā vai narkotisko vai citu apreibinošo vielu ietekmē</w:t>
      </w:r>
      <w:r>
        <w:rPr>
          <w:rFonts w:ascii="Times New Roman" w:hAnsi="Times New Roman"/>
        </w:rPr>
        <w:t>;</w:t>
      </w:r>
    </w:p>
    <w:p w:rsidR="002D2D3E" w:rsidRDefault="002D2D3E" w:rsidP="007C65A4">
      <w:pPr>
        <w:pStyle w:val="Vresteksts"/>
        <w:numPr>
          <w:ilvl w:val="0"/>
          <w:numId w:val="34"/>
        </w:numPr>
        <w:rPr>
          <w:rFonts w:ascii="Times New Roman" w:hAnsi="Times New Roman"/>
          <w:lang w:val="lv-LV"/>
        </w:rPr>
      </w:pPr>
      <w:r>
        <w:rPr>
          <w:rFonts w:ascii="Times New Roman" w:hAnsi="Times New Roman"/>
          <w:lang w:val="lv-LV"/>
        </w:rPr>
        <w:t>sīkais huligānisms;</w:t>
      </w:r>
    </w:p>
    <w:p w:rsidR="002D2D3E" w:rsidRDefault="002D2D3E" w:rsidP="007C65A4">
      <w:pPr>
        <w:pStyle w:val="Vresteksts"/>
        <w:numPr>
          <w:ilvl w:val="0"/>
          <w:numId w:val="34"/>
        </w:numPr>
        <w:rPr>
          <w:rFonts w:ascii="Times New Roman" w:hAnsi="Times New Roman"/>
          <w:lang w:val="lv-LV"/>
        </w:rPr>
      </w:pPr>
      <w:r>
        <w:rPr>
          <w:rFonts w:ascii="Times New Roman" w:hAnsi="Times New Roman"/>
          <w:lang w:val="lv-LV"/>
        </w:rPr>
        <w:t xml:space="preserve">ļaunprātīga </w:t>
      </w:r>
      <w:r w:rsidRPr="00135BE4">
        <w:rPr>
          <w:rFonts w:ascii="Times New Roman" w:hAnsi="Times New Roman"/>
          <w:lang w:val="lv-LV"/>
        </w:rPr>
        <w:t xml:space="preserve">nepakļaušanās </w:t>
      </w:r>
      <w:r w:rsidRPr="00135BE4">
        <w:rPr>
          <w:rFonts w:ascii="Times New Roman" w:hAnsi="Times New Roman"/>
        </w:rPr>
        <w:t>policijas darbinieka, pašvaldības policijas darbinieka, robežsarga vai zemessarga, kā arī karavīra likumīgajam rīkojumam vai prasībai</w:t>
      </w:r>
      <w:r>
        <w:rPr>
          <w:rFonts w:ascii="Times New Roman" w:hAnsi="Times New Roman"/>
        </w:rPr>
        <w:t>;</w:t>
      </w:r>
    </w:p>
    <w:p w:rsidR="002D2D3E" w:rsidRDefault="002D2D3E" w:rsidP="007C65A4">
      <w:pPr>
        <w:pStyle w:val="Vresteksts"/>
        <w:numPr>
          <w:ilvl w:val="0"/>
          <w:numId w:val="34"/>
        </w:numPr>
        <w:rPr>
          <w:rFonts w:ascii="Times New Roman" w:hAnsi="Times New Roman"/>
          <w:lang w:val="lv-LV"/>
        </w:rPr>
      </w:pPr>
      <w:r>
        <w:rPr>
          <w:rFonts w:ascii="Times New Roman" w:hAnsi="Times New Roman"/>
          <w:lang w:val="lv-LV"/>
        </w:rPr>
        <w:t>Policijas kontroles noteikumu pārkāpšana;</w:t>
      </w:r>
    </w:p>
    <w:p w:rsidR="002D2D3E" w:rsidRDefault="002D2D3E" w:rsidP="007C65A4">
      <w:pPr>
        <w:pStyle w:val="Vresteksts"/>
        <w:numPr>
          <w:ilvl w:val="0"/>
          <w:numId w:val="34"/>
        </w:numPr>
        <w:rPr>
          <w:rFonts w:ascii="Times New Roman" w:hAnsi="Times New Roman"/>
          <w:lang w:val="lv-LV"/>
        </w:rPr>
      </w:pPr>
      <w:r>
        <w:rPr>
          <w:rFonts w:ascii="Times New Roman" w:hAnsi="Times New Roman"/>
          <w:lang w:val="lv-LV"/>
        </w:rPr>
        <w:t>Nelegālu alkoholisko vielu ražošana (izgatavošana), glabāšana un transportēšana</w:t>
      </w:r>
    </w:p>
  </w:footnote>
  <w:footnote w:id="6">
    <w:p w:rsidR="002D2D3E" w:rsidRDefault="002D2D3E" w:rsidP="007C65A4">
      <w:pPr>
        <w:tabs>
          <w:tab w:val="left" w:pos="0"/>
        </w:tabs>
        <w:spacing w:after="0"/>
        <w:jc w:val="both"/>
      </w:pPr>
      <w:r>
        <w:rPr>
          <w:rStyle w:val="Vresatsauce"/>
        </w:rPr>
        <w:footnoteRef/>
      </w:r>
      <w:r>
        <w:t xml:space="preserve"> - </w:t>
      </w:r>
      <w:r w:rsidRPr="00E179D4">
        <w:rPr>
          <w:rFonts w:ascii="Times New Roman" w:hAnsi="Times New Roman"/>
          <w:sz w:val="20"/>
          <w:szCs w:val="20"/>
        </w:rPr>
        <w:t>Aizturēto personu turēšanas kārtības likums,</w:t>
      </w:r>
    </w:p>
    <w:p w:rsidR="002D2D3E" w:rsidRDefault="002D2D3E" w:rsidP="007C65A4">
      <w:pPr>
        <w:tabs>
          <w:tab w:val="left" w:pos="0"/>
        </w:tabs>
        <w:spacing w:after="0"/>
        <w:jc w:val="both"/>
        <w:rPr>
          <w:rFonts w:ascii="Times New Roman" w:hAnsi="Times New Roman"/>
          <w:color w:val="000000"/>
          <w:sz w:val="20"/>
          <w:szCs w:val="20"/>
          <w:lang w:val="lv-LV"/>
        </w:rPr>
      </w:pPr>
      <w:r>
        <w:t xml:space="preserve">- </w:t>
      </w:r>
      <w:r w:rsidRPr="00E179D4">
        <w:rPr>
          <w:rFonts w:ascii="Times New Roman" w:hAnsi="Times New Roman"/>
          <w:sz w:val="20"/>
          <w:szCs w:val="20"/>
        </w:rPr>
        <w:t xml:space="preserve">Eiropas Padomes </w:t>
      </w:r>
      <w:r w:rsidRPr="00E179D4">
        <w:rPr>
          <w:rFonts w:ascii="Times New Roman" w:hAnsi="Times New Roman"/>
          <w:sz w:val="20"/>
          <w:szCs w:val="20"/>
          <w:lang w:val="lv-LV"/>
        </w:rPr>
        <w:t>Komitejas s</w:t>
      </w:r>
      <w:r w:rsidRPr="00E179D4">
        <w:rPr>
          <w:rFonts w:ascii="Times New Roman" w:hAnsi="Times New Roman"/>
          <w:bCs/>
          <w:sz w:val="20"/>
          <w:szCs w:val="20"/>
          <w:lang w:val="lv-LV"/>
        </w:rPr>
        <w:t>pīdzināšanas</w:t>
      </w:r>
      <w:r w:rsidRPr="00E179D4">
        <w:rPr>
          <w:rFonts w:ascii="Times New Roman" w:hAnsi="Times New Roman"/>
          <w:color w:val="000000"/>
          <w:sz w:val="20"/>
          <w:szCs w:val="20"/>
          <w:lang w:val="lv-LV"/>
        </w:rPr>
        <w:t>, necilvēcīgas vai pazemojošas attieksmes vai soda novēršanai rekomendācijas;</w:t>
      </w:r>
    </w:p>
    <w:p w:rsidR="002D2D3E" w:rsidRDefault="002D2D3E" w:rsidP="007C65A4">
      <w:pPr>
        <w:tabs>
          <w:tab w:val="left" w:pos="0"/>
        </w:tabs>
        <w:spacing w:after="0"/>
        <w:jc w:val="both"/>
        <w:rPr>
          <w:rFonts w:ascii="Times New Roman" w:hAnsi="Times New Roman"/>
          <w:color w:val="000000"/>
          <w:sz w:val="20"/>
          <w:szCs w:val="20"/>
          <w:lang w:val="lv-LV"/>
        </w:rPr>
      </w:pPr>
      <w:r>
        <w:rPr>
          <w:rFonts w:ascii="Times New Roman" w:hAnsi="Times New Roman"/>
          <w:color w:val="000000"/>
          <w:sz w:val="20"/>
          <w:szCs w:val="20"/>
          <w:lang w:val="lv-LV"/>
        </w:rPr>
        <w:t>- Tiesībsarga rekomendācijas;</w:t>
      </w:r>
    </w:p>
    <w:p w:rsidR="002D2D3E" w:rsidRDefault="002D2D3E" w:rsidP="007C65A4">
      <w:pPr>
        <w:tabs>
          <w:tab w:val="left" w:pos="0"/>
        </w:tabs>
        <w:spacing w:after="0"/>
        <w:jc w:val="both"/>
        <w:rPr>
          <w:rFonts w:ascii="Times New Roman" w:hAnsi="Times New Roman"/>
          <w:color w:val="000000"/>
          <w:sz w:val="20"/>
          <w:szCs w:val="20"/>
          <w:lang w:val="lv-LV"/>
        </w:rPr>
      </w:pPr>
      <w:r>
        <w:rPr>
          <w:rFonts w:ascii="Times New Roman" w:hAnsi="Times New Roman"/>
          <w:color w:val="000000"/>
          <w:sz w:val="20"/>
          <w:szCs w:val="20"/>
          <w:lang w:val="lv-LV"/>
        </w:rPr>
        <w:t xml:space="preserve">- </w:t>
      </w:r>
      <w:r w:rsidRPr="004E5843">
        <w:rPr>
          <w:rFonts w:ascii="Times New Roman" w:hAnsi="Times New Roman"/>
          <w:sz w:val="20"/>
          <w:szCs w:val="20"/>
          <w:lang w:val="lv-LV"/>
        </w:rPr>
        <w:t>Apvienoto Nāciju</w:t>
      </w:r>
      <w:r w:rsidRPr="004E5843">
        <w:rPr>
          <w:sz w:val="20"/>
          <w:szCs w:val="20"/>
          <w:lang w:val="lv-LV"/>
        </w:rPr>
        <w:t xml:space="preserve"> </w:t>
      </w:r>
      <w:r w:rsidRPr="004E5843">
        <w:rPr>
          <w:rFonts w:ascii="Times New Roman" w:hAnsi="Times New Roman"/>
          <w:bCs/>
          <w:sz w:val="20"/>
          <w:szCs w:val="20"/>
          <w:lang w:val="lv-LV"/>
        </w:rPr>
        <w:t>Konvencija par Spīdzināšanas</w:t>
      </w:r>
      <w:r w:rsidRPr="004E5843">
        <w:rPr>
          <w:rFonts w:ascii="Times New Roman" w:hAnsi="Times New Roman"/>
          <w:color w:val="000000"/>
          <w:sz w:val="20"/>
          <w:szCs w:val="20"/>
          <w:lang w:val="lv-LV"/>
        </w:rPr>
        <w:t xml:space="preserve">, necilvēcīgas vai pazemojošas attieksmes vai soda novēršanu. </w:t>
      </w:r>
    </w:p>
    <w:p w:rsidR="002D2D3E" w:rsidRPr="00E179D4" w:rsidRDefault="002D2D3E" w:rsidP="00E179D4">
      <w:pPr>
        <w:spacing w:after="0"/>
        <w:jc w:val="both"/>
        <w:rPr>
          <w:rFonts w:ascii="Times New Roman" w:hAnsi="Times New Roman"/>
          <w:bCs/>
          <w:sz w:val="20"/>
          <w:szCs w:val="20"/>
        </w:rPr>
      </w:pPr>
      <w:r w:rsidRPr="00E179D4">
        <w:rPr>
          <w:rFonts w:ascii="Times New Roman" w:hAnsi="Times New Roman"/>
          <w:bCs/>
          <w:sz w:val="20"/>
          <w:szCs w:val="20"/>
        </w:rPr>
        <w:t>Šāda situācija izveidojusies, ņemot vērā vairākus savstarpēji saistītus faktorus</w:t>
      </w:r>
      <w:r>
        <w:rPr>
          <w:rFonts w:ascii="Times New Roman" w:hAnsi="Times New Roman"/>
          <w:bCs/>
          <w:sz w:val="20"/>
          <w:szCs w:val="20"/>
        </w:rPr>
        <w:t>, galvenokārt</w:t>
      </w:r>
      <w:r w:rsidRPr="00E179D4">
        <w:rPr>
          <w:rFonts w:ascii="Times New Roman" w:hAnsi="Times New Roman"/>
          <w:bCs/>
          <w:sz w:val="20"/>
          <w:szCs w:val="20"/>
        </w:rPr>
        <w:t>:</w:t>
      </w:r>
    </w:p>
    <w:p w:rsidR="002D2D3E" w:rsidRPr="00E179D4" w:rsidRDefault="002D2D3E" w:rsidP="00E179D4">
      <w:pPr>
        <w:pStyle w:val="Sarakstarindkopa"/>
        <w:numPr>
          <w:ilvl w:val="0"/>
          <w:numId w:val="36"/>
        </w:numPr>
        <w:spacing w:after="0"/>
        <w:jc w:val="both"/>
        <w:rPr>
          <w:rFonts w:ascii="Times New Roman" w:hAnsi="Times New Roman"/>
          <w:bCs/>
          <w:sz w:val="20"/>
          <w:szCs w:val="20"/>
        </w:rPr>
      </w:pPr>
      <w:r w:rsidRPr="00E179D4">
        <w:rPr>
          <w:rFonts w:ascii="Times New Roman" w:hAnsi="Times New Roman"/>
          <w:bCs/>
          <w:sz w:val="20"/>
          <w:szCs w:val="20"/>
        </w:rPr>
        <w:t>pieredzes trūkums par to, kā citās valstīs tiek nodrošināta īslaicīgās aizturēšanas vietu darbība,</w:t>
      </w:r>
    </w:p>
    <w:p w:rsidR="002D2D3E" w:rsidRPr="00E179D4" w:rsidRDefault="002D2D3E" w:rsidP="00E179D4">
      <w:pPr>
        <w:pStyle w:val="Sarakstarindkopa"/>
        <w:numPr>
          <w:ilvl w:val="0"/>
          <w:numId w:val="36"/>
        </w:numPr>
        <w:spacing w:after="0"/>
        <w:jc w:val="both"/>
        <w:rPr>
          <w:rFonts w:ascii="Times New Roman" w:hAnsi="Times New Roman"/>
          <w:bCs/>
          <w:sz w:val="20"/>
          <w:szCs w:val="20"/>
        </w:rPr>
      </w:pPr>
      <w:r w:rsidRPr="00E179D4">
        <w:rPr>
          <w:rFonts w:ascii="Times New Roman" w:hAnsi="Times New Roman"/>
          <w:bCs/>
          <w:sz w:val="20"/>
          <w:szCs w:val="20"/>
        </w:rPr>
        <w:t>finanšu resursu trūkums nepieciešamā aprīkojuma iegādei,</w:t>
      </w:r>
    </w:p>
    <w:p w:rsidR="002D2D3E" w:rsidRPr="00E179D4" w:rsidRDefault="002D2D3E" w:rsidP="00E179D4">
      <w:pPr>
        <w:pStyle w:val="Sarakstarindkopa"/>
        <w:numPr>
          <w:ilvl w:val="0"/>
          <w:numId w:val="36"/>
        </w:numPr>
        <w:spacing w:after="0"/>
        <w:jc w:val="both"/>
        <w:rPr>
          <w:rFonts w:ascii="Times New Roman" w:hAnsi="Times New Roman"/>
          <w:bCs/>
          <w:sz w:val="20"/>
          <w:szCs w:val="20"/>
        </w:rPr>
      </w:pPr>
      <w:r w:rsidRPr="00E179D4">
        <w:rPr>
          <w:rFonts w:ascii="Times New Roman" w:hAnsi="Times New Roman"/>
          <w:bCs/>
          <w:sz w:val="20"/>
          <w:szCs w:val="20"/>
        </w:rPr>
        <w:t>nepietiekami resursi īslaicīgās aizturēšanas izolatoru vietu renovācijai un remontam atbilstoši starptautiskajiem standartiem, kā arī personāla apmācību uzlabošanai,</w:t>
      </w:r>
    </w:p>
    <w:p w:rsidR="002D2D3E" w:rsidRPr="00E179D4" w:rsidRDefault="002D2D3E" w:rsidP="00E179D4">
      <w:pPr>
        <w:pStyle w:val="Sarakstarindkopa"/>
        <w:numPr>
          <w:ilvl w:val="0"/>
          <w:numId w:val="36"/>
        </w:numPr>
        <w:spacing w:after="0"/>
        <w:jc w:val="both"/>
        <w:rPr>
          <w:rFonts w:ascii="Times New Roman" w:hAnsi="Times New Roman"/>
          <w:bCs/>
          <w:sz w:val="20"/>
          <w:szCs w:val="20"/>
        </w:rPr>
      </w:pPr>
      <w:r w:rsidRPr="00E179D4">
        <w:rPr>
          <w:rFonts w:ascii="Times New Roman" w:hAnsi="Times New Roman"/>
          <w:bCs/>
          <w:sz w:val="20"/>
          <w:szCs w:val="20"/>
        </w:rPr>
        <w:t>nepieciešama personāla zināšanu un apmācību uzlabošana,</w:t>
      </w:r>
    </w:p>
    <w:p w:rsidR="002D2D3E" w:rsidRPr="00E179D4" w:rsidRDefault="002D2D3E" w:rsidP="00E179D4">
      <w:pPr>
        <w:pStyle w:val="Vresteksts"/>
        <w:numPr>
          <w:ilvl w:val="0"/>
          <w:numId w:val="36"/>
        </w:numPr>
        <w:rPr>
          <w:lang w:val="lv-LV"/>
        </w:rPr>
      </w:pPr>
      <w:r w:rsidRPr="00E179D4">
        <w:rPr>
          <w:rFonts w:ascii="Times New Roman" w:hAnsi="Times New Roman"/>
          <w:bCs/>
        </w:rPr>
        <w:t>pārapdzīvotība – atsevišķos laika posmos īslaicīgās aizturēšanas vietās ievietoto personu skaits var pārsniegt pieejamo gultu skaitu.</w:t>
      </w:r>
    </w:p>
  </w:footnote>
  <w:footnote w:id="7">
    <w:p w:rsidR="002D2D3E" w:rsidRPr="0097190B" w:rsidRDefault="002D2D3E">
      <w:pPr>
        <w:pStyle w:val="Vresteksts"/>
        <w:rPr>
          <w:rFonts w:ascii="Times New Roman" w:hAnsi="Times New Roman"/>
          <w:lang w:val="lv-LV"/>
        </w:rPr>
      </w:pPr>
      <w:r>
        <w:rPr>
          <w:rStyle w:val="Vresatsauce"/>
        </w:rPr>
        <w:footnoteRef/>
      </w:r>
      <w:r>
        <w:t xml:space="preserve"> </w:t>
      </w:r>
      <w:hyperlink r:id="rId1" w:history="1">
        <w:r w:rsidRPr="0097190B">
          <w:rPr>
            <w:rStyle w:val="Hipersaite"/>
            <w:rFonts w:ascii="Times New Roman" w:hAnsi="Times New Roman"/>
            <w:lang w:val="lv-LV"/>
          </w:rPr>
          <w:t>https://wcd.coe.int/ViewDoc.jsp?id=955747</w:t>
        </w:r>
      </w:hyperlink>
      <w:r w:rsidRPr="0097190B">
        <w:rPr>
          <w:rFonts w:ascii="Times New Roman" w:hAnsi="Times New Roman"/>
          <w:lang w:val="lv-LV"/>
        </w:rPr>
        <w:t xml:space="preserve"> </w:t>
      </w:r>
    </w:p>
  </w:footnote>
  <w:footnote w:id="8">
    <w:p w:rsidR="002D2D3E" w:rsidRPr="00774567" w:rsidRDefault="002D2D3E" w:rsidP="00774567">
      <w:pPr>
        <w:pStyle w:val="ParastaisWeb"/>
        <w:spacing w:after="0" w:line="240" w:lineRule="auto"/>
        <w:ind w:firstLine="709"/>
        <w:jc w:val="both"/>
        <w:rPr>
          <w:sz w:val="20"/>
          <w:szCs w:val="20"/>
        </w:rPr>
      </w:pPr>
      <w:r>
        <w:rPr>
          <w:rStyle w:val="Vresatsauce"/>
        </w:rPr>
        <w:footnoteRef/>
      </w:r>
      <w:r>
        <w:t xml:space="preserve"> </w:t>
      </w:r>
      <w:r w:rsidRPr="00774567">
        <w:rPr>
          <w:sz w:val="20"/>
          <w:szCs w:val="20"/>
        </w:rPr>
        <w:t>Lai nodrošinātu minēto funkciju izpildi, IeVP:</w:t>
      </w:r>
    </w:p>
    <w:p w:rsidR="002D2D3E" w:rsidRPr="00774567" w:rsidRDefault="002D2D3E" w:rsidP="00774567">
      <w:pPr>
        <w:pStyle w:val="ParastaisWeb"/>
        <w:tabs>
          <w:tab w:val="left" w:pos="4395"/>
        </w:tabs>
        <w:spacing w:after="0" w:line="240" w:lineRule="auto"/>
        <w:ind w:firstLine="709"/>
        <w:jc w:val="both"/>
        <w:rPr>
          <w:sz w:val="20"/>
          <w:szCs w:val="20"/>
        </w:rPr>
      </w:pPr>
      <w:r w:rsidRPr="00774567">
        <w:rPr>
          <w:sz w:val="20"/>
          <w:szCs w:val="20"/>
        </w:rPr>
        <w:t>1. veic ieslodzījuma vietu apsardzi;</w:t>
      </w:r>
      <w:r w:rsidRPr="00774567">
        <w:rPr>
          <w:sz w:val="20"/>
          <w:szCs w:val="20"/>
        </w:rPr>
        <w:tab/>
      </w:r>
    </w:p>
    <w:p w:rsidR="002D2D3E" w:rsidRPr="00774567" w:rsidRDefault="002D2D3E" w:rsidP="00774567">
      <w:pPr>
        <w:pStyle w:val="ParastaisWeb"/>
        <w:spacing w:after="0" w:line="240" w:lineRule="auto"/>
        <w:ind w:firstLine="709"/>
        <w:jc w:val="both"/>
        <w:rPr>
          <w:sz w:val="20"/>
          <w:szCs w:val="20"/>
        </w:rPr>
      </w:pPr>
      <w:r w:rsidRPr="00774567">
        <w:rPr>
          <w:sz w:val="20"/>
          <w:szCs w:val="20"/>
        </w:rPr>
        <w:t>2. uzrauga un nodrošina ieslodzītajām personām noteikto uzvedības normu un tiesību ievērošanu, kā arī pienākumu izpildi;</w:t>
      </w:r>
    </w:p>
    <w:p w:rsidR="002D2D3E" w:rsidRPr="00774567" w:rsidRDefault="002D2D3E" w:rsidP="00774567">
      <w:pPr>
        <w:pStyle w:val="ParastaisWeb"/>
        <w:spacing w:after="0" w:line="240" w:lineRule="auto"/>
        <w:ind w:firstLine="709"/>
        <w:jc w:val="both"/>
        <w:rPr>
          <w:sz w:val="20"/>
          <w:szCs w:val="20"/>
        </w:rPr>
      </w:pPr>
      <w:r w:rsidRPr="00774567">
        <w:rPr>
          <w:sz w:val="20"/>
          <w:szCs w:val="20"/>
        </w:rPr>
        <w:t>3. nodrošina normatīvajos aktos noteikto sadzīves un komunālo pakal</w:t>
      </w:r>
      <w:r w:rsidRPr="00774567">
        <w:rPr>
          <w:sz w:val="20"/>
          <w:szCs w:val="20"/>
        </w:rPr>
        <w:softHyphen/>
        <w:t>pojumu sniegšanu ieslodzītajiem;</w:t>
      </w:r>
    </w:p>
    <w:p w:rsidR="002D2D3E" w:rsidRPr="00774567" w:rsidRDefault="002D2D3E" w:rsidP="00774567">
      <w:pPr>
        <w:pStyle w:val="ParastaisWeb"/>
        <w:spacing w:after="0" w:line="240" w:lineRule="auto"/>
        <w:ind w:firstLine="709"/>
        <w:jc w:val="both"/>
        <w:rPr>
          <w:sz w:val="20"/>
          <w:szCs w:val="20"/>
        </w:rPr>
      </w:pPr>
      <w:r w:rsidRPr="00774567">
        <w:rPr>
          <w:sz w:val="20"/>
          <w:szCs w:val="20"/>
        </w:rPr>
        <w:t>4. nodrošina ieslodzīto medicīnisko aprūpi;</w:t>
      </w:r>
    </w:p>
    <w:p w:rsidR="002D2D3E" w:rsidRPr="00774567" w:rsidRDefault="002D2D3E" w:rsidP="00774567">
      <w:pPr>
        <w:pStyle w:val="ParastaisWeb"/>
        <w:spacing w:after="0" w:line="240" w:lineRule="auto"/>
        <w:ind w:firstLine="709"/>
        <w:jc w:val="both"/>
        <w:rPr>
          <w:sz w:val="20"/>
          <w:szCs w:val="20"/>
        </w:rPr>
      </w:pPr>
      <w:r w:rsidRPr="00774567">
        <w:rPr>
          <w:sz w:val="20"/>
          <w:szCs w:val="20"/>
        </w:rPr>
        <w:t>5. organizē ieslodzīto garīgās aprūpes un audzināšanas pasākumus;</w:t>
      </w:r>
    </w:p>
    <w:p w:rsidR="002D2D3E" w:rsidRPr="00774567" w:rsidRDefault="002D2D3E" w:rsidP="00774567">
      <w:pPr>
        <w:pStyle w:val="ParastaisWeb"/>
        <w:spacing w:after="0" w:line="240" w:lineRule="auto"/>
        <w:ind w:firstLine="709"/>
        <w:jc w:val="both"/>
        <w:rPr>
          <w:sz w:val="20"/>
          <w:szCs w:val="20"/>
        </w:rPr>
      </w:pPr>
      <w:r w:rsidRPr="00774567">
        <w:rPr>
          <w:sz w:val="20"/>
          <w:szCs w:val="20"/>
        </w:rPr>
        <w:t>6. nodrošina pārvaldes personāla tiesību ievērošanu un pienākumu izpildi, kā arī tiesisko aizsardzību, darbības un sociālās garantijas;</w:t>
      </w:r>
    </w:p>
    <w:p w:rsidR="002D2D3E" w:rsidRPr="00774567" w:rsidRDefault="002D2D3E" w:rsidP="00774567">
      <w:pPr>
        <w:pStyle w:val="ParastaisWeb"/>
        <w:spacing w:after="0" w:line="240" w:lineRule="auto"/>
        <w:ind w:firstLine="709"/>
        <w:jc w:val="both"/>
        <w:rPr>
          <w:sz w:val="20"/>
          <w:szCs w:val="20"/>
        </w:rPr>
      </w:pPr>
      <w:r w:rsidRPr="00774567">
        <w:rPr>
          <w:sz w:val="20"/>
          <w:szCs w:val="20"/>
        </w:rPr>
        <w:t>7. nodrošina pārvaldes darbinieku profesionālās ievirzes un profesionālās pilnveides izglītību.</w:t>
      </w:r>
    </w:p>
    <w:p w:rsidR="002D2D3E" w:rsidRPr="00774567" w:rsidRDefault="002D2D3E" w:rsidP="00774567">
      <w:pPr>
        <w:pStyle w:val="ParastaisWeb"/>
        <w:spacing w:after="0" w:line="240" w:lineRule="auto"/>
        <w:ind w:firstLine="709"/>
        <w:jc w:val="both"/>
        <w:rPr>
          <w:sz w:val="20"/>
          <w:szCs w:val="20"/>
        </w:rPr>
      </w:pPr>
      <w:r w:rsidRPr="00774567">
        <w:rPr>
          <w:sz w:val="20"/>
          <w:szCs w:val="20"/>
        </w:rPr>
        <w:t>IeVP</w:t>
      </w:r>
      <w:r w:rsidRPr="00774567" w:rsidDel="00E659B2">
        <w:rPr>
          <w:sz w:val="20"/>
          <w:szCs w:val="20"/>
        </w:rPr>
        <w:t xml:space="preserve"> </w:t>
      </w:r>
      <w:r w:rsidRPr="00774567">
        <w:rPr>
          <w:sz w:val="20"/>
          <w:szCs w:val="20"/>
        </w:rPr>
        <w:t>atbilstoši kompetencei:</w:t>
      </w:r>
    </w:p>
    <w:p w:rsidR="002D2D3E" w:rsidRPr="00774567" w:rsidRDefault="002D2D3E" w:rsidP="00774567">
      <w:pPr>
        <w:pStyle w:val="ParastaisWeb"/>
        <w:spacing w:after="0" w:line="240" w:lineRule="auto"/>
        <w:ind w:firstLine="709"/>
        <w:jc w:val="both"/>
        <w:rPr>
          <w:sz w:val="20"/>
          <w:szCs w:val="20"/>
        </w:rPr>
      </w:pPr>
      <w:r w:rsidRPr="00774567">
        <w:rPr>
          <w:sz w:val="20"/>
          <w:szCs w:val="20"/>
        </w:rPr>
        <w:t>1. sagatavo valsts investīciju un citu programmu projektus, kā arī sekmē ar pārvaldes interesēm saistītu valsts investīciju programmu īstenošanu;</w:t>
      </w:r>
    </w:p>
    <w:p w:rsidR="002D2D3E" w:rsidRPr="00774567" w:rsidRDefault="002D2D3E" w:rsidP="00774567">
      <w:pPr>
        <w:pStyle w:val="ParastaisWeb"/>
        <w:spacing w:after="0" w:line="240" w:lineRule="auto"/>
        <w:ind w:firstLine="709"/>
        <w:jc w:val="both"/>
        <w:rPr>
          <w:sz w:val="20"/>
          <w:szCs w:val="20"/>
        </w:rPr>
      </w:pPr>
      <w:r w:rsidRPr="00774567">
        <w:rPr>
          <w:sz w:val="20"/>
          <w:szCs w:val="20"/>
        </w:rPr>
        <w:t>2. atbilstoši kompetencei sniedz priekšlikumus par nepieciešamajiem normatīvajiem aktiem un piedalās attiecīgo projektu izstrādē;</w:t>
      </w:r>
    </w:p>
    <w:p w:rsidR="002D2D3E" w:rsidRPr="00774567" w:rsidRDefault="002D2D3E" w:rsidP="00774567">
      <w:pPr>
        <w:pStyle w:val="ParastaisWeb"/>
        <w:spacing w:after="0" w:line="240" w:lineRule="auto"/>
        <w:ind w:firstLine="709"/>
        <w:jc w:val="both"/>
        <w:rPr>
          <w:sz w:val="20"/>
          <w:szCs w:val="20"/>
        </w:rPr>
      </w:pPr>
      <w:r w:rsidRPr="00774567">
        <w:rPr>
          <w:sz w:val="20"/>
          <w:szCs w:val="20"/>
        </w:rPr>
        <w:t>3. sadarbojas ar valsts un pašvaldību institūcijām, nevalstiskajām organizācijām jautājumos, kas saistīti ar apcietinājuma nodrošināšanu un brīvības atņemšanas soda izpildi;</w:t>
      </w:r>
    </w:p>
    <w:p w:rsidR="002D2D3E" w:rsidRPr="00774567" w:rsidRDefault="002D2D3E" w:rsidP="00774567">
      <w:pPr>
        <w:pStyle w:val="ParastaisWeb"/>
        <w:spacing w:after="0" w:line="240" w:lineRule="auto"/>
        <w:ind w:firstLine="709"/>
        <w:jc w:val="both"/>
        <w:rPr>
          <w:sz w:val="20"/>
          <w:szCs w:val="20"/>
        </w:rPr>
      </w:pPr>
      <w:r w:rsidRPr="00774567">
        <w:rPr>
          <w:sz w:val="20"/>
          <w:szCs w:val="20"/>
        </w:rPr>
        <w:t>4. sadarbojas ar ārvalstu un starptautiskajām institūcijām jautājumos, kas saistīti ar apcietinājuma nodrošināšanu un brīvības atņemšanas soda izpildes uzlabošanu, analizē Latvijas un citu valstu pieredzi minēto jautājumu risināšanā;</w:t>
      </w:r>
    </w:p>
    <w:p w:rsidR="002D2D3E" w:rsidRPr="00774567" w:rsidRDefault="002D2D3E" w:rsidP="00774567">
      <w:pPr>
        <w:pStyle w:val="ParastaisWeb"/>
        <w:spacing w:after="0" w:line="240" w:lineRule="auto"/>
        <w:ind w:firstLine="709"/>
        <w:jc w:val="both"/>
        <w:rPr>
          <w:sz w:val="20"/>
          <w:szCs w:val="20"/>
        </w:rPr>
      </w:pPr>
      <w:r w:rsidRPr="00774567">
        <w:rPr>
          <w:sz w:val="20"/>
          <w:szCs w:val="20"/>
        </w:rPr>
        <w:t>5. piedalās starptautisko līgumu projektu sagatavošanā un izpildē;</w:t>
      </w:r>
    </w:p>
    <w:p w:rsidR="002D2D3E" w:rsidRPr="00774567" w:rsidRDefault="002D2D3E" w:rsidP="00774567">
      <w:pPr>
        <w:pStyle w:val="ParastaisWeb"/>
        <w:spacing w:after="0" w:line="240" w:lineRule="auto"/>
        <w:ind w:firstLine="709"/>
        <w:rPr>
          <w:sz w:val="20"/>
          <w:szCs w:val="20"/>
        </w:rPr>
      </w:pPr>
      <w:r w:rsidRPr="00774567">
        <w:rPr>
          <w:sz w:val="20"/>
          <w:szCs w:val="20"/>
        </w:rPr>
        <w:t>6. nodrošina plašsaziņas līdzekļus ar informāciju par pārvaldes darbību.</w:t>
      </w:r>
    </w:p>
    <w:p w:rsidR="002D2D3E" w:rsidRPr="00774567" w:rsidRDefault="002D2D3E" w:rsidP="00774567">
      <w:pPr>
        <w:pStyle w:val="ParastaisWeb"/>
        <w:spacing w:after="0" w:line="240" w:lineRule="auto"/>
        <w:ind w:firstLine="709"/>
        <w:rPr>
          <w:sz w:val="20"/>
          <w:szCs w:val="20"/>
        </w:rPr>
      </w:pPr>
      <w:r w:rsidRPr="00774567">
        <w:rPr>
          <w:sz w:val="20"/>
          <w:szCs w:val="20"/>
        </w:rPr>
        <w:t>7. sniedz maksas pakalpojumus.</w:t>
      </w:r>
    </w:p>
  </w:footnote>
  <w:footnote w:id="9">
    <w:p w:rsidR="002D2D3E" w:rsidRPr="002E7AC5" w:rsidRDefault="002D2D3E" w:rsidP="002E7AC5">
      <w:pPr>
        <w:pStyle w:val="Vresteksts"/>
        <w:jc w:val="both"/>
        <w:rPr>
          <w:rFonts w:ascii="Times New Roman" w:hAnsi="Times New Roman"/>
          <w:lang w:val="lv-LV"/>
        </w:rPr>
      </w:pPr>
      <w:r>
        <w:rPr>
          <w:rStyle w:val="Vresatsauce"/>
        </w:rPr>
        <w:footnoteRef/>
      </w:r>
      <w:r>
        <w:t xml:space="preserve"> 50. pants paredz, ka s</w:t>
      </w:r>
      <w:r w:rsidRPr="002E7AC5">
        <w:rPr>
          <w:rFonts w:ascii="Times New Roman" w:hAnsi="Times New Roman"/>
        </w:rPr>
        <w:t xml:space="preserve">oda progresīvā izpilde pamatojas uz notiesāto diferenciāciju katra brīvības atņemšanas iestādes veida un režīma ietvaros, kā arī notiesāto pārvietošanu no viena veida cietuma uz cita veida cietumu, ņemot vērā izciestā soda daļu un notiesātā uzvedību. Tās mērķis ir panākt soda izpildes režīma atbilstību notiesātā uzvedībai un resocializācijas pakāpei, nodrošinot soda izpildi, kā arī viņa optimālu iekļaušanos dzīvē pēc atbrīvošanas. </w:t>
      </w:r>
      <w:r>
        <w:rPr>
          <w:rFonts w:ascii="Times New Roman" w:hAnsi="Times New Roman"/>
        </w:rPr>
        <w:t xml:space="preserve"> </w:t>
      </w:r>
      <w:r w:rsidRPr="002E7AC5">
        <w:rPr>
          <w:rFonts w:ascii="Times New Roman" w:hAnsi="Times New Roman"/>
        </w:rPr>
        <w:br/>
        <w:t>Soda progresīvās izpildes sistēmai ir pakļauti visi notiesātie slēgtajos cietumos un daļēji slēgtajos cietumos neatkarīgi no piespriestā soda ilguma; soda izciešanu uzsāk ar soda izciešanas režīma zemāko pakāpi.</w:t>
      </w:r>
    </w:p>
  </w:footnote>
  <w:footnote w:id="10">
    <w:p w:rsidR="002D2D3E" w:rsidRPr="00D41D83" w:rsidRDefault="002D2D3E">
      <w:pPr>
        <w:pStyle w:val="Vresteksts"/>
      </w:pPr>
      <w:r>
        <w:rPr>
          <w:rStyle w:val="Vresatsauce"/>
        </w:rPr>
        <w:footnoteRef/>
      </w:r>
      <w:r>
        <w:t xml:space="preserve"> Sk. 3.4.1. nodaļu ”Izaicinājumi un nepieciešamību analīze” – Sodu politikas koncepcijas apraksts</w:t>
      </w:r>
    </w:p>
  </w:footnote>
  <w:footnote w:id="11">
    <w:p w:rsidR="002D2D3E" w:rsidRPr="00665464" w:rsidRDefault="002D2D3E" w:rsidP="00CE637A">
      <w:pPr>
        <w:pStyle w:val="Vresteksts"/>
        <w:jc w:val="both"/>
        <w:rPr>
          <w:rFonts w:ascii="Times New Roman" w:hAnsi="Times New Roman"/>
          <w:lang w:val="lv-LV"/>
        </w:rPr>
      </w:pPr>
      <w:r>
        <w:rPr>
          <w:rStyle w:val="Vresatsauce"/>
        </w:rPr>
        <w:footnoteRef/>
      </w:r>
      <w:r w:rsidRPr="00665464">
        <w:rPr>
          <w:rFonts w:ascii="Times New Roman" w:hAnsi="Times New Roman"/>
          <w:lang w:val="lv-LV"/>
        </w:rPr>
        <w:t>Projekts Nr. 2</w:t>
      </w:r>
    </w:p>
  </w:footnote>
  <w:footnote w:id="12">
    <w:p w:rsidR="002D2D3E" w:rsidRPr="00665464" w:rsidRDefault="002D2D3E" w:rsidP="00037B2E">
      <w:pPr>
        <w:pStyle w:val="Vresteksts"/>
        <w:jc w:val="both"/>
        <w:rPr>
          <w:rFonts w:ascii="Times New Roman" w:hAnsi="Times New Roman"/>
          <w:lang w:val="lv-LV"/>
        </w:rPr>
      </w:pPr>
      <w:r w:rsidRPr="00665464">
        <w:rPr>
          <w:rStyle w:val="Vresatsauce"/>
          <w:rFonts w:ascii="Times New Roman" w:hAnsi="Times New Roman"/>
        </w:rPr>
        <w:footnoteRef/>
      </w:r>
      <w:r w:rsidRPr="00665464">
        <w:rPr>
          <w:rFonts w:ascii="Times New Roman" w:hAnsi="Times New Roman"/>
          <w:lang w:val="lv-LV"/>
        </w:rPr>
        <w:t>Projekts Nr. 3</w:t>
      </w:r>
    </w:p>
  </w:footnote>
  <w:footnote w:id="13">
    <w:p w:rsidR="002D2D3E" w:rsidRPr="00665464" w:rsidRDefault="002D2D3E" w:rsidP="00037B2E">
      <w:pPr>
        <w:pStyle w:val="Vresteksts"/>
        <w:jc w:val="both"/>
        <w:rPr>
          <w:rFonts w:ascii="Times New Roman" w:hAnsi="Times New Roman"/>
          <w:lang w:val="lv-LV"/>
        </w:rPr>
      </w:pPr>
      <w:r w:rsidRPr="00665464">
        <w:rPr>
          <w:rStyle w:val="Vresatsauce"/>
          <w:rFonts w:ascii="Times New Roman" w:hAnsi="Times New Roman"/>
        </w:rPr>
        <w:footnoteRef/>
      </w:r>
      <w:r w:rsidRPr="00665464">
        <w:rPr>
          <w:rFonts w:ascii="Times New Roman" w:hAnsi="Times New Roman"/>
          <w:lang w:val="lv-LV"/>
        </w:rPr>
        <w:t>Projekts Nr. 3</w:t>
      </w:r>
    </w:p>
  </w:footnote>
  <w:footnote w:id="14">
    <w:p w:rsidR="002D2D3E" w:rsidRPr="00665464" w:rsidRDefault="002D2D3E" w:rsidP="00F117DD">
      <w:pPr>
        <w:pStyle w:val="Vresteksts"/>
        <w:jc w:val="both"/>
        <w:rPr>
          <w:rFonts w:ascii="Times New Roman" w:hAnsi="Times New Roman"/>
          <w:lang w:val="lv-LV"/>
        </w:rPr>
      </w:pPr>
      <w:r w:rsidRPr="00665464">
        <w:rPr>
          <w:rStyle w:val="Vresatsauce"/>
          <w:rFonts w:ascii="Times New Roman" w:hAnsi="Times New Roman"/>
        </w:rPr>
        <w:footnoteRef/>
      </w:r>
      <w:r w:rsidRPr="00665464">
        <w:rPr>
          <w:rFonts w:ascii="Times New Roman" w:hAnsi="Times New Roman"/>
        </w:rPr>
        <w:t xml:space="preserve"> Projekts Nr. 1</w:t>
      </w:r>
    </w:p>
  </w:footnote>
  <w:footnote w:id="15">
    <w:p w:rsidR="002D2D3E" w:rsidRPr="00665464" w:rsidRDefault="002D2D3E" w:rsidP="00F117DD">
      <w:pPr>
        <w:pStyle w:val="Vresteksts"/>
        <w:jc w:val="both"/>
        <w:rPr>
          <w:rFonts w:ascii="Times New Roman" w:hAnsi="Times New Roman"/>
          <w:lang w:val="lv-LV"/>
        </w:rPr>
      </w:pPr>
      <w:r w:rsidRPr="00665464">
        <w:rPr>
          <w:rStyle w:val="Vresatsauce"/>
          <w:rFonts w:ascii="Times New Roman" w:hAnsi="Times New Roman"/>
        </w:rPr>
        <w:footnoteRef/>
      </w:r>
      <w:r w:rsidRPr="00665464">
        <w:rPr>
          <w:rFonts w:ascii="Times New Roman" w:hAnsi="Times New Roman"/>
        </w:rPr>
        <w:t xml:space="preserve"> Projekts Nr. 1</w:t>
      </w:r>
    </w:p>
  </w:footnote>
  <w:footnote w:id="16">
    <w:p w:rsidR="002D2D3E" w:rsidRPr="00665464" w:rsidRDefault="002D2D3E">
      <w:pPr>
        <w:pStyle w:val="Vresteksts"/>
      </w:pPr>
      <w:r>
        <w:rPr>
          <w:rStyle w:val="Vresatsauce"/>
        </w:rPr>
        <w:footnoteRef/>
      </w:r>
      <w:r>
        <w:t xml:space="preserve"> Projekts Nr. 1</w:t>
      </w:r>
    </w:p>
  </w:footnote>
  <w:footnote w:id="17">
    <w:p w:rsidR="002D2D3E" w:rsidRPr="00665464" w:rsidRDefault="002D2D3E">
      <w:pPr>
        <w:pStyle w:val="Vresteksts"/>
        <w:rPr>
          <w:rFonts w:ascii="Times New Roman" w:hAnsi="Times New Roman"/>
          <w:lang w:val="lv-LV"/>
        </w:rPr>
      </w:pPr>
      <w:r>
        <w:rPr>
          <w:rStyle w:val="Vresatsauce"/>
        </w:rPr>
        <w:footnoteRef/>
      </w:r>
      <w:r>
        <w:t xml:space="preserve"> </w:t>
      </w:r>
      <w:r>
        <w:rPr>
          <w:rFonts w:ascii="Times New Roman" w:hAnsi="Times New Roman"/>
        </w:rPr>
        <w:t>Projekts Nr. 2</w:t>
      </w:r>
    </w:p>
  </w:footnote>
  <w:footnote w:id="18">
    <w:p w:rsidR="002D2D3E" w:rsidRPr="00665464" w:rsidRDefault="002D2D3E" w:rsidP="009902BC">
      <w:pPr>
        <w:pStyle w:val="Vresteksts"/>
        <w:jc w:val="both"/>
        <w:rPr>
          <w:rFonts w:ascii="Times New Roman" w:hAnsi="Times New Roman"/>
          <w:lang w:val="lv-LV"/>
        </w:rPr>
      </w:pPr>
      <w:r w:rsidRPr="00665464">
        <w:rPr>
          <w:rStyle w:val="Vresatsauce"/>
          <w:rFonts w:ascii="Times New Roman" w:hAnsi="Times New Roman"/>
        </w:rPr>
        <w:footnoteRef/>
      </w:r>
      <w:r w:rsidRPr="00665464">
        <w:rPr>
          <w:rFonts w:ascii="Times New Roman" w:hAnsi="Times New Roman"/>
        </w:rPr>
        <w:t xml:space="preserve"> </w:t>
      </w:r>
      <w:r>
        <w:rPr>
          <w:rFonts w:ascii="Times New Roman" w:hAnsi="Times New Roman"/>
        </w:rPr>
        <w:t>Projekts Nr. 2 un Projekts Nr. 1</w:t>
      </w:r>
    </w:p>
  </w:footnote>
  <w:footnote w:id="19">
    <w:p w:rsidR="002D2D3E" w:rsidRPr="00665464" w:rsidRDefault="002D2D3E" w:rsidP="009902BC">
      <w:pPr>
        <w:pStyle w:val="Vresteksts"/>
        <w:jc w:val="both"/>
        <w:rPr>
          <w:rFonts w:ascii="Times New Roman" w:hAnsi="Times New Roman"/>
          <w:lang w:val="lv-LV"/>
        </w:rPr>
      </w:pPr>
      <w:r w:rsidRPr="00665464">
        <w:rPr>
          <w:rStyle w:val="Vresatsauce"/>
          <w:rFonts w:ascii="Times New Roman" w:hAnsi="Times New Roman"/>
        </w:rPr>
        <w:footnoteRef/>
      </w:r>
      <w:r w:rsidRPr="00665464">
        <w:rPr>
          <w:rFonts w:ascii="Times New Roman" w:hAnsi="Times New Roman"/>
        </w:rPr>
        <w:t xml:space="preserve"> </w:t>
      </w:r>
      <w:r>
        <w:rPr>
          <w:rFonts w:ascii="Times New Roman" w:hAnsi="Times New Roman"/>
        </w:rPr>
        <w:t>Projekts Nr. 3</w:t>
      </w:r>
    </w:p>
  </w:footnote>
  <w:footnote w:id="20">
    <w:p w:rsidR="002D2D3E" w:rsidRPr="00417860" w:rsidRDefault="002D2D3E">
      <w:pPr>
        <w:pStyle w:val="Vresteksts"/>
        <w:rPr>
          <w:rFonts w:ascii="Times New Roman" w:hAnsi="Times New Roman"/>
          <w:lang w:val="lv-LV"/>
        </w:rPr>
      </w:pPr>
      <w:r>
        <w:rPr>
          <w:rStyle w:val="Vresatsauce"/>
        </w:rPr>
        <w:footnoteRef/>
      </w:r>
      <w:r>
        <w:t xml:space="preserve"> </w:t>
      </w:r>
      <w:r w:rsidRPr="00417860">
        <w:rPr>
          <w:rFonts w:ascii="Times New Roman" w:hAnsi="Times New Roman"/>
          <w:lang w:val="lv-LV"/>
        </w:rPr>
        <w:t>Projekts Nr. 2</w:t>
      </w:r>
    </w:p>
  </w:footnote>
  <w:footnote w:id="21">
    <w:p w:rsidR="002D2D3E" w:rsidRPr="00417860" w:rsidRDefault="002D2D3E">
      <w:pPr>
        <w:pStyle w:val="Vresteksts"/>
        <w:rPr>
          <w:rFonts w:ascii="Times New Roman" w:hAnsi="Times New Roman"/>
          <w:lang w:val="lv-LV"/>
        </w:rPr>
      </w:pPr>
      <w:r w:rsidRPr="00417860">
        <w:rPr>
          <w:rStyle w:val="Vresatsauce"/>
          <w:rFonts w:ascii="Times New Roman" w:hAnsi="Times New Roman"/>
        </w:rPr>
        <w:footnoteRef/>
      </w:r>
      <w:r w:rsidRPr="00417860">
        <w:rPr>
          <w:rFonts w:ascii="Times New Roman" w:hAnsi="Times New Roman"/>
        </w:rPr>
        <w:t xml:space="preserve"> </w:t>
      </w:r>
      <w:r w:rsidRPr="00417860">
        <w:rPr>
          <w:rFonts w:ascii="Times New Roman" w:hAnsi="Times New Roman"/>
          <w:lang w:val="lv-LV"/>
        </w:rPr>
        <w:t>Projekts Nr. 2</w:t>
      </w:r>
    </w:p>
  </w:footnote>
  <w:footnote w:id="22">
    <w:p w:rsidR="002D2D3E" w:rsidRPr="000678FE" w:rsidRDefault="002D2D3E">
      <w:pPr>
        <w:pStyle w:val="Vresteksts"/>
        <w:rPr>
          <w:rFonts w:ascii="Times New Roman" w:hAnsi="Times New Roman"/>
          <w:lang w:val="lv-LV"/>
        </w:rPr>
      </w:pPr>
      <w:r w:rsidRPr="000678FE">
        <w:rPr>
          <w:rStyle w:val="Vresatsauce"/>
          <w:rFonts w:ascii="Times New Roman" w:hAnsi="Times New Roman"/>
        </w:rPr>
        <w:footnoteRef/>
      </w:r>
      <w:r w:rsidRPr="000678FE">
        <w:rPr>
          <w:rFonts w:ascii="Times New Roman" w:hAnsi="Times New Roman"/>
        </w:rPr>
        <w:t xml:space="preserve"> </w:t>
      </w:r>
      <w:r w:rsidRPr="000678FE">
        <w:rPr>
          <w:rFonts w:ascii="Times New Roman" w:hAnsi="Times New Roman"/>
          <w:lang w:val="lv-LV"/>
        </w:rPr>
        <w:t>Projekts Nr. 3</w:t>
      </w:r>
    </w:p>
  </w:footnote>
  <w:footnote w:id="23">
    <w:p w:rsidR="002D2D3E" w:rsidRPr="000678FE" w:rsidRDefault="002D2D3E">
      <w:pPr>
        <w:pStyle w:val="Vresteksts"/>
        <w:rPr>
          <w:rFonts w:ascii="Times New Roman" w:hAnsi="Times New Roman"/>
          <w:lang w:val="lv-LV"/>
        </w:rPr>
      </w:pPr>
      <w:r w:rsidRPr="000678FE">
        <w:rPr>
          <w:rStyle w:val="Vresatsauce"/>
          <w:rFonts w:ascii="Times New Roman" w:hAnsi="Times New Roman"/>
        </w:rPr>
        <w:footnoteRef/>
      </w:r>
      <w:r w:rsidRPr="000678FE">
        <w:rPr>
          <w:rFonts w:ascii="Times New Roman" w:hAnsi="Times New Roman"/>
        </w:rPr>
        <w:t xml:space="preserve"> </w:t>
      </w:r>
      <w:r w:rsidRPr="000678FE">
        <w:rPr>
          <w:rFonts w:ascii="Times New Roman" w:hAnsi="Times New Roman"/>
          <w:lang w:val="lv-LV"/>
        </w:rPr>
        <w:t>Projekts Nr. 3</w:t>
      </w:r>
    </w:p>
  </w:footnote>
  <w:footnote w:id="24">
    <w:p w:rsidR="002D2D3E" w:rsidRPr="00D92FB0" w:rsidRDefault="002D2D3E">
      <w:pPr>
        <w:pStyle w:val="Vresteksts"/>
        <w:rPr>
          <w:lang w:val="lv-LV"/>
        </w:rPr>
      </w:pPr>
      <w:r>
        <w:rPr>
          <w:rStyle w:val="Vresatsauce"/>
        </w:rPr>
        <w:footnoteRef/>
      </w:r>
      <w:r>
        <w:t xml:space="preserve"> </w:t>
      </w:r>
      <w:r w:rsidRPr="000678FE">
        <w:rPr>
          <w:rFonts w:ascii="Times New Roman" w:hAnsi="Times New Roman"/>
          <w:lang w:val="lv-LV"/>
        </w:rPr>
        <w:t>Projekts Nr. 3</w:t>
      </w:r>
    </w:p>
  </w:footnote>
  <w:footnote w:id="25">
    <w:p w:rsidR="002D2D3E" w:rsidRPr="00D92FB0" w:rsidRDefault="002D2D3E">
      <w:pPr>
        <w:pStyle w:val="Vresteksts"/>
        <w:rPr>
          <w:lang w:val="lv-LV"/>
        </w:rPr>
      </w:pPr>
      <w:r>
        <w:rPr>
          <w:rStyle w:val="Vresatsauce"/>
        </w:rPr>
        <w:footnoteRef/>
      </w:r>
      <w:r>
        <w:t xml:space="preserve"> </w:t>
      </w:r>
      <w:r w:rsidRPr="000678FE">
        <w:rPr>
          <w:rFonts w:ascii="Times New Roman" w:hAnsi="Times New Roman"/>
          <w:lang w:val="lv-LV"/>
        </w:rPr>
        <w:t>Projekts Nr. 3</w:t>
      </w:r>
    </w:p>
  </w:footnote>
  <w:footnote w:id="26">
    <w:p w:rsidR="002D2D3E" w:rsidRPr="00D92FB0" w:rsidRDefault="002D2D3E">
      <w:pPr>
        <w:pStyle w:val="Vresteksts"/>
        <w:rPr>
          <w:lang w:val="lv-LV"/>
        </w:rPr>
      </w:pPr>
      <w:r>
        <w:rPr>
          <w:rStyle w:val="Vresatsauce"/>
        </w:rPr>
        <w:footnoteRef/>
      </w:r>
      <w:r>
        <w:t xml:space="preserve"> </w:t>
      </w:r>
      <w:r w:rsidRPr="000678FE">
        <w:rPr>
          <w:rFonts w:ascii="Times New Roman" w:hAnsi="Times New Roman"/>
          <w:lang w:val="lv-LV"/>
        </w:rPr>
        <w:t>Projekts Nr. 3</w:t>
      </w:r>
    </w:p>
  </w:footnote>
  <w:footnote w:id="27">
    <w:p w:rsidR="002D2D3E" w:rsidRPr="00D92FB0" w:rsidRDefault="002D2D3E">
      <w:pPr>
        <w:pStyle w:val="Vresteksts"/>
        <w:rPr>
          <w:lang w:val="lv-LV"/>
        </w:rPr>
      </w:pPr>
      <w:r>
        <w:rPr>
          <w:rStyle w:val="Vresatsauce"/>
        </w:rPr>
        <w:footnoteRef/>
      </w:r>
      <w:r>
        <w:t xml:space="preserve"> </w:t>
      </w:r>
      <w:r w:rsidRPr="000678FE">
        <w:rPr>
          <w:rFonts w:ascii="Times New Roman" w:hAnsi="Times New Roman"/>
          <w:lang w:val="lv-LV"/>
        </w:rPr>
        <w:t>Projekts Nr. 3</w:t>
      </w:r>
    </w:p>
  </w:footnote>
  <w:footnote w:id="28">
    <w:p w:rsidR="002D2D3E" w:rsidRPr="008C4496" w:rsidRDefault="002D2D3E">
      <w:pPr>
        <w:pStyle w:val="Vresteksts"/>
        <w:rPr>
          <w:lang w:val="lv-LV"/>
        </w:rPr>
      </w:pPr>
      <w:r>
        <w:rPr>
          <w:rStyle w:val="Vresatsauce"/>
        </w:rPr>
        <w:footnoteRef/>
      </w:r>
      <w:r>
        <w:t xml:space="preserve"> </w:t>
      </w:r>
      <w:r>
        <w:rPr>
          <w:rFonts w:ascii="Times New Roman" w:hAnsi="Times New Roman"/>
          <w:lang w:val="lv-LV"/>
        </w:rPr>
        <w:t>Projekts Nr. 1</w:t>
      </w:r>
    </w:p>
  </w:footnote>
  <w:footnote w:id="29">
    <w:p w:rsidR="002D2D3E" w:rsidRPr="008C4496" w:rsidRDefault="002D2D3E">
      <w:pPr>
        <w:pStyle w:val="Vresteksts"/>
        <w:rPr>
          <w:lang w:val="lv-LV"/>
        </w:rPr>
      </w:pPr>
      <w:r>
        <w:rPr>
          <w:rStyle w:val="Vresatsauce"/>
        </w:rPr>
        <w:footnoteRef/>
      </w:r>
      <w:r>
        <w:t xml:space="preserve"> </w:t>
      </w:r>
      <w:r>
        <w:rPr>
          <w:rFonts w:ascii="Times New Roman" w:hAnsi="Times New Roman"/>
          <w:lang w:val="lv-LV"/>
        </w:rPr>
        <w:t>Projekts Nr. 1</w:t>
      </w:r>
    </w:p>
  </w:footnote>
  <w:footnote w:id="30">
    <w:p w:rsidR="002D2D3E" w:rsidRPr="008C4496" w:rsidRDefault="002D2D3E">
      <w:pPr>
        <w:pStyle w:val="Vresteksts"/>
        <w:rPr>
          <w:lang w:val="lv-LV"/>
        </w:rPr>
      </w:pPr>
      <w:r>
        <w:rPr>
          <w:rStyle w:val="Vresatsauce"/>
        </w:rPr>
        <w:footnoteRef/>
      </w:r>
      <w:r>
        <w:t xml:space="preserve"> </w:t>
      </w:r>
      <w:r>
        <w:rPr>
          <w:rFonts w:ascii="Times New Roman" w:hAnsi="Times New Roman"/>
          <w:lang w:val="lv-LV"/>
        </w:rPr>
        <w:t>Projekts Nr. 2</w:t>
      </w:r>
    </w:p>
  </w:footnote>
  <w:footnote w:id="31">
    <w:p w:rsidR="002D2D3E" w:rsidRPr="00281644" w:rsidRDefault="002D2D3E">
      <w:pPr>
        <w:pStyle w:val="Vresteksts"/>
        <w:rPr>
          <w:lang w:val="lv-LV"/>
        </w:rPr>
      </w:pPr>
      <w:r>
        <w:rPr>
          <w:rStyle w:val="Vresatsauce"/>
        </w:rPr>
        <w:footnoteRef/>
      </w:r>
      <w:r>
        <w:t xml:space="preserve"> </w:t>
      </w:r>
      <w:r>
        <w:rPr>
          <w:rFonts w:ascii="Times New Roman" w:hAnsi="Times New Roman"/>
          <w:lang w:val="lv-LV"/>
        </w:rPr>
        <w:t>Projekts Nr. 2</w:t>
      </w:r>
    </w:p>
  </w:footnote>
  <w:footnote w:id="32">
    <w:p w:rsidR="002D2D3E" w:rsidRPr="00E9406C" w:rsidRDefault="002D2D3E">
      <w:pPr>
        <w:pStyle w:val="Vresteksts"/>
        <w:rPr>
          <w:lang w:val="lv-LV"/>
        </w:rPr>
      </w:pPr>
      <w:r>
        <w:rPr>
          <w:rStyle w:val="Vresatsauce"/>
        </w:rPr>
        <w:footnoteRef/>
      </w:r>
      <w:r>
        <w:t xml:space="preserve"> </w:t>
      </w:r>
      <w:r w:rsidRPr="000678FE">
        <w:rPr>
          <w:rFonts w:ascii="Times New Roman" w:hAnsi="Times New Roman"/>
          <w:lang w:val="lv-LV"/>
        </w:rPr>
        <w:t>Projekts Nr. 3</w:t>
      </w:r>
    </w:p>
  </w:footnote>
  <w:footnote w:id="33">
    <w:p w:rsidR="002D2D3E" w:rsidRPr="00E9406C" w:rsidRDefault="002D2D3E">
      <w:pPr>
        <w:pStyle w:val="Vresteksts"/>
        <w:rPr>
          <w:lang w:val="lv-LV"/>
        </w:rPr>
      </w:pPr>
      <w:r>
        <w:rPr>
          <w:rStyle w:val="Vresatsauce"/>
        </w:rPr>
        <w:footnoteRef/>
      </w:r>
      <w:r>
        <w:t xml:space="preserve"> </w:t>
      </w:r>
      <w:r w:rsidRPr="000678FE">
        <w:rPr>
          <w:rFonts w:ascii="Times New Roman" w:hAnsi="Times New Roman"/>
          <w:lang w:val="lv-LV"/>
        </w:rPr>
        <w:t>Projekts Nr. 3</w:t>
      </w:r>
    </w:p>
  </w:footnote>
  <w:footnote w:id="34">
    <w:p w:rsidR="002D2D3E" w:rsidRPr="00E9406C" w:rsidRDefault="002D2D3E">
      <w:pPr>
        <w:pStyle w:val="Vresteksts"/>
        <w:rPr>
          <w:lang w:val="lv-LV"/>
        </w:rPr>
      </w:pPr>
      <w:r>
        <w:rPr>
          <w:rStyle w:val="Vresatsauce"/>
        </w:rPr>
        <w:footnoteRef/>
      </w:r>
      <w:r>
        <w:t xml:space="preserve"> </w:t>
      </w:r>
      <w:r w:rsidRPr="000678FE">
        <w:rPr>
          <w:rFonts w:ascii="Times New Roman" w:hAnsi="Times New Roman"/>
          <w:lang w:val="lv-LV"/>
        </w:rPr>
        <w:t>Projekts Nr. 3</w:t>
      </w:r>
    </w:p>
  </w:footnote>
  <w:footnote w:id="35">
    <w:p w:rsidR="002D2D3E" w:rsidRPr="00E9406C" w:rsidRDefault="002D2D3E">
      <w:pPr>
        <w:pStyle w:val="Vresteksts"/>
        <w:rPr>
          <w:lang w:val="lv-LV"/>
        </w:rPr>
      </w:pPr>
      <w:r>
        <w:rPr>
          <w:rStyle w:val="Vresatsauce"/>
        </w:rPr>
        <w:footnoteRef/>
      </w:r>
      <w:r>
        <w:t xml:space="preserve"> </w:t>
      </w:r>
      <w:r w:rsidRPr="000678FE">
        <w:rPr>
          <w:rFonts w:ascii="Times New Roman" w:hAnsi="Times New Roman"/>
          <w:lang w:val="lv-LV"/>
        </w:rPr>
        <w:t>Projekts Nr. 3</w:t>
      </w:r>
    </w:p>
  </w:footnote>
  <w:footnote w:id="36">
    <w:p w:rsidR="002D2D3E" w:rsidRPr="00E9406C" w:rsidRDefault="002D2D3E">
      <w:pPr>
        <w:pStyle w:val="Vresteksts"/>
        <w:rPr>
          <w:lang w:val="lv-LV"/>
        </w:rPr>
      </w:pPr>
      <w:r>
        <w:rPr>
          <w:rStyle w:val="Vresatsauce"/>
        </w:rPr>
        <w:footnoteRef/>
      </w:r>
      <w:r>
        <w:t xml:space="preserve"> </w:t>
      </w:r>
      <w:r w:rsidRPr="000678FE">
        <w:rPr>
          <w:rFonts w:ascii="Times New Roman" w:hAnsi="Times New Roman"/>
          <w:lang w:val="lv-LV"/>
        </w:rPr>
        <w:t>Projekts Nr. 3</w:t>
      </w:r>
    </w:p>
  </w:footnote>
  <w:footnote w:id="37">
    <w:p w:rsidR="002D2D3E" w:rsidRPr="00E9406C" w:rsidRDefault="002D2D3E">
      <w:pPr>
        <w:pStyle w:val="Vresteksts"/>
        <w:rPr>
          <w:lang w:val="lv-LV"/>
        </w:rPr>
      </w:pPr>
      <w:r>
        <w:rPr>
          <w:rStyle w:val="Vresatsauce"/>
        </w:rPr>
        <w:footnoteRef/>
      </w:r>
      <w:r>
        <w:t xml:space="preserve"> </w:t>
      </w:r>
      <w:r w:rsidRPr="000678FE">
        <w:rPr>
          <w:rFonts w:ascii="Times New Roman" w:hAnsi="Times New Roman"/>
          <w:lang w:val="lv-LV"/>
        </w:rPr>
        <w:t>Projekts Nr. 3</w:t>
      </w:r>
    </w:p>
  </w:footnote>
  <w:footnote w:id="38">
    <w:p w:rsidR="002D2D3E" w:rsidRPr="00E9406C" w:rsidRDefault="002D2D3E">
      <w:pPr>
        <w:pStyle w:val="Vresteksts"/>
        <w:rPr>
          <w:lang w:val="lv-LV"/>
        </w:rPr>
      </w:pPr>
      <w:r>
        <w:rPr>
          <w:rStyle w:val="Vresatsauce"/>
        </w:rPr>
        <w:footnoteRef/>
      </w:r>
      <w:r>
        <w:t xml:space="preserve"> </w:t>
      </w:r>
      <w:r>
        <w:rPr>
          <w:rFonts w:ascii="Times New Roman" w:hAnsi="Times New Roman"/>
          <w:lang w:val="lv-LV"/>
        </w:rPr>
        <w:t>Projekts Nr.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183"/>
      <w:docPartObj>
        <w:docPartGallery w:val="Page Numbers (Top of Page)"/>
        <w:docPartUnique/>
      </w:docPartObj>
    </w:sdtPr>
    <w:sdtContent>
      <w:p w:rsidR="009B5D3B" w:rsidRDefault="009B5D3B">
        <w:pPr>
          <w:pStyle w:val="Galvene"/>
          <w:jc w:val="center"/>
        </w:pPr>
        <w:r w:rsidRPr="009B5D3B">
          <w:rPr>
            <w:rFonts w:ascii="Times New Roman" w:hAnsi="Times New Roman"/>
            <w:sz w:val="24"/>
            <w:szCs w:val="24"/>
          </w:rPr>
          <w:fldChar w:fldCharType="begin"/>
        </w:r>
        <w:r w:rsidRPr="009B5D3B">
          <w:rPr>
            <w:rFonts w:ascii="Times New Roman" w:hAnsi="Times New Roman"/>
            <w:sz w:val="24"/>
            <w:szCs w:val="24"/>
          </w:rPr>
          <w:instrText xml:space="preserve"> PAGE   \* MERGEFORMAT </w:instrText>
        </w:r>
        <w:r w:rsidRPr="009B5D3B">
          <w:rPr>
            <w:rFonts w:ascii="Times New Roman" w:hAnsi="Times New Roman"/>
            <w:sz w:val="24"/>
            <w:szCs w:val="24"/>
          </w:rPr>
          <w:fldChar w:fldCharType="separate"/>
        </w:r>
        <w:r>
          <w:rPr>
            <w:rFonts w:ascii="Times New Roman" w:hAnsi="Times New Roman"/>
            <w:noProof/>
            <w:sz w:val="24"/>
            <w:szCs w:val="24"/>
          </w:rPr>
          <w:t>43</w:t>
        </w:r>
        <w:r w:rsidRPr="009B5D3B">
          <w:rPr>
            <w:rFonts w:ascii="Times New Roman" w:hAnsi="Times New Roman"/>
            <w:sz w:val="24"/>
            <w:szCs w:val="24"/>
          </w:rPr>
          <w:fldChar w:fldCharType="end"/>
        </w:r>
      </w:p>
    </w:sdtContent>
  </w:sdt>
  <w:p w:rsidR="009B5D3B" w:rsidRDefault="009B5D3B">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D3B" w:rsidRDefault="009B5D3B">
    <w:pPr>
      <w:pStyle w:val="Galvene"/>
      <w:jc w:val="center"/>
    </w:pPr>
  </w:p>
  <w:p w:rsidR="009B5D3B" w:rsidRDefault="009B5D3B">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EE8"/>
    <w:multiLevelType w:val="hybridMultilevel"/>
    <w:tmpl w:val="18028B1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37F4EE9"/>
    <w:multiLevelType w:val="hybridMultilevel"/>
    <w:tmpl w:val="F4E8171E"/>
    <w:lvl w:ilvl="0" w:tplc="04260001">
      <w:start w:val="1"/>
      <w:numFmt w:val="bullet"/>
      <w:lvlText w:val=""/>
      <w:lvlJc w:val="left"/>
      <w:pPr>
        <w:ind w:left="1429" w:hanging="360"/>
      </w:pPr>
      <w:rPr>
        <w:rFonts w:ascii="Symbol" w:hAnsi="Symbol" w:hint="default"/>
      </w:rPr>
    </w:lvl>
    <w:lvl w:ilvl="1" w:tplc="0426000F">
      <w:start w:val="1"/>
      <w:numFmt w:val="decimal"/>
      <w:lvlText w:val="%2."/>
      <w:lvlJc w:val="left"/>
      <w:pPr>
        <w:ind w:left="2149" w:hanging="360"/>
      </w:pPr>
      <w:rPr>
        <w:rFonts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nsid w:val="03C95F2C"/>
    <w:multiLevelType w:val="multilevel"/>
    <w:tmpl w:val="DC16C4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4D0E83"/>
    <w:multiLevelType w:val="hybridMultilevel"/>
    <w:tmpl w:val="D4067994"/>
    <w:lvl w:ilvl="0" w:tplc="0426000F">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0C5666CC"/>
    <w:multiLevelType w:val="multilevel"/>
    <w:tmpl w:val="04090025"/>
    <w:lvl w:ilvl="0">
      <w:start w:val="1"/>
      <w:numFmt w:val="decimal"/>
      <w:pStyle w:val="Virsraksts1"/>
      <w:lvlText w:val="%1"/>
      <w:lvlJc w:val="left"/>
      <w:pPr>
        <w:tabs>
          <w:tab w:val="num" w:pos="432"/>
        </w:tabs>
        <w:ind w:left="432" w:hanging="432"/>
      </w:pPr>
    </w:lvl>
    <w:lvl w:ilvl="1">
      <w:start w:val="1"/>
      <w:numFmt w:val="decimal"/>
      <w:pStyle w:val="Virsraksts2"/>
      <w:lvlText w:val="%1.%2"/>
      <w:lvlJc w:val="left"/>
      <w:pPr>
        <w:tabs>
          <w:tab w:val="num" w:pos="576"/>
        </w:tabs>
        <w:ind w:left="576" w:hanging="576"/>
      </w:pPr>
    </w:lvl>
    <w:lvl w:ilvl="2">
      <w:start w:val="1"/>
      <w:numFmt w:val="decimal"/>
      <w:pStyle w:val="Virsraksts3"/>
      <w:lvlText w:val="%1.%2.%3"/>
      <w:lvlJc w:val="left"/>
      <w:pPr>
        <w:tabs>
          <w:tab w:val="num" w:pos="720"/>
        </w:tabs>
        <w:ind w:left="720" w:hanging="720"/>
      </w:pPr>
    </w:lvl>
    <w:lvl w:ilvl="3">
      <w:start w:val="1"/>
      <w:numFmt w:val="decimal"/>
      <w:pStyle w:val="Virsraksts4"/>
      <w:lvlText w:val="%1.%2.%3.%4"/>
      <w:lvlJc w:val="left"/>
      <w:pPr>
        <w:tabs>
          <w:tab w:val="num" w:pos="864"/>
        </w:tabs>
        <w:ind w:left="864" w:hanging="864"/>
      </w:p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abstractNum w:abstractNumId="5">
    <w:nsid w:val="13C937AF"/>
    <w:multiLevelType w:val="hybridMultilevel"/>
    <w:tmpl w:val="6DBEAE32"/>
    <w:lvl w:ilvl="0" w:tplc="F15E322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80C2D1C"/>
    <w:multiLevelType w:val="hybridMultilevel"/>
    <w:tmpl w:val="6DC49B70"/>
    <w:lvl w:ilvl="0" w:tplc="04260001">
      <w:start w:val="1"/>
      <w:numFmt w:val="bullet"/>
      <w:lvlText w:val=""/>
      <w:lvlJc w:val="left"/>
      <w:pPr>
        <w:ind w:left="936" w:hanging="360"/>
      </w:pPr>
      <w:rPr>
        <w:rFonts w:ascii="Symbol" w:hAnsi="Symbol" w:hint="default"/>
      </w:rPr>
    </w:lvl>
    <w:lvl w:ilvl="1" w:tplc="04260003" w:tentative="1">
      <w:start w:val="1"/>
      <w:numFmt w:val="bullet"/>
      <w:lvlText w:val="o"/>
      <w:lvlJc w:val="left"/>
      <w:pPr>
        <w:ind w:left="1656" w:hanging="360"/>
      </w:pPr>
      <w:rPr>
        <w:rFonts w:ascii="Courier New" w:hAnsi="Courier New" w:cs="Courier New" w:hint="default"/>
      </w:rPr>
    </w:lvl>
    <w:lvl w:ilvl="2" w:tplc="04260005" w:tentative="1">
      <w:start w:val="1"/>
      <w:numFmt w:val="bullet"/>
      <w:lvlText w:val=""/>
      <w:lvlJc w:val="left"/>
      <w:pPr>
        <w:ind w:left="2376" w:hanging="360"/>
      </w:pPr>
      <w:rPr>
        <w:rFonts w:ascii="Wingdings" w:hAnsi="Wingdings" w:hint="default"/>
      </w:rPr>
    </w:lvl>
    <w:lvl w:ilvl="3" w:tplc="04260001" w:tentative="1">
      <w:start w:val="1"/>
      <w:numFmt w:val="bullet"/>
      <w:lvlText w:val=""/>
      <w:lvlJc w:val="left"/>
      <w:pPr>
        <w:ind w:left="3096" w:hanging="360"/>
      </w:pPr>
      <w:rPr>
        <w:rFonts w:ascii="Symbol" w:hAnsi="Symbol" w:hint="default"/>
      </w:rPr>
    </w:lvl>
    <w:lvl w:ilvl="4" w:tplc="04260003" w:tentative="1">
      <w:start w:val="1"/>
      <w:numFmt w:val="bullet"/>
      <w:lvlText w:val="o"/>
      <w:lvlJc w:val="left"/>
      <w:pPr>
        <w:ind w:left="3816" w:hanging="360"/>
      </w:pPr>
      <w:rPr>
        <w:rFonts w:ascii="Courier New" w:hAnsi="Courier New" w:cs="Courier New" w:hint="default"/>
      </w:rPr>
    </w:lvl>
    <w:lvl w:ilvl="5" w:tplc="04260005" w:tentative="1">
      <w:start w:val="1"/>
      <w:numFmt w:val="bullet"/>
      <w:lvlText w:val=""/>
      <w:lvlJc w:val="left"/>
      <w:pPr>
        <w:ind w:left="4536" w:hanging="360"/>
      </w:pPr>
      <w:rPr>
        <w:rFonts w:ascii="Wingdings" w:hAnsi="Wingdings" w:hint="default"/>
      </w:rPr>
    </w:lvl>
    <w:lvl w:ilvl="6" w:tplc="04260001" w:tentative="1">
      <w:start w:val="1"/>
      <w:numFmt w:val="bullet"/>
      <w:lvlText w:val=""/>
      <w:lvlJc w:val="left"/>
      <w:pPr>
        <w:ind w:left="5256" w:hanging="360"/>
      </w:pPr>
      <w:rPr>
        <w:rFonts w:ascii="Symbol" w:hAnsi="Symbol" w:hint="default"/>
      </w:rPr>
    </w:lvl>
    <w:lvl w:ilvl="7" w:tplc="04260003" w:tentative="1">
      <w:start w:val="1"/>
      <w:numFmt w:val="bullet"/>
      <w:lvlText w:val="o"/>
      <w:lvlJc w:val="left"/>
      <w:pPr>
        <w:ind w:left="5976" w:hanging="360"/>
      </w:pPr>
      <w:rPr>
        <w:rFonts w:ascii="Courier New" w:hAnsi="Courier New" w:cs="Courier New" w:hint="default"/>
      </w:rPr>
    </w:lvl>
    <w:lvl w:ilvl="8" w:tplc="04260005" w:tentative="1">
      <w:start w:val="1"/>
      <w:numFmt w:val="bullet"/>
      <w:lvlText w:val=""/>
      <w:lvlJc w:val="left"/>
      <w:pPr>
        <w:ind w:left="6696" w:hanging="360"/>
      </w:pPr>
      <w:rPr>
        <w:rFonts w:ascii="Wingdings" w:hAnsi="Wingdings" w:hint="default"/>
      </w:rPr>
    </w:lvl>
  </w:abstractNum>
  <w:abstractNum w:abstractNumId="7">
    <w:nsid w:val="18860051"/>
    <w:multiLevelType w:val="hybridMultilevel"/>
    <w:tmpl w:val="86BAFF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93B3384"/>
    <w:multiLevelType w:val="hybridMultilevel"/>
    <w:tmpl w:val="2F64898A"/>
    <w:lvl w:ilvl="0" w:tplc="0426000F">
      <w:start w:val="1"/>
      <w:numFmt w:val="decimal"/>
      <w:lvlText w:val="%1."/>
      <w:lvlJc w:val="left"/>
      <w:pPr>
        <w:ind w:left="936" w:hanging="360"/>
      </w:pPr>
      <w:rPr>
        <w:rFonts w:hint="default"/>
      </w:rPr>
    </w:lvl>
    <w:lvl w:ilvl="1" w:tplc="04260003" w:tentative="1">
      <w:start w:val="1"/>
      <w:numFmt w:val="bullet"/>
      <w:lvlText w:val="o"/>
      <w:lvlJc w:val="left"/>
      <w:pPr>
        <w:ind w:left="1656" w:hanging="360"/>
      </w:pPr>
      <w:rPr>
        <w:rFonts w:ascii="Courier New" w:hAnsi="Courier New" w:cs="Courier New" w:hint="default"/>
      </w:rPr>
    </w:lvl>
    <w:lvl w:ilvl="2" w:tplc="04260005" w:tentative="1">
      <w:start w:val="1"/>
      <w:numFmt w:val="bullet"/>
      <w:lvlText w:val=""/>
      <w:lvlJc w:val="left"/>
      <w:pPr>
        <w:ind w:left="2376" w:hanging="360"/>
      </w:pPr>
      <w:rPr>
        <w:rFonts w:ascii="Wingdings" w:hAnsi="Wingdings" w:hint="default"/>
      </w:rPr>
    </w:lvl>
    <w:lvl w:ilvl="3" w:tplc="04260001" w:tentative="1">
      <w:start w:val="1"/>
      <w:numFmt w:val="bullet"/>
      <w:lvlText w:val=""/>
      <w:lvlJc w:val="left"/>
      <w:pPr>
        <w:ind w:left="3096" w:hanging="360"/>
      </w:pPr>
      <w:rPr>
        <w:rFonts w:ascii="Symbol" w:hAnsi="Symbol" w:hint="default"/>
      </w:rPr>
    </w:lvl>
    <w:lvl w:ilvl="4" w:tplc="04260003" w:tentative="1">
      <w:start w:val="1"/>
      <w:numFmt w:val="bullet"/>
      <w:lvlText w:val="o"/>
      <w:lvlJc w:val="left"/>
      <w:pPr>
        <w:ind w:left="3816" w:hanging="360"/>
      </w:pPr>
      <w:rPr>
        <w:rFonts w:ascii="Courier New" w:hAnsi="Courier New" w:cs="Courier New" w:hint="default"/>
      </w:rPr>
    </w:lvl>
    <w:lvl w:ilvl="5" w:tplc="04260005" w:tentative="1">
      <w:start w:val="1"/>
      <w:numFmt w:val="bullet"/>
      <w:lvlText w:val=""/>
      <w:lvlJc w:val="left"/>
      <w:pPr>
        <w:ind w:left="4536" w:hanging="360"/>
      </w:pPr>
      <w:rPr>
        <w:rFonts w:ascii="Wingdings" w:hAnsi="Wingdings" w:hint="default"/>
      </w:rPr>
    </w:lvl>
    <w:lvl w:ilvl="6" w:tplc="04260001" w:tentative="1">
      <w:start w:val="1"/>
      <w:numFmt w:val="bullet"/>
      <w:lvlText w:val=""/>
      <w:lvlJc w:val="left"/>
      <w:pPr>
        <w:ind w:left="5256" w:hanging="360"/>
      </w:pPr>
      <w:rPr>
        <w:rFonts w:ascii="Symbol" w:hAnsi="Symbol" w:hint="default"/>
      </w:rPr>
    </w:lvl>
    <w:lvl w:ilvl="7" w:tplc="04260003" w:tentative="1">
      <w:start w:val="1"/>
      <w:numFmt w:val="bullet"/>
      <w:lvlText w:val="o"/>
      <w:lvlJc w:val="left"/>
      <w:pPr>
        <w:ind w:left="5976" w:hanging="360"/>
      </w:pPr>
      <w:rPr>
        <w:rFonts w:ascii="Courier New" w:hAnsi="Courier New" w:cs="Courier New" w:hint="default"/>
      </w:rPr>
    </w:lvl>
    <w:lvl w:ilvl="8" w:tplc="04260005" w:tentative="1">
      <w:start w:val="1"/>
      <w:numFmt w:val="bullet"/>
      <w:lvlText w:val=""/>
      <w:lvlJc w:val="left"/>
      <w:pPr>
        <w:ind w:left="6696" w:hanging="360"/>
      </w:pPr>
      <w:rPr>
        <w:rFonts w:ascii="Wingdings" w:hAnsi="Wingdings" w:hint="default"/>
      </w:rPr>
    </w:lvl>
  </w:abstractNum>
  <w:abstractNum w:abstractNumId="9">
    <w:nsid w:val="1C5513FE"/>
    <w:multiLevelType w:val="hybridMultilevel"/>
    <w:tmpl w:val="38B86394"/>
    <w:lvl w:ilvl="0" w:tplc="296ECCF8">
      <w:start w:val="2007"/>
      <w:numFmt w:val="bullet"/>
      <w:lvlText w:val="-"/>
      <w:lvlJc w:val="left"/>
      <w:pPr>
        <w:ind w:left="936" w:hanging="360"/>
      </w:pPr>
      <w:rPr>
        <w:rFonts w:ascii="Times New Roman" w:eastAsia="Times New Roman" w:hAnsi="Times New Roman" w:cs="Times New Roman" w:hint="default"/>
      </w:rPr>
    </w:lvl>
    <w:lvl w:ilvl="1" w:tplc="04260003" w:tentative="1">
      <w:start w:val="1"/>
      <w:numFmt w:val="bullet"/>
      <w:lvlText w:val="o"/>
      <w:lvlJc w:val="left"/>
      <w:pPr>
        <w:ind w:left="1656" w:hanging="360"/>
      </w:pPr>
      <w:rPr>
        <w:rFonts w:ascii="Courier New" w:hAnsi="Courier New" w:cs="Courier New" w:hint="default"/>
      </w:rPr>
    </w:lvl>
    <w:lvl w:ilvl="2" w:tplc="04260005" w:tentative="1">
      <w:start w:val="1"/>
      <w:numFmt w:val="bullet"/>
      <w:lvlText w:val=""/>
      <w:lvlJc w:val="left"/>
      <w:pPr>
        <w:ind w:left="2376" w:hanging="360"/>
      </w:pPr>
      <w:rPr>
        <w:rFonts w:ascii="Wingdings" w:hAnsi="Wingdings" w:hint="default"/>
      </w:rPr>
    </w:lvl>
    <w:lvl w:ilvl="3" w:tplc="04260001" w:tentative="1">
      <w:start w:val="1"/>
      <w:numFmt w:val="bullet"/>
      <w:lvlText w:val=""/>
      <w:lvlJc w:val="left"/>
      <w:pPr>
        <w:ind w:left="3096" w:hanging="360"/>
      </w:pPr>
      <w:rPr>
        <w:rFonts w:ascii="Symbol" w:hAnsi="Symbol" w:hint="default"/>
      </w:rPr>
    </w:lvl>
    <w:lvl w:ilvl="4" w:tplc="04260003" w:tentative="1">
      <w:start w:val="1"/>
      <w:numFmt w:val="bullet"/>
      <w:lvlText w:val="o"/>
      <w:lvlJc w:val="left"/>
      <w:pPr>
        <w:ind w:left="3816" w:hanging="360"/>
      </w:pPr>
      <w:rPr>
        <w:rFonts w:ascii="Courier New" w:hAnsi="Courier New" w:cs="Courier New" w:hint="default"/>
      </w:rPr>
    </w:lvl>
    <w:lvl w:ilvl="5" w:tplc="04260005" w:tentative="1">
      <w:start w:val="1"/>
      <w:numFmt w:val="bullet"/>
      <w:lvlText w:val=""/>
      <w:lvlJc w:val="left"/>
      <w:pPr>
        <w:ind w:left="4536" w:hanging="360"/>
      </w:pPr>
      <w:rPr>
        <w:rFonts w:ascii="Wingdings" w:hAnsi="Wingdings" w:hint="default"/>
      </w:rPr>
    </w:lvl>
    <w:lvl w:ilvl="6" w:tplc="04260001" w:tentative="1">
      <w:start w:val="1"/>
      <w:numFmt w:val="bullet"/>
      <w:lvlText w:val=""/>
      <w:lvlJc w:val="left"/>
      <w:pPr>
        <w:ind w:left="5256" w:hanging="360"/>
      </w:pPr>
      <w:rPr>
        <w:rFonts w:ascii="Symbol" w:hAnsi="Symbol" w:hint="default"/>
      </w:rPr>
    </w:lvl>
    <w:lvl w:ilvl="7" w:tplc="04260003" w:tentative="1">
      <w:start w:val="1"/>
      <w:numFmt w:val="bullet"/>
      <w:lvlText w:val="o"/>
      <w:lvlJc w:val="left"/>
      <w:pPr>
        <w:ind w:left="5976" w:hanging="360"/>
      </w:pPr>
      <w:rPr>
        <w:rFonts w:ascii="Courier New" w:hAnsi="Courier New" w:cs="Courier New" w:hint="default"/>
      </w:rPr>
    </w:lvl>
    <w:lvl w:ilvl="8" w:tplc="04260005" w:tentative="1">
      <w:start w:val="1"/>
      <w:numFmt w:val="bullet"/>
      <w:lvlText w:val=""/>
      <w:lvlJc w:val="left"/>
      <w:pPr>
        <w:ind w:left="6696" w:hanging="360"/>
      </w:pPr>
      <w:rPr>
        <w:rFonts w:ascii="Wingdings" w:hAnsi="Wingdings" w:hint="default"/>
      </w:rPr>
    </w:lvl>
  </w:abstractNum>
  <w:abstractNum w:abstractNumId="10">
    <w:nsid w:val="1D073C76"/>
    <w:multiLevelType w:val="hybridMultilevel"/>
    <w:tmpl w:val="5E787662"/>
    <w:lvl w:ilvl="0" w:tplc="04260001">
      <w:start w:val="1"/>
      <w:numFmt w:val="bullet"/>
      <w:lvlText w:val=""/>
      <w:lvlJc w:val="left"/>
      <w:pPr>
        <w:ind w:left="720" w:hanging="360"/>
      </w:pPr>
      <w:rPr>
        <w:rFonts w:ascii="Symbol" w:hAnsi="Symbol"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nsid w:val="1F717684"/>
    <w:multiLevelType w:val="hybridMultilevel"/>
    <w:tmpl w:val="E426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A526DA"/>
    <w:multiLevelType w:val="hybridMultilevel"/>
    <w:tmpl w:val="4044EB38"/>
    <w:lvl w:ilvl="0" w:tplc="04260001">
      <w:start w:val="1"/>
      <w:numFmt w:val="bullet"/>
      <w:lvlText w:val=""/>
      <w:lvlJc w:val="left"/>
      <w:pPr>
        <w:ind w:left="936" w:hanging="360"/>
      </w:pPr>
      <w:rPr>
        <w:rFonts w:ascii="Symbol" w:hAnsi="Symbol" w:hint="default"/>
      </w:rPr>
    </w:lvl>
    <w:lvl w:ilvl="1" w:tplc="04260003" w:tentative="1">
      <w:start w:val="1"/>
      <w:numFmt w:val="bullet"/>
      <w:lvlText w:val="o"/>
      <w:lvlJc w:val="left"/>
      <w:pPr>
        <w:ind w:left="1656" w:hanging="360"/>
      </w:pPr>
      <w:rPr>
        <w:rFonts w:ascii="Courier New" w:hAnsi="Courier New" w:cs="Courier New" w:hint="default"/>
      </w:rPr>
    </w:lvl>
    <w:lvl w:ilvl="2" w:tplc="04260005" w:tentative="1">
      <w:start w:val="1"/>
      <w:numFmt w:val="bullet"/>
      <w:lvlText w:val=""/>
      <w:lvlJc w:val="left"/>
      <w:pPr>
        <w:ind w:left="2376" w:hanging="360"/>
      </w:pPr>
      <w:rPr>
        <w:rFonts w:ascii="Wingdings" w:hAnsi="Wingdings" w:hint="default"/>
      </w:rPr>
    </w:lvl>
    <w:lvl w:ilvl="3" w:tplc="04260001" w:tentative="1">
      <w:start w:val="1"/>
      <w:numFmt w:val="bullet"/>
      <w:lvlText w:val=""/>
      <w:lvlJc w:val="left"/>
      <w:pPr>
        <w:ind w:left="3096" w:hanging="360"/>
      </w:pPr>
      <w:rPr>
        <w:rFonts w:ascii="Symbol" w:hAnsi="Symbol" w:hint="default"/>
      </w:rPr>
    </w:lvl>
    <w:lvl w:ilvl="4" w:tplc="04260003" w:tentative="1">
      <w:start w:val="1"/>
      <w:numFmt w:val="bullet"/>
      <w:lvlText w:val="o"/>
      <w:lvlJc w:val="left"/>
      <w:pPr>
        <w:ind w:left="3816" w:hanging="360"/>
      </w:pPr>
      <w:rPr>
        <w:rFonts w:ascii="Courier New" w:hAnsi="Courier New" w:cs="Courier New" w:hint="default"/>
      </w:rPr>
    </w:lvl>
    <w:lvl w:ilvl="5" w:tplc="04260005" w:tentative="1">
      <w:start w:val="1"/>
      <w:numFmt w:val="bullet"/>
      <w:lvlText w:val=""/>
      <w:lvlJc w:val="left"/>
      <w:pPr>
        <w:ind w:left="4536" w:hanging="360"/>
      </w:pPr>
      <w:rPr>
        <w:rFonts w:ascii="Wingdings" w:hAnsi="Wingdings" w:hint="default"/>
      </w:rPr>
    </w:lvl>
    <w:lvl w:ilvl="6" w:tplc="04260001" w:tentative="1">
      <w:start w:val="1"/>
      <w:numFmt w:val="bullet"/>
      <w:lvlText w:val=""/>
      <w:lvlJc w:val="left"/>
      <w:pPr>
        <w:ind w:left="5256" w:hanging="360"/>
      </w:pPr>
      <w:rPr>
        <w:rFonts w:ascii="Symbol" w:hAnsi="Symbol" w:hint="default"/>
      </w:rPr>
    </w:lvl>
    <w:lvl w:ilvl="7" w:tplc="04260003" w:tentative="1">
      <w:start w:val="1"/>
      <w:numFmt w:val="bullet"/>
      <w:lvlText w:val="o"/>
      <w:lvlJc w:val="left"/>
      <w:pPr>
        <w:ind w:left="5976" w:hanging="360"/>
      </w:pPr>
      <w:rPr>
        <w:rFonts w:ascii="Courier New" w:hAnsi="Courier New" w:cs="Courier New" w:hint="default"/>
      </w:rPr>
    </w:lvl>
    <w:lvl w:ilvl="8" w:tplc="04260005" w:tentative="1">
      <w:start w:val="1"/>
      <w:numFmt w:val="bullet"/>
      <w:lvlText w:val=""/>
      <w:lvlJc w:val="left"/>
      <w:pPr>
        <w:ind w:left="6696" w:hanging="360"/>
      </w:pPr>
      <w:rPr>
        <w:rFonts w:ascii="Wingdings" w:hAnsi="Wingdings" w:hint="default"/>
      </w:rPr>
    </w:lvl>
  </w:abstractNum>
  <w:abstractNum w:abstractNumId="13">
    <w:nsid w:val="253643CD"/>
    <w:multiLevelType w:val="hybridMultilevel"/>
    <w:tmpl w:val="C66EE51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nsid w:val="26220F03"/>
    <w:multiLevelType w:val="multilevel"/>
    <w:tmpl w:val="36BC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CE4A26"/>
    <w:multiLevelType w:val="hybridMultilevel"/>
    <w:tmpl w:val="8F38E232"/>
    <w:lvl w:ilvl="0" w:tplc="04260001">
      <w:start w:val="1"/>
      <w:numFmt w:val="bullet"/>
      <w:lvlText w:val=""/>
      <w:lvlJc w:val="left"/>
      <w:pPr>
        <w:ind w:left="936" w:hanging="360"/>
      </w:pPr>
      <w:rPr>
        <w:rFonts w:ascii="Symbol" w:hAnsi="Symbol" w:hint="default"/>
      </w:rPr>
    </w:lvl>
    <w:lvl w:ilvl="1" w:tplc="04260003" w:tentative="1">
      <w:start w:val="1"/>
      <w:numFmt w:val="bullet"/>
      <w:lvlText w:val="o"/>
      <w:lvlJc w:val="left"/>
      <w:pPr>
        <w:ind w:left="1656" w:hanging="360"/>
      </w:pPr>
      <w:rPr>
        <w:rFonts w:ascii="Courier New" w:hAnsi="Courier New" w:cs="Courier New" w:hint="default"/>
      </w:rPr>
    </w:lvl>
    <w:lvl w:ilvl="2" w:tplc="04260005" w:tentative="1">
      <w:start w:val="1"/>
      <w:numFmt w:val="bullet"/>
      <w:lvlText w:val=""/>
      <w:lvlJc w:val="left"/>
      <w:pPr>
        <w:ind w:left="2376" w:hanging="360"/>
      </w:pPr>
      <w:rPr>
        <w:rFonts w:ascii="Wingdings" w:hAnsi="Wingdings" w:hint="default"/>
      </w:rPr>
    </w:lvl>
    <w:lvl w:ilvl="3" w:tplc="04260001" w:tentative="1">
      <w:start w:val="1"/>
      <w:numFmt w:val="bullet"/>
      <w:lvlText w:val=""/>
      <w:lvlJc w:val="left"/>
      <w:pPr>
        <w:ind w:left="3096" w:hanging="360"/>
      </w:pPr>
      <w:rPr>
        <w:rFonts w:ascii="Symbol" w:hAnsi="Symbol" w:hint="default"/>
      </w:rPr>
    </w:lvl>
    <w:lvl w:ilvl="4" w:tplc="04260003" w:tentative="1">
      <w:start w:val="1"/>
      <w:numFmt w:val="bullet"/>
      <w:lvlText w:val="o"/>
      <w:lvlJc w:val="left"/>
      <w:pPr>
        <w:ind w:left="3816" w:hanging="360"/>
      </w:pPr>
      <w:rPr>
        <w:rFonts w:ascii="Courier New" w:hAnsi="Courier New" w:cs="Courier New" w:hint="default"/>
      </w:rPr>
    </w:lvl>
    <w:lvl w:ilvl="5" w:tplc="04260005" w:tentative="1">
      <w:start w:val="1"/>
      <w:numFmt w:val="bullet"/>
      <w:lvlText w:val=""/>
      <w:lvlJc w:val="left"/>
      <w:pPr>
        <w:ind w:left="4536" w:hanging="360"/>
      </w:pPr>
      <w:rPr>
        <w:rFonts w:ascii="Wingdings" w:hAnsi="Wingdings" w:hint="default"/>
      </w:rPr>
    </w:lvl>
    <w:lvl w:ilvl="6" w:tplc="04260001" w:tentative="1">
      <w:start w:val="1"/>
      <w:numFmt w:val="bullet"/>
      <w:lvlText w:val=""/>
      <w:lvlJc w:val="left"/>
      <w:pPr>
        <w:ind w:left="5256" w:hanging="360"/>
      </w:pPr>
      <w:rPr>
        <w:rFonts w:ascii="Symbol" w:hAnsi="Symbol" w:hint="default"/>
      </w:rPr>
    </w:lvl>
    <w:lvl w:ilvl="7" w:tplc="04260003" w:tentative="1">
      <w:start w:val="1"/>
      <w:numFmt w:val="bullet"/>
      <w:lvlText w:val="o"/>
      <w:lvlJc w:val="left"/>
      <w:pPr>
        <w:ind w:left="5976" w:hanging="360"/>
      </w:pPr>
      <w:rPr>
        <w:rFonts w:ascii="Courier New" w:hAnsi="Courier New" w:cs="Courier New" w:hint="default"/>
      </w:rPr>
    </w:lvl>
    <w:lvl w:ilvl="8" w:tplc="04260005" w:tentative="1">
      <w:start w:val="1"/>
      <w:numFmt w:val="bullet"/>
      <w:lvlText w:val=""/>
      <w:lvlJc w:val="left"/>
      <w:pPr>
        <w:ind w:left="6696" w:hanging="360"/>
      </w:pPr>
      <w:rPr>
        <w:rFonts w:ascii="Wingdings" w:hAnsi="Wingdings" w:hint="default"/>
      </w:rPr>
    </w:lvl>
  </w:abstractNum>
  <w:abstractNum w:abstractNumId="16">
    <w:nsid w:val="28E52313"/>
    <w:multiLevelType w:val="hybridMultilevel"/>
    <w:tmpl w:val="B5807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D277E9"/>
    <w:multiLevelType w:val="hybridMultilevel"/>
    <w:tmpl w:val="5F909C56"/>
    <w:lvl w:ilvl="0" w:tplc="04260001">
      <w:start w:val="1"/>
      <w:numFmt w:val="bullet"/>
      <w:lvlText w:val=""/>
      <w:lvlJc w:val="left"/>
      <w:pPr>
        <w:ind w:left="720" w:hanging="360"/>
      </w:pPr>
      <w:rPr>
        <w:rFonts w:ascii="Symbol" w:hAnsi="Symbol" w:hint="default"/>
      </w:rPr>
    </w:lvl>
    <w:lvl w:ilvl="1" w:tplc="0426000F">
      <w:start w:val="1"/>
      <w:numFmt w:val="decimal"/>
      <w:lvlText w:val="%2."/>
      <w:lvlJc w:val="left"/>
      <w:pPr>
        <w:ind w:left="1440" w:hanging="360"/>
      </w:p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2BAC1110"/>
    <w:multiLevelType w:val="hybridMultilevel"/>
    <w:tmpl w:val="A41679BC"/>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2CE33824"/>
    <w:multiLevelType w:val="hybridMultilevel"/>
    <w:tmpl w:val="EF72A2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2D486B73"/>
    <w:multiLevelType w:val="hybridMultilevel"/>
    <w:tmpl w:val="E5CC76D2"/>
    <w:lvl w:ilvl="0" w:tplc="0426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84D2A37"/>
    <w:multiLevelType w:val="hybridMultilevel"/>
    <w:tmpl w:val="2B7A6124"/>
    <w:lvl w:ilvl="0" w:tplc="51466578">
      <w:start w:val="2011"/>
      <w:numFmt w:val="bullet"/>
      <w:lvlText w:val="-"/>
      <w:lvlJc w:val="left"/>
      <w:pPr>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3E520AD4"/>
    <w:multiLevelType w:val="hybridMultilevel"/>
    <w:tmpl w:val="0D026AD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49B321B"/>
    <w:multiLevelType w:val="hybridMultilevel"/>
    <w:tmpl w:val="7AF8E310"/>
    <w:lvl w:ilvl="0" w:tplc="338E5C6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54C375D"/>
    <w:multiLevelType w:val="hybridMultilevel"/>
    <w:tmpl w:val="4516AA7A"/>
    <w:lvl w:ilvl="0" w:tplc="0426000F">
      <w:start w:val="1"/>
      <w:numFmt w:val="decimal"/>
      <w:lvlText w:val="%1."/>
      <w:lvlJc w:val="left"/>
      <w:pPr>
        <w:ind w:left="936" w:hanging="360"/>
      </w:pPr>
      <w:rPr>
        <w:rFonts w:hint="default"/>
      </w:rPr>
    </w:lvl>
    <w:lvl w:ilvl="1" w:tplc="04260003" w:tentative="1">
      <w:start w:val="1"/>
      <w:numFmt w:val="bullet"/>
      <w:lvlText w:val="o"/>
      <w:lvlJc w:val="left"/>
      <w:pPr>
        <w:ind w:left="1656" w:hanging="360"/>
      </w:pPr>
      <w:rPr>
        <w:rFonts w:ascii="Courier New" w:hAnsi="Courier New" w:cs="Courier New" w:hint="default"/>
      </w:rPr>
    </w:lvl>
    <w:lvl w:ilvl="2" w:tplc="04260005" w:tentative="1">
      <w:start w:val="1"/>
      <w:numFmt w:val="bullet"/>
      <w:lvlText w:val=""/>
      <w:lvlJc w:val="left"/>
      <w:pPr>
        <w:ind w:left="2376" w:hanging="360"/>
      </w:pPr>
      <w:rPr>
        <w:rFonts w:ascii="Wingdings" w:hAnsi="Wingdings" w:hint="default"/>
      </w:rPr>
    </w:lvl>
    <w:lvl w:ilvl="3" w:tplc="04260001" w:tentative="1">
      <w:start w:val="1"/>
      <w:numFmt w:val="bullet"/>
      <w:lvlText w:val=""/>
      <w:lvlJc w:val="left"/>
      <w:pPr>
        <w:ind w:left="3096" w:hanging="360"/>
      </w:pPr>
      <w:rPr>
        <w:rFonts w:ascii="Symbol" w:hAnsi="Symbol" w:hint="default"/>
      </w:rPr>
    </w:lvl>
    <w:lvl w:ilvl="4" w:tplc="04260003" w:tentative="1">
      <w:start w:val="1"/>
      <w:numFmt w:val="bullet"/>
      <w:lvlText w:val="o"/>
      <w:lvlJc w:val="left"/>
      <w:pPr>
        <w:ind w:left="3816" w:hanging="360"/>
      </w:pPr>
      <w:rPr>
        <w:rFonts w:ascii="Courier New" w:hAnsi="Courier New" w:cs="Courier New" w:hint="default"/>
      </w:rPr>
    </w:lvl>
    <w:lvl w:ilvl="5" w:tplc="04260005" w:tentative="1">
      <w:start w:val="1"/>
      <w:numFmt w:val="bullet"/>
      <w:lvlText w:val=""/>
      <w:lvlJc w:val="left"/>
      <w:pPr>
        <w:ind w:left="4536" w:hanging="360"/>
      </w:pPr>
      <w:rPr>
        <w:rFonts w:ascii="Wingdings" w:hAnsi="Wingdings" w:hint="default"/>
      </w:rPr>
    </w:lvl>
    <w:lvl w:ilvl="6" w:tplc="04260001" w:tentative="1">
      <w:start w:val="1"/>
      <w:numFmt w:val="bullet"/>
      <w:lvlText w:val=""/>
      <w:lvlJc w:val="left"/>
      <w:pPr>
        <w:ind w:left="5256" w:hanging="360"/>
      </w:pPr>
      <w:rPr>
        <w:rFonts w:ascii="Symbol" w:hAnsi="Symbol" w:hint="default"/>
      </w:rPr>
    </w:lvl>
    <w:lvl w:ilvl="7" w:tplc="04260003" w:tentative="1">
      <w:start w:val="1"/>
      <w:numFmt w:val="bullet"/>
      <w:lvlText w:val="o"/>
      <w:lvlJc w:val="left"/>
      <w:pPr>
        <w:ind w:left="5976" w:hanging="360"/>
      </w:pPr>
      <w:rPr>
        <w:rFonts w:ascii="Courier New" w:hAnsi="Courier New" w:cs="Courier New" w:hint="default"/>
      </w:rPr>
    </w:lvl>
    <w:lvl w:ilvl="8" w:tplc="04260005" w:tentative="1">
      <w:start w:val="1"/>
      <w:numFmt w:val="bullet"/>
      <w:lvlText w:val=""/>
      <w:lvlJc w:val="left"/>
      <w:pPr>
        <w:ind w:left="6696" w:hanging="360"/>
      </w:pPr>
      <w:rPr>
        <w:rFonts w:ascii="Wingdings" w:hAnsi="Wingdings" w:hint="default"/>
      </w:rPr>
    </w:lvl>
  </w:abstractNum>
  <w:abstractNum w:abstractNumId="25">
    <w:nsid w:val="46643034"/>
    <w:multiLevelType w:val="hybridMultilevel"/>
    <w:tmpl w:val="CA9EABE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nsid w:val="46D63E5C"/>
    <w:multiLevelType w:val="hybridMultilevel"/>
    <w:tmpl w:val="24CAA2FE"/>
    <w:lvl w:ilvl="0" w:tplc="0409000F">
      <w:start w:val="1"/>
      <w:numFmt w:val="decimal"/>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nsid w:val="4B151BAE"/>
    <w:multiLevelType w:val="hybridMultilevel"/>
    <w:tmpl w:val="487AC702"/>
    <w:lvl w:ilvl="0" w:tplc="04260001">
      <w:start w:val="1"/>
      <w:numFmt w:val="bullet"/>
      <w:lvlText w:val=""/>
      <w:lvlJc w:val="left"/>
      <w:pPr>
        <w:ind w:left="1429" w:hanging="360"/>
      </w:pPr>
      <w:rPr>
        <w:rFonts w:ascii="Symbol" w:hAnsi="Symbol" w:hint="default"/>
      </w:rPr>
    </w:lvl>
    <w:lvl w:ilvl="1" w:tplc="04260001">
      <w:start w:val="1"/>
      <w:numFmt w:val="bullet"/>
      <w:lvlText w:val=""/>
      <w:lvlJc w:val="left"/>
      <w:pPr>
        <w:ind w:left="2149" w:hanging="360"/>
      </w:pPr>
      <w:rPr>
        <w:rFonts w:ascii="Symbol" w:hAnsi="Symbol"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8">
    <w:nsid w:val="4CF93DA6"/>
    <w:multiLevelType w:val="hybridMultilevel"/>
    <w:tmpl w:val="7A382C0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nsid w:val="4EC51614"/>
    <w:multiLevelType w:val="hybridMultilevel"/>
    <w:tmpl w:val="6888A78C"/>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28B6503"/>
    <w:multiLevelType w:val="hybridMultilevel"/>
    <w:tmpl w:val="D03043E6"/>
    <w:lvl w:ilvl="0" w:tplc="04260001">
      <w:start w:val="1"/>
      <w:numFmt w:val="bullet"/>
      <w:lvlText w:val=""/>
      <w:lvlJc w:val="left"/>
      <w:pPr>
        <w:ind w:left="1429" w:hanging="360"/>
      </w:pPr>
      <w:rPr>
        <w:rFonts w:ascii="Symbol" w:hAnsi="Symbol" w:hint="default"/>
      </w:rPr>
    </w:lvl>
    <w:lvl w:ilvl="1" w:tplc="04260001">
      <w:start w:val="1"/>
      <w:numFmt w:val="bullet"/>
      <w:lvlText w:val=""/>
      <w:lvlJc w:val="left"/>
      <w:pPr>
        <w:ind w:left="2149" w:hanging="360"/>
      </w:pPr>
      <w:rPr>
        <w:rFonts w:ascii="Symbol" w:hAnsi="Symbol"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1">
    <w:nsid w:val="5A6D5FB5"/>
    <w:multiLevelType w:val="hybridMultilevel"/>
    <w:tmpl w:val="CB68D0B0"/>
    <w:lvl w:ilvl="0" w:tplc="0426000F">
      <w:start w:val="1"/>
      <w:numFmt w:val="decimal"/>
      <w:lvlText w:val="%1."/>
      <w:lvlJc w:val="left"/>
      <w:pPr>
        <w:ind w:left="936" w:hanging="360"/>
      </w:pPr>
      <w:rPr>
        <w:rFonts w:hint="default"/>
      </w:rPr>
    </w:lvl>
    <w:lvl w:ilvl="1" w:tplc="04260003" w:tentative="1">
      <w:start w:val="1"/>
      <w:numFmt w:val="bullet"/>
      <w:lvlText w:val="o"/>
      <w:lvlJc w:val="left"/>
      <w:pPr>
        <w:ind w:left="1656" w:hanging="360"/>
      </w:pPr>
      <w:rPr>
        <w:rFonts w:ascii="Courier New" w:hAnsi="Courier New" w:cs="Courier New" w:hint="default"/>
      </w:rPr>
    </w:lvl>
    <w:lvl w:ilvl="2" w:tplc="04260005" w:tentative="1">
      <w:start w:val="1"/>
      <w:numFmt w:val="bullet"/>
      <w:lvlText w:val=""/>
      <w:lvlJc w:val="left"/>
      <w:pPr>
        <w:ind w:left="2376" w:hanging="360"/>
      </w:pPr>
      <w:rPr>
        <w:rFonts w:ascii="Wingdings" w:hAnsi="Wingdings" w:hint="default"/>
      </w:rPr>
    </w:lvl>
    <w:lvl w:ilvl="3" w:tplc="04260001" w:tentative="1">
      <w:start w:val="1"/>
      <w:numFmt w:val="bullet"/>
      <w:lvlText w:val=""/>
      <w:lvlJc w:val="left"/>
      <w:pPr>
        <w:ind w:left="3096" w:hanging="360"/>
      </w:pPr>
      <w:rPr>
        <w:rFonts w:ascii="Symbol" w:hAnsi="Symbol" w:hint="default"/>
      </w:rPr>
    </w:lvl>
    <w:lvl w:ilvl="4" w:tplc="04260003" w:tentative="1">
      <w:start w:val="1"/>
      <w:numFmt w:val="bullet"/>
      <w:lvlText w:val="o"/>
      <w:lvlJc w:val="left"/>
      <w:pPr>
        <w:ind w:left="3816" w:hanging="360"/>
      </w:pPr>
      <w:rPr>
        <w:rFonts w:ascii="Courier New" w:hAnsi="Courier New" w:cs="Courier New" w:hint="default"/>
      </w:rPr>
    </w:lvl>
    <w:lvl w:ilvl="5" w:tplc="04260005" w:tentative="1">
      <w:start w:val="1"/>
      <w:numFmt w:val="bullet"/>
      <w:lvlText w:val=""/>
      <w:lvlJc w:val="left"/>
      <w:pPr>
        <w:ind w:left="4536" w:hanging="360"/>
      </w:pPr>
      <w:rPr>
        <w:rFonts w:ascii="Wingdings" w:hAnsi="Wingdings" w:hint="default"/>
      </w:rPr>
    </w:lvl>
    <w:lvl w:ilvl="6" w:tplc="04260001" w:tentative="1">
      <w:start w:val="1"/>
      <w:numFmt w:val="bullet"/>
      <w:lvlText w:val=""/>
      <w:lvlJc w:val="left"/>
      <w:pPr>
        <w:ind w:left="5256" w:hanging="360"/>
      </w:pPr>
      <w:rPr>
        <w:rFonts w:ascii="Symbol" w:hAnsi="Symbol" w:hint="default"/>
      </w:rPr>
    </w:lvl>
    <w:lvl w:ilvl="7" w:tplc="04260003" w:tentative="1">
      <w:start w:val="1"/>
      <w:numFmt w:val="bullet"/>
      <w:lvlText w:val="o"/>
      <w:lvlJc w:val="left"/>
      <w:pPr>
        <w:ind w:left="5976" w:hanging="360"/>
      </w:pPr>
      <w:rPr>
        <w:rFonts w:ascii="Courier New" w:hAnsi="Courier New" w:cs="Courier New" w:hint="default"/>
      </w:rPr>
    </w:lvl>
    <w:lvl w:ilvl="8" w:tplc="04260005" w:tentative="1">
      <w:start w:val="1"/>
      <w:numFmt w:val="bullet"/>
      <w:lvlText w:val=""/>
      <w:lvlJc w:val="left"/>
      <w:pPr>
        <w:ind w:left="6696" w:hanging="360"/>
      </w:pPr>
      <w:rPr>
        <w:rFonts w:ascii="Wingdings" w:hAnsi="Wingdings" w:hint="default"/>
      </w:rPr>
    </w:lvl>
  </w:abstractNum>
  <w:abstractNum w:abstractNumId="32">
    <w:nsid w:val="5BD11A5C"/>
    <w:multiLevelType w:val="hybridMultilevel"/>
    <w:tmpl w:val="7D1864F8"/>
    <w:lvl w:ilvl="0" w:tplc="BACEF9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nsid w:val="5EAA5D24"/>
    <w:multiLevelType w:val="hybridMultilevel"/>
    <w:tmpl w:val="E6644E92"/>
    <w:lvl w:ilvl="0" w:tplc="04260001">
      <w:start w:val="1"/>
      <w:numFmt w:val="bullet"/>
      <w:lvlText w:val=""/>
      <w:lvlJc w:val="left"/>
      <w:pPr>
        <w:ind w:left="1909" w:hanging="1200"/>
      </w:pPr>
      <w:rPr>
        <w:rFonts w:ascii="Symbol" w:hAnsi="Symbol" w:hint="default"/>
      </w:rPr>
    </w:lvl>
    <w:lvl w:ilvl="1" w:tplc="8BC4475A">
      <w:start w:val="9"/>
      <w:numFmt w:val="bullet"/>
      <w:lvlText w:val="-"/>
      <w:lvlJc w:val="left"/>
      <w:pPr>
        <w:ind w:left="2329" w:hanging="900"/>
      </w:pPr>
      <w:rPr>
        <w:rFonts w:ascii="Calibri" w:eastAsia="Calibri" w:hAnsi="Calibri" w:cs="Calibri"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4">
    <w:nsid w:val="5F3701D7"/>
    <w:multiLevelType w:val="hybridMultilevel"/>
    <w:tmpl w:val="63AC36F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62E9469E"/>
    <w:multiLevelType w:val="hybridMultilevel"/>
    <w:tmpl w:val="B2EED4FA"/>
    <w:lvl w:ilvl="0" w:tplc="04090011">
      <w:start w:val="1"/>
      <w:numFmt w:val="decimal"/>
      <w:lvlText w:val="%1)"/>
      <w:lvlJc w:val="left"/>
      <w:pPr>
        <w:ind w:left="720" w:hanging="360"/>
      </w:pPr>
      <w:rPr>
        <w:rFonts w:hint="default"/>
      </w:rPr>
    </w:lvl>
    <w:lvl w:ilvl="1" w:tplc="A53EA938">
      <w:start w:val="1"/>
      <w:numFmt w:val="decimal"/>
      <w:lvlText w:val="%2)"/>
      <w:lvlJc w:val="left"/>
      <w:pPr>
        <w:ind w:left="2055" w:hanging="9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6A6E4B"/>
    <w:multiLevelType w:val="hybridMultilevel"/>
    <w:tmpl w:val="E3049AE6"/>
    <w:lvl w:ilvl="0" w:tplc="04140013">
      <w:start w:val="1"/>
      <w:numFmt w:val="upperRoman"/>
      <w:lvlText w:val="%1."/>
      <w:lvlJc w:val="right"/>
      <w:pPr>
        <w:ind w:left="1080" w:hanging="360"/>
      </w:pPr>
      <w:rPr>
        <w:rFonts w:cs="Times New Roman"/>
      </w:rPr>
    </w:lvl>
    <w:lvl w:ilvl="1" w:tplc="04140019" w:tentative="1">
      <w:start w:val="1"/>
      <w:numFmt w:val="lowerLetter"/>
      <w:lvlText w:val="%2."/>
      <w:lvlJc w:val="left"/>
      <w:pPr>
        <w:ind w:left="1800" w:hanging="360"/>
      </w:pPr>
      <w:rPr>
        <w:rFonts w:cs="Times New Roman"/>
      </w:rPr>
    </w:lvl>
    <w:lvl w:ilvl="2" w:tplc="0414001B" w:tentative="1">
      <w:start w:val="1"/>
      <w:numFmt w:val="lowerRoman"/>
      <w:lvlText w:val="%3."/>
      <w:lvlJc w:val="right"/>
      <w:pPr>
        <w:ind w:left="2520" w:hanging="180"/>
      </w:pPr>
      <w:rPr>
        <w:rFonts w:cs="Times New Roman"/>
      </w:rPr>
    </w:lvl>
    <w:lvl w:ilvl="3" w:tplc="0414000F" w:tentative="1">
      <w:start w:val="1"/>
      <w:numFmt w:val="decimal"/>
      <w:lvlText w:val="%4."/>
      <w:lvlJc w:val="left"/>
      <w:pPr>
        <w:ind w:left="3240" w:hanging="360"/>
      </w:pPr>
      <w:rPr>
        <w:rFonts w:cs="Times New Roman"/>
      </w:rPr>
    </w:lvl>
    <w:lvl w:ilvl="4" w:tplc="04140019" w:tentative="1">
      <w:start w:val="1"/>
      <w:numFmt w:val="lowerLetter"/>
      <w:lvlText w:val="%5."/>
      <w:lvlJc w:val="left"/>
      <w:pPr>
        <w:ind w:left="3960" w:hanging="360"/>
      </w:pPr>
      <w:rPr>
        <w:rFonts w:cs="Times New Roman"/>
      </w:rPr>
    </w:lvl>
    <w:lvl w:ilvl="5" w:tplc="0414001B" w:tentative="1">
      <w:start w:val="1"/>
      <w:numFmt w:val="lowerRoman"/>
      <w:lvlText w:val="%6."/>
      <w:lvlJc w:val="right"/>
      <w:pPr>
        <w:ind w:left="4680" w:hanging="180"/>
      </w:pPr>
      <w:rPr>
        <w:rFonts w:cs="Times New Roman"/>
      </w:rPr>
    </w:lvl>
    <w:lvl w:ilvl="6" w:tplc="0414000F" w:tentative="1">
      <w:start w:val="1"/>
      <w:numFmt w:val="decimal"/>
      <w:lvlText w:val="%7."/>
      <w:lvlJc w:val="left"/>
      <w:pPr>
        <w:ind w:left="5400" w:hanging="360"/>
      </w:pPr>
      <w:rPr>
        <w:rFonts w:cs="Times New Roman"/>
      </w:rPr>
    </w:lvl>
    <w:lvl w:ilvl="7" w:tplc="04140019" w:tentative="1">
      <w:start w:val="1"/>
      <w:numFmt w:val="lowerLetter"/>
      <w:lvlText w:val="%8."/>
      <w:lvlJc w:val="left"/>
      <w:pPr>
        <w:ind w:left="6120" w:hanging="360"/>
      </w:pPr>
      <w:rPr>
        <w:rFonts w:cs="Times New Roman"/>
      </w:rPr>
    </w:lvl>
    <w:lvl w:ilvl="8" w:tplc="0414001B" w:tentative="1">
      <w:start w:val="1"/>
      <w:numFmt w:val="lowerRoman"/>
      <w:lvlText w:val="%9."/>
      <w:lvlJc w:val="right"/>
      <w:pPr>
        <w:ind w:left="6840" w:hanging="180"/>
      </w:pPr>
      <w:rPr>
        <w:rFonts w:cs="Times New Roman"/>
      </w:rPr>
    </w:lvl>
  </w:abstractNum>
  <w:abstractNum w:abstractNumId="37">
    <w:nsid w:val="687C2FD0"/>
    <w:multiLevelType w:val="hybridMultilevel"/>
    <w:tmpl w:val="0FF2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821405"/>
    <w:multiLevelType w:val="hybridMultilevel"/>
    <w:tmpl w:val="6DDE5BD4"/>
    <w:lvl w:ilvl="0" w:tplc="0426000F">
      <w:start w:val="1"/>
      <w:numFmt w:val="decimal"/>
      <w:lvlText w:val="%1."/>
      <w:lvlJc w:val="left"/>
      <w:pPr>
        <w:ind w:left="936" w:hanging="360"/>
      </w:pPr>
      <w:rPr>
        <w:rFonts w:hint="default"/>
      </w:rPr>
    </w:lvl>
    <w:lvl w:ilvl="1" w:tplc="04260003" w:tentative="1">
      <w:start w:val="1"/>
      <w:numFmt w:val="bullet"/>
      <w:lvlText w:val="o"/>
      <w:lvlJc w:val="left"/>
      <w:pPr>
        <w:ind w:left="1656" w:hanging="360"/>
      </w:pPr>
      <w:rPr>
        <w:rFonts w:ascii="Courier New" w:hAnsi="Courier New" w:cs="Courier New" w:hint="default"/>
      </w:rPr>
    </w:lvl>
    <w:lvl w:ilvl="2" w:tplc="04260005" w:tentative="1">
      <w:start w:val="1"/>
      <w:numFmt w:val="bullet"/>
      <w:lvlText w:val=""/>
      <w:lvlJc w:val="left"/>
      <w:pPr>
        <w:ind w:left="2376" w:hanging="360"/>
      </w:pPr>
      <w:rPr>
        <w:rFonts w:ascii="Wingdings" w:hAnsi="Wingdings" w:hint="default"/>
      </w:rPr>
    </w:lvl>
    <w:lvl w:ilvl="3" w:tplc="04260001" w:tentative="1">
      <w:start w:val="1"/>
      <w:numFmt w:val="bullet"/>
      <w:lvlText w:val=""/>
      <w:lvlJc w:val="left"/>
      <w:pPr>
        <w:ind w:left="3096" w:hanging="360"/>
      </w:pPr>
      <w:rPr>
        <w:rFonts w:ascii="Symbol" w:hAnsi="Symbol" w:hint="default"/>
      </w:rPr>
    </w:lvl>
    <w:lvl w:ilvl="4" w:tplc="04260003" w:tentative="1">
      <w:start w:val="1"/>
      <w:numFmt w:val="bullet"/>
      <w:lvlText w:val="o"/>
      <w:lvlJc w:val="left"/>
      <w:pPr>
        <w:ind w:left="3816" w:hanging="360"/>
      </w:pPr>
      <w:rPr>
        <w:rFonts w:ascii="Courier New" w:hAnsi="Courier New" w:cs="Courier New" w:hint="default"/>
      </w:rPr>
    </w:lvl>
    <w:lvl w:ilvl="5" w:tplc="04260005" w:tentative="1">
      <w:start w:val="1"/>
      <w:numFmt w:val="bullet"/>
      <w:lvlText w:val=""/>
      <w:lvlJc w:val="left"/>
      <w:pPr>
        <w:ind w:left="4536" w:hanging="360"/>
      </w:pPr>
      <w:rPr>
        <w:rFonts w:ascii="Wingdings" w:hAnsi="Wingdings" w:hint="default"/>
      </w:rPr>
    </w:lvl>
    <w:lvl w:ilvl="6" w:tplc="04260001" w:tentative="1">
      <w:start w:val="1"/>
      <w:numFmt w:val="bullet"/>
      <w:lvlText w:val=""/>
      <w:lvlJc w:val="left"/>
      <w:pPr>
        <w:ind w:left="5256" w:hanging="360"/>
      </w:pPr>
      <w:rPr>
        <w:rFonts w:ascii="Symbol" w:hAnsi="Symbol" w:hint="default"/>
      </w:rPr>
    </w:lvl>
    <w:lvl w:ilvl="7" w:tplc="04260003" w:tentative="1">
      <w:start w:val="1"/>
      <w:numFmt w:val="bullet"/>
      <w:lvlText w:val="o"/>
      <w:lvlJc w:val="left"/>
      <w:pPr>
        <w:ind w:left="5976" w:hanging="360"/>
      </w:pPr>
      <w:rPr>
        <w:rFonts w:ascii="Courier New" w:hAnsi="Courier New" w:cs="Courier New" w:hint="default"/>
      </w:rPr>
    </w:lvl>
    <w:lvl w:ilvl="8" w:tplc="04260005" w:tentative="1">
      <w:start w:val="1"/>
      <w:numFmt w:val="bullet"/>
      <w:lvlText w:val=""/>
      <w:lvlJc w:val="left"/>
      <w:pPr>
        <w:ind w:left="6696" w:hanging="360"/>
      </w:pPr>
      <w:rPr>
        <w:rFonts w:ascii="Wingdings" w:hAnsi="Wingdings" w:hint="default"/>
      </w:rPr>
    </w:lvl>
  </w:abstractNum>
  <w:abstractNum w:abstractNumId="39">
    <w:nsid w:val="735B3172"/>
    <w:multiLevelType w:val="hybridMultilevel"/>
    <w:tmpl w:val="0C020484"/>
    <w:lvl w:ilvl="0" w:tplc="04090001">
      <w:start w:val="1"/>
      <w:numFmt w:val="bullet"/>
      <w:lvlText w:val=""/>
      <w:lvlJc w:val="left"/>
      <w:pPr>
        <w:ind w:left="720" w:hanging="360"/>
      </w:pPr>
      <w:rPr>
        <w:rFonts w:ascii="Symbol" w:hAnsi="Symbol" w:hint="default"/>
      </w:rPr>
    </w:lvl>
    <w:lvl w:ilvl="1" w:tplc="A53EA938">
      <w:start w:val="1"/>
      <w:numFmt w:val="decimal"/>
      <w:lvlText w:val="%2)"/>
      <w:lvlJc w:val="left"/>
      <w:pPr>
        <w:ind w:left="2055" w:hanging="9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626D0C"/>
    <w:multiLevelType w:val="hybridMultilevel"/>
    <w:tmpl w:val="6B60C5C4"/>
    <w:lvl w:ilvl="0" w:tplc="0426000F">
      <w:start w:val="1"/>
      <w:numFmt w:val="decimal"/>
      <w:lvlText w:val="%1."/>
      <w:lvlJc w:val="left"/>
      <w:pPr>
        <w:ind w:left="1909" w:hanging="1200"/>
      </w:pPr>
      <w:rPr>
        <w:rFonts w:hint="default"/>
      </w:rPr>
    </w:lvl>
    <w:lvl w:ilvl="1" w:tplc="8BC4475A">
      <w:start w:val="9"/>
      <w:numFmt w:val="bullet"/>
      <w:lvlText w:val="-"/>
      <w:lvlJc w:val="left"/>
      <w:pPr>
        <w:ind w:left="2329" w:hanging="900"/>
      </w:pPr>
      <w:rPr>
        <w:rFonts w:ascii="Calibri" w:eastAsia="Calibri" w:hAnsi="Calibri" w:cs="Calibri"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36"/>
  </w:num>
  <w:num w:numId="2">
    <w:abstractNumId w:val="16"/>
  </w:num>
  <w:num w:numId="3">
    <w:abstractNumId w:val="4"/>
  </w:num>
  <w:num w:numId="4">
    <w:abstractNumId w:val="14"/>
  </w:num>
  <w:num w:numId="5">
    <w:abstractNumId w:val="10"/>
  </w:num>
  <w:num w:numId="6">
    <w:abstractNumId w:val="6"/>
  </w:num>
  <w:num w:numId="7">
    <w:abstractNumId w:val="12"/>
  </w:num>
  <w:num w:numId="8">
    <w:abstractNumId w:val="33"/>
  </w:num>
  <w:num w:numId="9">
    <w:abstractNumId w:val="30"/>
  </w:num>
  <w:num w:numId="10">
    <w:abstractNumId w:val="27"/>
  </w:num>
  <w:num w:numId="11">
    <w:abstractNumId w:val="15"/>
  </w:num>
  <w:num w:numId="12">
    <w:abstractNumId w:val="39"/>
  </w:num>
  <w:num w:numId="13">
    <w:abstractNumId w:val="0"/>
  </w:num>
  <w:num w:numId="14">
    <w:abstractNumId w:val="22"/>
  </w:num>
  <w:num w:numId="15">
    <w:abstractNumId w:val="17"/>
  </w:num>
  <w:num w:numId="16">
    <w:abstractNumId w:val="19"/>
  </w:num>
  <w:num w:numId="17">
    <w:abstractNumId w:val="18"/>
  </w:num>
  <w:num w:numId="18">
    <w:abstractNumId w:val="28"/>
  </w:num>
  <w:num w:numId="19">
    <w:abstractNumId w:val="11"/>
  </w:num>
  <w:num w:numId="20">
    <w:abstractNumId w:val="37"/>
  </w:num>
  <w:num w:numId="21">
    <w:abstractNumId w:val="20"/>
  </w:num>
  <w:num w:numId="22">
    <w:abstractNumId w:val="38"/>
  </w:num>
  <w:num w:numId="23">
    <w:abstractNumId w:val="8"/>
  </w:num>
  <w:num w:numId="24">
    <w:abstractNumId w:val="2"/>
  </w:num>
  <w:num w:numId="25">
    <w:abstractNumId w:val="13"/>
  </w:num>
  <w:num w:numId="26">
    <w:abstractNumId w:val="40"/>
  </w:num>
  <w:num w:numId="27">
    <w:abstractNumId w:val="1"/>
  </w:num>
  <w:num w:numId="28">
    <w:abstractNumId w:val="31"/>
  </w:num>
  <w:num w:numId="29">
    <w:abstractNumId w:val="3"/>
  </w:num>
  <w:num w:numId="30">
    <w:abstractNumId w:val="29"/>
  </w:num>
  <w:num w:numId="31">
    <w:abstractNumId w:val="21"/>
  </w:num>
  <w:num w:numId="32">
    <w:abstractNumId w:val="24"/>
  </w:num>
  <w:num w:numId="33">
    <w:abstractNumId w:val="23"/>
  </w:num>
  <w:num w:numId="34">
    <w:abstractNumId w:val="7"/>
  </w:num>
  <w:num w:numId="35">
    <w:abstractNumId w:val="34"/>
  </w:num>
  <w:num w:numId="36">
    <w:abstractNumId w:val="5"/>
  </w:num>
  <w:num w:numId="37">
    <w:abstractNumId w:val="9"/>
  </w:num>
  <w:num w:numId="38">
    <w:abstractNumId w:val="25"/>
  </w:num>
  <w:num w:numId="39">
    <w:abstractNumId w:val="32"/>
  </w:num>
  <w:num w:numId="40">
    <w:abstractNumId w:val="26"/>
  </w:num>
  <w:num w:numId="41">
    <w:abstractNumId w:val="3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0B4039"/>
    <w:rsid w:val="00000C75"/>
    <w:rsid w:val="000031FD"/>
    <w:rsid w:val="00004D69"/>
    <w:rsid w:val="00005459"/>
    <w:rsid w:val="00011A67"/>
    <w:rsid w:val="000132FD"/>
    <w:rsid w:val="00014B7D"/>
    <w:rsid w:val="00020A28"/>
    <w:rsid w:val="00020CD7"/>
    <w:rsid w:val="00020E1F"/>
    <w:rsid w:val="000216A5"/>
    <w:rsid w:val="000233BF"/>
    <w:rsid w:val="00025F5B"/>
    <w:rsid w:val="00032DF9"/>
    <w:rsid w:val="000344B3"/>
    <w:rsid w:val="00035F31"/>
    <w:rsid w:val="00037B2E"/>
    <w:rsid w:val="00040C8C"/>
    <w:rsid w:val="000415ED"/>
    <w:rsid w:val="00042791"/>
    <w:rsid w:val="00042F71"/>
    <w:rsid w:val="000438FB"/>
    <w:rsid w:val="0004553E"/>
    <w:rsid w:val="000456FB"/>
    <w:rsid w:val="00047C2C"/>
    <w:rsid w:val="000507AD"/>
    <w:rsid w:val="0005088E"/>
    <w:rsid w:val="00051279"/>
    <w:rsid w:val="00053CD5"/>
    <w:rsid w:val="00053DF8"/>
    <w:rsid w:val="00054772"/>
    <w:rsid w:val="000548B3"/>
    <w:rsid w:val="0005498A"/>
    <w:rsid w:val="000549E3"/>
    <w:rsid w:val="00054CEA"/>
    <w:rsid w:val="000553CC"/>
    <w:rsid w:val="00055E2F"/>
    <w:rsid w:val="000564B1"/>
    <w:rsid w:val="00057E37"/>
    <w:rsid w:val="00063196"/>
    <w:rsid w:val="0006486F"/>
    <w:rsid w:val="000651AC"/>
    <w:rsid w:val="00066EAC"/>
    <w:rsid w:val="00066F78"/>
    <w:rsid w:val="000678FE"/>
    <w:rsid w:val="00070897"/>
    <w:rsid w:val="00071A7C"/>
    <w:rsid w:val="000723F6"/>
    <w:rsid w:val="00073EC7"/>
    <w:rsid w:val="000743F1"/>
    <w:rsid w:val="000755FB"/>
    <w:rsid w:val="00076B04"/>
    <w:rsid w:val="00080095"/>
    <w:rsid w:val="0008438C"/>
    <w:rsid w:val="000857F0"/>
    <w:rsid w:val="00087560"/>
    <w:rsid w:val="000907F2"/>
    <w:rsid w:val="0009354B"/>
    <w:rsid w:val="000956F5"/>
    <w:rsid w:val="00097E25"/>
    <w:rsid w:val="000A0107"/>
    <w:rsid w:val="000A52A5"/>
    <w:rsid w:val="000A543F"/>
    <w:rsid w:val="000A5847"/>
    <w:rsid w:val="000B02A5"/>
    <w:rsid w:val="000B0D97"/>
    <w:rsid w:val="000B270A"/>
    <w:rsid w:val="000B3A7B"/>
    <w:rsid w:val="000B4039"/>
    <w:rsid w:val="000B47B7"/>
    <w:rsid w:val="000B5670"/>
    <w:rsid w:val="000C1F96"/>
    <w:rsid w:val="000C426B"/>
    <w:rsid w:val="000C4E4A"/>
    <w:rsid w:val="000C5A70"/>
    <w:rsid w:val="000D21BB"/>
    <w:rsid w:val="000D23EF"/>
    <w:rsid w:val="000D3A96"/>
    <w:rsid w:val="000D499F"/>
    <w:rsid w:val="000D6A15"/>
    <w:rsid w:val="000E01FC"/>
    <w:rsid w:val="000E2607"/>
    <w:rsid w:val="000E5528"/>
    <w:rsid w:val="000F4262"/>
    <w:rsid w:val="000F45A4"/>
    <w:rsid w:val="000F6C35"/>
    <w:rsid w:val="000F7B52"/>
    <w:rsid w:val="0010087C"/>
    <w:rsid w:val="00101402"/>
    <w:rsid w:val="00104388"/>
    <w:rsid w:val="001066BA"/>
    <w:rsid w:val="001068E8"/>
    <w:rsid w:val="00107B0F"/>
    <w:rsid w:val="00110176"/>
    <w:rsid w:val="00112C81"/>
    <w:rsid w:val="001132EF"/>
    <w:rsid w:val="00113CE0"/>
    <w:rsid w:val="0011508C"/>
    <w:rsid w:val="00115911"/>
    <w:rsid w:val="00117081"/>
    <w:rsid w:val="001173E5"/>
    <w:rsid w:val="00117F6D"/>
    <w:rsid w:val="001201BF"/>
    <w:rsid w:val="00121217"/>
    <w:rsid w:val="00123582"/>
    <w:rsid w:val="00124E33"/>
    <w:rsid w:val="00125720"/>
    <w:rsid w:val="0012598F"/>
    <w:rsid w:val="00125ACC"/>
    <w:rsid w:val="00125D69"/>
    <w:rsid w:val="00126386"/>
    <w:rsid w:val="001334DB"/>
    <w:rsid w:val="00135BE4"/>
    <w:rsid w:val="00135EDD"/>
    <w:rsid w:val="00136F5A"/>
    <w:rsid w:val="0013760B"/>
    <w:rsid w:val="00140A4C"/>
    <w:rsid w:val="00141FD6"/>
    <w:rsid w:val="00142456"/>
    <w:rsid w:val="00142FAD"/>
    <w:rsid w:val="00144C84"/>
    <w:rsid w:val="001457E7"/>
    <w:rsid w:val="001459BF"/>
    <w:rsid w:val="00145CB0"/>
    <w:rsid w:val="00146139"/>
    <w:rsid w:val="00147A24"/>
    <w:rsid w:val="00147B98"/>
    <w:rsid w:val="00151B3C"/>
    <w:rsid w:val="00151E7E"/>
    <w:rsid w:val="00152285"/>
    <w:rsid w:val="00152614"/>
    <w:rsid w:val="00153559"/>
    <w:rsid w:val="00155A9D"/>
    <w:rsid w:val="0015765D"/>
    <w:rsid w:val="001608A6"/>
    <w:rsid w:val="00161B39"/>
    <w:rsid w:val="00165D85"/>
    <w:rsid w:val="00167578"/>
    <w:rsid w:val="00167A9F"/>
    <w:rsid w:val="001702F2"/>
    <w:rsid w:val="00170588"/>
    <w:rsid w:val="0017165A"/>
    <w:rsid w:val="00173755"/>
    <w:rsid w:val="001808B6"/>
    <w:rsid w:val="001811E2"/>
    <w:rsid w:val="00182A3B"/>
    <w:rsid w:val="001875DB"/>
    <w:rsid w:val="00192753"/>
    <w:rsid w:val="00192D7D"/>
    <w:rsid w:val="001957D8"/>
    <w:rsid w:val="001A72DA"/>
    <w:rsid w:val="001B0E1C"/>
    <w:rsid w:val="001B2FCE"/>
    <w:rsid w:val="001B378D"/>
    <w:rsid w:val="001B3F6C"/>
    <w:rsid w:val="001B5116"/>
    <w:rsid w:val="001B6FF8"/>
    <w:rsid w:val="001C1481"/>
    <w:rsid w:val="001C20FB"/>
    <w:rsid w:val="001C3CF5"/>
    <w:rsid w:val="001C432B"/>
    <w:rsid w:val="001C51BF"/>
    <w:rsid w:val="001D0DE5"/>
    <w:rsid w:val="001D1294"/>
    <w:rsid w:val="001D1328"/>
    <w:rsid w:val="001D14B6"/>
    <w:rsid w:val="001D227A"/>
    <w:rsid w:val="001D24DA"/>
    <w:rsid w:val="001D4F76"/>
    <w:rsid w:val="001E0BDC"/>
    <w:rsid w:val="001E2383"/>
    <w:rsid w:val="001E25F0"/>
    <w:rsid w:val="001E34A8"/>
    <w:rsid w:val="001E3669"/>
    <w:rsid w:val="001E5406"/>
    <w:rsid w:val="001E5BF6"/>
    <w:rsid w:val="001E621B"/>
    <w:rsid w:val="001F0092"/>
    <w:rsid w:val="001F0DE3"/>
    <w:rsid w:val="001F52AB"/>
    <w:rsid w:val="001F5C05"/>
    <w:rsid w:val="001F7308"/>
    <w:rsid w:val="001F7681"/>
    <w:rsid w:val="00200E2E"/>
    <w:rsid w:val="00200F0D"/>
    <w:rsid w:val="002034F6"/>
    <w:rsid w:val="00203B83"/>
    <w:rsid w:val="002055A2"/>
    <w:rsid w:val="002065AB"/>
    <w:rsid w:val="00211B18"/>
    <w:rsid w:val="00212B9F"/>
    <w:rsid w:val="002133F3"/>
    <w:rsid w:val="00213580"/>
    <w:rsid w:val="002148C5"/>
    <w:rsid w:val="00214B9D"/>
    <w:rsid w:val="00215383"/>
    <w:rsid w:val="0021629E"/>
    <w:rsid w:val="00220E62"/>
    <w:rsid w:val="00221E45"/>
    <w:rsid w:val="00223110"/>
    <w:rsid w:val="002231DB"/>
    <w:rsid w:val="00224DD2"/>
    <w:rsid w:val="0022543F"/>
    <w:rsid w:val="002260D0"/>
    <w:rsid w:val="00226DDD"/>
    <w:rsid w:val="002275AE"/>
    <w:rsid w:val="00230B5B"/>
    <w:rsid w:val="00230F24"/>
    <w:rsid w:val="00232BF3"/>
    <w:rsid w:val="00233397"/>
    <w:rsid w:val="00234043"/>
    <w:rsid w:val="00236D25"/>
    <w:rsid w:val="00240933"/>
    <w:rsid w:val="00241F9F"/>
    <w:rsid w:val="002424F9"/>
    <w:rsid w:val="0024479B"/>
    <w:rsid w:val="00246398"/>
    <w:rsid w:val="00250111"/>
    <w:rsid w:val="0025313B"/>
    <w:rsid w:val="00254558"/>
    <w:rsid w:val="00254A63"/>
    <w:rsid w:val="002555F4"/>
    <w:rsid w:val="002557F5"/>
    <w:rsid w:val="00255D88"/>
    <w:rsid w:val="002560FE"/>
    <w:rsid w:val="00257170"/>
    <w:rsid w:val="00261468"/>
    <w:rsid w:val="002639E5"/>
    <w:rsid w:val="00263CBD"/>
    <w:rsid w:val="002707BC"/>
    <w:rsid w:val="00274512"/>
    <w:rsid w:val="00280150"/>
    <w:rsid w:val="00280421"/>
    <w:rsid w:val="00281644"/>
    <w:rsid w:val="0028192C"/>
    <w:rsid w:val="00281DD1"/>
    <w:rsid w:val="0028210F"/>
    <w:rsid w:val="00282527"/>
    <w:rsid w:val="002834E0"/>
    <w:rsid w:val="0028455C"/>
    <w:rsid w:val="002865DD"/>
    <w:rsid w:val="00290DD0"/>
    <w:rsid w:val="002944F9"/>
    <w:rsid w:val="0029516D"/>
    <w:rsid w:val="002951A4"/>
    <w:rsid w:val="00295C98"/>
    <w:rsid w:val="00295EBC"/>
    <w:rsid w:val="002965D8"/>
    <w:rsid w:val="002970B5"/>
    <w:rsid w:val="00297B04"/>
    <w:rsid w:val="002A0C8C"/>
    <w:rsid w:val="002A1254"/>
    <w:rsid w:val="002A4B29"/>
    <w:rsid w:val="002A56A3"/>
    <w:rsid w:val="002A60E6"/>
    <w:rsid w:val="002A7147"/>
    <w:rsid w:val="002A789C"/>
    <w:rsid w:val="002A7C35"/>
    <w:rsid w:val="002B0F2D"/>
    <w:rsid w:val="002B1E60"/>
    <w:rsid w:val="002B3419"/>
    <w:rsid w:val="002B4A9A"/>
    <w:rsid w:val="002B5170"/>
    <w:rsid w:val="002B664A"/>
    <w:rsid w:val="002B6E86"/>
    <w:rsid w:val="002B731F"/>
    <w:rsid w:val="002B75B7"/>
    <w:rsid w:val="002B7A49"/>
    <w:rsid w:val="002C029B"/>
    <w:rsid w:val="002C0D83"/>
    <w:rsid w:val="002C0D86"/>
    <w:rsid w:val="002C16CF"/>
    <w:rsid w:val="002C3063"/>
    <w:rsid w:val="002C4754"/>
    <w:rsid w:val="002C49FF"/>
    <w:rsid w:val="002C7BB6"/>
    <w:rsid w:val="002D1FDD"/>
    <w:rsid w:val="002D2D3E"/>
    <w:rsid w:val="002D3CE4"/>
    <w:rsid w:val="002D5693"/>
    <w:rsid w:val="002D6659"/>
    <w:rsid w:val="002D69C3"/>
    <w:rsid w:val="002D6D4C"/>
    <w:rsid w:val="002E0E05"/>
    <w:rsid w:val="002E36AE"/>
    <w:rsid w:val="002E405D"/>
    <w:rsid w:val="002E42F3"/>
    <w:rsid w:val="002E4679"/>
    <w:rsid w:val="002E4770"/>
    <w:rsid w:val="002E7449"/>
    <w:rsid w:val="002E7AC5"/>
    <w:rsid w:val="002E7E7F"/>
    <w:rsid w:val="002F3F30"/>
    <w:rsid w:val="002F453C"/>
    <w:rsid w:val="002F4DFE"/>
    <w:rsid w:val="002F6C71"/>
    <w:rsid w:val="002F7131"/>
    <w:rsid w:val="00301E33"/>
    <w:rsid w:val="0030272D"/>
    <w:rsid w:val="003042BF"/>
    <w:rsid w:val="00304E9C"/>
    <w:rsid w:val="00305A0C"/>
    <w:rsid w:val="0030602A"/>
    <w:rsid w:val="00307C77"/>
    <w:rsid w:val="00310205"/>
    <w:rsid w:val="003177FF"/>
    <w:rsid w:val="003205F7"/>
    <w:rsid w:val="003206A0"/>
    <w:rsid w:val="00321A3A"/>
    <w:rsid w:val="00321AEC"/>
    <w:rsid w:val="003269EF"/>
    <w:rsid w:val="003273AB"/>
    <w:rsid w:val="00330072"/>
    <w:rsid w:val="003325AC"/>
    <w:rsid w:val="00332A5C"/>
    <w:rsid w:val="003332E3"/>
    <w:rsid w:val="00333D54"/>
    <w:rsid w:val="00334F1E"/>
    <w:rsid w:val="0033574A"/>
    <w:rsid w:val="003421F2"/>
    <w:rsid w:val="0034236C"/>
    <w:rsid w:val="00342C60"/>
    <w:rsid w:val="00344D14"/>
    <w:rsid w:val="00344DF8"/>
    <w:rsid w:val="00344EDB"/>
    <w:rsid w:val="00352054"/>
    <w:rsid w:val="00352A4D"/>
    <w:rsid w:val="00353024"/>
    <w:rsid w:val="003530E5"/>
    <w:rsid w:val="00353802"/>
    <w:rsid w:val="00353950"/>
    <w:rsid w:val="00354776"/>
    <w:rsid w:val="00354D75"/>
    <w:rsid w:val="0035535F"/>
    <w:rsid w:val="00357BC5"/>
    <w:rsid w:val="0036155F"/>
    <w:rsid w:val="003642D4"/>
    <w:rsid w:val="00364EA9"/>
    <w:rsid w:val="00366007"/>
    <w:rsid w:val="00366C3E"/>
    <w:rsid w:val="00367984"/>
    <w:rsid w:val="00367C7F"/>
    <w:rsid w:val="00370224"/>
    <w:rsid w:val="00370877"/>
    <w:rsid w:val="00371318"/>
    <w:rsid w:val="00372C54"/>
    <w:rsid w:val="00373118"/>
    <w:rsid w:val="00374C17"/>
    <w:rsid w:val="00375384"/>
    <w:rsid w:val="003753BE"/>
    <w:rsid w:val="0037642B"/>
    <w:rsid w:val="00377C1F"/>
    <w:rsid w:val="00380D73"/>
    <w:rsid w:val="003836E3"/>
    <w:rsid w:val="00384ED5"/>
    <w:rsid w:val="00384FE7"/>
    <w:rsid w:val="003867AE"/>
    <w:rsid w:val="00387A64"/>
    <w:rsid w:val="00392FF2"/>
    <w:rsid w:val="0039491C"/>
    <w:rsid w:val="00395A81"/>
    <w:rsid w:val="00397420"/>
    <w:rsid w:val="003A06AF"/>
    <w:rsid w:val="003A12E9"/>
    <w:rsid w:val="003A1FAB"/>
    <w:rsid w:val="003A2B84"/>
    <w:rsid w:val="003A3891"/>
    <w:rsid w:val="003A5625"/>
    <w:rsid w:val="003A56F8"/>
    <w:rsid w:val="003A6281"/>
    <w:rsid w:val="003B0191"/>
    <w:rsid w:val="003B18FE"/>
    <w:rsid w:val="003B1CFF"/>
    <w:rsid w:val="003B24D6"/>
    <w:rsid w:val="003B26DD"/>
    <w:rsid w:val="003B3EF8"/>
    <w:rsid w:val="003B46A0"/>
    <w:rsid w:val="003B49EC"/>
    <w:rsid w:val="003B58AA"/>
    <w:rsid w:val="003B59AC"/>
    <w:rsid w:val="003B6F0B"/>
    <w:rsid w:val="003C0097"/>
    <w:rsid w:val="003C0233"/>
    <w:rsid w:val="003C18D3"/>
    <w:rsid w:val="003C7696"/>
    <w:rsid w:val="003D1A28"/>
    <w:rsid w:val="003D2E37"/>
    <w:rsid w:val="003D306C"/>
    <w:rsid w:val="003D4C9B"/>
    <w:rsid w:val="003D58EE"/>
    <w:rsid w:val="003D66DC"/>
    <w:rsid w:val="003E01CD"/>
    <w:rsid w:val="003E162D"/>
    <w:rsid w:val="003E3E3B"/>
    <w:rsid w:val="003E45A0"/>
    <w:rsid w:val="003E58DD"/>
    <w:rsid w:val="003F0CE7"/>
    <w:rsid w:val="003F1ACF"/>
    <w:rsid w:val="003F2D80"/>
    <w:rsid w:val="00400828"/>
    <w:rsid w:val="00400F66"/>
    <w:rsid w:val="0040319A"/>
    <w:rsid w:val="00404F8F"/>
    <w:rsid w:val="00406A4F"/>
    <w:rsid w:val="004075CB"/>
    <w:rsid w:val="00407732"/>
    <w:rsid w:val="00414743"/>
    <w:rsid w:val="00417860"/>
    <w:rsid w:val="00420C71"/>
    <w:rsid w:val="004229CA"/>
    <w:rsid w:val="00423664"/>
    <w:rsid w:val="004267E2"/>
    <w:rsid w:val="004269E9"/>
    <w:rsid w:val="0043093E"/>
    <w:rsid w:val="00431813"/>
    <w:rsid w:val="004328D8"/>
    <w:rsid w:val="00432F85"/>
    <w:rsid w:val="00433815"/>
    <w:rsid w:val="00434D94"/>
    <w:rsid w:val="00434EAA"/>
    <w:rsid w:val="00440E0C"/>
    <w:rsid w:val="004411A7"/>
    <w:rsid w:val="00443330"/>
    <w:rsid w:val="00443801"/>
    <w:rsid w:val="0044739D"/>
    <w:rsid w:val="00451C32"/>
    <w:rsid w:val="00451CB7"/>
    <w:rsid w:val="00451DFD"/>
    <w:rsid w:val="004520E3"/>
    <w:rsid w:val="00452129"/>
    <w:rsid w:val="00452227"/>
    <w:rsid w:val="00452952"/>
    <w:rsid w:val="00453641"/>
    <w:rsid w:val="00454DFE"/>
    <w:rsid w:val="00455BF4"/>
    <w:rsid w:val="004565D3"/>
    <w:rsid w:val="004573D2"/>
    <w:rsid w:val="004611FA"/>
    <w:rsid w:val="0046181B"/>
    <w:rsid w:val="00463737"/>
    <w:rsid w:val="00464587"/>
    <w:rsid w:val="004645E7"/>
    <w:rsid w:val="00470801"/>
    <w:rsid w:val="00470A3D"/>
    <w:rsid w:val="00474057"/>
    <w:rsid w:val="0047410B"/>
    <w:rsid w:val="004743FD"/>
    <w:rsid w:val="0047487B"/>
    <w:rsid w:val="00474993"/>
    <w:rsid w:val="0047762A"/>
    <w:rsid w:val="004803EE"/>
    <w:rsid w:val="00480638"/>
    <w:rsid w:val="00481557"/>
    <w:rsid w:val="0048285B"/>
    <w:rsid w:val="0048303B"/>
    <w:rsid w:val="004844B9"/>
    <w:rsid w:val="00485C17"/>
    <w:rsid w:val="004862CB"/>
    <w:rsid w:val="0049228B"/>
    <w:rsid w:val="0049732E"/>
    <w:rsid w:val="00497C3C"/>
    <w:rsid w:val="004A080F"/>
    <w:rsid w:val="004A1A2B"/>
    <w:rsid w:val="004A1AD4"/>
    <w:rsid w:val="004A1DD1"/>
    <w:rsid w:val="004A2C28"/>
    <w:rsid w:val="004A3A51"/>
    <w:rsid w:val="004A3F75"/>
    <w:rsid w:val="004A3FDE"/>
    <w:rsid w:val="004A54C3"/>
    <w:rsid w:val="004A645D"/>
    <w:rsid w:val="004A71BF"/>
    <w:rsid w:val="004B00AF"/>
    <w:rsid w:val="004B0147"/>
    <w:rsid w:val="004B032B"/>
    <w:rsid w:val="004B2206"/>
    <w:rsid w:val="004B36C6"/>
    <w:rsid w:val="004B3D96"/>
    <w:rsid w:val="004B4081"/>
    <w:rsid w:val="004B595C"/>
    <w:rsid w:val="004C1556"/>
    <w:rsid w:val="004C1E44"/>
    <w:rsid w:val="004C288B"/>
    <w:rsid w:val="004C2FCA"/>
    <w:rsid w:val="004C4B1D"/>
    <w:rsid w:val="004C52D4"/>
    <w:rsid w:val="004C559B"/>
    <w:rsid w:val="004C75E7"/>
    <w:rsid w:val="004D0233"/>
    <w:rsid w:val="004D21F7"/>
    <w:rsid w:val="004D2483"/>
    <w:rsid w:val="004D277D"/>
    <w:rsid w:val="004D2B14"/>
    <w:rsid w:val="004D32CA"/>
    <w:rsid w:val="004D6E3A"/>
    <w:rsid w:val="004E023D"/>
    <w:rsid w:val="004E1614"/>
    <w:rsid w:val="004E2312"/>
    <w:rsid w:val="004E233B"/>
    <w:rsid w:val="004E2343"/>
    <w:rsid w:val="004E2691"/>
    <w:rsid w:val="004E28CA"/>
    <w:rsid w:val="004E3D9A"/>
    <w:rsid w:val="004E507A"/>
    <w:rsid w:val="004E56B3"/>
    <w:rsid w:val="004E5843"/>
    <w:rsid w:val="004E74A9"/>
    <w:rsid w:val="004E786F"/>
    <w:rsid w:val="004F19A9"/>
    <w:rsid w:val="004F3002"/>
    <w:rsid w:val="004F304B"/>
    <w:rsid w:val="004F517C"/>
    <w:rsid w:val="005017BB"/>
    <w:rsid w:val="00502E46"/>
    <w:rsid w:val="0050376D"/>
    <w:rsid w:val="005047DD"/>
    <w:rsid w:val="00504F47"/>
    <w:rsid w:val="00507346"/>
    <w:rsid w:val="0050784D"/>
    <w:rsid w:val="00512E85"/>
    <w:rsid w:val="00513F35"/>
    <w:rsid w:val="005145C9"/>
    <w:rsid w:val="00514806"/>
    <w:rsid w:val="00515DC5"/>
    <w:rsid w:val="00516BF1"/>
    <w:rsid w:val="005173F7"/>
    <w:rsid w:val="00517E88"/>
    <w:rsid w:val="00520460"/>
    <w:rsid w:val="005211B5"/>
    <w:rsid w:val="0052199D"/>
    <w:rsid w:val="00523BCB"/>
    <w:rsid w:val="00523C0B"/>
    <w:rsid w:val="00524480"/>
    <w:rsid w:val="00524DAA"/>
    <w:rsid w:val="00526150"/>
    <w:rsid w:val="00526255"/>
    <w:rsid w:val="00527533"/>
    <w:rsid w:val="0052797B"/>
    <w:rsid w:val="00527CAF"/>
    <w:rsid w:val="00532483"/>
    <w:rsid w:val="00534C90"/>
    <w:rsid w:val="00537CD8"/>
    <w:rsid w:val="00540128"/>
    <w:rsid w:val="0054097A"/>
    <w:rsid w:val="00545C94"/>
    <w:rsid w:val="00545EB3"/>
    <w:rsid w:val="005467B5"/>
    <w:rsid w:val="0054689D"/>
    <w:rsid w:val="00546C44"/>
    <w:rsid w:val="00546EBB"/>
    <w:rsid w:val="005508AD"/>
    <w:rsid w:val="00550D72"/>
    <w:rsid w:val="005511E2"/>
    <w:rsid w:val="005517AB"/>
    <w:rsid w:val="00552135"/>
    <w:rsid w:val="005522AB"/>
    <w:rsid w:val="0055467D"/>
    <w:rsid w:val="005546B8"/>
    <w:rsid w:val="00554B1D"/>
    <w:rsid w:val="00554F0C"/>
    <w:rsid w:val="00557E45"/>
    <w:rsid w:val="00562D7C"/>
    <w:rsid w:val="005630AA"/>
    <w:rsid w:val="00563FC6"/>
    <w:rsid w:val="005649AB"/>
    <w:rsid w:val="00567FFA"/>
    <w:rsid w:val="00573017"/>
    <w:rsid w:val="00574AF5"/>
    <w:rsid w:val="005758AD"/>
    <w:rsid w:val="005769EA"/>
    <w:rsid w:val="00576C8D"/>
    <w:rsid w:val="00576CD5"/>
    <w:rsid w:val="005807B9"/>
    <w:rsid w:val="00580BF7"/>
    <w:rsid w:val="005825E6"/>
    <w:rsid w:val="00582A2C"/>
    <w:rsid w:val="00582D76"/>
    <w:rsid w:val="00583518"/>
    <w:rsid w:val="00583E3B"/>
    <w:rsid w:val="00584738"/>
    <w:rsid w:val="00585445"/>
    <w:rsid w:val="005869EF"/>
    <w:rsid w:val="00591525"/>
    <w:rsid w:val="005919DF"/>
    <w:rsid w:val="00592A6A"/>
    <w:rsid w:val="00594D16"/>
    <w:rsid w:val="005978B9"/>
    <w:rsid w:val="005A0899"/>
    <w:rsid w:val="005A69C8"/>
    <w:rsid w:val="005B133A"/>
    <w:rsid w:val="005B347F"/>
    <w:rsid w:val="005B3D8F"/>
    <w:rsid w:val="005B4F88"/>
    <w:rsid w:val="005B55EA"/>
    <w:rsid w:val="005B6C5C"/>
    <w:rsid w:val="005B6F0D"/>
    <w:rsid w:val="005B7B4F"/>
    <w:rsid w:val="005B7D7B"/>
    <w:rsid w:val="005C0536"/>
    <w:rsid w:val="005C1B9F"/>
    <w:rsid w:val="005C51E1"/>
    <w:rsid w:val="005C73AB"/>
    <w:rsid w:val="005C7AC3"/>
    <w:rsid w:val="005D036F"/>
    <w:rsid w:val="005D05CD"/>
    <w:rsid w:val="005D13DA"/>
    <w:rsid w:val="005D169A"/>
    <w:rsid w:val="005D1E4C"/>
    <w:rsid w:val="005D3156"/>
    <w:rsid w:val="005D3789"/>
    <w:rsid w:val="005D3CA5"/>
    <w:rsid w:val="005D472D"/>
    <w:rsid w:val="005D6335"/>
    <w:rsid w:val="005D6721"/>
    <w:rsid w:val="005E115D"/>
    <w:rsid w:val="005E28F9"/>
    <w:rsid w:val="005E4039"/>
    <w:rsid w:val="005E719C"/>
    <w:rsid w:val="005E77EB"/>
    <w:rsid w:val="005E7AF0"/>
    <w:rsid w:val="005E7C4D"/>
    <w:rsid w:val="005F0B36"/>
    <w:rsid w:val="005F19F4"/>
    <w:rsid w:val="005F293E"/>
    <w:rsid w:val="005F5B12"/>
    <w:rsid w:val="005F6128"/>
    <w:rsid w:val="00602386"/>
    <w:rsid w:val="006027E8"/>
    <w:rsid w:val="00602FFD"/>
    <w:rsid w:val="00603410"/>
    <w:rsid w:val="0060407D"/>
    <w:rsid w:val="006048CD"/>
    <w:rsid w:val="006063DF"/>
    <w:rsid w:val="006070E3"/>
    <w:rsid w:val="00612FA4"/>
    <w:rsid w:val="006153DB"/>
    <w:rsid w:val="006166D7"/>
    <w:rsid w:val="00616BB2"/>
    <w:rsid w:val="00616E98"/>
    <w:rsid w:val="006202D1"/>
    <w:rsid w:val="00620990"/>
    <w:rsid w:val="00621A53"/>
    <w:rsid w:val="00621C64"/>
    <w:rsid w:val="00622C14"/>
    <w:rsid w:val="00624442"/>
    <w:rsid w:val="0062448B"/>
    <w:rsid w:val="00626208"/>
    <w:rsid w:val="00626214"/>
    <w:rsid w:val="006268DD"/>
    <w:rsid w:val="00627400"/>
    <w:rsid w:val="006276F4"/>
    <w:rsid w:val="00631163"/>
    <w:rsid w:val="00632212"/>
    <w:rsid w:val="00637397"/>
    <w:rsid w:val="006379F5"/>
    <w:rsid w:val="00640274"/>
    <w:rsid w:val="00640741"/>
    <w:rsid w:val="00640C77"/>
    <w:rsid w:val="006416B4"/>
    <w:rsid w:val="00641B19"/>
    <w:rsid w:val="0064275A"/>
    <w:rsid w:val="00642905"/>
    <w:rsid w:val="00642D32"/>
    <w:rsid w:val="00643046"/>
    <w:rsid w:val="0064318D"/>
    <w:rsid w:val="0064544C"/>
    <w:rsid w:val="00645E85"/>
    <w:rsid w:val="00647232"/>
    <w:rsid w:val="00647429"/>
    <w:rsid w:val="006503DC"/>
    <w:rsid w:val="006505F6"/>
    <w:rsid w:val="006516D5"/>
    <w:rsid w:val="00655616"/>
    <w:rsid w:val="006627B8"/>
    <w:rsid w:val="006650D4"/>
    <w:rsid w:val="00665464"/>
    <w:rsid w:val="00665A37"/>
    <w:rsid w:val="00666A16"/>
    <w:rsid w:val="0066761E"/>
    <w:rsid w:val="00670E6B"/>
    <w:rsid w:val="0067279A"/>
    <w:rsid w:val="006727B5"/>
    <w:rsid w:val="00674F7B"/>
    <w:rsid w:val="00675918"/>
    <w:rsid w:val="00676A72"/>
    <w:rsid w:val="00676B34"/>
    <w:rsid w:val="006772E7"/>
    <w:rsid w:val="00677FF3"/>
    <w:rsid w:val="00680805"/>
    <w:rsid w:val="00680888"/>
    <w:rsid w:val="00681CD7"/>
    <w:rsid w:val="00681E33"/>
    <w:rsid w:val="00681F47"/>
    <w:rsid w:val="0068227C"/>
    <w:rsid w:val="00682660"/>
    <w:rsid w:val="00685549"/>
    <w:rsid w:val="00687533"/>
    <w:rsid w:val="00690D00"/>
    <w:rsid w:val="00692B17"/>
    <w:rsid w:val="006937F7"/>
    <w:rsid w:val="00694818"/>
    <w:rsid w:val="00694CB3"/>
    <w:rsid w:val="0069749B"/>
    <w:rsid w:val="00697C3F"/>
    <w:rsid w:val="00697CA3"/>
    <w:rsid w:val="006A3B19"/>
    <w:rsid w:val="006A5580"/>
    <w:rsid w:val="006A5BD2"/>
    <w:rsid w:val="006A7BFB"/>
    <w:rsid w:val="006B05C0"/>
    <w:rsid w:val="006B3479"/>
    <w:rsid w:val="006B50E5"/>
    <w:rsid w:val="006B6277"/>
    <w:rsid w:val="006B6399"/>
    <w:rsid w:val="006B73FF"/>
    <w:rsid w:val="006B7516"/>
    <w:rsid w:val="006C07CF"/>
    <w:rsid w:val="006C0EE2"/>
    <w:rsid w:val="006C0F22"/>
    <w:rsid w:val="006C30A8"/>
    <w:rsid w:val="006C4800"/>
    <w:rsid w:val="006C52DA"/>
    <w:rsid w:val="006C565B"/>
    <w:rsid w:val="006C6F28"/>
    <w:rsid w:val="006D1439"/>
    <w:rsid w:val="006D19AA"/>
    <w:rsid w:val="006D2698"/>
    <w:rsid w:val="006D310D"/>
    <w:rsid w:val="006D60B8"/>
    <w:rsid w:val="006D6D7D"/>
    <w:rsid w:val="006D7973"/>
    <w:rsid w:val="006E24BE"/>
    <w:rsid w:val="006E25D9"/>
    <w:rsid w:val="006E4167"/>
    <w:rsid w:val="006E4964"/>
    <w:rsid w:val="006E651C"/>
    <w:rsid w:val="006E6862"/>
    <w:rsid w:val="006F0C3C"/>
    <w:rsid w:val="006F0F9D"/>
    <w:rsid w:val="006F17CB"/>
    <w:rsid w:val="006F63F6"/>
    <w:rsid w:val="006F6BDC"/>
    <w:rsid w:val="00702FF4"/>
    <w:rsid w:val="00703835"/>
    <w:rsid w:val="00703FBE"/>
    <w:rsid w:val="007060EA"/>
    <w:rsid w:val="00707820"/>
    <w:rsid w:val="00707C9E"/>
    <w:rsid w:val="00707E30"/>
    <w:rsid w:val="0071025F"/>
    <w:rsid w:val="00711B68"/>
    <w:rsid w:val="00713B32"/>
    <w:rsid w:val="007143DD"/>
    <w:rsid w:val="007146FC"/>
    <w:rsid w:val="00716EC6"/>
    <w:rsid w:val="0072013C"/>
    <w:rsid w:val="0072182C"/>
    <w:rsid w:val="00722AAE"/>
    <w:rsid w:val="007263EF"/>
    <w:rsid w:val="00727723"/>
    <w:rsid w:val="007313A6"/>
    <w:rsid w:val="00733F89"/>
    <w:rsid w:val="00734FA3"/>
    <w:rsid w:val="007351B8"/>
    <w:rsid w:val="007367FB"/>
    <w:rsid w:val="00741BA8"/>
    <w:rsid w:val="007432CF"/>
    <w:rsid w:val="007459C2"/>
    <w:rsid w:val="00746299"/>
    <w:rsid w:val="007466D0"/>
    <w:rsid w:val="00747858"/>
    <w:rsid w:val="00747EAD"/>
    <w:rsid w:val="00751428"/>
    <w:rsid w:val="00751538"/>
    <w:rsid w:val="007525E6"/>
    <w:rsid w:val="0075311F"/>
    <w:rsid w:val="00753EFB"/>
    <w:rsid w:val="00760DF7"/>
    <w:rsid w:val="007626F9"/>
    <w:rsid w:val="00762A6B"/>
    <w:rsid w:val="0076462E"/>
    <w:rsid w:val="00764C30"/>
    <w:rsid w:val="00765383"/>
    <w:rsid w:val="00767719"/>
    <w:rsid w:val="00770133"/>
    <w:rsid w:val="007719E4"/>
    <w:rsid w:val="00771D35"/>
    <w:rsid w:val="00773077"/>
    <w:rsid w:val="0077318B"/>
    <w:rsid w:val="0077441C"/>
    <w:rsid w:val="00774567"/>
    <w:rsid w:val="00775EAE"/>
    <w:rsid w:val="00781656"/>
    <w:rsid w:val="0078193F"/>
    <w:rsid w:val="00782287"/>
    <w:rsid w:val="00783DEC"/>
    <w:rsid w:val="00783E8E"/>
    <w:rsid w:val="007843C7"/>
    <w:rsid w:val="007850A2"/>
    <w:rsid w:val="00785802"/>
    <w:rsid w:val="007875C4"/>
    <w:rsid w:val="0078783E"/>
    <w:rsid w:val="0079001C"/>
    <w:rsid w:val="00790EAA"/>
    <w:rsid w:val="007925A8"/>
    <w:rsid w:val="00793C80"/>
    <w:rsid w:val="007956D4"/>
    <w:rsid w:val="00796358"/>
    <w:rsid w:val="007973F3"/>
    <w:rsid w:val="00797C92"/>
    <w:rsid w:val="007A01E4"/>
    <w:rsid w:val="007A3163"/>
    <w:rsid w:val="007A3940"/>
    <w:rsid w:val="007A419B"/>
    <w:rsid w:val="007A60CE"/>
    <w:rsid w:val="007A6CC6"/>
    <w:rsid w:val="007A750C"/>
    <w:rsid w:val="007A7739"/>
    <w:rsid w:val="007B0BCD"/>
    <w:rsid w:val="007B13E4"/>
    <w:rsid w:val="007B17EB"/>
    <w:rsid w:val="007B1AEA"/>
    <w:rsid w:val="007B1B53"/>
    <w:rsid w:val="007B2A38"/>
    <w:rsid w:val="007B623C"/>
    <w:rsid w:val="007B62EE"/>
    <w:rsid w:val="007B67F1"/>
    <w:rsid w:val="007B75C0"/>
    <w:rsid w:val="007B7E3C"/>
    <w:rsid w:val="007C07F0"/>
    <w:rsid w:val="007C23E1"/>
    <w:rsid w:val="007C3CC9"/>
    <w:rsid w:val="007C5BFF"/>
    <w:rsid w:val="007C5EC3"/>
    <w:rsid w:val="007C65A4"/>
    <w:rsid w:val="007D0620"/>
    <w:rsid w:val="007D1D20"/>
    <w:rsid w:val="007D4406"/>
    <w:rsid w:val="007D7833"/>
    <w:rsid w:val="007E0475"/>
    <w:rsid w:val="007E220E"/>
    <w:rsid w:val="007E240F"/>
    <w:rsid w:val="007E43FB"/>
    <w:rsid w:val="007E4CCD"/>
    <w:rsid w:val="007E6BAD"/>
    <w:rsid w:val="007E7948"/>
    <w:rsid w:val="007F032A"/>
    <w:rsid w:val="007F3596"/>
    <w:rsid w:val="007F5737"/>
    <w:rsid w:val="007F70BC"/>
    <w:rsid w:val="007F718D"/>
    <w:rsid w:val="008016F1"/>
    <w:rsid w:val="00811C80"/>
    <w:rsid w:val="00816C49"/>
    <w:rsid w:val="008209FF"/>
    <w:rsid w:val="00823A67"/>
    <w:rsid w:val="00825A76"/>
    <w:rsid w:val="008311D2"/>
    <w:rsid w:val="0083266E"/>
    <w:rsid w:val="00832DD9"/>
    <w:rsid w:val="00834A0B"/>
    <w:rsid w:val="008358AE"/>
    <w:rsid w:val="0083627F"/>
    <w:rsid w:val="00842399"/>
    <w:rsid w:val="00843642"/>
    <w:rsid w:val="00843AE2"/>
    <w:rsid w:val="00843C8C"/>
    <w:rsid w:val="00847C9B"/>
    <w:rsid w:val="00851CA9"/>
    <w:rsid w:val="00852285"/>
    <w:rsid w:val="00854420"/>
    <w:rsid w:val="008551DD"/>
    <w:rsid w:val="0085660E"/>
    <w:rsid w:val="00856C4C"/>
    <w:rsid w:val="00860F6C"/>
    <w:rsid w:val="00864514"/>
    <w:rsid w:val="00864A59"/>
    <w:rsid w:val="00865C96"/>
    <w:rsid w:val="00866214"/>
    <w:rsid w:val="00866335"/>
    <w:rsid w:val="00867DAF"/>
    <w:rsid w:val="00870F73"/>
    <w:rsid w:val="008725BB"/>
    <w:rsid w:val="00872D08"/>
    <w:rsid w:val="00873444"/>
    <w:rsid w:val="00873DAA"/>
    <w:rsid w:val="00880052"/>
    <w:rsid w:val="00881D9A"/>
    <w:rsid w:val="0088307F"/>
    <w:rsid w:val="00890C2B"/>
    <w:rsid w:val="00891713"/>
    <w:rsid w:val="00891D26"/>
    <w:rsid w:val="00893D52"/>
    <w:rsid w:val="0089417B"/>
    <w:rsid w:val="0089443F"/>
    <w:rsid w:val="00894801"/>
    <w:rsid w:val="00894ADF"/>
    <w:rsid w:val="00895595"/>
    <w:rsid w:val="0089609A"/>
    <w:rsid w:val="008A12F0"/>
    <w:rsid w:val="008A2C11"/>
    <w:rsid w:val="008A32DF"/>
    <w:rsid w:val="008A3627"/>
    <w:rsid w:val="008A4114"/>
    <w:rsid w:val="008A436B"/>
    <w:rsid w:val="008A4833"/>
    <w:rsid w:val="008A4B6D"/>
    <w:rsid w:val="008A53E0"/>
    <w:rsid w:val="008A542D"/>
    <w:rsid w:val="008A59D4"/>
    <w:rsid w:val="008A6E7F"/>
    <w:rsid w:val="008B2C71"/>
    <w:rsid w:val="008B3111"/>
    <w:rsid w:val="008B627A"/>
    <w:rsid w:val="008B65BE"/>
    <w:rsid w:val="008B77E7"/>
    <w:rsid w:val="008B7ACF"/>
    <w:rsid w:val="008C0F16"/>
    <w:rsid w:val="008C110A"/>
    <w:rsid w:val="008C2982"/>
    <w:rsid w:val="008C3E13"/>
    <w:rsid w:val="008C4119"/>
    <w:rsid w:val="008C4496"/>
    <w:rsid w:val="008C557B"/>
    <w:rsid w:val="008C65AB"/>
    <w:rsid w:val="008D1033"/>
    <w:rsid w:val="008D2375"/>
    <w:rsid w:val="008D3DE2"/>
    <w:rsid w:val="008D4198"/>
    <w:rsid w:val="008D4F4D"/>
    <w:rsid w:val="008D536C"/>
    <w:rsid w:val="008D5BE4"/>
    <w:rsid w:val="008D61F0"/>
    <w:rsid w:val="008E1F7E"/>
    <w:rsid w:val="008E36E1"/>
    <w:rsid w:val="008E38EB"/>
    <w:rsid w:val="008E3F0D"/>
    <w:rsid w:val="008E3F58"/>
    <w:rsid w:val="008E47D0"/>
    <w:rsid w:val="008E48ED"/>
    <w:rsid w:val="008E55CD"/>
    <w:rsid w:val="008E6482"/>
    <w:rsid w:val="008E6ABA"/>
    <w:rsid w:val="008E7B38"/>
    <w:rsid w:val="008F4BF6"/>
    <w:rsid w:val="008F748C"/>
    <w:rsid w:val="0090023A"/>
    <w:rsid w:val="009012A7"/>
    <w:rsid w:val="0090159C"/>
    <w:rsid w:val="009030DE"/>
    <w:rsid w:val="00903460"/>
    <w:rsid w:val="009042F8"/>
    <w:rsid w:val="00905F8D"/>
    <w:rsid w:val="00906CE5"/>
    <w:rsid w:val="00907910"/>
    <w:rsid w:val="00913DE1"/>
    <w:rsid w:val="009148F0"/>
    <w:rsid w:val="009159B0"/>
    <w:rsid w:val="009161EE"/>
    <w:rsid w:val="0091762C"/>
    <w:rsid w:val="00920164"/>
    <w:rsid w:val="00920D2A"/>
    <w:rsid w:val="00920FB5"/>
    <w:rsid w:val="00922ABF"/>
    <w:rsid w:val="009233DE"/>
    <w:rsid w:val="00923755"/>
    <w:rsid w:val="009239EB"/>
    <w:rsid w:val="009241F1"/>
    <w:rsid w:val="00924808"/>
    <w:rsid w:val="009248EC"/>
    <w:rsid w:val="00924AE6"/>
    <w:rsid w:val="009252C4"/>
    <w:rsid w:val="00925300"/>
    <w:rsid w:val="00925465"/>
    <w:rsid w:val="00925777"/>
    <w:rsid w:val="00926870"/>
    <w:rsid w:val="00926F0D"/>
    <w:rsid w:val="00926F7A"/>
    <w:rsid w:val="00930775"/>
    <w:rsid w:val="00930C5F"/>
    <w:rsid w:val="00932C14"/>
    <w:rsid w:val="00934F19"/>
    <w:rsid w:val="00935CDE"/>
    <w:rsid w:val="00935E0C"/>
    <w:rsid w:val="009410A2"/>
    <w:rsid w:val="009415F9"/>
    <w:rsid w:val="00942909"/>
    <w:rsid w:val="00943235"/>
    <w:rsid w:val="00944122"/>
    <w:rsid w:val="00944AEB"/>
    <w:rsid w:val="00944D7E"/>
    <w:rsid w:val="00946E65"/>
    <w:rsid w:val="009500ED"/>
    <w:rsid w:val="00950688"/>
    <w:rsid w:val="00950AEC"/>
    <w:rsid w:val="00953194"/>
    <w:rsid w:val="00954021"/>
    <w:rsid w:val="00955A94"/>
    <w:rsid w:val="00956DB2"/>
    <w:rsid w:val="0096666B"/>
    <w:rsid w:val="00967591"/>
    <w:rsid w:val="00970ED5"/>
    <w:rsid w:val="0097190B"/>
    <w:rsid w:val="009721D1"/>
    <w:rsid w:val="00973BD0"/>
    <w:rsid w:val="00973C55"/>
    <w:rsid w:val="009764D8"/>
    <w:rsid w:val="0097697B"/>
    <w:rsid w:val="00980ECC"/>
    <w:rsid w:val="0098228A"/>
    <w:rsid w:val="009835F6"/>
    <w:rsid w:val="00983FB7"/>
    <w:rsid w:val="0098502B"/>
    <w:rsid w:val="00986E5F"/>
    <w:rsid w:val="00987D8B"/>
    <w:rsid w:val="009902BC"/>
    <w:rsid w:val="00991822"/>
    <w:rsid w:val="00992545"/>
    <w:rsid w:val="0099396B"/>
    <w:rsid w:val="009963C2"/>
    <w:rsid w:val="009A0BA8"/>
    <w:rsid w:val="009A2617"/>
    <w:rsid w:val="009A265B"/>
    <w:rsid w:val="009A3D9C"/>
    <w:rsid w:val="009A663D"/>
    <w:rsid w:val="009B0784"/>
    <w:rsid w:val="009B17A6"/>
    <w:rsid w:val="009B437C"/>
    <w:rsid w:val="009B4DD0"/>
    <w:rsid w:val="009B5A26"/>
    <w:rsid w:val="009B5BE9"/>
    <w:rsid w:val="009B5D3B"/>
    <w:rsid w:val="009C64FC"/>
    <w:rsid w:val="009D1C85"/>
    <w:rsid w:val="009D2931"/>
    <w:rsid w:val="009D30A6"/>
    <w:rsid w:val="009D36A2"/>
    <w:rsid w:val="009D36E7"/>
    <w:rsid w:val="009D3D92"/>
    <w:rsid w:val="009D41E8"/>
    <w:rsid w:val="009D4975"/>
    <w:rsid w:val="009D63FE"/>
    <w:rsid w:val="009D6DD2"/>
    <w:rsid w:val="009D709D"/>
    <w:rsid w:val="009D77BE"/>
    <w:rsid w:val="009E0431"/>
    <w:rsid w:val="009E1075"/>
    <w:rsid w:val="009E2182"/>
    <w:rsid w:val="009E2472"/>
    <w:rsid w:val="009E3607"/>
    <w:rsid w:val="009E4E80"/>
    <w:rsid w:val="009E5797"/>
    <w:rsid w:val="009E5E79"/>
    <w:rsid w:val="009E627B"/>
    <w:rsid w:val="009E6D7C"/>
    <w:rsid w:val="009E7527"/>
    <w:rsid w:val="009E777E"/>
    <w:rsid w:val="009E7B9D"/>
    <w:rsid w:val="009F213C"/>
    <w:rsid w:val="009F2ACD"/>
    <w:rsid w:val="009F2C22"/>
    <w:rsid w:val="009F3E6F"/>
    <w:rsid w:val="009F4BE5"/>
    <w:rsid w:val="00A01269"/>
    <w:rsid w:val="00A01A78"/>
    <w:rsid w:val="00A02AF9"/>
    <w:rsid w:val="00A041B3"/>
    <w:rsid w:val="00A042F7"/>
    <w:rsid w:val="00A07042"/>
    <w:rsid w:val="00A113A8"/>
    <w:rsid w:val="00A11A89"/>
    <w:rsid w:val="00A14BDB"/>
    <w:rsid w:val="00A1549D"/>
    <w:rsid w:val="00A15826"/>
    <w:rsid w:val="00A17C20"/>
    <w:rsid w:val="00A2379E"/>
    <w:rsid w:val="00A23EFB"/>
    <w:rsid w:val="00A25139"/>
    <w:rsid w:val="00A253D5"/>
    <w:rsid w:val="00A262B6"/>
    <w:rsid w:val="00A30721"/>
    <w:rsid w:val="00A32D3A"/>
    <w:rsid w:val="00A33C11"/>
    <w:rsid w:val="00A358DA"/>
    <w:rsid w:val="00A362DC"/>
    <w:rsid w:val="00A404DB"/>
    <w:rsid w:val="00A43775"/>
    <w:rsid w:val="00A50D71"/>
    <w:rsid w:val="00A53274"/>
    <w:rsid w:val="00A572F7"/>
    <w:rsid w:val="00A60139"/>
    <w:rsid w:val="00A606C9"/>
    <w:rsid w:val="00A61946"/>
    <w:rsid w:val="00A6287F"/>
    <w:rsid w:val="00A667EB"/>
    <w:rsid w:val="00A676F3"/>
    <w:rsid w:val="00A67C21"/>
    <w:rsid w:val="00A711E4"/>
    <w:rsid w:val="00A71A41"/>
    <w:rsid w:val="00A72B5B"/>
    <w:rsid w:val="00A763CB"/>
    <w:rsid w:val="00A76F07"/>
    <w:rsid w:val="00A77C85"/>
    <w:rsid w:val="00A81228"/>
    <w:rsid w:val="00A82C9B"/>
    <w:rsid w:val="00A84973"/>
    <w:rsid w:val="00A84DEC"/>
    <w:rsid w:val="00A84FB7"/>
    <w:rsid w:val="00A86E71"/>
    <w:rsid w:val="00A879A8"/>
    <w:rsid w:val="00A9134E"/>
    <w:rsid w:val="00A9219E"/>
    <w:rsid w:val="00A936E0"/>
    <w:rsid w:val="00A94904"/>
    <w:rsid w:val="00A95C44"/>
    <w:rsid w:val="00AA14EE"/>
    <w:rsid w:val="00AA1CEB"/>
    <w:rsid w:val="00AA3309"/>
    <w:rsid w:val="00AA40CA"/>
    <w:rsid w:val="00AA43C0"/>
    <w:rsid w:val="00AA5CC3"/>
    <w:rsid w:val="00AA6782"/>
    <w:rsid w:val="00AA6949"/>
    <w:rsid w:val="00AA6E7C"/>
    <w:rsid w:val="00AA733C"/>
    <w:rsid w:val="00AB0A15"/>
    <w:rsid w:val="00AB1A11"/>
    <w:rsid w:val="00AB1B52"/>
    <w:rsid w:val="00AB32B2"/>
    <w:rsid w:val="00AB4881"/>
    <w:rsid w:val="00AB5AB6"/>
    <w:rsid w:val="00AB6F7D"/>
    <w:rsid w:val="00AB72B9"/>
    <w:rsid w:val="00AC11C8"/>
    <w:rsid w:val="00AC272B"/>
    <w:rsid w:val="00AC336A"/>
    <w:rsid w:val="00AC3722"/>
    <w:rsid w:val="00AC5661"/>
    <w:rsid w:val="00AC7C48"/>
    <w:rsid w:val="00AD0856"/>
    <w:rsid w:val="00AD09DF"/>
    <w:rsid w:val="00AD113D"/>
    <w:rsid w:val="00AD1F83"/>
    <w:rsid w:val="00AD2A1F"/>
    <w:rsid w:val="00AE006D"/>
    <w:rsid w:val="00AE01B9"/>
    <w:rsid w:val="00AE0573"/>
    <w:rsid w:val="00AE334B"/>
    <w:rsid w:val="00AE33E6"/>
    <w:rsid w:val="00AE3EBB"/>
    <w:rsid w:val="00AE5C8C"/>
    <w:rsid w:val="00AE7702"/>
    <w:rsid w:val="00AE7C07"/>
    <w:rsid w:val="00AF04F0"/>
    <w:rsid w:val="00AF123B"/>
    <w:rsid w:val="00AF2C9C"/>
    <w:rsid w:val="00AF303D"/>
    <w:rsid w:val="00AF56EE"/>
    <w:rsid w:val="00AF6AF8"/>
    <w:rsid w:val="00AF7495"/>
    <w:rsid w:val="00AF754E"/>
    <w:rsid w:val="00AF760B"/>
    <w:rsid w:val="00B029EA"/>
    <w:rsid w:val="00B04CB7"/>
    <w:rsid w:val="00B0600C"/>
    <w:rsid w:val="00B0645B"/>
    <w:rsid w:val="00B06F36"/>
    <w:rsid w:val="00B078D3"/>
    <w:rsid w:val="00B07968"/>
    <w:rsid w:val="00B079FC"/>
    <w:rsid w:val="00B07CA2"/>
    <w:rsid w:val="00B11292"/>
    <w:rsid w:val="00B16F6E"/>
    <w:rsid w:val="00B17CC0"/>
    <w:rsid w:val="00B207A1"/>
    <w:rsid w:val="00B2446A"/>
    <w:rsid w:val="00B302DE"/>
    <w:rsid w:val="00B30B74"/>
    <w:rsid w:val="00B3129D"/>
    <w:rsid w:val="00B31F71"/>
    <w:rsid w:val="00B33587"/>
    <w:rsid w:val="00B34904"/>
    <w:rsid w:val="00B35651"/>
    <w:rsid w:val="00B37915"/>
    <w:rsid w:val="00B4023A"/>
    <w:rsid w:val="00B40F69"/>
    <w:rsid w:val="00B42EE8"/>
    <w:rsid w:val="00B44531"/>
    <w:rsid w:val="00B463B1"/>
    <w:rsid w:val="00B46B4C"/>
    <w:rsid w:val="00B46CAD"/>
    <w:rsid w:val="00B47330"/>
    <w:rsid w:val="00B4766B"/>
    <w:rsid w:val="00B51115"/>
    <w:rsid w:val="00B528A2"/>
    <w:rsid w:val="00B5451C"/>
    <w:rsid w:val="00B54A40"/>
    <w:rsid w:val="00B54AC5"/>
    <w:rsid w:val="00B56A14"/>
    <w:rsid w:val="00B61397"/>
    <w:rsid w:val="00B619EC"/>
    <w:rsid w:val="00B61E65"/>
    <w:rsid w:val="00B62E04"/>
    <w:rsid w:val="00B630A8"/>
    <w:rsid w:val="00B6584C"/>
    <w:rsid w:val="00B65ECA"/>
    <w:rsid w:val="00B7096C"/>
    <w:rsid w:val="00B70CDA"/>
    <w:rsid w:val="00B74238"/>
    <w:rsid w:val="00B75F68"/>
    <w:rsid w:val="00B76D2B"/>
    <w:rsid w:val="00B77982"/>
    <w:rsid w:val="00B814FF"/>
    <w:rsid w:val="00B8194E"/>
    <w:rsid w:val="00B8561F"/>
    <w:rsid w:val="00B9162C"/>
    <w:rsid w:val="00B92D52"/>
    <w:rsid w:val="00B932B8"/>
    <w:rsid w:val="00B94006"/>
    <w:rsid w:val="00B94B8B"/>
    <w:rsid w:val="00B951F4"/>
    <w:rsid w:val="00B954EE"/>
    <w:rsid w:val="00B9624F"/>
    <w:rsid w:val="00B97033"/>
    <w:rsid w:val="00B97293"/>
    <w:rsid w:val="00B97EAE"/>
    <w:rsid w:val="00BA000C"/>
    <w:rsid w:val="00BA0D28"/>
    <w:rsid w:val="00BA5BBB"/>
    <w:rsid w:val="00BA6E60"/>
    <w:rsid w:val="00BB435F"/>
    <w:rsid w:val="00BB5A21"/>
    <w:rsid w:val="00BB6201"/>
    <w:rsid w:val="00BC266A"/>
    <w:rsid w:val="00BC38C3"/>
    <w:rsid w:val="00BC3AF1"/>
    <w:rsid w:val="00BC428B"/>
    <w:rsid w:val="00BC7B3C"/>
    <w:rsid w:val="00BD199F"/>
    <w:rsid w:val="00BD4723"/>
    <w:rsid w:val="00BE06DB"/>
    <w:rsid w:val="00BE0842"/>
    <w:rsid w:val="00BE3A63"/>
    <w:rsid w:val="00BE3A7D"/>
    <w:rsid w:val="00BE503D"/>
    <w:rsid w:val="00BE5A65"/>
    <w:rsid w:val="00BF16DC"/>
    <w:rsid w:val="00BF3645"/>
    <w:rsid w:val="00BF4986"/>
    <w:rsid w:val="00BF5421"/>
    <w:rsid w:val="00BF57B5"/>
    <w:rsid w:val="00BF5966"/>
    <w:rsid w:val="00BF5AB6"/>
    <w:rsid w:val="00BF71A5"/>
    <w:rsid w:val="00BF7579"/>
    <w:rsid w:val="00C0152C"/>
    <w:rsid w:val="00C01A13"/>
    <w:rsid w:val="00C01DAC"/>
    <w:rsid w:val="00C02B4A"/>
    <w:rsid w:val="00C048B3"/>
    <w:rsid w:val="00C0738E"/>
    <w:rsid w:val="00C075DF"/>
    <w:rsid w:val="00C101F2"/>
    <w:rsid w:val="00C11065"/>
    <w:rsid w:val="00C15140"/>
    <w:rsid w:val="00C16BDA"/>
    <w:rsid w:val="00C16F97"/>
    <w:rsid w:val="00C17AA5"/>
    <w:rsid w:val="00C20428"/>
    <w:rsid w:val="00C20673"/>
    <w:rsid w:val="00C23774"/>
    <w:rsid w:val="00C2576B"/>
    <w:rsid w:val="00C26AFF"/>
    <w:rsid w:val="00C3106B"/>
    <w:rsid w:val="00C3129C"/>
    <w:rsid w:val="00C31616"/>
    <w:rsid w:val="00C31C78"/>
    <w:rsid w:val="00C31F98"/>
    <w:rsid w:val="00C32F35"/>
    <w:rsid w:val="00C3395B"/>
    <w:rsid w:val="00C34467"/>
    <w:rsid w:val="00C34658"/>
    <w:rsid w:val="00C37590"/>
    <w:rsid w:val="00C40241"/>
    <w:rsid w:val="00C416D9"/>
    <w:rsid w:val="00C4506F"/>
    <w:rsid w:val="00C4770E"/>
    <w:rsid w:val="00C47E09"/>
    <w:rsid w:val="00C5064C"/>
    <w:rsid w:val="00C517F8"/>
    <w:rsid w:val="00C5345D"/>
    <w:rsid w:val="00C54ADB"/>
    <w:rsid w:val="00C56CB2"/>
    <w:rsid w:val="00C57154"/>
    <w:rsid w:val="00C60EBE"/>
    <w:rsid w:val="00C618A4"/>
    <w:rsid w:val="00C62D73"/>
    <w:rsid w:val="00C63633"/>
    <w:rsid w:val="00C661F5"/>
    <w:rsid w:val="00C67645"/>
    <w:rsid w:val="00C70175"/>
    <w:rsid w:val="00C70F41"/>
    <w:rsid w:val="00C725E0"/>
    <w:rsid w:val="00C73162"/>
    <w:rsid w:val="00C754F5"/>
    <w:rsid w:val="00C802FE"/>
    <w:rsid w:val="00C83754"/>
    <w:rsid w:val="00C86C07"/>
    <w:rsid w:val="00C90A7D"/>
    <w:rsid w:val="00C91389"/>
    <w:rsid w:val="00C918AD"/>
    <w:rsid w:val="00CA0049"/>
    <w:rsid w:val="00CA3254"/>
    <w:rsid w:val="00CA42CA"/>
    <w:rsid w:val="00CA4452"/>
    <w:rsid w:val="00CA4C4C"/>
    <w:rsid w:val="00CA5528"/>
    <w:rsid w:val="00CA5CED"/>
    <w:rsid w:val="00CA60CC"/>
    <w:rsid w:val="00CA6A6D"/>
    <w:rsid w:val="00CA6BA9"/>
    <w:rsid w:val="00CA7C2B"/>
    <w:rsid w:val="00CB1E6E"/>
    <w:rsid w:val="00CB2AA3"/>
    <w:rsid w:val="00CB5C35"/>
    <w:rsid w:val="00CB5F82"/>
    <w:rsid w:val="00CB73C3"/>
    <w:rsid w:val="00CC0850"/>
    <w:rsid w:val="00CC1FC1"/>
    <w:rsid w:val="00CC40BC"/>
    <w:rsid w:val="00CC40F8"/>
    <w:rsid w:val="00CC497F"/>
    <w:rsid w:val="00CC5C74"/>
    <w:rsid w:val="00CC69BC"/>
    <w:rsid w:val="00CD0917"/>
    <w:rsid w:val="00CD0D88"/>
    <w:rsid w:val="00CD20E4"/>
    <w:rsid w:val="00CD52A2"/>
    <w:rsid w:val="00CD61C6"/>
    <w:rsid w:val="00CD63B0"/>
    <w:rsid w:val="00CD737F"/>
    <w:rsid w:val="00CE10D2"/>
    <w:rsid w:val="00CE4C53"/>
    <w:rsid w:val="00CE4D22"/>
    <w:rsid w:val="00CE4FAB"/>
    <w:rsid w:val="00CE5C2B"/>
    <w:rsid w:val="00CE637A"/>
    <w:rsid w:val="00CE6B81"/>
    <w:rsid w:val="00CF0B6A"/>
    <w:rsid w:val="00CF12F2"/>
    <w:rsid w:val="00CF259D"/>
    <w:rsid w:val="00CF2635"/>
    <w:rsid w:val="00CF3097"/>
    <w:rsid w:val="00CF3522"/>
    <w:rsid w:val="00CF3F7A"/>
    <w:rsid w:val="00CF4680"/>
    <w:rsid w:val="00CF4899"/>
    <w:rsid w:val="00CF7A2E"/>
    <w:rsid w:val="00D01A17"/>
    <w:rsid w:val="00D040ED"/>
    <w:rsid w:val="00D0437A"/>
    <w:rsid w:val="00D04DB6"/>
    <w:rsid w:val="00D051A2"/>
    <w:rsid w:val="00D0531D"/>
    <w:rsid w:val="00D057D9"/>
    <w:rsid w:val="00D10023"/>
    <w:rsid w:val="00D12BB5"/>
    <w:rsid w:val="00D138EA"/>
    <w:rsid w:val="00D14270"/>
    <w:rsid w:val="00D153F4"/>
    <w:rsid w:val="00D154FE"/>
    <w:rsid w:val="00D15538"/>
    <w:rsid w:val="00D15AA6"/>
    <w:rsid w:val="00D21629"/>
    <w:rsid w:val="00D21632"/>
    <w:rsid w:val="00D2240E"/>
    <w:rsid w:val="00D2258B"/>
    <w:rsid w:val="00D25531"/>
    <w:rsid w:val="00D2709C"/>
    <w:rsid w:val="00D3067C"/>
    <w:rsid w:val="00D30C43"/>
    <w:rsid w:val="00D31094"/>
    <w:rsid w:val="00D31587"/>
    <w:rsid w:val="00D31C96"/>
    <w:rsid w:val="00D32601"/>
    <w:rsid w:val="00D37D79"/>
    <w:rsid w:val="00D40AC9"/>
    <w:rsid w:val="00D41086"/>
    <w:rsid w:val="00D41D83"/>
    <w:rsid w:val="00D41E71"/>
    <w:rsid w:val="00D41E73"/>
    <w:rsid w:val="00D41FD2"/>
    <w:rsid w:val="00D448FD"/>
    <w:rsid w:val="00D44D51"/>
    <w:rsid w:val="00D452C3"/>
    <w:rsid w:val="00D51C3C"/>
    <w:rsid w:val="00D5254B"/>
    <w:rsid w:val="00D52F83"/>
    <w:rsid w:val="00D61103"/>
    <w:rsid w:val="00D61FA6"/>
    <w:rsid w:val="00D63039"/>
    <w:rsid w:val="00D63F70"/>
    <w:rsid w:val="00D70299"/>
    <w:rsid w:val="00D7042D"/>
    <w:rsid w:val="00D734DD"/>
    <w:rsid w:val="00D74837"/>
    <w:rsid w:val="00D74C02"/>
    <w:rsid w:val="00D75836"/>
    <w:rsid w:val="00D7691D"/>
    <w:rsid w:val="00D7746E"/>
    <w:rsid w:val="00D803DF"/>
    <w:rsid w:val="00D80BF5"/>
    <w:rsid w:val="00D81050"/>
    <w:rsid w:val="00D81B46"/>
    <w:rsid w:val="00D824AB"/>
    <w:rsid w:val="00D84FDA"/>
    <w:rsid w:val="00D8575C"/>
    <w:rsid w:val="00D87357"/>
    <w:rsid w:val="00D87738"/>
    <w:rsid w:val="00D879C9"/>
    <w:rsid w:val="00D9035A"/>
    <w:rsid w:val="00D91F20"/>
    <w:rsid w:val="00D92FB0"/>
    <w:rsid w:val="00D934B5"/>
    <w:rsid w:val="00D9581F"/>
    <w:rsid w:val="00DA0991"/>
    <w:rsid w:val="00DA293E"/>
    <w:rsid w:val="00DA5172"/>
    <w:rsid w:val="00DA57C4"/>
    <w:rsid w:val="00DA5FC3"/>
    <w:rsid w:val="00DA638B"/>
    <w:rsid w:val="00DB0315"/>
    <w:rsid w:val="00DB2C6F"/>
    <w:rsid w:val="00DB47E6"/>
    <w:rsid w:val="00DB48BB"/>
    <w:rsid w:val="00DB5D59"/>
    <w:rsid w:val="00DB6452"/>
    <w:rsid w:val="00DC09B5"/>
    <w:rsid w:val="00DC0B8D"/>
    <w:rsid w:val="00DC0D6E"/>
    <w:rsid w:val="00DC134C"/>
    <w:rsid w:val="00DC1CB8"/>
    <w:rsid w:val="00DC34E5"/>
    <w:rsid w:val="00DC389B"/>
    <w:rsid w:val="00DC4A52"/>
    <w:rsid w:val="00DC55DD"/>
    <w:rsid w:val="00DC5721"/>
    <w:rsid w:val="00DD0664"/>
    <w:rsid w:val="00DD11FD"/>
    <w:rsid w:val="00DD17F5"/>
    <w:rsid w:val="00DD279C"/>
    <w:rsid w:val="00DD2CCB"/>
    <w:rsid w:val="00DD409A"/>
    <w:rsid w:val="00DD7451"/>
    <w:rsid w:val="00DE1599"/>
    <w:rsid w:val="00DE1C5E"/>
    <w:rsid w:val="00DE48E1"/>
    <w:rsid w:val="00DE5CFA"/>
    <w:rsid w:val="00DE6BE5"/>
    <w:rsid w:val="00DF1CA8"/>
    <w:rsid w:val="00DF42EF"/>
    <w:rsid w:val="00DF6F97"/>
    <w:rsid w:val="00DF6FBD"/>
    <w:rsid w:val="00DF70E0"/>
    <w:rsid w:val="00E06B0C"/>
    <w:rsid w:val="00E070B0"/>
    <w:rsid w:val="00E1074C"/>
    <w:rsid w:val="00E119E5"/>
    <w:rsid w:val="00E12F33"/>
    <w:rsid w:val="00E13C80"/>
    <w:rsid w:val="00E14273"/>
    <w:rsid w:val="00E148D1"/>
    <w:rsid w:val="00E15415"/>
    <w:rsid w:val="00E156EF"/>
    <w:rsid w:val="00E179D4"/>
    <w:rsid w:val="00E20B47"/>
    <w:rsid w:val="00E21942"/>
    <w:rsid w:val="00E22056"/>
    <w:rsid w:val="00E23AB0"/>
    <w:rsid w:val="00E24703"/>
    <w:rsid w:val="00E25150"/>
    <w:rsid w:val="00E26779"/>
    <w:rsid w:val="00E27F2B"/>
    <w:rsid w:val="00E27F47"/>
    <w:rsid w:val="00E30651"/>
    <w:rsid w:val="00E31C86"/>
    <w:rsid w:val="00E35026"/>
    <w:rsid w:val="00E4037C"/>
    <w:rsid w:val="00E45963"/>
    <w:rsid w:val="00E470FE"/>
    <w:rsid w:val="00E47B9D"/>
    <w:rsid w:val="00E5050F"/>
    <w:rsid w:val="00E52C7C"/>
    <w:rsid w:val="00E542E5"/>
    <w:rsid w:val="00E5459A"/>
    <w:rsid w:val="00E55456"/>
    <w:rsid w:val="00E56BBA"/>
    <w:rsid w:val="00E57203"/>
    <w:rsid w:val="00E57F0F"/>
    <w:rsid w:val="00E61FFA"/>
    <w:rsid w:val="00E6239F"/>
    <w:rsid w:val="00E647B3"/>
    <w:rsid w:val="00E6492C"/>
    <w:rsid w:val="00E659B2"/>
    <w:rsid w:val="00E66347"/>
    <w:rsid w:val="00E703E2"/>
    <w:rsid w:val="00E716E3"/>
    <w:rsid w:val="00E734B2"/>
    <w:rsid w:val="00E7355E"/>
    <w:rsid w:val="00E74010"/>
    <w:rsid w:val="00E7410A"/>
    <w:rsid w:val="00E84E9B"/>
    <w:rsid w:val="00E8666C"/>
    <w:rsid w:val="00E867BF"/>
    <w:rsid w:val="00E9406C"/>
    <w:rsid w:val="00E9412F"/>
    <w:rsid w:val="00EA117F"/>
    <w:rsid w:val="00EA2026"/>
    <w:rsid w:val="00EA213D"/>
    <w:rsid w:val="00EA42BD"/>
    <w:rsid w:val="00EA5A33"/>
    <w:rsid w:val="00EA7510"/>
    <w:rsid w:val="00EA7725"/>
    <w:rsid w:val="00EA791D"/>
    <w:rsid w:val="00EB15AC"/>
    <w:rsid w:val="00EB4C68"/>
    <w:rsid w:val="00EB549C"/>
    <w:rsid w:val="00EB5623"/>
    <w:rsid w:val="00EC02A9"/>
    <w:rsid w:val="00EC07F4"/>
    <w:rsid w:val="00EC3F52"/>
    <w:rsid w:val="00EC62EB"/>
    <w:rsid w:val="00EC7111"/>
    <w:rsid w:val="00EC73F8"/>
    <w:rsid w:val="00ED09EE"/>
    <w:rsid w:val="00ED0F7D"/>
    <w:rsid w:val="00ED11A9"/>
    <w:rsid w:val="00ED1248"/>
    <w:rsid w:val="00ED1CF4"/>
    <w:rsid w:val="00ED6A6E"/>
    <w:rsid w:val="00EE04A2"/>
    <w:rsid w:val="00EE0BD4"/>
    <w:rsid w:val="00EE1210"/>
    <w:rsid w:val="00EE1D78"/>
    <w:rsid w:val="00EE2D90"/>
    <w:rsid w:val="00EE2F5A"/>
    <w:rsid w:val="00EE49A1"/>
    <w:rsid w:val="00EE5781"/>
    <w:rsid w:val="00EF0187"/>
    <w:rsid w:val="00EF06F1"/>
    <w:rsid w:val="00EF103E"/>
    <w:rsid w:val="00EF10FB"/>
    <w:rsid w:val="00EF1C1F"/>
    <w:rsid w:val="00EF3CFF"/>
    <w:rsid w:val="00EF5CF0"/>
    <w:rsid w:val="00EF636E"/>
    <w:rsid w:val="00EF7593"/>
    <w:rsid w:val="00EF7BED"/>
    <w:rsid w:val="00EF7F04"/>
    <w:rsid w:val="00F004B3"/>
    <w:rsid w:val="00F00849"/>
    <w:rsid w:val="00F0264F"/>
    <w:rsid w:val="00F04130"/>
    <w:rsid w:val="00F041D9"/>
    <w:rsid w:val="00F0454F"/>
    <w:rsid w:val="00F045FD"/>
    <w:rsid w:val="00F05C75"/>
    <w:rsid w:val="00F076A1"/>
    <w:rsid w:val="00F10D10"/>
    <w:rsid w:val="00F10ECE"/>
    <w:rsid w:val="00F1177B"/>
    <w:rsid w:val="00F117DD"/>
    <w:rsid w:val="00F152A8"/>
    <w:rsid w:val="00F1558C"/>
    <w:rsid w:val="00F15DB2"/>
    <w:rsid w:val="00F16E9E"/>
    <w:rsid w:val="00F17099"/>
    <w:rsid w:val="00F205E4"/>
    <w:rsid w:val="00F2241E"/>
    <w:rsid w:val="00F257C6"/>
    <w:rsid w:val="00F27825"/>
    <w:rsid w:val="00F27977"/>
    <w:rsid w:val="00F30953"/>
    <w:rsid w:val="00F31870"/>
    <w:rsid w:val="00F31B1F"/>
    <w:rsid w:val="00F31C1E"/>
    <w:rsid w:val="00F321FF"/>
    <w:rsid w:val="00F32AEC"/>
    <w:rsid w:val="00F33861"/>
    <w:rsid w:val="00F33D6A"/>
    <w:rsid w:val="00F33E9F"/>
    <w:rsid w:val="00F343B9"/>
    <w:rsid w:val="00F347B7"/>
    <w:rsid w:val="00F34A09"/>
    <w:rsid w:val="00F367D2"/>
    <w:rsid w:val="00F4277D"/>
    <w:rsid w:val="00F44509"/>
    <w:rsid w:val="00F45433"/>
    <w:rsid w:val="00F46C1C"/>
    <w:rsid w:val="00F5454E"/>
    <w:rsid w:val="00F57E48"/>
    <w:rsid w:val="00F6213E"/>
    <w:rsid w:val="00F62411"/>
    <w:rsid w:val="00F63D6B"/>
    <w:rsid w:val="00F6479C"/>
    <w:rsid w:val="00F64ACD"/>
    <w:rsid w:val="00F65AF6"/>
    <w:rsid w:val="00F66F62"/>
    <w:rsid w:val="00F7009A"/>
    <w:rsid w:val="00F710A9"/>
    <w:rsid w:val="00F71225"/>
    <w:rsid w:val="00F71B18"/>
    <w:rsid w:val="00F72B3A"/>
    <w:rsid w:val="00F73F06"/>
    <w:rsid w:val="00F75C00"/>
    <w:rsid w:val="00F76B22"/>
    <w:rsid w:val="00F776D1"/>
    <w:rsid w:val="00F77B7A"/>
    <w:rsid w:val="00F808DC"/>
    <w:rsid w:val="00F81083"/>
    <w:rsid w:val="00F82107"/>
    <w:rsid w:val="00F84D54"/>
    <w:rsid w:val="00F85741"/>
    <w:rsid w:val="00F8688C"/>
    <w:rsid w:val="00F87BC3"/>
    <w:rsid w:val="00F92E3A"/>
    <w:rsid w:val="00F9487F"/>
    <w:rsid w:val="00F96CC9"/>
    <w:rsid w:val="00F97483"/>
    <w:rsid w:val="00F97DAC"/>
    <w:rsid w:val="00FA007E"/>
    <w:rsid w:val="00FA3DBD"/>
    <w:rsid w:val="00FA49FF"/>
    <w:rsid w:val="00FA565A"/>
    <w:rsid w:val="00FA7053"/>
    <w:rsid w:val="00FB0681"/>
    <w:rsid w:val="00FB3D2E"/>
    <w:rsid w:val="00FB51A9"/>
    <w:rsid w:val="00FB636D"/>
    <w:rsid w:val="00FC1FC4"/>
    <w:rsid w:val="00FC40ED"/>
    <w:rsid w:val="00FC6A28"/>
    <w:rsid w:val="00FC735D"/>
    <w:rsid w:val="00FC7921"/>
    <w:rsid w:val="00FC7D8C"/>
    <w:rsid w:val="00FD0512"/>
    <w:rsid w:val="00FD1C67"/>
    <w:rsid w:val="00FD29E2"/>
    <w:rsid w:val="00FD5020"/>
    <w:rsid w:val="00FD526D"/>
    <w:rsid w:val="00FD76AB"/>
    <w:rsid w:val="00FD7EE8"/>
    <w:rsid w:val="00FE04AB"/>
    <w:rsid w:val="00FE0900"/>
    <w:rsid w:val="00FE2868"/>
    <w:rsid w:val="00FE29B4"/>
    <w:rsid w:val="00FE2D3C"/>
    <w:rsid w:val="00FE3842"/>
    <w:rsid w:val="00FE4D87"/>
    <w:rsid w:val="00FE4F33"/>
    <w:rsid w:val="00FE5BD3"/>
    <w:rsid w:val="00FE6BD0"/>
    <w:rsid w:val="00FF31EE"/>
    <w:rsid w:val="00FF395C"/>
    <w:rsid w:val="00FF4889"/>
    <w:rsid w:val="00FF697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0B4039"/>
    <w:pPr>
      <w:spacing w:after="120"/>
    </w:pPr>
    <w:rPr>
      <w:rFonts w:ascii="Calibri" w:hAnsi="Calibri"/>
      <w:sz w:val="22"/>
      <w:szCs w:val="22"/>
      <w:lang w:val="nb-NO" w:eastAsia="en-US"/>
    </w:rPr>
  </w:style>
  <w:style w:type="paragraph" w:styleId="Virsraksts1">
    <w:name w:val="heading 1"/>
    <w:basedOn w:val="Parastais"/>
    <w:next w:val="Parastais"/>
    <w:link w:val="Virsraksts1Rakstz"/>
    <w:qFormat/>
    <w:rsid w:val="00DD17F5"/>
    <w:pPr>
      <w:keepNext/>
      <w:keepLines/>
      <w:numPr>
        <w:numId w:val="3"/>
      </w:numPr>
      <w:spacing w:before="480" w:after="0"/>
      <w:outlineLvl w:val="0"/>
    </w:pPr>
    <w:rPr>
      <w:rFonts w:ascii="Cambria" w:eastAsia="Calibri" w:hAnsi="Cambria"/>
      <w:b/>
      <w:bCs/>
      <w:color w:val="365F91"/>
      <w:sz w:val="28"/>
      <w:szCs w:val="28"/>
    </w:rPr>
  </w:style>
  <w:style w:type="paragraph" w:styleId="Virsraksts2">
    <w:name w:val="heading 2"/>
    <w:basedOn w:val="Parastais"/>
    <w:next w:val="Parastais"/>
    <w:link w:val="Virsraksts2Rakstz"/>
    <w:qFormat/>
    <w:rsid w:val="00DD17F5"/>
    <w:pPr>
      <w:keepNext/>
      <w:keepLines/>
      <w:numPr>
        <w:ilvl w:val="1"/>
        <w:numId w:val="3"/>
      </w:numPr>
      <w:spacing w:before="200" w:after="0"/>
      <w:outlineLvl w:val="1"/>
    </w:pPr>
    <w:rPr>
      <w:rFonts w:ascii="Cambria" w:eastAsia="Calibri" w:hAnsi="Cambria"/>
      <w:b/>
      <w:bCs/>
      <w:color w:val="4F81BD"/>
      <w:sz w:val="26"/>
      <w:szCs w:val="26"/>
    </w:rPr>
  </w:style>
  <w:style w:type="paragraph" w:styleId="Virsraksts3">
    <w:name w:val="heading 3"/>
    <w:basedOn w:val="Parastais"/>
    <w:next w:val="Parastais"/>
    <w:link w:val="Virsraksts3Rakstz"/>
    <w:qFormat/>
    <w:rsid w:val="00DD17F5"/>
    <w:pPr>
      <w:keepNext/>
      <w:keepLines/>
      <w:numPr>
        <w:ilvl w:val="2"/>
        <w:numId w:val="3"/>
      </w:numPr>
      <w:spacing w:before="200" w:after="0"/>
      <w:outlineLvl w:val="2"/>
    </w:pPr>
    <w:rPr>
      <w:rFonts w:ascii="Cambria" w:eastAsia="Calibri" w:hAnsi="Cambria"/>
      <w:b/>
      <w:bCs/>
      <w:color w:val="4F81BD"/>
    </w:rPr>
  </w:style>
  <w:style w:type="paragraph" w:styleId="Virsraksts4">
    <w:name w:val="heading 4"/>
    <w:basedOn w:val="Parastais"/>
    <w:next w:val="Parastais"/>
    <w:link w:val="Virsraksts4Rakstz"/>
    <w:qFormat/>
    <w:rsid w:val="000B4039"/>
    <w:pPr>
      <w:keepNext/>
      <w:keepLines/>
      <w:numPr>
        <w:ilvl w:val="3"/>
        <w:numId w:val="3"/>
      </w:numPr>
      <w:spacing w:before="200" w:after="0"/>
      <w:outlineLvl w:val="3"/>
    </w:pPr>
    <w:rPr>
      <w:rFonts w:ascii="Cambria" w:eastAsia="Calibri" w:hAnsi="Cambria"/>
      <w:b/>
      <w:bCs/>
      <w:i/>
      <w:iCs/>
      <w:color w:val="4F81BD"/>
    </w:rPr>
  </w:style>
  <w:style w:type="paragraph" w:styleId="Virsraksts5">
    <w:name w:val="heading 5"/>
    <w:basedOn w:val="Parastais"/>
    <w:next w:val="Parastais"/>
    <w:qFormat/>
    <w:rsid w:val="00F27977"/>
    <w:pPr>
      <w:numPr>
        <w:ilvl w:val="4"/>
        <w:numId w:val="3"/>
      </w:numPr>
      <w:spacing w:before="240" w:after="60"/>
      <w:outlineLvl w:val="4"/>
    </w:pPr>
    <w:rPr>
      <w:b/>
      <w:bCs/>
      <w:i/>
      <w:iCs/>
      <w:sz w:val="26"/>
      <w:szCs w:val="26"/>
    </w:rPr>
  </w:style>
  <w:style w:type="paragraph" w:styleId="Virsraksts6">
    <w:name w:val="heading 6"/>
    <w:basedOn w:val="Parastais"/>
    <w:next w:val="Parastais"/>
    <w:qFormat/>
    <w:rsid w:val="00F27977"/>
    <w:pPr>
      <w:numPr>
        <w:ilvl w:val="5"/>
        <w:numId w:val="3"/>
      </w:numPr>
      <w:spacing w:before="240" w:after="60"/>
      <w:outlineLvl w:val="5"/>
    </w:pPr>
    <w:rPr>
      <w:rFonts w:ascii="Times New Roman" w:hAnsi="Times New Roman"/>
      <w:b/>
      <w:bCs/>
    </w:rPr>
  </w:style>
  <w:style w:type="paragraph" w:styleId="Virsraksts7">
    <w:name w:val="heading 7"/>
    <w:basedOn w:val="Parastais"/>
    <w:next w:val="Parastais"/>
    <w:qFormat/>
    <w:rsid w:val="00F27977"/>
    <w:pPr>
      <w:numPr>
        <w:ilvl w:val="6"/>
        <w:numId w:val="3"/>
      </w:numPr>
      <w:spacing w:before="240" w:after="60"/>
      <w:outlineLvl w:val="6"/>
    </w:pPr>
    <w:rPr>
      <w:rFonts w:ascii="Times New Roman" w:hAnsi="Times New Roman"/>
      <w:sz w:val="24"/>
      <w:szCs w:val="24"/>
    </w:rPr>
  </w:style>
  <w:style w:type="paragraph" w:styleId="Virsraksts8">
    <w:name w:val="heading 8"/>
    <w:basedOn w:val="Parastais"/>
    <w:next w:val="Parastais"/>
    <w:qFormat/>
    <w:rsid w:val="00F27977"/>
    <w:pPr>
      <w:numPr>
        <w:ilvl w:val="7"/>
        <w:numId w:val="3"/>
      </w:numPr>
      <w:spacing w:before="240" w:after="60"/>
      <w:outlineLvl w:val="7"/>
    </w:pPr>
    <w:rPr>
      <w:rFonts w:ascii="Times New Roman" w:hAnsi="Times New Roman"/>
      <w:i/>
      <w:iCs/>
      <w:sz w:val="24"/>
      <w:szCs w:val="24"/>
    </w:rPr>
  </w:style>
  <w:style w:type="paragraph" w:styleId="Virsraksts9">
    <w:name w:val="heading 9"/>
    <w:basedOn w:val="Parastais"/>
    <w:next w:val="Parastais"/>
    <w:qFormat/>
    <w:rsid w:val="00F27977"/>
    <w:pPr>
      <w:numPr>
        <w:ilvl w:val="8"/>
        <w:numId w:val="3"/>
      </w:numPr>
      <w:spacing w:before="240" w:after="60"/>
      <w:outlineLvl w:val="8"/>
    </w:pPr>
    <w:rPr>
      <w:rFonts w:ascii="Arial" w:hAnsi="Arial"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locked/>
    <w:rsid w:val="00DD17F5"/>
    <w:rPr>
      <w:rFonts w:ascii="Cambria" w:eastAsia="Calibri" w:hAnsi="Cambria"/>
      <w:b/>
      <w:bCs/>
      <w:color w:val="365F91"/>
      <w:sz w:val="28"/>
      <w:szCs w:val="28"/>
      <w:lang w:val="nb-NO" w:eastAsia="en-US"/>
    </w:rPr>
  </w:style>
  <w:style w:type="character" w:customStyle="1" w:styleId="Virsraksts2Rakstz">
    <w:name w:val="Virsraksts 2 Rakstz."/>
    <w:link w:val="Virsraksts2"/>
    <w:locked/>
    <w:rsid w:val="00DD17F5"/>
    <w:rPr>
      <w:rFonts w:ascii="Cambria" w:eastAsia="Calibri" w:hAnsi="Cambria"/>
      <w:b/>
      <w:bCs/>
      <w:color w:val="4F81BD"/>
      <w:sz w:val="26"/>
      <w:szCs w:val="26"/>
      <w:lang w:val="nb-NO" w:eastAsia="en-US"/>
    </w:rPr>
  </w:style>
  <w:style w:type="character" w:customStyle="1" w:styleId="Virsraksts3Rakstz">
    <w:name w:val="Virsraksts 3 Rakstz."/>
    <w:link w:val="Virsraksts3"/>
    <w:locked/>
    <w:rsid w:val="00DD17F5"/>
    <w:rPr>
      <w:rFonts w:ascii="Cambria" w:eastAsia="Calibri" w:hAnsi="Cambria"/>
      <w:b/>
      <w:bCs/>
      <w:color w:val="4F81BD"/>
      <w:sz w:val="22"/>
      <w:szCs w:val="22"/>
      <w:lang w:val="nb-NO" w:eastAsia="en-US"/>
    </w:rPr>
  </w:style>
  <w:style w:type="character" w:customStyle="1" w:styleId="Virsraksts4Rakstz">
    <w:name w:val="Virsraksts 4 Rakstz."/>
    <w:link w:val="Virsraksts4"/>
    <w:locked/>
    <w:rsid w:val="000B4039"/>
    <w:rPr>
      <w:rFonts w:ascii="Cambria" w:eastAsia="Calibri" w:hAnsi="Cambria"/>
      <w:b/>
      <w:bCs/>
      <w:i/>
      <w:iCs/>
      <w:color w:val="4F81BD"/>
      <w:sz w:val="22"/>
      <w:szCs w:val="22"/>
      <w:lang w:val="nb-NO" w:eastAsia="en-US"/>
    </w:rPr>
  </w:style>
  <w:style w:type="paragraph" w:styleId="Sarakstarindkopa">
    <w:name w:val="List Paragraph"/>
    <w:basedOn w:val="Parastais"/>
    <w:uiPriority w:val="34"/>
    <w:qFormat/>
    <w:rsid w:val="000B4039"/>
    <w:pPr>
      <w:ind w:left="720"/>
      <w:contextualSpacing/>
    </w:pPr>
  </w:style>
  <w:style w:type="character" w:styleId="Komentraatsauce">
    <w:name w:val="annotation reference"/>
    <w:semiHidden/>
    <w:rsid w:val="000B4039"/>
    <w:rPr>
      <w:rFonts w:cs="Times New Roman"/>
      <w:sz w:val="16"/>
      <w:szCs w:val="16"/>
    </w:rPr>
  </w:style>
  <w:style w:type="paragraph" w:customStyle="1" w:styleId="Subsub">
    <w:name w:val="Subsub"/>
    <w:basedOn w:val="Parastais"/>
    <w:link w:val="SubsubChar"/>
    <w:rsid w:val="000B4039"/>
    <w:pPr>
      <w:tabs>
        <w:tab w:val="num" w:pos="360"/>
      </w:tabs>
      <w:spacing w:before="120"/>
      <w:ind w:left="360" w:hanging="360"/>
      <w:jc w:val="both"/>
    </w:pPr>
    <w:rPr>
      <w:rFonts w:ascii="Times New Roman" w:eastAsia="Calibri" w:hAnsi="Times New Roman"/>
      <w:sz w:val="24"/>
      <w:lang w:val="en-US"/>
    </w:rPr>
  </w:style>
  <w:style w:type="character" w:customStyle="1" w:styleId="SubsubChar">
    <w:name w:val="Subsub Char"/>
    <w:link w:val="Subsub"/>
    <w:locked/>
    <w:rsid w:val="000B4039"/>
    <w:rPr>
      <w:rFonts w:eastAsia="Calibri"/>
      <w:sz w:val="24"/>
      <w:szCs w:val="22"/>
      <w:lang w:val="en-US" w:eastAsia="en-US" w:bidi="ar-SA"/>
    </w:rPr>
  </w:style>
  <w:style w:type="paragraph" w:styleId="Komentrateksts">
    <w:name w:val="annotation text"/>
    <w:basedOn w:val="Parastais"/>
    <w:link w:val="KomentratekstsRakstz"/>
    <w:semiHidden/>
    <w:rsid w:val="000B4039"/>
    <w:pPr>
      <w:jc w:val="both"/>
    </w:pPr>
    <w:rPr>
      <w:rFonts w:ascii="Garamond" w:eastAsia="Calibri" w:hAnsi="Garamond" w:cs="Garamond"/>
      <w:sz w:val="20"/>
      <w:szCs w:val="20"/>
      <w:lang w:eastAsia="da-DK"/>
    </w:rPr>
  </w:style>
  <w:style w:type="character" w:customStyle="1" w:styleId="KomentratekstsRakstz">
    <w:name w:val="Komentāra teksts Rakstz."/>
    <w:link w:val="Komentrateksts"/>
    <w:semiHidden/>
    <w:locked/>
    <w:rsid w:val="000B4039"/>
    <w:rPr>
      <w:rFonts w:ascii="Garamond" w:eastAsia="Calibri" w:hAnsi="Garamond" w:cs="Garamond"/>
      <w:lang w:val="nb-NO" w:eastAsia="da-DK" w:bidi="ar-SA"/>
    </w:rPr>
  </w:style>
  <w:style w:type="paragraph" w:styleId="Balonteksts">
    <w:name w:val="Balloon Text"/>
    <w:basedOn w:val="Parastais"/>
    <w:semiHidden/>
    <w:rsid w:val="000B4039"/>
    <w:rPr>
      <w:rFonts w:ascii="Tahoma" w:hAnsi="Tahoma" w:cs="Tahoma"/>
      <w:sz w:val="16"/>
      <w:szCs w:val="16"/>
    </w:rPr>
  </w:style>
  <w:style w:type="paragraph" w:styleId="Saturs1">
    <w:name w:val="toc 1"/>
    <w:basedOn w:val="Parastais"/>
    <w:next w:val="Parastais"/>
    <w:autoRedefine/>
    <w:semiHidden/>
    <w:rsid w:val="00764C30"/>
    <w:pPr>
      <w:tabs>
        <w:tab w:val="left" w:pos="440"/>
        <w:tab w:val="right" w:leader="dot" w:pos="8630"/>
      </w:tabs>
    </w:pPr>
  </w:style>
  <w:style w:type="paragraph" w:styleId="Saturs2">
    <w:name w:val="toc 2"/>
    <w:basedOn w:val="Parastais"/>
    <w:next w:val="Parastais"/>
    <w:autoRedefine/>
    <w:semiHidden/>
    <w:rsid w:val="004A54C3"/>
    <w:pPr>
      <w:ind w:left="220"/>
    </w:pPr>
  </w:style>
  <w:style w:type="paragraph" w:styleId="Saturs3">
    <w:name w:val="toc 3"/>
    <w:basedOn w:val="Parastais"/>
    <w:next w:val="Parastais"/>
    <w:autoRedefine/>
    <w:semiHidden/>
    <w:rsid w:val="004A54C3"/>
    <w:pPr>
      <w:ind w:left="440"/>
    </w:pPr>
  </w:style>
  <w:style w:type="character" w:styleId="Hipersaite">
    <w:name w:val="Hyperlink"/>
    <w:rsid w:val="004A54C3"/>
    <w:rPr>
      <w:color w:val="0000FF"/>
      <w:u w:val="single"/>
    </w:rPr>
  </w:style>
  <w:style w:type="table" w:styleId="Reatabula">
    <w:name w:val="Table Grid"/>
    <w:basedOn w:val="Parastatabula"/>
    <w:uiPriority w:val="59"/>
    <w:rsid w:val="00FD1C67"/>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entratma">
    <w:name w:val="annotation subject"/>
    <w:basedOn w:val="Komentrateksts"/>
    <w:next w:val="Komentrateksts"/>
    <w:semiHidden/>
    <w:rsid w:val="00117081"/>
    <w:pPr>
      <w:jc w:val="left"/>
    </w:pPr>
    <w:rPr>
      <w:rFonts w:ascii="Calibri" w:eastAsia="Times New Roman" w:hAnsi="Calibri" w:cs="Times New Roman"/>
      <w:b/>
      <w:bCs/>
      <w:lang w:eastAsia="en-US"/>
    </w:rPr>
  </w:style>
  <w:style w:type="paragraph" w:customStyle="1" w:styleId="StyleHeading2LatinCalibri14pt">
    <w:name w:val="Style Heading 2 + (Latin) Calibri 14 pt"/>
    <w:basedOn w:val="Virsraksts2"/>
    <w:link w:val="StyleHeading2LatinCalibri14ptChar"/>
    <w:rsid w:val="00AF6AF8"/>
    <w:rPr>
      <w:sz w:val="28"/>
    </w:rPr>
  </w:style>
  <w:style w:type="character" w:customStyle="1" w:styleId="StyleHeading2LatinCalibri14ptChar">
    <w:name w:val="Style Heading 2 + (Latin) Calibri 14 pt Char"/>
    <w:link w:val="StyleHeading2LatinCalibri14pt"/>
    <w:rsid w:val="00AF6AF8"/>
    <w:rPr>
      <w:rFonts w:ascii="Cambria" w:eastAsia="Calibri" w:hAnsi="Cambria"/>
      <w:b/>
      <w:bCs/>
      <w:color w:val="4F81BD"/>
      <w:sz w:val="28"/>
      <w:szCs w:val="26"/>
      <w:lang w:val="nb-NO" w:eastAsia="en-US"/>
    </w:rPr>
  </w:style>
  <w:style w:type="character" w:customStyle="1" w:styleId="StyleBold">
    <w:name w:val="Style Bold"/>
    <w:rsid w:val="00AF6AF8"/>
    <w:rPr>
      <w:rFonts w:ascii="Cambria" w:hAnsi="Cambria"/>
      <w:b/>
      <w:bCs/>
    </w:rPr>
  </w:style>
  <w:style w:type="paragraph" w:styleId="Kjene">
    <w:name w:val="footer"/>
    <w:basedOn w:val="Parastais"/>
    <w:rsid w:val="002970B5"/>
    <w:pPr>
      <w:tabs>
        <w:tab w:val="center" w:pos="4320"/>
        <w:tab w:val="right" w:pos="8640"/>
      </w:tabs>
    </w:pPr>
  </w:style>
  <w:style w:type="character" w:styleId="Lappusesnumurs">
    <w:name w:val="page number"/>
    <w:basedOn w:val="Noklusjumarindkopasfonts"/>
    <w:rsid w:val="002970B5"/>
  </w:style>
  <w:style w:type="paragraph" w:styleId="Galvene">
    <w:name w:val="header"/>
    <w:basedOn w:val="Parastais"/>
    <w:link w:val="GalveneRakstz"/>
    <w:uiPriority w:val="99"/>
    <w:rsid w:val="00357BC5"/>
    <w:pPr>
      <w:tabs>
        <w:tab w:val="center" w:pos="4320"/>
        <w:tab w:val="right" w:pos="8640"/>
      </w:tabs>
    </w:pPr>
  </w:style>
  <w:style w:type="paragraph" w:styleId="ParastaisWeb">
    <w:name w:val="Normal (Web)"/>
    <w:basedOn w:val="Parastais"/>
    <w:uiPriority w:val="99"/>
    <w:rsid w:val="00847C9B"/>
    <w:pPr>
      <w:spacing w:after="200" w:line="276" w:lineRule="auto"/>
    </w:pPr>
    <w:rPr>
      <w:rFonts w:ascii="Times New Roman" w:eastAsia="Calibri" w:hAnsi="Times New Roman"/>
      <w:sz w:val="24"/>
      <w:szCs w:val="24"/>
      <w:lang w:val="lv-LV"/>
    </w:rPr>
  </w:style>
  <w:style w:type="character" w:styleId="Izclums">
    <w:name w:val="Emphasis"/>
    <w:uiPriority w:val="20"/>
    <w:qFormat/>
    <w:rsid w:val="00847C9B"/>
    <w:rPr>
      <w:b/>
      <w:bCs/>
      <w:i w:val="0"/>
      <w:iCs w:val="0"/>
    </w:rPr>
  </w:style>
  <w:style w:type="character" w:customStyle="1" w:styleId="st">
    <w:name w:val="st"/>
    <w:basedOn w:val="Noklusjumarindkopasfonts"/>
    <w:rsid w:val="00847C9B"/>
  </w:style>
  <w:style w:type="character" w:customStyle="1" w:styleId="yellowfade">
    <w:name w:val="yellowfade"/>
    <w:basedOn w:val="Noklusjumarindkopasfonts"/>
    <w:rsid w:val="007A419B"/>
  </w:style>
  <w:style w:type="paragraph" w:customStyle="1" w:styleId="TableContents">
    <w:name w:val="Table Contents"/>
    <w:basedOn w:val="Parastais"/>
    <w:rsid w:val="00DF1CA8"/>
    <w:pPr>
      <w:widowControl w:val="0"/>
      <w:suppressLineNumbers/>
      <w:suppressAutoHyphens/>
      <w:spacing w:after="0"/>
    </w:pPr>
    <w:rPr>
      <w:rFonts w:ascii="Times New Roman" w:eastAsia="Lucida Sans Unicode" w:hAnsi="Times New Roman"/>
      <w:kern w:val="1"/>
      <w:sz w:val="24"/>
      <w:szCs w:val="24"/>
      <w:lang w:val="lv-LV"/>
    </w:rPr>
  </w:style>
  <w:style w:type="paragraph" w:customStyle="1" w:styleId="Normal1">
    <w:name w:val="Normal1"/>
    <w:basedOn w:val="Parastais"/>
    <w:rsid w:val="00DF1CA8"/>
    <w:pPr>
      <w:spacing w:after="200" w:line="276" w:lineRule="auto"/>
    </w:pPr>
    <w:rPr>
      <w:szCs w:val="20"/>
      <w:lang w:val="en-US"/>
    </w:rPr>
  </w:style>
  <w:style w:type="paragraph" w:customStyle="1" w:styleId="naisf">
    <w:name w:val="naisf"/>
    <w:basedOn w:val="Parastais"/>
    <w:rsid w:val="00867DAF"/>
    <w:pPr>
      <w:spacing w:before="51" w:after="51"/>
      <w:ind w:firstLine="257"/>
      <w:jc w:val="both"/>
    </w:pPr>
    <w:rPr>
      <w:rFonts w:ascii="Times New Roman" w:eastAsia="Calibri" w:hAnsi="Times New Roman"/>
      <w:sz w:val="24"/>
      <w:szCs w:val="24"/>
      <w:lang w:val="lv-LV" w:eastAsia="lv-LV"/>
    </w:rPr>
  </w:style>
  <w:style w:type="paragraph" w:styleId="Vresteksts">
    <w:name w:val="footnote text"/>
    <w:basedOn w:val="Parastais"/>
    <w:link w:val="VrestekstsRakstz"/>
    <w:rsid w:val="00C31F98"/>
    <w:pPr>
      <w:spacing w:after="0"/>
    </w:pPr>
    <w:rPr>
      <w:sz w:val="20"/>
      <w:szCs w:val="20"/>
    </w:rPr>
  </w:style>
  <w:style w:type="character" w:customStyle="1" w:styleId="VrestekstsRakstz">
    <w:name w:val="Vēres teksts Rakstz."/>
    <w:basedOn w:val="Noklusjumarindkopasfonts"/>
    <w:link w:val="Vresteksts"/>
    <w:rsid w:val="00C31F98"/>
    <w:rPr>
      <w:rFonts w:ascii="Calibri" w:hAnsi="Calibri"/>
      <w:lang w:val="nb-NO" w:eastAsia="en-US"/>
    </w:rPr>
  </w:style>
  <w:style w:type="character" w:styleId="Vresatsauce">
    <w:name w:val="footnote reference"/>
    <w:basedOn w:val="Noklusjumarindkopasfonts"/>
    <w:rsid w:val="00C31F98"/>
    <w:rPr>
      <w:vertAlign w:val="superscript"/>
    </w:rPr>
  </w:style>
  <w:style w:type="character" w:customStyle="1" w:styleId="c8">
    <w:name w:val="c8"/>
    <w:basedOn w:val="Noklusjumarindkopasfonts"/>
    <w:rsid w:val="00C16BDA"/>
  </w:style>
  <w:style w:type="character" w:customStyle="1" w:styleId="GalveneRakstz">
    <w:name w:val="Galvene Rakstz."/>
    <w:basedOn w:val="Noklusjumarindkopasfonts"/>
    <w:link w:val="Galvene"/>
    <w:uiPriority w:val="99"/>
    <w:rsid w:val="009B5D3B"/>
    <w:rPr>
      <w:rFonts w:ascii="Calibri" w:hAnsi="Calibri"/>
      <w:sz w:val="22"/>
      <w:szCs w:val="22"/>
      <w:lang w:val="nb-NO" w:eastAsia="en-US"/>
    </w:rPr>
  </w:style>
</w:styles>
</file>

<file path=word/webSettings.xml><?xml version="1.0" encoding="utf-8"?>
<w:webSettings xmlns:r="http://schemas.openxmlformats.org/officeDocument/2006/relationships" xmlns:w="http://schemas.openxmlformats.org/wordprocessingml/2006/main">
  <w:divs>
    <w:div w:id="8799669">
      <w:bodyDiv w:val="1"/>
      <w:marLeft w:val="0"/>
      <w:marRight w:val="0"/>
      <w:marTop w:val="0"/>
      <w:marBottom w:val="0"/>
      <w:divBdr>
        <w:top w:val="none" w:sz="0" w:space="0" w:color="auto"/>
        <w:left w:val="none" w:sz="0" w:space="0" w:color="auto"/>
        <w:bottom w:val="none" w:sz="0" w:space="0" w:color="auto"/>
        <w:right w:val="none" w:sz="0" w:space="0" w:color="auto"/>
      </w:divBdr>
    </w:div>
    <w:div w:id="32579095">
      <w:bodyDiv w:val="1"/>
      <w:marLeft w:val="0"/>
      <w:marRight w:val="0"/>
      <w:marTop w:val="0"/>
      <w:marBottom w:val="0"/>
      <w:divBdr>
        <w:top w:val="none" w:sz="0" w:space="0" w:color="auto"/>
        <w:left w:val="none" w:sz="0" w:space="0" w:color="auto"/>
        <w:bottom w:val="none" w:sz="0" w:space="0" w:color="auto"/>
        <w:right w:val="none" w:sz="0" w:space="0" w:color="auto"/>
      </w:divBdr>
      <w:divsChild>
        <w:div w:id="873735921">
          <w:marLeft w:val="0"/>
          <w:marRight w:val="0"/>
          <w:marTop w:val="0"/>
          <w:marBottom w:val="0"/>
          <w:divBdr>
            <w:top w:val="none" w:sz="0" w:space="0" w:color="auto"/>
            <w:left w:val="none" w:sz="0" w:space="0" w:color="auto"/>
            <w:bottom w:val="none" w:sz="0" w:space="0" w:color="auto"/>
            <w:right w:val="none" w:sz="0" w:space="0" w:color="auto"/>
          </w:divBdr>
          <w:divsChild>
            <w:div w:id="576938152">
              <w:marLeft w:val="0"/>
              <w:marRight w:val="0"/>
              <w:marTop w:val="0"/>
              <w:marBottom w:val="0"/>
              <w:divBdr>
                <w:top w:val="none" w:sz="0" w:space="0" w:color="auto"/>
                <w:left w:val="none" w:sz="0" w:space="0" w:color="auto"/>
                <w:bottom w:val="none" w:sz="0" w:space="0" w:color="auto"/>
                <w:right w:val="none" w:sz="0" w:space="0" w:color="auto"/>
              </w:divBdr>
              <w:divsChild>
                <w:div w:id="212936387">
                  <w:marLeft w:val="3975"/>
                  <w:marRight w:val="0"/>
                  <w:marTop w:val="0"/>
                  <w:marBottom w:val="0"/>
                  <w:divBdr>
                    <w:top w:val="none" w:sz="0" w:space="0" w:color="auto"/>
                    <w:left w:val="none" w:sz="0" w:space="0" w:color="auto"/>
                    <w:bottom w:val="none" w:sz="0" w:space="0" w:color="auto"/>
                    <w:right w:val="none" w:sz="0" w:space="0" w:color="auto"/>
                  </w:divBdr>
                  <w:divsChild>
                    <w:div w:id="723481051">
                      <w:marLeft w:val="0"/>
                      <w:marRight w:val="0"/>
                      <w:marTop w:val="0"/>
                      <w:marBottom w:val="0"/>
                      <w:divBdr>
                        <w:top w:val="none" w:sz="0" w:space="0" w:color="auto"/>
                        <w:left w:val="none" w:sz="0" w:space="0" w:color="auto"/>
                        <w:bottom w:val="none" w:sz="0" w:space="0" w:color="auto"/>
                        <w:right w:val="none" w:sz="0" w:space="0" w:color="auto"/>
                      </w:divBdr>
                      <w:divsChild>
                        <w:div w:id="1839543527">
                          <w:marLeft w:val="0"/>
                          <w:marRight w:val="0"/>
                          <w:marTop w:val="0"/>
                          <w:marBottom w:val="435"/>
                          <w:divBdr>
                            <w:top w:val="none" w:sz="0" w:space="0" w:color="auto"/>
                            <w:left w:val="none" w:sz="0" w:space="0" w:color="auto"/>
                            <w:bottom w:val="none" w:sz="0" w:space="0" w:color="auto"/>
                            <w:right w:val="none" w:sz="0" w:space="0" w:color="auto"/>
                          </w:divBdr>
                          <w:divsChild>
                            <w:div w:id="731999392">
                              <w:marLeft w:val="0"/>
                              <w:marRight w:val="0"/>
                              <w:marTop w:val="0"/>
                              <w:marBottom w:val="0"/>
                              <w:divBdr>
                                <w:top w:val="none" w:sz="0" w:space="0" w:color="auto"/>
                                <w:left w:val="none" w:sz="0" w:space="0" w:color="auto"/>
                                <w:bottom w:val="none" w:sz="0" w:space="0" w:color="auto"/>
                                <w:right w:val="none" w:sz="0" w:space="0" w:color="auto"/>
                              </w:divBdr>
                              <w:divsChild>
                                <w:div w:id="1086731138">
                                  <w:marLeft w:val="0"/>
                                  <w:marRight w:val="0"/>
                                  <w:marTop w:val="0"/>
                                  <w:marBottom w:val="0"/>
                                  <w:divBdr>
                                    <w:top w:val="none" w:sz="0" w:space="0" w:color="auto"/>
                                    <w:left w:val="none" w:sz="0" w:space="0" w:color="auto"/>
                                    <w:bottom w:val="none" w:sz="0" w:space="0" w:color="auto"/>
                                    <w:right w:val="none" w:sz="0" w:space="0" w:color="auto"/>
                                  </w:divBdr>
                                  <w:divsChild>
                                    <w:div w:id="13861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409670">
      <w:bodyDiv w:val="1"/>
      <w:marLeft w:val="0"/>
      <w:marRight w:val="0"/>
      <w:marTop w:val="0"/>
      <w:marBottom w:val="0"/>
      <w:divBdr>
        <w:top w:val="none" w:sz="0" w:space="0" w:color="auto"/>
        <w:left w:val="none" w:sz="0" w:space="0" w:color="auto"/>
        <w:bottom w:val="none" w:sz="0" w:space="0" w:color="auto"/>
        <w:right w:val="none" w:sz="0" w:space="0" w:color="auto"/>
      </w:divBdr>
    </w:div>
    <w:div w:id="620066592">
      <w:bodyDiv w:val="1"/>
      <w:marLeft w:val="0"/>
      <w:marRight w:val="0"/>
      <w:marTop w:val="0"/>
      <w:marBottom w:val="0"/>
      <w:divBdr>
        <w:top w:val="none" w:sz="0" w:space="0" w:color="auto"/>
        <w:left w:val="none" w:sz="0" w:space="0" w:color="auto"/>
        <w:bottom w:val="none" w:sz="0" w:space="0" w:color="auto"/>
        <w:right w:val="none" w:sz="0" w:space="0" w:color="auto"/>
      </w:divBdr>
    </w:div>
    <w:div w:id="673456206">
      <w:bodyDiv w:val="1"/>
      <w:marLeft w:val="0"/>
      <w:marRight w:val="0"/>
      <w:marTop w:val="0"/>
      <w:marBottom w:val="0"/>
      <w:divBdr>
        <w:top w:val="none" w:sz="0" w:space="0" w:color="auto"/>
        <w:left w:val="none" w:sz="0" w:space="0" w:color="auto"/>
        <w:bottom w:val="none" w:sz="0" w:space="0" w:color="auto"/>
        <w:right w:val="none" w:sz="0" w:space="0" w:color="auto"/>
      </w:divBdr>
    </w:div>
    <w:div w:id="947927354">
      <w:bodyDiv w:val="1"/>
      <w:marLeft w:val="0"/>
      <w:marRight w:val="0"/>
      <w:marTop w:val="0"/>
      <w:marBottom w:val="0"/>
      <w:divBdr>
        <w:top w:val="none" w:sz="0" w:space="0" w:color="auto"/>
        <w:left w:val="none" w:sz="0" w:space="0" w:color="auto"/>
        <w:bottom w:val="none" w:sz="0" w:space="0" w:color="auto"/>
        <w:right w:val="none" w:sz="0" w:space="0" w:color="auto"/>
      </w:divBdr>
    </w:div>
    <w:div w:id="948510980">
      <w:bodyDiv w:val="1"/>
      <w:marLeft w:val="0"/>
      <w:marRight w:val="0"/>
      <w:marTop w:val="0"/>
      <w:marBottom w:val="0"/>
      <w:divBdr>
        <w:top w:val="none" w:sz="0" w:space="0" w:color="auto"/>
        <w:left w:val="none" w:sz="0" w:space="0" w:color="auto"/>
        <w:bottom w:val="none" w:sz="0" w:space="0" w:color="auto"/>
        <w:right w:val="none" w:sz="0" w:space="0" w:color="auto"/>
      </w:divBdr>
    </w:div>
    <w:div w:id="1047026343">
      <w:bodyDiv w:val="1"/>
      <w:marLeft w:val="0"/>
      <w:marRight w:val="0"/>
      <w:marTop w:val="0"/>
      <w:marBottom w:val="0"/>
      <w:divBdr>
        <w:top w:val="none" w:sz="0" w:space="0" w:color="auto"/>
        <w:left w:val="none" w:sz="0" w:space="0" w:color="auto"/>
        <w:bottom w:val="none" w:sz="0" w:space="0" w:color="auto"/>
        <w:right w:val="none" w:sz="0" w:space="0" w:color="auto"/>
      </w:divBdr>
    </w:div>
    <w:div w:id="1254362760">
      <w:bodyDiv w:val="1"/>
      <w:marLeft w:val="0"/>
      <w:marRight w:val="0"/>
      <w:marTop w:val="0"/>
      <w:marBottom w:val="0"/>
      <w:divBdr>
        <w:top w:val="none" w:sz="0" w:space="0" w:color="auto"/>
        <w:left w:val="none" w:sz="0" w:space="0" w:color="auto"/>
        <w:bottom w:val="none" w:sz="0" w:space="0" w:color="auto"/>
        <w:right w:val="none" w:sz="0" w:space="0" w:color="auto"/>
      </w:divBdr>
    </w:div>
    <w:div w:id="1439443739">
      <w:bodyDiv w:val="1"/>
      <w:marLeft w:val="0"/>
      <w:marRight w:val="0"/>
      <w:marTop w:val="0"/>
      <w:marBottom w:val="0"/>
      <w:divBdr>
        <w:top w:val="none" w:sz="0" w:space="0" w:color="auto"/>
        <w:left w:val="none" w:sz="0" w:space="0" w:color="auto"/>
        <w:bottom w:val="none" w:sz="0" w:space="0" w:color="auto"/>
        <w:right w:val="none" w:sz="0" w:space="0" w:color="auto"/>
      </w:divBdr>
    </w:div>
    <w:div w:id="199957099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porting@efta.in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harald.fosker@jd.dep.n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cd.coe.int/ViewDoc.jsp?id=955747"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A8241-23BF-405A-A049-29CEEDA41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43</Pages>
  <Words>11602</Words>
  <Characters>84272</Characters>
  <Application>Microsoft Office Word</Application>
  <DocSecurity>0</DocSecurity>
  <Lines>702</Lines>
  <Paragraphs>191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Programmas „Latvijas korekcijas dienestu un Valsts policijas īslaicīgās aizturēšanas vietu reforma” iesnieguma projekts</vt:lpstr>
      <vt:lpstr>Programmas „Latvijas korekcijas dienestu un Valsts policijas īslaicīgās aizturēšanas vietu reforma” iesnieguma projekts</vt:lpstr>
    </vt:vector>
  </TitlesOfParts>
  <Company>Tieslietu Ministrija</Company>
  <LinksUpToDate>false</LinksUpToDate>
  <CharactersWithSpaces>95683</CharactersWithSpaces>
  <SharedDoc>false</SharedDoc>
  <HLinks>
    <vt:vector size="18" baseType="variant">
      <vt:variant>
        <vt:i4>2883584</vt:i4>
      </vt:variant>
      <vt:variant>
        <vt:i4>3</vt:i4>
      </vt:variant>
      <vt:variant>
        <vt:i4>0</vt:i4>
      </vt:variant>
      <vt:variant>
        <vt:i4>5</vt:i4>
      </vt:variant>
      <vt:variant>
        <vt:lpwstr>mailto:harald.fosker@jd.dep.no</vt:lpwstr>
      </vt:variant>
      <vt:variant>
        <vt:lpwstr/>
      </vt:variant>
      <vt:variant>
        <vt:i4>5046388</vt:i4>
      </vt:variant>
      <vt:variant>
        <vt:i4>0</vt:i4>
      </vt:variant>
      <vt:variant>
        <vt:i4>0</vt:i4>
      </vt:variant>
      <vt:variant>
        <vt:i4>5</vt:i4>
      </vt:variant>
      <vt:variant>
        <vt:lpwstr>mailto:reporting@efta.int</vt:lpwstr>
      </vt:variant>
      <vt:variant>
        <vt:lpwstr/>
      </vt:variant>
      <vt:variant>
        <vt:i4>1245200</vt:i4>
      </vt:variant>
      <vt:variant>
        <vt:i4>0</vt:i4>
      </vt:variant>
      <vt:variant>
        <vt:i4>0</vt:i4>
      </vt:variant>
      <vt:variant>
        <vt:i4>5</vt:i4>
      </vt:variant>
      <vt:variant>
        <vt:lpwstr>https://wcd.coe.int/ViewDoc.jsp?id=955747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Programmas „Latvijas korekcijas dienestu un Valsts policijas īslaicīgās aizturēšanas vietu reforma” iesnieguma projekts</dc:title>
  <dc:subject>Programmas „Latvijas korekcijas dienestu un Valsts policijas īslaicīgās aizturēšanas vietu reforma” iesnieguma projekts</dc:subject>
  <dc:creator>Inta Remese</dc:creator>
  <dc:description>67036853, inta.remese@tm.gov.lv</dc:description>
  <cp:lastModifiedBy>Valdis Pusvācietis</cp:lastModifiedBy>
  <cp:revision>15</cp:revision>
  <cp:lastPrinted>2011-12-16T07:01:00Z</cp:lastPrinted>
  <dcterms:created xsi:type="dcterms:W3CDTF">2011-12-15T14:05:00Z</dcterms:created>
  <dcterms:modified xsi:type="dcterms:W3CDTF">2011-12-16T07:01:00Z</dcterms:modified>
</cp:coreProperties>
</file>