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56" w:rsidRDefault="005F0956" w:rsidP="005F0956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LATVIJAS REPUBLIKAS </w:t>
      </w:r>
      <w:r w:rsidRPr="005D35B3">
        <w:rPr>
          <w:b/>
          <w:bCs/>
          <w:sz w:val="28"/>
          <w:szCs w:val="28"/>
        </w:rPr>
        <w:t xml:space="preserve">MINISTRU KABINETA </w:t>
      </w:r>
    </w:p>
    <w:p w:rsidR="005F0956" w:rsidRPr="005D35B3" w:rsidRDefault="005F0956" w:rsidP="005F0956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5D35B3">
        <w:rPr>
          <w:b/>
          <w:bCs/>
          <w:sz w:val="28"/>
          <w:szCs w:val="28"/>
        </w:rPr>
        <w:t>SĒDES PROTOKOLLĒMUMS</w:t>
      </w:r>
    </w:p>
    <w:p w:rsidR="005F0956" w:rsidRDefault="005F0956"/>
    <w:tbl>
      <w:tblPr>
        <w:tblW w:w="9214" w:type="dxa"/>
        <w:jc w:val="center"/>
        <w:tblInd w:w="250" w:type="dxa"/>
        <w:tblLayout w:type="fixed"/>
        <w:tblLook w:val="0000"/>
      </w:tblPr>
      <w:tblGrid>
        <w:gridCol w:w="3967"/>
        <w:gridCol w:w="886"/>
        <w:gridCol w:w="4361"/>
      </w:tblGrid>
      <w:tr w:rsidR="00943F30" w:rsidRPr="000C6BE2" w:rsidTr="007077F6">
        <w:trPr>
          <w:cantSplit/>
          <w:jc w:val="center"/>
        </w:trPr>
        <w:tc>
          <w:tcPr>
            <w:tcW w:w="3967" w:type="dxa"/>
          </w:tcPr>
          <w:p w:rsidR="00943F30" w:rsidRPr="000C6BE2" w:rsidRDefault="00943F30" w:rsidP="007077F6">
            <w:pPr>
              <w:rPr>
                <w:sz w:val="28"/>
                <w:szCs w:val="28"/>
              </w:rPr>
            </w:pPr>
            <w:r w:rsidRPr="000C6BE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943F30" w:rsidRPr="000C6BE2" w:rsidRDefault="00943F30" w:rsidP="007077F6">
            <w:pPr>
              <w:rPr>
                <w:sz w:val="28"/>
                <w:szCs w:val="28"/>
              </w:rPr>
            </w:pPr>
            <w:r w:rsidRPr="000C6BE2">
              <w:rPr>
                <w:sz w:val="28"/>
                <w:szCs w:val="28"/>
              </w:rPr>
              <w:t>Nr. </w:t>
            </w:r>
          </w:p>
        </w:tc>
        <w:tc>
          <w:tcPr>
            <w:tcW w:w="4361" w:type="dxa"/>
          </w:tcPr>
          <w:p w:rsidR="00943F30" w:rsidRPr="000C6BE2" w:rsidRDefault="0063011F" w:rsidP="005F09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943F30">
              <w:rPr>
                <w:sz w:val="28"/>
                <w:szCs w:val="28"/>
              </w:rPr>
              <w:t>. gada</w:t>
            </w:r>
            <w:r w:rsidR="005F0956">
              <w:rPr>
                <w:sz w:val="28"/>
                <w:szCs w:val="28"/>
              </w:rPr>
              <w:t xml:space="preserve"> __._____</w:t>
            </w:r>
          </w:p>
        </w:tc>
      </w:tr>
    </w:tbl>
    <w:p w:rsidR="00943F30" w:rsidRPr="000C6BE2" w:rsidRDefault="00943F30" w:rsidP="00943F30">
      <w:pPr>
        <w:jc w:val="center"/>
        <w:rPr>
          <w:sz w:val="28"/>
          <w:szCs w:val="28"/>
        </w:rPr>
      </w:pPr>
    </w:p>
    <w:p w:rsidR="00943F30" w:rsidRPr="000C6BE2" w:rsidRDefault="00943F30" w:rsidP="00943F30">
      <w:pPr>
        <w:jc w:val="center"/>
        <w:rPr>
          <w:b/>
          <w:sz w:val="28"/>
          <w:szCs w:val="28"/>
        </w:rPr>
      </w:pPr>
      <w:r w:rsidRPr="000C6BE2">
        <w:rPr>
          <w:b/>
          <w:sz w:val="28"/>
          <w:szCs w:val="28"/>
        </w:rPr>
        <w:t>. §</w:t>
      </w:r>
    </w:p>
    <w:p w:rsidR="00943F30" w:rsidRPr="000C6BE2" w:rsidRDefault="00943F30" w:rsidP="00943F30">
      <w:pPr>
        <w:jc w:val="center"/>
        <w:rPr>
          <w:sz w:val="28"/>
          <w:szCs w:val="28"/>
        </w:rPr>
      </w:pPr>
    </w:p>
    <w:p w:rsidR="00943F30" w:rsidRPr="000C6BE2" w:rsidRDefault="005F0956" w:rsidP="00943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a</w:t>
      </w:r>
      <w:r w:rsidR="0063011F" w:rsidRPr="0063011F">
        <w:rPr>
          <w:b/>
          <w:sz w:val="28"/>
          <w:szCs w:val="28"/>
        </w:rPr>
        <w:t xml:space="preserve">tbildes </w:t>
      </w:r>
      <w:r>
        <w:rPr>
          <w:b/>
          <w:sz w:val="28"/>
          <w:szCs w:val="28"/>
        </w:rPr>
        <w:t xml:space="preserve">vēstules </w:t>
      </w:r>
      <w:r w:rsidRPr="0063011F">
        <w:rPr>
          <w:b/>
          <w:sz w:val="28"/>
          <w:szCs w:val="28"/>
        </w:rPr>
        <w:t>projekt</w:t>
      </w:r>
      <w:r>
        <w:rPr>
          <w:b/>
          <w:sz w:val="28"/>
          <w:szCs w:val="28"/>
        </w:rPr>
        <w:t>u</w:t>
      </w:r>
      <w:r>
        <w:rPr>
          <w:b/>
          <w:bCs/>
        </w:rPr>
        <w:t xml:space="preserve"> </w:t>
      </w:r>
      <w:r w:rsidR="0063011F" w:rsidRPr="0063011F">
        <w:rPr>
          <w:b/>
          <w:sz w:val="28"/>
          <w:szCs w:val="28"/>
        </w:rPr>
        <w:t>Latvijas Republikas Saeimas Aizsardzības, iekšlietu un korupcijas novēršanas komisijai  „Par vienotās tiesu ekspertīžu iestādes izveidošanas iespēju un nepieciešamību”</w:t>
      </w:r>
    </w:p>
    <w:p w:rsidR="00943F30" w:rsidRPr="000C6BE2" w:rsidRDefault="00943F30" w:rsidP="00943F30">
      <w:pPr>
        <w:jc w:val="center"/>
        <w:rPr>
          <w:sz w:val="28"/>
          <w:szCs w:val="28"/>
        </w:rPr>
      </w:pPr>
      <w:r w:rsidRPr="000C6BE2">
        <w:rPr>
          <w:sz w:val="28"/>
          <w:szCs w:val="28"/>
        </w:rPr>
        <w:t>________________________________________________________</w:t>
      </w:r>
    </w:p>
    <w:p w:rsidR="00943F30" w:rsidRPr="000C6BE2" w:rsidRDefault="00943F30" w:rsidP="00943F30">
      <w:pPr>
        <w:jc w:val="center"/>
        <w:rPr>
          <w:sz w:val="28"/>
          <w:szCs w:val="28"/>
        </w:rPr>
      </w:pPr>
      <w:r w:rsidRPr="000C6BE2">
        <w:rPr>
          <w:sz w:val="28"/>
          <w:szCs w:val="28"/>
        </w:rPr>
        <w:t>(…)</w:t>
      </w:r>
    </w:p>
    <w:p w:rsidR="00943F30" w:rsidRDefault="00943F30" w:rsidP="00943F30">
      <w:pPr>
        <w:ind w:left="426"/>
        <w:jc w:val="both"/>
        <w:rPr>
          <w:sz w:val="28"/>
          <w:szCs w:val="28"/>
        </w:rPr>
      </w:pPr>
    </w:p>
    <w:p w:rsidR="0092587B" w:rsidRDefault="002972B7" w:rsidP="0092587B">
      <w:pPr>
        <w:ind w:firstLine="720"/>
        <w:jc w:val="both"/>
        <w:rPr>
          <w:sz w:val="28"/>
          <w:szCs w:val="28"/>
        </w:rPr>
      </w:pPr>
      <w:r>
        <w:rPr>
          <w:rStyle w:val="spelle"/>
        </w:rPr>
        <w:t>     </w:t>
      </w:r>
      <w:r w:rsidRPr="002972B7">
        <w:rPr>
          <w:sz w:val="28"/>
          <w:szCs w:val="28"/>
        </w:rPr>
        <w:t xml:space="preserve">1. Atbalstīt </w:t>
      </w:r>
      <w:r w:rsidR="005F0956">
        <w:rPr>
          <w:sz w:val="28"/>
          <w:szCs w:val="28"/>
        </w:rPr>
        <w:t>t</w:t>
      </w:r>
      <w:r w:rsidR="005F0956" w:rsidRPr="002972B7">
        <w:rPr>
          <w:sz w:val="28"/>
          <w:szCs w:val="28"/>
        </w:rPr>
        <w:t>ieslietu ministr</w:t>
      </w:r>
      <w:r w:rsidR="005F0956">
        <w:rPr>
          <w:sz w:val="28"/>
          <w:szCs w:val="28"/>
        </w:rPr>
        <w:t>a</w:t>
      </w:r>
      <w:r w:rsidR="005F0956" w:rsidRPr="002972B7">
        <w:rPr>
          <w:sz w:val="28"/>
          <w:szCs w:val="28"/>
        </w:rPr>
        <w:t xml:space="preserve"> </w:t>
      </w:r>
      <w:r w:rsidRPr="002972B7">
        <w:rPr>
          <w:sz w:val="28"/>
          <w:szCs w:val="28"/>
        </w:rPr>
        <w:t xml:space="preserve">iesniegto atbildes </w:t>
      </w:r>
      <w:r w:rsidR="009E6AD0">
        <w:rPr>
          <w:sz w:val="28"/>
          <w:szCs w:val="28"/>
        </w:rPr>
        <w:t xml:space="preserve">projektu </w:t>
      </w:r>
      <w:r w:rsidRPr="002972B7">
        <w:rPr>
          <w:sz w:val="28"/>
          <w:szCs w:val="28"/>
        </w:rPr>
        <w:t>Latvijas Republikas Saeimas Aizsardzības, iekšlietu un korupcijas novēršanas komisijai  „Par vienotās tiesu ekspertīžu iestādes izveidošanas iespēju un nepieciešamību”</w:t>
      </w:r>
      <w:r w:rsidR="009E6AD0">
        <w:rPr>
          <w:sz w:val="28"/>
          <w:szCs w:val="28"/>
        </w:rPr>
        <w:t>.</w:t>
      </w:r>
    </w:p>
    <w:p w:rsidR="0092587B" w:rsidRDefault="002972B7" w:rsidP="0092587B">
      <w:pPr>
        <w:jc w:val="both"/>
        <w:rPr>
          <w:sz w:val="28"/>
          <w:szCs w:val="28"/>
        </w:rPr>
      </w:pPr>
      <w:r w:rsidRPr="002972B7">
        <w:rPr>
          <w:sz w:val="28"/>
          <w:szCs w:val="28"/>
        </w:rPr>
        <w:t xml:space="preserve">Valsts kancelejai noformēt un nosūtīt atbildes </w:t>
      </w:r>
      <w:r>
        <w:rPr>
          <w:sz w:val="28"/>
          <w:szCs w:val="28"/>
        </w:rPr>
        <w:t>projektu</w:t>
      </w:r>
      <w:r w:rsidRPr="002972B7">
        <w:rPr>
          <w:sz w:val="28"/>
          <w:szCs w:val="28"/>
        </w:rPr>
        <w:t xml:space="preserve"> Latvijas Republikas Saeimas Aizsardzības, iekšlietu un k</w:t>
      </w:r>
      <w:r>
        <w:rPr>
          <w:sz w:val="28"/>
          <w:szCs w:val="28"/>
        </w:rPr>
        <w:t>orupcijas novēršanas komisijai</w:t>
      </w:r>
      <w:r w:rsidRPr="002972B7">
        <w:rPr>
          <w:sz w:val="28"/>
          <w:szCs w:val="28"/>
        </w:rPr>
        <w:t>.</w:t>
      </w:r>
    </w:p>
    <w:p w:rsidR="0092587B" w:rsidRDefault="00CE6AB1" w:rsidP="009258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Tieslietu ministrijai sadarbībā ar Iekšlietu ministriju un Veselības ministriju izstrādāt informatīvo ziņojumu par veicamajiem pasākumiem vienotās tiesu ekspertīžu iestādes izveidošanai</w:t>
      </w:r>
      <w:r w:rsidR="000630B9">
        <w:rPr>
          <w:sz w:val="28"/>
          <w:szCs w:val="28"/>
        </w:rPr>
        <w:t xml:space="preserve"> un</w:t>
      </w:r>
      <w:r w:rsidR="00234EDE">
        <w:rPr>
          <w:sz w:val="28"/>
          <w:szCs w:val="28"/>
        </w:rPr>
        <w:t xml:space="preserve"> tiesu ekspertīžu kvalitātes nodrošināšanai</w:t>
      </w:r>
      <w:r>
        <w:rPr>
          <w:sz w:val="28"/>
          <w:szCs w:val="28"/>
        </w:rPr>
        <w:t xml:space="preserve">, </w:t>
      </w:r>
      <w:r w:rsidR="00234EDE">
        <w:rPr>
          <w:sz w:val="28"/>
          <w:szCs w:val="28"/>
        </w:rPr>
        <w:t xml:space="preserve">vienlaikus </w:t>
      </w:r>
      <w:r>
        <w:rPr>
          <w:sz w:val="28"/>
          <w:szCs w:val="28"/>
        </w:rPr>
        <w:t>izvērtējot vienotās tiesu ekspertīžu iestā</w:t>
      </w:r>
      <w:r w:rsidR="00234EDE">
        <w:rPr>
          <w:sz w:val="28"/>
          <w:szCs w:val="28"/>
        </w:rPr>
        <w:t>des institucionālo padotību, un</w:t>
      </w:r>
      <w:r>
        <w:rPr>
          <w:sz w:val="28"/>
          <w:szCs w:val="28"/>
        </w:rPr>
        <w:t xml:space="preserve"> tieslietu ministram līdz 2013.gada 31.oktobrim iesniegt to Ministru kabinetam.</w:t>
      </w:r>
    </w:p>
    <w:p w:rsidR="00943F30" w:rsidRPr="00E75C7E" w:rsidRDefault="00943F30" w:rsidP="00DD6B8E">
      <w:pPr>
        <w:jc w:val="both"/>
        <w:rPr>
          <w:rStyle w:val="spelle"/>
          <w:sz w:val="28"/>
          <w:szCs w:val="28"/>
        </w:rPr>
      </w:pPr>
    </w:p>
    <w:p w:rsidR="00943F30" w:rsidRPr="000C6BE2" w:rsidRDefault="00943F30" w:rsidP="00943F30">
      <w:pPr>
        <w:ind w:firstLine="720"/>
        <w:jc w:val="both"/>
        <w:rPr>
          <w:sz w:val="28"/>
          <w:szCs w:val="28"/>
        </w:rPr>
      </w:pPr>
    </w:p>
    <w:p w:rsidR="00943F30" w:rsidRPr="000C6BE2" w:rsidRDefault="00943F30" w:rsidP="00943F30">
      <w:pPr>
        <w:pStyle w:val="BodyText"/>
        <w:tabs>
          <w:tab w:val="left" w:pos="6840"/>
        </w:tabs>
        <w:jc w:val="both"/>
        <w:rPr>
          <w:szCs w:val="28"/>
        </w:rPr>
      </w:pPr>
      <w:r w:rsidRPr="000C6BE2">
        <w:rPr>
          <w:szCs w:val="28"/>
        </w:rPr>
        <w:t>Ministru prezidents</w:t>
      </w:r>
      <w:r w:rsidRPr="000C6BE2">
        <w:rPr>
          <w:szCs w:val="28"/>
        </w:rPr>
        <w:tab/>
        <w:t>V. </w:t>
      </w:r>
      <w:proofErr w:type="spellStart"/>
      <w:r w:rsidRPr="000C6BE2">
        <w:rPr>
          <w:szCs w:val="28"/>
        </w:rPr>
        <w:t>Dombrovskis</w:t>
      </w:r>
      <w:proofErr w:type="spellEnd"/>
    </w:p>
    <w:p w:rsidR="00943F30" w:rsidRPr="000C6BE2" w:rsidRDefault="00943F30" w:rsidP="00943F30">
      <w:pPr>
        <w:pStyle w:val="BodyText"/>
        <w:tabs>
          <w:tab w:val="left" w:pos="6840"/>
        </w:tabs>
        <w:jc w:val="both"/>
        <w:rPr>
          <w:szCs w:val="28"/>
        </w:rPr>
      </w:pPr>
    </w:p>
    <w:p w:rsidR="00943F30" w:rsidRPr="000C6BE2" w:rsidRDefault="00943F30" w:rsidP="00943F30">
      <w:pPr>
        <w:pStyle w:val="BodyText"/>
        <w:tabs>
          <w:tab w:val="left" w:pos="6840"/>
        </w:tabs>
        <w:jc w:val="both"/>
        <w:rPr>
          <w:szCs w:val="28"/>
        </w:rPr>
      </w:pPr>
      <w:r w:rsidRPr="000C6BE2">
        <w:rPr>
          <w:szCs w:val="28"/>
        </w:rPr>
        <w:t>Valsts kancelejas direktore</w:t>
      </w:r>
      <w:r w:rsidRPr="000C6BE2">
        <w:rPr>
          <w:szCs w:val="28"/>
        </w:rPr>
        <w:tab/>
      </w:r>
      <w:r>
        <w:rPr>
          <w:szCs w:val="28"/>
        </w:rPr>
        <w:t>E. </w:t>
      </w:r>
      <w:proofErr w:type="spellStart"/>
      <w:r>
        <w:rPr>
          <w:szCs w:val="28"/>
        </w:rPr>
        <w:t>Dreimane</w:t>
      </w:r>
      <w:proofErr w:type="spellEnd"/>
    </w:p>
    <w:p w:rsidR="00943F30" w:rsidRDefault="00943F30" w:rsidP="00943F30">
      <w:pPr>
        <w:tabs>
          <w:tab w:val="left" w:pos="2000"/>
        </w:tabs>
        <w:rPr>
          <w:sz w:val="28"/>
          <w:szCs w:val="28"/>
        </w:rPr>
      </w:pPr>
    </w:p>
    <w:p w:rsidR="00943F30" w:rsidRDefault="00943F30" w:rsidP="00943F30">
      <w:pPr>
        <w:tabs>
          <w:tab w:val="left" w:pos="2000"/>
        </w:tabs>
        <w:rPr>
          <w:sz w:val="28"/>
          <w:szCs w:val="28"/>
        </w:rPr>
      </w:pPr>
    </w:p>
    <w:p w:rsidR="00943F30" w:rsidRDefault="00CB72F9" w:rsidP="00943F30">
      <w:pPr>
        <w:rPr>
          <w:sz w:val="28"/>
          <w:szCs w:val="28"/>
        </w:rPr>
      </w:pPr>
      <w:r w:rsidRPr="00CB72F9">
        <w:rPr>
          <w:sz w:val="28"/>
          <w:szCs w:val="28"/>
        </w:rPr>
        <w:t xml:space="preserve">Tieslietu ministrs                          </w:t>
      </w:r>
      <w:r>
        <w:rPr>
          <w:sz w:val="28"/>
          <w:szCs w:val="28"/>
        </w:rPr>
        <w:t xml:space="preserve">                        </w:t>
      </w:r>
      <w:r w:rsidR="004225B3">
        <w:rPr>
          <w:sz w:val="28"/>
          <w:szCs w:val="28"/>
        </w:rPr>
        <w:t xml:space="preserve">                   </w:t>
      </w:r>
      <w:r w:rsidRPr="00CB72F9">
        <w:rPr>
          <w:sz w:val="28"/>
          <w:szCs w:val="28"/>
        </w:rPr>
        <w:t xml:space="preserve">     J. </w:t>
      </w:r>
      <w:proofErr w:type="spellStart"/>
      <w:r w:rsidRPr="00CB72F9">
        <w:rPr>
          <w:sz w:val="28"/>
          <w:szCs w:val="28"/>
        </w:rPr>
        <w:t>Bordāns</w:t>
      </w:r>
      <w:proofErr w:type="spellEnd"/>
    </w:p>
    <w:p w:rsidR="00943F30" w:rsidRDefault="00943F30" w:rsidP="00943F30">
      <w:pPr>
        <w:jc w:val="both"/>
        <w:rPr>
          <w:sz w:val="26"/>
          <w:szCs w:val="26"/>
        </w:rPr>
      </w:pPr>
    </w:p>
    <w:p w:rsidR="00943F30" w:rsidRDefault="00943F30" w:rsidP="00943F30">
      <w:pPr>
        <w:jc w:val="both"/>
        <w:rPr>
          <w:sz w:val="26"/>
          <w:szCs w:val="26"/>
        </w:rPr>
      </w:pPr>
    </w:p>
    <w:p w:rsidR="00943F30" w:rsidRPr="00492839" w:rsidRDefault="002972B7" w:rsidP="00943F30">
      <w:pPr>
        <w:jc w:val="both"/>
        <w:rPr>
          <w:szCs w:val="24"/>
        </w:rPr>
      </w:pPr>
      <w:r>
        <w:rPr>
          <w:szCs w:val="24"/>
        </w:rPr>
        <w:t>1</w:t>
      </w:r>
      <w:r w:rsidR="00CB72F9">
        <w:rPr>
          <w:szCs w:val="24"/>
        </w:rPr>
        <w:t>8</w:t>
      </w:r>
      <w:r w:rsidR="00943F30">
        <w:rPr>
          <w:szCs w:val="24"/>
        </w:rPr>
        <w:t>.</w:t>
      </w:r>
      <w:r>
        <w:rPr>
          <w:szCs w:val="24"/>
        </w:rPr>
        <w:t>01</w:t>
      </w:r>
      <w:r w:rsidR="00943F30">
        <w:rPr>
          <w:szCs w:val="24"/>
        </w:rPr>
        <w:t>.</w:t>
      </w:r>
      <w:r>
        <w:rPr>
          <w:szCs w:val="24"/>
        </w:rPr>
        <w:t>2013</w:t>
      </w:r>
      <w:r w:rsidR="00943F30" w:rsidRPr="00492839">
        <w:rPr>
          <w:szCs w:val="24"/>
        </w:rPr>
        <w:t xml:space="preserve">. </w:t>
      </w:r>
      <w:r w:rsidR="00CE6AB1">
        <w:rPr>
          <w:szCs w:val="24"/>
        </w:rPr>
        <w:t>0</w:t>
      </w:r>
      <w:r w:rsidR="000630B9">
        <w:rPr>
          <w:szCs w:val="24"/>
        </w:rPr>
        <w:t>9</w:t>
      </w:r>
      <w:r w:rsidR="00943F30" w:rsidRPr="00492839">
        <w:rPr>
          <w:szCs w:val="24"/>
        </w:rPr>
        <w:t>:</w:t>
      </w:r>
      <w:r w:rsidR="00CB72F9">
        <w:rPr>
          <w:szCs w:val="24"/>
        </w:rPr>
        <w:t>13</w:t>
      </w:r>
    </w:p>
    <w:p w:rsidR="00943F30" w:rsidRPr="00492839" w:rsidRDefault="005F0956" w:rsidP="00943F30">
      <w:pPr>
        <w:jc w:val="both"/>
        <w:rPr>
          <w:szCs w:val="24"/>
        </w:rPr>
      </w:pPr>
      <w:r>
        <w:rPr>
          <w:szCs w:val="24"/>
        </w:rPr>
        <w:t>14</w:t>
      </w:r>
      <w:r w:rsidR="00CB72F9">
        <w:rPr>
          <w:szCs w:val="24"/>
        </w:rPr>
        <w:t>2</w:t>
      </w:r>
    </w:p>
    <w:p w:rsidR="003E11DA" w:rsidRDefault="004F51AB" w:rsidP="003E11DA">
      <w:pPr>
        <w:jc w:val="both"/>
        <w:rPr>
          <w:szCs w:val="24"/>
        </w:rPr>
      </w:pPr>
      <w:r>
        <w:rPr>
          <w:szCs w:val="24"/>
        </w:rPr>
        <w:t>D</w:t>
      </w:r>
      <w:r w:rsidR="00943F30">
        <w:rPr>
          <w:szCs w:val="24"/>
        </w:rPr>
        <w:t>. </w:t>
      </w:r>
      <w:r>
        <w:rPr>
          <w:szCs w:val="24"/>
        </w:rPr>
        <w:t>Obuka</w:t>
      </w:r>
      <w:r w:rsidR="00943F30">
        <w:rPr>
          <w:szCs w:val="24"/>
        </w:rPr>
        <w:t xml:space="preserve"> 670368</w:t>
      </w:r>
      <w:r>
        <w:rPr>
          <w:szCs w:val="24"/>
        </w:rPr>
        <w:t>33</w:t>
      </w:r>
    </w:p>
    <w:p w:rsidR="003E11DA" w:rsidRDefault="00291041" w:rsidP="00943F30">
      <w:hyperlink r:id="rId7" w:history="1">
        <w:r w:rsidR="003E11DA" w:rsidRPr="00007588">
          <w:rPr>
            <w:rStyle w:val="Hyperlink"/>
          </w:rPr>
          <w:t>Daina.Obuka@tm.gov.lv</w:t>
        </w:r>
      </w:hyperlink>
    </w:p>
    <w:p w:rsidR="003E11DA" w:rsidRDefault="003E11DA" w:rsidP="00943F30"/>
    <w:p w:rsidR="00F236FB" w:rsidRDefault="00F236FB"/>
    <w:sectPr w:rsidR="00F236FB" w:rsidSect="005F0956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4D" w:rsidRDefault="0033154D" w:rsidP="00272B54">
      <w:r>
        <w:separator/>
      </w:r>
    </w:p>
  </w:endnote>
  <w:endnote w:type="continuationSeparator" w:id="0">
    <w:p w:rsidR="0033154D" w:rsidRDefault="0033154D" w:rsidP="0027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1F" w:rsidRDefault="002910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01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11F">
      <w:rPr>
        <w:rStyle w:val="PageNumber"/>
        <w:noProof/>
      </w:rPr>
      <w:t>2</w:t>
    </w:r>
    <w:r>
      <w:rPr>
        <w:rStyle w:val="PageNumber"/>
      </w:rPr>
      <w:fldChar w:fldCharType="end"/>
    </w:r>
  </w:p>
  <w:p w:rsidR="0063011F" w:rsidRDefault="006301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1F" w:rsidRPr="00AA3DB1" w:rsidRDefault="0063011F" w:rsidP="007077F6">
    <w:pPr>
      <w:pStyle w:val="Footer"/>
      <w:jc w:val="both"/>
    </w:pPr>
    <w:r w:rsidRPr="00AA3DB1">
      <w:t>TMProt_</w:t>
    </w:r>
    <w:r w:rsidR="003E11DA">
      <w:t>1</w:t>
    </w:r>
    <w:r w:rsidR="009521B9">
      <w:t>8</w:t>
    </w:r>
    <w:r>
      <w:t>0113</w:t>
    </w:r>
    <w:r w:rsidRPr="00AA3DB1">
      <w:t>_</w:t>
    </w:r>
    <w:r>
      <w:t>VTEI</w:t>
    </w:r>
    <w:r w:rsidRPr="00AA3DB1">
      <w:t xml:space="preserve">; </w:t>
    </w:r>
    <w:bookmarkStart w:id="0" w:name="OLE_LINK5"/>
    <w:bookmarkStart w:id="1" w:name="OLE_LINK6"/>
    <w:r w:rsidRPr="00AA3DB1">
      <w:t xml:space="preserve">Ministru kabineta sēdes </w:t>
    </w:r>
    <w:proofErr w:type="spellStart"/>
    <w:r w:rsidRPr="00AA3DB1">
      <w:t>protokollēmuma</w:t>
    </w:r>
    <w:proofErr w:type="spellEnd"/>
    <w:r w:rsidRPr="00AA3DB1">
      <w:t xml:space="preserve"> projekts </w:t>
    </w:r>
    <w:bookmarkEnd w:id="0"/>
    <w:bookmarkEnd w:id="1"/>
    <w:r w:rsidR="005F0956">
      <w:t>„</w:t>
    </w:r>
    <w:bookmarkStart w:id="2" w:name="OLE_LINK1"/>
    <w:bookmarkStart w:id="3" w:name="OLE_LINK2"/>
    <w:r w:rsidR="005F0956">
      <w:t xml:space="preserve">Par </w:t>
    </w:r>
    <w:r>
      <w:t>atbildes vēstule</w:t>
    </w:r>
    <w:r w:rsidR="003357E4">
      <w:t>s</w:t>
    </w:r>
    <w:r>
      <w:t xml:space="preserve"> </w:t>
    </w:r>
    <w:r w:rsidR="005F0956">
      <w:t xml:space="preserve">projektu Latvijas Republikas </w:t>
    </w:r>
    <w:r>
      <w:t>Saeimas Aizsardzības, iekšlietu un korupcijas novēršanas komisijai  „Par vienotās tiesu ekspertīžu iestādes izveidošanas iespēju un nepieciešamību</w:t>
    </w:r>
    <w:r w:rsidRPr="00AA3DB1">
      <w:rPr>
        <w:rStyle w:val="spelle"/>
      </w:rPr>
      <w:t>”</w:t>
    </w:r>
    <w:bookmarkEnd w:id="2"/>
    <w:bookmarkEnd w:id="3"/>
    <w:r w:rsidR="005F0956">
      <w:rPr>
        <w:rStyle w:val="spelle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4D" w:rsidRDefault="0033154D" w:rsidP="00272B54">
      <w:r>
        <w:separator/>
      </w:r>
    </w:p>
  </w:footnote>
  <w:footnote w:type="continuationSeparator" w:id="0">
    <w:p w:rsidR="0033154D" w:rsidRDefault="0033154D" w:rsidP="00272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7B" w:rsidRDefault="0092587B" w:rsidP="0092587B">
    <w:pPr>
      <w:pStyle w:val="Header"/>
      <w:pBdr>
        <w:bottom w:val="single" w:sz="4" w:space="1" w:color="auto"/>
      </w:pBdr>
      <w:rPr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5939"/>
    <w:multiLevelType w:val="multilevel"/>
    <w:tmpl w:val="3E0016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6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F30"/>
    <w:rsid w:val="0002073E"/>
    <w:rsid w:val="00051000"/>
    <w:rsid w:val="000630B9"/>
    <w:rsid w:val="0006363F"/>
    <w:rsid w:val="000B0B81"/>
    <w:rsid w:val="000C46C4"/>
    <w:rsid w:val="000E59A6"/>
    <w:rsid w:val="000F0F6B"/>
    <w:rsid w:val="000F7359"/>
    <w:rsid w:val="00110AF7"/>
    <w:rsid w:val="00121F76"/>
    <w:rsid w:val="001255FF"/>
    <w:rsid w:val="00163D30"/>
    <w:rsid w:val="00180B9D"/>
    <w:rsid w:val="00183BFC"/>
    <w:rsid w:val="00197180"/>
    <w:rsid w:val="001B753E"/>
    <w:rsid w:val="001C04EC"/>
    <w:rsid w:val="001F17A0"/>
    <w:rsid w:val="0021717E"/>
    <w:rsid w:val="002173AE"/>
    <w:rsid w:val="00225D74"/>
    <w:rsid w:val="00234EDE"/>
    <w:rsid w:val="002374ED"/>
    <w:rsid w:val="00272B54"/>
    <w:rsid w:val="00286447"/>
    <w:rsid w:val="00291041"/>
    <w:rsid w:val="002972B7"/>
    <w:rsid w:val="002A36E5"/>
    <w:rsid w:val="002D500D"/>
    <w:rsid w:val="002E146E"/>
    <w:rsid w:val="002F0221"/>
    <w:rsid w:val="0030307F"/>
    <w:rsid w:val="00305916"/>
    <w:rsid w:val="00305B62"/>
    <w:rsid w:val="00307E0E"/>
    <w:rsid w:val="003178F5"/>
    <w:rsid w:val="0033154D"/>
    <w:rsid w:val="00332F56"/>
    <w:rsid w:val="003357E4"/>
    <w:rsid w:val="00353596"/>
    <w:rsid w:val="00371A4B"/>
    <w:rsid w:val="00375D16"/>
    <w:rsid w:val="003840FD"/>
    <w:rsid w:val="003B1E97"/>
    <w:rsid w:val="003B259C"/>
    <w:rsid w:val="003B3B44"/>
    <w:rsid w:val="003C5E0D"/>
    <w:rsid w:val="003E11DA"/>
    <w:rsid w:val="003E37BD"/>
    <w:rsid w:val="004225B3"/>
    <w:rsid w:val="00434044"/>
    <w:rsid w:val="0046300E"/>
    <w:rsid w:val="00485BC7"/>
    <w:rsid w:val="00487950"/>
    <w:rsid w:val="00496DC2"/>
    <w:rsid w:val="004B5F21"/>
    <w:rsid w:val="004C2B0B"/>
    <w:rsid w:val="004C2CF3"/>
    <w:rsid w:val="004F51AB"/>
    <w:rsid w:val="005069AC"/>
    <w:rsid w:val="0051283B"/>
    <w:rsid w:val="00527B31"/>
    <w:rsid w:val="00574243"/>
    <w:rsid w:val="005757F8"/>
    <w:rsid w:val="005A63FB"/>
    <w:rsid w:val="005B6EB6"/>
    <w:rsid w:val="005E73AB"/>
    <w:rsid w:val="005F0956"/>
    <w:rsid w:val="00602632"/>
    <w:rsid w:val="0061203B"/>
    <w:rsid w:val="00614473"/>
    <w:rsid w:val="00620F5B"/>
    <w:rsid w:val="0063011F"/>
    <w:rsid w:val="00631C7A"/>
    <w:rsid w:val="00644D3E"/>
    <w:rsid w:val="006506F4"/>
    <w:rsid w:val="006550AC"/>
    <w:rsid w:val="00666FCF"/>
    <w:rsid w:val="00672839"/>
    <w:rsid w:val="00673C8B"/>
    <w:rsid w:val="006E1335"/>
    <w:rsid w:val="006F48DF"/>
    <w:rsid w:val="007077F6"/>
    <w:rsid w:val="00722CC2"/>
    <w:rsid w:val="00743974"/>
    <w:rsid w:val="0075742C"/>
    <w:rsid w:val="00770C79"/>
    <w:rsid w:val="00794816"/>
    <w:rsid w:val="007A0223"/>
    <w:rsid w:val="007A261C"/>
    <w:rsid w:val="007A54CF"/>
    <w:rsid w:val="007B35AD"/>
    <w:rsid w:val="007C4B87"/>
    <w:rsid w:val="007D786D"/>
    <w:rsid w:val="007F45E0"/>
    <w:rsid w:val="00815992"/>
    <w:rsid w:val="00825B63"/>
    <w:rsid w:val="00840156"/>
    <w:rsid w:val="00852C8E"/>
    <w:rsid w:val="008B2B47"/>
    <w:rsid w:val="008B4D66"/>
    <w:rsid w:val="008C5D77"/>
    <w:rsid w:val="00902EEF"/>
    <w:rsid w:val="009137A2"/>
    <w:rsid w:val="009158BD"/>
    <w:rsid w:val="009249CC"/>
    <w:rsid w:val="0092587B"/>
    <w:rsid w:val="00933D38"/>
    <w:rsid w:val="009351AA"/>
    <w:rsid w:val="00937560"/>
    <w:rsid w:val="00943F30"/>
    <w:rsid w:val="0095052D"/>
    <w:rsid w:val="009521B9"/>
    <w:rsid w:val="00977BD7"/>
    <w:rsid w:val="0099357F"/>
    <w:rsid w:val="009A1C13"/>
    <w:rsid w:val="009A774D"/>
    <w:rsid w:val="009B0258"/>
    <w:rsid w:val="009E0A87"/>
    <w:rsid w:val="009E6AD0"/>
    <w:rsid w:val="009F02F0"/>
    <w:rsid w:val="009F07EA"/>
    <w:rsid w:val="009F709D"/>
    <w:rsid w:val="00A253AD"/>
    <w:rsid w:val="00A268CE"/>
    <w:rsid w:val="00A3529A"/>
    <w:rsid w:val="00A46DED"/>
    <w:rsid w:val="00A51C39"/>
    <w:rsid w:val="00A53040"/>
    <w:rsid w:val="00A55D77"/>
    <w:rsid w:val="00A55E91"/>
    <w:rsid w:val="00A86D5E"/>
    <w:rsid w:val="00A9168B"/>
    <w:rsid w:val="00AB3C08"/>
    <w:rsid w:val="00AC27C9"/>
    <w:rsid w:val="00AD60C7"/>
    <w:rsid w:val="00AE79C6"/>
    <w:rsid w:val="00AF622A"/>
    <w:rsid w:val="00B07887"/>
    <w:rsid w:val="00B26876"/>
    <w:rsid w:val="00B63952"/>
    <w:rsid w:val="00B639EF"/>
    <w:rsid w:val="00BA738B"/>
    <w:rsid w:val="00BA7E38"/>
    <w:rsid w:val="00BB3D77"/>
    <w:rsid w:val="00BB590D"/>
    <w:rsid w:val="00BC3204"/>
    <w:rsid w:val="00BD1B47"/>
    <w:rsid w:val="00BE7B6A"/>
    <w:rsid w:val="00BF110F"/>
    <w:rsid w:val="00C23A6B"/>
    <w:rsid w:val="00C27732"/>
    <w:rsid w:val="00C3551D"/>
    <w:rsid w:val="00C5232C"/>
    <w:rsid w:val="00C55CB0"/>
    <w:rsid w:val="00C90E14"/>
    <w:rsid w:val="00CA5F4A"/>
    <w:rsid w:val="00CB1780"/>
    <w:rsid w:val="00CB72F9"/>
    <w:rsid w:val="00CC094E"/>
    <w:rsid w:val="00CC3006"/>
    <w:rsid w:val="00CC4DE1"/>
    <w:rsid w:val="00CD0AC5"/>
    <w:rsid w:val="00CD7D04"/>
    <w:rsid w:val="00CE33A0"/>
    <w:rsid w:val="00CE6AB1"/>
    <w:rsid w:val="00CF0DC4"/>
    <w:rsid w:val="00D16476"/>
    <w:rsid w:val="00D22BE7"/>
    <w:rsid w:val="00D313A8"/>
    <w:rsid w:val="00D50338"/>
    <w:rsid w:val="00D651B3"/>
    <w:rsid w:val="00D72247"/>
    <w:rsid w:val="00D82450"/>
    <w:rsid w:val="00D94138"/>
    <w:rsid w:val="00DC684E"/>
    <w:rsid w:val="00DC6E28"/>
    <w:rsid w:val="00DD6B8E"/>
    <w:rsid w:val="00DE4427"/>
    <w:rsid w:val="00E55826"/>
    <w:rsid w:val="00E7323C"/>
    <w:rsid w:val="00E76AD7"/>
    <w:rsid w:val="00EA07CB"/>
    <w:rsid w:val="00EA577F"/>
    <w:rsid w:val="00EB198E"/>
    <w:rsid w:val="00EB77B3"/>
    <w:rsid w:val="00EF75CA"/>
    <w:rsid w:val="00EF7CA0"/>
    <w:rsid w:val="00F04904"/>
    <w:rsid w:val="00F227B0"/>
    <w:rsid w:val="00F236FB"/>
    <w:rsid w:val="00F35B4F"/>
    <w:rsid w:val="00F5091F"/>
    <w:rsid w:val="00F5181E"/>
    <w:rsid w:val="00F5443E"/>
    <w:rsid w:val="00F546AB"/>
    <w:rsid w:val="00F611BF"/>
    <w:rsid w:val="00F77280"/>
    <w:rsid w:val="00FC4064"/>
    <w:rsid w:val="00FC6D7B"/>
    <w:rsid w:val="00FF1684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30"/>
    <w:pPr>
      <w:spacing w:after="0" w:line="240" w:lineRule="auto"/>
    </w:pPr>
    <w:rPr>
      <w:rFonts w:eastAsia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3F30"/>
    <w:rPr>
      <w:sz w:val="28"/>
    </w:rPr>
  </w:style>
  <w:style w:type="character" w:customStyle="1" w:styleId="BodyTextChar">
    <w:name w:val="Body Text Char"/>
    <w:basedOn w:val="DefaultParagraphFont"/>
    <w:link w:val="BodyText"/>
    <w:rsid w:val="00943F30"/>
    <w:rPr>
      <w:rFonts w:eastAsia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rsid w:val="00943F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3F30"/>
    <w:rPr>
      <w:rFonts w:eastAsia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943F30"/>
  </w:style>
  <w:style w:type="paragraph" w:styleId="Header">
    <w:name w:val="header"/>
    <w:basedOn w:val="Normal"/>
    <w:link w:val="HeaderChar"/>
    <w:rsid w:val="00943F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3F30"/>
    <w:rPr>
      <w:rFonts w:eastAsia="Times New Roman"/>
      <w:sz w:val="20"/>
      <w:szCs w:val="20"/>
      <w:lang w:eastAsia="lv-LV"/>
    </w:rPr>
  </w:style>
  <w:style w:type="character" w:styleId="Hyperlink">
    <w:name w:val="Hyperlink"/>
    <w:basedOn w:val="DefaultParagraphFont"/>
    <w:rsid w:val="00943F30"/>
    <w:rPr>
      <w:color w:val="0000FF"/>
      <w:u w:val="single"/>
    </w:rPr>
  </w:style>
  <w:style w:type="character" w:customStyle="1" w:styleId="spelle">
    <w:name w:val="spelle"/>
    <w:basedOn w:val="DefaultParagraphFont"/>
    <w:rsid w:val="00943F30"/>
  </w:style>
  <w:style w:type="paragraph" w:styleId="ListParagraph">
    <w:name w:val="List Paragraph"/>
    <w:basedOn w:val="Normal"/>
    <w:uiPriority w:val="34"/>
    <w:qFormat/>
    <w:rsid w:val="007077F6"/>
    <w:pPr>
      <w:ind w:left="720"/>
      <w:contextualSpacing/>
    </w:pPr>
  </w:style>
  <w:style w:type="paragraph" w:customStyle="1" w:styleId="naisf">
    <w:name w:val="naisf"/>
    <w:basedOn w:val="Normal"/>
    <w:rsid w:val="004F51AB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1F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F0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9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956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ina.Obuka@t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Administratīvās rajona tiesas Rīgas tiesu nama un Rīgas pilsētas Ziemeļu rajona tiesas pārvietošanu uz citām telpām</vt:lpstr>
    </vt:vector>
  </TitlesOfParts>
  <Company>Tieslietu Ministrija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atbildes vēstulei projektu Latvijas Republikas Saeimas Aizsardzības, iekšlietu un korupcijas novēršanas komisijai  „Par vienotās tiesu ekspertīžu iestādes izveidošanas iespēju un nepieciešamību”</dc:title>
  <dc:subject>Ministru kabineta sēdes protokollēmums</dc:subject>
  <dc:creator>Tieslietu ministrija</dc:creator>
  <cp:keywords/>
  <dc:description>Daina Obuka, tel.: 67036833
daina.obuka@tm.gov.lv</dc:description>
  <cp:lastModifiedBy>do1201</cp:lastModifiedBy>
  <cp:revision>4</cp:revision>
  <cp:lastPrinted>2011-07-18T07:28:00Z</cp:lastPrinted>
  <dcterms:created xsi:type="dcterms:W3CDTF">2013-01-18T07:14:00Z</dcterms:created>
  <dcterms:modified xsi:type="dcterms:W3CDTF">2013-01-18T07:31:00Z</dcterms:modified>
</cp:coreProperties>
</file>