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470FFE" w:rsidRDefault="00470FFE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RPr="001B3E9E" w:rsidRDefault="00080A01" w:rsidP="00623FF8">
      <w:pPr>
        <w:jc w:val="center"/>
        <w:rPr>
          <w:b/>
        </w:rPr>
      </w:pPr>
    </w:p>
    <w:p w:rsidR="00080A01" w:rsidRPr="001B3E9E" w:rsidRDefault="00080A01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proofErr w:type="spellStart"/>
      <w:r w:rsidRPr="001B3E9E">
        <w:t>Nr</w:t>
      </w:r>
      <w:proofErr w:type="spellEnd"/>
      <w:r w:rsidRPr="001B3E9E">
        <w:t>.</w:t>
      </w:r>
      <w:r w:rsidR="008A06D4">
        <w:tab/>
      </w:r>
      <w:r w:rsidRPr="001B3E9E">
        <w:t>20</w:t>
      </w:r>
      <w:r w:rsidR="0032548E">
        <w:t>1</w:t>
      </w:r>
      <w:r w:rsidR="00B45A85">
        <w:t>3</w:t>
      </w:r>
      <w:r w:rsidRPr="001B3E9E">
        <w:t xml:space="preserve">.gada </w:t>
      </w:r>
      <w:r w:rsidRPr="0013385C">
        <w:t>__._____</w:t>
      </w:r>
    </w:p>
    <w:p w:rsidR="00080A01" w:rsidRPr="001B3E9E" w:rsidRDefault="00080A01" w:rsidP="00623FF8">
      <w:pPr>
        <w:jc w:val="both"/>
      </w:pPr>
    </w:p>
    <w:p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080A01" w:rsidRPr="001B3E9E" w:rsidRDefault="00080A01" w:rsidP="00623FF8">
      <w:pPr>
        <w:jc w:val="center"/>
      </w:pPr>
    </w:p>
    <w:p w:rsidR="00670539" w:rsidRPr="00670539" w:rsidRDefault="00670539" w:rsidP="00670539">
      <w:pPr>
        <w:jc w:val="center"/>
        <w:rPr>
          <w:b/>
        </w:rPr>
      </w:pPr>
      <w:bookmarkStart w:id="0" w:name="OLE_LINK1"/>
      <w:bookmarkStart w:id="1" w:name="OLE_LINK2"/>
      <w:r>
        <w:rPr>
          <w:b/>
        </w:rPr>
        <w:t xml:space="preserve">Par </w:t>
      </w:r>
      <w:r w:rsidR="005753B4">
        <w:rPr>
          <w:b/>
        </w:rPr>
        <w:t>likumprojektu</w:t>
      </w:r>
    </w:p>
    <w:p w:rsidR="00670539" w:rsidRPr="005753B4" w:rsidRDefault="005753B4" w:rsidP="00670539">
      <w:pPr>
        <w:jc w:val="center"/>
        <w:rPr>
          <w:b/>
        </w:rPr>
      </w:pPr>
      <w:r w:rsidRPr="005753B4">
        <w:rPr>
          <w:b/>
          <w:bCs/>
        </w:rPr>
        <w:t xml:space="preserve">„Grozījumus </w:t>
      </w:r>
      <w:hyperlink r:id="rId8" w:tgtFrame="_blank" w:history="1">
        <w:r w:rsidRPr="005753B4">
          <w:rPr>
            <w:b/>
            <w:bCs/>
          </w:rPr>
          <w:t>Uzturlīdzekļu garantiju fonda likumā</w:t>
        </w:r>
      </w:hyperlink>
      <w:r w:rsidRPr="005753B4">
        <w:rPr>
          <w:b/>
          <w:bCs/>
        </w:rPr>
        <w:t>”</w:t>
      </w:r>
    </w:p>
    <w:p w:rsidR="009F1BDA" w:rsidRPr="009F1BDA" w:rsidRDefault="009F1BDA" w:rsidP="007C06AD">
      <w:pPr>
        <w:jc w:val="center"/>
      </w:pPr>
    </w:p>
    <w:bookmarkEnd w:id="0"/>
    <w:bookmarkEnd w:id="1"/>
    <w:p w:rsidR="007D68A2" w:rsidRDefault="007D68A2" w:rsidP="005753B4">
      <w:pPr>
        <w:ind w:firstLine="720"/>
        <w:jc w:val="both"/>
      </w:pPr>
      <w:r>
        <w:t>1. Atbalstīt iesniegto likumprojektu.</w:t>
      </w:r>
    </w:p>
    <w:p w:rsidR="005753B4" w:rsidRDefault="007D68A2" w:rsidP="005753B4">
      <w:pPr>
        <w:ind w:firstLine="720"/>
        <w:jc w:val="both"/>
      </w:pPr>
      <w:r>
        <w:t>2</w:t>
      </w:r>
      <w:r w:rsidR="005753B4">
        <w:t>. Valsts kancelejai sagatavot likumprojektu iesniegšanai Saeimā valsts budžeta 2014.gadam likumprojektu paketē.</w:t>
      </w:r>
    </w:p>
    <w:p w:rsidR="00AA47D7" w:rsidRDefault="007D68A2" w:rsidP="005753B4">
      <w:pPr>
        <w:tabs>
          <w:tab w:val="left" w:pos="993"/>
        </w:tabs>
        <w:ind w:firstLine="720"/>
        <w:jc w:val="both"/>
        <w:rPr>
          <w:rStyle w:val="spelle"/>
          <w:color w:val="808080"/>
        </w:rPr>
      </w:pPr>
      <w:r>
        <w:rPr>
          <w:rStyle w:val="spelle"/>
        </w:rPr>
        <w:t>3</w:t>
      </w:r>
      <w:r w:rsidR="005753B4">
        <w:rPr>
          <w:rStyle w:val="spelle"/>
        </w:rPr>
        <w:t>. Tieslietu ministrijai sagatavojot priekšlikumus likumprojekta „Par valsts budžetu 2014.</w:t>
      </w:r>
      <w:r w:rsidR="000D07E5">
        <w:rPr>
          <w:rStyle w:val="spelle"/>
        </w:rPr>
        <w:t xml:space="preserve"> </w:t>
      </w:r>
      <w:r w:rsidR="005753B4">
        <w:rPr>
          <w:rStyle w:val="spelle"/>
        </w:rPr>
        <w:t xml:space="preserve">gadam” un </w:t>
      </w:r>
      <w:r w:rsidR="005753B4">
        <w:t>likumprojekta „Par vidēja termiņa budžeta ietvaru 2014.–2016.</w:t>
      </w:r>
      <w:r w:rsidR="000D07E5">
        <w:t xml:space="preserve"> </w:t>
      </w:r>
      <w:r w:rsidR="005753B4">
        <w:t>gadam”</w:t>
      </w:r>
      <w:r w:rsidR="005753B4">
        <w:rPr>
          <w:rStyle w:val="spelle"/>
        </w:rPr>
        <w:t xml:space="preserve"> izskatīšanai Saeimā otrajā lasījumā, iekļaut priekšlikumu par finansējuma piešķiršanu budžeta apakšprogrammā 03.08.00 „Uzturlīdzekļu garantiju fonds” uzturlīdzekļu apmēra palielināšanai, </w:t>
      </w:r>
      <w:r w:rsidR="005753B4">
        <w:t>palielinot dotāciju no vispārējiem ieņēmumiem un attiecīgi izdevumus sociālajiem pabalstiem  2014.</w:t>
      </w:r>
      <w:r w:rsidR="000D07E5">
        <w:t xml:space="preserve"> </w:t>
      </w:r>
      <w:r w:rsidR="005753B4">
        <w:t xml:space="preserve">gadā </w:t>
      </w:r>
      <w:r w:rsidR="00D701C6" w:rsidRPr="003B5194">
        <w:t>2</w:t>
      </w:r>
      <w:r w:rsidR="00D701C6">
        <w:t> </w:t>
      </w:r>
      <w:r w:rsidR="00D701C6" w:rsidRPr="003B5194">
        <w:t>234</w:t>
      </w:r>
      <w:r w:rsidR="00D701C6">
        <w:t> </w:t>
      </w:r>
      <w:r w:rsidR="00D701C6" w:rsidRPr="003B5194">
        <w:t>415</w:t>
      </w:r>
      <w:r w:rsidR="005753B4">
        <w:t xml:space="preserve">  </w:t>
      </w:r>
      <w:proofErr w:type="spellStart"/>
      <w:r w:rsidR="005753B4" w:rsidRPr="00D701C6">
        <w:rPr>
          <w:i/>
        </w:rPr>
        <w:t>euro</w:t>
      </w:r>
      <w:proofErr w:type="spellEnd"/>
      <w:r w:rsidR="005753B4">
        <w:t xml:space="preserve"> apmērā, 2015.</w:t>
      </w:r>
      <w:r w:rsidR="000D07E5">
        <w:t xml:space="preserve"> </w:t>
      </w:r>
      <w:r w:rsidR="005753B4">
        <w:t xml:space="preserve">gadā </w:t>
      </w:r>
      <w:r w:rsidR="00D701C6" w:rsidRPr="003B5194">
        <w:t>4</w:t>
      </w:r>
      <w:r w:rsidR="00D701C6">
        <w:t> </w:t>
      </w:r>
      <w:r w:rsidR="00D701C6" w:rsidRPr="003B5194">
        <w:t>271</w:t>
      </w:r>
      <w:r w:rsidR="00D701C6">
        <w:t> </w:t>
      </w:r>
      <w:r w:rsidR="00D701C6" w:rsidRPr="003B5194">
        <w:t>166</w:t>
      </w:r>
      <w:r w:rsidR="005753B4">
        <w:t xml:space="preserve"> </w:t>
      </w:r>
      <w:proofErr w:type="spellStart"/>
      <w:r w:rsidR="005753B4" w:rsidRPr="00D701C6">
        <w:rPr>
          <w:i/>
        </w:rPr>
        <w:t>euro</w:t>
      </w:r>
      <w:proofErr w:type="spellEnd"/>
      <w:r w:rsidR="005753B4">
        <w:t xml:space="preserve"> apmērā, 2016.</w:t>
      </w:r>
      <w:r w:rsidR="000D07E5">
        <w:t xml:space="preserve"> </w:t>
      </w:r>
      <w:r w:rsidR="005753B4">
        <w:t xml:space="preserve">gadā </w:t>
      </w:r>
      <w:r w:rsidR="00D701C6" w:rsidRPr="003B5194">
        <w:t>5 488</w:t>
      </w:r>
      <w:r w:rsidR="00D701C6">
        <w:t> </w:t>
      </w:r>
      <w:r w:rsidR="00D701C6" w:rsidRPr="003B5194">
        <w:t xml:space="preserve">967 </w:t>
      </w:r>
      <w:bookmarkStart w:id="2" w:name="_GoBack"/>
      <w:proofErr w:type="spellStart"/>
      <w:r w:rsidR="005753B4" w:rsidRPr="00DA17B1">
        <w:rPr>
          <w:i/>
        </w:rPr>
        <w:t>euro</w:t>
      </w:r>
      <w:proofErr w:type="spellEnd"/>
      <w:r w:rsidR="005753B4">
        <w:t xml:space="preserve"> </w:t>
      </w:r>
      <w:bookmarkEnd w:id="2"/>
      <w:r w:rsidR="005753B4">
        <w:t>apmērā</w:t>
      </w:r>
      <w:r w:rsidR="0086676C">
        <w:t>.</w:t>
      </w:r>
    </w:p>
    <w:p w:rsidR="00B93C42" w:rsidRPr="008B2210" w:rsidRDefault="00B93C42" w:rsidP="00B93C42">
      <w:pPr>
        <w:tabs>
          <w:tab w:val="left" w:pos="993"/>
        </w:tabs>
        <w:jc w:val="both"/>
        <w:rPr>
          <w:rStyle w:val="spelle"/>
          <w:color w:val="808080"/>
        </w:rPr>
      </w:pPr>
    </w:p>
    <w:p w:rsidR="00080A01" w:rsidRPr="001B3E9E" w:rsidRDefault="00080A01" w:rsidP="00D7606A">
      <w:r w:rsidRPr="001B3E9E">
        <w:t>Ministru prezidents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1818BF">
        <w:t>V.</w:t>
      </w:r>
      <w:r w:rsidR="00C22FC4">
        <w:t> </w:t>
      </w:r>
      <w:proofErr w:type="spellStart"/>
      <w:r w:rsidR="00ED1220">
        <w:t>Dombrovskis</w:t>
      </w:r>
      <w:proofErr w:type="spellEnd"/>
    </w:p>
    <w:p w:rsidR="00080A01" w:rsidRPr="001B3E9E" w:rsidRDefault="00080A01" w:rsidP="00D7606A"/>
    <w:p w:rsidR="00080A01" w:rsidRPr="001B3E9E" w:rsidRDefault="00080A01" w:rsidP="00D7606A">
      <w:r w:rsidRPr="001B3E9E">
        <w:t>Valsts kancelejas direktore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ED1220">
        <w:t>E</w:t>
      </w:r>
      <w:r w:rsidR="001818BF">
        <w:t>.</w:t>
      </w:r>
      <w:r w:rsidR="00C22FC4">
        <w:t> </w:t>
      </w:r>
      <w:proofErr w:type="spellStart"/>
      <w:r w:rsidR="00ED1220">
        <w:t>Dreimane</w:t>
      </w:r>
      <w:proofErr w:type="spellEnd"/>
    </w:p>
    <w:p w:rsidR="00080A01" w:rsidRPr="001B3E9E" w:rsidRDefault="00080A01" w:rsidP="00D7606A"/>
    <w:p w:rsidR="003E5EA6" w:rsidRDefault="003E5EA6" w:rsidP="009F70E2">
      <w:pPr>
        <w:tabs>
          <w:tab w:val="left" w:pos="6521"/>
        </w:tabs>
      </w:pPr>
      <w:r>
        <w:t>Iesniedzējs:</w:t>
      </w:r>
    </w:p>
    <w:p w:rsidR="00C22FC4" w:rsidRDefault="003E5EA6" w:rsidP="009F70E2">
      <w:pPr>
        <w:tabs>
          <w:tab w:val="left" w:pos="6521"/>
        </w:tabs>
      </w:pPr>
      <w:r>
        <w:t>t</w:t>
      </w:r>
      <w:r w:rsidR="00D7606A">
        <w:t>ieslietu ministr</w:t>
      </w:r>
      <w:r w:rsidR="005753B4">
        <w:t>s</w:t>
      </w:r>
      <w:r w:rsidR="009F70E2">
        <w:tab/>
      </w:r>
      <w:bookmarkStart w:id="3" w:name="OLE_LINK3"/>
      <w:bookmarkStart w:id="4" w:name="OLE_LINK4"/>
      <w:proofErr w:type="spellStart"/>
      <w:r w:rsidR="005753B4">
        <w:t>J.Bordāns</w:t>
      </w:r>
      <w:proofErr w:type="spellEnd"/>
    </w:p>
    <w:p w:rsidR="00DD3B7E" w:rsidRDefault="00DD3B7E" w:rsidP="009F70E2">
      <w:pPr>
        <w:tabs>
          <w:tab w:val="left" w:pos="6521"/>
        </w:tabs>
      </w:pPr>
    </w:p>
    <w:p w:rsidR="00206D60" w:rsidRDefault="00206D60" w:rsidP="009F70E2">
      <w:pPr>
        <w:tabs>
          <w:tab w:val="left" w:pos="6521"/>
        </w:tabs>
      </w:pPr>
    </w:p>
    <w:bookmarkEnd w:id="3"/>
    <w:bookmarkEnd w:id="4"/>
    <w:p w:rsidR="00963F8D" w:rsidRPr="0086676C" w:rsidRDefault="007D68A2" w:rsidP="00963F8D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5753B4" w:rsidRPr="0086676C">
        <w:rPr>
          <w:sz w:val="22"/>
          <w:szCs w:val="22"/>
        </w:rPr>
        <w:t>.09.</w:t>
      </w:r>
      <w:r w:rsidR="00963F8D" w:rsidRPr="0086676C">
        <w:rPr>
          <w:sz w:val="22"/>
          <w:szCs w:val="22"/>
        </w:rPr>
        <w:t xml:space="preserve">2013. </w:t>
      </w:r>
      <w:r w:rsidR="005753B4" w:rsidRPr="0086676C">
        <w:rPr>
          <w:sz w:val="22"/>
          <w:szCs w:val="22"/>
        </w:rPr>
        <w:t>1</w:t>
      </w:r>
      <w:r>
        <w:rPr>
          <w:sz w:val="22"/>
          <w:szCs w:val="22"/>
        </w:rPr>
        <w:t>1.50</w:t>
      </w:r>
    </w:p>
    <w:p w:rsidR="00963F8D" w:rsidRPr="0086676C" w:rsidRDefault="0086676C" w:rsidP="00963F8D">
      <w:pPr>
        <w:rPr>
          <w:sz w:val="22"/>
          <w:szCs w:val="22"/>
        </w:rPr>
      </w:pPr>
      <w:r w:rsidRPr="0086676C">
        <w:rPr>
          <w:sz w:val="22"/>
          <w:szCs w:val="22"/>
        </w:rPr>
        <w:t>1</w:t>
      </w:r>
      <w:r w:rsidR="007D68A2">
        <w:rPr>
          <w:sz w:val="22"/>
          <w:szCs w:val="22"/>
        </w:rPr>
        <w:t>25</w:t>
      </w:r>
    </w:p>
    <w:p w:rsidR="00963F8D" w:rsidRPr="0086676C" w:rsidRDefault="00963F8D" w:rsidP="00963F8D">
      <w:pPr>
        <w:rPr>
          <w:sz w:val="22"/>
          <w:szCs w:val="22"/>
        </w:rPr>
      </w:pPr>
      <w:proofErr w:type="spellStart"/>
      <w:r w:rsidRPr="0086676C">
        <w:rPr>
          <w:sz w:val="22"/>
          <w:szCs w:val="22"/>
        </w:rPr>
        <w:t>L.Sparāne</w:t>
      </w:r>
      <w:proofErr w:type="spellEnd"/>
    </w:p>
    <w:p w:rsidR="00DD3B7E" w:rsidRPr="0086676C" w:rsidRDefault="00963F8D" w:rsidP="00963F8D">
      <w:pPr>
        <w:tabs>
          <w:tab w:val="left" w:pos="6521"/>
        </w:tabs>
        <w:rPr>
          <w:sz w:val="22"/>
          <w:szCs w:val="22"/>
        </w:rPr>
      </w:pPr>
      <w:r w:rsidRPr="0086676C">
        <w:rPr>
          <w:sz w:val="22"/>
          <w:szCs w:val="22"/>
        </w:rPr>
        <w:t>67830622, Linda.Sparane@ugf.gov.lv</w:t>
      </w:r>
    </w:p>
    <w:sectPr w:rsidR="00DD3B7E" w:rsidRPr="0086676C" w:rsidSect="0086676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65" w:rsidRDefault="00E83965">
      <w:r>
        <w:separator/>
      </w:r>
    </w:p>
  </w:endnote>
  <w:endnote w:type="continuationSeparator" w:id="0">
    <w:p w:rsidR="00E83965" w:rsidRDefault="00E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2D" w:rsidRPr="00340F2D" w:rsidRDefault="00340F2D" w:rsidP="000F479A">
    <w:pPr>
      <w:pStyle w:val="Kjene"/>
      <w:tabs>
        <w:tab w:val="clear" w:pos="8306"/>
        <w:tab w:val="right" w:pos="9072"/>
      </w:tabs>
      <w:jc w:val="both"/>
      <w:rPr>
        <w:sz w:val="20"/>
        <w:szCs w:val="20"/>
      </w:rPr>
    </w:pPr>
    <w:r w:rsidRPr="00340F2D">
      <w:rPr>
        <w:sz w:val="20"/>
        <w:szCs w:val="20"/>
      </w:rPr>
      <w:t>TMprot_</w:t>
    </w:r>
    <w:r w:rsidR="001C34D3">
      <w:rPr>
        <w:sz w:val="20"/>
        <w:szCs w:val="20"/>
      </w:rPr>
      <w:t>1</w:t>
    </w:r>
    <w:r w:rsidR="00ED574E">
      <w:rPr>
        <w:sz w:val="20"/>
        <w:szCs w:val="20"/>
      </w:rPr>
      <w:t>9</w:t>
    </w:r>
    <w:r w:rsidRPr="00340F2D">
      <w:rPr>
        <w:sz w:val="20"/>
        <w:szCs w:val="20"/>
      </w:rPr>
      <w:t xml:space="preserve">0712_parejas; Ministru kabineta sēdes </w:t>
    </w:r>
    <w:proofErr w:type="spellStart"/>
    <w:r w:rsidRPr="00340F2D">
      <w:rPr>
        <w:sz w:val="20"/>
        <w:szCs w:val="20"/>
      </w:rPr>
      <w:t>protokollēmuma</w:t>
    </w:r>
    <w:proofErr w:type="spellEnd"/>
    <w:r w:rsidRPr="00340F2D">
      <w:rPr>
        <w:sz w:val="20"/>
        <w:szCs w:val="20"/>
      </w:rPr>
      <w:t xml:space="preserve"> projekts „Par informatīvo ziņojumu</w:t>
    </w:r>
  </w:p>
  <w:p w:rsidR="0094799C" w:rsidRPr="00340F2D" w:rsidRDefault="00340F2D" w:rsidP="000F479A">
    <w:pPr>
      <w:pStyle w:val="Kjene"/>
      <w:tabs>
        <w:tab w:val="clear" w:pos="8306"/>
        <w:tab w:val="right" w:pos="9072"/>
      </w:tabs>
      <w:jc w:val="both"/>
      <w:rPr>
        <w:sz w:val="20"/>
        <w:szCs w:val="20"/>
      </w:rPr>
    </w:pPr>
    <w:r w:rsidRPr="00340F2D">
      <w:rPr>
        <w:sz w:val="20"/>
        <w:szCs w:val="20"/>
      </w:rPr>
      <w:t xml:space="preserve">„Par priekšlikumiem par iespējamiem grozījumiem normatīvajos aktos, paredzot normu ierobežojumu saglabāšanu līdz 2016. gada 1. janvārim vai arī to apjoma pakāpenisku atjaunošanu trīs gadu laikā””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Pr="005753B4" w:rsidRDefault="0094799C" w:rsidP="00DD3B7E">
    <w:pPr>
      <w:jc w:val="both"/>
      <w:rPr>
        <w:sz w:val="22"/>
        <w:szCs w:val="22"/>
      </w:rPr>
    </w:pPr>
    <w:r w:rsidRPr="005753B4">
      <w:rPr>
        <w:sz w:val="22"/>
        <w:szCs w:val="22"/>
      </w:rPr>
      <w:t>T</w:t>
    </w:r>
    <w:r w:rsidR="007D5A44" w:rsidRPr="005753B4">
      <w:rPr>
        <w:sz w:val="22"/>
        <w:szCs w:val="22"/>
      </w:rPr>
      <w:t>MP</w:t>
    </w:r>
    <w:r w:rsidRPr="005753B4">
      <w:rPr>
        <w:sz w:val="22"/>
        <w:szCs w:val="22"/>
      </w:rPr>
      <w:t>rot_</w:t>
    </w:r>
    <w:r w:rsidR="007D68A2">
      <w:rPr>
        <w:sz w:val="22"/>
        <w:szCs w:val="22"/>
      </w:rPr>
      <w:t>30</w:t>
    </w:r>
    <w:r w:rsidR="005753B4" w:rsidRPr="005753B4">
      <w:rPr>
        <w:sz w:val="22"/>
        <w:szCs w:val="22"/>
      </w:rPr>
      <w:t>09</w:t>
    </w:r>
    <w:r w:rsidR="00B93C42" w:rsidRPr="005753B4">
      <w:rPr>
        <w:sz w:val="22"/>
        <w:szCs w:val="22"/>
      </w:rPr>
      <w:t>13</w:t>
    </w:r>
    <w:r w:rsidRPr="005753B4">
      <w:rPr>
        <w:sz w:val="22"/>
        <w:szCs w:val="22"/>
      </w:rPr>
      <w:t>_</w:t>
    </w:r>
    <w:r w:rsidR="005753B4" w:rsidRPr="005753B4">
      <w:rPr>
        <w:sz w:val="22"/>
        <w:szCs w:val="22"/>
      </w:rPr>
      <w:t>UGFL</w:t>
    </w:r>
    <w:r w:rsidRPr="005753B4">
      <w:rPr>
        <w:sz w:val="22"/>
        <w:szCs w:val="22"/>
      </w:rPr>
      <w:t xml:space="preserve">; Ministru kabineta sēdes </w:t>
    </w:r>
    <w:proofErr w:type="spellStart"/>
    <w:r w:rsidRPr="005753B4">
      <w:rPr>
        <w:sz w:val="22"/>
        <w:szCs w:val="22"/>
      </w:rPr>
      <w:t>protokollēmuma</w:t>
    </w:r>
    <w:proofErr w:type="spellEnd"/>
    <w:r w:rsidRPr="005753B4">
      <w:rPr>
        <w:sz w:val="22"/>
        <w:szCs w:val="22"/>
      </w:rPr>
      <w:t xml:space="preserve"> projekts „Par </w:t>
    </w:r>
    <w:r w:rsidR="005753B4">
      <w:rPr>
        <w:sz w:val="22"/>
        <w:szCs w:val="22"/>
      </w:rPr>
      <w:t>likumprojektu ”Grozījums Uzturlīdzekļu garantiju fonda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65" w:rsidRDefault="00E83965">
      <w:r>
        <w:separator/>
      </w:r>
    </w:p>
  </w:footnote>
  <w:footnote w:type="continuationSeparator" w:id="0">
    <w:p w:rsidR="00E83965" w:rsidRDefault="00E8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Default="00544F66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799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799C" w:rsidRDefault="0094799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9C" w:rsidRPr="00B65848" w:rsidRDefault="00544F66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94799C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206D6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94799C" w:rsidRDefault="0094799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A0"/>
    <w:multiLevelType w:val="hybridMultilevel"/>
    <w:tmpl w:val="D8E0A3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07AC"/>
    <w:rsid w:val="000062EB"/>
    <w:rsid w:val="00007100"/>
    <w:rsid w:val="00020CF1"/>
    <w:rsid w:val="0003009C"/>
    <w:rsid w:val="000319A2"/>
    <w:rsid w:val="000434E1"/>
    <w:rsid w:val="0007312B"/>
    <w:rsid w:val="00080A01"/>
    <w:rsid w:val="00085DF7"/>
    <w:rsid w:val="00090A63"/>
    <w:rsid w:val="000C0BA9"/>
    <w:rsid w:val="000C33C5"/>
    <w:rsid w:val="000C511D"/>
    <w:rsid w:val="000D07E5"/>
    <w:rsid w:val="000D2426"/>
    <w:rsid w:val="000E3296"/>
    <w:rsid w:val="000F479A"/>
    <w:rsid w:val="000F72EB"/>
    <w:rsid w:val="000F7B93"/>
    <w:rsid w:val="0011421E"/>
    <w:rsid w:val="001252D1"/>
    <w:rsid w:val="001325A1"/>
    <w:rsid w:val="0013385C"/>
    <w:rsid w:val="00165740"/>
    <w:rsid w:val="001818BF"/>
    <w:rsid w:val="00187F3C"/>
    <w:rsid w:val="001A6252"/>
    <w:rsid w:val="001B3E9E"/>
    <w:rsid w:val="001C34D3"/>
    <w:rsid w:val="001D04DA"/>
    <w:rsid w:val="001E5035"/>
    <w:rsid w:val="00206D60"/>
    <w:rsid w:val="00222737"/>
    <w:rsid w:val="002373C1"/>
    <w:rsid w:val="002510E6"/>
    <w:rsid w:val="002726CD"/>
    <w:rsid w:val="00276AD9"/>
    <w:rsid w:val="002A2959"/>
    <w:rsid w:val="002B2441"/>
    <w:rsid w:val="002C2459"/>
    <w:rsid w:val="002D3BCA"/>
    <w:rsid w:val="002E4FC8"/>
    <w:rsid w:val="0030066F"/>
    <w:rsid w:val="00324C15"/>
    <w:rsid w:val="0032548E"/>
    <w:rsid w:val="00340F2D"/>
    <w:rsid w:val="00370C2B"/>
    <w:rsid w:val="003750DD"/>
    <w:rsid w:val="003A5B56"/>
    <w:rsid w:val="003C157B"/>
    <w:rsid w:val="003E5543"/>
    <w:rsid w:val="003E5EA6"/>
    <w:rsid w:val="004150E0"/>
    <w:rsid w:val="00443D9B"/>
    <w:rsid w:val="00470FFE"/>
    <w:rsid w:val="0047602E"/>
    <w:rsid w:val="004B5430"/>
    <w:rsid w:val="004C3E22"/>
    <w:rsid w:val="00507EA4"/>
    <w:rsid w:val="00517EFC"/>
    <w:rsid w:val="00532B9F"/>
    <w:rsid w:val="005331B3"/>
    <w:rsid w:val="00544F66"/>
    <w:rsid w:val="005753B4"/>
    <w:rsid w:val="005767E9"/>
    <w:rsid w:val="005B39DD"/>
    <w:rsid w:val="005C09FF"/>
    <w:rsid w:val="006015E7"/>
    <w:rsid w:val="006049E9"/>
    <w:rsid w:val="00623FF8"/>
    <w:rsid w:val="006264BF"/>
    <w:rsid w:val="00635176"/>
    <w:rsid w:val="00635A93"/>
    <w:rsid w:val="00660B76"/>
    <w:rsid w:val="00670539"/>
    <w:rsid w:val="00691A01"/>
    <w:rsid w:val="006936EB"/>
    <w:rsid w:val="00695D14"/>
    <w:rsid w:val="006B5729"/>
    <w:rsid w:val="006D1585"/>
    <w:rsid w:val="006D76DF"/>
    <w:rsid w:val="007064C6"/>
    <w:rsid w:val="00715137"/>
    <w:rsid w:val="0073050F"/>
    <w:rsid w:val="00750893"/>
    <w:rsid w:val="00761BF2"/>
    <w:rsid w:val="00762F01"/>
    <w:rsid w:val="00783C80"/>
    <w:rsid w:val="00790E47"/>
    <w:rsid w:val="007B28A9"/>
    <w:rsid w:val="007C06AD"/>
    <w:rsid w:val="007C37DF"/>
    <w:rsid w:val="007D5A44"/>
    <w:rsid w:val="007D68A2"/>
    <w:rsid w:val="007E470A"/>
    <w:rsid w:val="00810E43"/>
    <w:rsid w:val="00826843"/>
    <w:rsid w:val="00830444"/>
    <w:rsid w:val="00834BE2"/>
    <w:rsid w:val="0083742D"/>
    <w:rsid w:val="00837C22"/>
    <w:rsid w:val="0084009C"/>
    <w:rsid w:val="00842DA7"/>
    <w:rsid w:val="00854662"/>
    <w:rsid w:val="0086676C"/>
    <w:rsid w:val="008916CF"/>
    <w:rsid w:val="008940A1"/>
    <w:rsid w:val="008A06D4"/>
    <w:rsid w:val="008A4F34"/>
    <w:rsid w:val="008A6841"/>
    <w:rsid w:val="008B2210"/>
    <w:rsid w:val="008C0BB2"/>
    <w:rsid w:val="008C30CC"/>
    <w:rsid w:val="008D6011"/>
    <w:rsid w:val="008D681E"/>
    <w:rsid w:val="008F3B13"/>
    <w:rsid w:val="00937852"/>
    <w:rsid w:val="00944952"/>
    <w:rsid w:val="0094799C"/>
    <w:rsid w:val="00954D54"/>
    <w:rsid w:val="00957A79"/>
    <w:rsid w:val="00963F8D"/>
    <w:rsid w:val="009C61ED"/>
    <w:rsid w:val="009F1BDA"/>
    <w:rsid w:val="009F70E2"/>
    <w:rsid w:val="00A052B4"/>
    <w:rsid w:val="00A0690E"/>
    <w:rsid w:val="00A37527"/>
    <w:rsid w:val="00A834E7"/>
    <w:rsid w:val="00AA47D7"/>
    <w:rsid w:val="00AA5F2E"/>
    <w:rsid w:val="00AE4E73"/>
    <w:rsid w:val="00B112D1"/>
    <w:rsid w:val="00B45A85"/>
    <w:rsid w:val="00B93C42"/>
    <w:rsid w:val="00BA3503"/>
    <w:rsid w:val="00BA7AE4"/>
    <w:rsid w:val="00BB113A"/>
    <w:rsid w:val="00BC097E"/>
    <w:rsid w:val="00BF65B2"/>
    <w:rsid w:val="00C01018"/>
    <w:rsid w:val="00C22FC4"/>
    <w:rsid w:val="00C36031"/>
    <w:rsid w:val="00C448F2"/>
    <w:rsid w:val="00C8213C"/>
    <w:rsid w:val="00C839A2"/>
    <w:rsid w:val="00CE012A"/>
    <w:rsid w:val="00D2196E"/>
    <w:rsid w:val="00D36C02"/>
    <w:rsid w:val="00D701C6"/>
    <w:rsid w:val="00D71B65"/>
    <w:rsid w:val="00D73C1E"/>
    <w:rsid w:val="00D7606A"/>
    <w:rsid w:val="00D77392"/>
    <w:rsid w:val="00DA17B1"/>
    <w:rsid w:val="00DB2B2D"/>
    <w:rsid w:val="00DB40A9"/>
    <w:rsid w:val="00DD2F2F"/>
    <w:rsid w:val="00DD3B7E"/>
    <w:rsid w:val="00DE2603"/>
    <w:rsid w:val="00DE3A2B"/>
    <w:rsid w:val="00DF3D39"/>
    <w:rsid w:val="00DF62F1"/>
    <w:rsid w:val="00E23AD6"/>
    <w:rsid w:val="00E26C27"/>
    <w:rsid w:val="00E35243"/>
    <w:rsid w:val="00E356F6"/>
    <w:rsid w:val="00E759D0"/>
    <w:rsid w:val="00E7736E"/>
    <w:rsid w:val="00E83965"/>
    <w:rsid w:val="00E875DD"/>
    <w:rsid w:val="00EC73FF"/>
    <w:rsid w:val="00ED1220"/>
    <w:rsid w:val="00ED574E"/>
    <w:rsid w:val="00ED5FE6"/>
    <w:rsid w:val="00EF0887"/>
    <w:rsid w:val="00EF1825"/>
    <w:rsid w:val="00F05F6F"/>
    <w:rsid w:val="00F27756"/>
    <w:rsid w:val="00F36F0F"/>
    <w:rsid w:val="00F47389"/>
    <w:rsid w:val="00F71E19"/>
    <w:rsid w:val="00F72CBB"/>
    <w:rsid w:val="00F7622F"/>
    <w:rsid w:val="00F87FCF"/>
    <w:rsid w:val="00F95EE7"/>
    <w:rsid w:val="00FB5533"/>
    <w:rsid w:val="00FD0112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8C30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C30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0CC"/>
  </w:style>
  <w:style w:type="paragraph" w:styleId="Komentratma">
    <w:name w:val="annotation subject"/>
    <w:basedOn w:val="Komentrateksts"/>
    <w:next w:val="Komentrateksts"/>
    <w:link w:val="KomentratmaRakstz"/>
    <w:rsid w:val="008C30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C30CC"/>
    <w:rPr>
      <w:b/>
      <w:bCs/>
    </w:rPr>
  </w:style>
  <w:style w:type="paragraph" w:styleId="Balonteksts">
    <w:name w:val="Balloon Text"/>
    <w:basedOn w:val="Parasts"/>
    <w:link w:val="BalontekstsRakstz"/>
    <w:rsid w:val="008C30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C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8C30C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C30C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C30CC"/>
  </w:style>
  <w:style w:type="paragraph" w:styleId="Komentratma">
    <w:name w:val="annotation subject"/>
    <w:basedOn w:val="Komentrateksts"/>
    <w:next w:val="Komentrateksts"/>
    <w:link w:val="KomentratmaRakstz"/>
    <w:rsid w:val="008C30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C30CC"/>
    <w:rPr>
      <w:b/>
      <w:bCs/>
    </w:rPr>
  </w:style>
  <w:style w:type="paragraph" w:styleId="Balonteksts">
    <w:name w:val="Balloon Text"/>
    <w:basedOn w:val="Parasts"/>
    <w:link w:val="BalontekstsRakstz"/>
    <w:rsid w:val="008C30C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C3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904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„Par likumprojektu ”Grozījums Uzturlīdzekļu garantiju fonda likumā”</vt:lpstr>
      <vt:lpstr>Par informatīvo ziņojumu „Par priekšlikumiem par iespējamiem grozījumiem normatīvajos aktos, paredzot normu ierobežojumu saglabāšanu līdz 2016. gada 1. janvārim vai arī to apjoma pakāpenisku atjaunošanu trīs gadu laikā"</vt:lpstr>
    </vt:vector>
  </TitlesOfParts>
  <Company>Tieslietu ministrija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”Grozījums Uzturlīdzekļu garantiju fonda likumā”</dc:title>
  <dc:subject>protokollēmuma projekts</dc:subject>
  <dc:creator>Tieslietu ministrija</dc:creator>
  <dc:description>67830622, Linda.Sparane@ugf.gov.lv</dc:description>
  <cp:lastModifiedBy>jb1501</cp:lastModifiedBy>
  <cp:revision>3</cp:revision>
  <cp:lastPrinted>2012-07-02T11:53:00Z</cp:lastPrinted>
  <dcterms:created xsi:type="dcterms:W3CDTF">2013-09-30T08:48:00Z</dcterms:created>
  <dcterms:modified xsi:type="dcterms:W3CDTF">2013-09-30T08:57:00Z</dcterms:modified>
</cp:coreProperties>
</file>