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F95" w:rsidRPr="008A5374" w:rsidRDefault="00520F95" w:rsidP="008A5374">
      <w:pPr>
        <w:pStyle w:val="Virsraksts2"/>
        <w:jc w:val="center"/>
        <w:rPr>
          <w:rFonts w:ascii="Times New Roman" w:hAnsi="Times New Roman" w:cs="Times New Roman"/>
          <w:color w:val="auto"/>
          <w:sz w:val="28"/>
          <w:szCs w:val="28"/>
          <w:lang w:val="en-US"/>
        </w:rPr>
      </w:pPr>
      <w:r w:rsidRPr="008A5374">
        <w:rPr>
          <w:rFonts w:ascii="Times New Roman" w:hAnsi="Times New Roman" w:cs="Times New Roman"/>
          <w:color w:val="auto"/>
          <w:sz w:val="28"/>
          <w:szCs w:val="28"/>
          <w:lang w:val="en-US"/>
        </w:rPr>
        <w:t>A</w:t>
      </w:r>
      <w:r w:rsidR="00520D25" w:rsidRPr="008A5374">
        <w:rPr>
          <w:rFonts w:ascii="Times New Roman" w:hAnsi="Times New Roman" w:cs="Times New Roman"/>
          <w:color w:val="auto"/>
          <w:sz w:val="28"/>
          <w:szCs w:val="28"/>
          <w:lang w:val="en-US"/>
        </w:rPr>
        <w:t xml:space="preserve">GREEMENT </w:t>
      </w:r>
      <w:r w:rsidR="00520D25" w:rsidRPr="008A5374">
        <w:rPr>
          <w:rFonts w:ascii="Times New Roman" w:hAnsi="Times New Roman" w:cs="Times New Roman"/>
          <w:color w:val="auto"/>
          <w:sz w:val="28"/>
          <w:szCs w:val="28"/>
          <w:lang w:val="en-US"/>
        </w:rPr>
        <w:br/>
      </w:r>
      <w:r w:rsidRPr="008A5374">
        <w:rPr>
          <w:rFonts w:ascii="Times New Roman" w:hAnsi="Times New Roman" w:cs="Times New Roman"/>
          <w:color w:val="auto"/>
          <w:sz w:val="28"/>
          <w:szCs w:val="28"/>
          <w:lang w:val="en-US"/>
        </w:rPr>
        <w:t xml:space="preserve">on the establishment of a Nordic-Baltic regional division of the </w:t>
      </w:r>
      <w:r w:rsidR="00520D25" w:rsidRPr="008A5374">
        <w:rPr>
          <w:rFonts w:ascii="Times New Roman" w:hAnsi="Times New Roman" w:cs="Times New Roman"/>
          <w:color w:val="auto"/>
          <w:sz w:val="28"/>
          <w:szCs w:val="28"/>
          <w:lang w:val="en-US"/>
        </w:rPr>
        <w:br/>
      </w:r>
      <w:r w:rsidRPr="008A5374">
        <w:rPr>
          <w:rFonts w:ascii="Times New Roman" w:hAnsi="Times New Roman" w:cs="Times New Roman"/>
          <w:color w:val="auto"/>
          <w:sz w:val="28"/>
          <w:szCs w:val="28"/>
          <w:lang w:val="en-US"/>
        </w:rPr>
        <w:t>Unified Patent Court</w:t>
      </w:r>
    </w:p>
    <w:p w:rsidR="00520F95" w:rsidRPr="00B97C21" w:rsidRDefault="00520F95" w:rsidP="008A5374">
      <w:pPr>
        <w:jc w:val="both"/>
        <w:rPr>
          <w:rFonts w:ascii="Times New Roman" w:hAnsi="Times New Roman" w:cs="Times New Roman"/>
          <w:sz w:val="26"/>
          <w:szCs w:val="26"/>
          <w:lang w:val="en-GB"/>
        </w:rPr>
      </w:pPr>
    </w:p>
    <w:p w:rsidR="00520D25" w:rsidRPr="00B97C21" w:rsidRDefault="00520D25" w:rsidP="008A5374">
      <w:pPr>
        <w:jc w:val="both"/>
        <w:rPr>
          <w:rFonts w:ascii="Times New Roman" w:hAnsi="Times New Roman" w:cs="Times New Roman"/>
          <w:sz w:val="26"/>
          <w:szCs w:val="26"/>
          <w:lang w:val="en-GB"/>
        </w:rPr>
      </w:pPr>
      <w:r w:rsidRPr="00B97C21">
        <w:rPr>
          <w:rFonts w:ascii="Times New Roman" w:hAnsi="Times New Roman" w:cs="Times New Roman"/>
          <w:sz w:val="26"/>
          <w:szCs w:val="26"/>
          <w:lang w:val="en-GB"/>
        </w:rPr>
        <w:t>The Contracting</w:t>
      </w:r>
      <w:r w:rsidR="009B311F" w:rsidRPr="00B97C21">
        <w:rPr>
          <w:rFonts w:ascii="Times New Roman" w:hAnsi="Times New Roman" w:cs="Times New Roman"/>
          <w:sz w:val="26"/>
          <w:szCs w:val="26"/>
          <w:lang w:val="en-GB"/>
        </w:rPr>
        <w:t xml:space="preserve"> Nordic and Baltic</w:t>
      </w:r>
      <w:r w:rsidRPr="00B97C21">
        <w:rPr>
          <w:rFonts w:ascii="Times New Roman" w:hAnsi="Times New Roman" w:cs="Times New Roman"/>
          <w:sz w:val="26"/>
          <w:szCs w:val="26"/>
          <w:lang w:val="en-GB"/>
        </w:rPr>
        <w:t xml:space="preserve"> States,</w:t>
      </w:r>
    </w:p>
    <w:p w:rsidR="00520F95" w:rsidRPr="00B97C21" w:rsidRDefault="00520F95" w:rsidP="008A5374">
      <w:pPr>
        <w:jc w:val="both"/>
        <w:rPr>
          <w:rFonts w:ascii="Times New Roman" w:hAnsi="Times New Roman" w:cs="Times New Roman"/>
          <w:sz w:val="26"/>
          <w:szCs w:val="26"/>
          <w:lang w:val="en-GB"/>
        </w:rPr>
      </w:pPr>
      <w:r w:rsidRPr="00B97C21">
        <w:rPr>
          <w:rFonts w:ascii="Times New Roman" w:hAnsi="Times New Roman" w:cs="Times New Roman"/>
          <w:sz w:val="26"/>
          <w:szCs w:val="26"/>
          <w:lang w:val="en-GB"/>
        </w:rPr>
        <w:t xml:space="preserve">CONSIDERING that the cooperation among the </w:t>
      </w:r>
      <w:r w:rsidR="00520D25" w:rsidRPr="00B97C21">
        <w:rPr>
          <w:rFonts w:ascii="Times New Roman" w:hAnsi="Times New Roman" w:cs="Times New Roman"/>
          <w:sz w:val="26"/>
          <w:szCs w:val="26"/>
          <w:lang w:val="en-GB"/>
        </w:rPr>
        <w:t xml:space="preserve">Contracting </w:t>
      </w:r>
      <w:r w:rsidR="009B311F" w:rsidRPr="00B97C21">
        <w:rPr>
          <w:rFonts w:ascii="Times New Roman" w:hAnsi="Times New Roman" w:cs="Times New Roman"/>
          <w:sz w:val="26"/>
          <w:szCs w:val="26"/>
          <w:lang w:val="en-GB"/>
        </w:rPr>
        <w:t>Nordic and Baltic</w:t>
      </w:r>
      <w:r w:rsidR="00520D25" w:rsidRPr="00B97C21">
        <w:rPr>
          <w:rFonts w:ascii="Times New Roman" w:hAnsi="Times New Roman" w:cs="Times New Roman"/>
          <w:sz w:val="26"/>
          <w:szCs w:val="26"/>
          <w:lang w:val="en-GB"/>
        </w:rPr>
        <w:t xml:space="preserve"> States</w:t>
      </w:r>
      <w:r w:rsidR="009B311F" w:rsidRPr="00B97C21">
        <w:rPr>
          <w:rFonts w:ascii="Times New Roman" w:hAnsi="Times New Roman" w:cs="Times New Roman"/>
          <w:sz w:val="26"/>
          <w:szCs w:val="26"/>
          <w:lang w:val="en-GB"/>
        </w:rPr>
        <w:t xml:space="preserve"> (hereafter </w:t>
      </w:r>
      <w:r w:rsidR="00BD100D" w:rsidRPr="00B97C21">
        <w:rPr>
          <w:rFonts w:ascii="Times New Roman" w:hAnsi="Times New Roman" w:cs="Times New Roman"/>
          <w:sz w:val="26"/>
          <w:szCs w:val="26"/>
          <w:lang w:val="en-GB"/>
        </w:rPr>
        <w:t>referred to as “the</w:t>
      </w:r>
      <w:r w:rsidR="009B311F" w:rsidRPr="00B97C21">
        <w:rPr>
          <w:rFonts w:ascii="Times New Roman" w:hAnsi="Times New Roman" w:cs="Times New Roman"/>
          <w:sz w:val="26"/>
          <w:szCs w:val="26"/>
          <w:lang w:val="en-GB"/>
        </w:rPr>
        <w:t xml:space="preserve"> Contracting States”)</w:t>
      </w:r>
      <w:r w:rsidR="00520D25" w:rsidRPr="00B97C21">
        <w:rPr>
          <w:rFonts w:ascii="Times New Roman" w:hAnsi="Times New Roman" w:cs="Times New Roman"/>
          <w:sz w:val="26"/>
          <w:szCs w:val="26"/>
          <w:lang w:val="en-GB"/>
        </w:rPr>
        <w:t xml:space="preserve"> </w:t>
      </w:r>
      <w:r w:rsidRPr="00B97C21">
        <w:rPr>
          <w:rFonts w:ascii="Times New Roman" w:hAnsi="Times New Roman" w:cs="Times New Roman"/>
          <w:sz w:val="26"/>
          <w:szCs w:val="26"/>
          <w:lang w:val="en-GB"/>
        </w:rPr>
        <w:t>constitutes the natural continuation of the work undertaken to establish a Unified Patent Court common to the Member States of the European Union and should be undertaken in the spirit of a true Nordic-Baltic cooperation;</w:t>
      </w:r>
    </w:p>
    <w:p w:rsidR="00520F95" w:rsidRPr="00B97C21" w:rsidRDefault="00520F95" w:rsidP="008A5374">
      <w:pPr>
        <w:jc w:val="both"/>
        <w:rPr>
          <w:rFonts w:ascii="Times New Roman" w:hAnsi="Times New Roman" w:cs="Times New Roman"/>
          <w:sz w:val="26"/>
          <w:szCs w:val="26"/>
          <w:lang w:val="en-GB"/>
        </w:rPr>
      </w:pPr>
      <w:r w:rsidRPr="00B97C21">
        <w:rPr>
          <w:rFonts w:ascii="Times New Roman" w:hAnsi="Times New Roman" w:cs="Times New Roman"/>
          <w:sz w:val="26"/>
          <w:szCs w:val="26"/>
          <w:lang w:val="en-GB"/>
        </w:rPr>
        <w:t>REAFFIRMING the importance of protecting intellectual property rights and their key role in the further sustainable economic growth in the Nordic-Baltic region;</w:t>
      </w:r>
    </w:p>
    <w:p w:rsidR="00520F95" w:rsidRPr="00B97C21" w:rsidRDefault="00520F95" w:rsidP="008A5374">
      <w:pPr>
        <w:jc w:val="both"/>
        <w:rPr>
          <w:rFonts w:ascii="Times New Roman" w:hAnsi="Times New Roman" w:cs="Times New Roman"/>
          <w:sz w:val="26"/>
          <w:szCs w:val="26"/>
          <w:lang w:val="en-GB"/>
        </w:rPr>
      </w:pPr>
      <w:r w:rsidRPr="00B97C21">
        <w:rPr>
          <w:rFonts w:ascii="Times New Roman" w:hAnsi="Times New Roman" w:cs="Times New Roman"/>
          <w:sz w:val="26"/>
          <w:szCs w:val="26"/>
          <w:lang w:val="en-GB"/>
        </w:rPr>
        <w:t>CONSIDERING that a Nordic-Baltic regional division should provide proximity to users of the patent system, in particular small and medium sized companies, which is a prerequisite for ensuring access to justice;</w:t>
      </w:r>
    </w:p>
    <w:p w:rsidR="005E1ADE" w:rsidRPr="00B97C21" w:rsidRDefault="005E1ADE" w:rsidP="008A5374">
      <w:pPr>
        <w:jc w:val="both"/>
        <w:rPr>
          <w:rFonts w:ascii="Times New Roman" w:hAnsi="Times New Roman" w:cs="Times New Roman"/>
          <w:sz w:val="26"/>
          <w:szCs w:val="26"/>
          <w:lang w:val="en-GB"/>
        </w:rPr>
      </w:pPr>
      <w:r w:rsidRPr="00B97C21">
        <w:rPr>
          <w:rFonts w:ascii="Times New Roman" w:hAnsi="Times New Roman" w:cs="Times New Roman"/>
          <w:sz w:val="26"/>
          <w:szCs w:val="26"/>
          <w:lang w:val="en-GB"/>
        </w:rPr>
        <w:t xml:space="preserve">CONSIDERING that such a Nordic-Baltic regional division should make use of the possibility to hear cases in multiple locations as provided for in Article 7(5) of the Agreement to the </w:t>
      </w:r>
      <w:r w:rsidR="00BD100D" w:rsidRPr="00B97C21">
        <w:rPr>
          <w:rFonts w:ascii="Times New Roman" w:hAnsi="Times New Roman" w:cs="Times New Roman"/>
          <w:sz w:val="26"/>
          <w:szCs w:val="26"/>
          <w:lang w:val="en-GB"/>
        </w:rPr>
        <w:t>greatest</w:t>
      </w:r>
      <w:r w:rsidRPr="00B97C21">
        <w:rPr>
          <w:rFonts w:ascii="Times New Roman" w:hAnsi="Times New Roman" w:cs="Times New Roman"/>
          <w:sz w:val="26"/>
          <w:szCs w:val="26"/>
          <w:lang w:val="en-GB"/>
        </w:rPr>
        <w:t xml:space="preserve"> extent possible;</w:t>
      </w:r>
    </w:p>
    <w:p w:rsidR="00520F95" w:rsidRPr="00B97C21" w:rsidRDefault="00EF3018" w:rsidP="008A5374">
      <w:pPr>
        <w:jc w:val="both"/>
        <w:rPr>
          <w:rFonts w:ascii="Times New Roman" w:hAnsi="Times New Roman" w:cs="Times New Roman"/>
          <w:sz w:val="26"/>
          <w:szCs w:val="26"/>
          <w:lang w:val="en-GB"/>
        </w:rPr>
      </w:pPr>
      <w:r w:rsidRPr="00B97C21">
        <w:rPr>
          <w:rFonts w:ascii="Times New Roman" w:hAnsi="Times New Roman" w:cs="Times New Roman"/>
          <w:sz w:val="26"/>
          <w:szCs w:val="26"/>
          <w:lang w:val="en-GB"/>
        </w:rPr>
        <w:t>CONSIDERING that this Agreement should be open to accession by any Nordic</w:t>
      </w:r>
      <w:r w:rsidR="000F472A" w:rsidRPr="00B97C21">
        <w:rPr>
          <w:rFonts w:ascii="Times New Roman" w:hAnsi="Times New Roman" w:cs="Times New Roman"/>
          <w:sz w:val="26"/>
          <w:szCs w:val="26"/>
          <w:lang w:val="en-GB"/>
        </w:rPr>
        <w:t xml:space="preserve"> or</w:t>
      </w:r>
      <w:r w:rsidRPr="00B97C21">
        <w:rPr>
          <w:rFonts w:ascii="Times New Roman" w:hAnsi="Times New Roman" w:cs="Times New Roman"/>
          <w:sz w:val="26"/>
          <w:szCs w:val="26"/>
          <w:lang w:val="en-GB"/>
        </w:rPr>
        <w:t xml:space="preserve"> Baltic </w:t>
      </w:r>
      <w:r w:rsidR="003D05DD" w:rsidRPr="00B97C21">
        <w:rPr>
          <w:rFonts w:ascii="Times New Roman" w:hAnsi="Times New Roman" w:cs="Times New Roman"/>
          <w:sz w:val="26"/>
          <w:szCs w:val="26"/>
          <w:lang w:val="en-GB"/>
        </w:rPr>
        <w:t>S</w:t>
      </w:r>
      <w:r w:rsidR="00B40969" w:rsidRPr="00B97C21">
        <w:rPr>
          <w:rFonts w:ascii="Times New Roman" w:hAnsi="Times New Roman" w:cs="Times New Roman"/>
          <w:sz w:val="26"/>
          <w:szCs w:val="26"/>
          <w:lang w:val="en-GB"/>
        </w:rPr>
        <w:t xml:space="preserve">tate which is a </w:t>
      </w:r>
      <w:r w:rsidR="00520D25" w:rsidRPr="00B97C21">
        <w:rPr>
          <w:rFonts w:ascii="Times New Roman" w:hAnsi="Times New Roman" w:cs="Times New Roman"/>
          <w:sz w:val="26"/>
          <w:szCs w:val="26"/>
          <w:lang w:val="en-GB"/>
        </w:rPr>
        <w:t xml:space="preserve">Signatory State of </w:t>
      </w:r>
      <w:r w:rsidRPr="00B97C21">
        <w:rPr>
          <w:rFonts w:ascii="Times New Roman" w:hAnsi="Times New Roman" w:cs="Times New Roman"/>
          <w:sz w:val="26"/>
          <w:szCs w:val="26"/>
          <w:lang w:val="en-GB"/>
        </w:rPr>
        <w:t>the Agreement on the Unified Patent Court</w:t>
      </w:r>
      <w:r w:rsidR="00520EE0" w:rsidRPr="00B97C21">
        <w:rPr>
          <w:rFonts w:ascii="Times New Roman" w:hAnsi="Times New Roman" w:cs="Times New Roman"/>
          <w:sz w:val="26"/>
          <w:szCs w:val="26"/>
          <w:lang w:val="en-GB"/>
        </w:rPr>
        <w:t xml:space="preserve"> (hereinafter referred to as “the UPC Agreement”)</w:t>
      </w:r>
      <w:r w:rsidR="000F472A" w:rsidRPr="00B97C21">
        <w:rPr>
          <w:rFonts w:ascii="Times New Roman" w:hAnsi="Times New Roman" w:cs="Times New Roman"/>
          <w:sz w:val="26"/>
          <w:szCs w:val="26"/>
          <w:lang w:val="en-GB"/>
        </w:rPr>
        <w:t>;</w:t>
      </w:r>
      <w:r w:rsidRPr="00B97C21">
        <w:rPr>
          <w:rFonts w:ascii="Times New Roman" w:hAnsi="Times New Roman" w:cs="Times New Roman"/>
          <w:sz w:val="26"/>
          <w:szCs w:val="26"/>
          <w:lang w:val="en-GB"/>
        </w:rPr>
        <w:t xml:space="preserve"> </w:t>
      </w:r>
    </w:p>
    <w:p w:rsidR="00520F95" w:rsidRPr="00B97C21" w:rsidRDefault="001C7B08" w:rsidP="008A5374">
      <w:pPr>
        <w:jc w:val="both"/>
        <w:rPr>
          <w:rFonts w:ascii="Times New Roman" w:hAnsi="Times New Roman" w:cs="Times New Roman"/>
          <w:sz w:val="26"/>
          <w:szCs w:val="26"/>
          <w:lang w:val="en-GB"/>
        </w:rPr>
      </w:pPr>
      <w:proofErr w:type="gramStart"/>
      <w:r w:rsidRPr="00B97C21">
        <w:rPr>
          <w:rFonts w:ascii="Times New Roman" w:hAnsi="Times New Roman" w:cs="Times New Roman"/>
          <w:sz w:val="26"/>
          <w:szCs w:val="26"/>
          <w:lang w:val="en-GB"/>
        </w:rPr>
        <w:t>h</w:t>
      </w:r>
      <w:r w:rsidR="00520F95" w:rsidRPr="00B97C21">
        <w:rPr>
          <w:rFonts w:ascii="Times New Roman" w:hAnsi="Times New Roman" w:cs="Times New Roman"/>
          <w:sz w:val="26"/>
          <w:szCs w:val="26"/>
          <w:lang w:val="en-GB"/>
        </w:rPr>
        <w:t>ave</w:t>
      </w:r>
      <w:proofErr w:type="gramEnd"/>
      <w:r w:rsidR="00520F95" w:rsidRPr="00B97C21">
        <w:rPr>
          <w:rFonts w:ascii="Times New Roman" w:hAnsi="Times New Roman" w:cs="Times New Roman"/>
          <w:sz w:val="26"/>
          <w:szCs w:val="26"/>
          <w:lang w:val="en-GB"/>
        </w:rPr>
        <w:t xml:space="preserve"> agreed on the following:</w:t>
      </w:r>
    </w:p>
    <w:p w:rsidR="00275838" w:rsidRPr="00B97C21" w:rsidRDefault="00520F95" w:rsidP="008A5374">
      <w:pPr>
        <w:pStyle w:val="Virsraksts3"/>
        <w:spacing w:line="480" w:lineRule="auto"/>
        <w:jc w:val="both"/>
        <w:rPr>
          <w:rFonts w:ascii="Times New Roman" w:hAnsi="Times New Roman" w:cs="Times New Roman"/>
          <w:color w:val="auto"/>
          <w:sz w:val="26"/>
          <w:szCs w:val="26"/>
          <w:lang w:val="en-GB"/>
        </w:rPr>
      </w:pPr>
      <w:r w:rsidRPr="00B97C21">
        <w:rPr>
          <w:rFonts w:ascii="Times New Roman" w:hAnsi="Times New Roman" w:cs="Times New Roman"/>
          <w:color w:val="auto"/>
          <w:sz w:val="26"/>
          <w:szCs w:val="26"/>
          <w:lang w:val="en-GB"/>
        </w:rPr>
        <w:t xml:space="preserve">Article 1 </w:t>
      </w:r>
      <w:r w:rsidR="00024C42" w:rsidRPr="00B97C21">
        <w:rPr>
          <w:rFonts w:ascii="Times New Roman" w:hAnsi="Times New Roman" w:cs="Times New Roman"/>
          <w:color w:val="auto"/>
          <w:sz w:val="26"/>
          <w:szCs w:val="26"/>
          <w:lang w:val="en-GB"/>
        </w:rPr>
        <w:t>–</w:t>
      </w:r>
      <w:r w:rsidRPr="00B97C21">
        <w:rPr>
          <w:rFonts w:ascii="Times New Roman" w:hAnsi="Times New Roman" w:cs="Times New Roman"/>
          <w:color w:val="auto"/>
          <w:sz w:val="26"/>
          <w:szCs w:val="26"/>
          <w:lang w:val="en-GB"/>
        </w:rPr>
        <w:t xml:space="preserve"> Establishment</w:t>
      </w:r>
    </w:p>
    <w:p w:rsidR="00520F95" w:rsidRPr="00B97C21" w:rsidRDefault="00520F95" w:rsidP="008A5374">
      <w:pPr>
        <w:jc w:val="both"/>
        <w:rPr>
          <w:rFonts w:ascii="Times New Roman" w:hAnsi="Times New Roman" w:cs="Times New Roman"/>
          <w:sz w:val="26"/>
          <w:szCs w:val="26"/>
          <w:lang w:val="en-GB"/>
        </w:rPr>
      </w:pPr>
      <w:r w:rsidRPr="00B97C21">
        <w:rPr>
          <w:rFonts w:ascii="Times New Roman" w:hAnsi="Times New Roman" w:cs="Times New Roman"/>
          <w:sz w:val="26"/>
          <w:szCs w:val="26"/>
          <w:lang w:val="en-GB"/>
        </w:rPr>
        <w:t xml:space="preserve">The </w:t>
      </w:r>
      <w:r w:rsidR="00520D25" w:rsidRPr="00B97C21">
        <w:rPr>
          <w:rFonts w:ascii="Times New Roman" w:hAnsi="Times New Roman" w:cs="Times New Roman"/>
          <w:sz w:val="26"/>
          <w:szCs w:val="26"/>
          <w:lang w:val="en-GB"/>
        </w:rPr>
        <w:t xml:space="preserve">Contracting States </w:t>
      </w:r>
      <w:r w:rsidRPr="00B97C21">
        <w:rPr>
          <w:rFonts w:ascii="Times New Roman" w:hAnsi="Times New Roman" w:cs="Times New Roman"/>
          <w:sz w:val="26"/>
          <w:szCs w:val="26"/>
          <w:lang w:val="en-GB"/>
        </w:rPr>
        <w:t xml:space="preserve">shall request that the Unified Patent Court sets up a Nordic-Baltic regional division as provided for in Article 7(5) of the </w:t>
      </w:r>
      <w:r w:rsidR="00520EE0" w:rsidRPr="00B97C21">
        <w:rPr>
          <w:rFonts w:ascii="Times New Roman" w:hAnsi="Times New Roman" w:cs="Times New Roman"/>
          <w:sz w:val="26"/>
          <w:szCs w:val="26"/>
          <w:lang w:val="en-GB"/>
        </w:rPr>
        <w:t xml:space="preserve">UPC </w:t>
      </w:r>
      <w:r w:rsidRPr="00B97C21">
        <w:rPr>
          <w:rFonts w:ascii="Times New Roman" w:hAnsi="Times New Roman" w:cs="Times New Roman"/>
          <w:sz w:val="26"/>
          <w:szCs w:val="26"/>
          <w:lang w:val="en-GB"/>
        </w:rPr>
        <w:t xml:space="preserve">Agreement and in accordance with Article 18 of the Statute of the Court. </w:t>
      </w:r>
    </w:p>
    <w:p w:rsidR="00275838" w:rsidRPr="00B97C21" w:rsidRDefault="00520F95" w:rsidP="008A5374">
      <w:pPr>
        <w:pStyle w:val="Virsraksts3"/>
        <w:spacing w:line="480" w:lineRule="auto"/>
        <w:jc w:val="both"/>
        <w:rPr>
          <w:rFonts w:ascii="Times New Roman" w:hAnsi="Times New Roman" w:cs="Times New Roman"/>
          <w:color w:val="auto"/>
          <w:sz w:val="26"/>
          <w:szCs w:val="26"/>
          <w:lang w:val="en-GB"/>
        </w:rPr>
      </w:pPr>
      <w:r w:rsidRPr="00B97C21">
        <w:rPr>
          <w:rFonts w:ascii="Times New Roman" w:hAnsi="Times New Roman" w:cs="Times New Roman"/>
          <w:color w:val="auto"/>
          <w:sz w:val="26"/>
          <w:szCs w:val="26"/>
          <w:lang w:val="en-GB"/>
        </w:rPr>
        <w:t>Article</w:t>
      </w:r>
      <w:r w:rsidR="00180943" w:rsidRPr="00B97C21">
        <w:rPr>
          <w:rFonts w:ascii="Times New Roman" w:hAnsi="Times New Roman" w:cs="Times New Roman"/>
          <w:color w:val="auto"/>
          <w:sz w:val="26"/>
          <w:szCs w:val="26"/>
          <w:lang w:val="en-GB"/>
        </w:rPr>
        <w:t xml:space="preserve"> 2 – </w:t>
      </w:r>
      <w:r w:rsidR="005E1ADE" w:rsidRPr="00B97C21">
        <w:rPr>
          <w:rFonts w:ascii="Times New Roman" w:hAnsi="Times New Roman" w:cs="Times New Roman"/>
          <w:color w:val="auto"/>
          <w:sz w:val="26"/>
          <w:szCs w:val="26"/>
          <w:lang w:val="en-GB"/>
        </w:rPr>
        <w:t>Hearing cases in multiple locations</w:t>
      </w:r>
    </w:p>
    <w:p w:rsidR="00520F95" w:rsidRPr="00B97C21" w:rsidRDefault="00520F95" w:rsidP="008A5374">
      <w:pPr>
        <w:jc w:val="both"/>
        <w:rPr>
          <w:rFonts w:ascii="Times New Roman" w:hAnsi="Times New Roman" w:cs="Times New Roman"/>
          <w:sz w:val="26"/>
          <w:szCs w:val="26"/>
          <w:lang w:val="en-GB"/>
        </w:rPr>
      </w:pPr>
      <w:r w:rsidRPr="00B97C21">
        <w:rPr>
          <w:rFonts w:ascii="Times New Roman" w:hAnsi="Times New Roman" w:cs="Times New Roman"/>
          <w:sz w:val="26"/>
          <w:szCs w:val="26"/>
          <w:lang w:val="en-GB"/>
        </w:rPr>
        <w:t xml:space="preserve">In accordance with Article 7(5) of the UPC Agreement the </w:t>
      </w:r>
      <w:r w:rsidR="00BD100D" w:rsidRPr="00B97C21">
        <w:rPr>
          <w:rFonts w:ascii="Times New Roman" w:hAnsi="Times New Roman" w:cs="Times New Roman"/>
          <w:sz w:val="26"/>
          <w:szCs w:val="26"/>
          <w:lang w:val="en-GB"/>
        </w:rPr>
        <w:t>Contracting States</w:t>
      </w:r>
      <w:r w:rsidR="00520D25" w:rsidRPr="00B97C21">
        <w:rPr>
          <w:rFonts w:ascii="Times New Roman" w:hAnsi="Times New Roman" w:cs="Times New Roman"/>
          <w:sz w:val="26"/>
          <w:szCs w:val="26"/>
          <w:lang w:val="en-GB"/>
        </w:rPr>
        <w:t xml:space="preserve"> </w:t>
      </w:r>
      <w:r w:rsidRPr="00B97C21">
        <w:rPr>
          <w:rFonts w:ascii="Times New Roman" w:hAnsi="Times New Roman" w:cs="Times New Roman"/>
          <w:sz w:val="26"/>
          <w:szCs w:val="26"/>
          <w:lang w:val="en-GB"/>
        </w:rPr>
        <w:t>shall make it possible for the Nordic-Baltic regional division to hear cases in multiple locations</w:t>
      </w:r>
      <w:r w:rsidR="005E1ADE" w:rsidRPr="00B97C21">
        <w:rPr>
          <w:rFonts w:ascii="Times New Roman" w:hAnsi="Times New Roman" w:cs="Times New Roman"/>
          <w:sz w:val="26"/>
          <w:szCs w:val="26"/>
          <w:lang w:val="en-US"/>
        </w:rPr>
        <w:t xml:space="preserve"> </w:t>
      </w:r>
      <w:r w:rsidR="005E1ADE" w:rsidRPr="00B97C21">
        <w:rPr>
          <w:rFonts w:ascii="Times New Roman" w:hAnsi="Times New Roman" w:cs="Times New Roman"/>
          <w:sz w:val="26"/>
          <w:szCs w:val="26"/>
          <w:lang w:val="en-GB"/>
        </w:rPr>
        <w:t xml:space="preserve">to the </w:t>
      </w:r>
      <w:r w:rsidR="00BD100D" w:rsidRPr="00B97C21">
        <w:rPr>
          <w:rFonts w:ascii="Times New Roman" w:hAnsi="Times New Roman" w:cs="Times New Roman"/>
          <w:sz w:val="26"/>
          <w:szCs w:val="26"/>
          <w:lang w:val="en-GB"/>
        </w:rPr>
        <w:t>greatest</w:t>
      </w:r>
      <w:r w:rsidR="005E1ADE" w:rsidRPr="00B97C21">
        <w:rPr>
          <w:rFonts w:ascii="Times New Roman" w:hAnsi="Times New Roman" w:cs="Times New Roman"/>
          <w:sz w:val="26"/>
          <w:szCs w:val="26"/>
          <w:lang w:val="en-GB"/>
        </w:rPr>
        <w:t xml:space="preserve"> extent possible.</w:t>
      </w:r>
      <w:r w:rsidRPr="00B97C21">
        <w:rPr>
          <w:rFonts w:ascii="Times New Roman" w:hAnsi="Times New Roman" w:cs="Times New Roman"/>
          <w:sz w:val="26"/>
          <w:szCs w:val="26"/>
          <w:lang w:val="en-GB"/>
        </w:rPr>
        <w:t xml:space="preserve"> Each </w:t>
      </w:r>
      <w:r w:rsidR="00BD100D" w:rsidRPr="00B97C21">
        <w:rPr>
          <w:rFonts w:ascii="Times New Roman" w:hAnsi="Times New Roman" w:cs="Times New Roman"/>
          <w:sz w:val="26"/>
          <w:szCs w:val="26"/>
          <w:lang w:val="en-GB"/>
        </w:rPr>
        <w:t>Contracting</w:t>
      </w:r>
      <w:r w:rsidR="00520D25" w:rsidRPr="00B97C21">
        <w:rPr>
          <w:rFonts w:ascii="Times New Roman" w:hAnsi="Times New Roman" w:cs="Times New Roman"/>
          <w:sz w:val="26"/>
          <w:szCs w:val="26"/>
          <w:lang w:val="en-GB"/>
        </w:rPr>
        <w:t xml:space="preserve"> State </w:t>
      </w:r>
      <w:r w:rsidRPr="00B97C21">
        <w:rPr>
          <w:rFonts w:ascii="Times New Roman" w:hAnsi="Times New Roman" w:cs="Times New Roman"/>
          <w:sz w:val="26"/>
          <w:szCs w:val="26"/>
          <w:lang w:val="en-GB"/>
        </w:rPr>
        <w:t xml:space="preserve">taking part in the Nordic-Baltic regional division shall designate </w:t>
      </w:r>
      <w:r w:rsidR="003D05DD" w:rsidRPr="00B97C21">
        <w:rPr>
          <w:rFonts w:ascii="Times New Roman" w:hAnsi="Times New Roman" w:cs="Times New Roman"/>
          <w:sz w:val="26"/>
          <w:szCs w:val="26"/>
          <w:lang w:val="en-GB"/>
        </w:rPr>
        <w:t>facilities in their respective S</w:t>
      </w:r>
      <w:r w:rsidRPr="00B97C21">
        <w:rPr>
          <w:rFonts w:ascii="Times New Roman" w:hAnsi="Times New Roman" w:cs="Times New Roman"/>
          <w:sz w:val="26"/>
          <w:szCs w:val="26"/>
          <w:lang w:val="en-GB"/>
        </w:rPr>
        <w:t>tate for hearings</w:t>
      </w:r>
      <w:r w:rsidR="005E1ADE" w:rsidRPr="00B97C21">
        <w:rPr>
          <w:rFonts w:ascii="Times New Roman" w:hAnsi="Times New Roman" w:cs="Times New Roman"/>
          <w:sz w:val="26"/>
          <w:szCs w:val="26"/>
          <w:lang w:val="en-GB"/>
        </w:rPr>
        <w:t>.</w:t>
      </w:r>
      <w:r w:rsidRPr="00B97C21">
        <w:rPr>
          <w:rFonts w:ascii="Times New Roman" w:hAnsi="Times New Roman" w:cs="Times New Roman"/>
          <w:sz w:val="26"/>
          <w:szCs w:val="26"/>
          <w:lang w:val="en-GB"/>
        </w:rPr>
        <w:t xml:space="preserve"> </w:t>
      </w:r>
    </w:p>
    <w:p w:rsidR="00520F95" w:rsidRPr="00B97C21" w:rsidRDefault="00520F95" w:rsidP="008A5374">
      <w:pPr>
        <w:pStyle w:val="Virsraksts3"/>
        <w:spacing w:line="480" w:lineRule="auto"/>
        <w:jc w:val="both"/>
        <w:rPr>
          <w:rFonts w:ascii="Times New Roman" w:hAnsi="Times New Roman" w:cs="Times New Roman"/>
          <w:color w:val="auto"/>
          <w:sz w:val="26"/>
          <w:szCs w:val="26"/>
          <w:lang w:val="en-GB"/>
        </w:rPr>
      </w:pPr>
      <w:r w:rsidRPr="00B97C21">
        <w:rPr>
          <w:rFonts w:ascii="Times New Roman" w:hAnsi="Times New Roman" w:cs="Times New Roman"/>
          <w:color w:val="auto"/>
          <w:sz w:val="26"/>
          <w:szCs w:val="26"/>
          <w:lang w:val="en-GB"/>
        </w:rPr>
        <w:lastRenderedPageBreak/>
        <w:t>Article 3 – Facilities and costs</w:t>
      </w:r>
    </w:p>
    <w:p w:rsidR="00520F95" w:rsidRPr="00B97C21" w:rsidRDefault="00F04BA8" w:rsidP="008A5374">
      <w:pPr>
        <w:jc w:val="both"/>
        <w:rPr>
          <w:rFonts w:ascii="Times New Roman" w:hAnsi="Times New Roman" w:cs="Times New Roman"/>
          <w:sz w:val="26"/>
          <w:szCs w:val="26"/>
          <w:lang w:val="en-GB"/>
        </w:rPr>
      </w:pPr>
      <w:r w:rsidRPr="00B97C21">
        <w:rPr>
          <w:rFonts w:ascii="Times New Roman" w:hAnsi="Times New Roman" w:cs="Times New Roman"/>
          <w:sz w:val="26"/>
          <w:szCs w:val="26"/>
          <w:lang w:val="en-GB"/>
        </w:rPr>
        <w:t xml:space="preserve">The costs of providing </w:t>
      </w:r>
      <w:r w:rsidR="005E1ADE" w:rsidRPr="00B97C21">
        <w:rPr>
          <w:rFonts w:ascii="Times New Roman" w:hAnsi="Times New Roman" w:cs="Times New Roman"/>
          <w:sz w:val="26"/>
          <w:szCs w:val="26"/>
          <w:lang w:val="en-GB"/>
        </w:rPr>
        <w:t>facilities for</w:t>
      </w:r>
      <w:r w:rsidR="00520F95" w:rsidRPr="00B97C21">
        <w:rPr>
          <w:rFonts w:ascii="Times New Roman" w:hAnsi="Times New Roman" w:cs="Times New Roman"/>
          <w:sz w:val="26"/>
          <w:szCs w:val="26"/>
          <w:lang w:val="en-GB"/>
        </w:rPr>
        <w:t xml:space="preserve"> hearings</w:t>
      </w:r>
      <w:r w:rsidR="00BC404A" w:rsidRPr="00B97C21">
        <w:rPr>
          <w:rFonts w:ascii="Times New Roman" w:hAnsi="Times New Roman" w:cs="Times New Roman"/>
          <w:sz w:val="26"/>
          <w:szCs w:val="26"/>
          <w:lang w:val="en-GB"/>
        </w:rPr>
        <w:t xml:space="preserve">, including </w:t>
      </w:r>
      <w:r w:rsidR="00520F95" w:rsidRPr="00B97C21">
        <w:rPr>
          <w:rFonts w:ascii="Times New Roman" w:hAnsi="Times New Roman" w:cs="Times New Roman"/>
          <w:sz w:val="26"/>
          <w:szCs w:val="26"/>
          <w:lang w:val="en-GB"/>
        </w:rPr>
        <w:t>n</w:t>
      </w:r>
      <w:r w:rsidR="000617FF" w:rsidRPr="00B97C21">
        <w:rPr>
          <w:rFonts w:ascii="Times New Roman" w:hAnsi="Times New Roman" w:cs="Times New Roman"/>
          <w:sz w:val="26"/>
          <w:szCs w:val="26"/>
          <w:lang w:val="en-GB"/>
        </w:rPr>
        <w:t>ecessary administrative support</w:t>
      </w:r>
      <w:r w:rsidR="00520F95" w:rsidRPr="00B97C21">
        <w:rPr>
          <w:rFonts w:ascii="Times New Roman" w:hAnsi="Times New Roman" w:cs="Times New Roman"/>
          <w:sz w:val="26"/>
          <w:szCs w:val="26"/>
          <w:lang w:val="en-GB"/>
        </w:rPr>
        <w:t xml:space="preserve">, shall be borne by each respective </w:t>
      </w:r>
      <w:r w:rsidR="00BD100D" w:rsidRPr="00B97C21">
        <w:rPr>
          <w:rFonts w:ascii="Times New Roman" w:hAnsi="Times New Roman" w:cs="Times New Roman"/>
          <w:sz w:val="26"/>
          <w:szCs w:val="26"/>
          <w:lang w:val="en-GB"/>
        </w:rPr>
        <w:t>Contracting</w:t>
      </w:r>
      <w:r w:rsidR="00520D25" w:rsidRPr="00B97C21">
        <w:rPr>
          <w:rFonts w:ascii="Times New Roman" w:hAnsi="Times New Roman" w:cs="Times New Roman"/>
          <w:sz w:val="26"/>
          <w:szCs w:val="26"/>
          <w:lang w:val="en-GB"/>
        </w:rPr>
        <w:t xml:space="preserve"> State </w:t>
      </w:r>
      <w:r w:rsidR="00520F95" w:rsidRPr="00B97C21">
        <w:rPr>
          <w:rFonts w:ascii="Times New Roman" w:hAnsi="Times New Roman" w:cs="Times New Roman"/>
          <w:sz w:val="26"/>
          <w:szCs w:val="26"/>
          <w:lang w:val="en-GB"/>
        </w:rPr>
        <w:t xml:space="preserve">providing such facilities. </w:t>
      </w:r>
    </w:p>
    <w:p w:rsidR="00520F95" w:rsidRPr="00B97C21" w:rsidRDefault="00520F95" w:rsidP="008A5374">
      <w:pPr>
        <w:pStyle w:val="Virsraksts3"/>
        <w:spacing w:line="480" w:lineRule="auto"/>
        <w:jc w:val="both"/>
        <w:rPr>
          <w:rFonts w:ascii="Times New Roman" w:hAnsi="Times New Roman" w:cs="Times New Roman"/>
          <w:color w:val="auto"/>
          <w:sz w:val="26"/>
          <w:szCs w:val="26"/>
          <w:lang w:val="en-GB"/>
        </w:rPr>
      </w:pPr>
      <w:r w:rsidRPr="00B97C21">
        <w:rPr>
          <w:rFonts w:ascii="Times New Roman" w:hAnsi="Times New Roman" w:cs="Times New Roman"/>
          <w:color w:val="auto"/>
          <w:sz w:val="26"/>
          <w:szCs w:val="26"/>
          <w:lang w:val="en-GB"/>
        </w:rPr>
        <w:t>Article 4 – Language of proceedings</w:t>
      </w:r>
    </w:p>
    <w:p w:rsidR="00520F95" w:rsidRPr="00B97C21" w:rsidRDefault="00520F95" w:rsidP="008A5374">
      <w:pPr>
        <w:jc w:val="both"/>
        <w:rPr>
          <w:rFonts w:ascii="Times New Roman" w:hAnsi="Times New Roman" w:cs="Times New Roman"/>
          <w:sz w:val="26"/>
          <w:szCs w:val="26"/>
          <w:lang w:val="en-GB"/>
        </w:rPr>
      </w:pPr>
      <w:r w:rsidRPr="00B97C21">
        <w:rPr>
          <w:rFonts w:ascii="Times New Roman" w:hAnsi="Times New Roman" w:cs="Times New Roman"/>
          <w:sz w:val="26"/>
          <w:szCs w:val="26"/>
          <w:lang w:val="en-GB"/>
        </w:rPr>
        <w:t xml:space="preserve">The </w:t>
      </w:r>
      <w:r w:rsidR="00BD100D" w:rsidRPr="00B97C21">
        <w:rPr>
          <w:rFonts w:ascii="Times New Roman" w:hAnsi="Times New Roman" w:cs="Times New Roman"/>
          <w:sz w:val="26"/>
          <w:szCs w:val="26"/>
          <w:lang w:val="en-GB"/>
        </w:rPr>
        <w:t>Contracting States</w:t>
      </w:r>
      <w:r w:rsidRPr="00B97C21">
        <w:rPr>
          <w:rFonts w:ascii="Times New Roman" w:hAnsi="Times New Roman" w:cs="Times New Roman"/>
          <w:sz w:val="26"/>
          <w:szCs w:val="26"/>
          <w:lang w:val="en-GB"/>
        </w:rPr>
        <w:t xml:space="preserve"> shall, in accordance with Article 49(2) of the UPC Agreement, designate English as the language of proceedings in a Nordic-Baltic regional division. The use of interpretation facilities in court hearings shall be provided in accordance with the UPC Agreement and the Rules of Procedure of the Unified Patent Court. </w:t>
      </w:r>
    </w:p>
    <w:p w:rsidR="00520F95" w:rsidRPr="00B97C21" w:rsidRDefault="00520F95" w:rsidP="008A5374">
      <w:pPr>
        <w:pStyle w:val="Virsraksts3"/>
        <w:spacing w:line="480" w:lineRule="auto"/>
        <w:jc w:val="both"/>
        <w:rPr>
          <w:rFonts w:ascii="Times New Roman" w:hAnsi="Times New Roman" w:cs="Times New Roman"/>
          <w:color w:val="auto"/>
          <w:sz w:val="26"/>
          <w:szCs w:val="26"/>
          <w:lang w:val="en-GB"/>
        </w:rPr>
      </w:pPr>
      <w:r w:rsidRPr="00B97C21">
        <w:rPr>
          <w:rFonts w:ascii="Times New Roman" w:hAnsi="Times New Roman" w:cs="Times New Roman"/>
          <w:color w:val="auto"/>
          <w:sz w:val="26"/>
          <w:szCs w:val="26"/>
          <w:lang w:val="en-GB"/>
        </w:rPr>
        <w:t>Article 5 – The seat and sub-registry</w:t>
      </w:r>
    </w:p>
    <w:p w:rsidR="00520F95" w:rsidRPr="00B97C21" w:rsidRDefault="00520F95" w:rsidP="008A5374">
      <w:pPr>
        <w:jc w:val="both"/>
        <w:rPr>
          <w:rFonts w:ascii="Times New Roman" w:hAnsi="Times New Roman" w:cs="Times New Roman"/>
          <w:sz w:val="26"/>
          <w:szCs w:val="26"/>
          <w:lang w:val="en-GB"/>
        </w:rPr>
      </w:pPr>
      <w:r w:rsidRPr="00B97C21">
        <w:rPr>
          <w:rFonts w:ascii="Times New Roman" w:hAnsi="Times New Roman" w:cs="Times New Roman"/>
          <w:sz w:val="26"/>
          <w:szCs w:val="26"/>
          <w:lang w:val="en-GB"/>
        </w:rPr>
        <w:t xml:space="preserve">The </w:t>
      </w:r>
      <w:r w:rsidR="00BD100D" w:rsidRPr="00B97C21">
        <w:rPr>
          <w:rFonts w:ascii="Times New Roman" w:hAnsi="Times New Roman" w:cs="Times New Roman"/>
          <w:sz w:val="26"/>
          <w:szCs w:val="26"/>
          <w:lang w:val="en-GB"/>
        </w:rPr>
        <w:t>Contracting</w:t>
      </w:r>
      <w:r w:rsidR="00520D25" w:rsidRPr="00B97C21">
        <w:rPr>
          <w:rFonts w:ascii="Times New Roman" w:hAnsi="Times New Roman" w:cs="Times New Roman"/>
          <w:sz w:val="26"/>
          <w:szCs w:val="26"/>
          <w:lang w:val="en-GB"/>
        </w:rPr>
        <w:t xml:space="preserve"> States</w:t>
      </w:r>
      <w:r w:rsidRPr="00B97C21">
        <w:rPr>
          <w:rFonts w:ascii="Times New Roman" w:hAnsi="Times New Roman" w:cs="Times New Roman"/>
          <w:sz w:val="26"/>
          <w:szCs w:val="26"/>
          <w:lang w:val="en-GB"/>
        </w:rPr>
        <w:t xml:space="preserve"> shall, in accordance with Article 7(5) of the UPC Agreement and Article 18 of the Statute of the Court, designate the seat of the Nordic-Baltic regional division to be located, toge</w:t>
      </w:r>
      <w:r w:rsidR="003D05DD" w:rsidRPr="00B97C21">
        <w:rPr>
          <w:rFonts w:ascii="Times New Roman" w:hAnsi="Times New Roman" w:cs="Times New Roman"/>
          <w:sz w:val="26"/>
          <w:szCs w:val="26"/>
          <w:lang w:val="en-GB"/>
        </w:rPr>
        <w:t>ther with the sub-registry, in Stockholm</w:t>
      </w:r>
      <w:r w:rsidR="00BD100D" w:rsidRPr="00B97C21">
        <w:rPr>
          <w:rFonts w:ascii="Times New Roman" w:hAnsi="Times New Roman" w:cs="Times New Roman"/>
          <w:sz w:val="26"/>
          <w:szCs w:val="26"/>
          <w:lang w:val="en-GB"/>
        </w:rPr>
        <w:t>, Sweden</w:t>
      </w:r>
      <w:r w:rsidRPr="00B97C21">
        <w:rPr>
          <w:rFonts w:ascii="Times New Roman" w:hAnsi="Times New Roman" w:cs="Times New Roman"/>
          <w:sz w:val="26"/>
          <w:szCs w:val="26"/>
          <w:lang w:val="en-GB"/>
        </w:rPr>
        <w:t xml:space="preserve">. The costs for the seat and sub-registry, which are not covered by the budget of the Unified Patent Court, shall be borne by </w:t>
      </w:r>
      <w:r w:rsidR="006373BF" w:rsidRPr="00B97C21">
        <w:rPr>
          <w:rFonts w:ascii="Times New Roman" w:hAnsi="Times New Roman" w:cs="Times New Roman"/>
          <w:sz w:val="26"/>
          <w:szCs w:val="26"/>
          <w:lang w:val="en-GB"/>
        </w:rPr>
        <w:t>Sweden</w:t>
      </w:r>
      <w:r w:rsidRPr="00B97C21">
        <w:rPr>
          <w:rFonts w:ascii="Times New Roman" w:hAnsi="Times New Roman" w:cs="Times New Roman"/>
          <w:sz w:val="26"/>
          <w:szCs w:val="26"/>
          <w:lang w:val="en-GB"/>
        </w:rPr>
        <w:t xml:space="preserve">. </w:t>
      </w:r>
    </w:p>
    <w:p w:rsidR="00520F95" w:rsidRPr="00B97C21" w:rsidRDefault="00520F95" w:rsidP="008A5374">
      <w:pPr>
        <w:pStyle w:val="Virsraksts3"/>
        <w:spacing w:line="480" w:lineRule="auto"/>
        <w:jc w:val="both"/>
        <w:rPr>
          <w:rFonts w:ascii="Times New Roman" w:hAnsi="Times New Roman" w:cs="Times New Roman"/>
          <w:color w:val="auto"/>
          <w:sz w:val="26"/>
          <w:szCs w:val="26"/>
          <w:lang w:val="en-GB"/>
        </w:rPr>
      </w:pPr>
      <w:r w:rsidRPr="00B97C21">
        <w:rPr>
          <w:rFonts w:ascii="Times New Roman" w:hAnsi="Times New Roman" w:cs="Times New Roman"/>
          <w:color w:val="auto"/>
          <w:sz w:val="26"/>
          <w:szCs w:val="26"/>
          <w:lang w:val="en-GB"/>
        </w:rPr>
        <w:t>Article 6 – Settlement of Disputes</w:t>
      </w:r>
    </w:p>
    <w:p w:rsidR="00520F95" w:rsidRPr="00B97C21" w:rsidRDefault="00520F95" w:rsidP="008A5374">
      <w:pPr>
        <w:jc w:val="both"/>
        <w:rPr>
          <w:rFonts w:ascii="Times New Roman" w:hAnsi="Times New Roman" w:cs="Times New Roman"/>
          <w:sz w:val="26"/>
          <w:szCs w:val="26"/>
          <w:lang w:val="en-GB"/>
        </w:rPr>
      </w:pPr>
      <w:r w:rsidRPr="00B97C21">
        <w:rPr>
          <w:rFonts w:ascii="Times New Roman" w:hAnsi="Times New Roman" w:cs="Times New Roman"/>
          <w:sz w:val="26"/>
          <w:szCs w:val="26"/>
          <w:lang w:val="en-GB"/>
        </w:rPr>
        <w:t xml:space="preserve">Any dispute regarding the interpretation or application of this Agreement shall be resolved by consultations between the </w:t>
      </w:r>
      <w:r w:rsidR="00BD100D" w:rsidRPr="00B97C21">
        <w:rPr>
          <w:rFonts w:ascii="Times New Roman" w:hAnsi="Times New Roman" w:cs="Times New Roman"/>
          <w:sz w:val="26"/>
          <w:szCs w:val="26"/>
          <w:lang w:val="en-GB"/>
        </w:rPr>
        <w:t>Contracting States</w:t>
      </w:r>
      <w:r w:rsidRPr="00B97C21">
        <w:rPr>
          <w:rFonts w:ascii="Times New Roman" w:hAnsi="Times New Roman" w:cs="Times New Roman"/>
          <w:sz w:val="26"/>
          <w:szCs w:val="26"/>
          <w:lang w:val="en-GB"/>
        </w:rPr>
        <w:t>.</w:t>
      </w:r>
    </w:p>
    <w:p w:rsidR="00520F95" w:rsidRPr="00B97C21" w:rsidRDefault="00520F95" w:rsidP="008A5374">
      <w:pPr>
        <w:pStyle w:val="Virsraksts3"/>
        <w:spacing w:line="480" w:lineRule="auto"/>
        <w:jc w:val="both"/>
        <w:rPr>
          <w:rFonts w:ascii="Times New Roman" w:hAnsi="Times New Roman" w:cs="Times New Roman"/>
          <w:color w:val="auto"/>
          <w:sz w:val="26"/>
          <w:szCs w:val="26"/>
          <w:lang w:val="en-GB"/>
        </w:rPr>
      </w:pPr>
      <w:r w:rsidRPr="00B97C21">
        <w:rPr>
          <w:rFonts w:ascii="Times New Roman" w:hAnsi="Times New Roman" w:cs="Times New Roman"/>
          <w:color w:val="auto"/>
          <w:sz w:val="26"/>
          <w:szCs w:val="26"/>
          <w:lang w:val="en-GB"/>
        </w:rPr>
        <w:t>Article 7 – Withdrawal</w:t>
      </w:r>
    </w:p>
    <w:p w:rsidR="00520F95" w:rsidRPr="00B97C21" w:rsidRDefault="00520F95" w:rsidP="008A5374">
      <w:pPr>
        <w:jc w:val="both"/>
        <w:rPr>
          <w:rFonts w:ascii="Times New Roman" w:hAnsi="Times New Roman" w:cs="Times New Roman"/>
          <w:sz w:val="26"/>
          <w:szCs w:val="26"/>
          <w:lang w:val="en-GB"/>
        </w:rPr>
      </w:pPr>
      <w:r w:rsidRPr="00B97C21">
        <w:rPr>
          <w:rFonts w:ascii="Times New Roman" w:hAnsi="Times New Roman" w:cs="Times New Roman"/>
          <w:sz w:val="26"/>
          <w:szCs w:val="26"/>
          <w:lang w:val="en-GB"/>
        </w:rPr>
        <w:t xml:space="preserve">This Agreement shall remain in force for an indefinite period of time. Any </w:t>
      </w:r>
      <w:r w:rsidR="00520D25" w:rsidRPr="00B97C21">
        <w:rPr>
          <w:rFonts w:ascii="Times New Roman" w:hAnsi="Times New Roman" w:cs="Times New Roman"/>
          <w:sz w:val="26"/>
          <w:szCs w:val="26"/>
          <w:lang w:val="en-GB"/>
        </w:rPr>
        <w:t>Co</w:t>
      </w:r>
      <w:r w:rsidR="00BD100D" w:rsidRPr="00B97C21">
        <w:rPr>
          <w:rFonts w:ascii="Times New Roman" w:hAnsi="Times New Roman" w:cs="Times New Roman"/>
          <w:sz w:val="26"/>
          <w:szCs w:val="26"/>
          <w:lang w:val="en-GB"/>
        </w:rPr>
        <w:t xml:space="preserve">ntracting </w:t>
      </w:r>
      <w:r w:rsidR="00520D25" w:rsidRPr="00B97C21">
        <w:rPr>
          <w:rFonts w:ascii="Times New Roman" w:hAnsi="Times New Roman" w:cs="Times New Roman"/>
          <w:sz w:val="26"/>
          <w:szCs w:val="26"/>
          <w:lang w:val="en-GB"/>
        </w:rPr>
        <w:t>State</w:t>
      </w:r>
      <w:r w:rsidRPr="00B97C21">
        <w:rPr>
          <w:rFonts w:ascii="Times New Roman" w:hAnsi="Times New Roman" w:cs="Times New Roman"/>
          <w:sz w:val="26"/>
          <w:szCs w:val="26"/>
          <w:lang w:val="en-GB"/>
        </w:rPr>
        <w:t xml:space="preserve"> may withdraw from the Nordic-Baltic regional division, and consequently also from this Agreement, by giving twelve months written notice to the other </w:t>
      </w:r>
      <w:r w:rsidR="00BD100D" w:rsidRPr="00B97C21">
        <w:rPr>
          <w:rFonts w:ascii="Times New Roman" w:hAnsi="Times New Roman" w:cs="Times New Roman"/>
          <w:sz w:val="26"/>
          <w:szCs w:val="26"/>
          <w:lang w:val="en-GB"/>
        </w:rPr>
        <w:t>Contracting States</w:t>
      </w:r>
      <w:r w:rsidRPr="00B97C21">
        <w:rPr>
          <w:rFonts w:ascii="Times New Roman" w:hAnsi="Times New Roman" w:cs="Times New Roman"/>
          <w:sz w:val="26"/>
          <w:szCs w:val="26"/>
          <w:lang w:val="en-GB"/>
        </w:rPr>
        <w:t xml:space="preserve">. A </w:t>
      </w:r>
      <w:r w:rsidR="00BD100D" w:rsidRPr="00B97C21">
        <w:rPr>
          <w:rFonts w:ascii="Times New Roman" w:hAnsi="Times New Roman" w:cs="Times New Roman"/>
          <w:sz w:val="26"/>
          <w:szCs w:val="26"/>
          <w:lang w:val="en-GB"/>
        </w:rPr>
        <w:t xml:space="preserve">Contracting </w:t>
      </w:r>
      <w:r w:rsidR="00520D25" w:rsidRPr="00B97C21">
        <w:rPr>
          <w:rFonts w:ascii="Times New Roman" w:hAnsi="Times New Roman" w:cs="Times New Roman"/>
          <w:sz w:val="26"/>
          <w:szCs w:val="26"/>
          <w:lang w:val="en-GB"/>
        </w:rPr>
        <w:t xml:space="preserve">State’s </w:t>
      </w:r>
      <w:r w:rsidRPr="00B97C21">
        <w:rPr>
          <w:rFonts w:ascii="Times New Roman" w:hAnsi="Times New Roman" w:cs="Times New Roman"/>
          <w:sz w:val="26"/>
          <w:szCs w:val="26"/>
          <w:lang w:val="en-GB"/>
        </w:rPr>
        <w:t>withdrawal does not lead to the discontinuance of the No</w:t>
      </w:r>
      <w:r w:rsidR="00024C42" w:rsidRPr="00B97C21">
        <w:rPr>
          <w:rFonts w:ascii="Times New Roman" w:hAnsi="Times New Roman" w:cs="Times New Roman"/>
          <w:sz w:val="26"/>
          <w:szCs w:val="26"/>
          <w:lang w:val="en-GB"/>
        </w:rPr>
        <w:t>rdic-Baltic regional division</w:t>
      </w:r>
      <w:r w:rsidR="00BC404A" w:rsidRPr="00B97C21">
        <w:rPr>
          <w:rFonts w:ascii="Times New Roman" w:hAnsi="Times New Roman" w:cs="Times New Roman"/>
          <w:sz w:val="26"/>
          <w:szCs w:val="26"/>
          <w:lang w:val="en-GB"/>
        </w:rPr>
        <w:t>, subject to Article 7(5) of the UPC Agreement</w:t>
      </w:r>
      <w:r w:rsidR="00024C42" w:rsidRPr="00B97C21">
        <w:rPr>
          <w:rFonts w:ascii="Times New Roman" w:hAnsi="Times New Roman" w:cs="Times New Roman"/>
          <w:sz w:val="26"/>
          <w:szCs w:val="26"/>
          <w:lang w:val="en-GB"/>
        </w:rPr>
        <w:t xml:space="preserve">. </w:t>
      </w:r>
    </w:p>
    <w:p w:rsidR="00024C42" w:rsidRPr="00B97C21" w:rsidRDefault="00024C42" w:rsidP="008A5374">
      <w:pPr>
        <w:pStyle w:val="Virsraksts3"/>
        <w:spacing w:line="480" w:lineRule="auto"/>
        <w:jc w:val="both"/>
        <w:rPr>
          <w:rFonts w:ascii="Times New Roman" w:hAnsi="Times New Roman" w:cs="Times New Roman"/>
          <w:color w:val="auto"/>
          <w:sz w:val="26"/>
          <w:szCs w:val="26"/>
          <w:lang w:val="en-GB"/>
        </w:rPr>
      </w:pPr>
      <w:r w:rsidRPr="00B97C21">
        <w:rPr>
          <w:rFonts w:ascii="Times New Roman" w:hAnsi="Times New Roman" w:cs="Times New Roman"/>
          <w:color w:val="auto"/>
          <w:sz w:val="26"/>
          <w:szCs w:val="26"/>
          <w:lang w:val="en-GB"/>
        </w:rPr>
        <w:t>Article 8 – Accession</w:t>
      </w:r>
    </w:p>
    <w:p w:rsidR="00024C42" w:rsidRPr="00B97C21" w:rsidRDefault="00BD100D" w:rsidP="008A5374">
      <w:pPr>
        <w:jc w:val="both"/>
        <w:rPr>
          <w:rFonts w:ascii="Times New Roman" w:hAnsi="Times New Roman" w:cs="Times New Roman"/>
          <w:sz w:val="26"/>
          <w:szCs w:val="26"/>
          <w:lang w:val="en-GB"/>
        </w:rPr>
      </w:pPr>
      <w:r w:rsidRPr="00B97C21">
        <w:rPr>
          <w:rFonts w:ascii="Times New Roman" w:hAnsi="Times New Roman" w:cs="Times New Roman"/>
          <w:sz w:val="26"/>
          <w:szCs w:val="26"/>
          <w:lang w:val="en-GB"/>
        </w:rPr>
        <w:t>This Agreement shall be open to accession by a</w:t>
      </w:r>
      <w:r w:rsidR="00024C42" w:rsidRPr="00B97C21">
        <w:rPr>
          <w:rFonts w:ascii="Times New Roman" w:hAnsi="Times New Roman" w:cs="Times New Roman"/>
          <w:sz w:val="26"/>
          <w:szCs w:val="26"/>
          <w:lang w:val="en-GB"/>
        </w:rPr>
        <w:t>ny Nordic</w:t>
      </w:r>
      <w:r w:rsidR="000F472A" w:rsidRPr="00B97C21">
        <w:rPr>
          <w:rFonts w:ascii="Times New Roman" w:hAnsi="Times New Roman" w:cs="Times New Roman"/>
          <w:sz w:val="26"/>
          <w:szCs w:val="26"/>
          <w:lang w:val="en-GB"/>
        </w:rPr>
        <w:t xml:space="preserve"> or</w:t>
      </w:r>
      <w:r w:rsidR="00024C42" w:rsidRPr="00B97C21">
        <w:rPr>
          <w:rFonts w:ascii="Times New Roman" w:hAnsi="Times New Roman" w:cs="Times New Roman"/>
          <w:sz w:val="26"/>
          <w:szCs w:val="26"/>
          <w:lang w:val="en-GB"/>
        </w:rPr>
        <w:t xml:space="preserve"> Baltic </w:t>
      </w:r>
      <w:r w:rsidR="003D05DD" w:rsidRPr="00B97C21">
        <w:rPr>
          <w:rFonts w:ascii="Times New Roman" w:hAnsi="Times New Roman" w:cs="Times New Roman"/>
          <w:sz w:val="26"/>
          <w:szCs w:val="26"/>
          <w:lang w:val="en-GB"/>
        </w:rPr>
        <w:t>S</w:t>
      </w:r>
      <w:r w:rsidR="00520D25" w:rsidRPr="00B97C21">
        <w:rPr>
          <w:rFonts w:ascii="Times New Roman" w:hAnsi="Times New Roman" w:cs="Times New Roman"/>
          <w:sz w:val="26"/>
          <w:szCs w:val="26"/>
          <w:lang w:val="en-GB"/>
        </w:rPr>
        <w:t xml:space="preserve">tate which is a Signatory </w:t>
      </w:r>
      <w:r w:rsidR="00024C42" w:rsidRPr="00B97C21">
        <w:rPr>
          <w:rFonts w:ascii="Times New Roman" w:hAnsi="Times New Roman" w:cs="Times New Roman"/>
          <w:sz w:val="26"/>
          <w:szCs w:val="26"/>
          <w:lang w:val="en-GB"/>
        </w:rPr>
        <w:t xml:space="preserve">State </w:t>
      </w:r>
      <w:r w:rsidR="00520D25" w:rsidRPr="00B97C21">
        <w:rPr>
          <w:rFonts w:ascii="Times New Roman" w:hAnsi="Times New Roman" w:cs="Times New Roman"/>
          <w:sz w:val="26"/>
          <w:szCs w:val="26"/>
          <w:lang w:val="en-GB"/>
        </w:rPr>
        <w:t>of</w:t>
      </w:r>
      <w:r w:rsidRPr="00B97C21">
        <w:rPr>
          <w:rFonts w:ascii="Times New Roman" w:hAnsi="Times New Roman" w:cs="Times New Roman"/>
          <w:sz w:val="26"/>
          <w:szCs w:val="26"/>
          <w:lang w:val="en-GB"/>
        </w:rPr>
        <w:t xml:space="preserve"> the UPC Agreement.</w:t>
      </w:r>
      <w:r w:rsidR="00024C42" w:rsidRPr="00B97C21">
        <w:rPr>
          <w:rFonts w:ascii="Times New Roman" w:hAnsi="Times New Roman" w:cs="Times New Roman"/>
          <w:sz w:val="26"/>
          <w:szCs w:val="26"/>
          <w:lang w:val="en-GB"/>
        </w:rPr>
        <w:t xml:space="preserve"> </w:t>
      </w:r>
      <w:r w:rsidR="006373BF" w:rsidRPr="00B97C21">
        <w:rPr>
          <w:rFonts w:ascii="Times New Roman" w:hAnsi="Times New Roman" w:cs="Times New Roman"/>
          <w:sz w:val="26"/>
          <w:szCs w:val="26"/>
          <w:lang w:val="en-GB"/>
        </w:rPr>
        <w:t>The Agreement shall enter into force for that State in accordance with Article 9.</w:t>
      </w:r>
    </w:p>
    <w:p w:rsidR="00E01144" w:rsidRPr="00B97C21" w:rsidRDefault="006373BF" w:rsidP="008A5374">
      <w:pPr>
        <w:pStyle w:val="Virsraksts3"/>
        <w:spacing w:line="480" w:lineRule="auto"/>
        <w:jc w:val="both"/>
        <w:rPr>
          <w:rFonts w:ascii="Times New Roman" w:hAnsi="Times New Roman" w:cs="Times New Roman"/>
          <w:color w:val="auto"/>
          <w:sz w:val="26"/>
          <w:szCs w:val="26"/>
          <w:lang w:val="en-GB"/>
        </w:rPr>
      </w:pPr>
      <w:r w:rsidRPr="00B97C21">
        <w:rPr>
          <w:rFonts w:ascii="Times New Roman" w:hAnsi="Times New Roman" w:cs="Times New Roman"/>
          <w:color w:val="auto"/>
          <w:sz w:val="26"/>
          <w:szCs w:val="26"/>
          <w:lang w:val="en-GB"/>
        </w:rPr>
        <w:t>Article 9</w:t>
      </w:r>
      <w:r w:rsidR="00520F95" w:rsidRPr="00B97C21">
        <w:rPr>
          <w:rFonts w:ascii="Times New Roman" w:hAnsi="Times New Roman" w:cs="Times New Roman"/>
          <w:color w:val="auto"/>
          <w:sz w:val="26"/>
          <w:szCs w:val="26"/>
          <w:lang w:val="en-GB"/>
        </w:rPr>
        <w:t xml:space="preserve"> – Entry into force</w:t>
      </w:r>
    </w:p>
    <w:p w:rsidR="00E01144" w:rsidRPr="00B97C21" w:rsidRDefault="00E01144" w:rsidP="008A5374">
      <w:pPr>
        <w:jc w:val="both"/>
        <w:rPr>
          <w:rFonts w:ascii="Times New Roman" w:hAnsi="Times New Roman" w:cs="Times New Roman"/>
          <w:sz w:val="26"/>
          <w:szCs w:val="26"/>
          <w:lang w:val="en-GB"/>
        </w:rPr>
      </w:pPr>
      <w:r w:rsidRPr="00B97C21">
        <w:rPr>
          <w:rFonts w:ascii="Times New Roman" w:hAnsi="Times New Roman" w:cs="Times New Roman"/>
          <w:sz w:val="26"/>
          <w:szCs w:val="26"/>
          <w:lang w:val="en-GB"/>
        </w:rPr>
        <w:t xml:space="preserve">This Agreement shall be approved by the </w:t>
      </w:r>
      <w:r w:rsidR="00BD100D" w:rsidRPr="00B97C21">
        <w:rPr>
          <w:rFonts w:ascii="Times New Roman" w:hAnsi="Times New Roman" w:cs="Times New Roman"/>
          <w:sz w:val="26"/>
          <w:szCs w:val="26"/>
          <w:lang w:val="en-GB"/>
        </w:rPr>
        <w:t>Contracting States</w:t>
      </w:r>
      <w:r w:rsidRPr="00B97C21">
        <w:rPr>
          <w:rFonts w:ascii="Times New Roman" w:hAnsi="Times New Roman" w:cs="Times New Roman"/>
          <w:sz w:val="26"/>
          <w:szCs w:val="26"/>
          <w:lang w:val="en-GB"/>
        </w:rPr>
        <w:t xml:space="preserve"> in accordance with their respective national procedures</w:t>
      </w:r>
      <w:r w:rsidR="003D2811" w:rsidRPr="00B97C21">
        <w:rPr>
          <w:rFonts w:ascii="Times New Roman" w:hAnsi="Times New Roman" w:cs="Times New Roman"/>
          <w:sz w:val="26"/>
          <w:szCs w:val="26"/>
          <w:lang w:val="en-GB"/>
        </w:rPr>
        <w:t xml:space="preserve"> and will only have effect in each State from the time when the UPC Agreement enters into force in that State</w:t>
      </w:r>
      <w:r w:rsidRPr="00B97C21">
        <w:rPr>
          <w:rFonts w:ascii="Times New Roman" w:hAnsi="Times New Roman" w:cs="Times New Roman"/>
          <w:sz w:val="26"/>
          <w:szCs w:val="26"/>
          <w:lang w:val="en-GB"/>
        </w:rPr>
        <w:t xml:space="preserve">. The </w:t>
      </w:r>
      <w:r w:rsidR="00BD100D" w:rsidRPr="00B97C21">
        <w:rPr>
          <w:rFonts w:ascii="Times New Roman" w:hAnsi="Times New Roman" w:cs="Times New Roman"/>
          <w:sz w:val="26"/>
          <w:szCs w:val="26"/>
          <w:lang w:val="en-GB"/>
        </w:rPr>
        <w:t>Contracting States</w:t>
      </w:r>
      <w:r w:rsidRPr="00B97C21">
        <w:rPr>
          <w:rFonts w:ascii="Times New Roman" w:hAnsi="Times New Roman" w:cs="Times New Roman"/>
          <w:sz w:val="26"/>
          <w:szCs w:val="26"/>
          <w:lang w:val="en-GB"/>
        </w:rPr>
        <w:t xml:space="preserve"> shall notify each other when the requisite p</w:t>
      </w:r>
      <w:r w:rsidR="00520D25" w:rsidRPr="00B97C21">
        <w:rPr>
          <w:rFonts w:ascii="Times New Roman" w:hAnsi="Times New Roman" w:cs="Times New Roman"/>
          <w:sz w:val="26"/>
          <w:szCs w:val="26"/>
          <w:lang w:val="en-GB"/>
        </w:rPr>
        <w:t xml:space="preserve">rocedures have been completed. </w:t>
      </w:r>
      <w:r w:rsidR="003D2811" w:rsidRPr="00B97C21">
        <w:rPr>
          <w:rFonts w:ascii="Times New Roman" w:hAnsi="Times New Roman" w:cs="Times New Roman"/>
          <w:sz w:val="26"/>
          <w:szCs w:val="26"/>
          <w:lang w:val="en-GB"/>
        </w:rPr>
        <w:t>The Agreement</w:t>
      </w:r>
      <w:r w:rsidRPr="00B97C21">
        <w:rPr>
          <w:rFonts w:ascii="Times New Roman" w:hAnsi="Times New Roman" w:cs="Times New Roman"/>
          <w:sz w:val="26"/>
          <w:szCs w:val="26"/>
          <w:lang w:val="en-GB"/>
        </w:rPr>
        <w:t xml:space="preserve"> </w:t>
      </w:r>
      <w:r w:rsidRPr="00B97C21">
        <w:rPr>
          <w:rFonts w:ascii="Times New Roman" w:hAnsi="Times New Roman" w:cs="Times New Roman"/>
          <w:sz w:val="26"/>
          <w:szCs w:val="26"/>
          <w:lang w:val="en-GB"/>
        </w:rPr>
        <w:lastRenderedPageBreak/>
        <w:t xml:space="preserve">shall enter into force when two </w:t>
      </w:r>
      <w:r w:rsidR="00BD100D" w:rsidRPr="00B97C21">
        <w:rPr>
          <w:rFonts w:ascii="Times New Roman" w:hAnsi="Times New Roman" w:cs="Times New Roman"/>
          <w:sz w:val="26"/>
          <w:szCs w:val="26"/>
          <w:lang w:val="en-GB"/>
        </w:rPr>
        <w:t>Contracting States</w:t>
      </w:r>
      <w:r w:rsidRPr="00B97C21">
        <w:rPr>
          <w:rFonts w:ascii="Times New Roman" w:hAnsi="Times New Roman" w:cs="Times New Roman"/>
          <w:sz w:val="26"/>
          <w:szCs w:val="26"/>
          <w:lang w:val="en-GB"/>
        </w:rPr>
        <w:t xml:space="preserve"> including the hosting </w:t>
      </w:r>
      <w:r w:rsidR="00BD100D" w:rsidRPr="00B97C21">
        <w:rPr>
          <w:rFonts w:ascii="Times New Roman" w:hAnsi="Times New Roman" w:cs="Times New Roman"/>
          <w:sz w:val="26"/>
          <w:szCs w:val="26"/>
          <w:lang w:val="en-GB"/>
        </w:rPr>
        <w:t>Contracting</w:t>
      </w:r>
      <w:r w:rsidR="00520D25" w:rsidRPr="00B97C21">
        <w:rPr>
          <w:rFonts w:ascii="Times New Roman" w:hAnsi="Times New Roman" w:cs="Times New Roman"/>
          <w:sz w:val="26"/>
          <w:szCs w:val="26"/>
          <w:lang w:val="en-GB"/>
        </w:rPr>
        <w:t xml:space="preserve"> State</w:t>
      </w:r>
      <w:r w:rsidRPr="00B97C21">
        <w:rPr>
          <w:rFonts w:ascii="Times New Roman" w:hAnsi="Times New Roman" w:cs="Times New Roman"/>
          <w:sz w:val="26"/>
          <w:szCs w:val="26"/>
          <w:lang w:val="en-GB"/>
        </w:rPr>
        <w:t xml:space="preserve"> of the seat and sub-registry, have approved this Agreement and ratified the UPC Agreement. The entry into force of this Agreement is dependent on the entry into force of the UPC Agreement according to its Article 89.</w:t>
      </w:r>
    </w:p>
    <w:p w:rsidR="00B75562" w:rsidRPr="00B97C21" w:rsidRDefault="00B75562" w:rsidP="008A5374">
      <w:pPr>
        <w:jc w:val="both"/>
        <w:rPr>
          <w:rFonts w:ascii="Times New Roman" w:hAnsi="Times New Roman" w:cs="Times New Roman"/>
          <w:sz w:val="26"/>
          <w:szCs w:val="26"/>
          <w:lang w:val="en-GB"/>
        </w:rPr>
      </w:pPr>
      <w:proofErr w:type="gramStart"/>
      <w:r w:rsidRPr="00B97C21">
        <w:rPr>
          <w:rFonts w:ascii="Times New Roman" w:hAnsi="Times New Roman" w:cs="Times New Roman"/>
          <w:sz w:val="26"/>
          <w:szCs w:val="26"/>
          <w:lang w:val="en-GB"/>
        </w:rPr>
        <w:t>In witness whereof the undersigned, being duly authorised by their respective Governments, have signed this Agreement.</w:t>
      </w:r>
      <w:proofErr w:type="gramEnd"/>
    </w:p>
    <w:p w:rsidR="00E66271" w:rsidRPr="00B97C21" w:rsidRDefault="00B75562" w:rsidP="008A5374">
      <w:pPr>
        <w:pStyle w:val="Bezatstarpm"/>
        <w:jc w:val="both"/>
        <w:rPr>
          <w:rFonts w:ascii="Times New Roman" w:hAnsi="Times New Roman" w:cs="Times New Roman"/>
          <w:sz w:val="26"/>
          <w:szCs w:val="26"/>
          <w:lang w:val="en-GB"/>
        </w:rPr>
      </w:pPr>
      <w:proofErr w:type="gramStart"/>
      <w:r w:rsidRPr="00B97C21">
        <w:rPr>
          <w:rFonts w:ascii="Times New Roman" w:hAnsi="Times New Roman" w:cs="Times New Roman"/>
          <w:sz w:val="26"/>
          <w:szCs w:val="26"/>
          <w:lang w:val="en-GB"/>
        </w:rPr>
        <w:t>Done at</w:t>
      </w:r>
      <w:r w:rsidR="000D61CE" w:rsidRPr="00B97C21">
        <w:rPr>
          <w:rFonts w:ascii="Times New Roman" w:hAnsi="Times New Roman" w:cs="Times New Roman"/>
          <w:sz w:val="26"/>
          <w:szCs w:val="26"/>
          <w:lang w:val="en-GB"/>
        </w:rPr>
        <w:t xml:space="preserve"> Brussels</w:t>
      </w:r>
      <w:r w:rsidR="00520D25" w:rsidRPr="00B97C21">
        <w:rPr>
          <w:rFonts w:ascii="Times New Roman" w:hAnsi="Times New Roman" w:cs="Times New Roman"/>
          <w:sz w:val="26"/>
          <w:szCs w:val="26"/>
          <w:lang w:val="en-GB"/>
        </w:rPr>
        <w:t xml:space="preserve"> </w:t>
      </w:r>
      <w:r w:rsidRPr="00B97C21">
        <w:rPr>
          <w:rFonts w:ascii="Times New Roman" w:hAnsi="Times New Roman" w:cs="Times New Roman"/>
          <w:sz w:val="26"/>
          <w:szCs w:val="26"/>
          <w:lang w:val="en-GB"/>
        </w:rPr>
        <w:t>on</w:t>
      </w:r>
      <w:r w:rsidR="00520D25" w:rsidRPr="00B97C21">
        <w:rPr>
          <w:rFonts w:ascii="Times New Roman" w:hAnsi="Times New Roman" w:cs="Times New Roman"/>
          <w:sz w:val="26"/>
          <w:szCs w:val="26"/>
          <w:lang w:val="en-GB"/>
        </w:rPr>
        <w:t xml:space="preserve"> the 4 of March</w:t>
      </w:r>
      <w:r w:rsidRPr="00B97C21">
        <w:rPr>
          <w:rFonts w:ascii="Times New Roman" w:hAnsi="Times New Roman" w:cs="Times New Roman"/>
          <w:sz w:val="26"/>
          <w:szCs w:val="26"/>
          <w:lang w:val="en-GB"/>
        </w:rPr>
        <w:t xml:space="preserve"> 2014 in </w:t>
      </w:r>
      <w:r w:rsidR="00DC38C5" w:rsidRPr="00B97C21">
        <w:rPr>
          <w:rFonts w:ascii="Times New Roman" w:hAnsi="Times New Roman" w:cs="Times New Roman"/>
          <w:sz w:val="26"/>
          <w:szCs w:val="26"/>
          <w:lang w:val="en-GB"/>
        </w:rPr>
        <w:t>four</w:t>
      </w:r>
      <w:r w:rsidR="007F561C" w:rsidRPr="00B97C21">
        <w:rPr>
          <w:rFonts w:ascii="Times New Roman" w:hAnsi="Times New Roman" w:cs="Times New Roman"/>
          <w:sz w:val="26"/>
          <w:szCs w:val="26"/>
          <w:lang w:val="en-GB"/>
        </w:rPr>
        <w:t xml:space="preserve"> originals</w:t>
      </w:r>
      <w:r w:rsidRPr="00B97C21">
        <w:rPr>
          <w:rFonts w:ascii="Times New Roman" w:hAnsi="Times New Roman" w:cs="Times New Roman"/>
          <w:sz w:val="26"/>
          <w:szCs w:val="26"/>
          <w:lang w:val="en-GB"/>
        </w:rPr>
        <w:t xml:space="preserve"> in the English language to be kept by each </w:t>
      </w:r>
      <w:r w:rsidR="00BD100D" w:rsidRPr="00B97C21">
        <w:rPr>
          <w:rFonts w:ascii="Times New Roman" w:hAnsi="Times New Roman" w:cs="Times New Roman"/>
          <w:sz w:val="26"/>
          <w:szCs w:val="26"/>
          <w:lang w:val="en-GB"/>
        </w:rPr>
        <w:t>Contracting</w:t>
      </w:r>
      <w:r w:rsidR="00520D25" w:rsidRPr="00B97C21">
        <w:rPr>
          <w:rFonts w:ascii="Times New Roman" w:hAnsi="Times New Roman" w:cs="Times New Roman"/>
          <w:sz w:val="26"/>
          <w:szCs w:val="26"/>
          <w:lang w:val="en-GB"/>
        </w:rPr>
        <w:t xml:space="preserve"> State</w:t>
      </w:r>
      <w:r w:rsidRPr="00B97C21">
        <w:rPr>
          <w:rFonts w:ascii="Times New Roman" w:hAnsi="Times New Roman" w:cs="Times New Roman"/>
          <w:sz w:val="26"/>
          <w:szCs w:val="26"/>
          <w:lang w:val="en-GB"/>
        </w:rPr>
        <w:t>.</w:t>
      </w:r>
      <w:proofErr w:type="gramEnd"/>
    </w:p>
    <w:p w:rsidR="00852EA8" w:rsidRPr="00B97C21" w:rsidRDefault="00852EA8" w:rsidP="008A5374">
      <w:pPr>
        <w:jc w:val="both"/>
        <w:rPr>
          <w:rFonts w:ascii="Times New Roman" w:hAnsi="Times New Roman" w:cs="Times New Roman"/>
          <w:sz w:val="26"/>
          <w:szCs w:val="26"/>
          <w:lang w:val="en-GB"/>
        </w:rPr>
      </w:pPr>
    </w:p>
    <w:p w:rsidR="00AD5A36" w:rsidRPr="00B97C21" w:rsidRDefault="00AD5A36" w:rsidP="008A5374">
      <w:pPr>
        <w:jc w:val="both"/>
        <w:rPr>
          <w:rFonts w:ascii="Times New Roman" w:hAnsi="Times New Roman" w:cs="Times New Roman"/>
          <w:sz w:val="26"/>
          <w:szCs w:val="26"/>
          <w:lang w:val="en-GB"/>
        </w:rPr>
      </w:pPr>
      <w:r w:rsidRPr="00B97C21">
        <w:rPr>
          <w:rFonts w:ascii="Times New Roman" w:hAnsi="Times New Roman" w:cs="Times New Roman"/>
          <w:sz w:val="26"/>
          <w:szCs w:val="26"/>
          <w:lang w:val="en-GB"/>
        </w:rPr>
        <w:t>For the Government of the Republic of Estonia</w:t>
      </w:r>
    </w:p>
    <w:p w:rsidR="00B97C21" w:rsidRPr="00B97C21" w:rsidRDefault="00B97C21" w:rsidP="008A5374">
      <w:pPr>
        <w:jc w:val="both"/>
        <w:rPr>
          <w:rFonts w:ascii="Times New Roman" w:hAnsi="Times New Roman" w:cs="Times New Roman"/>
          <w:sz w:val="26"/>
          <w:szCs w:val="26"/>
          <w:lang w:val="en-GB"/>
        </w:rPr>
      </w:pPr>
    </w:p>
    <w:p w:rsidR="00AD5A36" w:rsidRPr="00B97C21" w:rsidRDefault="00AD5A36" w:rsidP="008A5374">
      <w:pPr>
        <w:jc w:val="both"/>
        <w:rPr>
          <w:rFonts w:ascii="Times New Roman" w:hAnsi="Times New Roman" w:cs="Times New Roman"/>
          <w:sz w:val="26"/>
          <w:szCs w:val="26"/>
          <w:lang w:val="en-GB"/>
        </w:rPr>
      </w:pPr>
      <w:r w:rsidRPr="00B97C21">
        <w:rPr>
          <w:rFonts w:ascii="Times New Roman" w:hAnsi="Times New Roman" w:cs="Times New Roman"/>
          <w:sz w:val="26"/>
          <w:szCs w:val="26"/>
          <w:lang w:val="en-GB"/>
        </w:rPr>
        <w:t>For the Government of the Republic of Latvia</w:t>
      </w:r>
    </w:p>
    <w:p w:rsidR="00B97C21" w:rsidRPr="00B97C21" w:rsidRDefault="00B97C21" w:rsidP="008A5374">
      <w:pPr>
        <w:jc w:val="both"/>
        <w:rPr>
          <w:rFonts w:ascii="Times New Roman" w:hAnsi="Times New Roman" w:cs="Times New Roman"/>
          <w:sz w:val="26"/>
          <w:szCs w:val="26"/>
          <w:lang w:val="en-GB"/>
        </w:rPr>
      </w:pPr>
    </w:p>
    <w:p w:rsidR="00AD5A36" w:rsidRPr="00B97C21" w:rsidRDefault="00AD5A36" w:rsidP="008A5374">
      <w:pPr>
        <w:jc w:val="both"/>
        <w:rPr>
          <w:rFonts w:ascii="Times New Roman" w:hAnsi="Times New Roman" w:cs="Times New Roman"/>
          <w:sz w:val="26"/>
          <w:szCs w:val="26"/>
          <w:lang w:val="en-GB"/>
        </w:rPr>
      </w:pPr>
      <w:r w:rsidRPr="00B97C21">
        <w:rPr>
          <w:rFonts w:ascii="Times New Roman" w:hAnsi="Times New Roman" w:cs="Times New Roman"/>
          <w:sz w:val="26"/>
          <w:szCs w:val="26"/>
          <w:lang w:val="en-GB"/>
        </w:rPr>
        <w:t>For the Government of the Republic of Lithuania</w:t>
      </w:r>
    </w:p>
    <w:p w:rsidR="00212108" w:rsidRPr="00B97C21" w:rsidRDefault="00212108" w:rsidP="008A5374">
      <w:pPr>
        <w:jc w:val="both"/>
        <w:rPr>
          <w:rFonts w:ascii="Times New Roman" w:hAnsi="Times New Roman" w:cs="Times New Roman"/>
          <w:sz w:val="26"/>
          <w:szCs w:val="26"/>
          <w:lang w:val="en-GB"/>
        </w:rPr>
      </w:pPr>
    </w:p>
    <w:p w:rsidR="00B75562" w:rsidRPr="00B97C21" w:rsidRDefault="00AD5A36" w:rsidP="008A5374">
      <w:pPr>
        <w:jc w:val="both"/>
        <w:rPr>
          <w:rFonts w:ascii="Times New Roman" w:hAnsi="Times New Roman" w:cs="Times New Roman"/>
          <w:sz w:val="26"/>
          <w:szCs w:val="26"/>
          <w:lang w:val="en-GB"/>
        </w:rPr>
      </w:pPr>
      <w:r w:rsidRPr="00B97C21">
        <w:rPr>
          <w:rFonts w:ascii="Times New Roman" w:hAnsi="Times New Roman" w:cs="Times New Roman"/>
          <w:sz w:val="26"/>
          <w:szCs w:val="26"/>
          <w:lang w:val="en-GB"/>
        </w:rPr>
        <w:t>For the Government of the Kingdom of Sweden</w:t>
      </w:r>
    </w:p>
    <w:p w:rsidR="002E1CE6" w:rsidRDefault="002E1CE6" w:rsidP="002E1CE6">
      <w:pPr>
        <w:suppressAutoHyphens/>
        <w:spacing w:after="0" w:line="240" w:lineRule="auto"/>
        <w:ind w:right="-2"/>
        <w:jc w:val="both"/>
        <w:rPr>
          <w:rFonts w:ascii="Times New Roman" w:hAnsi="Times New Roman" w:cs="Times New Roman"/>
          <w:sz w:val="28"/>
          <w:szCs w:val="28"/>
          <w:lang w:val="en-GB"/>
        </w:rPr>
      </w:pPr>
    </w:p>
    <w:p w:rsidR="002E1CE6" w:rsidRDefault="002E1CE6" w:rsidP="002E1CE6">
      <w:pPr>
        <w:tabs>
          <w:tab w:val="right" w:pos="9356"/>
        </w:tabs>
        <w:spacing w:after="0" w:line="240" w:lineRule="auto"/>
        <w:rPr>
          <w:rFonts w:ascii="Times New Roman" w:eastAsia="Times New Roman" w:hAnsi="Times New Roman" w:cs="Times New Roman"/>
          <w:sz w:val="26"/>
          <w:szCs w:val="26"/>
          <w:lang w:val="lv-LV" w:eastAsia="x-none"/>
        </w:rPr>
      </w:pPr>
    </w:p>
    <w:p w:rsidR="002E1CE6" w:rsidRPr="002E1CE6" w:rsidRDefault="002E1CE6" w:rsidP="002E1CE6">
      <w:pPr>
        <w:tabs>
          <w:tab w:val="right" w:pos="9356"/>
        </w:tabs>
        <w:spacing w:after="0" w:line="240" w:lineRule="auto"/>
        <w:rPr>
          <w:rFonts w:ascii="Times New Roman" w:eastAsia="Times New Roman" w:hAnsi="Times New Roman" w:cs="Times New Roman"/>
          <w:sz w:val="26"/>
          <w:szCs w:val="26"/>
          <w:lang w:val="lv-LV" w:eastAsia="x-none"/>
        </w:rPr>
      </w:pPr>
      <w:bookmarkStart w:id="0" w:name="_GoBack"/>
      <w:r w:rsidRPr="002E1CE6">
        <w:rPr>
          <w:rFonts w:ascii="Times New Roman" w:eastAsia="Times New Roman" w:hAnsi="Times New Roman" w:cs="Times New Roman"/>
          <w:sz w:val="26"/>
          <w:szCs w:val="26"/>
          <w:lang w:val="x-none" w:eastAsia="x-none"/>
        </w:rPr>
        <w:t>Tieslietu ministr</w:t>
      </w:r>
      <w:r w:rsidR="00DD4ACD">
        <w:rPr>
          <w:rFonts w:ascii="Times New Roman" w:eastAsia="Times New Roman" w:hAnsi="Times New Roman" w:cs="Times New Roman"/>
          <w:sz w:val="26"/>
          <w:szCs w:val="26"/>
          <w:lang w:val="lv-LV" w:eastAsia="x-none"/>
        </w:rPr>
        <w:t xml:space="preserve">e                                                                                                  </w:t>
      </w:r>
      <w:r w:rsidRPr="002E1CE6">
        <w:rPr>
          <w:rFonts w:ascii="Times New Roman" w:eastAsia="Times New Roman" w:hAnsi="Times New Roman" w:cs="Times New Roman"/>
          <w:sz w:val="26"/>
          <w:szCs w:val="26"/>
          <w:lang w:val="lv-LV" w:eastAsia="x-none"/>
        </w:rPr>
        <w:t>B</w:t>
      </w:r>
      <w:r w:rsidRPr="002E1CE6">
        <w:rPr>
          <w:rFonts w:ascii="Times New Roman" w:eastAsia="Times New Roman" w:hAnsi="Times New Roman" w:cs="Times New Roman"/>
          <w:sz w:val="26"/>
          <w:szCs w:val="26"/>
          <w:lang w:val="x-none" w:eastAsia="x-none"/>
        </w:rPr>
        <w:t>.</w:t>
      </w:r>
      <w:proofErr w:type="spellStart"/>
      <w:r w:rsidRPr="002E1CE6">
        <w:rPr>
          <w:rFonts w:ascii="Times New Roman" w:eastAsia="Times New Roman" w:hAnsi="Times New Roman" w:cs="Times New Roman"/>
          <w:sz w:val="26"/>
          <w:szCs w:val="26"/>
          <w:lang w:val="x-none" w:eastAsia="x-none"/>
        </w:rPr>
        <w:t>B</w:t>
      </w:r>
      <w:r w:rsidRPr="002E1CE6">
        <w:rPr>
          <w:rFonts w:ascii="Times New Roman" w:eastAsia="Times New Roman" w:hAnsi="Times New Roman" w:cs="Times New Roman"/>
          <w:sz w:val="26"/>
          <w:szCs w:val="26"/>
          <w:lang w:val="lv-LV" w:eastAsia="x-none"/>
        </w:rPr>
        <w:t>roka</w:t>
      </w:r>
      <w:proofErr w:type="spellEnd"/>
    </w:p>
    <w:p w:rsidR="002E1CE6" w:rsidRDefault="002E1CE6" w:rsidP="002E1CE6">
      <w:pPr>
        <w:suppressAutoHyphens/>
        <w:spacing w:after="0" w:line="240" w:lineRule="auto"/>
        <w:ind w:right="-2"/>
        <w:jc w:val="both"/>
        <w:rPr>
          <w:rFonts w:ascii="Times New Roman" w:hAnsi="Times New Roman" w:cs="Times New Roman"/>
          <w:sz w:val="28"/>
          <w:szCs w:val="28"/>
          <w:lang w:val="en-GB"/>
        </w:rPr>
      </w:pPr>
    </w:p>
    <w:p w:rsidR="002E1CE6" w:rsidRPr="0037649C" w:rsidRDefault="002E1CE6" w:rsidP="002E1CE6">
      <w:pPr>
        <w:suppressAutoHyphens/>
        <w:spacing w:after="0" w:line="240" w:lineRule="auto"/>
        <w:ind w:right="-2"/>
        <w:jc w:val="both"/>
        <w:rPr>
          <w:rFonts w:ascii="Times New Roman" w:eastAsia="Times New Roman" w:hAnsi="Times New Roman" w:cs="Times New Roman"/>
          <w:sz w:val="20"/>
          <w:szCs w:val="20"/>
          <w:lang w:val="lv-LV" w:eastAsia="lv-LV"/>
        </w:rPr>
      </w:pPr>
      <w:r w:rsidRPr="0037649C">
        <w:rPr>
          <w:rFonts w:ascii="Times New Roman" w:eastAsia="Times New Roman" w:hAnsi="Times New Roman" w:cs="Times New Roman"/>
          <w:sz w:val="20"/>
          <w:szCs w:val="20"/>
          <w:lang w:val="lv-LV" w:eastAsia="lv-LV"/>
        </w:rPr>
        <w:t xml:space="preserve">20.02.2014. </w:t>
      </w:r>
      <w:r w:rsidR="00DE6BDE">
        <w:rPr>
          <w:rFonts w:ascii="Times New Roman" w:eastAsia="Times New Roman" w:hAnsi="Times New Roman" w:cs="Times New Roman"/>
          <w:sz w:val="20"/>
          <w:szCs w:val="20"/>
          <w:lang w:val="lv-LV" w:eastAsia="lv-LV"/>
        </w:rPr>
        <w:t>16:59</w:t>
      </w:r>
    </w:p>
    <w:p w:rsidR="002E1CE6" w:rsidRPr="0037649C" w:rsidRDefault="002E1CE6" w:rsidP="002E1CE6">
      <w:pPr>
        <w:suppressAutoHyphens/>
        <w:spacing w:after="0" w:line="240" w:lineRule="auto"/>
        <w:jc w:val="both"/>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769</w:t>
      </w:r>
    </w:p>
    <w:p w:rsidR="002E1CE6" w:rsidRPr="0037649C" w:rsidRDefault="002E1CE6" w:rsidP="002E1CE6">
      <w:pPr>
        <w:suppressAutoHyphens/>
        <w:spacing w:after="0" w:line="240" w:lineRule="auto"/>
        <w:jc w:val="both"/>
        <w:rPr>
          <w:rFonts w:ascii="Times New Roman" w:eastAsia="Times New Roman" w:hAnsi="Times New Roman" w:cs="Times New Roman"/>
          <w:sz w:val="20"/>
          <w:szCs w:val="20"/>
          <w:lang w:val="lv-LV" w:eastAsia="lv-LV"/>
        </w:rPr>
      </w:pPr>
      <w:r w:rsidRPr="0037649C">
        <w:rPr>
          <w:rFonts w:ascii="Times New Roman" w:eastAsia="Times New Roman" w:hAnsi="Times New Roman" w:cs="Times New Roman"/>
          <w:sz w:val="20"/>
          <w:szCs w:val="20"/>
          <w:lang w:val="lv-LV" w:eastAsia="lv-LV"/>
        </w:rPr>
        <w:t>T.Krūmiņa</w:t>
      </w:r>
    </w:p>
    <w:p w:rsidR="002E1CE6" w:rsidRPr="0037649C" w:rsidRDefault="002E1CE6" w:rsidP="002E1CE6">
      <w:pPr>
        <w:suppressAutoHyphens/>
        <w:spacing w:after="0" w:line="240" w:lineRule="auto"/>
        <w:jc w:val="both"/>
        <w:rPr>
          <w:rFonts w:ascii="Times New Roman" w:eastAsia="Times New Roman" w:hAnsi="Times New Roman" w:cs="Times New Roman"/>
          <w:sz w:val="20"/>
          <w:szCs w:val="20"/>
          <w:lang w:val="lv-LV" w:eastAsia="lv-LV"/>
        </w:rPr>
      </w:pPr>
      <w:r w:rsidRPr="0037649C">
        <w:rPr>
          <w:rFonts w:ascii="Times New Roman" w:eastAsia="Times New Roman" w:hAnsi="Times New Roman" w:cs="Times New Roman"/>
          <w:sz w:val="20"/>
          <w:szCs w:val="20"/>
          <w:lang w:val="lv-LV" w:eastAsia="lv-LV"/>
        </w:rPr>
        <w:t>67046123, Tatjana.Krumina@tm.gov.lv</w:t>
      </w:r>
    </w:p>
    <w:bookmarkEnd w:id="0"/>
    <w:p w:rsidR="00FD542B" w:rsidRPr="002E1CE6" w:rsidRDefault="00FD542B" w:rsidP="008A5374">
      <w:pPr>
        <w:jc w:val="both"/>
        <w:rPr>
          <w:rFonts w:ascii="Times New Roman" w:hAnsi="Times New Roman" w:cs="Times New Roman"/>
          <w:sz w:val="28"/>
          <w:szCs w:val="28"/>
          <w:lang w:val="lv-LV"/>
        </w:rPr>
      </w:pPr>
    </w:p>
    <w:sectPr w:rsidR="00FD542B" w:rsidRPr="002E1CE6" w:rsidSect="00A355F7">
      <w:headerReference w:type="default" r:id="rId7"/>
      <w:footerReference w:type="default" r:id="rId8"/>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306" w:rsidRDefault="00372306" w:rsidP="00FC2FC9">
      <w:pPr>
        <w:spacing w:after="0" w:line="240" w:lineRule="auto"/>
      </w:pPr>
      <w:r>
        <w:separator/>
      </w:r>
    </w:p>
  </w:endnote>
  <w:endnote w:type="continuationSeparator" w:id="0">
    <w:p w:rsidR="00372306" w:rsidRDefault="00372306" w:rsidP="00FC2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42B" w:rsidRPr="00FD542B" w:rsidRDefault="00683ECF" w:rsidP="00FD542B">
    <w:pPr>
      <w:pStyle w:val="Kjene"/>
      <w:jc w:val="both"/>
      <w:rPr>
        <w:rFonts w:ascii="Times New Roman" w:eastAsia="Times New Roman" w:hAnsi="Times New Roman" w:cs="Times New Roman"/>
        <w:sz w:val="20"/>
        <w:szCs w:val="20"/>
        <w:lang w:val="lv-LV" w:eastAsia="zh-CN"/>
      </w:rPr>
    </w:pPr>
    <w:r>
      <w:rPr>
        <w:rFonts w:ascii="Times New Roman" w:hAnsi="Times New Roman" w:cs="Times New Roman"/>
        <w:sz w:val="20"/>
        <w:szCs w:val="20"/>
        <w:lang w:val="lv-LV"/>
      </w:rPr>
      <w:t>TMSs_20</w:t>
    </w:r>
    <w:r w:rsidR="00FC2FC9" w:rsidRPr="00744F4D">
      <w:rPr>
        <w:rFonts w:ascii="Times New Roman" w:hAnsi="Times New Roman" w:cs="Times New Roman"/>
        <w:sz w:val="20"/>
        <w:szCs w:val="20"/>
        <w:lang w:val="lv-LV"/>
      </w:rPr>
      <w:t>0214_</w:t>
    </w:r>
    <w:r>
      <w:rPr>
        <w:rFonts w:ascii="Times New Roman" w:hAnsi="Times New Roman" w:cs="Times New Roman"/>
        <w:sz w:val="20"/>
        <w:szCs w:val="20"/>
        <w:lang w:val="lv-LV"/>
      </w:rPr>
      <w:t>noligums</w:t>
    </w:r>
    <w:r w:rsidR="00FC2FC9" w:rsidRPr="00744F4D">
      <w:rPr>
        <w:rFonts w:ascii="Times New Roman" w:hAnsi="Times New Roman" w:cs="Times New Roman"/>
        <w:sz w:val="20"/>
        <w:szCs w:val="20"/>
        <w:lang w:val="lv-LV"/>
      </w:rPr>
      <w:t xml:space="preserve">; </w:t>
    </w:r>
    <w:r w:rsidR="00FD542B" w:rsidRPr="00FD542B">
      <w:rPr>
        <w:rFonts w:ascii="Times New Roman" w:eastAsia="Times New Roman" w:hAnsi="Times New Roman" w:cs="Times New Roman"/>
        <w:sz w:val="20"/>
        <w:szCs w:val="20"/>
        <w:lang w:val="lv-LV" w:eastAsia="zh-CN"/>
      </w:rPr>
      <w:t xml:space="preserve">AGREEMENT </w:t>
    </w:r>
    <w:proofErr w:type="spellStart"/>
    <w:r w:rsidR="00FD542B" w:rsidRPr="00FD542B">
      <w:rPr>
        <w:rFonts w:ascii="Times New Roman" w:eastAsia="Times New Roman" w:hAnsi="Times New Roman" w:cs="Times New Roman"/>
        <w:sz w:val="20"/>
        <w:szCs w:val="20"/>
        <w:lang w:val="lv-LV" w:eastAsia="zh-CN"/>
      </w:rPr>
      <w:t>on</w:t>
    </w:r>
    <w:proofErr w:type="spellEnd"/>
    <w:r w:rsidR="00FD542B" w:rsidRPr="00FD542B">
      <w:rPr>
        <w:rFonts w:ascii="Times New Roman" w:eastAsia="Times New Roman" w:hAnsi="Times New Roman" w:cs="Times New Roman"/>
        <w:sz w:val="20"/>
        <w:szCs w:val="20"/>
        <w:lang w:val="lv-LV" w:eastAsia="zh-CN"/>
      </w:rPr>
      <w:t xml:space="preserve"> </w:t>
    </w:r>
    <w:proofErr w:type="spellStart"/>
    <w:r w:rsidR="00FD542B" w:rsidRPr="00FD542B">
      <w:rPr>
        <w:rFonts w:ascii="Times New Roman" w:eastAsia="Times New Roman" w:hAnsi="Times New Roman" w:cs="Times New Roman"/>
        <w:sz w:val="20"/>
        <w:szCs w:val="20"/>
        <w:lang w:val="lv-LV" w:eastAsia="zh-CN"/>
      </w:rPr>
      <w:t>the</w:t>
    </w:r>
    <w:proofErr w:type="spellEnd"/>
    <w:r w:rsidR="00FD542B" w:rsidRPr="00FD542B">
      <w:rPr>
        <w:rFonts w:ascii="Times New Roman" w:eastAsia="Times New Roman" w:hAnsi="Times New Roman" w:cs="Times New Roman"/>
        <w:sz w:val="20"/>
        <w:szCs w:val="20"/>
        <w:lang w:val="lv-LV" w:eastAsia="zh-CN"/>
      </w:rPr>
      <w:t xml:space="preserve"> </w:t>
    </w:r>
    <w:proofErr w:type="spellStart"/>
    <w:r w:rsidR="00FD542B" w:rsidRPr="00FD542B">
      <w:rPr>
        <w:rFonts w:ascii="Times New Roman" w:eastAsia="Times New Roman" w:hAnsi="Times New Roman" w:cs="Times New Roman"/>
        <w:sz w:val="20"/>
        <w:szCs w:val="20"/>
        <w:lang w:val="lv-LV" w:eastAsia="zh-CN"/>
      </w:rPr>
      <w:t>establishment</w:t>
    </w:r>
    <w:proofErr w:type="spellEnd"/>
    <w:r w:rsidR="00FD542B" w:rsidRPr="00FD542B">
      <w:rPr>
        <w:rFonts w:ascii="Times New Roman" w:eastAsia="Times New Roman" w:hAnsi="Times New Roman" w:cs="Times New Roman"/>
        <w:sz w:val="20"/>
        <w:szCs w:val="20"/>
        <w:lang w:val="lv-LV" w:eastAsia="zh-CN"/>
      </w:rPr>
      <w:t xml:space="preserve"> </w:t>
    </w:r>
    <w:proofErr w:type="spellStart"/>
    <w:r w:rsidR="00FD542B" w:rsidRPr="00FD542B">
      <w:rPr>
        <w:rFonts w:ascii="Times New Roman" w:eastAsia="Times New Roman" w:hAnsi="Times New Roman" w:cs="Times New Roman"/>
        <w:sz w:val="20"/>
        <w:szCs w:val="20"/>
        <w:lang w:val="lv-LV" w:eastAsia="zh-CN"/>
      </w:rPr>
      <w:t>of</w:t>
    </w:r>
    <w:proofErr w:type="spellEnd"/>
    <w:r w:rsidR="00FD542B" w:rsidRPr="00FD542B">
      <w:rPr>
        <w:rFonts w:ascii="Times New Roman" w:eastAsia="Times New Roman" w:hAnsi="Times New Roman" w:cs="Times New Roman"/>
        <w:sz w:val="20"/>
        <w:szCs w:val="20"/>
        <w:lang w:val="lv-LV" w:eastAsia="zh-CN"/>
      </w:rPr>
      <w:t xml:space="preserve"> a </w:t>
    </w:r>
    <w:proofErr w:type="spellStart"/>
    <w:r w:rsidR="00FD542B" w:rsidRPr="00FD542B">
      <w:rPr>
        <w:rFonts w:ascii="Times New Roman" w:eastAsia="Times New Roman" w:hAnsi="Times New Roman" w:cs="Times New Roman"/>
        <w:sz w:val="20"/>
        <w:szCs w:val="20"/>
        <w:lang w:val="lv-LV" w:eastAsia="zh-CN"/>
      </w:rPr>
      <w:t>Nordic-Baltic</w:t>
    </w:r>
    <w:proofErr w:type="spellEnd"/>
    <w:r w:rsidR="00FD542B" w:rsidRPr="00FD542B">
      <w:rPr>
        <w:rFonts w:ascii="Times New Roman" w:eastAsia="Times New Roman" w:hAnsi="Times New Roman" w:cs="Times New Roman"/>
        <w:sz w:val="20"/>
        <w:szCs w:val="20"/>
        <w:lang w:val="lv-LV" w:eastAsia="zh-CN"/>
      </w:rPr>
      <w:t xml:space="preserve"> </w:t>
    </w:r>
    <w:proofErr w:type="spellStart"/>
    <w:r w:rsidR="00FD542B" w:rsidRPr="00FD542B">
      <w:rPr>
        <w:rFonts w:ascii="Times New Roman" w:eastAsia="Times New Roman" w:hAnsi="Times New Roman" w:cs="Times New Roman"/>
        <w:sz w:val="20"/>
        <w:szCs w:val="20"/>
        <w:lang w:val="lv-LV" w:eastAsia="zh-CN"/>
      </w:rPr>
      <w:t>regional</w:t>
    </w:r>
    <w:proofErr w:type="spellEnd"/>
    <w:r w:rsidR="00FD542B" w:rsidRPr="00FD542B">
      <w:rPr>
        <w:rFonts w:ascii="Times New Roman" w:eastAsia="Times New Roman" w:hAnsi="Times New Roman" w:cs="Times New Roman"/>
        <w:sz w:val="20"/>
        <w:szCs w:val="20"/>
        <w:lang w:val="lv-LV" w:eastAsia="zh-CN"/>
      </w:rPr>
      <w:t xml:space="preserve"> </w:t>
    </w:r>
    <w:proofErr w:type="spellStart"/>
    <w:r w:rsidR="00FD542B" w:rsidRPr="00FD542B">
      <w:rPr>
        <w:rFonts w:ascii="Times New Roman" w:eastAsia="Times New Roman" w:hAnsi="Times New Roman" w:cs="Times New Roman"/>
        <w:sz w:val="20"/>
        <w:szCs w:val="20"/>
        <w:lang w:val="lv-LV" w:eastAsia="zh-CN"/>
      </w:rPr>
      <w:t>division</w:t>
    </w:r>
    <w:proofErr w:type="spellEnd"/>
    <w:r w:rsidR="00FD542B" w:rsidRPr="00FD542B">
      <w:rPr>
        <w:rFonts w:ascii="Times New Roman" w:eastAsia="Times New Roman" w:hAnsi="Times New Roman" w:cs="Times New Roman"/>
        <w:sz w:val="20"/>
        <w:szCs w:val="20"/>
        <w:lang w:val="lv-LV" w:eastAsia="zh-CN"/>
      </w:rPr>
      <w:t xml:space="preserve"> </w:t>
    </w:r>
    <w:proofErr w:type="spellStart"/>
    <w:r w:rsidR="00FD542B" w:rsidRPr="00FD542B">
      <w:rPr>
        <w:rFonts w:ascii="Times New Roman" w:eastAsia="Times New Roman" w:hAnsi="Times New Roman" w:cs="Times New Roman"/>
        <w:sz w:val="20"/>
        <w:szCs w:val="20"/>
        <w:lang w:val="lv-LV" w:eastAsia="zh-CN"/>
      </w:rPr>
      <w:t>of</w:t>
    </w:r>
    <w:proofErr w:type="spellEnd"/>
    <w:r w:rsidR="00FD542B" w:rsidRPr="00FD542B">
      <w:rPr>
        <w:rFonts w:ascii="Times New Roman" w:eastAsia="Times New Roman" w:hAnsi="Times New Roman" w:cs="Times New Roman"/>
        <w:sz w:val="20"/>
        <w:szCs w:val="20"/>
        <w:lang w:val="lv-LV" w:eastAsia="zh-CN"/>
      </w:rPr>
      <w:t xml:space="preserve"> </w:t>
    </w:r>
    <w:proofErr w:type="spellStart"/>
    <w:r w:rsidR="00FD542B" w:rsidRPr="00FD542B">
      <w:rPr>
        <w:rFonts w:ascii="Times New Roman" w:eastAsia="Times New Roman" w:hAnsi="Times New Roman" w:cs="Times New Roman"/>
        <w:sz w:val="20"/>
        <w:szCs w:val="20"/>
        <w:lang w:val="lv-LV" w:eastAsia="zh-CN"/>
      </w:rPr>
      <w:t>the</w:t>
    </w:r>
    <w:proofErr w:type="spellEnd"/>
    <w:r w:rsidR="00FD542B" w:rsidRPr="00FD542B">
      <w:rPr>
        <w:rFonts w:ascii="Times New Roman" w:eastAsia="Times New Roman" w:hAnsi="Times New Roman" w:cs="Times New Roman"/>
        <w:sz w:val="20"/>
        <w:szCs w:val="20"/>
        <w:lang w:val="lv-LV" w:eastAsia="zh-CN"/>
      </w:rPr>
      <w:t xml:space="preserve"> </w:t>
    </w:r>
  </w:p>
  <w:p w:rsidR="00FC2FC9" w:rsidRPr="00744F4D" w:rsidRDefault="00FD542B" w:rsidP="00FD542B">
    <w:pPr>
      <w:pStyle w:val="Kjene"/>
      <w:jc w:val="both"/>
      <w:rPr>
        <w:rFonts w:ascii="Times New Roman" w:eastAsia="Times New Roman" w:hAnsi="Times New Roman" w:cs="Times New Roman"/>
        <w:sz w:val="20"/>
        <w:szCs w:val="20"/>
        <w:lang w:val="lv-LV" w:eastAsia="lv-LV"/>
      </w:rPr>
    </w:pPr>
    <w:proofErr w:type="spellStart"/>
    <w:r w:rsidRPr="00FD542B">
      <w:rPr>
        <w:rFonts w:ascii="Times New Roman" w:eastAsia="Times New Roman" w:hAnsi="Times New Roman" w:cs="Times New Roman"/>
        <w:sz w:val="20"/>
        <w:szCs w:val="20"/>
        <w:lang w:val="lv-LV" w:eastAsia="zh-CN"/>
      </w:rPr>
      <w:t>Unified</w:t>
    </w:r>
    <w:proofErr w:type="spellEnd"/>
    <w:r w:rsidRPr="00FD542B">
      <w:rPr>
        <w:rFonts w:ascii="Times New Roman" w:eastAsia="Times New Roman" w:hAnsi="Times New Roman" w:cs="Times New Roman"/>
        <w:sz w:val="20"/>
        <w:szCs w:val="20"/>
        <w:lang w:val="lv-LV" w:eastAsia="zh-CN"/>
      </w:rPr>
      <w:t xml:space="preserve"> </w:t>
    </w:r>
    <w:proofErr w:type="spellStart"/>
    <w:r w:rsidRPr="00FD542B">
      <w:rPr>
        <w:rFonts w:ascii="Times New Roman" w:eastAsia="Times New Roman" w:hAnsi="Times New Roman" w:cs="Times New Roman"/>
        <w:sz w:val="20"/>
        <w:szCs w:val="20"/>
        <w:lang w:val="lv-LV" w:eastAsia="zh-CN"/>
      </w:rPr>
      <w:t>Patent</w:t>
    </w:r>
    <w:proofErr w:type="spellEnd"/>
    <w:r w:rsidRPr="00FD542B">
      <w:rPr>
        <w:rFonts w:ascii="Times New Roman" w:eastAsia="Times New Roman" w:hAnsi="Times New Roman" w:cs="Times New Roman"/>
        <w:sz w:val="20"/>
        <w:szCs w:val="20"/>
        <w:lang w:val="lv-LV" w:eastAsia="zh-CN"/>
      </w:rPr>
      <w:t xml:space="preserve"> </w:t>
    </w:r>
    <w:proofErr w:type="spellStart"/>
    <w:r w:rsidRPr="00FD542B">
      <w:rPr>
        <w:rFonts w:ascii="Times New Roman" w:eastAsia="Times New Roman" w:hAnsi="Times New Roman" w:cs="Times New Roman"/>
        <w:sz w:val="20"/>
        <w:szCs w:val="20"/>
        <w:lang w:val="lv-LV" w:eastAsia="zh-CN"/>
      </w:rPr>
      <w:t>Court</w:t>
    </w:r>
    <w:proofErr w:type="spellEnd"/>
    <w:r>
      <w:rPr>
        <w:rFonts w:ascii="Times New Roman" w:eastAsia="Times New Roman" w:hAnsi="Times New Roman" w:cs="Times New Roman"/>
        <w:sz w:val="20"/>
        <w:szCs w:val="20"/>
        <w:lang w:val="lv-LV" w:eastAsia="zh-CN"/>
      </w:rPr>
      <w:t xml:space="preserve"> </w:t>
    </w:r>
  </w:p>
  <w:p w:rsidR="00744F4D" w:rsidRPr="00744F4D" w:rsidRDefault="00744F4D" w:rsidP="00744F4D">
    <w:pPr>
      <w:pStyle w:val="Kjene"/>
      <w:jc w:val="center"/>
      <w:rPr>
        <w:rFonts w:ascii="Times New Roman" w:hAnsi="Times New Roman" w:cs="Times New Roman"/>
        <w:sz w:val="20"/>
        <w:szCs w:val="20"/>
        <w:lang w:val="lv-LV"/>
      </w:rPr>
    </w:pPr>
    <w:r w:rsidRPr="00744F4D">
      <w:rPr>
        <w:rFonts w:ascii="Times New Roman" w:eastAsia="Times New Roman" w:hAnsi="Times New Roman" w:cs="Times New Roman"/>
        <w:sz w:val="20"/>
        <w:szCs w:val="20"/>
        <w:lang w:val="lv-LV" w:eastAsia="lv-LV"/>
      </w:rPr>
      <w:t xml:space="preserve">UPC RD/ </w:t>
    </w:r>
    <w:proofErr w:type="spellStart"/>
    <w:r w:rsidRPr="00744F4D">
      <w:rPr>
        <w:rFonts w:ascii="Times New Roman" w:eastAsia="Times New Roman" w:hAnsi="Times New Roman" w:cs="Times New Roman"/>
        <w:sz w:val="20"/>
        <w:szCs w:val="20"/>
        <w:lang w:val="lv-LV" w:eastAsia="lv-LV"/>
      </w:rPr>
      <w:t>en</w:t>
    </w:r>
    <w:proofErr w:type="spellEnd"/>
    <w:r w:rsidR="00286365">
      <w:rPr>
        <w:rFonts w:ascii="Times New Roman" w:eastAsia="Times New Roman" w:hAnsi="Times New Roman" w:cs="Times New Roman"/>
        <w:sz w:val="20"/>
        <w:szCs w:val="20"/>
        <w:lang w:val="lv-LV" w:eastAsia="lv-LV"/>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306" w:rsidRDefault="00372306" w:rsidP="00FC2FC9">
      <w:pPr>
        <w:spacing w:after="0" w:line="240" w:lineRule="auto"/>
      </w:pPr>
      <w:r>
        <w:separator/>
      </w:r>
    </w:p>
  </w:footnote>
  <w:footnote w:type="continuationSeparator" w:id="0">
    <w:p w:rsidR="00372306" w:rsidRDefault="00372306" w:rsidP="00FC2F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88D" w:rsidRPr="00A6588D" w:rsidRDefault="00A6588D" w:rsidP="00A6588D">
    <w:pPr>
      <w:pStyle w:val="Galvene"/>
      <w:jc w:val="right"/>
      <w:rPr>
        <w:rFonts w:ascii="Times New Roman" w:hAnsi="Times New Roman" w:cs="Times New Roman"/>
        <w:sz w:val="24"/>
        <w:szCs w:val="24"/>
        <w:lang w:val="lv-LV"/>
      </w:rPr>
    </w:pPr>
    <w:r w:rsidRPr="00A6588D">
      <w:rPr>
        <w:rFonts w:ascii="Times New Roman" w:hAnsi="Times New Roman" w:cs="Times New Roman"/>
        <w:sz w:val="24"/>
        <w:szCs w:val="24"/>
        <w:lang w:val="lv-LV"/>
      </w:rPr>
      <w:t>PROJECT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F95"/>
    <w:rsid w:val="00024C42"/>
    <w:rsid w:val="000617FF"/>
    <w:rsid w:val="00063852"/>
    <w:rsid w:val="000D61CE"/>
    <w:rsid w:val="000F472A"/>
    <w:rsid w:val="00117F13"/>
    <w:rsid w:val="0012398F"/>
    <w:rsid w:val="001643AB"/>
    <w:rsid w:val="00180943"/>
    <w:rsid w:val="001C7B08"/>
    <w:rsid w:val="00212108"/>
    <w:rsid w:val="0023751D"/>
    <w:rsid w:val="00275838"/>
    <w:rsid w:val="00286365"/>
    <w:rsid w:val="002E1CE6"/>
    <w:rsid w:val="00356257"/>
    <w:rsid w:val="00372306"/>
    <w:rsid w:val="003D05DD"/>
    <w:rsid w:val="003D2811"/>
    <w:rsid w:val="003E7206"/>
    <w:rsid w:val="00491B54"/>
    <w:rsid w:val="004A4E86"/>
    <w:rsid w:val="00520D25"/>
    <w:rsid w:val="00520EE0"/>
    <w:rsid w:val="00520F95"/>
    <w:rsid w:val="00572E3B"/>
    <w:rsid w:val="00583252"/>
    <w:rsid w:val="005B09BD"/>
    <w:rsid w:val="005E1ADE"/>
    <w:rsid w:val="006373BF"/>
    <w:rsid w:val="00683ECF"/>
    <w:rsid w:val="006D0C54"/>
    <w:rsid w:val="00744F4D"/>
    <w:rsid w:val="007F561C"/>
    <w:rsid w:val="00852EA8"/>
    <w:rsid w:val="008A5374"/>
    <w:rsid w:val="008B2AFA"/>
    <w:rsid w:val="0093724A"/>
    <w:rsid w:val="009B311F"/>
    <w:rsid w:val="009D1F43"/>
    <w:rsid w:val="00A355F7"/>
    <w:rsid w:val="00A6588D"/>
    <w:rsid w:val="00AB3960"/>
    <w:rsid w:val="00AD5A36"/>
    <w:rsid w:val="00B40969"/>
    <w:rsid w:val="00B75562"/>
    <w:rsid w:val="00B97C21"/>
    <w:rsid w:val="00BB06A9"/>
    <w:rsid w:val="00BC404A"/>
    <w:rsid w:val="00BC4063"/>
    <w:rsid w:val="00BD100D"/>
    <w:rsid w:val="00C024B0"/>
    <w:rsid w:val="00C25947"/>
    <w:rsid w:val="00C9282F"/>
    <w:rsid w:val="00CA4643"/>
    <w:rsid w:val="00CA4CC9"/>
    <w:rsid w:val="00D07604"/>
    <w:rsid w:val="00DC38C5"/>
    <w:rsid w:val="00DD4ACD"/>
    <w:rsid w:val="00DD5446"/>
    <w:rsid w:val="00DE6BDE"/>
    <w:rsid w:val="00E01144"/>
    <w:rsid w:val="00E33C10"/>
    <w:rsid w:val="00E66271"/>
    <w:rsid w:val="00E841F2"/>
    <w:rsid w:val="00EF3018"/>
    <w:rsid w:val="00EF529C"/>
    <w:rsid w:val="00F02B0E"/>
    <w:rsid w:val="00F04BA8"/>
    <w:rsid w:val="00FC2FC9"/>
    <w:rsid w:val="00FD54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uiPriority w:val="9"/>
    <w:qFormat/>
    <w:rsid w:val="00024C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iPriority w:val="9"/>
    <w:unhideWhenUsed/>
    <w:qFormat/>
    <w:rsid w:val="00EF30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s"/>
    <w:next w:val="Parasts"/>
    <w:link w:val="Virsraksts3Rakstz"/>
    <w:uiPriority w:val="9"/>
    <w:unhideWhenUsed/>
    <w:qFormat/>
    <w:rsid w:val="00EF3018"/>
    <w:pPr>
      <w:keepNext/>
      <w:keepLines/>
      <w:spacing w:before="200" w:after="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uiPriority w:val="9"/>
    <w:unhideWhenUsed/>
    <w:qFormat/>
    <w:rsid w:val="00EF30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EF3018"/>
    <w:rPr>
      <w:rFonts w:asciiTheme="majorHAnsi" w:eastAsiaTheme="majorEastAsia" w:hAnsiTheme="majorHAnsi" w:cstheme="majorBidi"/>
      <w:b/>
      <w:bCs/>
      <w:color w:val="4F81BD" w:themeColor="accent1"/>
      <w:sz w:val="26"/>
      <w:szCs w:val="26"/>
    </w:rPr>
  </w:style>
  <w:style w:type="character" w:customStyle="1" w:styleId="Virsraksts3Rakstz">
    <w:name w:val="Virsraksts 3 Rakstz."/>
    <w:basedOn w:val="Noklusjumarindkopasfonts"/>
    <w:link w:val="Virsraksts3"/>
    <w:uiPriority w:val="9"/>
    <w:rsid w:val="00EF3018"/>
    <w:rPr>
      <w:rFonts w:asciiTheme="majorHAnsi" w:eastAsiaTheme="majorEastAsia" w:hAnsiTheme="majorHAnsi" w:cstheme="majorBidi"/>
      <w:b/>
      <w:bCs/>
      <w:color w:val="4F81BD" w:themeColor="accent1"/>
    </w:rPr>
  </w:style>
  <w:style w:type="character" w:customStyle="1" w:styleId="Virsraksts4Rakstz">
    <w:name w:val="Virsraksts 4 Rakstz."/>
    <w:basedOn w:val="Noklusjumarindkopasfonts"/>
    <w:link w:val="Virsraksts4"/>
    <w:uiPriority w:val="9"/>
    <w:rsid w:val="00EF3018"/>
    <w:rPr>
      <w:rFonts w:asciiTheme="majorHAnsi" w:eastAsiaTheme="majorEastAsia" w:hAnsiTheme="majorHAnsi" w:cstheme="majorBidi"/>
      <w:b/>
      <w:bCs/>
      <w:i/>
      <w:iCs/>
      <w:color w:val="4F81BD" w:themeColor="accent1"/>
    </w:rPr>
  </w:style>
  <w:style w:type="character" w:customStyle="1" w:styleId="Virsraksts1Rakstz">
    <w:name w:val="Virsraksts 1 Rakstz."/>
    <w:basedOn w:val="Noklusjumarindkopasfonts"/>
    <w:link w:val="Virsraksts1"/>
    <w:uiPriority w:val="9"/>
    <w:rsid w:val="00024C42"/>
    <w:rPr>
      <w:rFonts w:asciiTheme="majorHAnsi" w:eastAsiaTheme="majorEastAsia" w:hAnsiTheme="majorHAnsi" w:cstheme="majorBidi"/>
      <w:b/>
      <w:bCs/>
      <w:color w:val="365F91" w:themeColor="accent1" w:themeShade="BF"/>
      <w:sz w:val="28"/>
      <w:szCs w:val="28"/>
    </w:rPr>
  </w:style>
  <w:style w:type="paragraph" w:styleId="Balonteksts">
    <w:name w:val="Balloon Text"/>
    <w:basedOn w:val="Parasts"/>
    <w:link w:val="BalontekstsRakstz"/>
    <w:uiPriority w:val="99"/>
    <w:semiHidden/>
    <w:unhideWhenUsed/>
    <w:rsid w:val="00F04BA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04BA8"/>
    <w:rPr>
      <w:rFonts w:ascii="Tahoma" w:hAnsi="Tahoma" w:cs="Tahoma"/>
      <w:sz w:val="16"/>
      <w:szCs w:val="16"/>
    </w:rPr>
  </w:style>
  <w:style w:type="paragraph" w:styleId="Bezatstarpm">
    <w:name w:val="No Spacing"/>
    <w:uiPriority w:val="1"/>
    <w:qFormat/>
    <w:rsid w:val="00DC38C5"/>
    <w:pPr>
      <w:spacing w:after="0" w:line="240" w:lineRule="auto"/>
    </w:pPr>
  </w:style>
  <w:style w:type="paragraph" w:styleId="Galvene">
    <w:name w:val="header"/>
    <w:basedOn w:val="Parasts"/>
    <w:link w:val="GalveneRakstz"/>
    <w:uiPriority w:val="99"/>
    <w:unhideWhenUsed/>
    <w:rsid w:val="00FC2FC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C2FC9"/>
  </w:style>
  <w:style w:type="paragraph" w:styleId="Kjene">
    <w:name w:val="footer"/>
    <w:basedOn w:val="Parasts"/>
    <w:link w:val="KjeneRakstz"/>
    <w:uiPriority w:val="99"/>
    <w:unhideWhenUsed/>
    <w:rsid w:val="00FC2FC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C2FC9"/>
  </w:style>
  <w:style w:type="character" w:styleId="Komentraatsauce">
    <w:name w:val="annotation reference"/>
    <w:basedOn w:val="Noklusjumarindkopasfonts"/>
    <w:uiPriority w:val="99"/>
    <w:semiHidden/>
    <w:unhideWhenUsed/>
    <w:rsid w:val="00FD542B"/>
    <w:rPr>
      <w:sz w:val="16"/>
      <w:szCs w:val="16"/>
    </w:rPr>
  </w:style>
  <w:style w:type="paragraph" w:styleId="Komentrateksts">
    <w:name w:val="annotation text"/>
    <w:basedOn w:val="Parasts"/>
    <w:link w:val="KomentratekstsRakstz"/>
    <w:uiPriority w:val="99"/>
    <w:semiHidden/>
    <w:unhideWhenUsed/>
    <w:rsid w:val="00FD542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D542B"/>
    <w:rPr>
      <w:sz w:val="20"/>
      <w:szCs w:val="20"/>
    </w:rPr>
  </w:style>
  <w:style w:type="paragraph" w:styleId="Komentratma">
    <w:name w:val="annotation subject"/>
    <w:basedOn w:val="Komentrateksts"/>
    <w:next w:val="Komentrateksts"/>
    <w:link w:val="KomentratmaRakstz"/>
    <w:uiPriority w:val="99"/>
    <w:semiHidden/>
    <w:unhideWhenUsed/>
    <w:rsid w:val="00FD542B"/>
    <w:rPr>
      <w:b/>
      <w:bCs/>
    </w:rPr>
  </w:style>
  <w:style w:type="character" w:customStyle="1" w:styleId="KomentratmaRakstz">
    <w:name w:val="Komentāra tēma Rakstz."/>
    <w:basedOn w:val="KomentratekstsRakstz"/>
    <w:link w:val="Komentratma"/>
    <w:uiPriority w:val="99"/>
    <w:semiHidden/>
    <w:rsid w:val="00FD542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uiPriority w:val="9"/>
    <w:qFormat/>
    <w:rsid w:val="00024C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iPriority w:val="9"/>
    <w:unhideWhenUsed/>
    <w:qFormat/>
    <w:rsid w:val="00EF30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s"/>
    <w:next w:val="Parasts"/>
    <w:link w:val="Virsraksts3Rakstz"/>
    <w:uiPriority w:val="9"/>
    <w:unhideWhenUsed/>
    <w:qFormat/>
    <w:rsid w:val="00EF3018"/>
    <w:pPr>
      <w:keepNext/>
      <w:keepLines/>
      <w:spacing w:before="200" w:after="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uiPriority w:val="9"/>
    <w:unhideWhenUsed/>
    <w:qFormat/>
    <w:rsid w:val="00EF30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EF3018"/>
    <w:rPr>
      <w:rFonts w:asciiTheme="majorHAnsi" w:eastAsiaTheme="majorEastAsia" w:hAnsiTheme="majorHAnsi" w:cstheme="majorBidi"/>
      <w:b/>
      <w:bCs/>
      <w:color w:val="4F81BD" w:themeColor="accent1"/>
      <w:sz w:val="26"/>
      <w:szCs w:val="26"/>
    </w:rPr>
  </w:style>
  <w:style w:type="character" w:customStyle="1" w:styleId="Virsraksts3Rakstz">
    <w:name w:val="Virsraksts 3 Rakstz."/>
    <w:basedOn w:val="Noklusjumarindkopasfonts"/>
    <w:link w:val="Virsraksts3"/>
    <w:uiPriority w:val="9"/>
    <w:rsid w:val="00EF3018"/>
    <w:rPr>
      <w:rFonts w:asciiTheme="majorHAnsi" w:eastAsiaTheme="majorEastAsia" w:hAnsiTheme="majorHAnsi" w:cstheme="majorBidi"/>
      <w:b/>
      <w:bCs/>
      <w:color w:val="4F81BD" w:themeColor="accent1"/>
    </w:rPr>
  </w:style>
  <w:style w:type="character" w:customStyle="1" w:styleId="Virsraksts4Rakstz">
    <w:name w:val="Virsraksts 4 Rakstz."/>
    <w:basedOn w:val="Noklusjumarindkopasfonts"/>
    <w:link w:val="Virsraksts4"/>
    <w:uiPriority w:val="9"/>
    <w:rsid w:val="00EF3018"/>
    <w:rPr>
      <w:rFonts w:asciiTheme="majorHAnsi" w:eastAsiaTheme="majorEastAsia" w:hAnsiTheme="majorHAnsi" w:cstheme="majorBidi"/>
      <w:b/>
      <w:bCs/>
      <w:i/>
      <w:iCs/>
      <w:color w:val="4F81BD" w:themeColor="accent1"/>
    </w:rPr>
  </w:style>
  <w:style w:type="character" w:customStyle="1" w:styleId="Virsraksts1Rakstz">
    <w:name w:val="Virsraksts 1 Rakstz."/>
    <w:basedOn w:val="Noklusjumarindkopasfonts"/>
    <w:link w:val="Virsraksts1"/>
    <w:uiPriority w:val="9"/>
    <w:rsid w:val="00024C42"/>
    <w:rPr>
      <w:rFonts w:asciiTheme="majorHAnsi" w:eastAsiaTheme="majorEastAsia" w:hAnsiTheme="majorHAnsi" w:cstheme="majorBidi"/>
      <w:b/>
      <w:bCs/>
      <w:color w:val="365F91" w:themeColor="accent1" w:themeShade="BF"/>
      <w:sz w:val="28"/>
      <w:szCs w:val="28"/>
    </w:rPr>
  </w:style>
  <w:style w:type="paragraph" w:styleId="Balonteksts">
    <w:name w:val="Balloon Text"/>
    <w:basedOn w:val="Parasts"/>
    <w:link w:val="BalontekstsRakstz"/>
    <w:uiPriority w:val="99"/>
    <w:semiHidden/>
    <w:unhideWhenUsed/>
    <w:rsid w:val="00F04BA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04BA8"/>
    <w:rPr>
      <w:rFonts w:ascii="Tahoma" w:hAnsi="Tahoma" w:cs="Tahoma"/>
      <w:sz w:val="16"/>
      <w:szCs w:val="16"/>
    </w:rPr>
  </w:style>
  <w:style w:type="paragraph" w:styleId="Bezatstarpm">
    <w:name w:val="No Spacing"/>
    <w:uiPriority w:val="1"/>
    <w:qFormat/>
    <w:rsid w:val="00DC38C5"/>
    <w:pPr>
      <w:spacing w:after="0" w:line="240" w:lineRule="auto"/>
    </w:pPr>
  </w:style>
  <w:style w:type="paragraph" w:styleId="Galvene">
    <w:name w:val="header"/>
    <w:basedOn w:val="Parasts"/>
    <w:link w:val="GalveneRakstz"/>
    <w:uiPriority w:val="99"/>
    <w:unhideWhenUsed/>
    <w:rsid w:val="00FC2FC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C2FC9"/>
  </w:style>
  <w:style w:type="paragraph" w:styleId="Kjene">
    <w:name w:val="footer"/>
    <w:basedOn w:val="Parasts"/>
    <w:link w:val="KjeneRakstz"/>
    <w:uiPriority w:val="99"/>
    <w:unhideWhenUsed/>
    <w:rsid w:val="00FC2FC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C2FC9"/>
  </w:style>
  <w:style w:type="character" w:styleId="Komentraatsauce">
    <w:name w:val="annotation reference"/>
    <w:basedOn w:val="Noklusjumarindkopasfonts"/>
    <w:uiPriority w:val="99"/>
    <w:semiHidden/>
    <w:unhideWhenUsed/>
    <w:rsid w:val="00FD542B"/>
    <w:rPr>
      <w:sz w:val="16"/>
      <w:szCs w:val="16"/>
    </w:rPr>
  </w:style>
  <w:style w:type="paragraph" w:styleId="Komentrateksts">
    <w:name w:val="annotation text"/>
    <w:basedOn w:val="Parasts"/>
    <w:link w:val="KomentratekstsRakstz"/>
    <w:uiPriority w:val="99"/>
    <w:semiHidden/>
    <w:unhideWhenUsed/>
    <w:rsid w:val="00FD542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D542B"/>
    <w:rPr>
      <w:sz w:val="20"/>
      <w:szCs w:val="20"/>
    </w:rPr>
  </w:style>
  <w:style w:type="paragraph" w:styleId="Komentratma">
    <w:name w:val="annotation subject"/>
    <w:basedOn w:val="Komentrateksts"/>
    <w:next w:val="Komentrateksts"/>
    <w:link w:val="KomentratmaRakstz"/>
    <w:uiPriority w:val="99"/>
    <w:semiHidden/>
    <w:unhideWhenUsed/>
    <w:rsid w:val="00FD542B"/>
    <w:rPr>
      <w:b/>
      <w:bCs/>
    </w:rPr>
  </w:style>
  <w:style w:type="character" w:customStyle="1" w:styleId="KomentratmaRakstz">
    <w:name w:val="Komentāra tēma Rakstz."/>
    <w:basedOn w:val="KomentratekstsRakstz"/>
    <w:link w:val="Komentratma"/>
    <w:uiPriority w:val="99"/>
    <w:semiHidden/>
    <w:rsid w:val="00FD54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3256</Words>
  <Characters>1857</Characters>
  <Application>Microsoft Office Word</Application>
  <DocSecurity>0</DocSecurity>
  <Lines>15</Lines>
  <Paragraphs>10</Paragraphs>
  <ScaleCrop>false</ScaleCrop>
  <HeadingPairs>
    <vt:vector size="6" baseType="variant">
      <vt:variant>
        <vt:lpstr>Nosaukums</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Regeringskansliet RK IT</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Nolīgums par Vienotās patentu tiesas Ziemeļvalstu - Baltijas valstu reģionālās nodaļas izveidi teksts</dc:title>
  <dc:subject>nolīguma projekts angļu valodā</dc:subject>
  <dc:creator>Tatjana Krūmiņa</dc:creator>
  <dc:description>tatjana.krumina@tm.gov.lv, t.67046123</dc:description>
  <cp:lastModifiedBy>Tatjana Krumina</cp:lastModifiedBy>
  <cp:revision>8</cp:revision>
  <cp:lastPrinted>2013-12-19T12:33:00Z</cp:lastPrinted>
  <dcterms:created xsi:type="dcterms:W3CDTF">2014-02-20T14:57:00Z</dcterms:created>
  <dcterms:modified xsi:type="dcterms:W3CDTF">2014-02-20T15:00:00Z</dcterms:modified>
  <cp:contentStatus>projekts</cp:contentStatus>
</cp:coreProperties>
</file>