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69" w:rsidRPr="00FD5C20" w:rsidRDefault="00520069" w:rsidP="00520069">
      <w:pPr>
        <w:pStyle w:val="Nosaukums"/>
        <w:ind w:right="-766"/>
        <w:outlineLvl w:val="0"/>
        <w:rPr>
          <w:b/>
          <w:bCs/>
          <w:sz w:val="24"/>
          <w:szCs w:val="24"/>
        </w:rPr>
      </w:pPr>
      <w:bookmarkStart w:id="0" w:name="OLE_LINK1"/>
      <w:bookmarkStart w:id="1" w:name="OLE_LINK2"/>
      <w:r w:rsidRPr="00FD5C20">
        <w:rPr>
          <w:b/>
          <w:bCs/>
          <w:sz w:val="24"/>
          <w:szCs w:val="24"/>
        </w:rPr>
        <w:t xml:space="preserve">Informatīvais ziņojums </w:t>
      </w:r>
    </w:p>
    <w:p w:rsidR="00400B26" w:rsidRDefault="00400B26" w:rsidP="00520069">
      <w:pPr>
        <w:pStyle w:val="Nosaukums"/>
        <w:ind w:right="-766"/>
        <w:outlineLvl w:val="0"/>
        <w:rPr>
          <w:b/>
          <w:bCs/>
          <w:sz w:val="24"/>
          <w:szCs w:val="24"/>
        </w:rPr>
      </w:pPr>
    </w:p>
    <w:p w:rsidR="00A630C8" w:rsidRPr="00FD5C20" w:rsidRDefault="00A630C8" w:rsidP="00520069">
      <w:pPr>
        <w:pStyle w:val="Nosaukums"/>
        <w:ind w:right="-766"/>
        <w:outlineLvl w:val="0"/>
        <w:rPr>
          <w:b/>
          <w:bCs/>
          <w:sz w:val="24"/>
          <w:szCs w:val="24"/>
        </w:rPr>
      </w:pPr>
    </w:p>
    <w:p w:rsidR="00CD0823" w:rsidRPr="008E2F38" w:rsidRDefault="00CD0823" w:rsidP="00CD0823">
      <w:pPr>
        <w:spacing w:after="0" w:line="240" w:lineRule="auto"/>
        <w:ind w:firstLine="720"/>
        <w:contextualSpacing/>
        <w:jc w:val="center"/>
        <w:rPr>
          <w:rFonts w:ascii="Times New Roman" w:hAnsi="Times New Roman" w:cs="Times New Roman"/>
          <w:b/>
          <w:sz w:val="24"/>
          <w:szCs w:val="24"/>
        </w:rPr>
      </w:pPr>
      <w:r w:rsidRPr="008E2F38">
        <w:rPr>
          <w:rFonts w:ascii="Times New Roman" w:hAnsi="Times New Roman" w:cs="Times New Roman"/>
          <w:b/>
          <w:sz w:val="24"/>
          <w:szCs w:val="24"/>
        </w:rPr>
        <w:t xml:space="preserve">Par Vienotās </w:t>
      </w:r>
      <w:r w:rsidR="00EC7097">
        <w:rPr>
          <w:rFonts w:ascii="Times New Roman" w:hAnsi="Times New Roman" w:cs="Times New Roman"/>
          <w:b/>
          <w:sz w:val="24"/>
          <w:szCs w:val="24"/>
        </w:rPr>
        <w:t>p</w:t>
      </w:r>
      <w:r w:rsidRPr="008E2F38">
        <w:rPr>
          <w:rFonts w:ascii="Times New Roman" w:hAnsi="Times New Roman" w:cs="Times New Roman"/>
          <w:b/>
          <w:sz w:val="24"/>
          <w:szCs w:val="24"/>
        </w:rPr>
        <w:t>atentu tiesas izveides nolīguma parakstīšanu</w:t>
      </w:r>
    </w:p>
    <w:p w:rsidR="00CD0823" w:rsidRDefault="00CD0823" w:rsidP="00CD0823">
      <w:pPr>
        <w:spacing w:after="0" w:line="240" w:lineRule="auto"/>
        <w:ind w:firstLine="720"/>
        <w:contextualSpacing/>
        <w:jc w:val="center"/>
        <w:rPr>
          <w:rFonts w:ascii="Times New Roman" w:hAnsi="Times New Roman" w:cs="Times New Roman"/>
          <w:b/>
          <w:sz w:val="24"/>
          <w:szCs w:val="24"/>
        </w:rPr>
      </w:pPr>
    </w:p>
    <w:p w:rsidR="00A630C8" w:rsidRPr="008E2F38" w:rsidRDefault="00A630C8" w:rsidP="00CD0823">
      <w:pPr>
        <w:spacing w:after="0" w:line="240" w:lineRule="auto"/>
        <w:ind w:firstLine="720"/>
        <w:contextualSpacing/>
        <w:jc w:val="center"/>
        <w:rPr>
          <w:rFonts w:ascii="Times New Roman" w:hAnsi="Times New Roman" w:cs="Times New Roman"/>
          <w:b/>
          <w:sz w:val="24"/>
          <w:szCs w:val="24"/>
        </w:rPr>
      </w:pPr>
    </w:p>
    <w:p w:rsidR="00CD0823" w:rsidRPr="008E2F38" w:rsidRDefault="00CD0823" w:rsidP="00CD0823">
      <w:pPr>
        <w:spacing w:after="0" w:line="240" w:lineRule="auto"/>
        <w:ind w:firstLine="720"/>
        <w:contextualSpacing/>
        <w:jc w:val="both"/>
        <w:rPr>
          <w:rFonts w:ascii="Times New Roman" w:hAnsi="Times New Roman" w:cs="Times New Roman"/>
          <w:sz w:val="24"/>
          <w:szCs w:val="24"/>
        </w:rPr>
      </w:pPr>
      <w:r w:rsidRPr="008E2F38">
        <w:rPr>
          <w:rFonts w:ascii="Times New Roman" w:hAnsi="Times New Roman" w:cs="Times New Roman"/>
          <w:sz w:val="24"/>
          <w:szCs w:val="24"/>
        </w:rPr>
        <w:t xml:space="preserve">Eiropas </w:t>
      </w:r>
      <w:r>
        <w:rPr>
          <w:rFonts w:ascii="Times New Roman" w:hAnsi="Times New Roman" w:cs="Times New Roman"/>
          <w:sz w:val="24"/>
          <w:szCs w:val="24"/>
        </w:rPr>
        <w:t>Savienības</w:t>
      </w:r>
      <w:r w:rsidR="00BD0D2A">
        <w:rPr>
          <w:rFonts w:ascii="Times New Roman" w:hAnsi="Times New Roman" w:cs="Times New Roman"/>
          <w:sz w:val="24"/>
          <w:szCs w:val="24"/>
        </w:rPr>
        <w:t xml:space="preserve"> (turpmāk – ES)</w:t>
      </w:r>
      <w:r>
        <w:rPr>
          <w:rFonts w:ascii="Times New Roman" w:hAnsi="Times New Roman" w:cs="Times New Roman"/>
          <w:sz w:val="24"/>
          <w:szCs w:val="24"/>
        </w:rPr>
        <w:t xml:space="preserve"> </w:t>
      </w:r>
      <w:r w:rsidRPr="008E2F38">
        <w:rPr>
          <w:rFonts w:ascii="Times New Roman" w:hAnsi="Times New Roman" w:cs="Times New Roman"/>
          <w:sz w:val="24"/>
          <w:szCs w:val="24"/>
        </w:rPr>
        <w:t>Padomes Ģenerālsekretariāts 2013. gad</w:t>
      </w:r>
      <w:r w:rsidR="00BD0D2A">
        <w:rPr>
          <w:rFonts w:ascii="Times New Roman" w:hAnsi="Times New Roman" w:cs="Times New Roman"/>
          <w:sz w:val="24"/>
          <w:szCs w:val="24"/>
        </w:rPr>
        <w:t xml:space="preserve">a </w:t>
      </w:r>
      <w:r w:rsidRPr="008E2F38">
        <w:rPr>
          <w:rFonts w:ascii="Times New Roman" w:hAnsi="Times New Roman" w:cs="Times New Roman"/>
          <w:sz w:val="24"/>
          <w:szCs w:val="24"/>
        </w:rPr>
        <w:t xml:space="preserve">11. janvārī ir informējis, ka </w:t>
      </w:r>
      <w:r>
        <w:rPr>
          <w:rFonts w:ascii="Times New Roman" w:hAnsi="Times New Roman" w:cs="Times New Roman"/>
          <w:sz w:val="24"/>
          <w:szCs w:val="24"/>
        </w:rPr>
        <w:t xml:space="preserve">2013. gada 19. </w:t>
      </w:r>
      <w:r w:rsidRPr="008E2F38">
        <w:rPr>
          <w:rFonts w:ascii="Times New Roman" w:hAnsi="Times New Roman" w:cs="Times New Roman"/>
          <w:sz w:val="24"/>
          <w:szCs w:val="24"/>
        </w:rPr>
        <w:t xml:space="preserve">februārī tiks </w:t>
      </w:r>
      <w:r w:rsidR="0027240A">
        <w:rPr>
          <w:rFonts w:ascii="Times New Roman" w:hAnsi="Times New Roman" w:cs="Times New Roman"/>
          <w:sz w:val="24"/>
          <w:szCs w:val="24"/>
        </w:rPr>
        <w:t>atvērts parakstīšanai Vienotās p</w:t>
      </w:r>
      <w:r w:rsidRPr="008E2F38">
        <w:rPr>
          <w:rFonts w:ascii="Times New Roman" w:hAnsi="Times New Roman" w:cs="Times New Roman"/>
          <w:sz w:val="24"/>
          <w:szCs w:val="24"/>
        </w:rPr>
        <w:t xml:space="preserve">atentu tiesas izveides nolīgums. </w:t>
      </w:r>
    </w:p>
    <w:p w:rsidR="00CD0823" w:rsidRPr="008E2F38" w:rsidRDefault="00CD0823" w:rsidP="00CD0823">
      <w:pPr>
        <w:spacing w:after="0" w:line="240" w:lineRule="auto"/>
        <w:ind w:firstLine="720"/>
        <w:contextualSpacing/>
        <w:jc w:val="both"/>
        <w:rPr>
          <w:rFonts w:ascii="Times New Roman" w:hAnsi="Times New Roman" w:cs="Times New Roman"/>
          <w:sz w:val="24"/>
          <w:szCs w:val="24"/>
        </w:rPr>
      </w:pPr>
      <w:r w:rsidRPr="008E2F38">
        <w:rPr>
          <w:rFonts w:ascii="Times New Roman" w:hAnsi="Times New Roman" w:cs="Times New Roman"/>
          <w:sz w:val="24"/>
          <w:szCs w:val="24"/>
        </w:rPr>
        <w:t xml:space="preserve">Jau 10 gadus </w:t>
      </w:r>
      <w:r w:rsidR="00BD0D2A">
        <w:rPr>
          <w:rFonts w:ascii="Times New Roman" w:hAnsi="Times New Roman" w:cs="Times New Roman"/>
          <w:sz w:val="24"/>
          <w:szCs w:val="24"/>
        </w:rPr>
        <w:t>ES</w:t>
      </w:r>
      <w:r w:rsidRPr="008E2F38">
        <w:rPr>
          <w:rFonts w:ascii="Times New Roman" w:hAnsi="Times New Roman" w:cs="Times New Roman"/>
          <w:sz w:val="24"/>
          <w:szCs w:val="24"/>
        </w:rPr>
        <w:t xml:space="preserve"> līmenī norisinās darbs, lai izveidotu vienotu ES patentu aizsardzības sistēmu. Vienotās patentu aizsardzības sistēmas mērķis ir izveidot visā ES vienotu, vienkāršāku, efektīvāku un lētāku patenta piešķiršanas un aizsardzības sistēmu, paverot iespējas saņemt patentu tiem uzņēmumiem, kam iepriekš finansiālu apstākļu dēļ nebija iespēju savu izgudrojumu patentēt.</w:t>
      </w:r>
    </w:p>
    <w:p w:rsidR="00CD0823" w:rsidRPr="008E2F38" w:rsidRDefault="00CD0823" w:rsidP="00CD0823">
      <w:pPr>
        <w:spacing w:after="0" w:line="240" w:lineRule="auto"/>
        <w:ind w:firstLine="720"/>
        <w:contextualSpacing/>
        <w:jc w:val="both"/>
        <w:rPr>
          <w:rFonts w:ascii="Times New Roman" w:hAnsi="Times New Roman" w:cs="Times New Roman"/>
          <w:sz w:val="24"/>
          <w:szCs w:val="24"/>
        </w:rPr>
      </w:pPr>
      <w:r w:rsidRPr="008E2F38">
        <w:rPr>
          <w:rFonts w:ascii="Times New Roman" w:hAnsi="Times New Roman" w:cs="Times New Roman"/>
          <w:sz w:val="24"/>
          <w:szCs w:val="24"/>
        </w:rPr>
        <w:t>Vienotās patentu sistēmas elementi ir ES patents,</w:t>
      </w:r>
      <w:r>
        <w:rPr>
          <w:rFonts w:ascii="Times New Roman" w:hAnsi="Times New Roman" w:cs="Times New Roman"/>
          <w:sz w:val="24"/>
          <w:szCs w:val="24"/>
        </w:rPr>
        <w:t xml:space="preserve"> ES patenta tulkošana un vienota</w:t>
      </w:r>
      <w:r w:rsidRPr="008E2F38">
        <w:rPr>
          <w:rFonts w:ascii="Times New Roman" w:hAnsi="Times New Roman" w:cs="Times New Roman"/>
          <w:sz w:val="24"/>
          <w:szCs w:val="24"/>
        </w:rPr>
        <w:t xml:space="preserve"> patent</w:t>
      </w:r>
      <w:r>
        <w:rPr>
          <w:rFonts w:ascii="Times New Roman" w:hAnsi="Times New Roman" w:cs="Times New Roman"/>
          <w:sz w:val="24"/>
          <w:szCs w:val="24"/>
        </w:rPr>
        <w:t>u</w:t>
      </w:r>
      <w:r w:rsidRPr="008E2F38">
        <w:rPr>
          <w:rFonts w:ascii="Times New Roman" w:hAnsi="Times New Roman" w:cs="Times New Roman"/>
          <w:sz w:val="24"/>
          <w:szCs w:val="24"/>
        </w:rPr>
        <w:t xml:space="preserve"> tiesvedības sistēma. Konkurētspējas ministru padomes sanāksmē 2011. gada 10. martā 25 ES dalībvalstis atbalstīja ciešākas sadarbības izveidi ES patenta un tā tulkošanas kārtības izstrādei. Ciešākas sadarbības mehānismā ir iesaistījušās 25 ES dalībvalstis, tai skaitā Latvija. Nav iesaistījušās Itālija un Spānija, kuras šobrīd ir iesniegušas Eiropas Savienības Tiesā prasību par Padomes 2011. gada 10. marta lēmuma 2011/167/ES, ar ko atļauj ciešāku sadarbību attiecībā uz vienotas patentu aizsardzības izveidi, atcelšanu.</w:t>
      </w:r>
      <w:r w:rsidRPr="008E2F38">
        <w:rPr>
          <w:rStyle w:val="Vresatsauce"/>
          <w:rFonts w:ascii="Times New Roman" w:hAnsi="Times New Roman" w:cs="Times New Roman"/>
          <w:sz w:val="24"/>
          <w:szCs w:val="24"/>
        </w:rPr>
        <w:footnoteReference w:id="1"/>
      </w:r>
      <w:r w:rsidRPr="008E2F38">
        <w:rPr>
          <w:rFonts w:ascii="Times New Roman" w:hAnsi="Times New Roman" w:cs="Times New Roman"/>
          <w:sz w:val="24"/>
          <w:szCs w:val="24"/>
        </w:rPr>
        <w:t xml:space="preserve"> 2011. gada 27. jūnija ārkārtas Konkurētspējas ministru padomē dalībvalstis ciešākas sadarbības ietv</w:t>
      </w:r>
      <w:r w:rsidR="003E05FB">
        <w:rPr>
          <w:rFonts w:ascii="Times New Roman" w:hAnsi="Times New Roman" w:cs="Times New Roman"/>
          <w:sz w:val="24"/>
          <w:szCs w:val="24"/>
        </w:rPr>
        <w:t>a</w:t>
      </w:r>
      <w:r w:rsidRPr="008E2F38">
        <w:rPr>
          <w:rFonts w:ascii="Times New Roman" w:hAnsi="Times New Roman" w:cs="Times New Roman"/>
          <w:sz w:val="24"/>
          <w:szCs w:val="24"/>
        </w:rPr>
        <w:t xml:space="preserve">ros vienojās par regulas, ar ko īsteno ciešāku sadarbību attiecībā uz vienotas patentaizsardzības izveidi (turpmāk – Patentaizsardzības regula) un regulas, ar ko īsteno ciešāku sadarbību attiecībā uz vienotas patentaizsardzības izveidi ciktāl tas attiecas uz piemērojamo tulkošanas kārtību (turpmāk </w:t>
      </w:r>
      <w:r w:rsidR="003E1A4A" w:rsidRPr="008E2F38">
        <w:rPr>
          <w:rFonts w:ascii="Times New Roman" w:hAnsi="Times New Roman" w:cs="Times New Roman"/>
          <w:sz w:val="24"/>
          <w:szCs w:val="24"/>
        </w:rPr>
        <w:t>–</w:t>
      </w:r>
      <w:r w:rsidRPr="008E2F38">
        <w:rPr>
          <w:rFonts w:ascii="Times New Roman" w:hAnsi="Times New Roman" w:cs="Times New Roman"/>
          <w:sz w:val="24"/>
          <w:szCs w:val="24"/>
        </w:rPr>
        <w:t xml:space="preserve"> Tulkošanas regula) priekšlikumiem, lai izveidotu vienotu patentaizsardzības sistēmu un tai piemērojamo tulkošanas kārtību. </w:t>
      </w:r>
    </w:p>
    <w:p w:rsidR="00CD0823" w:rsidRPr="008E2F38" w:rsidRDefault="00CD0823" w:rsidP="00CD0823">
      <w:pPr>
        <w:spacing w:after="0" w:line="240" w:lineRule="auto"/>
        <w:ind w:firstLine="720"/>
        <w:contextualSpacing/>
        <w:jc w:val="both"/>
        <w:rPr>
          <w:rFonts w:ascii="Times New Roman" w:hAnsi="Times New Roman" w:cs="Times New Roman"/>
          <w:sz w:val="24"/>
          <w:szCs w:val="24"/>
        </w:rPr>
      </w:pPr>
      <w:r w:rsidRPr="008E2F38">
        <w:rPr>
          <w:rFonts w:ascii="Times New Roman" w:hAnsi="Times New Roman" w:cs="Times New Roman"/>
          <w:sz w:val="24"/>
          <w:szCs w:val="24"/>
        </w:rPr>
        <w:t>Tulkošanas regula kā mērķi izvirza tulkošanas procedūras vienkāršību, ekonomisko izdevīgumu, kā arī to, ka tulkošanas kārtībai būtu jānodrošina juridiskā noteiktība un jāveicina inovācijas. Vienotā spēka Eiropas patenta (turpmāk – Vienotais patents) tulkošanas kārtība tiek veidota uz Eiropas Patentu iestādes</w:t>
      </w:r>
      <w:r w:rsidR="00D638ED">
        <w:rPr>
          <w:rFonts w:ascii="Times New Roman" w:hAnsi="Times New Roman" w:cs="Times New Roman"/>
          <w:sz w:val="24"/>
          <w:szCs w:val="24"/>
        </w:rPr>
        <w:t xml:space="preserve"> (turpmāk – EPI)</w:t>
      </w:r>
      <w:r w:rsidRPr="008E2F38">
        <w:rPr>
          <w:rFonts w:ascii="Times New Roman" w:hAnsi="Times New Roman" w:cs="Times New Roman"/>
          <w:sz w:val="24"/>
          <w:szCs w:val="24"/>
        </w:rPr>
        <w:t xml:space="preserve"> procedūras bāzes. Minētās kārtības mērķis ir panākt vajadzīgo līdzsvaru starp uzņēmēju un sabiedrības interesēm procedūru izmaksu un tehniskās informācijas pieejamības ziņā. Lai atvieglotu piekļuvi Vienotajiem patentiem, jo īpaši mazajiem un vidējiem uzņēmumiem (turpmāk – MVU), pieteikuma iesniedzējiem būs iespēja iesniegt savus patenta pieteikumus </w:t>
      </w:r>
      <w:r w:rsidR="00D638ED">
        <w:rPr>
          <w:rFonts w:ascii="Times New Roman" w:hAnsi="Times New Roman" w:cs="Times New Roman"/>
          <w:sz w:val="24"/>
          <w:szCs w:val="24"/>
        </w:rPr>
        <w:t>EPI</w:t>
      </w:r>
      <w:r w:rsidRPr="008E2F38">
        <w:rPr>
          <w:rFonts w:ascii="Times New Roman" w:hAnsi="Times New Roman" w:cs="Times New Roman"/>
          <w:sz w:val="24"/>
          <w:szCs w:val="24"/>
        </w:rPr>
        <w:t xml:space="preserve"> jebkurā </w:t>
      </w:r>
      <w:r w:rsidR="00D638ED">
        <w:rPr>
          <w:rFonts w:ascii="Times New Roman" w:hAnsi="Times New Roman" w:cs="Times New Roman"/>
          <w:sz w:val="24"/>
          <w:szCs w:val="24"/>
        </w:rPr>
        <w:t>ES</w:t>
      </w:r>
      <w:r w:rsidRPr="008E2F38">
        <w:rPr>
          <w:rFonts w:ascii="Times New Roman" w:hAnsi="Times New Roman" w:cs="Times New Roman"/>
          <w:sz w:val="24"/>
          <w:szCs w:val="24"/>
        </w:rPr>
        <w:t xml:space="preserve"> oficiālajā valodā.</w:t>
      </w:r>
    </w:p>
    <w:p w:rsidR="00CD0823" w:rsidRPr="008E2F38" w:rsidRDefault="00CD0823" w:rsidP="00CD0823">
      <w:pPr>
        <w:spacing w:after="0" w:line="240" w:lineRule="auto"/>
        <w:ind w:firstLine="720"/>
        <w:contextualSpacing/>
        <w:jc w:val="both"/>
        <w:rPr>
          <w:rFonts w:ascii="Times New Roman" w:hAnsi="Times New Roman" w:cs="Times New Roman"/>
          <w:sz w:val="24"/>
          <w:szCs w:val="24"/>
        </w:rPr>
      </w:pPr>
      <w:r w:rsidRPr="008E2F38">
        <w:rPr>
          <w:rFonts w:ascii="Times New Roman" w:hAnsi="Times New Roman" w:cs="Times New Roman"/>
          <w:sz w:val="24"/>
          <w:szCs w:val="24"/>
        </w:rPr>
        <w:t xml:space="preserve">Vienotais patents automātiski būs spēkā visās 25 ciešākas sadarbības </w:t>
      </w:r>
      <w:r w:rsidR="00637393">
        <w:rPr>
          <w:rFonts w:ascii="Times New Roman" w:hAnsi="Times New Roman" w:cs="Times New Roman"/>
          <w:sz w:val="24"/>
          <w:szCs w:val="24"/>
        </w:rPr>
        <w:t xml:space="preserve">mehānisma </w:t>
      </w:r>
      <w:r w:rsidRPr="008E2F38">
        <w:rPr>
          <w:rFonts w:ascii="Times New Roman" w:hAnsi="Times New Roman" w:cs="Times New Roman"/>
          <w:sz w:val="24"/>
          <w:szCs w:val="24"/>
        </w:rPr>
        <w:t>dalībvalstīs. Šobrīd Eiropas patents ir jāapstiprina katrā valstī atsevišķi, ievērojot katras valsts nacionālā tiesiskā regulējuma prasības, tostarp arī tulkošanas prasības. Bez tam šāda kārtība ir ekonomiski neizdevīga, jo īpaši MVU. Pašlaik viena Eiropas patenta apstiprināšana daļā no ES dalībvalstīm izmaksā EUR 20 000, no kuriem aptuveni EUR 14 000 ir tulkošanas izmaksas vien. Ar Vienotā patenta izveidi 25 dalībvalstis aptveroša Eiropas patenta izmaksas nepārsniegtu aptuveni EUR 6 200, un to tulkošanas izmaksas veidotu aptuveni tikai 10 % no šīs summas.</w:t>
      </w:r>
    </w:p>
    <w:p w:rsidR="00D5717F" w:rsidRPr="00B55C61" w:rsidRDefault="00770364" w:rsidP="0063739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Lai nodrošinātu Patentaizsardzības un Tulkošanas regulu darbību un piemērošanu praksē</w:t>
      </w:r>
      <w:r w:rsidR="009605E6">
        <w:rPr>
          <w:rFonts w:ascii="Times New Roman" w:hAnsi="Times New Roman" w:cs="Times New Roman"/>
          <w:sz w:val="24"/>
          <w:szCs w:val="24"/>
        </w:rPr>
        <w:t>,</w:t>
      </w:r>
      <w:r>
        <w:rPr>
          <w:rFonts w:ascii="Times New Roman" w:hAnsi="Times New Roman" w:cs="Times New Roman"/>
          <w:sz w:val="24"/>
          <w:szCs w:val="24"/>
        </w:rPr>
        <w:t xml:space="preserve"> un sasniegtu vienotās patentaizsardzības mērķi, nepieciešams izveidot tiesu, kura būtu kompetenta izskatīt strīdus, kas izriet no vienotās patentaizsardzības sistēmas. </w:t>
      </w:r>
      <w:r w:rsidR="00CD0823" w:rsidRPr="008E2F38">
        <w:rPr>
          <w:rFonts w:ascii="Times New Roman" w:hAnsi="Times New Roman" w:cs="Times New Roman"/>
          <w:sz w:val="24"/>
          <w:szCs w:val="24"/>
        </w:rPr>
        <w:t xml:space="preserve">Lai uzsāktu darbu pie tiesvedības sistēmas izveides, ES Padome 2011. gada 14. jūnijā nāca klajā ar Vienotās Patentu tiesas izveides nolīguma projektu. Šī nolīguma mērķis ir izveidot patentu </w:t>
      </w:r>
      <w:r w:rsidR="00CD0823" w:rsidRPr="008E2F38">
        <w:rPr>
          <w:rFonts w:ascii="Times New Roman" w:hAnsi="Times New Roman" w:cs="Times New Roman"/>
          <w:sz w:val="24"/>
          <w:szCs w:val="24"/>
        </w:rPr>
        <w:lastRenderedPageBreak/>
        <w:t xml:space="preserve">tiesvedības sistēmu, lai samazinātu esošās izmaksas un komplicētību, ko rada vienlaicīga strīdu izskatīšana vairākās dalībvalstīs, un garantētu tiesisko noteiktību, novēršot </w:t>
      </w:r>
      <w:r w:rsidR="00CD0823" w:rsidRPr="00B55C61">
        <w:rPr>
          <w:rFonts w:ascii="Times New Roman" w:hAnsi="Times New Roman" w:cs="Times New Roman"/>
          <w:sz w:val="24"/>
          <w:szCs w:val="24"/>
        </w:rPr>
        <w:t xml:space="preserve">pretrunīgus spriedumus. Šai tiesai būs ekskluzīva kompetence </w:t>
      </w:r>
      <w:r w:rsidR="00406F1D" w:rsidRPr="00B55C61">
        <w:rPr>
          <w:rFonts w:ascii="Times New Roman" w:hAnsi="Times New Roman" w:cs="Times New Roman"/>
          <w:sz w:val="24"/>
          <w:szCs w:val="24"/>
        </w:rPr>
        <w:t>attiecībā uz</w:t>
      </w:r>
      <w:r w:rsidR="00CD0823" w:rsidRPr="00B55C61">
        <w:rPr>
          <w:rFonts w:ascii="Times New Roman" w:hAnsi="Times New Roman" w:cs="Times New Roman"/>
          <w:sz w:val="24"/>
          <w:szCs w:val="24"/>
        </w:rPr>
        <w:t xml:space="preserve"> Eiropas patent</w:t>
      </w:r>
      <w:r w:rsidR="00FF76C9" w:rsidRPr="00B55C61">
        <w:rPr>
          <w:rFonts w:ascii="Times New Roman" w:hAnsi="Times New Roman" w:cs="Times New Roman"/>
          <w:sz w:val="24"/>
          <w:szCs w:val="24"/>
        </w:rPr>
        <w:t>u</w:t>
      </w:r>
      <w:r w:rsidR="00CD0823" w:rsidRPr="00B55C61">
        <w:rPr>
          <w:rFonts w:ascii="Times New Roman" w:hAnsi="Times New Roman" w:cs="Times New Roman"/>
          <w:sz w:val="24"/>
          <w:szCs w:val="24"/>
        </w:rPr>
        <w:t xml:space="preserve"> un Vienot</w:t>
      </w:r>
      <w:r w:rsidR="00FF76C9" w:rsidRPr="00B55C61">
        <w:rPr>
          <w:rFonts w:ascii="Times New Roman" w:hAnsi="Times New Roman" w:cs="Times New Roman"/>
          <w:sz w:val="24"/>
          <w:szCs w:val="24"/>
        </w:rPr>
        <w:t xml:space="preserve">o </w:t>
      </w:r>
      <w:r w:rsidR="00CD0823" w:rsidRPr="00B55C61">
        <w:rPr>
          <w:rFonts w:ascii="Times New Roman" w:hAnsi="Times New Roman" w:cs="Times New Roman"/>
          <w:sz w:val="24"/>
          <w:szCs w:val="24"/>
        </w:rPr>
        <w:t>patent</w:t>
      </w:r>
      <w:r w:rsidR="00FF76C9" w:rsidRPr="00B55C61">
        <w:rPr>
          <w:rFonts w:ascii="Times New Roman" w:hAnsi="Times New Roman" w:cs="Times New Roman"/>
          <w:sz w:val="24"/>
          <w:szCs w:val="24"/>
        </w:rPr>
        <w:t>u</w:t>
      </w:r>
      <w:r w:rsidR="00CD0823" w:rsidRPr="00B55C61">
        <w:rPr>
          <w:rFonts w:ascii="Times New Roman" w:hAnsi="Times New Roman" w:cs="Times New Roman"/>
          <w:sz w:val="24"/>
          <w:szCs w:val="24"/>
        </w:rPr>
        <w:t>, ko piešķir EPI, aizsardzīb</w:t>
      </w:r>
      <w:r w:rsidR="00FF76C9" w:rsidRPr="00B55C61">
        <w:rPr>
          <w:rFonts w:ascii="Times New Roman" w:hAnsi="Times New Roman" w:cs="Times New Roman"/>
          <w:sz w:val="24"/>
          <w:szCs w:val="24"/>
        </w:rPr>
        <w:t>u</w:t>
      </w:r>
      <w:r w:rsidR="00CD0823" w:rsidRPr="00B55C61">
        <w:rPr>
          <w:rFonts w:ascii="Times New Roman" w:hAnsi="Times New Roman" w:cs="Times New Roman"/>
          <w:sz w:val="24"/>
          <w:szCs w:val="24"/>
        </w:rPr>
        <w:t xml:space="preserve">. </w:t>
      </w:r>
      <w:r w:rsidR="00710C24">
        <w:rPr>
          <w:rFonts w:ascii="Times New Roman" w:hAnsi="Times New Roman" w:cs="Times New Roman"/>
          <w:sz w:val="24"/>
          <w:szCs w:val="24"/>
        </w:rPr>
        <w:t>Līdz ar to regulu piemērošana praksē nav iespējama bez V</w:t>
      </w:r>
      <w:r w:rsidR="00837460">
        <w:rPr>
          <w:rFonts w:ascii="Times New Roman" w:hAnsi="Times New Roman" w:cs="Times New Roman"/>
          <w:sz w:val="24"/>
          <w:szCs w:val="24"/>
        </w:rPr>
        <w:t xml:space="preserve">ienotās </w:t>
      </w:r>
      <w:r w:rsidR="00EC7097">
        <w:rPr>
          <w:rFonts w:ascii="Times New Roman" w:hAnsi="Times New Roman" w:cs="Times New Roman"/>
          <w:sz w:val="24"/>
          <w:szCs w:val="24"/>
        </w:rPr>
        <w:t>p</w:t>
      </w:r>
      <w:r w:rsidR="00837460">
        <w:rPr>
          <w:rFonts w:ascii="Times New Roman" w:hAnsi="Times New Roman" w:cs="Times New Roman"/>
          <w:sz w:val="24"/>
          <w:szCs w:val="24"/>
        </w:rPr>
        <w:t>atentu tiesas izveides nolīguma.</w:t>
      </w:r>
    </w:p>
    <w:p w:rsidR="00CD0823" w:rsidRPr="00B55C61" w:rsidRDefault="00CD0823" w:rsidP="00B55C61">
      <w:pPr>
        <w:spacing w:after="0" w:line="240" w:lineRule="auto"/>
        <w:ind w:firstLine="720"/>
        <w:contextualSpacing/>
        <w:jc w:val="both"/>
        <w:rPr>
          <w:rFonts w:ascii="Times New Roman" w:hAnsi="Times New Roman" w:cs="Times New Roman"/>
          <w:sz w:val="24"/>
          <w:szCs w:val="24"/>
        </w:rPr>
      </w:pPr>
      <w:r w:rsidRPr="00B55C61">
        <w:rPr>
          <w:rFonts w:ascii="Times New Roman" w:hAnsi="Times New Roman" w:cs="Times New Roman"/>
          <w:sz w:val="24"/>
          <w:szCs w:val="24"/>
        </w:rPr>
        <w:t xml:space="preserve">Vienotā </w:t>
      </w:r>
      <w:r w:rsidR="00EC7097">
        <w:rPr>
          <w:rFonts w:ascii="Times New Roman" w:hAnsi="Times New Roman" w:cs="Times New Roman"/>
          <w:sz w:val="24"/>
          <w:szCs w:val="24"/>
        </w:rPr>
        <w:t>p</w:t>
      </w:r>
      <w:r w:rsidRPr="00B55C61">
        <w:rPr>
          <w:rFonts w:ascii="Times New Roman" w:hAnsi="Times New Roman" w:cs="Times New Roman"/>
          <w:sz w:val="24"/>
          <w:szCs w:val="24"/>
        </w:rPr>
        <w:t xml:space="preserve">atentu tiesa tiek plānota kā specializēta patentu tiesa, kuras spriedumiem būs spēks visās Vienotās patentu tiesas izveides nolīguma dalībvalstu teritorijās. </w:t>
      </w:r>
      <w:r w:rsidR="00D5717F" w:rsidRPr="00B55C61">
        <w:rPr>
          <w:rFonts w:ascii="Times New Roman" w:hAnsi="Times New Roman" w:cs="Times New Roman"/>
          <w:sz w:val="24"/>
          <w:szCs w:val="24"/>
        </w:rPr>
        <w:t xml:space="preserve">Vienotās Patentu tiesas izveides nolīgums tiks slēgts </w:t>
      </w:r>
      <w:r w:rsidRPr="00B55C61">
        <w:rPr>
          <w:rFonts w:ascii="Times New Roman" w:hAnsi="Times New Roman" w:cs="Times New Roman"/>
          <w:sz w:val="24"/>
          <w:szCs w:val="24"/>
        </w:rPr>
        <w:t>starp ES, tās dalībvalstīm un trešajām valstīm, kuras ir 1973. gada 5. oktobra Konvencijas par Eiropas Patentu piešķiršanu līgumslēdzējas valstis.</w:t>
      </w:r>
    </w:p>
    <w:p w:rsidR="00CD0823" w:rsidRPr="008E2F38" w:rsidRDefault="00CD0823" w:rsidP="00B55C61">
      <w:pPr>
        <w:spacing w:after="0" w:line="240" w:lineRule="auto"/>
        <w:ind w:firstLine="720"/>
        <w:contextualSpacing/>
        <w:jc w:val="both"/>
        <w:rPr>
          <w:rFonts w:ascii="Times New Roman" w:hAnsi="Times New Roman" w:cs="Times New Roman"/>
          <w:sz w:val="24"/>
          <w:szCs w:val="24"/>
        </w:rPr>
      </w:pPr>
      <w:r w:rsidRPr="008E2F38">
        <w:rPr>
          <w:rFonts w:ascii="Times New Roman" w:hAnsi="Times New Roman" w:cs="Times New Roman"/>
          <w:sz w:val="24"/>
          <w:szCs w:val="24"/>
        </w:rPr>
        <w:t xml:space="preserve">Vienotās </w:t>
      </w:r>
      <w:r w:rsidR="00EC7097">
        <w:rPr>
          <w:rFonts w:ascii="Times New Roman" w:hAnsi="Times New Roman" w:cs="Times New Roman"/>
          <w:sz w:val="24"/>
          <w:szCs w:val="24"/>
        </w:rPr>
        <w:t>p</w:t>
      </w:r>
      <w:r w:rsidRPr="008E2F38">
        <w:rPr>
          <w:rFonts w:ascii="Times New Roman" w:hAnsi="Times New Roman" w:cs="Times New Roman"/>
          <w:sz w:val="24"/>
          <w:szCs w:val="24"/>
        </w:rPr>
        <w:t>atentu tiesas nolīgums ietver šādus noteikumus: vispārīgie noteikumi, institucionālie noteikumi, Patentu tiesas tiesneši, ES normatīvo aktu pārākums (</w:t>
      </w:r>
      <w:proofErr w:type="spellStart"/>
      <w:r w:rsidRPr="008E2F38">
        <w:rPr>
          <w:rFonts w:ascii="Times New Roman" w:hAnsi="Times New Roman" w:cs="Times New Roman"/>
          <w:i/>
          <w:sz w:val="24"/>
          <w:szCs w:val="24"/>
        </w:rPr>
        <w:t>primacy</w:t>
      </w:r>
      <w:proofErr w:type="spellEnd"/>
      <w:r w:rsidRPr="008E2F38">
        <w:rPr>
          <w:rFonts w:ascii="Times New Roman" w:hAnsi="Times New Roman" w:cs="Times New Roman"/>
          <w:sz w:val="24"/>
          <w:szCs w:val="24"/>
        </w:rPr>
        <w:t xml:space="preserve">), piemērojamās materiālās normas, tiesas jurisdikcija un spriedumu sekas, patentu </w:t>
      </w:r>
      <w:proofErr w:type="spellStart"/>
      <w:r w:rsidRPr="008E2F38">
        <w:rPr>
          <w:rFonts w:ascii="Times New Roman" w:hAnsi="Times New Roman" w:cs="Times New Roman"/>
          <w:sz w:val="24"/>
          <w:szCs w:val="24"/>
        </w:rPr>
        <w:t>mediācija</w:t>
      </w:r>
      <w:proofErr w:type="spellEnd"/>
      <w:r w:rsidRPr="008E2F38">
        <w:rPr>
          <w:rFonts w:ascii="Times New Roman" w:hAnsi="Times New Roman" w:cs="Times New Roman"/>
          <w:sz w:val="24"/>
          <w:szCs w:val="24"/>
        </w:rPr>
        <w:t xml:space="preserve"> (</w:t>
      </w:r>
      <w:proofErr w:type="spellStart"/>
      <w:r w:rsidRPr="008E2F38">
        <w:rPr>
          <w:rFonts w:ascii="Times New Roman" w:hAnsi="Times New Roman" w:cs="Times New Roman"/>
          <w:i/>
          <w:sz w:val="24"/>
          <w:szCs w:val="24"/>
        </w:rPr>
        <w:t>mediation</w:t>
      </w:r>
      <w:proofErr w:type="spellEnd"/>
      <w:r w:rsidRPr="008E2F38">
        <w:rPr>
          <w:rFonts w:ascii="Times New Roman" w:hAnsi="Times New Roman" w:cs="Times New Roman"/>
          <w:sz w:val="24"/>
          <w:szCs w:val="24"/>
        </w:rPr>
        <w:t>) un šķīrējtiesas centrs, finanšu noteikumi, procesa noteikumi, tiesvedības valodas, tiesvedības procedūras, tiesas pilnvaras, pārsūdzība, nolēmumi, līguma projekta izpilde un nosacījumi par darbības uzsākšanu.</w:t>
      </w:r>
    </w:p>
    <w:p w:rsidR="00CD0823" w:rsidRPr="008E2F38" w:rsidRDefault="000E00DF" w:rsidP="00CD082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Vienotās </w:t>
      </w:r>
      <w:r w:rsidR="00EC7097">
        <w:rPr>
          <w:rFonts w:ascii="Times New Roman" w:hAnsi="Times New Roman" w:cs="Times New Roman"/>
          <w:sz w:val="24"/>
          <w:szCs w:val="24"/>
        </w:rPr>
        <w:t>p</w:t>
      </w:r>
      <w:r>
        <w:rPr>
          <w:rFonts w:ascii="Times New Roman" w:hAnsi="Times New Roman" w:cs="Times New Roman"/>
          <w:sz w:val="24"/>
          <w:szCs w:val="24"/>
        </w:rPr>
        <w:t>atentu tiesas izveides nolīguma 6. un 7.</w:t>
      </w:r>
      <w:r w:rsidR="009605E6">
        <w:rPr>
          <w:rFonts w:ascii="Times New Roman" w:hAnsi="Times New Roman" w:cs="Times New Roman"/>
          <w:sz w:val="24"/>
          <w:szCs w:val="24"/>
        </w:rPr>
        <w:t xml:space="preserve"> pants</w:t>
      </w:r>
      <w:r>
        <w:rPr>
          <w:rFonts w:ascii="Times New Roman" w:hAnsi="Times New Roman" w:cs="Times New Roman"/>
          <w:sz w:val="24"/>
          <w:szCs w:val="24"/>
        </w:rPr>
        <w:t xml:space="preserve"> </w:t>
      </w:r>
      <w:r w:rsidR="00685669">
        <w:rPr>
          <w:rFonts w:ascii="Times New Roman" w:hAnsi="Times New Roman" w:cs="Times New Roman"/>
          <w:sz w:val="24"/>
          <w:szCs w:val="24"/>
        </w:rPr>
        <w:t xml:space="preserve">nosaka, ka </w:t>
      </w:r>
      <w:r w:rsidR="00CD0823" w:rsidRPr="008E2F38">
        <w:rPr>
          <w:rFonts w:ascii="Times New Roman" w:hAnsi="Times New Roman" w:cs="Times New Roman"/>
          <w:sz w:val="24"/>
          <w:szCs w:val="24"/>
        </w:rPr>
        <w:t xml:space="preserve">Vienotās </w:t>
      </w:r>
      <w:r w:rsidR="00EC7097">
        <w:rPr>
          <w:rFonts w:ascii="Times New Roman" w:hAnsi="Times New Roman" w:cs="Times New Roman"/>
          <w:sz w:val="24"/>
          <w:szCs w:val="24"/>
        </w:rPr>
        <w:t>p</w:t>
      </w:r>
      <w:r w:rsidR="00CD0823" w:rsidRPr="008E2F38">
        <w:rPr>
          <w:rFonts w:ascii="Times New Roman" w:hAnsi="Times New Roman" w:cs="Times New Roman"/>
          <w:sz w:val="24"/>
          <w:szCs w:val="24"/>
        </w:rPr>
        <w:t>atentu tiesas sistēm</w:t>
      </w:r>
      <w:r w:rsidR="00101A17">
        <w:rPr>
          <w:rFonts w:ascii="Times New Roman" w:hAnsi="Times New Roman" w:cs="Times New Roman"/>
          <w:sz w:val="24"/>
          <w:szCs w:val="24"/>
        </w:rPr>
        <w:t xml:space="preserve">u veidos Pirmās instances tiesa, </w:t>
      </w:r>
      <w:r w:rsidR="00CD0823" w:rsidRPr="008E2F38">
        <w:rPr>
          <w:rFonts w:ascii="Times New Roman" w:hAnsi="Times New Roman" w:cs="Times New Roman"/>
          <w:sz w:val="24"/>
          <w:szCs w:val="24"/>
        </w:rPr>
        <w:t xml:space="preserve">kurā ietilpst Centrālā nodaļa, kā arī vietējās un </w:t>
      </w:r>
      <w:r w:rsidR="00101A17">
        <w:rPr>
          <w:rFonts w:ascii="Times New Roman" w:hAnsi="Times New Roman" w:cs="Times New Roman"/>
          <w:sz w:val="24"/>
          <w:szCs w:val="24"/>
        </w:rPr>
        <w:t>reģionālās nodaļas dalībvalstīs,</w:t>
      </w:r>
      <w:r w:rsidR="00CD0823" w:rsidRPr="008E2F38">
        <w:rPr>
          <w:rFonts w:ascii="Times New Roman" w:hAnsi="Times New Roman" w:cs="Times New Roman"/>
          <w:sz w:val="24"/>
          <w:szCs w:val="24"/>
        </w:rPr>
        <w:t xml:space="preserve"> un Ap</w:t>
      </w:r>
      <w:r w:rsidR="003E05FB">
        <w:rPr>
          <w:rFonts w:ascii="Times New Roman" w:hAnsi="Times New Roman" w:cs="Times New Roman"/>
          <w:sz w:val="24"/>
          <w:szCs w:val="24"/>
        </w:rPr>
        <w:t>elācijas tiesa. Centrālā nodaļa</w:t>
      </w:r>
      <w:r w:rsidR="00CD0823" w:rsidRPr="008E2F38">
        <w:rPr>
          <w:rFonts w:ascii="Times New Roman" w:hAnsi="Times New Roman" w:cs="Times New Roman"/>
          <w:sz w:val="24"/>
          <w:szCs w:val="24"/>
        </w:rPr>
        <w:t xml:space="preserve"> atradīsies Parīzē, Minhenē un Londonā. Katrai nodaļai</w:t>
      </w:r>
      <w:r w:rsidR="00240067">
        <w:rPr>
          <w:rFonts w:ascii="Times New Roman" w:hAnsi="Times New Roman" w:cs="Times New Roman"/>
          <w:sz w:val="24"/>
          <w:szCs w:val="24"/>
        </w:rPr>
        <w:t xml:space="preserve"> saskaņā ar Vien</w:t>
      </w:r>
      <w:r w:rsidR="00685669">
        <w:rPr>
          <w:rFonts w:ascii="Times New Roman" w:hAnsi="Times New Roman" w:cs="Times New Roman"/>
          <w:sz w:val="24"/>
          <w:szCs w:val="24"/>
        </w:rPr>
        <w:t xml:space="preserve">otās </w:t>
      </w:r>
      <w:r w:rsidR="00EC7097">
        <w:rPr>
          <w:rFonts w:ascii="Times New Roman" w:hAnsi="Times New Roman" w:cs="Times New Roman"/>
          <w:sz w:val="24"/>
          <w:szCs w:val="24"/>
        </w:rPr>
        <w:t>p</w:t>
      </w:r>
      <w:r w:rsidR="00685669">
        <w:rPr>
          <w:rFonts w:ascii="Times New Roman" w:hAnsi="Times New Roman" w:cs="Times New Roman"/>
          <w:sz w:val="24"/>
          <w:szCs w:val="24"/>
        </w:rPr>
        <w:t>atentu tiesas nolīguma II </w:t>
      </w:r>
      <w:r w:rsidR="00240067">
        <w:rPr>
          <w:rFonts w:ascii="Times New Roman" w:hAnsi="Times New Roman" w:cs="Times New Roman"/>
          <w:sz w:val="24"/>
          <w:szCs w:val="24"/>
        </w:rPr>
        <w:t>pielikumu</w:t>
      </w:r>
      <w:r w:rsidR="00CD0823" w:rsidRPr="008E2F38">
        <w:rPr>
          <w:rFonts w:ascii="Times New Roman" w:hAnsi="Times New Roman" w:cs="Times New Roman"/>
          <w:sz w:val="24"/>
          <w:szCs w:val="24"/>
        </w:rPr>
        <w:t xml:space="preserve"> būs sava kompetence, kas atkarīga no lietu iedalījuma, kura pamatā ir Pasaules Intelektuālā īpašuma organizācijas noteikto starptautisko patentu klasifikācijas sistēma.</w:t>
      </w:r>
    </w:p>
    <w:p w:rsidR="00CD0823" w:rsidRPr="008E2F38" w:rsidRDefault="00CD0823" w:rsidP="00CD0823">
      <w:pPr>
        <w:spacing w:after="0" w:line="240" w:lineRule="auto"/>
        <w:ind w:firstLine="720"/>
        <w:contextualSpacing/>
        <w:jc w:val="both"/>
        <w:rPr>
          <w:rFonts w:ascii="Times New Roman" w:hAnsi="Times New Roman" w:cs="Times New Roman"/>
          <w:sz w:val="24"/>
          <w:szCs w:val="24"/>
        </w:rPr>
      </w:pPr>
      <w:r w:rsidRPr="008E2F38">
        <w:rPr>
          <w:rFonts w:ascii="Times New Roman" w:hAnsi="Times New Roman" w:cs="Times New Roman"/>
          <w:sz w:val="24"/>
          <w:szCs w:val="24"/>
        </w:rPr>
        <w:t>Paredzēts, ka vietējo nodaļu var veidot ikviena dalībvalsts, kas to vēlas, bet papildu vietējās nodaļas var izveidot dalībvalsts, kurā tiek ierosināts vismaz simts patentu lietas gadā triju secīgu gadu laikā. Latvija neparedz veidot vietējo nodaļu, jo nav prognozējams pietiekam</w:t>
      </w:r>
      <w:r w:rsidR="00B41373">
        <w:rPr>
          <w:rFonts w:ascii="Times New Roman" w:hAnsi="Times New Roman" w:cs="Times New Roman"/>
          <w:sz w:val="24"/>
          <w:szCs w:val="24"/>
        </w:rPr>
        <w:t>a</w:t>
      </w:r>
      <w:r w:rsidRPr="008E2F38">
        <w:rPr>
          <w:rFonts w:ascii="Times New Roman" w:hAnsi="Times New Roman" w:cs="Times New Roman"/>
          <w:sz w:val="24"/>
          <w:szCs w:val="24"/>
        </w:rPr>
        <w:t xml:space="preserve"> daudzum</w:t>
      </w:r>
      <w:r w:rsidR="00B41373">
        <w:rPr>
          <w:rFonts w:ascii="Times New Roman" w:hAnsi="Times New Roman" w:cs="Times New Roman"/>
          <w:sz w:val="24"/>
          <w:szCs w:val="24"/>
        </w:rPr>
        <w:t>a</w:t>
      </w:r>
      <w:r w:rsidRPr="008E2F38">
        <w:rPr>
          <w:rFonts w:ascii="Times New Roman" w:hAnsi="Times New Roman" w:cs="Times New Roman"/>
          <w:sz w:val="24"/>
          <w:szCs w:val="24"/>
        </w:rPr>
        <w:t xml:space="preserve"> lietu skaits.</w:t>
      </w:r>
    </w:p>
    <w:p w:rsidR="00CD0823" w:rsidRDefault="00CD0823" w:rsidP="00C539ED">
      <w:pPr>
        <w:spacing w:after="0" w:line="240" w:lineRule="auto"/>
        <w:ind w:firstLine="720"/>
        <w:contextualSpacing/>
        <w:jc w:val="both"/>
        <w:rPr>
          <w:rFonts w:ascii="Times New Roman" w:hAnsi="Times New Roman" w:cs="Times New Roman"/>
          <w:sz w:val="24"/>
          <w:szCs w:val="24"/>
        </w:rPr>
      </w:pPr>
      <w:r w:rsidRPr="008E2F38">
        <w:rPr>
          <w:rFonts w:ascii="Times New Roman" w:hAnsi="Times New Roman" w:cs="Times New Roman"/>
          <w:sz w:val="24"/>
          <w:szCs w:val="24"/>
        </w:rPr>
        <w:t xml:space="preserve"> Reģionālo nodaļu atbilstoši </w:t>
      </w:r>
      <w:r w:rsidR="003C5E31">
        <w:rPr>
          <w:rFonts w:ascii="Times New Roman" w:hAnsi="Times New Roman" w:cs="Times New Roman"/>
          <w:sz w:val="24"/>
          <w:szCs w:val="24"/>
        </w:rPr>
        <w:t xml:space="preserve">Vienotās </w:t>
      </w:r>
      <w:r w:rsidR="00EC7097">
        <w:rPr>
          <w:rFonts w:ascii="Times New Roman" w:hAnsi="Times New Roman" w:cs="Times New Roman"/>
          <w:sz w:val="24"/>
          <w:szCs w:val="24"/>
        </w:rPr>
        <w:t>p</w:t>
      </w:r>
      <w:r w:rsidR="003C5E31">
        <w:rPr>
          <w:rFonts w:ascii="Times New Roman" w:hAnsi="Times New Roman" w:cs="Times New Roman"/>
          <w:sz w:val="24"/>
          <w:szCs w:val="24"/>
        </w:rPr>
        <w:t xml:space="preserve">atentu tiesas </w:t>
      </w:r>
      <w:r w:rsidR="00B41373">
        <w:rPr>
          <w:rFonts w:ascii="Times New Roman" w:hAnsi="Times New Roman" w:cs="Times New Roman"/>
          <w:sz w:val="24"/>
          <w:szCs w:val="24"/>
        </w:rPr>
        <w:t>s</w:t>
      </w:r>
      <w:r w:rsidRPr="008E2F38">
        <w:rPr>
          <w:rFonts w:ascii="Times New Roman" w:hAnsi="Times New Roman" w:cs="Times New Roman"/>
          <w:sz w:val="24"/>
          <w:szCs w:val="24"/>
        </w:rPr>
        <w:t>tatūtiem izveido divu vai vairāku dalībvalstu vajadzībām pēc to lūguma. Minētās dalībvalstis izraugās attiecīgās nodaļa</w:t>
      </w:r>
      <w:r w:rsidR="00685669">
        <w:rPr>
          <w:rFonts w:ascii="Times New Roman" w:hAnsi="Times New Roman" w:cs="Times New Roman"/>
          <w:sz w:val="24"/>
          <w:szCs w:val="24"/>
        </w:rPr>
        <w:t xml:space="preserve">s atrašanās vietu. </w:t>
      </w:r>
      <w:r w:rsidR="005E08BC">
        <w:rPr>
          <w:rFonts w:ascii="Times New Roman" w:hAnsi="Times New Roman" w:cs="Times New Roman"/>
          <w:sz w:val="24"/>
          <w:szCs w:val="24"/>
        </w:rPr>
        <w:t>Latvija var</w:t>
      </w:r>
      <w:r w:rsidR="00685669">
        <w:rPr>
          <w:rFonts w:ascii="Times New Roman" w:hAnsi="Times New Roman" w:cs="Times New Roman"/>
          <w:sz w:val="24"/>
          <w:szCs w:val="24"/>
        </w:rPr>
        <w:t xml:space="preserve"> apsv</w:t>
      </w:r>
      <w:r w:rsidR="005E08BC">
        <w:rPr>
          <w:rFonts w:ascii="Times New Roman" w:hAnsi="Times New Roman" w:cs="Times New Roman"/>
          <w:sz w:val="24"/>
          <w:szCs w:val="24"/>
        </w:rPr>
        <w:t xml:space="preserve">ērt </w:t>
      </w:r>
      <w:r w:rsidRPr="008E2F38">
        <w:rPr>
          <w:rFonts w:ascii="Times New Roman" w:hAnsi="Times New Roman" w:cs="Times New Roman"/>
          <w:sz w:val="24"/>
          <w:szCs w:val="24"/>
        </w:rPr>
        <w:t>reģionāl</w:t>
      </w:r>
      <w:r w:rsidR="005E08BC">
        <w:rPr>
          <w:rFonts w:ascii="Times New Roman" w:hAnsi="Times New Roman" w:cs="Times New Roman"/>
          <w:sz w:val="24"/>
          <w:szCs w:val="24"/>
        </w:rPr>
        <w:t xml:space="preserve">ās nodaļas veidošanu </w:t>
      </w:r>
      <w:r w:rsidRPr="008E2F38">
        <w:rPr>
          <w:rFonts w:ascii="Times New Roman" w:hAnsi="Times New Roman" w:cs="Times New Roman"/>
          <w:sz w:val="24"/>
          <w:szCs w:val="24"/>
        </w:rPr>
        <w:t xml:space="preserve">Latvijā. Pēc Vienotās Patentu tiesas izveides nolīguma parakstīšanas tiks uzsāktas sarunas ar citām dalībvalstīm, kā rezultātā tiks izvērtēta iestāšanās par reģionālās nodaļas izveidošanas nepieciešamību. Ja tiks izlemts veidot šādu nodaļu, būs nepieciešams arī izvērtēt finansiālo ietekmi un atbilstību Latvijas nacionālajam normatīvajam regulējumam. </w:t>
      </w:r>
      <w:r w:rsidR="00B41373">
        <w:rPr>
          <w:rFonts w:ascii="Times New Roman" w:hAnsi="Times New Roman" w:cs="Times New Roman"/>
          <w:sz w:val="24"/>
          <w:szCs w:val="24"/>
        </w:rPr>
        <w:t>Ņ</w:t>
      </w:r>
      <w:r w:rsidRPr="008E2F38">
        <w:rPr>
          <w:rFonts w:ascii="Times New Roman" w:hAnsi="Times New Roman" w:cs="Times New Roman"/>
          <w:sz w:val="24"/>
          <w:szCs w:val="24"/>
        </w:rPr>
        <w:t xml:space="preserve">emot vērā iepriekš minēto, Tieslietu ministrija virzīs Vienotās </w:t>
      </w:r>
      <w:r w:rsidR="00EC7097">
        <w:rPr>
          <w:rFonts w:ascii="Times New Roman" w:hAnsi="Times New Roman" w:cs="Times New Roman"/>
          <w:sz w:val="24"/>
          <w:szCs w:val="24"/>
        </w:rPr>
        <w:t>p</w:t>
      </w:r>
      <w:r w:rsidRPr="008E2F38">
        <w:rPr>
          <w:rFonts w:ascii="Times New Roman" w:hAnsi="Times New Roman" w:cs="Times New Roman"/>
          <w:sz w:val="24"/>
          <w:szCs w:val="24"/>
        </w:rPr>
        <w:t>atentu tiesas izveides nolīgumu ratifikācijai tikai pēc lēmuma par reģionālās nodaļas izveid</w:t>
      </w:r>
      <w:r w:rsidR="00596F12">
        <w:rPr>
          <w:rFonts w:ascii="Times New Roman" w:hAnsi="Times New Roman" w:cs="Times New Roman"/>
          <w:sz w:val="24"/>
          <w:szCs w:val="24"/>
        </w:rPr>
        <w:t>i</w:t>
      </w:r>
      <w:r w:rsidRPr="008E2F38">
        <w:rPr>
          <w:rFonts w:ascii="Times New Roman" w:hAnsi="Times New Roman" w:cs="Times New Roman"/>
          <w:sz w:val="24"/>
          <w:szCs w:val="24"/>
        </w:rPr>
        <w:t xml:space="preserve"> pieņemšan</w:t>
      </w:r>
      <w:r w:rsidR="00596F12">
        <w:rPr>
          <w:rFonts w:ascii="Times New Roman" w:hAnsi="Times New Roman" w:cs="Times New Roman"/>
          <w:sz w:val="24"/>
          <w:szCs w:val="24"/>
        </w:rPr>
        <w:t>as</w:t>
      </w:r>
      <w:r w:rsidRPr="008E2F38">
        <w:rPr>
          <w:rFonts w:ascii="Times New Roman" w:hAnsi="Times New Roman" w:cs="Times New Roman"/>
          <w:sz w:val="24"/>
          <w:szCs w:val="24"/>
        </w:rPr>
        <w:t>.</w:t>
      </w:r>
    </w:p>
    <w:p w:rsidR="00837460" w:rsidRPr="00C539ED" w:rsidRDefault="003E524B" w:rsidP="00C539ED">
      <w:pPr>
        <w:spacing w:after="0" w:line="240" w:lineRule="auto"/>
        <w:ind w:right="125" w:firstLine="720"/>
        <w:contextualSpacing/>
        <w:jc w:val="both"/>
        <w:rPr>
          <w:rFonts w:ascii="Times New Roman" w:hAnsi="Times New Roman"/>
          <w:iCs/>
          <w:sz w:val="24"/>
          <w:szCs w:val="24"/>
        </w:rPr>
      </w:pPr>
      <w:r>
        <w:rPr>
          <w:rFonts w:ascii="Times New Roman" w:hAnsi="Times New Roman" w:cs="Times New Roman"/>
          <w:sz w:val="24"/>
          <w:szCs w:val="24"/>
        </w:rPr>
        <w:t>Ņemot vērā, ka</w:t>
      </w:r>
      <w:r w:rsidRPr="003E524B">
        <w:rPr>
          <w:rFonts w:ascii="Times New Roman" w:hAnsi="Times New Roman" w:cs="Times New Roman"/>
          <w:sz w:val="24"/>
          <w:szCs w:val="24"/>
        </w:rPr>
        <w:t xml:space="preserve"> </w:t>
      </w:r>
      <w:r w:rsidRPr="008E2F38">
        <w:rPr>
          <w:rFonts w:ascii="Times New Roman" w:hAnsi="Times New Roman" w:cs="Times New Roman"/>
          <w:sz w:val="24"/>
          <w:szCs w:val="24"/>
        </w:rPr>
        <w:t>Patentaizsardzības regula</w:t>
      </w:r>
      <w:r>
        <w:rPr>
          <w:rFonts w:ascii="Times New Roman" w:hAnsi="Times New Roman" w:cs="Times New Roman"/>
          <w:sz w:val="24"/>
          <w:szCs w:val="24"/>
        </w:rPr>
        <w:t>s ī</w:t>
      </w:r>
      <w:r w:rsidR="00837460">
        <w:rPr>
          <w:rFonts w:ascii="Times New Roman" w:hAnsi="Times New Roman" w:cs="Times New Roman"/>
          <w:sz w:val="24"/>
          <w:szCs w:val="24"/>
        </w:rPr>
        <w:t xml:space="preserve">stenošanai ir nepieciešams izveidot </w:t>
      </w:r>
      <w:r>
        <w:rPr>
          <w:rFonts w:ascii="Times New Roman" w:hAnsi="Times New Roman" w:cs="Times New Roman"/>
          <w:sz w:val="24"/>
          <w:szCs w:val="24"/>
        </w:rPr>
        <w:t>V</w:t>
      </w:r>
      <w:r w:rsidR="00837460">
        <w:rPr>
          <w:rFonts w:ascii="Times New Roman" w:hAnsi="Times New Roman" w:cs="Times New Roman"/>
          <w:sz w:val="24"/>
          <w:szCs w:val="24"/>
        </w:rPr>
        <w:t>ienot</w:t>
      </w:r>
      <w:r>
        <w:rPr>
          <w:rFonts w:ascii="Times New Roman" w:hAnsi="Times New Roman" w:cs="Times New Roman"/>
          <w:sz w:val="24"/>
          <w:szCs w:val="24"/>
        </w:rPr>
        <w:t>o</w:t>
      </w:r>
      <w:r w:rsidR="00837460">
        <w:rPr>
          <w:rFonts w:ascii="Times New Roman" w:hAnsi="Times New Roman" w:cs="Times New Roman"/>
          <w:sz w:val="24"/>
          <w:szCs w:val="24"/>
        </w:rPr>
        <w:t xml:space="preserve"> patentu tiesu, visas ciešākas sadarbības mehānisma dalībvalstis ir aicinātas parakstīt Vienotās </w:t>
      </w:r>
      <w:r w:rsidR="00EC7097">
        <w:rPr>
          <w:rFonts w:ascii="Times New Roman" w:hAnsi="Times New Roman" w:cs="Times New Roman"/>
          <w:sz w:val="24"/>
          <w:szCs w:val="24"/>
        </w:rPr>
        <w:t>p</w:t>
      </w:r>
      <w:r w:rsidR="00837460">
        <w:rPr>
          <w:rFonts w:ascii="Times New Roman" w:hAnsi="Times New Roman" w:cs="Times New Roman"/>
          <w:sz w:val="24"/>
          <w:szCs w:val="24"/>
        </w:rPr>
        <w:t>atentu tie</w:t>
      </w:r>
      <w:r w:rsidR="00254E3B">
        <w:rPr>
          <w:rFonts w:ascii="Times New Roman" w:hAnsi="Times New Roman" w:cs="Times New Roman"/>
          <w:sz w:val="24"/>
          <w:szCs w:val="24"/>
        </w:rPr>
        <w:t>s</w:t>
      </w:r>
      <w:r>
        <w:rPr>
          <w:rFonts w:ascii="Times New Roman" w:hAnsi="Times New Roman" w:cs="Times New Roman"/>
          <w:sz w:val="24"/>
          <w:szCs w:val="24"/>
        </w:rPr>
        <w:t>as izveides nolīgumu. Tā kā uz minētā</w:t>
      </w:r>
      <w:r w:rsidR="00254E3B">
        <w:rPr>
          <w:rFonts w:ascii="Times New Roman" w:hAnsi="Times New Roman" w:cs="Times New Roman"/>
          <w:sz w:val="24"/>
          <w:szCs w:val="24"/>
        </w:rPr>
        <w:t xml:space="preserve"> </w:t>
      </w:r>
      <w:r w:rsidR="00837460">
        <w:rPr>
          <w:rFonts w:ascii="Times New Roman" w:hAnsi="Times New Roman" w:cs="Times New Roman"/>
          <w:sz w:val="24"/>
          <w:szCs w:val="24"/>
        </w:rPr>
        <w:t xml:space="preserve">nolīguma </w:t>
      </w:r>
      <w:r w:rsidR="0064299D">
        <w:rPr>
          <w:rFonts w:ascii="Times New Roman" w:hAnsi="Times New Roman" w:cs="Times New Roman"/>
          <w:sz w:val="24"/>
          <w:szCs w:val="24"/>
        </w:rPr>
        <w:t>pamata varētu tikt uzsāktas darbības tiesas izveidei</w:t>
      </w:r>
      <w:proofErr w:type="gramStart"/>
      <w:r w:rsidR="0064299D">
        <w:rPr>
          <w:rFonts w:ascii="Times New Roman" w:hAnsi="Times New Roman" w:cs="Times New Roman"/>
          <w:sz w:val="24"/>
          <w:szCs w:val="24"/>
        </w:rPr>
        <w:t xml:space="preserve">  </w:t>
      </w:r>
      <w:proofErr w:type="gramEnd"/>
      <w:r w:rsidR="0064299D">
        <w:rPr>
          <w:rFonts w:ascii="Times New Roman" w:hAnsi="Times New Roman" w:cs="Times New Roman"/>
          <w:sz w:val="24"/>
          <w:szCs w:val="24"/>
        </w:rPr>
        <w:t xml:space="preserve">un tās darbības nodrošināšanai, līdz ar Vienotās </w:t>
      </w:r>
      <w:r w:rsidR="00EC7097">
        <w:rPr>
          <w:rFonts w:ascii="Times New Roman" w:hAnsi="Times New Roman" w:cs="Times New Roman"/>
          <w:sz w:val="24"/>
          <w:szCs w:val="24"/>
        </w:rPr>
        <w:t>p</w:t>
      </w:r>
      <w:r w:rsidR="0064299D">
        <w:rPr>
          <w:rFonts w:ascii="Times New Roman" w:hAnsi="Times New Roman" w:cs="Times New Roman"/>
          <w:sz w:val="24"/>
          <w:szCs w:val="24"/>
        </w:rPr>
        <w:t xml:space="preserve">atentu tiesas izveides nolīguma parakstīšanu dalībvalstis parāda savu gatavību sasniegt izvirzīto mērķi vienotas </w:t>
      </w:r>
      <w:proofErr w:type="spellStart"/>
      <w:r w:rsidR="0064299D">
        <w:rPr>
          <w:rFonts w:ascii="Times New Roman" w:hAnsi="Times New Roman" w:cs="Times New Roman"/>
          <w:sz w:val="24"/>
          <w:szCs w:val="24"/>
        </w:rPr>
        <w:t>patenttiesvedības</w:t>
      </w:r>
      <w:proofErr w:type="spellEnd"/>
      <w:r w:rsidR="0064299D">
        <w:rPr>
          <w:rFonts w:ascii="Times New Roman" w:hAnsi="Times New Roman" w:cs="Times New Roman"/>
          <w:sz w:val="24"/>
          <w:szCs w:val="24"/>
        </w:rPr>
        <w:t xml:space="preserve"> izveidei un līdz ar to </w:t>
      </w:r>
      <w:r w:rsidR="00254E3B" w:rsidRPr="00B37A8D">
        <w:rPr>
          <w:rFonts w:ascii="Times New Roman" w:hAnsi="Times New Roman"/>
          <w:iCs/>
          <w:sz w:val="24"/>
          <w:szCs w:val="24"/>
        </w:rPr>
        <w:t>lētāk</w:t>
      </w:r>
      <w:r w:rsidR="00685669">
        <w:rPr>
          <w:rFonts w:ascii="Times New Roman" w:hAnsi="Times New Roman"/>
          <w:iCs/>
          <w:sz w:val="24"/>
          <w:szCs w:val="24"/>
        </w:rPr>
        <w:t>as</w:t>
      </w:r>
      <w:r w:rsidR="00254E3B" w:rsidRPr="00B37A8D">
        <w:rPr>
          <w:rFonts w:ascii="Times New Roman" w:hAnsi="Times New Roman"/>
          <w:iCs/>
          <w:sz w:val="24"/>
          <w:szCs w:val="24"/>
        </w:rPr>
        <w:t xml:space="preserve"> un pieejamāk</w:t>
      </w:r>
      <w:r w:rsidR="00685669">
        <w:rPr>
          <w:rFonts w:ascii="Times New Roman" w:hAnsi="Times New Roman"/>
          <w:iCs/>
          <w:sz w:val="24"/>
          <w:szCs w:val="24"/>
        </w:rPr>
        <w:t>as</w:t>
      </w:r>
      <w:r w:rsidR="00254E3B" w:rsidRPr="00B37A8D">
        <w:rPr>
          <w:rFonts w:ascii="Times New Roman" w:hAnsi="Times New Roman"/>
          <w:iCs/>
          <w:sz w:val="24"/>
          <w:szCs w:val="24"/>
        </w:rPr>
        <w:t xml:space="preserve"> patentēšana</w:t>
      </w:r>
      <w:r w:rsidR="00254E3B">
        <w:rPr>
          <w:rFonts w:ascii="Times New Roman" w:hAnsi="Times New Roman"/>
          <w:iCs/>
          <w:sz w:val="24"/>
          <w:szCs w:val="24"/>
        </w:rPr>
        <w:t>s ieviešan</w:t>
      </w:r>
      <w:r w:rsidR="00685669">
        <w:rPr>
          <w:rFonts w:ascii="Times New Roman" w:hAnsi="Times New Roman"/>
          <w:iCs/>
          <w:sz w:val="24"/>
          <w:szCs w:val="24"/>
        </w:rPr>
        <w:t>ai</w:t>
      </w:r>
      <w:r w:rsidR="00254E3B" w:rsidRPr="00B37A8D">
        <w:rPr>
          <w:rFonts w:ascii="Times New Roman" w:hAnsi="Times New Roman"/>
          <w:iCs/>
          <w:sz w:val="24"/>
          <w:szCs w:val="24"/>
        </w:rPr>
        <w:t xml:space="preserve">, kas ir </w:t>
      </w:r>
      <w:r w:rsidR="00254E3B" w:rsidRPr="00B37A8D">
        <w:rPr>
          <w:rFonts w:ascii="Times New Roman" w:hAnsi="Times New Roman"/>
          <w:sz w:val="24"/>
          <w:szCs w:val="24"/>
        </w:rPr>
        <w:t>būtiska inovāciju attīstībai un izaugsmei kopumā, veicinot uzņēmumu konkurētspēju Eiropas tirgū.</w:t>
      </w:r>
      <w:r w:rsidR="00253D37">
        <w:rPr>
          <w:rFonts w:ascii="Times New Roman" w:hAnsi="Times New Roman"/>
          <w:sz w:val="24"/>
          <w:szCs w:val="24"/>
        </w:rPr>
        <w:t xml:space="preserve"> Ņemot vērā, ka tikai pēc Vienotās </w:t>
      </w:r>
      <w:r w:rsidR="00EC7097">
        <w:rPr>
          <w:rFonts w:ascii="Times New Roman" w:hAnsi="Times New Roman"/>
          <w:sz w:val="24"/>
          <w:szCs w:val="24"/>
        </w:rPr>
        <w:t>p</w:t>
      </w:r>
      <w:r w:rsidR="00253D37">
        <w:rPr>
          <w:rFonts w:ascii="Times New Roman" w:hAnsi="Times New Roman"/>
          <w:sz w:val="24"/>
          <w:szCs w:val="24"/>
        </w:rPr>
        <w:t xml:space="preserve">atentu tiesas izveides nolīguma parakstīšanas var tikt uzsāktas aktivitātes tiesas izveidošanai, kā arī sarunas par reģionālās nodaļas veidošanu, nepieciešams parakstīt Vienotās </w:t>
      </w:r>
      <w:r w:rsidR="00EC7097">
        <w:rPr>
          <w:rFonts w:ascii="Times New Roman" w:hAnsi="Times New Roman"/>
          <w:sz w:val="24"/>
          <w:szCs w:val="24"/>
        </w:rPr>
        <w:t>p</w:t>
      </w:r>
      <w:r w:rsidR="00253D37">
        <w:rPr>
          <w:rFonts w:ascii="Times New Roman" w:hAnsi="Times New Roman"/>
          <w:sz w:val="24"/>
          <w:szCs w:val="24"/>
        </w:rPr>
        <w:t xml:space="preserve">atentu tiesas izveides nolīgumu. Savukārt likums, ar kuru Vienotās </w:t>
      </w:r>
      <w:r w:rsidR="00EC7097">
        <w:rPr>
          <w:rFonts w:ascii="Times New Roman" w:hAnsi="Times New Roman"/>
          <w:sz w:val="24"/>
          <w:szCs w:val="24"/>
        </w:rPr>
        <w:t>p</w:t>
      </w:r>
      <w:r w:rsidR="00253D37">
        <w:rPr>
          <w:rFonts w:ascii="Times New Roman" w:hAnsi="Times New Roman"/>
          <w:sz w:val="24"/>
          <w:szCs w:val="24"/>
        </w:rPr>
        <w:t>atentu tiesas izveides nolīgumu apstiprina, kā arī citi nepieciešamie</w:t>
      </w:r>
      <w:r w:rsidR="00A630C8">
        <w:rPr>
          <w:rFonts w:ascii="Times New Roman" w:hAnsi="Times New Roman"/>
          <w:sz w:val="24"/>
          <w:szCs w:val="24"/>
        </w:rPr>
        <w:t xml:space="preserve"> grozījumi normatīvajos aktos tiks virzīti pēc lēmuma par Latvijas dalību reģionālajā nodaļā pieņemšanas. </w:t>
      </w:r>
    </w:p>
    <w:p w:rsidR="00CD0823" w:rsidRPr="008E2F38" w:rsidRDefault="00A630C8" w:rsidP="00CD082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Vienotās </w:t>
      </w:r>
      <w:r w:rsidR="00EC7097">
        <w:rPr>
          <w:rFonts w:ascii="Times New Roman" w:hAnsi="Times New Roman" w:cs="Times New Roman"/>
          <w:sz w:val="24"/>
          <w:szCs w:val="24"/>
        </w:rPr>
        <w:t>p</w:t>
      </w:r>
      <w:r>
        <w:rPr>
          <w:rFonts w:ascii="Times New Roman" w:hAnsi="Times New Roman" w:cs="Times New Roman"/>
          <w:sz w:val="24"/>
          <w:szCs w:val="24"/>
        </w:rPr>
        <w:t>atentu tiesas izveides nolīgums tika izstrādāts ES Padomes ietvaros, 2012. gada 10. decembrī Konkurētspējas</w:t>
      </w:r>
      <w:r w:rsidR="00033AB5">
        <w:rPr>
          <w:rFonts w:ascii="Times New Roman" w:hAnsi="Times New Roman" w:cs="Times New Roman"/>
          <w:sz w:val="24"/>
          <w:szCs w:val="24"/>
        </w:rPr>
        <w:t xml:space="preserve"> ministru</w:t>
      </w:r>
      <w:r>
        <w:rPr>
          <w:rFonts w:ascii="Times New Roman" w:hAnsi="Times New Roman" w:cs="Times New Roman"/>
          <w:sz w:val="24"/>
          <w:szCs w:val="24"/>
        </w:rPr>
        <w:t xml:space="preserve"> padomē dalībvalstu ministri pauda atbalstu nolīguma tekstam, kā arī 11.decembrī nolīgums, kā arī pārējie Vienotās </w:t>
      </w:r>
      <w:r w:rsidR="00EC7097">
        <w:rPr>
          <w:rFonts w:ascii="Times New Roman" w:hAnsi="Times New Roman" w:cs="Times New Roman"/>
          <w:sz w:val="24"/>
          <w:szCs w:val="24"/>
        </w:rPr>
        <w:t>p</w:t>
      </w:r>
      <w:r>
        <w:rPr>
          <w:rFonts w:ascii="Times New Roman" w:hAnsi="Times New Roman" w:cs="Times New Roman"/>
          <w:sz w:val="24"/>
          <w:szCs w:val="24"/>
        </w:rPr>
        <w:t xml:space="preserve">atentu tiesas sistēmas elementi tika atbalstīti Eiropas Parlamenta plenārsēdē. Vienlaikus, ņemot vērā to, ka </w:t>
      </w:r>
      <w:r>
        <w:rPr>
          <w:rFonts w:ascii="Times New Roman" w:hAnsi="Times New Roman" w:cs="Times New Roman"/>
          <w:sz w:val="24"/>
          <w:szCs w:val="24"/>
        </w:rPr>
        <w:lastRenderedPageBreak/>
        <w:t xml:space="preserve">nolīgums paredz vienošanos starp valstīm, tad ir nepieciešama tā parakstīšana un ratifikācija. Diskusiju ietvaros ES Padomē Latvija konsekventi ir paudusi atbalstu Vienotās </w:t>
      </w:r>
      <w:r w:rsidR="00EC7097">
        <w:rPr>
          <w:rFonts w:ascii="Times New Roman" w:hAnsi="Times New Roman" w:cs="Times New Roman"/>
          <w:sz w:val="24"/>
          <w:szCs w:val="24"/>
        </w:rPr>
        <w:t>p</w:t>
      </w:r>
      <w:r>
        <w:rPr>
          <w:rFonts w:ascii="Times New Roman" w:hAnsi="Times New Roman" w:cs="Times New Roman"/>
          <w:sz w:val="24"/>
          <w:szCs w:val="24"/>
        </w:rPr>
        <w:t xml:space="preserve">atentu sistēmas izveidei, tādējādi </w:t>
      </w:r>
      <w:r w:rsidR="00CD0823" w:rsidRPr="008E2F38">
        <w:rPr>
          <w:rFonts w:ascii="Times New Roman" w:hAnsi="Times New Roman" w:cs="Times New Roman"/>
          <w:sz w:val="24"/>
          <w:szCs w:val="24"/>
        </w:rPr>
        <w:t xml:space="preserve">Tieslietu ministrija rosina veikt Vienotās </w:t>
      </w:r>
      <w:r w:rsidR="00EC7097">
        <w:rPr>
          <w:rFonts w:ascii="Times New Roman" w:hAnsi="Times New Roman" w:cs="Times New Roman"/>
          <w:sz w:val="24"/>
          <w:szCs w:val="24"/>
        </w:rPr>
        <w:t>p</w:t>
      </w:r>
      <w:r w:rsidR="00CD0823" w:rsidRPr="008E2F38">
        <w:rPr>
          <w:rFonts w:ascii="Times New Roman" w:hAnsi="Times New Roman" w:cs="Times New Roman"/>
          <w:sz w:val="24"/>
          <w:szCs w:val="24"/>
        </w:rPr>
        <w:t xml:space="preserve">atentu tiesas izveides nolīguma parakstīšanu 2013. gada 19. februārī. Līdz ar to ir nepieciešama Ministru prezidenta pilnvara par tieslietu ministra pilnvarošanu parakstīt Vienotās </w:t>
      </w:r>
      <w:r w:rsidR="00EC7097">
        <w:rPr>
          <w:rFonts w:ascii="Times New Roman" w:hAnsi="Times New Roman" w:cs="Times New Roman"/>
          <w:sz w:val="24"/>
          <w:szCs w:val="24"/>
        </w:rPr>
        <w:t>p</w:t>
      </w:r>
      <w:r w:rsidR="00CD0823" w:rsidRPr="008E2F38">
        <w:rPr>
          <w:rFonts w:ascii="Times New Roman" w:hAnsi="Times New Roman" w:cs="Times New Roman"/>
          <w:sz w:val="24"/>
          <w:szCs w:val="24"/>
        </w:rPr>
        <w:t>atentu tiesas izveides nolīgumu.</w:t>
      </w:r>
    </w:p>
    <w:p w:rsidR="00CD0823" w:rsidRPr="008E2F38" w:rsidRDefault="00CD0823" w:rsidP="00CD0823">
      <w:pPr>
        <w:spacing w:after="0" w:line="240" w:lineRule="auto"/>
        <w:ind w:firstLine="720"/>
        <w:contextualSpacing/>
        <w:jc w:val="both"/>
        <w:rPr>
          <w:rFonts w:ascii="Times New Roman" w:hAnsi="Times New Roman" w:cs="Times New Roman"/>
          <w:sz w:val="24"/>
          <w:szCs w:val="24"/>
        </w:rPr>
      </w:pPr>
    </w:p>
    <w:p w:rsidR="00CD0823" w:rsidRPr="008E2F38" w:rsidRDefault="00CD0823" w:rsidP="003937CB">
      <w:pPr>
        <w:spacing w:after="0" w:line="240" w:lineRule="auto"/>
        <w:contextualSpacing/>
        <w:jc w:val="both"/>
        <w:rPr>
          <w:rFonts w:ascii="Times New Roman" w:hAnsi="Times New Roman" w:cs="Times New Roman"/>
          <w:sz w:val="24"/>
          <w:szCs w:val="24"/>
        </w:rPr>
      </w:pPr>
    </w:p>
    <w:p w:rsidR="00CD0823" w:rsidRPr="008E2F38" w:rsidRDefault="00CD0823" w:rsidP="00CD0823">
      <w:pPr>
        <w:spacing w:after="0" w:line="240" w:lineRule="auto"/>
        <w:contextualSpacing/>
        <w:jc w:val="both"/>
        <w:rPr>
          <w:rFonts w:ascii="Times New Roman" w:hAnsi="Times New Roman" w:cs="Times New Roman"/>
          <w:sz w:val="24"/>
          <w:szCs w:val="24"/>
        </w:rPr>
      </w:pPr>
      <w:r w:rsidRPr="008E2F38">
        <w:rPr>
          <w:rFonts w:ascii="Times New Roman" w:hAnsi="Times New Roman" w:cs="Times New Roman"/>
          <w:sz w:val="24"/>
          <w:szCs w:val="24"/>
        </w:rPr>
        <w:t>Tieslietu ministrs</w:t>
      </w:r>
      <w:r w:rsidRPr="008E2F38">
        <w:rPr>
          <w:rFonts w:ascii="Times New Roman" w:hAnsi="Times New Roman" w:cs="Times New Roman"/>
          <w:sz w:val="24"/>
          <w:szCs w:val="24"/>
        </w:rPr>
        <w:tab/>
      </w:r>
      <w:r w:rsidRPr="008E2F38">
        <w:rPr>
          <w:rFonts w:ascii="Times New Roman" w:hAnsi="Times New Roman" w:cs="Times New Roman"/>
          <w:sz w:val="24"/>
          <w:szCs w:val="24"/>
        </w:rPr>
        <w:tab/>
      </w:r>
      <w:r w:rsidRPr="008E2F38">
        <w:rPr>
          <w:rFonts w:ascii="Times New Roman" w:hAnsi="Times New Roman" w:cs="Times New Roman"/>
          <w:sz w:val="24"/>
          <w:szCs w:val="24"/>
        </w:rPr>
        <w:tab/>
      </w:r>
      <w:r w:rsidRPr="008E2F38">
        <w:rPr>
          <w:rFonts w:ascii="Times New Roman" w:hAnsi="Times New Roman" w:cs="Times New Roman"/>
          <w:sz w:val="24"/>
          <w:szCs w:val="24"/>
        </w:rPr>
        <w:tab/>
      </w:r>
      <w:r w:rsidRPr="008E2F38">
        <w:rPr>
          <w:rFonts w:ascii="Times New Roman" w:hAnsi="Times New Roman" w:cs="Times New Roman"/>
          <w:sz w:val="24"/>
          <w:szCs w:val="24"/>
        </w:rPr>
        <w:tab/>
      </w:r>
      <w:r w:rsidRPr="008E2F38">
        <w:rPr>
          <w:rFonts w:ascii="Times New Roman" w:hAnsi="Times New Roman" w:cs="Times New Roman"/>
          <w:sz w:val="24"/>
          <w:szCs w:val="24"/>
        </w:rPr>
        <w:tab/>
      </w:r>
      <w:r w:rsidRPr="008E2F38">
        <w:rPr>
          <w:rFonts w:ascii="Times New Roman" w:hAnsi="Times New Roman" w:cs="Times New Roman"/>
          <w:sz w:val="24"/>
          <w:szCs w:val="24"/>
        </w:rPr>
        <w:tab/>
      </w:r>
      <w:r w:rsidRPr="008E2F38">
        <w:rPr>
          <w:rFonts w:ascii="Times New Roman" w:hAnsi="Times New Roman" w:cs="Times New Roman"/>
          <w:sz w:val="24"/>
          <w:szCs w:val="24"/>
        </w:rPr>
        <w:tab/>
        <w:t xml:space="preserve">          </w:t>
      </w:r>
      <w:proofErr w:type="spellStart"/>
      <w:r w:rsidRPr="008E2F38">
        <w:rPr>
          <w:rFonts w:ascii="Times New Roman" w:hAnsi="Times New Roman" w:cs="Times New Roman"/>
          <w:sz w:val="24"/>
          <w:szCs w:val="24"/>
        </w:rPr>
        <w:t>J.Bordāns</w:t>
      </w:r>
      <w:proofErr w:type="spellEnd"/>
    </w:p>
    <w:p w:rsidR="00CD0823" w:rsidRPr="008E2F38" w:rsidRDefault="00CD0823" w:rsidP="00CD0823">
      <w:pPr>
        <w:spacing w:after="0" w:line="240" w:lineRule="auto"/>
        <w:ind w:firstLine="720"/>
        <w:contextualSpacing/>
        <w:jc w:val="both"/>
        <w:rPr>
          <w:rFonts w:ascii="Times New Roman" w:hAnsi="Times New Roman" w:cs="Times New Roman"/>
          <w:sz w:val="24"/>
          <w:szCs w:val="24"/>
        </w:rPr>
      </w:pPr>
    </w:p>
    <w:p w:rsidR="00CD0823" w:rsidRPr="008E2F38" w:rsidRDefault="00CD0823" w:rsidP="00CD0823">
      <w:pPr>
        <w:spacing w:after="0" w:line="240" w:lineRule="auto"/>
        <w:ind w:firstLine="720"/>
        <w:contextualSpacing/>
        <w:jc w:val="both"/>
        <w:rPr>
          <w:rFonts w:ascii="Times New Roman" w:hAnsi="Times New Roman" w:cs="Times New Roman"/>
          <w:sz w:val="24"/>
          <w:szCs w:val="24"/>
        </w:rPr>
      </w:pPr>
    </w:p>
    <w:p w:rsidR="00CD0823" w:rsidRDefault="00CD0823" w:rsidP="00CD0823">
      <w:pPr>
        <w:spacing w:after="0" w:line="240" w:lineRule="auto"/>
        <w:ind w:firstLine="720"/>
        <w:contextualSpacing/>
        <w:jc w:val="both"/>
        <w:rPr>
          <w:rFonts w:ascii="Times New Roman" w:hAnsi="Times New Roman" w:cs="Times New Roman"/>
          <w:sz w:val="24"/>
          <w:szCs w:val="24"/>
        </w:rPr>
      </w:pPr>
    </w:p>
    <w:p w:rsidR="00CD0823" w:rsidRPr="008E2F38" w:rsidRDefault="00CD0823" w:rsidP="003937CB">
      <w:pPr>
        <w:spacing w:after="0" w:line="240" w:lineRule="auto"/>
        <w:contextualSpacing/>
        <w:jc w:val="both"/>
        <w:rPr>
          <w:rFonts w:ascii="Times New Roman" w:hAnsi="Times New Roman" w:cs="Times New Roman"/>
          <w:sz w:val="24"/>
          <w:szCs w:val="24"/>
        </w:rPr>
      </w:pPr>
    </w:p>
    <w:p w:rsidR="00CD0823" w:rsidRPr="008E2F38" w:rsidRDefault="00694837" w:rsidP="00CD0823">
      <w:pPr>
        <w:spacing w:after="0" w:line="240" w:lineRule="auto"/>
        <w:contextualSpacing/>
        <w:jc w:val="both"/>
        <w:rPr>
          <w:rFonts w:ascii="Times New Roman" w:hAnsi="Times New Roman" w:cs="Times New Roman"/>
        </w:rPr>
      </w:pPr>
      <w:r>
        <w:rPr>
          <w:rFonts w:ascii="Times New Roman" w:hAnsi="Times New Roman" w:cs="Times New Roman"/>
        </w:rPr>
        <w:t>11</w:t>
      </w:r>
      <w:r w:rsidR="00685669">
        <w:rPr>
          <w:rFonts w:ascii="Times New Roman" w:hAnsi="Times New Roman" w:cs="Times New Roman"/>
        </w:rPr>
        <w:t>.</w:t>
      </w:r>
      <w:r w:rsidR="00CD0823" w:rsidRPr="008E2F38">
        <w:rPr>
          <w:rFonts w:ascii="Times New Roman" w:hAnsi="Times New Roman" w:cs="Times New Roman"/>
        </w:rPr>
        <w:t>0</w:t>
      </w:r>
      <w:r w:rsidR="00685669">
        <w:rPr>
          <w:rFonts w:ascii="Times New Roman" w:hAnsi="Times New Roman" w:cs="Times New Roman"/>
        </w:rPr>
        <w:t>2</w:t>
      </w:r>
      <w:r w:rsidR="00CD0823" w:rsidRPr="008E2F38">
        <w:rPr>
          <w:rFonts w:ascii="Times New Roman" w:hAnsi="Times New Roman" w:cs="Times New Roman"/>
        </w:rPr>
        <w:t>.13.</w:t>
      </w:r>
      <w:r w:rsidR="003E05FB">
        <w:rPr>
          <w:rFonts w:ascii="Times New Roman" w:hAnsi="Times New Roman" w:cs="Times New Roman"/>
        </w:rPr>
        <w:t xml:space="preserve"> </w:t>
      </w:r>
      <w:r w:rsidR="00243E3E">
        <w:rPr>
          <w:rFonts w:ascii="Times New Roman" w:hAnsi="Times New Roman" w:cs="Times New Roman"/>
        </w:rPr>
        <w:t>11:59</w:t>
      </w:r>
    </w:p>
    <w:p w:rsidR="00CD0823" w:rsidRPr="008E2F38" w:rsidRDefault="00A630C8" w:rsidP="00CD0823">
      <w:pPr>
        <w:spacing w:after="0" w:line="240" w:lineRule="auto"/>
        <w:contextualSpacing/>
        <w:jc w:val="both"/>
        <w:rPr>
          <w:rFonts w:ascii="Times New Roman" w:hAnsi="Times New Roman" w:cs="Times New Roman"/>
        </w:rPr>
      </w:pPr>
      <w:r>
        <w:rPr>
          <w:rFonts w:ascii="Times New Roman" w:hAnsi="Times New Roman" w:cs="Times New Roman"/>
        </w:rPr>
        <w:t>109</w:t>
      </w:r>
      <w:r w:rsidR="000D5ED0">
        <w:rPr>
          <w:rFonts w:ascii="Times New Roman" w:hAnsi="Times New Roman" w:cs="Times New Roman"/>
        </w:rPr>
        <w:t>4</w:t>
      </w:r>
    </w:p>
    <w:p w:rsidR="00CD0823" w:rsidRPr="008E2F38" w:rsidRDefault="00CD0823" w:rsidP="00CD0823">
      <w:pPr>
        <w:spacing w:after="0" w:line="240" w:lineRule="auto"/>
        <w:contextualSpacing/>
        <w:jc w:val="both"/>
        <w:rPr>
          <w:rFonts w:ascii="Times New Roman" w:hAnsi="Times New Roman" w:cs="Times New Roman"/>
        </w:rPr>
      </w:pPr>
      <w:r w:rsidRPr="008E2F38">
        <w:rPr>
          <w:rFonts w:ascii="Times New Roman" w:hAnsi="Times New Roman" w:cs="Times New Roman"/>
        </w:rPr>
        <w:t>L.Valtere</w:t>
      </w:r>
    </w:p>
    <w:p w:rsidR="007F5480" w:rsidRPr="00353A61" w:rsidRDefault="00CD0823" w:rsidP="00CD0823">
      <w:pPr>
        <w:spacing w:after="0" w:line="240" w:lineRule="auto"/>
        <w:contextualSpacing/>
        <w:jc w:val="both"/>
        <w:rPr>
          <w:rFonts w:ascii="Times New Roman" w:hAnsi="Times New Roman" w:cs="Times New Roman"/>
        </w:rPr>
      </w:pPr>
      <w:r w:rsidRPr="008E2F38">
        <w:rPr>
          <w:rFonts w:ascii="Times New Roman" w:hAnsi="Times New Roman" w:cs="Times New Roman"/>
        </w:rPr>
        <w:t>67046133, Laura.Valtere@tm.gov.lv</w:t>
      </w:r>
      <w:bookmarkEnd w:id="0"/>
      <w:bookmarkEnd w:id="1"/>
    </w:p>
    <w:sectPr w:rsidR="007F5480" w:rsidRPr="00353A61" w:rsidSect="00E66799">
      <w:headerReference w:type="default" r:id="rId10"/>
      <w:footerReference w:type="default" r:id="rId11"/>
      <w:pgSz w:w="11906" w:h="16838"/>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8AC" w:rsidRDefault="008B68AC" w:rsidP="00520069">
      <w:pPr>
        <w:spacing w:after="0" w:line="240" w:lineRule="auto"/>
      </w:pPr>
      <w:r>
        <w:separator/>
      </w:r>
    </w:p>
  </w:endnote>
  <w:endnote w:type="continuationSeparator" w:id="0">
    <w:p w:rsidR="008B68AC" w:rsidRDefault="008B68AC" w:rsidP="00520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81" w:rsidRDefault="00033AB5">
    <w:pPr>
      <w:pStyle w:val="Nosaukums"/>
      <w:jc w:val="both"/>
      <w:outlineLvl w:val="0"/>
    </w:pPr>
    <w:r>
      <w:rPr>
        <w:sz w:val="20"/>
        <w:szCs w:val="20"/>
      </w:rPr>
      <w:t>TMZ</w:t>
    </w:r>
    <w:bookmarkStart w:id="2" w:name="_GoBack"/>
    <w:bookmarkEnd w:id="2"/>
    <w:r>
      <w:rPr>
        <w:sz w:val="20"/>
        <w:szCs w:val="20"/>
      </w:rPr>
      <w:t>ino_0</w:t>
    </w:r>
    <w:r w:rsidR="001B17D3">
      <w:rPr>
        <w:sz w:val="20"/>
        <w:szCs w:val="20"/>
      </w:rPr>
      <w:t>5</w:t>
    </w:r>
    <w:r>
      <w:rPr>
        <w:sz w:val="20"/>
        <w:szCs w:val="20"/>
      </w:rPr>
      <w:t>0213</w:t>
    </w:r>
    <w:r w:rsidRPr="00353A61">
      <w:rPr>
        <w:sz w:val="20"/>
        <w:szCs w:val="20"/>
      </w:rPr>
      <w:t>_pilnv;</w:t>
    </w:r>
    <w:r w:rsidRPr="00353A61">
      <w:rPr>
        <w:sz w:val="20"/>
      </w:rPr>
      <w:t xml:space="preserve"> </w:t>
    </w:r>
    <w:r w:rsidR="000D5ED0">
      <w:rPr>
        <w:sz w:val="20"/>
      </w:rPr>
      <w:t>Informatīvais ziņojums „</w:t>
    </w:r>
    <w:r w:rsidRPr="00353A61">
      <w:rPr>
        <w:sz w:val="20"/>
      </w:rPr>
      <w:t xml:space="preserve">Par </w:t>
    </w:r>
    <w:r>
      <w:rPr>
        <w:sz w:val="20"/>
      </w:rPr>
      <w:t>Vienotās Patentu tiesas</w:t>
    </w:r>
    <w:r w:rsidRPr="00353A61">
      <w:rPr>
        <w:sz w:val="20"/>
      </w:rPr>
      <w:t xml:space="preserve"> </w:t>
    </w:r>
    <w:r>
      <w:rPr>
        <w:sz w:val="20"/>
      </w:rPr>
      <w:t xml:space="preserve">izveides nolīguma </w:t>
    </w:r>
    <w:r w:rsidRPr="00353A61">
      <w:rPr>
        <w:sz w:val="20"/>
      </w:rPr>
      <w:t>parakstīšanu</w:t>
    </w:r>
    <w:r w:rsidR="000D5ED0">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8AC" w:rsidRDefault="008B68AC" w:rsidP="00520069">
      <w:pPr>
        <w:spacing w:after="0" w:line="240" w:lineRule="auto"/>
      </w:pPr>
      <w:r>
        <w:separator/>
      </w:r>
    </w:p>
  </w:footnote>
  <w:footnote w:type="continuationSeparator" w:id="0">
    <w:p w:rsidR="008B68AC" w:rsidRDefault="008B68AC" w:rsidP="00520069">
      <w:pPr>
        <w:spacing w:after="0" w:line="240" w:lineRule="auto"/>
      </w:pPr>
      <w:r>
        <w:continuationSeparator/>
      </w:r>
    </w:p>
  </w:footnote>
  <w:footnote w:id="1">
    <w:p w:rsidR="00033AB5" w:rsidRPr="005E08BC" w:rsidRDefault="00033AB5" w:rsidP="00CD0823">
      <w:pPr>
        <w:pStyle w:val="Vresteksts"/>
        <w:jc w:val="both"/>
        <w:rPr>
          <w:rFonts w:ascii="Times New Roman" w:hAnsi="Times New Roman" w:cs="Times New Roman"/>
        </w:rPr>
      </w:pPr>
      <w:r w:rsidRPr="005E08BC">
        <w:rPr>
          <w:rStyle w:val="Vresatsauce"/>
          <w:rFonts w:ascii="Times New Roman" w:hAnsi="Times New Roman" w:cs="Times New Roman"/>
        </w:rPr>
        <w:footnoteRef/>
      </w:r>
      <w:r w:rsidRPr="005E08BC">
        <w:rPr>
          <w:rFonts w:ascii="Times New Roman" w:hAnsi="Times New Roman" w:cs="Times New Roman"/>
        </w:rPr>
        <w:t xml:space="preserve"> Eiropas Savienības Tiesas lieta C-274/11 Spānijas Karaliste pret Eiropas Savienības Padomi (publicēta ES OV 23.07.2011.) un C-295/11 Itālijas republika pret Eiropas Savienības Padomi (publicēta ES OV 06.08.2011.).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9219"/>
      <w:docPartObj>
        <w:docPartGallery w:val="Page Numbers (Top of Page)"/>
        <w:docPartUnique/>
      </w:docPartObj>
    </w:sdtPr>
    <w:sdtContent>
      <w:p w:rsidR="00E66799" w:rsidRDefault="00E66799">
        <w:pPr>
          <w:pStyle w:val="Galvene"/>
          <w:jc w:val="center"/>
        </w:pPr>
        <w:fldSimple w:instr=" PAGE   \* MERGEFORMAT ">
          <w:r>
            <w:rPr>
              <w:noProof/>
            </w:rPr>
            <w:t>3</w:t>
          </w:r>
        </w:fldSimple>
      </w:p>
    </w:sdtContent>
  </w:sdt>
  <w:p w:rsidR="00E66799" w:rsidRDefault="00E66799">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520069"/>
    <w:rsid w:val="000118EB"/>
    <w:rsid w:val="00033AB5"/>
    <w:rsid w:val="00054770"/>
    <w:rsid w:val="0005505C"/>
    <w:rsid w:val="000712FD"/>
    <w:rsid w:val="000B28AD"/>
    <w:rsid w:val="000C0D68"/>
    <w:rsid w:val="000D5ED0"/>
    <w:rsid w:val="000E00DF"/>
    <w:rsid w:val="00101A17"/>
    <w:rsid w:val="00161547"/>
    <w:rsid w:val="00171650"/>
    <w:rsid w:val="001835F0"/>
    <w:rsid w:val="001B16A0"/>
    <w:rsid w:val="001B17D3"/>
    <w:rsid w:val="001C60E7"/>
    <w:rsid w:val="001F2F1A"/>
    <w:rsid w:val="00223E71"/>
    <w:rsid w:val="00240067"/>
    <w:rsid w:val="00243E3E"/>
    <w:rsid w:val="00253D37"/>
    <w:rsid w:val="00254E3B"/>
    <w:rsid w:val="0027240A"/>
    <w:rsid w:val="002A0B6E"/>
    <w:rsid w:val="002D2D4C"/>
    <w:rsid w:val="002E7F0E"/>
    <w:rsid w:val="00300C71"/>
    <w:rsid w:val="00353A61"/>
    <w:rsid w:val="00384D98"/>
    <w:rsid w:val="003913E1"/>
    <w:rsid w:val="003937CB"/>
    <w:rsid w:val="003C2446"/>
    <w:rsid w:val="003C5E31"/>
    <w:rsid w:val="003E05FB"/>
    <w:rsid w:val="003E1A4A"/>
    <w:rsid w:val="003E524B"/>
    <w:rsid w:val="00400B26"/>
    <w:rsid w:val="00406F1D"/>
    <w:rsid w:val="00433E9A"/>
    <w:rsid w:val="0045708F"/>
    <w:rsid w:val="004773BF"/>
    <w:rsid w:val="004A798C"/>
    <w:rsid w:val="004F6A1B"/>
    <w:rsid w:val="00520069"/>
    <w:rsid w:val="00534CFE"/>
    <w:rsid w:val="00537684"/>
    <w:rsid w:val="00540656"/>
    <w:rsid w:val="00555DA5"/>
    <w:rsid w:val="00596F12"/>
    <w:rsid w:val="005A0A49"/>
    <w:rsid w:val="005A44C4"/>
    <w:rsid w:val="005E08BC"/>
    <w:rsid w:val="00637393"/>
    <w:rsid w:val="0064299D"/>
    <w:rsid w:val="00685669"/>
    <w:rsid w:val="006915D0"/>
    <w:rsid w:val="0069229A"/>
    <w:rsid w:val="006934F0"/>
    <w:rsid w:val="00694837"/>
    <w:rsid w:val="006E684E"/>
    <w:rsid w:val="00710C24"/>
    <w:rsid w:val="007179A5"/>
    <w:rsid w:val="00726DA0"/>
    <w:rsid w:val="00770364"/>
    <w:rsid w:val="00797828"/>
    <w:rsid w:val="007F1F92"/>
    <w:rsid w:val="007F5480"/>
    <w:rsid w:val="00837460"/>
    <w:rsid w:val="0086777D"/>
    <w:rsid w:val="008A1AA4"/>
    <w:rsid w:val="008B58F4"/>
    <w:rsid w:val="008B68AC"/>
    <w:rsid w:val="008C77A5"/>
    <w:rsid w:val="008F3B73"/>
    <w:rsid w:val="008F7AEF"/>
    <w:rsid w:val="009169EA"/>
    <w:rsid w:val="009337BF"/>
    <w:rsid w:val="009605E6"/>
    <w:rsid w:val="00984C3B"/>
    <w:rsid w:val="009C74B4"/>
    <w:rsid w:val="00A501FD"/>
    <w:rsid w:val="00A55753"/>
    <w:rsid w:val="00A630C8"/>
    <w:rsid w:val="00A71031"/>
    <w:rsid w:val="00A81E00"/>
    <w:rsid w:val="00A831FE"/>
    <w:rsid w:val="00AC500E"/>
    <w:rsid w:val="00AF23D6"/>
    <w:rsid w:val="00B26F81"/>
    <w:rsid w:val="00B37553"/>
    <w:rsid w:val="00B41373"/>
    <w:rsid w:val="00B55C61"/>
    <w:rsid w:val="00B56195"/>
    <w:rsid w:val="00B658BD"/>
    <w:rsid w:val="00BD0D2A"/>
    <w:rsid w:val="00BD2B6F"/>
    <w:rsid w:val="00BD6E07"/>
    <w:rsid w:val="00BE689A"/>
    <w:rsid w:val="00C539ED"/>
    <w:rsid w:val="00C85829"/>
    <w:rsid w:val="00CD0823"/>
    <w:rsid w:val="00D321F0"/>
    <w:rsid w:val="00D44475"/>
    <w:rsid w:val="00D5717F"/>
    <w:rsid w:val="00D638ED"/>
    <w:rsid w:val="00DA207D"/>
    <w:rsid w:val="00DB71A1"/>
    <w:rsid w:val="00E16DA7"/>
    <w:rsid w:val="00E27573"/>
    <w:rsid w:val="00E31077"/>
    <w:rsid w:val="00E52FC1"/>
    <w:rsid w:val="00E62BF3"/>
    <w:rsid w:val="00E66799"/>
    <w:rsid w:val="00E97672"/>
    <w:rsid w:val="00EA2050"/>
    <w:rsid w:val="00EC16C5"/>
    <w:rsid w:val="00EC7097"/>
    <w:rsid w:val="00F03199"/>
    <w:rsid w:val="00F31788"/>
    <w:rsid w:val="00F50E06"/>
    <w:rsid w:val="00F93883"/>
    <w:rsid w:val="00FD5C20"/>
    <w:rsid w:val="00FF76C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2006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ais"/>
    <w:link w:val="NosaukumsRakstz"/>
    <w:qFormat/>
    <w:rsid w:val="00520069"/>
    <w:pPr>
      <w:spacing w:after="0" w:line="240" w:lineRule="auto"/>
      <w:jc w:val="center"/>
    </w:pPr>
    <w:rPr>
      <w:rFonts w:ascii="Times New Roman" w:eastAsia="Times New Roman" w:hAnsi="Times New Roman" w:cs="Times New Roman"/>
      <w:sz w:val="28"/>
      <w:szCs w:val="28"/>
    </w:rPr>
  </w:style>
  <w:style w:type="character" w:customStyle="1" w:styleId="NosaukumsRakstz">
    <w:name w:val="Nosaukums Rakstz."/>
    <w:basedOn w:val="Noklusjumarindkopasfonts"/>
    <w:link w:val="Nosaukums"/>
    <w:rsid w:val="00520069"/>
    <w:rPr>
      <w:rFonts w:ascii="Times New Roman" w:eastAsia="Times New Roman" w:hAnsi="Times New Roman" w:cs="Times New Roman"/>
      <w:sz w:val="28"/>
      <w:szCs w:val="28"/>
    </w:rPr>
  </w:style>
  <w:style w:type="paragraph" w:styleId="Pamattekstsaratkpi">
    <w:name w:val="Body Text Indent"/>
    <w:basedOn w:val="Parastais"/>
    <w:link w:val="PamattekstsaratkpiRakstz"/>
    <w:uiPriority w:val="99"/>
    <w:semiHidden/>
    <w:unhideWhenUsed/>
    <w:rsid w:val="00520069"/>
    <w:pPr>
      <w:spacing w:after="0" w:line="240" w:lineRule="auto"/>
      <w:ind w:firstLine="720"/>
      <w:jc w:val="both"/>
    </w:pPr>
    <w:rPr>
      <w:rFonts w:ascii="Times New Roman" w:eastAsia="Times New Roman" w:hAnsi="Times New Roman" w:cs="Times New Roman"/>
      <w:b/>
      <w:bCs/>
      <w:sz w:val="28"/>
      <w:szCs w:val="28"/>
    </w:rPr>
  </w:style>
  <w:style w:type="character" w:customStyle="1" w:styleId="PamattekstsaratkpiRakstz">
    <w:name w:val="Pamatteksts ar atkāpi Rakstz."/>
    <w:basedOn w:val="Noklusjumarindkopasfonts"/>
    <w:link w:val="Pamattekstsaratkpi"/>
    <w:uiPriority w:val="99"/>
    <w:semiHidden/>
    <w:rsid w:val="00520069"/>
    <w:rPr>
      <w:rFonts w:ascii="Times New Roman" w:eastAsia="Times New Roman" w:hAnsi="Times New Roman" w:cs="Times New Roman"/>
      <w:b/>
      <w:bCs/>
      <w:sz w:val="28"/>
      <w:szCs w:val="28"/>
    </w:rPr>
  </w:style>
  <w:style w:type="paragraph" w:styleId="Kjene">
    <w:name w:val="footer"/>
    <w:basedOn w:val="Parastais"/>
    <w:link w:val="KjeneRakstz"/>
    <w:uiPriority w:val="99"/>
    <w:unhideWhenUsed/>
    <w:rsid w:val="005200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0069"/>
  </w:style>
  <w:style w:type="paragraph" w:styleId="Galvene">
    <w:name w:val="header"/>
    <w:basedOn w:val="Parastais"/>
    <w:link w:val="GalveneRakstz"/>
    <w:uiPriority w:val="99"/>
    <w:unhideWhenUsed/>
    <w:rsid w:val="005200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0069"/>
  </w:style>
  <w:style w:type="character" w:styleId="Hipersaite">
    <w:name w:val="Hyperlink"/>
    <w:basedOn w:val="Noklusjumarindkopasfonts"/>
    <w:uiPriority w:val="99"/>
    <w:unhideWhenUsed/>
    <w:rsid w:val="00E31077"/>
    <w:rPr>
      <w:color w:val="0000FF" w:themeColor="hyperlink"/>
      <w:u w:val="single"/>
    </w:rPr>
  </w:style>
  <w:style w:type="paragraph" w:styleId="Balonteksts">
    <w:name w:val="Balloon Text"/>
    <w:basedOn w:val="Parastais"/>
    <w:link w:val="BalontekstsRakstz"/>
    <w:uiPriority w:val="99"/>
    <w:semiHidden/>
    <w:unhideWhenUsed/>
    <w:rsid w:val="002D2D4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D2D4C"/>
    <w:rPr>
      <w:rFonts w:ascii="Tahoma" w:hAnsi="Tahoma" w:cs="Tahoma"/>
      <w:sz w:val="16"/>
      <w:szCs w:val="16"/>
    </w:rPr>
  </w:style>
  <w:style w:type="character" w:styleId="Komentraatsauce">
    <w:name w:val="annotation reference"/>
    <w:basedOn w:val="Noklusjumarindkopasfonts"/>
    <w:uiPriority w:val="99"/>
    <w:semiHidden/>
    <w:unhideWhenUsed/>
    <w:rsid w:val="008F7AEF"/>
    <w:rPr>
      <w:sz w:val="16"/>
      <w:szCs w:val="16"/>
    </w:rPr>
  </w:style>
  <w:style w:type="paragraph" w:styleId="Komentrateksts">
    <w:name w:val="annotation text"/>
    <w:basedOn w:val="Parastais"/>
    <w:link w:val="KomentratekstsRakstz"/>
    <w:uiPriority w:val="99"/>
    <w:semiHidden/>
    <w:unhideWhenUsed/>
    <w:rsid w:val="008F7AE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F7AEF"/>
    <w:rPr>
      <w:sz w:val="20"/>
      <w:szCs w:val="20"/>
    </w:rPr>
  </w:style>
  <w:style w:type="paragraph" w:styleId="Komentratma">
    <w:name w:val="annotation subject"/>
    <w:basedOn w:val="Komentrateksts"/>
    <w:next w:val="Komentrateksts"/>
    <w:link w:val="KomentratmaRakstz"/>
    <w:uiPriority w:val="99"/>
    <w:semiHidden/>
    <w:unhideWhenUsed/>
    <w:rsid w:val="008F7AEF"/>
    <w:rPr>
      <w:b/>
      <w:bCs/>
    </w:rPr>
  </w:style>
  <w:style w:type="character" w:customStyle="1" w:styleId="KomentratmaRakstz">
    <w:name w:val="Komentāra tēma Rakstz."/>
    <w:basedOn w:val="KomentratekstsRakstz"/>
    <w:link w:val="Komentratma"/>
    <w:uiPriority w:val="99"/>
    <w:semiHidden/>
    <w:rsid w:val="008F7AEF"/>
    <w:rPr>
      <w:b/>
      <w:bCs/>
      <w:sz w:val="20"/>
      <w:szCs w:val="20"/>
    </w:rPr>
  </w:style>
  <w:style w:type="paragraph" w:styleId="Vresteksts">
    <w:name w:val="footnote text"/>
    <w:basedOn w:val="Parastais"/>
    <w:link w:val="VrestekstsRakstz"/>
    <w:uiPriority w:val="99"/>
    <w:semiHidden/>
    <w:unhideWhenUsed/>
    <w:rsid w:val="00CD082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D0823"/>
    <w:rPr>
      <w:sz w:val="20"/>
      <w:szCs w:val="20"/>
    </w:rPr>
  </w:style>
  <w:style w:type="character" w:styleId="Vresatsauce">
    <w:name w:val="footnote reference"/>
    <w:basedOn w:val="Noklusjumarindkopasfonts"/>
    <w:uiPriority w:val="99"/>
    <w:semiHidden/>
    <w:unhideWhenUsed/>
    <w:rsid w:val="00CD0823"/>
    <w:rPr>
      <w:vertAlign w:val="superscript"/>
    </w:rPr>
  </w:style>
  <w:style w:type="paragraph" w:customStyle="1" w:styleId="CharChar1">
    <w:name w:val="Char Char1"/>
    <w:basedOn w:val="Parastais"/>
    <w:rsid w:val="00B55C61"/>
    <w:pPr>
      <w:spacing w:after="160" w:line="240" w:lineRule="exac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4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2B989-29B6-49A2-9647-A1B63B947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8C684C-0DAE-4EFF-9C1F-1B95B6BAADEC}">
  <ds:schemaRefs>
    <ds:schemaRef ds:uri="http://schemas.microsoft.com/office/2006/metadata/properties"/>
  </ds:schemaRefs>
</ds:datastoreItem>
</file>

<file path=customXml/itemProps3.xml><?xml version="1.0" encoding="utf-8"?>
<ds:datastoreItem xmlns:ds="http://schemas.openxmlformats.org/officeDocument/2006/customXml" ds:itemID="{2158664C-717B-40CE-A60D-409CE0CB0C60}">
  <ds:schemaRefs>
    <ds:schemaRef ds:uri="http://schemas.microsoft.com/sharepoint/v3/contenttype/forms"/>
  </ds:schemaRefs>
</ds:datastoreItem>
</file>

<file path=customXml/itemProps4.xml><?xml version="1.0" encoding="utf-8"?>
<ds:datastoreItem xmlns:ds="http://schemas.openxmlformats.org/officeDocument/2006/customXml" ds:itemID="{5EC2809A-C520-4DB2-9EB1-1DBF0CAE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5417</Words>
  <Characters>3088</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1957.gada 13.decembra Eiropas Konvencijas par izdošanu Trešā papildprotokola parakstīšanu</vt:lpstr>
      <vt:lpstr>Par 1957.gada 13.decembra Eiropas Konvencijas par izdošanu Trešā papildprotokola parakstīšanu</vt:lpstr>
    </vt:vector>
  </TitlesOfParts>
  <Company>Tieslietu Ministrija</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Vienotās patentu tiesas izveides nolīguma parakstīšanu</dc:title>
  <dc:subject>informatīvais ziņojums</dc:subject>
  <dc:creator>Laura Valtere</dc:creator>
  <dc:description>67046133; Laura.Valtere@tm.gov.lv</dc:description>
  <cp:lastModifiedBy>jm1801</cp:lastModifiedBy>
  <cp:revision>13</cp:revision>
  <cp:lastPrinted>2013-02-11T09:56:00Z</cp:lastPrinted>
  <dcterms:created xsi:type="dcterms:W3CDTF">2013-02-05T08:44:00Z</dcterms:created>
  <dcterms:modified xsi:type="dcterms:W3CDTF">2013-02-11T09:56:00Z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