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FE" w:rsidRPr="00EF59C6" w:rsidRDefault="00AF3EFE" w:rsidP="00AF3EFE">
      <w:pPr>
        <w:pStyle w:val="Nosaukums"/>
        <w:outlineLvl w:val="0"/>
      </w:pPr>
      <w:bookmarkStart w:id="0" w:name="OLE_LINK7"/>
      <w:bookmarkStart w:id="1" w:name="OLE_LINK8"/>
      <w:bookmarkStart w:id="2" w:name="OLE_LINK9"/>
      <w:bookmarkStart w:id="3" w:name="OLE_LINK10"/>
      <w:r w:rsidRPr="00EF59C6">
        <w:t>Informatīvais ziņojums</w:t>
      </w:r>
    </w:p>
    <w:p w:rsidR="00AF3EFE" w:rsidRPr="00EF59C6" w:rsidRDefault="00BB5407" w:rsidP="00AF3EFE">
      <w:pPr>
        <w:jc w:val="center"/>
        <w:rPr>
          <w:b/>
          <w:bCs/>
        </w:rPr>
      </w:pPr>
      <w:bookmarkStart w:id="4" w:name="OLE_LINK5"/>
      <w:bookmarkStart w:id="5" w:name="OLE_LINK6"/>
      <w:bookmarkStart w:id="6" w:name="OLE_LINK1"/>
      <w:bookmarkEnd w:id="0"/>
      <w:bookmarkEnd w:id="1"/>
      <w:r w:rsidRPr="00EF59C6">
        <w:rPr>
          <w:b/>
          <w:bCs/>
        </w:rPr>
        <w:t xml:space="preserve">par </w:t>
      </w:r>
      <w:r w:rsidR="00AF3EFE" w:rsidRPr="00EF59C6">
        <w:rPr>
          <w:b/>
        </w:rPr>
        <w:t xml:space="preserve">Tieslietu un iekšlietu ministru padomes </w:t>
      </w:r>
      <w:r w:rsidR="00AF3EFE" w:rsidRPr="00EF59C6">
        <w:rPr>
          <w:b/>
          <w:bCs/>
        </w:rPr>
        <w:t>201</w:t>
      </w:r>
      <w:r w:rsidR="00096204" w:rsidRPr="00EF59C6">
        <w:rPr>
          <w:b/>
          <w:bCs/>
        </w:rPr>
        <w:t>1</w:t>
      </w:r>
      <w:r w:rsidR="00AF3EFE" w:rsidRPr="00EF59C6">
        <w:rPr>
          <w:b/>
          <w:bCs/>
        </w:rPr>
        <w:t>. </w:t>
      </w:r>
      <w:r w:rsidR="00606F89" w:rsidRPr="00EF59C6">
        <w:rPr>
          <w:b/>
          <w:bCs/>
        </w:rPr>
        <w:t>g</w:t>
      </w:r>
      <w:r w:rsidR="00AF3EFE" w:rsidRPr="00EF59C6">
        <w:rPr>
          <w:b/>
          <w:bCs/>
        </w:rPr>
        <w:t>ada</w:t>
      </w:r>
      <w:r w:rsidR="00606F89" w:rsidRPr="00EF59C6">
        <w:rPr>
          <w:b/>
          <w:bCs/>
        </w:rPr>
        <w:t xml:space="preserve"> </w:t>
      </w:r>
      <w:r w:rsidR="00AA6241">
        <w:rPr>
          <w:b/>
          <w:bCs/>
        </w:rPr>
        <w:t>2</w:t>
      </w:r>
      <w:r w:rsidR="00694BCC">
        <w:rPr>
          <w:b/>
          <w:bCs/>
        </w:rPr>
        <w:t>7</w:t>
      </w:r>
      <w:r w:rsidR="00096204" w:rsidRPr="00EF59C6">
        <w:rPr>
          <w:b/>
          <w:bCs/>
        </w:rPr>
        <w:t>.-</w:t>
      </w:r>
      <w:r w:rsidR="00AA6241">
        <w:rPr>
          <w:b/>
          <w:bCs/>
        </w:rPr>
        <w:t>2</w:t>
      </w:r>
      <w:r w:rsidR="00694BCC">
        <w:rPr>
          <w:b/>
          <w:bCs/>
        </w:rPr>
        <w:t>8</w:t>
      </w:r>
      <w:r w:rsidR="00AF3EFE" w:rsidRPr="00EF59C6">
        <w:rPr>
          <w:b/>
          <w:bCs/>
        </w:rPr>
        <w:t>.</w:t>
      </w:r>
      <w:r w:rsidR="00606F89" w:rsidRPr="00EF59C6">
        <w:rPr>
          <w:b/>
          <w:bCs/>
        </w:rPr>
        <w:t> </w:t>
      </w:r>
      <w:r w:rsidR="00694BCC">
        <w:rPr>
          <w:b/>
          <w:bCs/>
        </w:rPr>
        <w:t>oktobra</w:t>
      </w:r>
      <w:r w:rsidR="00AF3EFE" w:rsidRPr="00EF59C6">
        <w:rPr>
          <w:b/>
          <w:bCs/>
        </w:rPr>
        <w:t xml:space="preserve"> </w:t>
      </w:r>
      <w:r w:rsidR="00AF3EFE" w:rsidRPr="00EF59C6">
        <w:rPr>
          <w:b/>
        </w:rPr>
        <w:t>sanāksm</w:t>
      </w:r>
      <w:r w:rsidR="00AF3EFE" w:rsidRPr="00EF59C6">
        <w:rPr>
          <w:b/>
          <w:bCs/>
        </w:rPr>
        <w:t xml:space="preserve">ē izskatāmajiem jautājumiem </w:t>
      </w:r>
    </w:p>
    <w:bookmarkEnd w:id="4"/>
    <w:bookmarkEnd w:id="5"/>
    <w:bookmarkEnd w:id="6"/>
    <w:bookmarkEnd w:id="2"/>
    <w:bookmarkEnd w:id="3"/>
    <w:p w:rsidR="00AF3EFE" w:rsidRPr="00EF59C6" w:rsidRDefault="00AF3EFE" w:rsidP="00AF3EFE">
      <w:pPr>
        <w:jc w:val="center"/>
      </w:pPr>
    </w:p>
    <w:p w:rsidR="00E0698D" w:rsidRPr="00EF59C6" w:rsidRDefault="00E0698D" w:rsidP="00E0698D">
      <w:pPr>
        <w:pStyle w:val="Virsraksts5"/>
        <w:jc w:val="both"/>
      </w:pPr>
      <w:r w:rsidRPr="00EF59C6">
        <w:t>I Ministru padomes sanāksmes darba kārtība</w:t>
      </w:r>
    </w:p>
    <w:p w:rsidR="00E0698D" w:rsidRPr="00EF59C6" w:rsidRDefault="00E0698D" w:rsidP="00AF3EFE">
      <w:pPr>
        <w:jc w:val="center"/>
      </w:pPr>
    </w:p>
    <w:p w:rsidR="004D32DC" w:rsidRPr="00EF59C6" w:rsidRDefault="004C2C0E" w:rsidP="00AF3EFE">
      <w:pPr>
        <w:ind w:firstLine="720"/>
        <w:jc w:val="both"/>
      </w:pPr>
      <w:r>
        <w:t>Luksemburgā</w:t>
      </w:r>
      <w:r w:rsidR="001E50D8">
        <w:t>,</w:t>
      </w:r>
      <w:r>
        <w:t xml:space="preserve"> </w:t>
      </w:r>
      <w:r w:rsidR="00AF3EFE" w:rsidRPr="00EF59C6">
        <w:t>201</w:t>
      </w:r>
      <w:r w:rsidR="00096204" w:rsidRPr="00EF59C6">
        <w:t>1</w:t>
      </w:r>
      <w:r w:rsidR="00AF3EFE" w:rsidRPr="00EF59C6">
        <w:t>.</w:t>
      </w:r>
      <w:r w:rsidR="00D61135" w:rsidRPr="00EF59C6">
        <w:t> </w:t>
      </w:r>
      <w:r w:rsidR="00AF3EFE" w:rsidRPr="00EF59C6">
        <w:rPr>
          <w:bCs/>
        </w:rPr>
        <w:t xml:space="preserve">gada </w:t>
      </w:r>
      <w:r w:rsidR="00AA6241">
        <w:rPr>
          <w:bCs/>
        </w:rPr>
        <w:t>2</w:t>
      </w:r>
      <w:r w:rsidR="00694BCC">
        <w:rPr>
          <w:bCs/>
        </w:rPr>
        <w:t>7</w:t>
      </w:r>
      <w:r w:rsidR="00AF3EFE" w:rsidRPr="00EF59C6">
        <w:rPr>
          <w:bCs/>
        </w:rPr>
        <w:t>.-</w:t>
      </w:r>
      <w:r w:rsidR="00AA6241">
        <w:rPr>
          <w:bCs/>
        </w:rPr>
        <w:t>2</w:t>
      </w:r>
      <w:r w:rsidR="00694BCC">
        <w:rPr>
          <w:bCs/>
        </w:rPr>
        <w:t>8</w:t>
      </w:r>
      <w:r w:rsidR="00AF3EFE" w:rsidRPr="00EF59C6">
        <w:rPr>
          <w:bCs/>
        </w:rPr>
        <w:t>.</w:t>
      </w:r>
      <w:r w:rsidR="003C0458" w:rsidRPr="00EF59C6">
        <w:rPr>
          <w:bCs/>
        </w:rPr>
        <w:t> </w:t>
      </w:r>
      <w:r w:rsidR="00694BCC">
        <w:rPr>
          <w:bCs/>
        </w:rPr>
        <w:t>oktobrī</w:t>
      </w:r>
      <w:r w:rsidR="003C0458" w:rsidRPr="00EF59C6">
        <w:rPr>
          <w:bCs/>
        </w:rPr>
        <w:t xml:space="preserve"> </w:t>
      </w:r>
      <w:r w:rsidR="00AF3EFE" w:rsidRPr="00EF59C6">
        <w:t xml:space="preserve">notiks kārtējā Eiropas Savienības (turpmāk – ES) Tieslietu un iekšlietu ministru padomes </w:t>
      </w:r>
      <w:r w:rsidR="00AF3EFE" w:rsidRPr="00EF59C6">
        <w:rPr>
          <w:iCs/>
        </w:rPr>
        <w:t>(turpmāk – Padome)</w:t>
      </w:r>
      <w:r w:rsidR="00AF3EFE" w:rsidRPr="00EF59C6">
        <w:t xml:space="preserve"> sanāksme, kura</w:t>
      </w:r>
      <w:r w:rsidR="007C2497" w:rsidRPr="00EF59C6">
        <w:t xml:space="preserve">s darba kārtībā ir </w:t>
      </w:r>
      <w:r w:rsidR="004D32DC" w:rsidRPr="00EF59C6">
        <w:t xml:space="preserve">ietverti šādi </w:t>
      </w:r>
      <w:r w:rsidR="00DB1FC3" w:rsidRPr="00EF59C6">
        <w:t>Tieslietu</w:t>
      </w:r>
      <w:r w:rsidR="00AA6241">
        <w:t xml:space="preserve"> </w:t>
      </w:r>
      <w:r w:rsidR="00DB1FC3" w:rsidRPr="00EF59C6">
        <w:t xml:space="preserve">ministrijas kompetencē esošie </w:t>
      </w:r>
      <w:r w:rsidR="004D32DC" w:rsidRPr="00EF59C6">
        <w:t>jautājumi</w:t>
      </w:r>
      <w:r w:rsidR="00DB1FC3" w:rsidRPr="00EF59C6">
        <w:t xml:space="preserve">: </w:t>
      </w:r>
    </w:p>
    <w:p w:rsidR="004D32DC" w:rsidRPr="00EF59C6" w:rsidRDefault="004D32DC" w:rsidP="00AF3EFE">
      <w:pPr>
        <w:ind w:firstLine="720"/>
        <w:jc w:val="both"/>
      </w:pPr>
    </w:p>
    <w:p w:rsidR="00694BCC" w:rsidRPr="00694BCC" w:rsidRDefault="00694BCC" w:rsidP="00694BCC">
      <w:pPr>
        <w:pStyle w:val="Sarakstarindkopa"/>
        <w:numPr>
          <w:ilvl w:val="0"/>
          <w:numId w:val="5"/>
        </w:numPr>
        <w:ind w:right="-11"/>
        <w:jc w:val="both"/>
      </w:pPr>
      <w:r>
        <w:t xml:space="preserve">Priekšlikums </w:t>
      </w:r>
      <w:r w:rsidRPr="00694BCC">
        <w:t xml:space="preserve">Eiropas </w:t>
      </w:r>
      <w:r>
        <w:t xml:space="preserve">Parlamenta </w:t>
      </w:r>
      <w:r w:rsidRPr="00694BCC">
        <w:t>un Padomes regula</w:t>
      </w:r>
      <w:r>
        <w:t xml:space="preserve">i </w:t>
      </w:r>
      <w:r w:rsidRPr="00694BCC">
        <w:rPr>
          <w:rStyle w:val="Izteiksmgs"/>
          <w:b w:val="0"/>
          <w:lang w:val="en-GB"/>
        </w:rPr>
        <w:t xml:space="preserve">par </w:t>
      </w:r>
      <w:r w:rsidRPr="00694BCC">
        <w:rPr>
          <w:rStyle w:val="Izteiksmgs"/>
          <w:b w:val="0"/>
        </w:rPr>
        <w:t>ES kopējām tirdzniecības tiesībām</w:t>
      </w:r>
      <w:r>
        <w:rPr>
          <w:rStyle w:val="Izteiksmgs"/>
          <w:b w:val="0"/>
        </w:rPr>
        <w:t xml:space="preserve">; </w:t>
      </w:r>
      <w:r w:rsidRPr="00694BCC">
        <w:t xml:space="preserve"> </w:t>
      </w:r>
    </w:p>
    <w:p w:rsidR="004D32DC" w:rsidRDefault="00694BCC" w:rsidP="00AA6241">
      <w:pPr>
        <w:pStyle w:val="Sarakstarindkopa"/>
        <w:numPr>
          <w:ilvl w:val="0"/>
          <w:numId w:val="5"/>
        </w:numPr>
        <w:jc w:val="both"/>
      </w:pPr>
      <w:r>
        <w:t xml:space="preserve">Priekšlikums </w:t>
      </w:r>
      <w:r w:rsidR="00AA6241" w:rsidRPr="00AC41EA">
        <w:t>Eiropas Parlamenta un Padomes direktīva</w:t>
      </w:r>
      <w:r>
        <w:t xml:space="preserve">i </w:t>
      </w:r>
      <w:r w:rsidR="00AA6241" w:rsidRPr="00AC41EA">
        <w:t>par tiesībām piekļūt advokātam kriminālprocesa ietvaros un tiesībām sazināties pēc aizturēšanas</w:t>
      </w:r>
      <w:r w:rsidR="004D32DC" w:rsidRPr="00EF59C6">
        <w:t>;</w:t>
      </w:r>
    </w:p>
    <w:p w:rsidR="00694BCC" w:rsidRDefault="00694BCC" w:rsidP="00AA6241">
      <w:pPr>
        <w:pStyle w:val="Sarakstarindkopa"/>
        <w:numPr>
          <w:ilvl w:val="0"/>
          <w:numId w:val="5"/>
        </w:numPr>
        <w:jc w:val="both"/>
      </w:pPr>
      <w:r>
        <w:t xml:space="preserve">Priekšlikums </w:t>
      </w:r>
      <w:r w:rsidRPr="00694BCC">
        <w:t xml:space="preserve">Eiropas </w:t>
      </w:r>
      <w:r>
        <w:t>Parlamenta un Padomes direktīvai</w:t>
      </w:r>
      <w:r w:rsidRPr="00694BCC">
        <w:t xml:space="preserve"> par noziegumos cietušo tiesību, atbalsta un aizsardzības minimālajiem standartiem</w:t>
      </w:r>
      <w:r>
        <w:t xml:space="preserve">; </w:t>
      </w:r>
    </w:p>
    <w:p w:rsidR="00694BCC" w:rsidRPr="00694BCC" w:rsidRDefault="00763F9A" w:rsidP="00AA6241">
      <w:pPr>
        <w:pStyle w:val="Sarakstarindkopa"/>
        <w:numPr>
          <w:ilvl w:val="0"/>
          <w:numId w:val="5"/>
        </w:numPr>
        <w:jc w:val="both"/>
      </w:pPr>
      <w:r>
        <w:rPr>
          <w:bCs/>
        </w:rPr>
        <w:t xml:space="preserve">Priekšlikums </w:t>
      </w:r>
      <w:r w:rsidR="00694BCC" w:rsidRPr="00EF59C6">
        <w:rPr>
          <w:bCs/>
        </w:rPr>
        <w:t>Eiropas Parlamenta un Padomes direktīva</w:t>
      </w:r>
      <w:r>
        <w:rPr>
          <w:bCs/>
        </w:rPr>
        <w:t>i</w:t>
      </w:r>
      <w:r w:rsidR="00694BCC" w:rsidRPr="00EF59C6">
        <w:rPr>
          <w:bCs/>
        </w:rPr>
        <w:t xml:space="preserve"> par seksuālās vardarbības pret bērniem, bērnu seksuālās izmantošanas un bērnu pornogrāfijas apkarošanu, ar ko atceļ Pamatlēmumu 2004/68/TI</w:t>
      </w:r>
      <w:r w:rsidR="00AB2C47">
        <w:rPr>
          <w:bCs/>
        </w:rPr>
        <w:t>;</w:t>
      </w:r>
    </w:p>
    <w:p w:rsidR="004D32DC" w:rsidRPr="000376A8" w:rsidRDefault="00AA754A" w:rsidP="000376A8">
      <w:pPr>
        <w:pStyle w:val="Sarakstarindkopa"/>
        <w:numPr>
          <w:ilvl w:val="0"/>
          <w:numId w:val="5"/>
        </w:numPr>
        <w:jc w:val="both"/>
      </w:pPr>
      <w:r>
        <w:t xml:space="preserve">Eiropas </w:t>
      </w:r>
      <w:r w:rsidR="000376A8" w:rsidRPr="000376A8">
        <w:t>Komisijas komunikācija Eiropas Parlamentam, Padomei un Eiropas Ekonomikas un Sociālo lietu komitejai un Reģionu komitejai par tieslietu sistēmas darbinieku apmācībām.</w:t>
      </w:r>
    </w:p>
    <w:p w:rsidR="00A37F6E" w:rsidRPr="00EF59C6" w:rsidRDefault="00A37F6E" w:rsidP="00A37F6E">
      <w:pPr>
        <w:pStyle w:val="Sarakstarindkopa"/>
        <w:ind w:left="709" w:right="-1"/>
        <w:jc w:val="both"/>
      </w:pPr>
      <w:bookmarkStart w:id="7" w:name="OLE_LINK2"/>
    </w:p>
    <w:bookmarkEnd w:id="7"/>
    <w:p w:rsidR="00996994" w:rsidRPr="00EF59C6" w:rsidRDefault="00080FBE" w:rsidP="00996994">
      <w:pPr>
        <w:pStyle w:val="Pamatteksts2"/>
        <w:jc w:val="both"/>
        <w:rPr>
          <w:b/>
          <w:bCs/>
          <w:sz w:val="24"/>
          <w:szCs w:val="24"/>
          <w:u w:val="single"/>
        </w:rPr>
      </w:pPr>
      <w:r w:rsidRPr="00EF59C6">
        <w:rPr>
          <w:b/>
          <w:bCs/>
          <w:sz w:val="24"/>
          <w:szCs w:val="24"/>
          <w:u w:val="single"/>
        </w:rPr>
        <w:t>I</w:t>
      </w:r>
      <w:r w:rsidR="00996994" w:rsidRPr="00EF59C6">
        <w:rPr>
          <w:b/>
          <w:bCs/>
          <w:sz w:val="24"/>
          <w:szCs w:val="24"/>
          <w:u w:val="single"/>
        </w:rPr>
        <w:t xml:space="preserve">I </w:t>
      </w:r>
      <w:r w:rsidRPr="00EF59C6">
        <w:rPr>
          <w:b/>
          <w:bCs/>
          <w:sz w:val="24"/>
          <w:szCs w:val="24"/>
          <w:u w:val="single"/>
        </w:rPr>
        <w:t xml:space="preserve">Jautājumu būtība </w:t>
      </w:r>
    </w:p>
    <w:p w:rsidR="00C655A0" w:rsidRPr="00EF59C6" w:rsidRDefault="00C7575F" w:rsidP="00C7575F">
      <w:pPr>
        <w:pStyle w:val="Sarakstarindkopa"/>
        <w:ind w:left="644"/>
        <w:jc w:val="both"/>
      </w:pPr>
      <w:r w:rsidRPr="00EF59C6">
        <w:t xml:space="preserve">       </w:t>
      </w:r>
    </w:p>
    <w:p w:rsidR="004C57E8" w:rsidRPr="004C57E8" w:rsidRDefault="00694BCC" w:rsidP="00FF4644">
      <w:pPr>
        <w:pStyle w:val="Sarakstarindkopa"/>
        <w:numPr>
          <w:ilvl w:val="0"/>
          <w:numId w:val="19"/>
        </w:numPr>
        <w:tabs>
          <w:tab w:val="left" w:pos="1134"/>
        </w:tabs>
        <w:ind w:left="0" w:firstLine="709"/>
        <w:contextualSpacing w:val="0"/>
        <w:jc w:val="both"/>
      </w:pPr>
      <w:r w:rsidRPr="00FF4644">
        <w:rPr>
          <w:b/>
          <w:bCs/>
        </w:rPr>
        <w:t xml:space="preserve">Priekšlikums </w:t>
      </w:r>
      <w:r w:rsidR="00E51B15" w:rsidRPr="00FF4644">
        <w:rPr>
          <w:b/>
          <w:bCs/>
        </w:rPr>
        <w:t xml:space="preserve">Eiropas Parlamenta un Padomes </w:t>
      </w:r>
      <w:r w:rsidR="00A92C82" w:rsidRPr="00FF4644">
        <w:rPr>
          <w:b/>
          <w:bCs/>
        </w:rPr>
        <w:t>regulai par ES kopējām</w:t>
      </w:r>
      <w:r w:rsidR="00FF4644" w:rsidRPr="00FF4644">
        <w:rPr>
          <w:b/>
          <w:bCs/>
        </w:rPr>
        <w:t xml:space="preserve"> </w:t>
      </w:r>
      <w:r w:rsidRPr="00FF4644">
        <w:rPr>
          <w:b/>
          <w:bCs/>
        </w:rPr>
        <w:t>tirdzniecības tiesībām</w:t>
      </w:r>
    </w:p>
    <w:p w:rsidR="00BB44C0" w:rsidRPr="00CE6591" w:rsidRDefault="00CE6591" w:rsidP="00CE6591">
      <w:pPr>
        <w:tabs>
          <w:tab w:val="left" w:pos="709"/>
        </w:tabs>
        <w:jc w:val="both"/>
        <w:rPr>
          <w:b/>
        </w:rPr>
      </w:pPr>
      <w:r>
        <w:tab/>
      </w:r>
      <w:r w:rsidR="00A92C82" w:rsidRPr="00A92C82">
        <w:t xml:space="preserve">Eiropas Komisija ir nākusi klajā ar priekšlikumu Eiropas Parlamenta un Padomes regulas projektam </w:t>
      </w:r>
      <w:r w:rsidR="00A92C82" w:rsidRPr="00CE6591">
        <w:rPr>
          <w:rStyle w:val="Izteiksmgs"/>
          <w:b w:val="0"/>
        </w:rPr>
        <w:t>par ES kopējām tirdzniecības tiesībām</w:t>
      </w:r>
      <w:r w:rsidR="00693D85">
        <w:rPr>
          <w:rStyle w:val="Izteiksmgs"/>
          <w:b w:val="0"/>
        </w:rPr>
        <w:t>,</w:t>
      </w:r>
      <w:r w:rsidR="00947033">
        <w:rPr>
          <w:rStyle w:val="Izteiksmgs"/>
          <w:b w:val="0"/>
        </w:rPr>
        <w:t xml:space="preserve"> ar kuru </w:t>
      </w:r>
      <w:r w:rsidR="00BB44C0">
        <w:rPr>
          <w:rStyle w:val="Izteiksmgs"/>
          <w:b w:val="0"/>
        </w:rPr>
        <w:t xml:space="preserve">Padomes </w:t>
      </w:r>
      <w:r w:rsidR="00947033">
        <w:rPr>
          <w:rStyle w:val="Izteiksmgs"/>
          <w:b w:val="0"/>
        </w:rPr>
        <w:t xml:space="preserve">ietvaros iepazīstinās </w:t>
      </w:r>
      <w:r w:rsidR="00BB44C0">
        <w:rPr>
          <w:rStyle w:val="Izteiksmgs"/>
          <w:b w:val="0"/>
        </w:rPr>
        <w:t>dalībvalstu ministr</w:t>
      </w:r>
      <w:r w:rsidR="00947033">
        <w:rPr>
          <w:rStyle w:val="Izteiksmgs"/>
          <w:b w:val="0"/>
        </w:rPr>
        <w:t>us</w:t>
      </w:r>
      <w:r w:rsidR="00BB44C0">
        <w:rPr>
          <w:rStyle w:val="Izteiksmgs"/>
          <w:b w:val="0"/>
        </w:rPr>
        <w:t xml:space="preserve">. </w:t>
      </w:r>
    </w:p>
    <w:p w:rsidR="009D550D" w:rsidRPr="00A92C82" w:rsidRDefault="00947033" w:rsidP="009C778A">
      <w:pPr>
        <w:pStyle w:val="Sarakstarindkopa"/>
        <w:ind w:left="0" w:firstLine="720"/>
        <w:jc w:val="both"/>
      </w:pPr>
      <w:r>
        <w:t>A</w:t>
      </w:r>
      <w:r w:rsidR="00A92C82" w:rsidRPr="00A92C82">
        <w:t xml:space="preserve">tšķirības ES dalībvalstu līgumtiesību starpā rada tiesisko nenoteiktību un papildus izmaksas uzņēmējiem, kā arī atstāj </w:t>
      </w:r>
      <w:r>
        <w:t xml:space="preserve">negatīvu </w:t>
      </w:r>
      <w:r w:rsidR="00A92C82" w:rsidRPr="00A92C82">
        <w:t xml:space="preserve">ietekmi uz patērētajiem. Harmonizēts dalībvalstu līgumtiesību normatīvais regulējums sekmētu uzņēmējdarbību, attīstītu pārrobežu konkurētspēju un palielinātu patērētāju tiesību aizsardzību. </w:t>
      </w:r>
      <w:r w:rsidR="009D550D">
        <w:rPr>
          <w:rStyle w:val="Izteiksmgs"/>
          <w:b w:val="0"/>
        </w:rPr>
        <w:t xml:space="preserve">Regulas projekta </w:t>
      </w:r>
      <w:r w:rsidR="009D550D" w:rsidRPr="00A92C82">
        <w:t xml:space="preserve">mērķis ir izveidot vienotus līgumu slēgšanas noteikumus, kas aptvertu visas līguma stadijas. </w:t>
      </w:r>
      <w:r w:rsidR="00BB44C0">
        <w:t xml:space="preserve">Regulas projekts paredz </w:t>
      </w:r>
      <w:r>
        <w:t xml:space="preserve">izveidot </w:t>
      </w:r>
      <w:r w:rsidR="009D550D" w:rsidRPr="00A92C82">
        <w:t>paralēlu regulējum</w:t>
      </w:r>
      <w:r w:rsidR="009D550D">
        <w:t>u</w:t>
      </w:r>
      <w:r w:rsidR="009D550D" w:rsidRPr="00A92C82">
        <w:t xml:space="preserve"> dalībvalstu tiesību aktiem attiecībā uz pārrobežu darījumiem gan attiecībās starp uzņēmējiem, gan attiecībās starp uzņēmējiem un patērētājiem</w:t>
      </w:r>
      <w:r w:rsidR="009D550D">
        <w:t xml:space="preserve"> ar mērķi </w:t>
      </w:r>
      <w:r w:rsidR="009D550D" w:rsidRPr="00A92C82">
        <w:t>atvieglot pārrobežu darījumu slēgšan</w:t>
      </w:r>
      <w:r w:rsidR="009D550D">
        <w:t>u</w:t>
      </w:r>
      <w:r>
        <w:t xml:space="preserve">. Jāatzīmē, ka regulas projekts ir plānots kā </w:t>
      </w:r>
      <w:r w:rsidR="00BB44C0">
        <w:t>fakultatīvs</w:t>
      </w:r>
      <w:r w:rsidR="009D550D" w:rsidRPr="00A92C82">
        <w:t xml:space="preserve"> instrument</w:t>
      </w:r>
      <w:r w:rsidR="00BB44C0">
        <w:t>s</w:t>
      </w:r>
      <w:r w:rsidR="009D550D" w:rsidRPr="00A92C82">
        <w:t>, kas katrā dalībvalstī pastāvētu līdzās nacionālajam regulējumam.</w:t>
      </w:r>
    </w:p>
    <w:p w:rsidR="009D550D" w:rsidRPr="00A92C82" w:rsidRDefault="00BB44C0" w:rsidP="0094323E">
      <w:pPr>
        <w:ind w:firstLine="720"/>
        <w:jc w:val="both"/>
      </w:pPr>
      <w:r>
        <w:t xml:space="preserve">Regulas projekta izstrādes procesā Eiropas Komisija </w:t>
      </w:r>
      <w:r w:rsidRPr="00A92C82">
        <w:t>2010.gada 1.jūlijā nāca klajā ar Zaļo grāmatu par politikas risinājumiem virzībā uz Eiropas līgumtiesību izst</w:t>
      </w:r>
      <w:r>
        <w:t xml:space="preserve">rādi patērētājiem un uzņēmējiem, lai apzinātu dalībvalstu viedokli instrumenta kontekstā. </w:t>
      </w:r>
      <w:r w:rsidRPr="00A92C82">
        <w:t>Atbildot uz Zaļajā grāmatā izv</w:t>
      </w:r>
      <w:r>
        <w:t>irzītajiem jautājumiem, Latvija</w:t>
      </w:r>
      <w:r w:rsidRPr="00A92C82">
        <w:t xml:space="preserve"> </w:t>
      </w:r>
      <w:r>
        <w:t>norādīja</w:t>
      </w:r>
      <w:r w:rsidRPr="00A92C82">
        <w:t xml:space="preserve">, ka </w:t>
      </w:r>
      <w:r>
        <w:t xml:space="preserve">ir atbalstāms Eiropas Komisijas </w:t>
      </w:r>
      <w:r w:rsidRPr="00A92C82">
        <w:t>mērķi</w:t>
      </w:r>
      <w:r>
        <w:t>s</w:t>
      </w:r>
      <w:r w:rsidRPr="00A92C82">
        <w:t xml:space="preserve"> atvieg</w:t>
      </w:r>
      <w:r>
        <w:t>lot pārrobežu darījumu slēgšanu. P</w:t>
      </w:r>
      <w:r w:rsidRPr="00A92C82">
        <w:t xml:space="preserve">ar piemērotāko atšķirīgo līgumtiesību problēmu risinājumu </w:t>
      </w:r>
      <w:r>
        <w:t xml:space="preserve">Latvijas </w:t>
      </w:r>
      <w:r w:rsidRPr="00A92C82">
        <w:t>uzskata</w:t>
      </w:r>
      <w:r>
        <w:t xml:space="preserve"> instrumenta formu, ko šobrīd izvēlējās arī Eiropas Komisijas, proti,</w:t>
      </w:r>
      <w:r w:rsidRPr="00A92C82">
        <w:t xml:space="preserve"> regulu, ar ko izveido </w:t>
      </w:r>
      <w:r w:rsidR="0094323E">
        <w:t>fakultatīvo instrumentu. Papildus Latvija uzsvē</w:t>
      </w:r>
      <w:r w:rsidR="009D550D">
        <w:t>r</w:t>
      </w:r>
      <w:r w:rsidR="0094323E">
        <w:t xml:space="preserve">a, ka </w:t>
      </w:r>
      <w:r w:rsidR="009D550D">
        <w:t xml:space="preserve"> </w:t>
      </w:r>
      <w:r w:rsidR="00947033">
        <w:t>ir jārisina atšķirīgā</w:t>
      </w:r>
      <w:r w:rsidR="009D550D" w:rsidRPr="00A92C82">
        <w:t xml:space="preserve"> līgumtiesību</w:t>
      </w:r>
      <w:r w:rsidR="0094323E">
        <w:t xml:space="preserve"> </w:t>
      </w:r>
      <w:r w:rsidR="00947033">
        <w:t xml:space="preserve">regulējuma </w:t>
      </w:r>
      <w:r w:rsidR="0094323E">
        <w:t>radītās</w:t>
      </w:r>
      <w:r w:rsidR="009D550D" w:rsidRPr="00A92C82">
        <w:t xml:space="preserve"> problēmas, nesarežģījot tiesisko vidi patērētājiem vai uzņēmumiem un vienlaikus nodrošinot </w:t>
      </w:r>
      <w:r w:rsidR="00947033">
        <w:t xml:space="preserve">augstu </w:t>
      </w:r>
      <w:r w:rsidR="009D550D" w:rsidRPr="00A92C82">
        <w:t xml:space="preserve">patērētāju </w:t>
      </w:r>
      <w:r w:rsidR="00947033">
        <w:t xml:space="preserve">tiesību </w:t>
      </w:r>
      <w:r w:rsidR="009D550D" w:rsidRPr="00A92C82">
        <w:t>aizsardzību</w:t>
      </w:r>
      <w:r w:rsidR="00947033">
        <w:t xml:space="preserve">. </w:t>
      </w:r>
    </w:p>
    <w:p w:rsidR="00FF4644" w:rsidRDefault="0094323E" w:rsidP="00A92C82">
      <w:pPr>
        <w:ind w:firstLine="720"/>
        <w:jc w:val="both"/>
      </w:pPr>
      <w:r>
        <w:t xml:space="preserve">Latvijas pozīcija attiecībā uz regulas projektu šobrīd ir izstrādes stadijā.  </w:t>
      </w:r>
    </w:p>
    <w:p w:rsidR="0094323E" w:rsidRPr="00A95E5D" w:rsidRDefault="0094323E" w:rsidP="00A92C82">
      <w:pPr>
        <w:ind w:firstLine="720"/>
        <w:jc w:val="both"/>
      </w:pPr>
    </w:p>
    <w:p w:rsidR="00694BCC" w:rsidRDefault="00694BCC" w:rsidP="00694BCC">
      <w:pPr>
        <w:jc w:val="both"/>
      </w:pPr>
    </w:p>
    <w:p w:rsidR="00E51B15" w:rsidRPr="004C57E8" w:rsidRDefault="00535FB3" w:rsidP="00CE6591">
      <w:pPr>
        <w:pStyle w:val="Sarakstarindkopa"/>
        <w:numPr>
          <w:ilvl w:val="0"/>
          <w:numId w:val="19"/>
        </w:numPr>
        <w:tabs>
          <w:tab w:val="left" w:pos="1134"/>
        </w:tabs>
        <w:ind w:left="0" w:firstLine="720"/>
        <w:jc w:val="both"/>
        <w:rPr>
          <w:b/>
        </w:rPr>
      </w:pPr>
      <w:r w:rsidRPr="004C57E8">
        <w:rPr>
          <w:b/>
        </w:rPr>
        <w:lastRenderedPageBreak/>
        <w:t>Priekšlikums</w:t>
      </w:r>
      <w:r>
        <w:t xml:space="preserve"> </w:t>
      </w:r>
      <w:r w:rsidR="00AC41EA" w:rsidRPr="004C57E8">
        <w:rPr>
          <w:b/>
        </w:rPr>
        <w:t>Eiropas Parlamenta un Padomes direktīva</w:t>
      </w:r>
      <w:r w:rsidR="00606AB9" w:rsidRPr="004C57E8">
        <w:rPr>
          <w:b/>
        </w:rPr>
        <w:t>i</w:t>
      </w:r>
      <w:r w:rsidR="003267DA" w:rsidRPr="004C57E8">
        <w:rPr>
          <w:b/>
        </w:rPr>
        <w:t xml:space="preserve"> </w:t>
      </w:r>
      <w:r w:rsidR="00AC41EA" w:rsidRPr="004C57E8">
        <w:rPr>
          <w:b/>
        </w:rPr>
        <w:t>par tiesībām piekļūt advokātam kriminālprocesa ietvaros un tiesībām sazināties pēc aizturēšanas</w:t>
      </w:r>
      <w:r w:rsidR="00130910" w:rsidRPr="004C57E8">
        <w:rPr>
          <w:b/>
        </w:rPr>
        <w:t xml:space="preserve">  </w:t>
      </w:r>
    </w:p>
    <w:p w:rsidR="00AC41EA" w:rsidRPr="003D1167" w:rsidRDefault="00606AB9" w:rsidP="007B5786">
      <w:pPr>
        <w:tabs>
          <w:tab w:val="left" w:pos="709"/>
          <w:tab w:val="left" w:pos="1843"/>
        </w:tabs>
        <w:jc w:val="both"/>
      </w:pPr>
      <w:r>
        <w:tab/>
      </w:r>
      <w:r w:rsidR="00DE64B5" w:rsidRPr="003D1167">
        <w:t>Direktīvas projekta</w:t>
      </w:r>
      <w:r w:rsidR="00AC41EA" w:rsidRPr="003D1167">
        <w:t xml:space="preserve"> mērķis ir noteikt kopējus </w:t>
      </w:r>
      <w:r>
        <w:t xml:space="preserve">minimālos </w:t>
      </w:r>
      <w:r w:rsidR="00AC41EA" w:rsidRPr="003D1167">
        <w:t>standartus visā E</w:t>
      </w:r>
      <w:r w:rsidR="002749F7">
        <w:t>S</w:t>
      </w:r>
      <w:r w:rsidR="00AC41EA" w:rsidRPr="003D1167">
        <w:t xml:space="preserve"> attiecībā uz aizdomās turētu un apsūdzētu personu tiesībām kriminālprocesa ietvaros piekļūt advokātam un tiesībām pēc aizturēšanas sazināties ar trešo personu. </w:t>
      </w:r>
      <w:r w:rsidR="00B30A00">
        <w:t>Dir</w:t>
      </w:r>
      <w:r w:rsidR="002749F7">
        <w:t>e</w:t>
      </w:r>
      <w:r w:rsidR="00B30A00">
        <w:t>k</w:t>
      </w:r>
      <w:r w:rsidR="002749F7">
        <w:t xml:space="preserve">tīvas projekts </w:t>
      </w:r>
      <w:r w:rsidR="00AC41EA" w:rsidRPr="003D1167">
        <w:t>ir trešais solis pasākumu kopumā, kas paredzēti E</w:t>
      </w:r>
      <w:r w:rsidR="00297FC2">
        <w:t>S</w:t>
      </w:r>
      <w:r w:rsidR="00AC41EA" w:rsidRPr="003D1167">
        <w:t xml:space="preserve"> Padomes Rezolūcijā par Procesuālo tiesību ceļvedi.</w:t>
      </w:r>
      <w:r w:rsidR="00DE64B5" w:rsidRPr="003D1167">
        <w:rPr>
          <w:rStyle w:val="Vresatsauce"/>
        </w:rPr>
        <w:footnoteReference w:id="1"/>
      </w:r>
      <w:r w:rsidR="00DE64B5" w:rsidRPr="003D1167">
        <w:t xml:space="preserve"> </w:t>
      </w:r>
      <w:r w:rsidR="00130910">
        <w:t>Paredzēts, ka v</w:t>
      </w:r>
      <w:r w:rsidR="00297FC2">
        <w:t>i</w:t>
      </w:r>
      <w:r w:rsidR="00AC41EA" w:rsidRPr="003D1167">
        <w:t>enoti</w:t>
      </w:r>
      <w:r>
        <w:t>e</w:t>
      </w:r>
      <w:r w:rsidR="00AC41EA" w:rsidRPr="003D1167">
        <w:t xml:space="preserve"> minim</w:t>
      </w:r>
      <w:r w:rsidR="00297FC2">
        <w:t xml:space="preserve">ālie </w:t>
      </w:r>
      <w:r w:rsidR="00AC41EA" w:rsidRPr="003D1167">
        <w:t>standarti, kas attieksies uz tiesībām uz advokātu kriminālprocesā un tiesībām informēt par brīvības atņemšanu kriminālprocesā, uzlabo</w:t>
      </w:r>
      <w:r w:rsidR="00297FC2">
        <w:t>s</w:t>
      </w:r>
      <w:r w:rsidR="00AC41EA" w:rsidRPr="003D1167">
        <w:t xml:space="preserve"> tiesu iestāžu savstarpēj</w:t>
      </w:r>
      <w:r w:rsidR="00297FC2">
        <w:t>o</w:t>
      </w:r>
      <w:r w:rsidR="00AC41EA" w:rsidRPr="003D1167">
        <w:t xml:space="preserve"> uzticēšan</w:t>
      </w:r>
      <w:r w:rsidR="00297FC2">
        <w:t xml:space="preserve">os </w:t>
      </w:r>
      <w:r w:rsidR="00AC41EA" w:rsidRPr="003D1167">
        <w:t>un veicin</w:t>
      </w:r>
      <w:r w:rsidR="00297FC2">
        <w:t>ās</w:t>
      </w:r>
      <w:r w:rsidR="00AC41EA" w:rsidRPr="003D1167">
        <w:t xml:space="preserve"> savstarpējās atzīšanas principa piemērošan</w:t>
      </w:r>
      <w:r w:rsidR="00297FC2">
        <w:t>u</w:t>
      </w:r>
      <w:r w:rsidR="00AC41EA" w:rsidRPr="003D1167">
        <w:t>.</w:t>
      </w:r>
    </w:p>
    <w:p w:rsidR="004C57E8" w:rsidRDefault="00606AB9" w:rsidP="00130910">
      <w:pPr>
        <w:autoSpaceDE w:val="0"/>
        <w:autoSpaceDN w:val="0"/>
        <w:adjustRightInd w:val="0"/>
        <w:ind w:firstLine="720"/>
        <w:jc w:val="both"/>
      </w:pPr>
      <w:r w:rsidRPr="00BB47E7">
        <w:t xml:space="preserve">Šobrīd ES Padomē notiek ekspertu līmeņa diskusijas </w:t>
      </w:r>
      <w:r w:rsidR="004C57E8" w:rsidRPr="00BB47E7">
        <w:t>par</w:t>
      </w:r>
      <w:r w:rsidR="00BB47E7" w:rsidRPr="00BB47E7">
        <w:t xml:space="preserve"> direktīvas projekta saturu.</w:t>
      </w:r>
      <w:r w:rsidR="00BB47E7">
        <w:t xml:space="preserve"> </w:t>
      </w:r>
      <w:r w:rsidR="00E603B2">
        <w:rPr>
          <w:bCs/>
        </w:rPr>
        <w:t xml:space="preserve">Dalībvalstis diskusiju laikā kā problēmjautājumus ir </w:t>
      </w:r>
      <w:r>
        <w:rPr>
          <w:bCs/>
        </w:rPr>
        <w:t>identificē</w:t>
      </w:r>
      <w:r w:rsidR="00E603B2">
        <w:rPr>
          <w:bCs/>
        </w:rPr>
        <w:t xml:space="preserve">jušas </w:t>
      </w:r>
      <w:r w:rsidR="007B5786">
        <w:t>d</w:t>
      </w:r>
      <w:r w:rsidR="00E603B2">
        <w:t>irektīvas aptvērumu</w:t>
      </w:r>
      <w:r w:rsidR="007B5786" w:rsidRPr="00052017">
        <w:t xml:space="preserve"> un t</w:t>
      </w:r>
      <w:r w:rsidR="00E603B2">
        <w:t>iesiskie aizsardzības līdzekļus</w:t>
      </w:r>
      <w:r>
        <w:t xml:space="preserve">. </w:t>
      </w:r>
    </w:p>
    <w:p w:rsidR="00A24547" w:rsidRPr="00A24547" w:rsidRDefault="00606AB9" w:rsidP="00A24547">
      <w:pPr>
        <w:autoSpaceDE w:val="0"/>
        <w:autoSpaceDN w:val="0"/>
        <w:adjustRightInd w:val="0"/>
        <w:ind w:firstLine="720"/>
        <w:jc w:val="both"/>
      </w:pPr>
      <w:r>
        <w:t>D</w:t>
      </w:r>
      <w:r w:rsidR="007B5786" w:rsidRPr="00052017">
        <w:t>alībvalstu starpā pastāv atšķirīgas pieejas attiecībā uz direktīvas aptvērumu</w:t>
      </w:r>
      <w:r>
        <w:t>. Lai gan d</w:t>
      </w:r>
      <w:r w:rsidR="007B5786" w:rsidRPr="00052017">
        <w:t>alībvalstis viennozīmīgi piekrīt, ka piekļuvi advokātam ir jānodroš</w:t>
      </w:r>
      <w:r>
        <w:t>ina tiesvedībā un apcietinājumā,</w:t>
      </w:r>
      <w:r w:rsidR="007B5786" w:rsidRPr="00052017">
        <w:t xml:space="preserve"> </w:t>
      </w:r>
      <w:r>
        <w:t>a</w:t>
      </w:r>
      <w:r w:rsidR="007B5786" w:rsidRPr="00052017">
        <w:t>ttiecībā uz nepieciešamību nodroš</w:t>
      </w:r>
      <w:r>
        <w:t>ināt piekļuvi citās situācijas</w:t>
      </w:r>
      <w:r w:rsidR="004C57E8">
        <w:t>,</w:t>
      </w:r>
      <w:r>
        <w:t xml:space="preserve"> </w:t>
      </w:r>
      <w:r w:rsidR="007B5786" w:rsidRPr="00052017">
        <w:t xml:space="preserve">pieejas atšķiras. No vienas puses, daļa dalībvalstu uzskata, ka </w:t>
      </w:r>
      <w:r w:rsidR="007B5786" w:rsidRPr="00052017">
        <w:rPr>
          <w:i/>
        </w:rPr>
        <w:t xml:space="preserve">tiesības uz piekļuvi advokātam </w:t>
      </w:r>
      <w:r w:rsidR="007B5786" w:rsidRPr="00052017">
        <w:t xml:space="preserve">būtu jāsaprot kā efektīvu advokāta klātbūtni un palīdzību procesā, gadījumos, kad tas tiek paredzēts. Šajās valstīs iestādes ir atbildīgas par to, lai advokāts </w:t>
      </w:r>
      <w:r w:rsidR="007B5786" w:rsidRPr="001E50D8">
        <w:t xml:space="preserve">piedalītos </w:t>
      </w:r>
      <w:r w:rsidR="001E50D8" w:rsidRPr="001E50D8">
        <w:t>v</w:t>
      </w:r>
      <w:r w:rsidR="001E50D8">
        <w:t>ienmēr</w:t>
      </w:r>
      <w:r w:rsidR="007B5786" w:rsidRPr="00052017">
        <w:t xml:space="preserve">, kad tādas tiesības pastāv un persona nesedz advokāta izdevumus. No otras puses, ievērojams dalībvalstu skaits piedāvā citu sistēmu, proti, ka </w:t>
      </w:r>
      <w:r w:rsidR="007B5786" w:rsidRPr="00052017">
        <w:rPr>
          <w:i/>
        </w:rPr>
        <w:t>tiesībām uz piekļuvi advokātam</w:t>
      </w:r>
      <w:r w:rsidR="007B5786" w:rsidRPr="00052017">
        <w:t xml:space="preserve"> nebūtu obligāti jā</w:t>
      </w:r>
      <w:r w:rsidR="004C57E8">
        <w:t>nozīmē</w:t>
      </w:r>
      <w:r w:rsidR="007B5786" w:rsidRPr="00052017">
        <w:t xml:space="preserve">, ka </w:t>
      </w:r>
      <w:r w:rsidR="001E50D8">
        <w:t>vienmēr</w:t>
      </w:r>
      <w:r w:rsidR="007B5786" w:rsidRPr="00052017">
        <w:t xml:space="preserve"> advokātam ir jāpiedalās un jāpalīdz personai. Šīs sistēmas neatņemamais elements ir juridiskās palīdzības shēmas person</w:t>
      </w:r>
      <w:r w:rsidR="00E603B2">
        <w:t>ām, kas nevar atļauties samaksāt</w:t>
      </w:r>
      <w:r w:rsidR="007B5786" w:rsidRPr="00052017">
        <w:t xml:space="preserve"> advokātam. </w:t>
      </w:r>
      <w:r w:rsidR="00A24547" w:rsidRPr="00A24547">
        <w:t>Latvija uzskata, ka, strādājot pie jautājuma par direktīvas aptvērumu, par pamatu būtu jāizvēlas jau iepriekšējo Procesuālo tiesību ceļveža ietvaros īstenoto A</w:t>
      </w:r>
      <w:r w:rsidR="00A24547">
        <w:rPr>
          <w:rStyle w:val="Vresatsauce"/>
        </w:rPr>
        <w:footnoteReference w:id="2"/>
      </w:r>
      <w:r w:rsidR="00A24547">
        <w:t xml:space="preserve"> </w:t>
      </w:r>
      <w:r w:rsidR="00A24547" w:rsidRPr="00A24547">
        <w:t>un B</w:t>
      </w:r>
      <w:r w:rsidR="00A24547">
        <w:rPr>
          <w:rStyle w:val="Vresatsauce"/>
        </w:rPr>
        <w:footnoteReference w:id="3"/>
      </w:r>
      <w:r w:rsidR="00A24547">
        <w:t xml:space="preserve"> </w:t>
      </w:r>
      <w:r w:rsidR="00A24547" w:rsidRPr="00A24547">
        <w:t>pasākumu tiesību instrumentos izvēlētais aptvērum</w:t>
      </w:r>
      <w:r w:rsidR="00A24547">
        <w:t xml:space="preserve">s. </w:t>
      </w:r>
    </w:p>
    <w:p w:rsidR="0047024E" w:rsidRDefault="00130910" w:rsidP="0047024E">
      <w:pPr>
        <w:pStyle w:val="Sarakstarindkopa"/>
        <w:ind w:left="0" w:firstLine="709"/>
        <w:jc w:val="both"/>
      </w:pPr>
      <w:r>
        <w:t>Kas attiecas uz tiesiskās aizsardzības līdzekļiem, tad s</w:t>
      </w:r>
      <w:r w:rsidR="007B5786" w:rsidRPr="00052017">
        <w:t xml:space="preserve">ākotnējais Komisijas priekšlikums, kas </w:t>
      </w:r>
      <w:r w:rsidR="0073514F">
        <w:t xml:space="preserve">nosaka </w:t>
      </w:r>
      <w:r w:rsidR="007B5786" w:rsidRPr="00052017">
        <w:t xml:space="preserve">pienākumu paredzēt efektīvus tiesiskās aizsardzības līdzekļus un piedāvā, ka pierādījumi, kuri ir iegūti pārkāpjot tiesības uz piekļuvi advokātam nebūtu pieļaujami, dalībvalstu vairākumam </w:t>
      </w:r>
      <w:r w:rsidR="0073514F">
        <w:t xml:space="preserve">nav </w:t>
      </w:r>
      <w:r w:rsidR="007B5786" w:rsidRPr="00052017">
        <w:t xml:space="preserve">pieņemams, jo ir pārāk strikts, proti, aizskar dalībvalstu krimināltiesību sistēmu fundamentālos principus. </w:t>
      </w:r>
      <w:r>
        <w:t xml:space="preserve">ES Padomes Juridiskais dienests aicina dalībvalstis turpmākajās diskusijās </w:t>
      </w:r>
      <w:r w:rsidR="007B5786" w:rsidRPr="00052017">
        <w:t xml:space="preserve">rast sabalansētu risinājumu, paredzot </w:t>
      </w:r>
      <w:r>
        <w:t xml:space="preserve">direktīvā </w:t>
      </w:r>
      <w:r w:rsidR="007B5786" w:rsidRPr="00052017">
        <w:t>pienākumu nodrošināt tiesiskās aizsardzības līdzekļus</w:t>
      </w:r>
      <w:r w:rsidR="0073514F">
        <w:t xml:space="preserve"> </w:t>
      </w:r>
      <w:r w:rsidR="007B5786" w:rsidRPr="00052017">
        <w:t xml:space="preserve">neiejaucoties dalībvalstu </w:t>
      </w:r>
      <w:r w:rsidR="0073514F">
        <w:t xml:space="preserve">krimināltiesību </w:t>
      </w:r>
      <w:r w:rsidR="007B5786" w:rsidRPr="00052017">
        <w:t>sistēmās.</w:t>
      </w:r>
      <w:r>
        <w:t xml:space="preserve"> </w:t>
      </w:r>
      <w:r w:rsidR="0047024E" w:rsidRPr="0047024E">
        <w:t>Latvija uzskata,</w:t>
      </w:r>
      <w:r w:rsidR="0047024E" w:rsidRPr="005479B4">
        <w:t xml:space="preserve"> ka</w:t>
      </w:r>
      <w:r w:rsidR="0047024E">
        <w:rPr>
          <w:b/>
        </w:rPr>
        <w:t xml:space="preserve"> </w:t>
      </w:r>
      <w:r w:rsidR="0047024E" w:rsidRPr="008B2226">
        <w:t xml:space="preserve">direktīvas projektā </w:t>
      </w:r>
      <w:r w:rsidR="0047024E">
        <w:t xml:space="preserve">varētu tikt </w:t>
      </w:r>
      <w:r w:rsidR="0047024E" w:rsidRPr="008B2226">
        <w:t>ietver</w:t>
      </w:r>
      <w:r w:rsidR="0047024E">
        <w:t>ti</w:t>
      </w:r>
      <w:r w:rsidR="0047024E" w:rsidRPr="008B2226">
        <w:t xml:space="preserve"> </w:t>
      </w:r>
      <w:r w:rsidR="0047024E">
        <w:t xml:space="preserve">atsevišķi </w:t>
      </w:r>
      <w:r w:rsidR="0047024E" w:rsidRPr="008B2226">
        <w:t>jautājumi par tiesiskās aizsardzības līdzekļiem, ja tiek pārkāptas direktīvas prasības</w:t>
      </w:r>
      <w:r w:rsidR="0047024E">
        <w:t xml:space="preserve">. Tomēr </w:t>
      </w:r>
      <w:r w:rsidR="00591633">
        <w:t>pieejai ir jābūt pietiekoši elastīgai</w:t>
      </w:r>
      <w:r w:rsidR="0047024E">
        <w:t xml:space="preserve">, proti, saglabājot pamatprincipu, ka pierādījumu pieļaujamības jautājums pamatā atstājams izlemšanai nacionālajām tiesu iestādēm. </w:t>
      </w:r>
    </w:p>
    <w:p w:rsidR="008C31CB" w:rsidRDefault="00124732" w:rsidP="0047024E">
      <w:pPr>
        <w:pStyle w:val="Sarakstarindkopa"/>
        <w:ind w:left="0" w:firstLine="709"/>
        <w:jc w:val="both"/>
      </w:pPr>
      <w:r w:rsidRPr="00BB47E7">
        <w:t xml:space="preserve">Š.g. </w:t>
      </w:r>
      <w:r w:rsidRPr="00BB47E7">
        <w:rPr>
          <w:bCs/>
        </w:rPr>
        <w:t>28. augustā</w:t>
      </w:r>
      <w:r w:rsidRPr="00BB47E7">
        <w:t xml:space="preserve"> </w:t>
      </w:r>
      <w:r w:rsidRPr="00BB47E7">
        <w:rPr>
          <w:bCs/>
        </w:rPr>
        <w:t xml:space="preserve">Ministru kabinetā </w:t>
      </w:r>
      <w:r w:rsidRPr="00BB47E7">
        <w:t>apstiprināt</w:t>
      </w:r>
      <w:r w:rsidR="00BB47E7" w:rsidRPr="00BB47E7">
        <w:t xml:space="preserve">a </w:t>
      </w:r>
      <w:r w:rsidRPr="00BB47E7">
        <w:rPr>
          <w:bCs/>
        </w:rPr>
        <w:t>Latvijas pozīcija par direktīvas projektu.</w:t>
      </w:r>
    </w:p>
    <w:p w:rsidR="0047024E" w:rsidRDefault="0047024E" w:rsidP="0047024E">
      <w:pPr>
        <w:pStyle w:val="Sarakstarindkopa"/>
        <w:ind w:left="0" w:firstLine="709"/>
        <w:jc w:val="both"/>
      </w:pPr>
    </w:p>
    <w:p w:rsidR="005A6D85" w:rsidRDefault="005A6D85" w:rsidP="00CE6591">
      <w:pPr>
        <w:pStyle w:val="Sarakstarindkopa"/>
        <w:numPr>
          <w:ilvl w:val="0"/>
          <w:numId w:val="23"/>
        </w:numPr>
        <w:ind w:left="0" w:firstLine="349"/>
        <w:jc w:val="both"/>
        <w:rPr>
          <w:b/>
        </w:rPr>
      </w:pPr>
      <w:r w:rsidRPr="005A6D85">
        <w:rPr>
          <w:b/>
        </w:rPr>
        <w:t xml:space="preserve">Priekšlikums Eiropas Parlamenta un Padomes direktīvai par noziegumos cietušo tiesību, atbalsta un aizsardzības minimālajiem standartiem </w:t>
      </w:r>
    </w:p>
    <w:p w:rsidR="007B5786" w:rsidRDefault="007B5786" w:rsidP="009C575B">
      <w:pPr>
        <w:pStyle w:val="EntEmet"/>
        <w:tabs>
          <w:tab w:val="left" w:pos="709"/>
        </w:tabs>
        <w:spacing w:before="0"/>
        <w:jc w:val="both"/>
        <w:rPr>
          <w:szCs w:val="24"/>
        </w:rPr>
      </w:pPr>
      <w:r>
        <w:rPr>
          <w:szCs w:val="24"/>
        </w:rPr>
        <w:tab/>
      </w:r>
      <w:r>
        <w:rPr>
          <w:szCs w:val="24"/>
        </w:rPr>
        <w:tab/>
      </w:r>
      <w:r>
        <w:rPr>
          <w:szCs w:val="24"/>
        </w:rPr>
        <w:tab/>
        <w:t>Direktīva</w:t>
      </w:r>
      <w:r w:rsidR="00B94433">
        <w:rPr>
          <w:szCs w:val="24"/>
        </w:rPr>
        <w:t>s projekts</w:t>
      </w:r>
      <w:r>
        <w:rPr>
          <w:szCs w:val="24"/>
        </w:rPr>
        <w:t xml:space="preserve"> ir viens no pasākumiem, veidojot ES līmenī visaptverošo noziedzīgajos nodarījumos cietušo aizsardzības mehānismu. Direktīvas </w:t>
      </w:r>
      <w:r w:rsidR="00B94433">
        <w:rPr>
          <w:szCs w:val="24"/>
        </w:rPr>
        <w:t xml:space="preserve">projekta </w:t>
      </w:r>
      <w:r>
        <w:rPr>
          <w:szCs w:val="24"/>
        </w:rPr>
        <w:t>m</w:t>
      </w:r>
      <w:r w:rsidRPr="004D0C4D">
        <w:rPr>
          <w:szCs w:val="24"/>
        </w:rPr>
        <w:t xml:space="preserve">ērķis ir </w:t>
      </w:r>
      <w:r>
        <w:rPr>
          <w:szCs w:val="24"/>
        </w:rPr>
        <w:t>noteikt</w:t>
      </w:r>
      <w:r w:rsidRPr="001947B9">
        <w:rPr>
          <w:szCs w:val="24"/>
        </w:rPr>
        <w:t xml:space="preserve"> minimālās prasības attiecībā uz noziedzīgajos nodarījumos cietušo tiesībām, tiem sniegto atbalstu un aizsardzību</w:t>
      </w:r>
      <w:r>
        <w:rPr>
          <w:szCs w:val="24"/>
        </w:rPr>
        <w:t xml:space="preserve">. Lai īstenotu šo mērķi, paredzēts atrunāt cietušo tiesības uz informāciju, tulkošanu, atbalsta un aizsardzības saņemšanu, tiesības tikt uzklausītiem, tiesības </w:t>
      </w:r>
      <w:r>
        <w:rPr>
          <w:szCs w:val="24"/>
        </w:rPr>
        <w:lastRenderedPageBreak/>
        <w:t xml:space="preserve">uz iepriekšējā tiesiskā stāvokļa atjaunošanu, juridiskās palīdzības un kompensāciju saņemšanu un citus noteikumus. </w:t>
      </w:r>
    </w:p>
    <w:p w:rsidR="009C575B" w:rsidRDefault="009C575B" w:rsidP="00B94433">
      <w:pPr>
        <w:tabs>
          <w:tab w:val="left" w:pos="709"/>
          <w:tab w:val="left" w:pos="1843"/>
        </w:tabs>
        <w:jc w:val="both"/>
        <w:rPr>
          <w:rFonts w:ascii="TimesNewRoman,Bold" w:eastAsia="Calibri" w:hAnsi="TimesNewRoman,Bold" w:cs="TimesNewRoman,Bold"/>
          <w:bCs/>
        </w:rPr>
      </w:pPr>
      <w:r>
        <w:tab/>
        <w:t xml:space="preserve">Šobrīd ES Padomē notiek ekspertu līmeņa diskusijas par direktīvas projekta saturu. </w:t>
      </w:r>
      <w:r>
        <w:rPr>
          <w:rFonts w:ascii="TimesNewRoman,Bold" w:eastAsia="Calibri" w:hAnsi="TimesNewRoman,Bold" w:cs="TimesNewRoman,Bold"/>
          <w:bCs/>
        </w:rPr>
        <w:t xml:space="preserve">Diskusiju laikā ir pacēlies jautājums par cietušo tiesību aizsardzības līmeni, ja cietušais aktīvi nepiedalās procesā. Daļa dalībvalstu vēlas, lai </w:t>
      </w:r>
      <w:r w:rsidR="00B94433">
        <w:rPr>
          <w:rFonts w:ascii="TimesNewRoman,Bold" w:eastAsia="Calibri" w:hAnsi="TimesNewRoman,Bold" w:cs="TimesNewRoman,Bold"/>
          <w:bCs/>
        </w:rPr>
        <w:t xml:space="preserve">pušu/liecinieku tiesības procesā </w:t>
      </w:r>
      <w:r>
        <w:rPr>
          <w:rFonts w:ascii="TimesNewRoman,Bold" w:eastAsia="Calibri" w:hAnsi="TimesNewRoman,Bold" w:cs="TimesNewRoman,Bold"/>
          <w:bCs/>
        </w:rPr>
        <w:t>tiktu ierobežotas</w:t>
      </w:r>
      <w:r w:rsidR="00B94433">
        <w:rPr>
          <w:rFonts w:ascii="TimesNewRoman,Bold" w:eastAsia="Calibri" w:hAnsi="TimesNewRoman,Bold" w:cs="TimesNewRoman,Bold"/>
          <w:bCs/>
        </w:rPr>
        <w:t xml:space="preserve">. </w:t>
      </w:r>
      <w:r>
        <w:rPr>
          <w:rFonts w:ascii="TimesNewRoman,Bold" w:eastAsia="Calibri" w:hAnsi="TimesNewRoman,Bold" w:cs="TimesNewRoman,Bold"/>
          <w:bCs/>
        </w:rPr>
        <w:t>Savukārt cit</w:t>
      </w:r>
      <w:r w:rsidR="00B94433">
        <w:rPr>
          <w:rFonts w:ascii="TimesNewRoman,Bold" w:eastAsia="Calibri" w:hAnsi="TimesNewRoman,Bold" w:cs="TimesNewRoman,Bold"/>
          <w:bCs/>
        </w:rPr>
        <w:t>as dalībvalstis</w:t>
      </w:r>
      <w:r>
        <w:rPr>
          <w:rFonts w:ascii="TimesNewRoman,Bold" w:eastAsia="Calibri" w:hAnsi="TimesNewRoman,Bold" w:cs="TimesNewRoman,Bold"/>
          <w:bCs/>
        </w:rPr>
        <w:t xml:space="preserve"> norāda, ka šī </w:t>
      </w:r>
      <w:r w:rsidR="00B94433">
        <w:rPr>
          <w:rFonts w:ascii="TimesNewRoman,Bold" w:eastAsia="Calibri" w:hAnsi="TimesNewRoman,Bold" w:cs="TimesNewRoman,Bold"/>
          <w:bCs/>
        </w:rPr>
        <w:t xml:space="preserve">pieeja </w:t>
      </w:r>
      <w:r>
        <w:rPr>
          <w:rFonts w:ascii="TimesNewRoman,Bold" w:eastAsia="Calibri" w:hAnsi="TimesNewRoman,Bold" w:cs="TimesNewRoman,Bold"/>
          <w:bCs/>
        </w:rPr>
        <w:t>varētu būt pārāk šaura</w:t>
      </w:r>
      <w:r w:rsidR="00B94433">
        <w:rPr>
          <w:rFonts w:ascii="TimesNewRoman,Bold" w:eastAsia="Calibri" w:hAnsi="TimesNewRoman,Bold" w:cs="TimesNewRoman,Bold"/>
          <w:bCs/>
        </w:rPr>
        <w:t>.</w:t>
      </w:r>
      <w:r>
        <w:rPr>
          <w:rFonts w:ascii="TimesNewRoman,Bold" w:eastAsia="Calibri" w:hAnsi="TimesNewRoman,Bold" w:cs="TimesNewRoman,Bold"/>
          <w:bCs/>
        </w:rPr>
        <w:t xml:space="preserve"> Vienlaikus pastāv </w:t>
      </w:r>
      <w:r w:rsidR="00B94433">
        <w:rPr>
          <w:rFonts w:ascii="TimesNewRoman,Bold" w:eastAsia="Calibri" w:hAnsi="TimesNewRoman,Bold" w:cs="TimesNewRoman,Bold"/>
          <w:bCs/>
        </w:rPr>
        <w:t xml:space="preserve">arī </w:t>
      </w:r>
      <w:r>
        <w:rPr>
          <w:rFonts w:ascii="TimesNewRoman,Bold" w:eastAsia="Calibri" w:hAnsi="TimesNewRoman,Bold" w:cs="TimesNewRoman,Bold" w:hint="eastAsia"/>
          <w:bCs/>
        </w:rPr>
        <w:t>atšķirīgas</w:t>
      </w:r>
      <w:r>
        <w:rPr>
          <w:rFonts w:ascii="TimesNewRoman,Bold" w:eastAsia="Calibri" w:hAnsi="TimesNewRoman,Bold" w:cs="TimesNewRoman,Bold"/>
          <w:bCs/>
        </w:rPr>
        <w:t xml:space="preserve"> pieejas attiecībā uz </w:t>
      </w:r>
      <w:r w:rsidR="00B94433">
        <w:rPr>
          <w:rFonts w:ascii="TimesNewRoman,Bold" w:eastAsia="Calibri" w:hAnsi="TimesNewRoman,Bold" w:cs="TimesNewRoman,Bold"/>
          <w:bCs/>
        </w:rPr>
        <w:t>jēdziena „puses”</w:t>
      </w:r>
      <w:r>
        <w:rPr>
          <w:rFonts w:ascii="TimesNewRoman,Bold" w:eastAsia="Calibri" w:hAnsi="TimesNewRoman,Bold" w:cs="TimesNewRoman,Bold"/>
          <w:bCs/>
        </w:rPr>
        <w:t xml:space="preserve"> izpratni. Kā risinājums tiek piedāvāts </w:t>
      </w:r>
      <w:r w:rsidR="005018D3" w:rsidRPr="009C575B">
        <w:t>a</w:t>
      </w:r>
      <w:r w:rsidR="005018D3" w:rsidRPr="009C575B">
        <w:rPr>
          <w:bCs/>
        </w:rPr>
        <w:t xml:space="preserve">pstiprināt pieeju, ka </w:t>
      </w:r>
      <w:r w:rsidR="005018D3">
        <w:rPr>
          <w:bCs/>
        </w:rPr>
        <w:t>direktīv</w:t>
      </w:r>
      <w:r w:rsidR="00B94433">
        <w:rPr>
          <w:bCs/>
        </w:rPr>
        <w:t xml:space="preserve">as projektā </w:t>
      </w:r>
      <w:r w:rsidR="005018D3" w:rsidRPr="009C575B">
        <w:rPr>
          <w:bCs/>
        </w:rPr>
        <w:t>noteiktās tiesības tiek garantētas saskaņā ar cietušā lomu attiecīgajā tiesību</w:t>
      </w:r>
      <w:r w:rsidR="005018D3">
        <w:rPr>
          <w:bCs/>
        </w:rPr>
        <w:t xml:space="preserve"> sistēmā. Latvija atbalsta šo Prezidentūras ierosināto pieeju. </w:t>
      </w:r>
    </w:p>
    <w:p w:rsidR="005018D3" w:rsidRDefault="005018D3" w:rsidP="009C575B">
      <w:pPr>
        <w:ind w:firstLine="720"/>
        <w:jc w:val="both"/>
        <w:rPr>
          <w:rFonts w:ascii="TimesNewRoman,Bold" w:eastAsia="Calibri" w:hAnsi="TimesNewRoman,Bold" w:cs="TimesNewRoman,Bold"/>
          <w:bCs/>
        </w:rPr>
      </w:pPr>
      <w:r>
        <w:rPr>
          <w:rFonts w:ascii="TimesNewRoman,Bold" w:eastAsia="Calibri" w:hAnsi="TimesNewRoman,Bold" w:cs="TimesNewRoman,Bold"/>
          <w:bCs/>
        </w:rPr>
        <w:t xml:space="preserve">Vienlaikus sākotnējā Komisijas priekšlikumā </w:t>
      </w:r>
      <w:r>
        <w:rPr>
          <w:rFonts w:ascii="TimesNewRoman,Bold" w:eastAsia="Calibri" w:hAnsi="TimesNewRoman,Bold" w:cs="TimesNewRoman,Bold" w:hint="eastAsia"/>
          <w:bCs/>
        </w:rPr>
        <w:t>direktīvai</w:t>
      </w:r>
      <w:r w:rsidR="00B94433">
        <w:rPr>
          <w:rFonts w:ascii="TimesNewRoman,Bold" w:eastAsia="Calibri" w:hAnsi="TimesNewRoman,Bold" w:cs="TimesNewRoman,Bold"/>
          <w:bCs/>
        </w:rPr>
        <w:t xml:space="preserve"> tika piedāvāts, ka direktīvas projektā </w:t>
      </w:r>
      <w:r>
        <w:rPr>
          <w:rFonts w:ascii="TimesNewRoman,Bold" w:eastAsia="Calibri" w:hAnsi="TimesNewRoman,Bold" w:cs="TimesNewRoman,Bold"/>
          <w:bCs/>
        </w:rPr>
        <w:t xml:space="preserve">tiks paredzēts konkrēts saraksts ar pieaugušo kategorijām, kuras tiek uzskatītas par </w:t>
      </w:r>
      <w:r>
        <w:rPr>
          <w:rFonts w:ascii="TimesNewRoman,Bold" w:eastAsia="Calibri" w:hAnsi="TimesNewRoman,Bold" w:cs="TimesNewRoman,Bold" w:hint="eastAsia"/>
          <w:bCs/>
        </w:rPr>
        <w:t>neaizsargātajiem</w:t>
      </w:r>
      <w:r>
        <w:rPr>
          <w:rFonts w:ascii="TimesNewRoman,Bold" w:eastAsia="Calibri" w:hAnsi="TimesNewRoman,Bold" w:cs="TimesNewRoman,Bold"/>
          <w:bCs/>
        </w:rPr>
        <w:t xml:space="preserve">. Diskusiju laikā </w:t>
      </w:r>
      <w:r w:rsidR="00B94433">
        <w:rPr>
          <w:rFonts w:ascii="TimesNewRoman,Bold" w:eastAsia="Calibri" w:hAnsi="TimesNewRoman,Bold" w:cs="TimesNewRoman,Bold"/>
          <w:bCs/>
        </w:rPr>
        <w:t xml:space="preserve">nav izdevies nav izdevies </w:t>
      </w:r>
      <w:r>
        <w:rPr>
          <w:rFonts w:ascii="TimesNewRoman,Bold" w:eastAsia="Calibri" w:hAnsi="TimesNewRoman,Bold" w:cs="TimesNewRoman,Bold"/>
          <w:bCs/>
        </w:rPr>
        <w:t xml:space="preserve">panākt vienošanos par šo sarakstu, jo izpratne par sarakstā iekļaujamām kategorijām dalībvalstu starpā fundamentāli atšķiras. Kā kompromiss tiek piedāvāts atstāt dalībvalstu ziņā, kuru kategoriju pieskaitīt neaizsargātiem, bet noteikt, ka bērni vienmēr tiek uzskatīt par neaizsargātiem. Latvija atbalsta šo piedāvāto kompromisu.  </w:t>
      </w:r>
    </w:p>
    <w:p w:rsidR="007B5786" w:rsidRDefault="007B5786" w:rsidP="007B5786">
      <w:pPr>
        <w:pStyle w:val="EntEmet"/>
        <w:spacing w:before="0"/>
        <w:jc w:val="both"/>
        <w:rPr>
          <w:szCs w:val="24"/>
        </w:rPr>
      </w:pPr>
      <w:r>
        <w:rPr>
          <w:szCs w:val="24"/>
        </w:rPr>
        <w:tab/>
      </w:r>
    </w:p>
    <w:p w:rsidR="005A6D85" w:rsidRPr="005A6D85" w:rsidRDefault="00692CC0" w:rsidP="005A6D85">
      <w:pPr>
        <w:pStyle w:val="Sarakstarindkopa"/>
        <w:numPr>
          <w:ilvl w:val="0"/>
          <w:numId w:val="23"/>
        </w:numPr>
        <w:jc w:val="both"/>
        <w:rPr>
          <w:b/>
        </w:rPr>
      </w:pPr>
      <w:r>
        <w:rPr>
          <w:b/>
          <w:bCs/>
        </w:rPr>
        <w:t xml:space="preserve">Priekšlikums </w:t>
      </w:r>
      <w:r w:rsidR="005A6D85" w:rsidRPr="005A6D85">
        <w:rPr>
          <w:b/>
          <w:bCs/>
        </w:rPr>
        <w:t>Eiropas Parlamenta un Padomes direktīva</w:t>
      </w:r>
      <w:r>
        <w:rPr>
          <w:b/>
          <w:bCs/>
        </w:rPr>
        <w:t>i</w:t>
      </w:r>
      <w:r w:rsidR="005A6D85" w:rsidRPr="005A6D85">
        <w:rPr>
          <w:b/>
          <w:bCs/>
        </w:rPr>
        <w:t xml:space="preserve"> par seksuālās vardarbības pret bērniem, bērnu seksuālās izmantošanas un bērnu pornogrāfijas apkarošanu, ar ko atceļ Pamatlēmumu 2004/68/TI</w:t>
      </w:r>
    </w:p>
    <w:p w:rsidR="00E44418" w:rsidRDefault="005018D3" w:rsidP="005018D3">
      <w:pPr>
        <w:ind w:firstLine="720"/>
        <w:jc w:val="both"/>
      </w:pPr>
      <w:r w:rsidRPr="00EF59C6">
        <w:t>Direktīvas</w:t>
      </w:r>
      <w:r w:rsidR="00B555AC">
        <w:t xml:space="preserve"> projekta</w:t>
      </w:r>
      <w:r w:rsidRPr="00EF59C6">
        <w:t xml:space="preserve"> mērķis ir nodrošināt vainīgo personu efektīvu saukšanu pie kriminālatbildības, cietušo personu tiesību aizsardzību un bērnu seksuālās izmantošanas un vardarbības pret bērniem novēršanu. Ar direktīvas pieņemšanu tiks aizstāts spēkā esoš</w:t>
      </w:r>
      <w:r>
        <w:t>ai</w:t>
      </w:r>
      <w:r w:rsidRPr="00EF59C6">
        <w:t xml:space="preserve">s Pamatlēmums 2004/68/TI par bērnu seksuālās izmantošanas un bērnu pornogrāfijas apkarošanu, ar kuru tiek nodrošināts dalībvalstu tiesību aktu tuvināšanas minimums. </w:t>
      </w:r>
    </w:p>
    <w:p w:rsidR="005018D3" w:rsidRDefault="005A6D85" w:rsidP="005018D3">
      <w:pPr>
        <w:ind w:firstLine="720"/>
        <w:jc w:val="both"/>
      </w:pPr>
      <w:r w:rsidRPr="00EF59C6">
        <w:t xml:space="preserve">Padomes sanāksmē dalībvalstu ministri tiks informēti par </w:t>
      </w:r>
      <w:r w:rsidR="005018D3">
        <w:t>situāciju attiecībā uz direktīv</w:t>
      </w:r>
      <w:r w:rsidR="00B53D5D">
        <w:t>as projektu</w:t>
      </w:r>
      <w:r w:rsidR="005018D3">
        <w:t>. Dalībvalstis panāca vienošanos par direktīvas saturu vēl 2010.</w:t>
      </w:r>
      <w:r w:rsidR="00E17D98">
        <w:t> </w:t>
      </w:r>
      <w:r w:rsidR="005018D3">
        <w:t xml:space="preserve">gada beigās, savukārt trialogs ar Eiropas Parlamentu ir noslēgts </w:t>
      </w:r>
      <w:r w:rsidR="00E44418">
        <w:t>š.g.</w:t>
      </w:r>
      <w:r w:rsidR="005018D3">
        <w:t xml:space="preserve"> jūlijā. Šobrīd tiek veikti lingvistiskā rakstura precizējumi direktīv</w:t>
      </w:r>
      <w:r w:rsidR="00DF7B51">
        <w:t>as projektā</w:t>
      </w:r>
      <w:r w:rsidR="005018D3">
        <w:t>, lai varētu pilnībā noslēgt darbu</w:t>
      </w:r>
      <w:r w:rsidR="00DF7B51">
        <w:t xml:space="preserve">. </w:t>
      </w:r>
    </w:p>
    <w:p w:rsidR="008C31CB" w:rsidRDefault="008C31CB" w:rsidP="005018D3">
      <w:pPr>
        <w:ind w:firstLine="720"/>
        <w:jc w:val="both"/>
      </w:pPr>
    </w:p>
    <w:p w:rsidR="00E44418" w:rsidRDefault="00E44418" w:rsidP="005018D3">
      <w:pPr>
        <w:ind w:firstLine="720"/>
        <w:jc w:val="both"/>
      </w:pPr>
    </w:p>
    <w:p w:rsidR="005A6D85" w:rsidRDefault="005A6D85" w:rsidP="005A6D85">
      <w:pPr>
        <w:pStyle w:val="Sarakstarindkopa"/>
        <w:numPr>
          <w:ilvl w:val="0"/>
          <w:numId w:val="23"/>
        </w:numPr>
        <w:jc w:val="both"/>
        <w:rPr>
          <w:b/>
        </w:rPr>
      </w:pPr>
      <w:r>
        <w:rPr>
          <w:b/>
        </w:rPr>
        <w:t xml:space="preserve">Eiropas </w:t>
      </w:r>
      <w:r w:rsidRPr="005A6D85">
        <w:rPr>
          <w:b/>
        </w:rPr>
        <w:t>Komisijas komunikācija Eiropas Parlamentam, Padomei un Eiropas Ekonomikas un Sociālo lietu komitejai un Reģionu komitejai par tiesliet</w:t>
      </w:r>
      <w:r>
        <w:rPr>
          <w:b/>
        </w:rPr>
        <w:t>u sistēmas darbinieku apmācībām</w:t>
      </w:r>
    </w:p>
    <w:p w:rsidR="005A6D85" w:rsidRPr="0031025C" w:rsidRDefault="005A6D85" w:rsidP="00D2480B">
      <w:pPr>
        <w:pStyle w:val="Bezatstarpm"/>
        <w:ind w:right="-1" w:firstLine="720"/>
        <w:jc w:val="both"/>
      </w:pPr>
      <w:r>
        <w:t>Eiropas Komisijas ir nākusi klajā ar komunikāciju, kas paredz jaunu dimensiju, veidojot visaptverošas ES tieslietu apmācības, pied</w:t>
      </w:r>
      <w:r w:rsidRPr="0031025C">
        <w:t>āvā</w:t>
      </w:r>
      <w:r>
        <w:t>jot</w:t>
      </w:r>
      <w:r w:rsidRPr="0031025C">
        <w:t xml:space="preserve"> ievērojami paplašināt </w:t>
      </w:r>
      <w:r>
        <w:t>ES</w:t>
      </w:r>
      <w:r w:rsidRPr="0031025C">
        <w:t xml:space="preserve"> līmeņa aktivitātes – efektīvāk īstenot jau pieejamus pasākumus, kā arī veicināt jaunu pasākumu uzsākšanu</w:t>
      </w:r>
      <w:r>
        <w:t xml:space="preserve"> tieslietu sistēmas darbinieku apmācībās</w:t>
      </w:r>
      <w:r w:rsidRPr="0031025C">
        <w:t xml:space="preserve">. </w:t>
      </w:r>
      <w:r w:rsidR="00523B17">
        <w:t xml:space="preserve">Atbildot uz komunikāciju Prezidentūra izstrādāja Padomes secinājumu projektu, atspoguļojot ES Padomes nostāju. Paredzēts, ka šajā Padomes sanāksmē Padomes secinājumi tiks apstiprināti. </w:t>
      </w:r>
    </w:p>
    <w:p w:rsidR="005A6D85" w:rsidRPr="0031025C" w:rsidRDefault="005A6D85" w:rsidP="00D2480B">
      <w:pPr>
        <w:ind w:right="-1" w:firstLine="720"/>
        <w:jc w:val="both"/>
      </w:pPr>
      <w:r w:rsidRPr="0031025C">
        <w:t xml:space="preserve">Latvija kopumā atbalsta </w:t>
      </w:r>
      <w:r>
        <w:t>Eiropas Komisijas</w:t>
      </w:r>
      <w:r w:rsidRPr="0031025C">
        <w:t xml:space="preserve"> piedāvāto pasākumu kopumu tiesību piemērotāju</w:t>
      </w:r>
      <w:r>
        <w:t xml:space="preserve"> – juridisko profesiju pārstāvju</w:t>
      </w:r>
      <w:r w:rsidRPr="0031025C">
        <w:t xml:space="preserve"> apmācību veicināšanai. Vienlaikus Latvija vērš uzmanību, ka pozitīvi vērtē izvirzīto pamatprincipu, ka ikvienam praktiķim</w:t>
      </w:r>
      <w:r>
        <w:t>, jo īpaši jaunajiem tiesnešiem,</w:t>
      </w:r>
      <w:r w:rsidRPr="0031025C">
        <w:t xml:space="preserve"> ir nepieciešamas visaptverošas zināšanas ES tiesību </w:t>
      </w:r>
      <w:r>
        <w:t>jautājumos</w:t>
      </w:r>
      <w:r w:rsidRPr="0031025C">
        <w:t xml:space="preserve">, kā arī pietiekošas svešvalodu zināšanas. Papildus visaptverošajām zināšanām un valodas prasmēm ir svarīgi nodrošināt praktiķiem nepastarpinātas saziņas iespējas, tādējādi veicinot vienotu izpratni attiecībā uz ES tiesību normām. </w:t>
      </w:r>
      <w:r>
        <w:t>Tai skaistā Eiropas Komisija savā komunikācija norāda, ka ir</w:t>
      </w:r>
      <w:r w:rsidRPr="0031025C">
        <w:t xml:space="preserve"> jāveicina, lai </w:t>
      </w:r>
      <w:r>
        <w:t xml:space="preserve">ES </w:t>
      </w:r>
      <w:r w:rsidRPr="0031025C">
        <w:t xml:space="preserve">līmenī kā pamata informācijas avots ne tikai pilsoņiem, bet arī juridisko profesiju pārstāvjiem tiktu </w:t>
      </w:r>
      <w:r>
        <w:t xml:space="preserve">izmantots e-tiesiskuma portāls un e-apmācības. </w:t>
      </w:r>
    </w:p>
    <w:p w:rsidR="005A6D85" w:rsidRPr="0031025C" w:rsidRDefault="005A6D85" w:rsidP="00D2480B">
      <w:pPr>
        <w:ind w:right="-1" w:firstLine="720"/>
        <w:jc w:val="both"/>
      </w:pPr>
      <w:r>
        <w:lastRenderedPageBreak/>
        <w:t xml:space="preserve">Jau iepriekš </w:t>
      </w:r>
      <w:r w:rsidRPr="0031025C">
        <w:t xml:space="preserve">Latvija </w:t>
      </w:r>
      <w:r>
        <w:t>ir paudusi viedokli</w:t>
      </w:r>
      <w:r w:rsidRPr="0031025C">
        <w:t xml:space="preserve">, ka vienota </w:t>
      </w:r>
      <w:r>
        <w:t xml:space="preserve">ES </w:t>
      </w:r>
      <w:r w:rsidRPr="0031025C">
        <w:t>līmeņa programma visām juridiskajām profesijām tomēr nebūtu samērīgs risinājums, lai nodrošinātu ES tiesību instrumentu izmantošanu praksē. Dažādām juridiskajām profesijām ir noteikts konkrēts standarts nacionālajā līmenī, un tajā ir iekļautas ES tiesības kā viena no nozarēm. Katrai juridiskajai profesijai ir sava darbības sfēra un ES tiesību piemērošanas apjoms. Līdz ar to vienota, standartizēta programma varētu nenodrošināt konkrētai juridiskajai profesijai nepieciešamās specifiskās zināšanas.</w:t>
      </w:r>
    </w:p>
    <w:p w:rsidR="005A6D85" w:rsidRPr="005A6D85" w:rsidRDefault="005A6D85" w:rsidP="003D1167">
      <w:pPr>
        <w:autoSpaceDE w:val="0"/>
        <w:autoSpaceDN w:val="0"/>
        <w:adjustRightInd w:val="0"/>
        <w:ind w:firstLine="720"/>
        <w:jc w:val="both"/>
        <w:rPr>
          <w:b/>
        </w:rPr>
      </w:pPr>
    </w:p>
    <w:p w:rsidR="00213AB8" w:rsidRPr="00EF59C6" w:rsidRDefault="00213AB8" w:rsidP="00DE64B5">
      <w:pPr>
        <w:jc w:val="both"/>
      </w:pPr>
    </w:p>
    <w:p w:rsidR="00AF3EFE" w:rsidRPr="00EF59C6" w:rsidRDefault="00996994" w:rsidP="00AB314F">
      <w:pPr>
        <w:jc w:val="both"/>
      </w:pPr>
      <w:r w:rsidRPr="00EF59C6">
        <w:rPr>
          <w:b/>
          <w:u w:val="single"/>
        </w:rPr>
        <w:t>I</w:t>
      </w:r>
      <w:r w:rsidR="00D61135" w:rsidRPr="00EF59C6">
        <w:rPr>
          <w:b/>
          <w:u w:val="single"/>
        </w:rPr>
        <w:t>II</w:t>
      </w:r>
      <w:r w:rsidR="00AF3EFE" w:rsidRPr="00EF59C6">
        <w:rPr>
          <w:b/>
          <w:u w:val="single"/>
        </w:rPr>
        <w:t xml:space="preserve"> Latvijas delegācija</w:t>
      </w:r>
    </w:p>
    <w:p w:rsidR="00AF3EFE" w:rsidRPr="00EF59C6" w:rsidRDefault="00AF3EFE" w:rsidP="00AF3EFE">
      <w:pPr>
        <w:pStyle w:val="Pamatteksts2"/>
        <w:jc w:val="both"/>
        <w:rPr>
          <w:sz w:val="24"/>
          <w:szCs w:val="24"/>
        </w:rPr>
      </w:pPr>
    </w:p>
    <w:p w:rsidR="00AF3EFE" w:rsidRPr="00EF59C6" w:rsidRDefault="00AF3EFE" w:rsidP="00AF3EFE">
      <w:pPr>
        <w:pStyle w:val="Pamatteksts2"/>
        <w:jc w:val="both"/>
        <w:rPr>
          <w:sz w:val="24"/>
          <w:szCs w:val="24"/>
        </w:rPr>
      </w:pPr>
      <w:r w:rsidRPr="00EF59C6">
        <w:rPr>
          <w:sz w:val="24"/>
          <w:szCs w:val="24"/>
        </w:rPr>
        <w:t>Delegācijas vadītājs:</w:t>
      </w:r>
    </w:p>
    <w:p w:rsidR="003F2F21" w:rsidRDefault="00D361A4" w:rsidP="007044DD">
      <w:pPr>
        <w:pStyle w:val="Pamatteksts2"/>
        <w:ind w:left="2977" w:hanging="2171"/>
        <w:jc w:val="both"/>
        <w:rPr>
          <w:bCs/>
          <w:sz w:val="24"/>
          <w:szCs w:val="24"/>
        </w:rPr>
      </w:pPr>
      <w:r w:rsidRPr="00EF59C6">
        <w:rPr>
          <w:b/>
          <w:bCs/>
          <w:sz w:val="24"/>
          <w:szCs w:val="24"/>
        </w:rPr>
        <w:t xml:space="preserve">   </w:t>
      </w:r>
      <w:r w:rsidR="001D04EC" w:rsidRPr="00EF59C6">
        <w:rPr>
          <w:b/>
          <w:bCs/>
          <w:sz w:val="24"/>
          <w:szCs w:val="24"/>
        </w:rPr>
        <w:t xml:space="preserve">                              </w:t>
      </w:r>
      <w:r w:rsidR="00EF59C6">
        <w:rPr>
          <w:b/>
          <w:bCs/>
          <w:sz w:val="24"/>
          <w:szCs w:val="24"/>
        </w:rPr>
        <w:t xml:space="preserve">  </w:t>
      </w:r>
      <w:r w:rsidR="003F2F21">
        <w:rPr>
          <w:b/>
          <w:bCs/>
          <w:sz w:val="24"/>
          <w:szCs w:val="24"/>
        </w:rPr>
        <w:t xml:space="preserve"> Ilze Juhansone</w:t>
      </w:r>
      <w:r w:rsidR="003F2F21" w:rsidRPr="003F2F21">
        <w:rPr>
          <w:bCs/>
          <w:sz w:val="24"/>
          <w:szCs w:val="24"/>
        </w:rPr>
        <w:t xml:space="preserve">, </w:t>
      </w:r>
      <w:r w:rsidR="003F2F21">
        <w:rPr>
          <w:bCs/>
          <w:sz w:val="24"/>
          <w:szCs w:val="24"/>
        </w:rPr>
        <w:t xml:space="preserve">Ārkārtējā un pilnvarotā vēstniece Latvijas Republikas Pastāvīgajā pārstāvniecībā Eiropas Savienībā </w:t>
      </w:r>
    </w:p>
    <w:p w:rsidR="003F2F21" w:rsidRDefault="003F2F21" w:rsidP="007044DD">
      <w:pPr>
        <w:pStyle w:val="Pamatteksts2"/>
        <w:ind w:left="2977" w:hanging="2171"/>
        <w:jc w:val="both"/>
        <w:rPr>
          <w:b/>
          <w:bCs/>
          <w:sz w:val="24"/>
          <w:szCs w:val="24"/>
        </w:rPr>
      </w:pPr>
    </w:p>
    <w:p w:rsidR="002A2A1A" w:rsidRPr="00EF59C6" w:rsidRDefault="00AF3EFE" w:rsidP="00AF3EFE">
      <w:pPr>
        <w:ind w:left="2977" w:hanging="2977"/>
        <w:jc w:val="both"/>
      </w:pPr>
      <w:r w:rsidRPr="00EF59C6">
        <w:t>Delegācijas dalībnieki:</w:t>
      </w:r>
      <w:r w:rsidRPr="00EF59C6">
        <w:tab/>
        <w:t xml:space="preserve"> </w:t>
      </w:r>
    </w:p>
    <w:p w:rsidR="00582F4E" w:rsidRPr="00EF59C6" w:rsidRDefault="002A2A1A" w:rsidP="00D61135">
      <w:pPr>
        <w:ind w:left="2977" w:hanging="2977"/>
        <w:jc w:val="both"/>
        <w:rPr>
          <w:bCs/>
        </w:rPr>
      </w:pPr>
      <w:r w:rsidRPr="00EF59C6">
        <w:t xml:space="preserve"> </w:t>
      </w:r>
      <w:r w:rsidR="00797603" w:rsidRPr="00EF59C6">
        <w:t xml:space="preserve">                                             </w:t>
      </w:r>
      <w:r w:rsidR="00D61135" w:rsidRPr="00EF59C6">
        <w:t xml:space="preserve">  </w:t>
      </w:r>
      <w:r w:rsidR="003F2F21">
        <w:t xml:space="preserve"> </w:t>
      </w:r>
      <w:r w:rsidR="00582F4E" w:rsidRPr="00EF59C6">
        <w:rPr>
          <w:b/>
          <w:bCs/>
        </w:rPr>
        <w:t>Inga Skujiņa</w:t>
      </w:r>
      <w:r w:rsidR="00582F4E" w:rsidRPr="00EF59C6">
        <w:t>, Tieslietu ministrijas valsts sekretāra v</w:t>
      </w:r>
      <w:r w:rsidR="00D61135" w:rsidRPr="00EF59C6">
        <w:t>ietniece stratēģijas jautājumos;</w:t>
      </w:r>
    </w:p>
    <w:p w:rsidR="00AF3EFE" w:rsidRPr="00EF59C6" w:rsidRDefault="00AF3EFE" w:rsidP="00AF3EFE">
      <w:pPr>
        <w:ind w:left="2977"/>
        <w:jc w:val="both"/>
      </w:pPr>
      <w:r w:rsidRPr="00EF59C6">
        <w:rPr>
          <w:b/>
        </w:rPr>
        <w:t>Sandris Laganovskis</w:t>
      </w:r>
      <w:r w:rsidR="003F2F21">
        <w:t>, T</w:t>
      </w:r>
      <w:r w:rsidRPr="00EF59C6">
        <w:t xml:space="preserve">ieslietu nozares padomnieks Latvijas Republikas </w:t>
      </w:r>
      <w:r w:rsidR="00D61135" w:rsidRPr="00EF59C6">
        <w:rPr>
          <w:rStyle w:val="Izteiksmgs"/>
          <w:b w:val="0"/>
        </w:rPr>
        <w:t>Pastāvīgajā</w:t>
      </w:r>
      <w:r w:rsidR="00D61135" w:rsidRPr="00EF59C6">
        <w:t xml:space="preserve"> </w:t>
      </w:r>
      <w:r w:rsidRPr="00EF59C6">
        <w:t xml:space="preserve">pārstāvniecībā ES. </w:t>
      </w:r>
    </w:p>
    <w:p w:rsidR="009F0810" w:rsidRPr="00EF59C6" w:rsidRDefault="009F0810" w:rsidP="00AF3EFE">
      <w:pPr>
        <w:jc w:val="both"/>
      </w:pPr>
    </w:p>
    <w:p w:rsidR="00ED08F7" w:rsidRPr="00EF59C6" w:rsidRDefault="00ED08F7" w:rsidP="00AF3EFE">
      <w:pPr>
        <w:jc w:val="both"/>
      </w:pPr>
    </w:p>
    <w:p w:rsidR="007B5786" w:rsidRDefault="007B5786" w:rsidP="00AF3EFE">
      <w:pPr>
        <w:jc w:val="both"/>
      </w:pPr>
    </w:p>
    <w:p w:rsidR="007B5786" w:rsidRDefault="007B5786" w:rsidP="00AF3EFE">
      <w:pPr>
        <w:jc w:val="both"/>
      </w:pPr>
    </w:p>
    <w:p w:rsidR="00AF3EFE" w:rsidRPr="00EF59C6" w:rsidRDefault="002E2A94" w:rsidP="00AF3EFE">
      <w:pPr>
        <w:jc w:val="both"/>
      </w:pPr>
      <w:r w:rsidRPr="00EF59C6">
        <w:t>T</w:t>
      </w:r>
      <w:r w:rsidR="00606F89" w:rsidRPr="00EF59C6">
        <w:t>ieslietu ministrs</w:t>
      </w:r>
      <w:r w:rsidR="00AF3EFE" w:rsidRPr="00EF59C6">
        <w:tab/>
      </w:r>
      <w:r w:rsidR="00AF3EFE" w:rsidRPr="00EF59C6">
        <w:tab/>
      </w:r>
      <w:r w:rsidR="00AF3EFE" w:rsidRPr="00EF59C6">
        <w:tab/>
        <w:t xml:space="preserve">    </w:t>
      </w:r>
      <w:r w:rsidR="00AF3EFE" w:rsidRPr="00EF59C6">
        <w:tab/>
      </w:r>
      <w:r w:rsidR="00AF3EFE" w:rsidRPr="00EF59C6">
        <w:tab/>
      </w:r>
      <w:r w:rsidR="00606F89" w:rsidRPr="00EF59C6">
        <w:t xml:space="preserve">           </w:t>
      </w:r>
      <w:r w:rsidR="00161011" w:rsidRPr="00EF59C6">
        <w:t xml:space="preserve"> </w:t>
      </w:r>
      <w:r w:rsidR="00606F89" w:rsidRPr="00EF59C6">
        <w:t xml:space="preserve">                   </w:t>
      </w:r>
      <w:r w:rsidR="00B32C27" w:rsidRPr="00EF59C6">
        <w:t xml:space="preserve">     </w:t>
      </w:r>
      <w:r w:rsidR="00606F89" w:rsidRPr="00EF59C6">
        <w:t xml:space="preserve"> A. Štokenbergs </w:t>
      </w:r>
    </w:p>
    <w:p w:rsidR="00797603" w:rsidRDefault="00797603" w:rsidP="00AF3EFE">
      <w:pPr>
        <w:jc w:val="both"/>
      </w:pPr>
    </w:p>
    <w:p w:rsidR="003F2F21" w:rsidRDefault="003F2F21" w:rsidP="00AF3EFE">
      <w:pPr>
        <w:jc w:val="both"/>
      </w:pPr>
    </w:p>
    <w:p w:rsidR="003F2F21" w:rsidRDefault="003F2F21" w:rsidP="00AF3EFE">
      <w:pPr>
        <w:jc w:val="both"/>
      </w:pPr>
    </w:p>
    <w:p w:rsidR="003F2F21" w:rsidRDefault="003F2F21" w:rsidP="00AF3EFE">
      <w:pPr>
        <w:jc w:val="both"/>
      </w:pPr>
    </w:p>
    <w:p w:rsidR="003F2F21" w:rsidRDefault="003F2F21" w:rsidP="00AF3EFE">
      <w:pPr>
        <w:jc w:val="both"/>
      </w:pPr>
    </w:p>
    <w:p w:rsidR="003F2F21" w:rsidRPr="00EF59C6" w:rsidRDefault="003F2F21" w:rsidP="00AF3EFE">
      <w:pPr>
        <w:jc w:val="both"/>
      </w:pPr>
    </w:p>
    <w:p w:rsidR="00AF3EFE" w:rsidRPr="005A6D85" w:rsidRDefault="007D1358" w:rsidP="00AF3EFE">
      <w:pPr>
        <w:jc w:val="both"/>
        <w:rPr>
          <w:sz w:val="20"/>
          <w:szCs w:val="20"/>
        </w:rPr>
      </w:pPr>
      <w:r>
        <w:rPr>
          <w:sz w:val="20"/>
          <w:szCs w:val="20"/>
        </w:rPr>
        <w:t>20</w:t>
      </w:r>
      <w:r w:rsidR="00CC780E" w:rsidRPr="005A6D85">
        <w:rPr>
          <w:sz w:val="20"/>
          <w:szCs w:val="20"/>
        </w:rPr>
        <w:t>.</w:t>
      </w:r>
      <w:r w:rsidR="00223BF8">
        <w:rPr>
          <w:sz w:val="20"/>
          <w:szCs w:val="20"/>
        </w:rPr>
        <w:t>10</w:t>
      </w:r>
      <w:r w:rsidR="007044DD" w:rsidRPr="005A6D85">
        <w:rPr>
          <w:sz w:val="20"/>
          <w:szCs w:val="20"/>
        </w:rPr>
        <w:t>.2011</w:t>
      </w:r>
      <w:r w:rsidR="00AF3EFE" w:rsidRPr="005A6D85">
        <w:rPr>
          <w:sz w:val="20"/>
          <w:szCs w:val="20"/>
        </w:rPr>
        <w:t xml:space="preserve"> </w:t>
      </w:r>
      <w:r w:rsidR="00B24262">
        <w:rPr>
          <w:sz w:val="20"/>
          <w:szCs w:val="20"/>
        </w:rPr>
        <w:t>1</w:t>
      </w:r>
      <w:r w:rsidR="00C676B1">
        <w:rPr>
          <w:sz w:val="20"/>
          <w:szCs w:val="20"/>
        </w:rPr>
        <w:t>0</w:t>
      </w:r>
      <w:r w:rsidR="00223BF8">
        <w:rPr>
          <w:sz w:val="20"/>
          <w:szCs w:val="20"/>
        </w:rPr>
        <w:t>:00</w:t>
      </w:r>
    </w:p>
    <w:p w:rsidR="00AF3EFE" w:rsidRPr="005A6D85" w:rsidRDefault="00120978" w:rsidP="00AF3EFE">
      <w:pPr>
        <w:jc w:val="both"/>
        <w:rPr>
          <w:sz w:val="20"/>
          <w:szCs w:val="20"/>
        </w:rPr>
      </w:pPr>
      <w:r w:rsidRPr="002B67F0">
        <w:rPr>
          <w:sz w:val="20"/>
          <w:szCs w:val="20"/>
        </w:rPr>
        <w:t>1</w:t>
      </w:r>
      <w:r w:rsidR="002B67F0" w:rsidRPr="002B67F0">
        <w:rPr>
          <w:sz w:val="20"/>
          <w:szCs w:val="20"/>
        </w:rPr>
        <w:t>4</w:t>
      </w:r>
      <w:r w:rsidR="00B44F02">
        <w:rPr>
          <w:sz w:val="20"/>
          <w:szCs w:val="20"/>
        </w:rPr>
        <w:t>3</w:t>
      </w:r>
      <w:r w:rsidR="002B67F0" w:rsidRPr="002B67F0">
        <w:rPr>
          <w:sz w:val="20"/>
          <w:szCs w:val="20"/>
        </w:rPr>
        <w:t>9</w:t>
      </w:r>
    </w:p>
    <w:p w:rsidR="00642365" w:rsidRPr="005A6D85" w:rsidRDefault="00694BCC" w:rsidP="00AF3EFE">
      <w:pPr>
        <w:jc w:val="both"/>
        <w:rPr>
          <w:sz w:val="20"/>
          <w:szCs w:val="20"/>
        </w:rPr>
      </w:pPr>
      <w:r w:rsidRPr="005A6D85">
        <w:rPr>
          <w:sz w:val="20"/>
          <w:szCs w:val="20"/>
        </w:rPr>
        <w:t>Anna Skrjabina</w:t>
      </w:r>
    </w:p>
    <w:p w:rsidR="00E61C0B" w:rsidRPr="005A6D85" w:rsidRDefault="00642365" w:rsidP="00AF3EFE">
      <w:pPr>
        <w:jc w:val="both"/>
        <w:rPr>
          <w:sz w:val="20"/>
          <w:szCs w:val="20"/>
        </w:rPr>
      </w:pPr>
      <w:r w:rsidRPr="005A6D85">
        <w:rPr>
          <w:sz w:val="20"/>
          <w:szCs w:val="20"/>
        </w:rPr>
        <w:t>670369</w:t>
      </w:r>
      <w:r w:rsidR="00694BCC" w:rsidRPr="005A6D85">
        <w:rPr>
          <w:sz w:val="20"/>
          <w:szCs w:val="20"/>
        </w:rPr>
        <w:t>15</w:t>
      </w:r>
      <w:r w:rsidRPr="005A6D85">
        <w:rPr>
          <w:sz w:val="20"/>
          <w:szCs w:val="20"/>
        </w:rPr>
        <w:t xml:space="preserve">, </w:t>
      </w:r>
      <w:hyperlink r:id="rId8" w:history="1">
        <w:r w:rsidR="005A6D85" w:rsidRPr="005A6D85">
          <w:rPr>
            <w:rStyle w:val="Hipersaite"/>
            <w:sz w:val="20"/>
            <w:szCs w:val="20"/>
          </w:rPr>
          <w:t>Anna.Skrjabina@tm.gov.lv</w:t>
        </w:r>
      </w:hyperlink>
    </w:p>
    <w:p w:rsidR="005A6D85" w:rsidRPr="005A6D85" w:rsidRDefault="005A6D85" w:rsidP="00AF3EFE">
      <w:pPr>
        <w:jc w:val="both"/>
        <w:rPr>
          <w:sz w:val="20"/>
          <w:szCs w:val="20"/>
        </w:rPr>
      </w:pPr>
      <w:r w:rsidRPr="005A6D85">
        <w:rPr>
          <w:sz w:val="20"/>
          <w:szCs w:val="20"/>
        </w:rPr>
        <w:t xml:space="preserve">Dace Vītola </w:t>
      </w:r>
    </w:p>
    <w:p w:rsidR="005A6D85" w:rsidRPr="005A6D85" w:rsidRDefault="005A6D85" w:rsidP="00AF3EFE">
      <w:pPr>
        <w:jc w:val="both"/>
        <w:rPr>
          <w:sz w:val="20"/>
          <w:szCs w:val="20"/>
        </w:rPr>
      </w:pPr>
      <w:r w:rsidRPr="005A6D85">
        <w:rPr>
          <w:sz w:val="20"/>
          <w:szCs w:val="20"/>
        </w:rPr>
        <w:t xml:space="preserve">67036913, </w:t>
      </w:r>
      <w:hyperlink r:id="rId9" w:history="1">
        <w:r w:rsidRPr="005A6D85">
          <w:rPr>
            <w:rStyle w:val="Hipersaite"/>
            <w:sz w:val="20"/>
            <w:szCs w:val="20"/>
          </w:rPr>
          <w:t>Dace.Vitola@tm.gov.lv</w:t>
        </w:r>
      </w:hyperlink>
      <w:r w:rsidRPr="005A6D85">
        <w:rPr>
          <w:sz w:val="20"/>
          <w:szCs w:val="20"/>
        </w:rPr>
        <w:t xml:space="preserve"> </w:t>
      </w:r>
    </w:p>
    <w:sectPr w:rsidR="005A6D85" w:rsidRPr="005A6D85" w:rsidSect="00724516">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B17" w:rsidRDefault="00523B17" w:rsidP="00A70D10">
      <w:r>
        <w:separator/>
      </w:r>
    </w:p>
  </w:endnote>
  <w:endnote w:type="continuationSeparator" w:id="0">
    <w:p w:rsidR="00523B17" w:rsidRDefault="00523B17" w:rsidP="00A70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17" w:rsidRPr="00C317FE" w:rsidRDefault="00523B17" w:rsidP="00223BF8">
    <w:pPr>
      <w:jc w:val="both"/>
      <w:rPr>
        <w:bCs/>
        <w:i/>
        <w:sz w:val="20"/>
        <w:szCs w:val="20"/>
      </w:rPr>
    </w:pPr>
    <w:r w:rsidRPr="00582F4E">
      <w:rPr>
        <w:i/>
        <w:sz w:val="20"/>
        <w:szCs w:val="20"/>
      </w:rPr>
      <w:t>TMzino_</w:t>
    </w:r>
    <w:r w:rsidR="007D1358">
      <w:rPr>
        <w:i/>
        <w:sz w:val="20"/>
        <w:szCs w:val="20"/>
      </w:rPr>
      <w:t>20</w:t>
    </w:r>
    <w:r>
      <w:rPr>
        <w:i/>
        <w:sz w:val="20"/>
        <w:szCs w:val="20"/>
      </w:rPr>
      <w:t>10</w:t>
    </w:r>
    <w:r w:rsidRPr="00582F4E">
      <w:rPr>
        <w:i/>
        <w:sz w:val="20"/>
        <w:szCs w:val="20"/>
      </w:rPr>
      <w:t xml:space="preserve">11_JHAC; informatīvais </w:t>
    </w:r>
    <w:smartTag w:uri="schemas-tilde-lv/tildestengine" w:element="veidnes">
      <w:smartTagPr>
        <w:attr w:name="text" w:val="ziņojums"/>
        <w:attr w:name="baseform" w:val="ziņojums"/>
        <w:attr w:name="id" w:val="-1"/>
      </w:smartTagPr>
      <w:r w:rsidRPr="00582F4E">
        <w:rPr>
          <w:i/>
          <w:sz w:val="20"/>
          <w:szCs w:val="20"/>
        </w:rPr>
        <w:t>ziņojums</w:t>
      </w:r>
    </w:smartTag>
    <w:r w:rsidRPr="00582F4E">
      <w:rPr>
        <w:i/>
        <w:sz w:val="20"/>
        <w:szCs w:val="20"/>
      </w:rPr>
      <w:t xml:space="preserve"> </w:t>
    </w:r>
    <w:r w:rsidRPr="00582F4E">
      <w:rPr>
        <w:bCs/>
        <w:i/>
        <w:sz w:val="20"/>
        <w:szCs w:val="20"/>
      </w:rPr>
      <w:t xml:space="preserve">par </w:t>
    </w:r>
    <w:r w:rsidRPr="00582F4E">
      <w:rPr>
        <w:i/>
        <w:sz w:val="20"/>
        <w:szCs w:val="20"/>
      </w:rPr>
      <w:t xml:space="preserve">Tieslietu un iekšlietu ministru padomes </w:t>
    </w:r>
    <w:r w:rsidRPr="00582F4E">
      <w:rPr>
        <w:bCs/>
        <w:i/>
        <w:sz w:val="20"/>
        <w:szCs w:val="20"/>
      </w:rPr>
      <w:t xml:space="preserve">2011. gada </w:t>
    </w:r>
    <w:r w:rsidRPr="000531E0">
      <w:rPr>
        <w:i/>
        <w:sz w:val="20"/>
        <w:szCs w:val="20"/>
      </w:rPr>
      <w:t>2</w:t>
    </w:r>
    <w:r>
      <w:rPr>
        <w:i/>
        <w:sz w:val="20"/>
        <w:szCs w:val="20"/>
      </w:rPr>
      <w:t>7</w:t>
    </w:r>
    <w:r w:rsidRPr="000531E0">
      <w:rPr>
        <w:i/>
        <w:sz w:val="20"/>
        <w:szCs w:val="20"/>
      </w:rPr>
      <w:t>.-2</w:t>
    </w:r>
    <w:r>
      <w:rPr>
        <w:i/>
        <w:sz w:val="20"/>
        <w:szCs w:val="20"/>
      </w:rPr>
      <w:t>8</w:t>
    </w:r>
    <w:r w:rsidRPr="000531E0">
      <w:rPr>
        <w:i/>
        <w:sz w:val="20"/>
        <w:szCs w:val="20"/>
      </w:rPr>
      <w:t>. </w:t>
    </w:r>
    <w:r>
      <w:rPr>
        <w:i/>
        <w:sz w:val="20"/>
        <w:szCs w:val="20"/>
      </w:rPr>
      <w:t>oktobra</w:t>
    </w:r>
    <w:r w:rsidRPr="000531E0">
      <w:rPr>
        <w:i/>
        <w:sz w:val="20"/>
        <w:szCs w:val="20"/>
      </w:rPr>
      <w:t xml:space="preserve"> </w:t>
    </w:r>
    <w:r w:rsidRPr="00582F4E">
      <w:rPr>
        <w:i/>
        <w:sz w:val="20"/>
        <w:szCs w:val="20"/>
      </w:rPr>
      <w:t>sanāksm</w:t>
    </w:r>
    <w:r w:rsidRPr="00582F4E">
      <w:rPr>
        <w:bCs/>
        <w:i/>
        <w:sz w:val="20"/>
        <w:szCs w:val="20"/>
      </w:rPr>
      <w:t xml:space="preserve">ē izskatāmajiem jautājumiem </w:t>
    </w:r>
  </w:p>
  <w:p w:rsidR="00523B17" w:rsidRPr="00C655A0" w:rsidRDefault="00523B17" w:rsidP="00C655A0">
    <w:pPr>
      <w:pStyle w:val="Kjene"/>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17" w:rsidRPr="00C317FE" w:rsidRDefault="00523B17" w:rsidP="00C317FE">
    <w:pPr>
      <w:jc w:val="both"/>
      <w:rPr>
        <w:bCs/>
        <w:i/>
        <w:sz w:val="20"/>
        <w:szCs w:val="20"/>
      </w:rPr>
    </w:pPr>
    <w:r w:rsidRPr="00582F4E">
      <w:rPr>
        <w:i/>
        <w:sz w:val="20"/>
        <w:szCs w:val="20"/>
      </w:rPr>
      <w:t>TMzino_</w:t>
    </w:r>
    <w:r w:rsidR="007D1358">
      <w:rPr>
        <w:i/>
        <w:sz w:val="20"/>
        <w:szCs w:val="20"/>
      </w:rPr>
      <w:t>20</w:t>
    </w:r>
    <w:r>
      <w:rPr>
        <w:i/>
        <w:sz w:val="20"/>
        <w:szCs w:val="20"/>
      </w:rPr>
      <w:t>10</w:t>
    </w:r>
    <w:r w:rsidRPr="00582F4E">
      <w:rPr>
        <w:i/>
        <w:sz w:val="20"/>
        <w:szCs w:val="20"/>
      </w:rPr>
      <w:t xml:space="preserve">11_JHAC; informatīvais </w:t>
    </w:r>
    <w:smartTag w:uri="schemas-tilde-lv/tildestengine" w:element="veidnes">
      <w:smartTagPr>
        <w:attr w:name="text" w:val="ziņojums"/>
        <w:attr w:name="baseform" w:val="ziņojums"/>
        <w:attr w:name="id" w:val="-1"/>
      </w:smartTagPr>
      <w:r w:rsidRPr="00582F4E">
        <w:rPr>
          <w:i/>
          <w:sz w:val="20"/>
          <w:szCs w:val="20"/>
        </w:rPr>
        <w:t>ziņojums</w:t>
      </w:r>
    </w:smartTag>
    <w:r w:rsidRPr="00582F4E">
      <w:rPr>
        <w:i/>
        <w:sz w:val="20"/>
        <w:szCs w:val="20"/>
      </w:rPr>
      <w:t xml:space="preserve"> </w:t>
    </w:r>
    <w:r w:rsidRPr="00582F4E">
      <w:rPr>
        <w:bCs/>
        <w:i/>
        <w:sz w:val="20"/>
        <w:szCs w:val="20"/>
      </w:rPr>
      <w:t xml:space="preserve">par </w:t>
    </w:r>
    <w:r w:rsidRPr="00582F4E">
      <w:rPr>
        <w:i/>
        <w:sz w:val="20"/>
        <w:szCs w:val="20"/>
      </w:rPr>
      <w:t xml:space="preserve">Tieslietu un iekšlietu ministru padomes </w:t>
    </w:r>
    <w:r w:rsidRPr="00582F4E">
      <w:rPr>
        <w:bCs/>
        <w:i/>
        <w:sz w:val="20"/>
        <w:szCs w:val="20"/>
      </w:rPr>
      <w:t xml:space="preserve">2011. gada </w:t>
    </w:r>
    <w:r w:rsidRPr="000531E0">
      <w:rPr>
        <w:i/>
        <w:sz w:val="20"/>
        <w:szCs w:val="20"/>
      </w:rPr>
      <w:t>2</w:t>
    </w:r>
    <w:r>
      <w:rPr>
        <w:i/>
        <w:sz w:val="20"/>
        <w:szCs w:val="20"/>
      </w:rPr>
      <w:t>7</w:t>
    </w:r>
    <w:r w:rsidRPr="000531E0">
      <w:rPr>
        <w:i/>
        <w:sz w:val="20"/>
        <w:szCs w:val="20"/>
      </w:rPr>
      <w:t>.-2</w:t>
    </w:r>
    <w:r>
      <w:rPr>
        <w:i/>
        <w:sz w:val="20"/>
        <w:szCs w:val="20"/>
      </w:rPr>
      <w:t>8</w:t>
    </w:r>
    <w:r w:rsidRPr="000531E0">
      <w:rPr>
        <w:i/>
        <w:sz w:val="20"/>
        <w:szCs w:val="20"/>
      </w:rPr>
      <w:t>. </w:t>
    </w:r>
    <w:r>
      <w:rPr>
        <w:i/>
        <w:sz w:val="20"/>
        <w:szCs w:val="20"/>
      </w:rPr>
      <w:t>oktobra</w:t>
    </w:r>
    <w:r w:rsidRPr="000531E0">
      <w:rPr>
        <w:i/>
        <w:sz w:val="20"/>
        <w:szCs w:val="20"/>
      </w:rPr>
      <w:t xml:space="preserve"> </w:t>
    </w:r>
    <w:r w:rsidRPr="00582F4E">
      <w:rPr>
        <w:i/>
        <w:sz w:val="20"/>
        <w:szCs w:val="20"/>
      </w:rPr>
      <w:t>sanāksm</w:t>
    </w:r>
    <w:r w:rsidRPr="00582F4E">
      <w:rPr>
        <w:bCs/>
        <w:i/>
        <w:sz w:val="20"/>
        <w:szCs w:val="20"/>
      </w:rPr>
      <w:t xml:space="preserve">ē izskatāmajiem jautājumiem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B17" w:rsidRDefault="00523B17" w:rsidP="00A70D10">
      <w:r>
        <w:separator/>
      </w:r>
    </w:p>
  </w:footnote>
  <w:footnote w:type="continuationSeparator" w:id="0">
    <w:p w:rsidR="00523B17" w:rsidRDefault="00523B17" w:rsidP="00A70D10">
      <w:r>
        <w:continuationSeparator/>
      </w:r>
    </w:p>
  </w:footnote>
  <w:footnote w:id="1">
    <w:p w:rsidR="00523B17" w:rsidRDefault="00523B17">
      <w:pPr>
        <w:pStyle w:val="Vresteksts"/>
      </w:pPr>
      <w:r>
        <w:rPr>
          <w:rStyle w:val="Vresatsauce"/>
        </w:rPr>
        <w:footnoteRef/>
      </w:r>
      <w:r>
        <w:t xml:space="preserve"> </w:t>
      </w:r>
      <w:r w:rsidRPr="00F21E02">
        <w:rPr>
          <w:noProof/>
        </w:rPr>
        <w:t xml:space="preserve">Rezolūciju Eiropas Savienības Padome </w:t>
      </w:r>
      <w:r>
        <w:rPr>
          <w:noProof/>
        </w:rPr>
        <w:t>pieņēma 2009. gada 30. novembrī</w:t>
      </w:r>
    </w:p>
  </w:footnote>
  <w:footnote w:id="2">
    <w:p w:rsidR="00A24547" w:rsidRDefault="00A24547">
      <w:pPr>
        <w:pStyle w:val="Vresteksts"/>
      </w:pPr>
      <w:r>
        <w:rPr>
          <w:rStyle w:val="Vresatsauce"/>
        </w:rPr>
        <w:footnoteRef/>
      </w:r>
      <w:r>
        <w:t xml:space="preserve"> </w:t>
      </w:r>
      <w:r w:rsidRPr="00A24547">
        <w:t>Direktīva 2010/64/ES par tiesībām uz mutisko un rakstisko tulkojumu kriminālprocesā</w:t>
      </w:r>
    </w:p>
  </w:footnote>
  <w:footnote w:id="3">
    <w:p w:rsidR="00A24547" w:rsidRPr="00974EB4" w:rsidRDefault="00A24547" w:rsidP="00A24547">
      <w:pPr>
        <w:jc w:val="both"/>
        <w:rPr>
          <w:sz w:val="20"/>
          <w:szCs w:val="20"/>
        </w:rPr>
      </w:pPr>
      <w:r>
        <w:rPr>
          <w:rStyle w:val="Vresatsauce"/>
        </w:rPr>
        <w:footnoteRef/>
      </w:r>
      <w:r>
        <w:t xml:space="preserve"> </w:t>
      </w:r>
      <w:r w:rsidRPr="00974EB4">
        <w:rPr>
          <w:bCs/>
          <w:sz w:val="20"/>
          <w:szCs w:val="20"/>
        </w:rPr>
        <w:t>Priekšlikums Eiropas Parlamenta un Padomes Direktīvai par tiesībām uz informāciju kriminālprocesā</w:t>
      </w:r>
    </w:p>
    <w:p w:rsidR="00A24547" w:rsidRDefault="00A24547">
      <w:pPr>
        <w:pStyle w:val="Vrestekst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17" w:rsidRDefault="00F37CC6">
    <w:pPr>
      <w:pStyle w:val="Galvene"/>
      <w:framePr w:wrap="auto" w:vAnchor="text" w:hAnchor="margin" w:xAlign="center" w:y="1"/>
      <w:rPr>
        <w:rStyle w:val="Lappusesnumurs"/>
      </w:rPr>
    </w:pPr>
    <w:r>
      <w:rPr>
        <w:rStyle w:val="Lappusesnumurs"/>
      </w:rPr>
      <w:fldChar w:fldCharType="begin"/>
    </w:r>
    <w:r w:rsidR="00523B17">
      <w:rPr>
        <w:rStyle w:val="Lappusesnumurs"/>
      </w:rPr>
      <w:instrText xml:space="preserve">PAGE  </w:instrText>
    </w:r>
    <w:r>
      <w:rPr>
        <w:rStyle w:val="Lappusesnumurs"/>
      </w:rPr>
      <w:fldChar w:fldCharType="separate"/>
    </w:r>
    <w:r w:rsidR="00B247C0">
      <w:rPr>
        <w:rStyle w:val="Lappusesnumurs"/>
        <w:noProof/>
      </w:rPr>
      <w:t>4</w:t>
    </w:r>
    <w:r>
      <w:rPr>
        <w:rStyle w:val="Lappusesnumurs"/>
      </w:rPr>
      <w:fldChar w:fldCharType="end"/>
    </w:r>
  </w:p>
  <w:p w:rsidR="00523B17" w:rsidRDefault="00523B17">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7959AE"/>
    <w:multiLevelType w:val="hybridMultilevel"/>
    <w:tmpl w:val="D466DCCC"/>
    <w:lvl w:ilvl="0" w:tplc="4DF2C3B0">
      <w:start w:val="1"/>
      <w:numFmt w:val="decimal"/>
      <w:pStyle w:val="Normal10pt"/>
      <w:lvlText w:val="%1."/>
      <w:lvlJc w:val="left"/>
      <w:pPr>
        <w:tabs>
          <w:tab w:val="num" w:pos="720"/>
        </w:tabs>
        <w:ind w:left="720" w:hanging="360"/>
      </w:pPr>
      <w:rPr>
        <w:rFonts w:cs="Times New Roman" w:hint="default"/>
      </w:rPr>
    </w:lvl>
    <w:lvl w:ilvl="1" w:tplc="87A8C1E0">
      <w:start w:val="2"/>
      <w:numFmt w:val="bullet"/>
      <w:lvlText w:val="-"/>
      <w:lvlJc w:val="left"/>
      <w:pPr>
        <w:tabs>
          <w:tab w:val="num" w:pos="1440"/>
        </w:tabs>
        <w:ind w:left="1440" w:hanging="360"/>
      </w:pPr>
      <w:rPr>
        <w:rFonts w:ascii="Times New Roman" w:eastAsia="Times New Roman" w:hAnsi="Times New Roman" w:hint="default"/>
      </w:rPr>
    </w:lvl>
    <w:lvl w:ilvl="2" w:tplc="4BC05D28">
      <w:start w:val="1"/>
      <w:numFmt w:val="decimal"/>
      <w:lvlText w:val="%3)"/>
      <w:lvlJc w:val="left"/>
      <w:pPr>
        <w:tabs>
          <w:tab w:val="num" w:pos="2340"/>
        </w:tabs>
        <w:ind w:left="2340" w:hanging="360"/>
      </w:pPr>
      <w:rPr>
        <w:rFonts w:cs="Times New Roman" w:hint="default"/>
      </w:rPr>
    </w:lvl>
    <w:lvl w:ilvl="3" w:tplc="0426000F">
      <w:start w:val="1"/>
      <w:numFmt w:val="decimal"/>
      <w:lvlText w:val="%4."/>
      <w:lvlJc w:val="left"/>
      <w:pPr>
        <w:tabs>
          <w:tab w:val="num" w:pos="2520"/>
        </w:tabs>
        <w:ind w:left="2520" w:hanging="360"/>
      </w:pPr>
      <w:rPr>
        <w:rFonts w:cs="Times New Roman" w:hint="default"/>
      </w:rPr>
    </w:lvl>
    <w:lvl w:ilvl="4" w:tplc="4A3EB48A">
      <w:start w:val="1"/>
      <w:numFmt w:val="bullet"/>
      <w:lvlText w:val=""/>
      <w:lvlJc w:val="left"/>
      <w:pPr>
        <w:tabs>
          <w:tab w:val="num" w:pos="3807"/>
        </w:tabs>
        <w:ind w:left="3807" w:hanging="567"/>
      </w:pPr>
      <w:rPr>
        <w:rFonts w:ascii="Symbol" w:hAnsi="Symbol" w:hint="default"/>
        <w:sz w:val="20"/>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0E741C58"/>
    <w:multiLevelType w:val="hybridMultilevel"/>
    <w:tmpl w:val="439E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80961"/>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144B2E14"/>
    <w:multiLevelType w:val="hybridMultilevel"/>
    <w:tmpl w:val="61CA14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CB47A2"/>
    <w:multiLevelType w:val="hybridMultilevel"/>
    <w:tmpl w:val="CF3E39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99E756C"/>
    <w:multiLevelType w:val="hybridMultilevel"/>
    <w:tmpl w:val="4FF03E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B931868"/>
    <w:multiLevelType w:val="hybridMultilevel"/>
    <w:tmpl w:val="096E29E6"/>
    <w:lvl w:ilvl="0" w:tplc="BF467140">
      <w:start w:val="1"/>
      <w:numFmt w:val="decimal"/>
      <w:lvlText w:val="%1."/>
      <w:lvlJc w:val="left"/>
      <w:pPr>
        <w:ind w:left="709" w:hanging="360"/>
      </w:pPr>
      <w:rPr>
        <w:rFonts w:ascii="Times New Roman" w:eastAsia="Times New Roman" w:hAnsi="Times New Roman" w:cs="Times New Roman"/>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8">
    <w:nsid w:val="21BC7059"/>
    <w:multiLevelType w:val="hybridMultilevel"/>
    <w:tmpl w:val="6B40F49C"/>
    <w:lvl w:ilvl="0" w:tplc="A2FE53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CE425B2"/>
    <w:multiLevelType w:val="hybridMultilevel"/>
    <w:tmpl w:val="2A6A96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479B4197"/>
    <w:multiLevelType w:val="hybridMultilevel"/>
    <w:tmpl w:val="4DEE1E3A"/>
    <w:lvl w:ilvl="0" w:tplc="E662F90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D836BF4"/>
    <w:multiLevelType w:val="hybridMultilevel"/>
    <w:tmpl w:val="C0C01FEA"/>
    <w:lvl w:ilvl="0" w:tplc="BECC081A">
      <w:start w:val="1"/>
      <w:numFmt w:val="decimal"/>
      <w:lvlText w:val="%1."/>
      <w:lvlJc w:val="left"/>
      <w:pPr>
        <w:ind w:left="1637" w:hanging="360"/>
      </w:pPr>
      <w:rPr>
        <w:rFonts w:hint="default"/>
        <w:i w:val="0"/>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4EAA035C"/>
    <w:multiLevelType w:val="hybridMultilevel"/>
    <w:tmpl w:val="381A87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4C2543E"/>
    <w:multiLevelType w:val="hybridMultilevel"/>
    <w:tmpl w:val="DBE6A582"/>
    <w:lvl w:ilvl="0" w:tplc="6C7089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nsid w:val="5A0712EC"/>
    <w:multiLevelType w:val="hybridMultilevel"/>
    <w:tmpl w:val="0B28764C"/>
    <w:lvl w:ilvl="0" w:tplc="AA1205B2">
      <w:start w:val="1"/>
      <w:numFmt w:val="decimal"/>
      <w:lvlText w:val="%1."/>
      <w:lvlJc w:val="left"/>
      <w:pPr>
        <w:ind w:left="1637" w:hanging="360"/>
      </w:pPr>
      <w:rPr>
        <w:rFonts w:hint="default"/>
        <w:b w:val="0"/>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2291D60"/>
    <w:multiLevelType w:val="hybridMultilevel"/>
    <w:tmpl w:val="915E53FC"/>
    <w:lvl w:ilvl="0" w:tplc="6CC2A9E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693035FB"/>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nsid w:val="73705350"/>
    <w:multiLevelType w:val="hybridMultilevel"/>
    <w:tmpl w:val="47BA0C78"/>
    <w:lvl w:ilvl="0" w:tplc="AA5AE67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4B75973"/>
    <w:multiLevelType w:val="hybridMultilevel"/>
    <w:tmpl w:val="2782F85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8523140"/>
    <w:multiLevelType w:val="hybridMultilevel"/>
    <w:tmpl w:val="EDAC6750"/>
    <w:lvl w:ilvl="0" w:tplc="46ACADB0">
      <w:start w:val="1"/>
      <w:numFmt w:val="decimal"/>
      <w:lvlText w:val="%1)"/>
      <w:lvlJc w:val="left"/>
      <w:pPr>
        <w:ind w:left="1212" w:hanging="360"/>
      </w:pPr>
      <w:rPr>
        <w:rFonts w:hint="default"/>
      </w:rPr>
    </w:lvl>
    <w:lvl w:ilvl="1" w:tplc="04260019" w:tentative="1">
      <w:start w:val="1"/>
      <w:numFmt w:val="lowerLetter"/>
      <w:lvlText w:val="%2."/>
      <w:lvlJc w:val="left"/>
      <w:pPr>
        <w:ind w:left="1932" w:hanging="360"/>
      </w:pPr>
    </w:lvl>
    <w:lvl w:ilvl="2" w:tplc="0426001B" w:tentative="1">
      <w:start w:val="1"/>
      <w:numFmt w:val="lowerRoman"/>
      <w:lvlText w:val="%3."/>
      <w:lvlJc w:val="right"/>
      <w:pPr>
        <w:ind w:left="2652" w:hanging="180"/>
      </w:pPr>
    </w:lvl>
    <w:lvl w:ilvl="3" w:tplc="0426000F" w:tentative="1">
      <w:start w:val="1"/>
      <w:numFmt w:val="decimal"/>
      <w:lvlText w:val="%4."/>
      <w:lvlJc w:val="left"/>
      <w:pPr>
        <w:ind w:left="3372" w:hanging="360"/>
      </w:pPr>
    </w:lvl>
    <w:lvl w:ilvl="4" w:tplc="04260019" w:tentative="1">
      <w:start w:val="1"/>
      <w:numFmt w:val="lowerLetter"/>
      <w:lvlText w:val="%5."/>
      <w:lvlJc w:val="left"/>
      <w:pPr>
        <w:ind w:left="4092" w:hanging="360"/>
      </w:pPr>
    </w:lvl>
    <w:lvl w:ilvl="5" w:tplc="0426001B" w:tentative="1">
      <w:start w:val="1"/>
      <w:numFmt w:val="lowerRoman"/>
      <w:lvlText w:val="%6."/>
      <w:lvlJc w:val="right"/>
      <w:pPr>
        <w:ind w:left="4812" w:hanging="180"/>
      </w:pPr>
    </w:lvl>
    <w:lvl w:ilvl="6" w:tplc="0426000F" w:tentative="1">
      <w:start w:val="1"/>
      <w:numFmt w:val="decimal"/>
      <w:lvlText w:val="%7."/>
      <w:lvlJc w:val="left"/>
      <w:pPr>
        <w:ind w:left="5532" w:hanging="360"/>
      </w:pPr>
    </w:lvl>
    <w:lvl w:ilvl="7" w:tplc="04260019" w:tentative="1">
      <w:start w:val="1"/>
      <w:numFmt w:val="lowerLetter"/>
      <w:lvlText w:val="%8."/>
      <w:lvlJc w:val="left"/>
      <w:pPr>
        <w:ind w:left="6252" w:hanging="360"/>
      </w:pPr>
    </w:lvl>
    <w:lvl w:ilvl="8" w:tplc="0426001B" w:tentative="1">
      <w:start w:val="1"/>
      <w:numFmt w:val="lowerRoman"/>
      <w:lvlText w:val="%9."/>
      <w:lvlJc w:val="right"/>
      <w:pPr>
        <w:ind w:left="6972" w:hanging="180"/>
      </w:pPr>
    </w:lvl>
  </w:abstractNum>
  <w:abstractNum w:abstractNumId="20">
    <w:nsid w:val="7C3A15AB"/>
    <w:multiLevelType w:val="hybridMultilevel"/>
    <w:tmpl w:val="DBB6911A"/>
    <w:lvl w:ilvl="0" w:tplc="13D89506">
      <w:start w:val="7"/>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2"/>
  </w:num>
  <w:num w:numId="5">
    <w:abstractNumId w:val="7"/>
  </w:num>
  <w:num w:numId="6">
    <w:abstractNumId w:val="16"/>
  </w:num>
  <w:num w:numId="7">
    <w:abstractNumId w:val="17"/>
  </w:num>
  <w:num w:numId="8">
    <w:abstractNumId w:val="3"/>
  </w:num>
  <w:num w:numId="9">
    <w:abstractNumId w:val="19"/>
  </w:num>
  <w:num w:numId="10">
    <w:abstractNumId w:val="10"/>
  </w:num>
  <w:num w:numId="11">
    <w:abstractNumId w:val="8"/>
  </w:num>
  <w:num w:numId="12">
    <w:abstractNumId w:val="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6"/>
  </w:num>
  <w:num w:numId="17">
    <w:abstractNumId w:val="0"/>
  </w:num>
  <w:num w:numId="18">
    <w:abstractNumId w:val="2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9"/>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3EFE"/>
    <w:rsid w:val="00031CF0"/>
    <w:rsid w:val="000376A8"/>
    <w:rsid w:val="00046A12"/>
    <w:rsid w:val="00047D6D"/>
    <w:rsid w:val="000531E0"/>
    <w:rsid w:val="0007155C"/>
    <w:rsid w:val="00076F95"/>
    <w:rsid w:val="00080FBE"/>
    <w:rsid w:val="000952FD"/>
    <w:rsid w:val="00096204"/>
    <w:rsid w:val="000A6C59"/>
    <w:rsid w:val="000A6FD6"/>
    <w:rsid w:val="000D406D"/>
    <w:rsid w:val="000D556B"/>
    <w:rsid w:val="000E7D99"/>
    <w:rsid w:val="000F5458"/>
    <w:rsid w:val="000F5E6D"/>
    <w:rsid w:val="001062C8"/>
    <w:rsid w:val="00120978"/>
    <w:rsid w:val="00124732"/>
    <w:rsid w:val="00130910"/>
    <w:rsid w:val="00130FC6"/>
    <w:rsid w:val="00136F59"/>
    <w:rsid w:val="001371CD"/>
    <w:rsid w:val="0014238C"/>
    <w:rsid w:val="00161011"/>
    <w:rsid w:val="00165B07"/>
    <w:rsid w:val="001729AD"/>
    <w:rsid w:val="0018011D"/>
    <w:rsid w:val="00192C7A"/>
    <w:rsid w:val="0019313D"/>
    <w:rsid w:val="00193D24"/>
    <w:rsid w:val="001959F9"/>
    <w:rsid w:val="001A0095"/>
    <w:rsid w:val="001A3B68"/>
    <w:rsid w:val="001B3261"/>
    <w:rsid w:val="001B4ED9"/>
    <w:rsid w:val="001B5D88"/>
    <w:rsid w:val="001B79BA"/>
    <w:rsid w:val="001C44AB"/>
    <w:rsid w:val="001C7881"/>
    <w:rsid w:val="001D04EC"/>
    <w:rsid w:val="001E50D8"/>
    <w:rsid w:val="001E604A"/>
    <w:rsid w:val="001F377A"/>
    <w:rsid w:val="001F58ED"/>
    <w:rsid w:val="00204CD6"/>
    <w:rsid w:val="00213AB8"/>
    <w:rsid w:val="00223BF8"/>
    <w:rsid w:val="00226153"/>
    <w:rsid w:val="002268DD"/>
    <w:rsid w:val="0024497D"/>
    <w:rsid w:val="002464AA"/>
    <w:rsid w:val="00247320"/>
    <w:rsid w:val="00247A3A"/>
    <w:rsid w:val="0025030E"/>
    <w:rsid w:val="00262A30"/>
    <w:rsid w:val="002661EB"/>
    <w:rsid w:val="00274222"/>
    <w:rsid w:val="002749F7"/>
    <w:rsid w:val="00284E43"/>
    <w:rsid w:val="00287CF9"/>
    <w:rsid w:val="0029116E"/>
    <w:rsid w:val="00291569"/>
    <w:rsid w:val="00292D2D"/>
    <w:rsid w:val="0029413D"/>
    <w:rsid w:val="00294C62"/>
    <w:rsid w:val="00297FC2"/>
    <w:rsid w:val="002A2A1A"/>
    <w:rsid w:val="002A653D"/>
    <w:rsid w:val="002B67F0"/>
    <w:rsid w:val="002E0ACE"/>
    <w:rsid w:val="002E2A94"/>
    <w:rsid w:val="002F7B4A"/>
    <w:rsid w:val="00301BA2"/>
    <w:rsid w:val="00322722"/>
    <w:rsid w:val="00326609"/>
    <w:rsid w:val="003267DA"/>
    <w:rsid w:val="0036070D"/>
    <w:rsid w:val="00370CC9"/>
    <w:rsid w:val="00373EFD"/>
    <w:rsid w:val="0037551C"/>
    <w:rsid w:val="00380CB7"/>
    <w:rsid w:val="0038160E"/>
    <w:rsid w:val="0038728E"/>
    <w:rsid w:val="00394959"/>
    <w:rsid w:val="003B1875"/>
    <w:rsid w:val="003C0399"/>
    <w:rsid w:val="003C0458"/>
    <w:rsid w:val="003C4F70"/>
    <w:rsid w:val="003D1167"/>
    <w:rsid w:val="003D5110"/>
    <w:rsid w:val="003D532A"/>
    <w:rsid w:val="003D6624"/>
    <w:rsid w:val="003E4392"/>
    <w:rsid w:val="003E66B7"/>
    <w:rsid w:val="003F2F21"/>
    <w:rsid w:val="00400C08"/>
    <w:rsid w:val="00401A91"/>
    <w:rsid w:val="0040296B"/>
    <w:rsid w:val="00404BD0"/>
    <w:rsid w:val="004167C9"/>
    <w:rsid w:val="004440D9"/>
    <w:rsid w:val="004502EC"/>
    <w:rsid w:val="004525EE"/>
    <w:rsid w:val="00460ACD"/>
    <w:rsid w:val="004631DE"/>
    <w:rsid w:val="00465635"/>
    <w:rsid w:val="0047024E"/>
    <w:rsid w:val="0047401D"/>
    <w:rsid w:val="00482865"/>
    <w:rsid w:val="0049284E"/>
    <w:rsid w:val="00494DB0"/>
    <w:rsid w:val="004A73DF"/>
    <w:rsid w:val="004B3DE0"/>
    <w:rsid w:val="004B4593"/>
    <w:rsid w:val="004C2C0E"/>
    <w:rsid w:val="004C57E8"/>
    <w:rsid w:val="004C7B2D"/>
    <w:rsid w:val="004D162B"/>
    <w:rsid w:val="004D32DC"/>
    <w:rsid w:val="004E0F8D"/>
    <w:rsid w:val="004F03CE"/>
    <w:rsid w:val="004F0E6B"/>
    <w:rsid w:val="004F0EB2"/>
    <w:rsid w:val="004F3719"/>
    <w:rsid w:val="005018D3"/>
    <w:rsid w:val="00513508"/>
    <w:rsid w:val="0052132C"/>
    <w:rsid w:val="00523B17"/>
    <w:rsid w:val="0053148A"/>
    <w:rsid w:val="005315F4"/>
    <w:rsid w:val="00535FB3"/>
    <w:rsid w:val="005502BE"/>
    <w:rsid w:val="005513E4"/>
    <w:rsid w:val="00551CC0"/>
    <w:rsid w:val="0055378A"/>
    <w:rsid w:val="00557757"/>
    <w:rsid w:val="005660D7"/>
    <w:rsid w:val="00572D7A"/>
    <w:rsid w:val="00582F4E"/>
    <w:rsid w:val="00584BE4"/>
    <w:rsid w:val="00591633"/>
    <w:rsid w:val="005A6D85"/>
    <w:rsid w:val="005C1483"/>
    <w:rsid w:val="005D1607"/>
    <w:rsid w:val="005E01AD"/>
    <w:rsid w:val="005E414C"/>
    <w:rsid w:val="00606AB9"/>
    <w:rsid w:val="00606F89"/>
    <w:rsid w:val="00624150"/>
    <w:rsid w:val="006305FE"/>
    <w:rsid w:val="00642365"/>
    <w:rsid w:val="00650F47"/>
    <w:rsid w:val="006871EB"/>
    <w:rsid w:val="006911EA"/>
    <w:rsid w:val="00692CC0"/>
    <w:rsid w:val="00693D85"/>
    <w:rsid w:val="00694BCC"/>
    <w:rsid w:val="006A1F4D"/>
    <w:rsid w:val="006B6CAF"/>
    <w:rsid w:val="006B70AF"/>
    <w:rsid w:val="006E209A"/>
    <w:rsid w:val="006E406B"/>
    <w:rsid w:val="006E4E37"/>
    <w:rsid w:val="006F48F4"/>
    <w:rsid w:val="00701228"/>
    <w:rsid w:val="007044DD"/>
    <w:rsid w:val="007227F1"/>
    <w:rsid w:val="00724516"/>
    <w:rsid w:val="0072742E"/>
    <w:rsid w:val="0073514F"/>
    <w:rsid w:val="007454FC"/>
    <w:rsid w:val="00755917"/>
    <w:rsid w:val="00763F9A"/>
    <w:rsid w:val="00765D84"/>
    <w:rsid w:val="0076637E"/>
    <w:rsid w:val="007710D9"/>
    <w:rsid w:val="00771BCE"/>
    <w:rsid w:val="0077448C"/>
    <w:rsid w:val="00777A10"/>
    <w:rsid w:val="00797603"/>
    <w:rsid w:val="007A3A76"/>
    <w:rsid w:val="007A7028"/>
    <w:rsid w:val="007B112D"/>
    <w:rsid w:val="007B5786"/>
    <w:rsid w:val="007C2497"/>
    <w:rsid w:val="007C337E"/>
    <w:rsid w:val="007D1358"/>
    <w:rsid w:val="007D23F4"/>
    <w:rsid w:val="007D32E8"/>
    <w:rsid w:val="007D4D52"/>
    <w:rsid w:val="007E224D"/>
    <w:rsid w:val="007F2316"/>
    <w:rsid w:val="007F461A"/>
    <w:rsid w:val="007F4BB7"/>
    <w:rsid w:val="007F7F98"/>
    <w:rsid w:val="0080035B"/>
    <w:rsid w:val="008025CC"/>
    <w:rsid w:val="00826B70"/>
    <w:rsid w:val="00827557"/>
    <w:rsid w:val="00832E5B"/>
    <w:rsid w:val="008358D8"/>
    <w:rsid w:val="00840308"/>
    <w:rsid w:val="00855279"/>
    <w:rsid w:val="00856313"/>
    <w:rsid w:val="00866FA4"/>
    <w:rsid w:val="008708A7"/>
    <w:rsid w:val="00870C88"/>
    <w:rsid w:val="008952AF"/>
    <w:rsid w:val="008A1FC8"/>
    <w:rsid w:val="008B2572"/>
    <w:rsid w:val="008B5841"/>
    <w:rsid w:val="008C31CB"/>
    <w:rsid w:val="008C6ED3"/>
    <w:rsid w:val="008E09EF"/>
    <w:rsid w:val="008E0F9B"/>
    <w:rsid w:val="008F2B9C"/>
    <w:rsid w:val="009003E7"/>
    <w:rsid w:val="009034C5"/>
    <w:rsid w:val="00911D09"/>
    <w:rsid w:val="00925970"/>
    <w:rsid w:val="009354EF"/>
    <w:rsid w:val="009360BD"/>
    <w:rsid w:val="009365B0"/>
    <w:rsid w:val="0094323E"/>
    <w:rsid w:val="00943BDE"/>
    <w:rsid w:val="00947033"/>
    <w:rsid w:val="00950485"/>
    <w:rsid w:val="00962592"/>
    <w:rsid w:val="00966760"/>
    <w:rsid w:val="00966F31"/>
    <w:rsid w:val="00972E57"/>
    <w:rsid w:val="00973667"/>
    <w:rsid w:val="009805D0"/>
    <w:rsid w:val="009869C3"/>
    <w:rsid w:val="0098767D"/>
    <w:rsid w:val="00990625"/>
    <w:rsid w:val="009928EE"/>
    <w:rsid w:val="0099313B"/>
    <w:rsid w:val="00995E29"/>
    <w:rsid w:val="00996994"/>
    <w:rsid w:val="009A3340"/>
    <w:rsid w:val="009A64D1"/>
    <w:rsid w:val="009A7FFC"/>
    <w:rsid w:val="009B57FD"/>
    <w:rsid w:val="009B7CFA"/>
    <w:rsid w:val="009C575B"/>
    <w:rsid w:val="009C778A"/>
    <w:rsid w:val="009D419B"/>
    <w:rsid w:val="009D550D"/>
    <w:rsid w:val="009D6798"/>
    <w:rsid w:val="009D7A48"/>
    <w:rsid w:val="009E16D9"/>
    <w:rsid w:val="009F0810"/>
    <w:rsid w:val="009F447D"/>
    <w:rsid w:val="009F47AF"/>
    <w:rsid w:val="00A00EB5"/>
    <w:rsid w:val="00A11219"/>
    <w:rsid w:val="00A20EAD"/>
    <w:rsid w:val="00A2327C"/>
    <w:rsid w:val="00A24547"/>
    <w:rsid w:val="00A24981"/>
    <w:rsid w:val="00A30452"/>
    <w:rsid w:val="00A36504"/>
    <w:rsid w:val="00A365BE"/>
    <w:rsid w:val="00A37F6E"/>
    <w:rsid w:val="00A470B8"/>
    <w:rsid w:val="00A5481E"/>
    <w:rsid w:val="00A55792"/>
    <w:rsid w:val="00A651AD"/>
    <w:rsid w:val="00A70D10"/>
    <w:rsid w:val="00A925B0"/>
    <w:rsid w:val="00A92C82"/>
    <w:rsid w:val="00A97731"/>
    <w:rsid w:val="00AA00CF"/>
    <w:rsid w:val="00AA529A"/>
    <w:rsid w:val="00AA6241"/>
    <w:rsid w:val="00AA754A"/>
    <w:rsid w:val="00AB2C47"/>
    <w:rsid w:val="00AB314F"/>
    <w:rsid w:val="00AB4431"/>
    <w:rsid w:val="00AC41EA"/>
    <w:rsid w:val="00AD0B0C"/>
    <w:rsid w:val="00AD2AFB"/>
    <w:rsid w:val="00AD3BE4"/>
    <w:rsid w:val="00AD6DC3"/>
    <w:rsid w:val="00AE0C01"/>
    <w:rsid w:val="00AF3EFE"/>
    <w:rsid w:val="00AF4665"/>
    <w:rsid w:val="00B007F6"/>
    <w:rsid w:val="00B04AAF"/>
    <w:rsid w:val="00B056E2"/>
    <w:rsid w:val="00B12E81"/>
    <w:rsid w:val="00B20561"/>
    <w:rsid w:val="00B21578"/>
    <w:rsid w:val="00B24262"/>
    <w:rsid w:val="00B24312"/>
    <w:rsid w:val="00B247C0"/>
    <w:rsid w:val="00B30A00"/>
    <w:rsid w:val="00B32C27"/>
    <w:rsid w:val="00B4203D"/>
    <w:rsid w:val="00B434B6"/>
    <w:rsid w:val="00B44F02"/>
    <w:rsid w:val="00B52773"/>
    <w:rsid w:val="00B53D5D"/>
    <w:rsid w:val="00B54201"/>
    <w:rsid w:val="00B555AC"/>
    <w:rsid w:val="00B611C6"/>
    <w:rsid w:val="00B6275E"/>
    <w:rsid w:val="00B709BD"/>
    <w:rsid w:val="00B73FFF"/>
    <w:rsid w:val="00B829E1"/>
    <w:rsid w:val="00B94433"/>
    <w:rsid w:val="00B94AAE"/>
    <w:rsid w:val="00B964EC"/>
    <w:rsid w:val="00BA0049"/>
    <w:rsid w:val="00BA5642"/>
    <w:rsid w:val="00BA5DC0"/>
    <w:rsid w:val="00BB44C0"/>
    <w:rsid w:val="00BB47E7"/>
    <w:rsid w:val="00BB5407"/>
    <w:rsid w:val="00BD35BC"/>
    <w:rsid w:val="00BD3FF8"/>
    <w:rsid w:val="00BD7679"/>
    <w:rsid w:val="00BE3474"/>
    <w:rsid w:val="00BF22AD"/>
    <w:rsid w:val="00BF3462"/>
    <w:rsid w:val="00BF7587"/>
    <w:rsid w:val="00C03799"/>
    <w:rsid w:val="00C07392"/>
    <w:rsid w:val="00C137BF"/>
    <w:rsid w:val="00C20E89"/>
    <w:rsid w:val="00C317FE"/>
    <w:rsid w:val="00C36ED9"/>
    <w:rsid w:val="00C43058"/>
    <w:rsid w:val="00C471AC"/>
    <w:rsid w:val="00C50155"/>
    <w:rsid w:val="00C634F2"/>
    <w:rsid w:val="00C643D6"/>
    <w:rsid w:val="00C655A0"/>
    <w:rsid w:val="00C661B0"/>
    <w:rsid w:val="00C676B1"/>
    <w:rsid w:val="00C72112"/>
    <w:rsid w:val="00C7575F"/>
    <w:rsid w:val="00C9183E"/>
    <w:rsid w:val="00C926F0"/>
    <w:rsid w:val="00CA0A99"/>
    <w:rsid w:val="00CA377C"/>
    <w:rsid w:val="00CB1AD5"/>
    <w:rsid w:val="00CC1A74"/>
    <w:rsid w:val="00CC45B1"/>
    <w:rsid w:val="00CC780E"/>
    <w:rsid w:val="00CC79A7"/>
    <w:rsid w:val="00CD2350"/>
    <w:rsid w:val="00CE6591"/>
    <w:rsid w:val="00CF28AC"/>
    <w:rsid w:val="00D01C6F"/>
    <w:rsid w:val="00D03554"/>
    <w:rsid w:val="00D2480B"/>
    <w:rsid w:val="00D33DF9"/>
    <w:rsid w:val="00D361A4"/>
    <w:rsid w:val="00D56AAC"/>
    <w:rsid w:val="00D61135"/>
    <w:rsid w:val="00D62F8D"/>
    <w:rsid w:val="00D75351"/>
    <w:rsid w:val="00D860BB"/>
    <w:rsid w:val="00D91A10"/>
    <w:rsid w:val="00DB1FC3"/>
    <w:rsid w:val="00DB21F1"/>
    <w:rsid w:val="00DB5F8C"/>
    <w:rsid w:val="00DB6E73"/>
    <w:rsid w:val="00DC5C47"/>
    <w:rsid w:val="00DD007F"/>
    <w:rsid w:val="00DD42A9"/>
    <w:rsid w:val="00DE64B5"/>
    <w:rsid w:val="00DF0668"/>
    <w:rsid w:val="00DF2CAC"/>
    <w:rsid w:val="00DF7B51"/>
    <w:rsid w:val="00E01612"/>
    <w:rsid w:val="00E0206B"/>
    <w:rsid w:val="00E04127"/>
    <w:rsid w:val="00E0698D"/>
    <w:rsid w:val="00E17D98"/>
    <w:rsid w:val="00E311F8"/>
    <w:rsid w:val="00E318FA"/>
    <w:rsid w:val="00E37B49"/>
    <w:rsid w:val="00E44418"/>
    <w:rsid w:val="00E458D3"/>
    <w:rsid w:val="00E51B15"/>
    <w:rsid w:val="00E603B2"/>
    <w:rsid w:val="00E61C0B"/>
    <w:rsid w:val="00E80699"/>
    <w:rsid w:val="00E830CE"/>
    <w:rsid w:val="00E91C07"/>
    <w:rsid w:val="00EA1553"/>
    <w:rsid w:val="00EC6D9E"/>
    <w:rsid w:val="00ED08F7"/>
    <w:rsid w:val="00ED2005"/>
    <w:rsid w:val="00ED5CCB"/>
    <w:rsid w:val="00EE1D04"/>
    <w:rsid w:val="00EF3EF3"/>
    <w:rsid w:val="00EF59C6"/>
    <w:rsid w:val="00EF5CFA"/>
    <w:rsid w:val="00EF67A3"/>
    <w:rsid w:val="00F105D6"/>
    <w:rsid w:val="00F1080F"/>
    <w:rsid w:val="00F17F11"/>
    <w:rsid w:val="00F23503"/>
    <w:rsid w:val="00F23888"/>
    <w:rsid w:val="00F37CC6"/>
    <w:rsid w:val="00F40C63"/>
    <w:rsid w:val="00F455F8"/>
    <w:rsid w:val="00F87D76"/>
    <w:rsid w:val="00F9432E"/>
    <w:rsid w:val="00F9743A"/>
    <w:rsid w:val="00FC5BF6"/>
    <w:rsid w:val="00FC767F"/>
    <w:rsid w:val="00FD0E99"/>
    <w:rsid w:val="00FF3F5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F3EFE"/>
    <w:pPr>
      <w:spacing w:after="0" w:line="240" w:lineRule="auto"/>
    </w:pPr>
    <w:rPr>
      <w:rFonts w:ascii="Times New Roman" w:eastAsia="Times New Roman" w:hAnsi="Times New Roman" w:cs="Times New Roman"/>
      <w:sz w:val="24"/>
      <w:szCs w:val="24"/>
    </w:rPr>
  </w:style>
  <w:style w:type="paragraph" w:styleId="Virsraksts5">
    <w:name w:val="heading 5"/>
    <w:basedOn w:val="Parastais"/>
    <w:next w:val="Parastais"/>
    <w:link w:val="Virsraksts5Rakstz"/>
    <w:qFormat/>
    <w:rsid w:val="00E0698D"/>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AF3EFE"/>
    <w:pPr>
      <w:tabs>
        <w:tab w:val="center" w:pos="4320"/>
        <w:tab w:val="right" w:pos="8640"/>
      </w:tabs>
    </w:pPr>
    <w:rPr>
      <w:lang w:val="en-US"/>
    </w:rPr>
  </w:style>
  <w:style w:type="character" w:customStyle="1" w:styleId="KjeneRakstz">
    <w:name w:val="Kājene Rakstz."/>
    <w:basedOn w:val="Noklusjumarindkopasfonts"/>
    <w:link w:val="Kjene"/>
    <w:rsid w:val="00AF3EFE"/>
    <w:rPr>
      <w:rFonts w:ascii="Times New Roman" w:eastAsia="Times New Roman" w:hAnsi="Times New Roman" w:cs="Times New Roman"/>
      <w:sz w:val="24"/>
      <w:szCs w:val="24"/>
      <w:lang w:val="en-US"/>
    </w:rPr>
  </w:style>
  <w:style w:type="paragraph" w:styleId="Galvene">
    <w:name w:val="header"/>
    <w:basedOn w:val="Parastais"/>
    <w:link w:val="GalveneRakstz"/>
    <w:rsid w:val="00AF3EFE"/>
    <w:pPr>
      <w:tabs>
        <w:tab w:val="center" w:pos="4153"/>
        <w:tab w:val="right" w:pos="8306"/>
      </w:tabs>
    </w:pPr>
  </w:style>
  <w:style w:type="character" w:customStyle="1" w:styleId="GalveneRakstz">
    <w:name w:val="Galvene Rakstz."/>
    <w:basedOn w:val="Noklusjumarindkopasfonts"/>
    <w:link w:val="Galvene"/>
    <w:rsid w:val="00AF3EFE"/>
    <w:rPr>
      <w:rFonts w:ascii="Times New Roman" w:eastAsia="Times New Roman" w:hAnsi="Times New Roman" w:cs="Times New Roman"/>
      <w:sz w:val="24"/>
      <w:szCs w:val="24"/>
    </w:rPr>
  </w:style>
  <w:style w:type="paragraph" w:styleId="Pamatteksts2">
    <w:name w:val="Body Text 2"/>
    <w:basedOn w:val="Parastais"/>
    <w:link w:val="Pamatteksts2Rakstz"/>
    <w:rsid w:val="00AF3EFE"/>
    <w:pPr>
      <w:jc w:val="center"/>
    </w:pPr>
    <w:rPr>
      <w:sz w:val="32"/>
      <w:szCs w:val="32"/>
    </w:rPr>
  </w:style>
  <w:style w:type="character" w:customStyle="1" w:styleId="Pamatteksts2Rakstz">
    <w:name w:val="Pamatteksts 2 Rakstz."/>
    <w:basedOn w:val="Noklusjumarindkopasfonts"/>
    <w:link w:val="Pamatteksts2"/>
    <w:rsid w:val="00AF3EFE"/>
    <w:rPr>
      <w:rFonts w:ascii="Times New Roman" w:eastAsia="Times New Roman" w:hAnsi="Times New Roman" w:cs="Times New Roman"/>
      <w:sz w:val="32"/>
      <w:szCs w:val="32"/>
    </w:rPr>
  </w:style>
  <w:style w:type="paragraph" w:styleId="Komentrateksts">
    <w:name w:val="annotation text"/>
    <w:basedOn w:val="Parastais"/>
    <w:link w:val="KomentratekstsRakstz"/>
    <w:uiPriority w:val="99"/>
    <w:semiHidden/>
    <w:rsid w:val="00AF3EFE"/>
    <w:rPr>
      <w:sz w:val="20"/>
      <w:szCs w:val="20"/>
    </w:rPr>
  </w:style>
  <w:style w:type="character" w:customStyle="1" w:styleId="KomentratekstsRakstz">
    <w:name w:val="Komentāra teksts Rakstz."/>
    <w:basedOn w:val="Noklusjumarindkopasfonts"/>
    <w:link w:val="Komentrateksts"/>
    <w:uiPriority w:val="99"/>
    <w:semiHidden/>
    <w:rsid w:val="00AF3EFE"/>
    <w:rPr>
      <w:rFonts w:ascii="Times New Roman" w:eastAsia="Times New Roman" w:hAnsi="Times New Roman" w:cs="Times New Roman"/>
      <w:sz w:val="20"/>
      <w:szCs w:val="20"/>
    </w:rPr>
  </w:style>
  <w:style w:type="character" w:styleId="Lappusesnumurs">
    <w:name w:val="page number"/>
    <w:basedOn w:val="Noklusjumarindkopasfonts"/>
    <w:rsid w:val="00AF3EFE"/>
    <w:rPr>
      <w:rFonts w:cs="Times New Roman"/>
    </w:rPr>
  </w:style>
  <w:style w:type="paragraph" w:styleId="Pamatteksts">
    <w:name w:val="Body Text"/>
    <w:basedOn w:val="Parastais"/>
    <w:link w:val="PamattekstsRakstz"/>
    <w:rsid w:val="00AF3EFE"/>
    <w:pPr>
      <w:spacing w:after="120"/>
    </w:pPr>
  </w:style>
  <w:style w:type="character" w:customStyle="1" w:styleId="PamattekstsRakstz">
    <w:name w:val="Pamatteksts Rakstz."/>
    <w:basedOn w:val="Noklusjumarindkopasfonts"/>
    <w:link w:val="Pamatteksts"/>
    <w:rsid w:val="00AF3EFE"/>
    <w:rPr>
      <w:rFonts w:ascii="Times New Roman" w:eastAsia="Times New Roman" w:hAnsi="Times New Roman" w:cs="Times New Roman"/>
      <w:sz w:val="24"/>
      <w:szCs w:val="24"/>
    </w:rPr>
  </w:style>
  <w:style w:type="paragraph" w:styleId="Nosaukums">
    <w:name w:val="Title"/>
    <w:basedOn w:val="Parastais"/>
    <w:link w:val="NosaukumsRakstz"/>
    <w:qFormat/>
    <w:rsid w:val="00AF3EFE"/>
    <w:pPr>
      <w:jc w:val="center"/>
    </w:pPr>
    <w:rPr>
      <w:b/>
      <w:bCs/>
    </w:rPr>
  </w:style>
  <w:style w:type="character" w:customStyle="1" w:styleId="NosaukumsRakstz">
    <w:name w:val="Nosaukums Rakstz."/>
    <w:basedOn w:val="Noklusjumarindkopasfonts"/>
    <w:link w:val="Nosaukums"/>
    <w:rsid w:val="00AF3EFE"/>
    <w:rPr>
      <w:rFonts w:ascii="Times New Roman" w:eastAsia="Times New Roman" w:hAnsi="Times New Roman" w:cs="Times New Roman"/>
      <w:b/>
      <w:bCs/>
      <w:sz w:val="24"/>
      <w:szCs w:val="24"/>
    </w:rPr>
  </w:style>
  <w:style w:type="paragraph" w:customStyle="1" w:styleId="Agendapoint2text">
    <w:name w:val="Agenda point 2 text"/>
    <w:basedOn w:val="Parastais"/>
    <w:rsid w:val="00AF3EFE"/>
    <w:pPr>
      <w:autoSpaceDE w:val="0"/>
      <w:autoSpaceDN w:val="0"/>
      <w:ind w:left="1134" w:hanging="567"/>
    </w:pPr>
    <w:rPr>
      <w:rFonts w:eastAsia="Calibri"/>
      <w:lang w:eastAsia="lv-LV"/>
    </w:rPr>
  </w:style>
  <w:style w:type="paragraph" w:styleId="Sarakstarindkopa">
    <w:name w:val="List Paragraph"/>
    <w:basedOn w:val="Parastais"/>
    <w:uiPriority w:val="34"/>
    <w:qFormat/>
    <w:rsid w:val="00AF3EFE"/>
    <w:pPr>
      <w:ind w:left="720"/>
      <w:contextualSpacing/>
    </w:pPr>
  </w:style>
  <w:style w:type="paragraph" w:customStyle="1" w:styleId="Text1">
    <w:name w:val="Text 1"/>
    <w:basedOn w:val="Parastais"/>
    <w:rsid w:val="00AF3EFE"/>
    <w:pPr>
      <w:spacing w:before="120" w:after="120"/>
      <w:ind w:left="850"/>
      <w:jc w:val="both"/>
    </w:pPr>
    <w:rPr>
      <w:lang w:eastAsia="en-GB"/>
    </w:rPr>
  </w:style>
  <w:style w:type="paragraph" w:styleId="Vienkrsteksts">
    <w:name w:val="Plain Text"/>
    <w:basedOn w:val="Parastais"/>
    <w:link w:val="VienkrstekstsRakstz"/>
    <w:uiPriority w:val="99"/>
    <w:rsid w:val="00AF3EFE"/>
    <w:pPr>
      <w:widowControl w:val="0"/>
      <w:jc w:val="both"/>
    </w:pPr>
    <w:rPr>
      <w:snapToGrid w:val="0"/>
      <w:sz w:val="22"/>
      <w:szCs w:val="20"/>
      <w:lang w:val="en-GB"/>
    </w:rPr>
  </w:style>
  <w:style w:type="character" w:customStyle="1" w:styleId="VienkrstekstsRakstz">
    <w:name w:val="Vienkāršs teksts Rakstz."/>
    <w:basedOn w:val="Noklusjumarindkopasfonts"/>
    <w:link w:val="Vienkrsteksts"/>
    <w:uiPriority w:val="99"/>
    <w:rsid w:val="00AF3EFE"/>
    <w:rPr>
      <w:rFonts w:ascii="Times New Roman" w:eastAsia="Times New Roman" w:hAnsi="Times New Roman" w:cs="Times New Roman"/>
      <w:snapToGrid w:val="0"/>
      <w:szCs w:val="20"/>
      <w:lang w:val="en-GB"/>
    </w:rPr>
  </w:style>
  <w:style w:type="character" w:customStyle="1" w:styleId="Virsraksts5Rakstz">
    <w:name w:val="Virsraksts 5 Rakstz."/>
    <w:basedOn w:val="Noklusjumarindkopasfonts"/>
    <w:link w:val="Virsraksts5"/>
    <w:rsid w:val="00E0698D"/>
    <w:rPr>
      <w:rFonts w:ascii="Times New Roman" w:eastAsia="Times New Roman" w:hAnsi="Times New Roman" w:cs="Times New Roman"/>
      <w:b/>
      <w:bCs/>
      <w:sz w:val="24"/>
      <w:szCs w:val="24"/>
      <w:u w:val="single"/>
    </w:rPr>
  </w:style>
  <w:style w:type="character" w:styleId="Hipersaite">
    <w:name w:val="Hyperlink"/>
    <w:basedOn w:val="Noklusjumarindkopasfonts"/>
    <w:uiPriority w:val="99"/>
    <w:unhideWhenUsed/>
    <w:rsid w:val="00E61C0B"/>
    <w:rPr>
      <w:color w:val="0000FF" w:themeColor="hyperlink"/>
      <w:u w:val="single"/>
    </w:rPr>
  </w:style>
  <w:style w:type="paragraph" w:customStyle="1" w:styleId="Point1">
    <w:name w:val="Point 1"/>
    <w:basedOn w:val="Parastais"/>
    <w:rsid w:val="00E61C0B"/>
    <w:pPr>
      <w:spacing w:before="120" w:after="120"/>
      <w:ind w:left="1417" w:hanging="567"/>
      <w:jc w:val="both"/>
    </w:pPr>
    <w:rPr>
      <w:lang w:eastAsia="en-GB"/>
    </w:rPr>
  </w:style>
  <w:style w:type="paragraph" w:customStyle="1" w:styleId="EntEmet">
    <w:name w:val="EntEmet"/>
    <w:basedOn w:val="Parastais"/>
    <w:rsid w:val="00DB6E73"/>
    <w:pPr>
      <w:tabs>
        <w:tab w:val="left" w:pos="284"/>
        <w:tab w:val="left" w:pos="567"/>
        <w:tab w:val="left" w:pos="851"/>
        <w:tab w:val="left" w:pos="1134"/>
        <w:tab w:val="left" w:pos="1418"/>
      </w:tabs>
      <w:spacing w:before="40"/>
    </w:pPr>
    <w:rPr>
      <w:szCs w:val="20"/>
      <w:lang w:eastAsia="fr-BE"/>
    </w:rPr>
  </w:style>
  <w:style w:type="paragraph" w:styleId="Vresteksts">
    <w:name w:val="footnote text"/>
    <w:basedOn w:val="Parastais"/>
    <w:link w:val="VrestekstsRakstz"/>
    <w:rsid w:val="007044DD"/>
    <w:pPr>
      <w:suppressAutoHyphens/>
      <w:ind w:left="720" w:hanging="720"/>
      <w:jc w:val="both"/>
    </w:pPr>
    <w:rPr>
      <w:sz w:val="20"/>
      <w:szCs w:val="20"/>
      <w:lang w:eastAsia="ar-SA"/>
    </w:rPr>
  </w:style>
  <w:style w:type="character" w:customStyle="1" w:styleId="VrestekstsRakstz">
    <w:name w:val="Vēres teksts Rakstz."/>
    <w:basedOn w:val="Noklusjumarindkopasfonts"/>
    <w:link w:val="Vresteksts"/>
    <w:rsid w:val="007044DD"/>
    <w:rPr>
      <w:rFonts w:ascii="Times New Roman" w:eastAsia="Times New Roman" w:hAnsi="Times New Roman" w:cs="Times New Roman"/>
      <w:sz w:val="20"/>
      <w:szCs w:val="20"/>
      <w:lang w:eastAsia="ar-SA"/>
    </w:rPr>
  </w:style>
  <w:style w:type="character" w:styleId="Vresatsauce">
    <w:name w:val="footnote reference"/>
    <w:basedOn w:val="Noklusjumarindkopasfonts"/>
    <w:unhideWhenUsed/>
    <w:rsid w:val="007044DD"/>
    <w:rPr>
      <w:vertAlign w:val="superscript"/>
    </w:rPr>
  </w:style>
  <w:style w:type="character" w:customStyle="1" w:styleId="longtext1">
    <w:name w:val="long_text1"/>
    <w:basedOn w:val="Noklusjumarindkopasfonts"/>
    <w:rsid w:val="004B3DE0"/>
    <w:rPr>
      <w:sz w:val="20"/>
      <w:szCs w:val="20"/>
    </w:rPr>
  </w:style>
  <w:style w:type="paragraph" w:customStyle="1" w:styleId="naiskr">
    <w:name w:val="naiskr"/>
    <w:basedOn w:val="Parastais"/>
    <w:uiPriority w:val="99"/>
    <w:rsid w:val="004B3DE0"/>
    <w:pPr>
      <w:spacing w:before="100" w:after="100"/>
    </w:pPr>
    <w:rPr>
      <w:szCs w:val="20"/>
      <w:lang w:val="en-GB" w:eastAsia="lv-LV"/>
    </w:rPr>
  </w:style>
  <w:style w:type="paragraph" w:customStyle="1" w:styleId="Emission">
    <w:name w:val="Emission"/>
    <w:basedOn w:val="Parastais"/>
    <w:next w:val="Parastais"/>
    <w:rsid w:val="008708A7"/>
    <w:pPr>
      <w:ind w:left="5103"/>
    </w:pPr>
    <w:rPr>
      <w:snapToGrid w:val="0"/>
      <w:lang w:val="en-GB" w:eastAsia="en-GB"/>
    </w:rPr>
  </w:style>
  <w:style w:type="paragraph" w:customStyle="1" w:styleId="Plain">
    <w:name w:val="Plain"/>
    <w:aliases w:val="Text4"/>
    <w:basedOn w:val="Parastais"/>
    <w:link w:val="Plain1"/>
    <w:uiPriority w:val="99"/>
    <w:rsid w:val="001B4ED9"/>
    <w:pPr>
      <w:widowControl w:val="0"/>
      <w:jc w:val="both"/>
    </w:pPr>
    <w:rPr>
      <w:sz w:val="22"/>
      <w:szCs w:val="22"/>
      <w:lang w:val="en-GB"/>
    </w:rPr>
  </w:style>
  <w:style w:type="character" w:customStyle="1" w:styleId="Plain1">
    <w:name w:val="Plain1"/>
    <w:aliases w:val="Text3,Char"/>
    <w:basedOn w:val="Noklusjumarindkopasfonts"/>
    <w:link w:val="Plain"/>
    <w:uiPriority w:val="99"/>
    <w:locked/>
    <w:rsid w:val="001B4ED9"/>
    <w:rPr>
      <w:rFonts w:ascii="Times New Roman" w:eastAsia="Times New Roman" w:hAnsi="Times New Roman" w:cs="Times New Roman"/>
      <w:lang w:val="en-GB"/>
    </w:rPr>
  </w:style>
  <w:style w:type="paragraph" w:customStyle="1" w:styleId="Sarakstarindkopa1">
    <w:name w:val="Saraksta rindkopa1"/>
    <w:basedOn w:val="Parastais"/>
    <w:uiPriority w:val="99"/>
    <w:rsid w:val="001B4ED9"/>
    <w:pPr>
      <w:suppressAutoHyphens/>
      <w:spacing w:before="75" w:after="75"/>
      <w:ind w:left="720" w:right="225"/>
    </w:pPr>
    <w:rPr>
      <w:sz w:val="22"/>
      <w:szCs w:val="22"/>
      <w:lang w:val="fr-FR" w:eastAsia="ar-SA"/>
    </w:rPr>
  </w:style>
  <w:style w:type="character" w:styleId="Komentraatsauce">
    <w:name w:val="annotation reference"/>
    <w:basedOn w:val="Noklusjumarindkopasfonts"/>
    <w:uiPriority w:val="99"/>
    <w:semiHidden/>
    <w:unhideWhenUsed/>
    <w:rsid w:val="00797603"/>
    <w:rPr>
      <w:sz w:val="16"/>
      <w:szCs w:val="16"/>
    </w:rPr>
  </w:style>
  <w:style w:type="paragraph" w:styleId="Balonteksts">
    <w:name w:val="Balloon Text"/>
    <w:basedOn w:val="Parastais"/>
    <w:link w:val="BalontekstsRakstz"/>
    <w:uiPriority w:val="99"/>
    <w:semiHidden/>
    <w:unhideWhenUsed/>
    <w:rsid w:val="0079760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7603"/>
    <w:rPr>
      <w:rFonts w:ascii="Tahoma" w:eastAsia="Times New Roman" w:hAnsi="Tahoma" w:cs="Tahoma"/>
      <w:sz w:val="16"/>
      <w:szCs w:val="16"/>
    </w:rPr>
  </w:style>
  <w:style w:type="character" w:styleId="Izteiksmgs">
    <w:name w:val="Strong"/>
    <w:basedOn w:val="Noklusjumarindkopasfonts"/>
    <w:uiPriority w:val="22"/>
    <w:qFormat/>
    <w:rsid w:val="00D61135"/>
    <w:rPr>
      <w:b/>
      <w:bCs/>
    </w:rPr>
  </w:style>
  <w:style w:type="paragraph" w:customStyle="1" w:styleId="5Normal">
    <w:name w:val="5 Normal"/>
    <w:rsid w:val="001D04E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napToGrid w:val="0"/>
      <w:spacing w:val="-2"/>
      <w:szCs w:val="20"/>
      <w:lang w:val="en-GB" w:eastAsia="en-GB"/>
    </w:rPr>
  </w:style>
  <w:style w:type="paragraph" w:customStyle="1" w:styleId="Prliminairetype">
    <w:name w:val="Préliminaire type"/>
    <w:basedOn w:val="Parastais"/>
    <w:next w:val="Parastais"/>
    <w:rsid w:val="00326609"/>
    <w:pPr>
      <w:spacing w:before="360"/>
      <w:jc w:val="center"/>
    </w:pPr>
    <w:rPr>
      <w:b/>
      <w:lang w:eastAsia="en-GB"/>
    </w:rPr>
  </w:style>
  <w:style w:type="paragraph" w:customStyle="1" w:styleId="Sarakstarindkopa2">
    <w:name w:val="Saraksta rindkopa2"/>
    <w:basedOn w:val="Parastais"/>
    <w:rsid w:val="00D56AAC"/>
    <w:pPr>
      <w:ind w:left="720"/>
    </w:pPr>
    <w:rPr>
      <w:rFonts w:ascii="Calibri" w:hAnsi="Calibri"/>
      <w:sz w:val="22"/>
      <w:szCs w:val="22"/>
      <w:lang w:eastAsia="lv-LV"/>
    </w:rPr>
  </w:style>
  <w:style w:type="paragraph" w:customStyle="1" w:styleId="Normal10pt">
    <w:name w:val="Normal + 10 pt"/>
    <w:aliases w:val="Black"/>
    <w:basedOn w:val="Parastais"/>
    <w:rsid w:val="00DE64B5"/>
    <w:pPr>
      <w:numPr>
        <w:numId w:val="21"/>
      </w:numPr>
      <w:autoSpaceDE w:val="0"/>
      <w:autoSpaceDN w:val="0"/>
      <w:adjustRightInd w:val="0"/>
    </w:pPr>
    <w:rPr>
      <w:sz w:val="20"/>
      <w:szCs w:val="20"/>
    </w:rPr>
  </w:style>
  <w:style w:type="paragraph" w:styleId="Bezatstarpm">
    <w:name w:val="No Spacing"/>
    <w:uiPriority w:val="1"/>
    <w:qFormat/>
    <w:rsid w:val="000376A8"/>
    <w:pPr>
      <w:suppressAutoHyphens/>
      <w:spacing w:after="0" w:line="240" w:lineRule="auto"/>
    </w:pPr>
    <w:rPr>
      <w:rFonts w:ascii="Times New Roman" w:eastAsia="Times New Roman" w:hAnsi="Times New Roman" w:cs="Times New Roman"/>
      <w:sz w:val="24"/>
      <w:szCs w:val="24"/>
      <w:lang w:eastAsia="ar-SA"/>
    </w:rPr>
  </w:style>
  <w:style w:type="paragraph" w:customStyle="1" w:styleId="NormalBold">
    <w:name w:val="NormalBold"/>
    <w:basedOn w:val="Parastais"/>
    <w:rsid w:val="007B5786"/>
    <w:pPr>
      <w:widowControl w:val="0"/>
    </w:pPr>
    <w:rPr>
      <w:b/>
      <w:snapToGrid w:val="0"/>
      <w:szCs w:val="20"/>
    </w:rPr>
  </w:style>
</w:styles>
</file>

<file path=word/webSettings.xml><?xml version="1.0" encoding="utf-8"?>
<w:webSettings xmlns:r="http://schemas.openxmlformats.org/officeDocument/2006/relationships" xmlns:w="http://schemas.openxmlformats.org/wordprocessingml/2006/main">
  <w:divs>
    <w:div w:id="204871337">
      <w:bodyDiv w:val="1"/>
      <w:marLeft w:val="0"/>
      <w:marRight w:val="0"/>
      <w:marTop w:val="0"/>
      <w:marBottom w:val="0"/>
      <w:divBdr>
        <w:top w:val="none" w:sz="0" w:space="0" w:color="auto"/>
        <w:left w:val="none" w:sz="0" w:space="0" w:color="auto"/>
        <w:bottom w:val="none" w:sz="0" w:space="0" w:color="auto"/>
        <w:right w:val="none" w:sz="0" w:space="0" w:color="auto"/>
      </w:divBdr>
    </w:div>
    <w:div w:id="448160988">
      <w:bodyDiv w:val="1"/>
      <w:marLeft w:val="0"/>
      <w:marRight w:val="0"/>
      <w:marTop w:val="0"/>
      <w:marBottom w:val="0"/>
      <w:divBdr>
        <w:top w:val="none" w:sz="0" w:space="0" w:color="auto"/>
        <w:left w:val="none" w:sz="0" w:space="0" w:color="auto"/>
        <w:bottom w:val="none" w:sz="0" w:space="0" w:color="auto"/>
        <w:right w:val="none" w:sz="0" w:space="0" w:color="auto"/>
      </w:divBdr>
    </w:div>
    <w:div w:id="603198407">
      <w:bodyDiv w:val="1"/>
      <w:marLeft w:val="0"/>
      <w:marRight w:val="0"/>
      <w:marTop w:val="0"/>
      <w:marBottom w:val="0"/>
      <w:divBdr>
        <w:top w:val="none" w:sz="0" w:space="0" w:color="auto"/>
        <w:left w:val="none" w:sz="0" w:space="0" w:color="auto"/>
        <w:bottom w:val="none" w:sz="0" w:space="0" w:color="auto"/>
        <w:right w:val="none" w:sz="0" w:space="0" w:color="auto"/>
      </w:divBdr>
    </w:div>
    <w:div w:id="753360596">
      <w:bodyDiv w:val="1"/>
      <w:marLeft w:val="0"/>
      <w:marRight w:val="0"/>
      <w:marTop w:val="0"/>
      <w:marBottom w:val="0"/>
      <w:divBdr>
        <w:top w:val="none" w:sz="0" w:space="0" w:color="auto"/>
        <w:left w:val="none" w:sz="0" w:space="0" w:color="auto"/>
        <w:bottom w:val="none" w:sz="0" w:space="0" w:color="auto"/>
        <w:right w:val="none" w:sz="0" w:space="0" w:color="auto"/>
      </w:divBdr>
    </w:div>
    <w:div w:id="912744119">
      <w:bodyDiv w:val="1"/>
      <w:marLeft w:val="0"/>
      <w:marRight w:val="0"/>
      <w:marTop w:val="0"/>
      <w:marBottom w:val="0"/>
      <w:divBdr>
        <w:top w:val="none" w:sz="0" w:space="0" w:color="auto"/>
        <w:left w:val="none" w:sz="0" w:space="0" w:color="auto"/>
        <w:bottom w:val="none" w:sz="0" w:space="0" w:color="auto"/>
        <w:right w:val="none" w:sz="0" w:space="0" w:color="auto"/>
      </w:divBdr>
    </w:div>
    <w:div w:id="994527151">
      <w:bodyDiv w:val="1"/>
      <w:marLeft w:val="0"/>
      <w:marRight w:val="0"/>
      <w:marTop w:val="0"/>
      <w:marBottom w:val="0"/>
      <w:divBdr>
        <w:top w:val="none" w:sz="0" w:space="0" w:color="auto"/>
        <w:left w:val="none" w:sz="0" w:space="0" w:color="auto"/>
        <w:bottom w:val="none" w:sz="0" w:space="0" w:color="auto"/>
        <w:right w:val="none" w:sz="0" w:space="0" w:color="auto"/>
      </w:divBdr>
    </w:div>
    <w:div w:id="1189445545">
      <w:bodyDiv w:val="1"/>
      <w:marLeft w:val="0"/>
      <w:marRight w:val="0"/>
      <w:marTop w:val="0"/>
      <w:marBottom w:val="0"/>
      <w:divBdr>
        <w:top w:val="none" w:sz="0" w:space="0" w:color="auto"/>
        <w:left w:val="none" w:sz="0" w:space="0" w:color="auto"/>
        <w:bottom w:val="none" w:sz="0" w:space="0" w:color="auto"/>
        <w:right w:val="none" w:sz="0" w:space="0" w:color="auto"/>
      </w:divBdr>
    </w:div>
    <w:div w:id="1459178826">
      <w:bodyDiv w:val="1"/>
      <w:marLeft w:val="0"/>
      <w:marRight w:val="0"/>
      <w:marTop w:val="0"/>
      <w:marBottom w:val="0"/>
      <w:divBdr>
        <w:top w:val="none" w:sz="0" w:space="0" w:color="auto"/>
        <w:left w:val="none" w:sz="0" w:space="0" w:color="auto"/>
        <w:bottom w:val="none" w:sz="0" w:space="0" w:color="auto"/>
        <w:right w:val="none" w:sz="0" w:space="0" w:color="auto"/>
      </w:divBdr>
    </w:div>
    <w:div w:id="1570192754">
      <w:bodyDiv w:val="1"/>
      <w:marLeft w:val="0"/>
      <w:marRight w:val="0"/>
      <w:marTop w:val="0"/>
      <w:marBottom w:val="0"/>
      <w:divBdr>
        <w:top w:val="none" w:sz="0" w:space="0" w:color="auto"/>
        <w:left w:val="none" w:sz="0" w:space="0" w:color="auto"/>
        <w:bottom w:val="none" w:sz="0" w:space="0" w:color="auto"/>
        <w:right w:val="none" w:sz="0" w:space="0" w:color="auto"/>
      </w:divBdr>
    </w:div>
    <w:div w:id="1594782977">
      <w:bodyDiv w:val="1"/>
      <w:marLeft w:val="0"/>
      <w:marRight w:val="0"/>
      <w:marTop w:val="0"/>
      <w:marBottom w:val="0"/>
      <w:divBdr>
        <w:top w:val="none" w:sz="0" w:space="0" w:color="auto"/>
        <w:left w:val="none" w:sz="0" w:space="0" w:color="auto"/>
        <w:bottom w:val="none" w:sz="0" w:space="0" w:color="auto"/>
        <w:right w:val="none" w:sz="0" w:space="0" w:color="auto"/>
      </w:divBdr>
    </w:div>
    <w:div w:id="1724791895">
      <w:bodyDiv w:val="1"/>
      <w:marLeft w:val="0"/>
      <w:marRight w:val="0"/>
      <w:marTop w:val="0"/>
      <w:marBottom w:val="0"/>
      <w:divBdr>
        <w:top w:val="none" w:sz="0" w:space="0" w:color="auto"/>
        <w:left w:val="none" w:sz="0" w:space="0" w:color="auto"/>
        <w:bottom w:val="none" w:sz="0" w:space="0" w:color="auto"/>
        <w:right w:val="none" w:sz="0" w:space="0" w:color="auto"/>
      </w:divBdr>
    </w:div>
    <w:div w:id="20888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Skrjabina@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Vitol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6C287-F1E7-4B30-9975-4892636A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Pages>
  <Words>1409</Words>
  <Characters>10357</Characters>
  <Application>Microsoft Office Word</Application>
  <DocSecurity>0</DocSecurity>
  <Lines>183</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Tieslietu un iekšlietu ministru padomes 2011. gada 27.-28. oktobra sanāksmē izskatāmajiem jautājumiem </vt:lpstr>
      <vt:lpstr/>
    </vt:vector>
  </TitlesOfParts>
  <Company>Tieslietu Ministrija</Company>
  <LinksUpToDate>false</LinksUpToDate>
  <CharactersWithSpaces>11901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Tieslietu un iekšlietu ministru padomes 2011. gada 27.-28. oktobra sanāksmē izskatāmajiem jautājumiem </dc:title>
  <dc:subject>Informatīvais ziņojums</dc:subject>
  <dc:creator>Anna Skrjabina </dc:creator>
  <dc:description>Anna.Skrjabina@tm.gov.lv; 67036915</dc:description>
  <cp:lastModifiedBy>dv1201</cp:lastModifiedBy>
  <cp:revision>111</cp:revision>
  <cp:lastPrinted>2011-10-20T10:40:00Z</cp:lastPrinted>
  <dcterms:created xsi:type="dcterms:W3CDTF">2011-09-13T12:05:00Z</dcterms:created>
  <dcterms:modified xsi:type="dcterms:W3CDTF">2011-10-20T11:22:00Z</dcterms:modified>
</cp:coreProperties>
</file>