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03" w:rsidRPr="00B02555" w:rsidRDefault="008C22C2" w:rsidP="00D75103">
      <w:pPr>
        <w:spacing w:after="0" w:line="240" w:lineRule="auto"/>
        <w:jc w:val="right"/>
        <w:outlineLvl w:val="3"/>
        <w:rPr>
          <w:rFonts w:ascii="Times New Roman" w:hAnsi="Times New Roman"/>
          <w:sz w:val="20"/>
          <w:szCs w:val="20"/>
        </w:rPr>
      </w:pPr>
      <w:r w:rsidRPr="00B02555">
        <w:rPr>
          <w:rFonts w:ascii="Times New Roman" w:hAnsi="Times New Roman"/>
          <w:sz w:val="20"/>
          <w:szCs w:val="20"/>
        </w:rPr>
        <w:t>Pielikums</w:t>
      </w:r>
      <w:r w:rsidR="00902001" w:rsidRPr="00B02555">
        <w:rPr>
          <w:rFonts w:ascii="Times New Roman" w:hAnsi="Times New Roman"/>
          <w:sz w:val="20"/>
          <w:szCs w:val="20"/>
        </w:rPr>
        <w:t xml:space="preserve"> </w:t>
      </w:r>
      <w:r w:rsidR="000F4D7E" w:rsidRPr="00B02555">
        <w:rPr>
          <w:rFonts w:ascii="Times New Roman" w:hAnsi="Times New Roman"/>
          <w:sz w:val="20"/>
          <w:szCs w:val="20"/>
        </w:rPr>
        <w:t xml:space="preserve">Ministru kabineta rīkojuma projekta </w:t>
      </w:r>
      <w:r w:rsidR="00D75103" w:rsidRPr="00B02555">
        <w:rPr>
          <w:rFonts w:ascii="Times New Roman" w:hAnsi="Times New Roman"/>
          <w:sz w:val="20"/>
          <w:szCs w:val="20"/>
        </w:rPr>
        <w:t xml:space="preserve">„Par finansējuma piešķiršanu </w:t>
      </w:r>
    </w:p>
    <w:p w:rsidR="00D75103" w:rsidRPr="00B02555" w:rsidRDefault="00D75103" w:rsidP="00D75103">
      <w:pPr>
        <w:spacing w:after="0" w:line="240" w:lineRule="auto"/>
        <w:jc w:val="right"/>
        <w:outlineLvl w:val="3"/>
        <w:rPr>
          <w:rFonts w:ascii="Times New Roman" w:hAnsi="Times New Roman"/>
          <w:sz w:val="20"/>
          <w:szCs w:val="20"/>
        </w:rPr>
      </w:pPr>
      <w:r w:rsidRPr="00B02555">
        <w:rPr>
          <w:rFonts w:ascii="Times New Roman" w:hAnsi="Times New Roman"/>
          <w:sz w:val="20"/>
          <w:szCs w:val="20"/>
        </w:rPr>
        <w:t>Vides aizsardzības un reģionālās attīstības ministrijai nekustamā īpašuma</w:t>
      </w:r>
    </w:p>
    <w:p w:rsidR="00D75103" w:rsidRPr="00B02555" w:rsidRDefault="00D75103" w:rsidP="00D75103">
      <w:pPr>
        <w:spacing w:after="0" w:line="240" w:lineRule="auto"/>
        <w:jc w:val="right"/>
        <w:outlineLvl w:val="3"/>
        <w:rPr>
          <w:rFonts w:ascii="Times New Roman" w:hAnsi="Times New Roman"/>
          <w:sz w:val="20"/>
          <w:szCs w:val="20"/>
        </w:rPr>
      </w:pPr>
      <w:r w:rsidRPr="00B02555">
        <w:rPr>
          <w:rFonts w:ascii="Times New Roman" w:hAnsi="Times New Roman"/>
          <w:sz w:val="20"/>
          <w:szCs w:val="20"/>
        </w:rPr>
        <w:t xml:space="preserve">Kronvalda bulvārī 6, Rīgā, nomas maksas, </w:t>
      </w:r>
      <w:r w:rsidR="00C619F1" w:rsidRPr="00B02555">
        <w:rPr>
          <w:rFonts w:ascii="Times New Roman" w:hAnsi="Times New Roman"/>
          <w:sz w:val="20"/>
          <w:szCs w:val="20"/>
        </w:rPr>
        <w:t>aprīkojuma un mēbeļu iegādes</w:t>
      </w:r>
      <w:r w:rsidRPr="00B02555">
        <w:rPr>
          <w:rFonts w:ascii="Times New Roman" w:hAnsi="Times New Roman"/>
          <w:sz w:val="20"/>
          <w:szCs w:val="20"/>
        </w:rPr>
        <w:t>, pārcelšanās</w:t>
      </w:r>
    </w:p>
    <w:p w:rsidR="000F4D7E" w:rsidRPr="00B02555" w:rsidRDefault="00C619F1" w:rsidP="00D75103">
      <w:pPr>
        <w:spacing w:after="0" w:line="240" w:lineRule="auto"/>
        <w:jc w:val="right"/>
        <w:outlineLvl w:val="3"/>
        <w:rPr>
          <w:rFonts w:ascii="Times New Roman" w:hAnsi="Times New Roman"/>
          <w:sz w:val="20"/>
          <w:szCs w:val="20"/>
        </w:rPr>
      </w:pPr>
      <w:r w:rsidRPr="00B02555">
        <w:rPr>
          <w:rFonts w:ascii="Times New Roman" w:hAnsi="Times New Roman"/>
          <w:sz w:val="20"/>
          <w:szCs w:val="20"/>
        </w:rPr>
        <w:t xml:space="preserve"> un citu saistīto izdevumu segšanai</w:t>
      </w:r>
      <w:r w:rsidR="000F4D7E" w:rsidRPr="00B02555">
        <w:rPr>
          <w:rFonts w:ascii="Times New Roman" w:hAnsi="Times New Roman"/>
          <w:sz w:val="20"/>
          <w:szCs w:val="20"/>
        </w:rPr>
        <w:t>”</w:t>
      </w:r>
      <w:r w:rsidR="00D75103" w:rsidRPr="00B02555">
        <w:rPr>
          <w:rFonts w:ascii="Times New Roman" w:hAnsi="Times New Roman"/>
          <w:sz w:val="20"/>
          <w:szCs w:val="20"/>
        </w:rPr>
        <w:t xml:space="preserve"> </w:t>
      </w:r>
      <w:r w:rsidR="000F4D7E" w:rsidRPr="00B02555">
        <w:rPr>
          <w:rFonts w:ascii="Times New Roman" w:hAnsi="Times New Roman"/>
          <w:sz w:val="20"/>
          <w:szCs w:val="20"/>
        </w:rPr>
        <w:t>sākotnējās ietekmes novērtējuma ziņojumam (anotācijai)</w:t>
      </w:r>
    </w:p>
    <w:p w:rsidR="008C22C2" w:rsidRPr="00B02555" w:rsidRDefault="008C22C2" w:rsidP="00D75103">
      <w:pPr>
        <w:spacing w:after="0" w:line="240" w:lineRule="auto"/>
        <w:jc w:val="right"/>
        <w:outlineLvl w:val="3"/>
        <w:rPr>
          <w:rFonts w:ascii="Times New Roman" w:hAnsi="Times New Roman"/>
          <w:sz w:val="20"/>
          <w:szCs w:val="20"/>
        </w:rPr>
      </w:pPr>
    </w:p>
    <w:p w:rsidR="008C22C2" w:rsidRPr="00B02555" w:rsidRDefault="008C22C2" w:rsidP="0079284B">
      <w:pPr>
        <w:spacing w:after="0" w:line="240" w:lineRule="auto"/>
        <w:jc w:val="center"/>
        <w:rPr>
          <w:rFonts w:ascii="Times New Roman" w:hAnsi="Times New Roman"/>
          <w:b/>
          <w:sz w:val="20"/>
          <w:szCs w:val="20"/>
        </w:rPr>
      </w:pPr>
      <w:bookmarkStart w:id="0" w:name="OLE_LINK9"/>
      <w:bookmarkStart w:id="1" w:name="OLE_LINK10"/>
      <w:bookmarkStart w:id="2" w:name="OLE_LINK1"/>
      <w:bookmarkStart w:id="3" w:name="OLE_LINK2"/>
      <w:bookmarkStart w:id="4" w:name="OLE_LINK5"/>
      <w:bookmarkStart w:id="5" w:name="OLE_LINK6"/>
      <w:bookmarkStart w:id="6" w:name="OLE_LINK15"/>
      <w:bookmarkStart w:id="7" w:name="OLE_LINK3"/>
      <w:bookmarkStart w:id="8" w:name="OLE_LINK4"/>
      <w:bookmarkStart w:id="9" w:name="OLE_LINK7"/>
      <w:bookmarkStart w:id="10" w:name="OLE_LINK18"/>
      <w:bookmarkStart w:id="11" w:name="OLE_LINK19"/>
      <w:r w:rsidRPr="00B02555">
        <w:rPr>
          <w:rFonts w:ascii="Times New Roman" w:hAnsi="Times New Roman"/>
          <w:b/>
          <w:sz w:val="20"/>
          <w:szCs w:val="20"/>
        </w:rPr>
        <w:t xml:space="preserve">Informācija par </w:t>
      </w:r>
      <w:bookmarkEnd w:id="0"/>
      <w:bookmarkEnd w:id="1"/>
      <w:bookmarkEnd w:id="2"/>
      <w:bookmarkEnd w:id="3"/>
      <w:bookmarkEnd w:id="4"/>
      <w:bookmarkEnd w:id="5"/>
      <w:bookmarkEnd w:id="6"/>
      <w:r w:rsidR="00BC3FB1" w:rsidRPr="00B02555">
        <w:rPr>
          <w:rFonts w:ascii="Times New Roman" w:hAnsi="Times New Roman"/>
          <w:b/>
          <w:sz w:val="20"/>
          <w:szCs w:val="20"/>
        </w:rPr>
        <w:t xml:space="preserve">nekustamā īpašuma </w:t>
      </w:r>
      <w:r w:rsidR="00D264A2" w:rsidRPr="00B02555">
        <w:rPr>
          <w:rFonts w:ascii="Times New Roman" w:hAnsi="Times New Roman"/>
          <w:b/>
          <w:sz w:val="20"/>
          <w:szCs w:val="20"/>
        </w:rPr>
        <w:t xml:space="preserve">(nekustamā īpašuma kadastra Nr. 0100 010 0099) </w:t>
      </w:r>
      <w:r w:rsidR="005F5A2C" w:rsidRPr="00B02555">
        <w:rPr>
          <w:rFonts w:ascii="Times New Roman" w:hAnsi="Times New Roman"/>
          <w:b/>
          <w:sz w:val="20"/>
          <w:szCs w:val="20"/>
        </w:rPr>
        <w:t>Kronvalda bulvārī 6</w:t>
      </w:r>
      <w:r w:rsidR="00BC3FB1" w:rsidRPr="00B02555">
        <w:rPr>
          <w:rFonts w:ascii="Times New Roman" w:hAnsi="Times New Roman"/>
          <w:b/>
          <w:sz w:val="20"/>
          <w:szCs w:val="20"/>
        </w:rPr>
        <w:t>, Rīgā</w:t>
      </w:r>
      <w:r w:rsidR="005F5A2C" w:rsidRPr="00B02555">
        <w:rPr>
          <w:rFonts w:ascii="Times New Roman" w:hAnsi="Times New Roman"/>
          <w:b/>
          <w:sz w:val="20"/>
          <w:szCs w:val="20"/>
        </w:rPr>
        <w:t>,</w:t>
      </w:r>
      <w:r w:rsidR="00BC3FB1" w:rsidRPr="00B02555">
        <w:rPr>
          <w:rFonts w:ascii="Times New Roman" w:hAnsi="Times New Roman"/>
          <w:b/>
          <w:sz w:val="20"/>
          <w:szCs w:val="20"/>
        </w:rPr>
        <w:t xml:space="preserve"> </w:t>
      </w:r>
      <w:r w:rsidR="00D264A2" w:rsidRPr="00B02555">
        <w:rPr>
          <w:rFonts w:ascii="Times New Roman" w:hAnsi="Times New Roman"/>
          <w:b/>
          <w:sz w:val="20"/>
          <w:szCs w:val="20"/>
        </w:rPr>
        <w:t xml:space="preserve">provizorisko </w:t>
      </w:r>
      <w:r w:rsidR="005F5A2C" w:rsidRPr="00B02555">
        <w:rPr>
          <w:rFonts w:ascii="Times New Roman" w:hAnsi="Times New Roman"/>
          <w:b/>
          <w:sz w:val="20"/>
          <w:szCs w:val="20"/>
        </w:rPr>
        <w:t xml:space="preserve">rekonstrukcijas </w:t>
      </w:r>
      <w:r w:rsidRPr="00B02555">
        <w:rPr>
          <w:rFonts w:ascii="Times New Roman" w:hAnsi="Times New Roman"/>
          <w:b/>
          <w:sz w:val="20"/>
          <w:szCs w:val="20"/>
        </w:rPr>
        <w:t>kapitālieguldījum</w:t>
      </w:r>
      <w:r w:rsidR="00D264A2" w:rsidRPr="00B02555">
        <w:rPr>
          <w:rFonts w:ascii="Times New Roman" w:hAnsi="Times New Roman"/>
          <w:b/>
          <w:sz w:val="20"/>
          <w:szCs w:val="20"/>
        </w:rPr>
        <w:t>u</w:t>
      </w:r>
      <w:r w:rsidRPr="00B02555">
        <w:rPr>
          <w:rFonts w:ascii="Times New Roman" w:hAnsi="Times New Roman"/>
          <w:b/>
          <w:sz w:val="20"/>
          <w:szCs w:val="20"/>
        </w:rPr>
        <w:t xml:space="preserve"> (sadalījum</w:t>
      </w:r>
      <w:r w:rsidR="00D264A2" w:rsidRPr="00B02555">
        <w:rPr>
          <w:rFonts w:ascii="Times New Roman" w:hAnsi="Times New Roman"/>
          <w:b/>
          <w:sz w:val="20"/>
          <w:szCs w:val="20"/>
        </w:rPr>
        <w:t>u</w:t>
      </w:r>
      <w:r w:rsidRPr="00B02555">
        <w:rPr>
          <w:rFonts w:ascii="Times New Roman" w:hAnsi="Times New Roman"/>
          <w:b/>
          <w:sz w:val="20"/>
          <w:szCs w:val="20"/>
        </w:rPr>
        <w:t xml:space="preserve"> pa gadiem), </w:t>
      </w:r>
      <w:r w:rsidR="00D264A2" w:rsidRPr="00B02555">
        <w:rPr>
          <w:rFonts w:ascii="Times New Roman" w:hAnsi="Times New Roman"/>
          <w:b/>
          <w:sz w:val="20"/>
          <w:szCs w:val="20"/>
        </w:rPr>
        <w:t xml:space="preserve">nomas maksas, pārcelšanās un darba vietu aprīkošanas izdevumu </w:t>
      </w:r>
      <w:r w:rsidRPr="00B02555">
        <w:rPr>
          <w:rFonts w:ascii="Times New Roman" w:hAnsi="Times New Roman"/>
          <w:b/>
          <w:sz w:val="20"/>
          <w:szCs w:val="20"/>
        </w:rPr>
        <w:t>apmēr</w:t>
      </w:r>
      <w:r w:rsidR="00733863" w:rsidRPr="00B02555">
        <w:rPr>
          <w:rFonts w:ascii="Times New Roman" w:hAnsi="Times New Roman"/>
          <w:b/>
          <w:sz w:val="20"/>
          <w:szCs w:val="20"/>
        </w:rPr>
        <w:t>u</w:t>
      </w:r>
      <w:r w:rsidRPr="00B02555">
        <w:rPr>
          <w:rFonts w:ascii="Times New Roman" w:hAnsi="Times New Roman"/>
          <w:b/>
          <w:sz w:val="20"/>
          <w:szCs w:val="20"/>
        </w:rPr>
        <w:t xml:space="preserve">, </w:t>
      </w:r>
      <w:r w:rsidR="00D264A2" w:rsidRPr="00B02555">
        <w:rPr>
          <w:rFonts w:ascii="Times New Roman" w:hAnsi="Times New Roman"/>
          <w:b/>
          <w:sz w:val="20"/>
          <w:szCs w:val="20"/>
        </w:rPr>
        <w:t>kā arī par provizorisko laika grafiku, ietekmi uz valsts budžeta naudas plūsmu un ietekmi uz vispārējo valdības budžeta bilanci</w:t>
      </w:r>
      <w:bookmarkEnd w:id="7"/>
      <w:bookmarkEnd w:id="8"/>
      <w:bookmarkEnd w:id="9"/>
    </w:p>
    <w:bookmarkEnd w:id="10"/>
    <w:bookmarkEnd w:id="11"/>
    <w:p w:rsidR="008C22C2" w:rsidRPr="00B02555" w:rsidRDefault="008C22C2" w:rsidP="002E6E66">
      <w:pPr>
        <w:pStyle w:val="NormalWeb"/>
        <w:spacing w:before="0" w:beforeAutospacing="0" w:after="0" w:afterAutospacing="0"/>
        <w:ind w:left="709"/>
        <w:jc w:val="both"/>
        <w:rPr>
          <w:b/>
          <w:sz w:val="20"/>
          <w:szCs w:val="20"/>
        </w:rPr>
      </w:pPr>
    </w:p>
    <w:p w:rsidR="008C22C2" w:rsidRPr="00B02555" w:rsidRDefault="008C22C2" w:rsidP="00945024">
      <w:pPr>
        <w:pStyle w:val="NormalWeb"/>
        <w:numPr>
          <w:ilvl w:val="0"/>
          <w:numId w:val="2"/>
        </w:numPr>
        <w:spacing w:before="0" w:beforeAutospacing="0" w:after="0" w:afterAutospacing="0"/>
        <w:ind w:left="426" w:hanging="426"/>
        <w:rPr>
          <w:b/>
          <w:sz w:val="20"/>
          <w:szCs w:val="20"/>
        </w:rPr>
      </w:pPr>
      <w:r w:rsidRPr="00B02555">
        <w:rPr>
          <w:b/>
          <w:sz w:val="20"/>
          <w:szCs w:val="20"/>
        </w:rPr>
        <w:t>Pamata informācija par nekustamā īpašuma sastāvu:</w:t>
      </w:r>
    </w:p>
    <w:p w:rsidR="008C22C2" w:rsidRPr="00B02555" w:rsidRDefault="008C22C2" w:rsidP="00D75103">
      <w:pPr>
        <w:pStyle w:val="NormalWeb"/>
        <w:spacing w:before="0" w:beforeAutospacing="0" w:after="0" w:afterAutospacing="0"/>
        <w:ind w:left="709" w:right="-31"/>
        <w:jc w:val="right"/>
        <w:rPr>
          <w:b/>
          <w:sz w:val="16"/>
          <w:szCs w:val="16"/>
        </w:rPr>
      </w:pPr>
      <w:r w:rsidRPr="00B02555">
        <w:rPr>
          <w:sz w:val="16"/>
          <w:szCs w:val="16"/>
        </w:rPr>
        <w:t>1.tabula</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590"/>
        <w:gridCol w:w="2528"/>
        <w:gridCol w:w="3260"/>
        <w:gridCol w:w="3402"/>
        <w:gridCol w:w="4395"/>
      </w:tblGrid>
      <w:tr w:rsidR="00197FE1" w:rsidRPr="00B02555" w:rsidTr="00197FE1">
        <w:trPr>
          <w:trHeight w:val="70"/>
        </w:trPr>
        <w:tc>
          <w:tcPr>
            <w:tcW w:w="590" w:type="dxa"/>
            <w:shd w:val="clear" w:color="000000" w:fill="F2F2F2"/>
            <w:vAlign w:val="center"/>
          </w:tcPr>
          <w:p w:rsidR="00197FE1" w:rsidRPr="00B02555" w:rsidRDefault="00197FE1" w:rsidP="00D40618">
            <w:pPr>
              <w:spacing w:after="0" w:line="240" w:lineRule="auto"/>
              <w:jc w:val="center"/>
              <w:rPr>
                <w:rFonts w:ascii="Times New Roman" w:hAnsi="Times New Roman"/>
                <w:b/>
                <w:bCs/>
                <w:sz w:val="16"/>
                <w:szCs w:val="16"/>
              </w:rPr>
            </w:pPr>
            <w:r w:rsidRPr="00B02555">
              <w:rPr>
                <w:rFonts w:ascii="Times New Roman" w:hAnsi="Times New Roman"/>
                <w:b/>
                <w:bCs/>
                <w:sz w:val="16"/>
                <w:szCs w:val="16"/>
              </w:rPr>
              <w:t>1.</w:t>
            </w:r>
          </w:p>
        </w:tc>
        <w:tc>
          <w:tcPr>
            <w:tcW w:w="5788" w:type="dxa"/>
            <w:gridSpan w:val="2"/>
            <w:shd w:val="clear" w:color="000000" w:fill="F2F2F2"/>
            <w:vAlign w:val="center"/>
          </w:tcPr>
          <w:p w:rsidR="00197FE1" w:rsidRPr="00B02555" w:rsidRDefault="00197FE1" w:rsidP="004A191C">
            <w:pPr>
              <w:spacing w:after="0" w:line="240" w:lineRule="auto"/>
              <w:rPr>
                <w:rFonts w:ascii="Times New Roman" w:hAnsi="Times New Roman"/>
                <w:b/>
                <w:bCs/>
                <w:sz w:val="16"/>
                <w:szCs w:val="16"/>
              </w:rPr>
            </w:pPr>
            <w:r w:rsidRPr="00B02555">
              <w:rPr>
                <w:rFonts w:ascii="Times New Roman" w:hAnsi="Times New Roman"/>
                <w:b/>
                <w:bCs/>
                <w:sz w:val="16"/>
                <w:szCs w:val="16"/>
              </w:rPr>
              <w:t xml:space="preserve">Zemes vienības platība (zemes vienības kadastra apzīmējums 0100-010-0099): </w:t>
            </w:r>
          </w:p>
        </w:tc>
        <w:tc>
          <w:tcPr>
            <w:tcW w:w="7797" w:type="dxa"/>
            <w:gridSpan w:val="2"/>
            <w:shd w:val="clear" w:color="000000" w:fill="F2F2F2"/>
            <w:vAlign w:val="center"/>
          </w:tcPr>
          <w:p w:rsidR="00197FE1" w:rsidRPr="00B02555" w:rsidRDefault="00197FE1" w:rsidP="003E32B0">
            <w:pPr>
              <w:spacing w:after="0" w:line="240" w:lineRule="auto"/>
              <w:jc w:val="center"/>
              <w:rPr>
                <w:rFonts w:ascii="Times New Roman" w:hAnsi="Times New Roman"/>
                <w:b/>
                <w:bCs/>
                <w:sz w:val="16"/>
                <w:szCs w:val="16"/>
              </w:rPr>
            </w:pPr>
            <w:r w:rsidRPr="00B02555">
              <w:rPr>
                <w:rFonts w:ascii="Times New Roman" w:hAnsi="Times New Roman"/>
                <w:b/>
                <w:bCs/>
                <w:sz w:val="16"/>
                <w:szCs w:val="16"/>
              </w:rPr>
              <w:t>1 840 m</w:t>
            </w:r>
            <w:r w:rsidRPr="00B02555">
              <w:rPr>
                <w:rFonts w:ascii="Times New Roman" w:hAnsi="Times New Roman"/>
                <w:b/>
                <w:bCs/>
                <w:sz w:val="16"/>
                <w:szCs w:val="16"/>
                <w:vertAlign w:val="superscript"/>
              </w:rPr>
              <w:t>2</w:t>
            </w:r>
          </w:p>
        </w:tc>
      </w:tr>
      <w:tr w:rsidR="00197FE1" w:rsidRPr="00B02555" w:rsidTr="00197FE1">
        <w:trPr>
          <w:trHeight w:val="70"/>
        </w:trPr>
        <w:tc>
          <w:tcPr>
            <w:tcW w:w="6378" w:type="dxa"/>
            <w:gridSpan w:val="3"/>
            <w:shd w:val="clear" w:color="000000" w:fill="FFFFFF"/>
            <w:vAlign w:val="center"/>
          </w:tcPr>
          <w:p w:rsidR="00197FE1" w:rsidRPr="00B02555" w:rsidRDefault="00197FE1" w:rsidP="00E3402F">
            <w:pPr>
              <w:spacing w:after="0" w:line="240" w:lineRule="auto"/>
              <w:rPr>
                <w:rFonts w:ascii="Times New Roman" w:hAnsi="Times New Roman"/>
                <w:b/>
                <w:bCs/>
                <w:sz w:val="16"/>
                <w:szCs w:val="16"/>
              </w:rPr>
            </w:pPr>
          </w:p>
        </w:tc>
        <w:tc>
          <w:tcPr>
            <w:tcW w:w="3402" w:type="dxa"/>
            <w:tcBorders>
              <w:bottom w:val="dotted" w:sz="4" w:space="0" w:color="auto"/>
            </w:tcBorders>
            <w:shd w:val="clear" w:color="000000" w:fill="FFFFFF"/>
            <w:vAlign w:val="center"/>
          </w:tcPr>
          <w:p w:rsidR="00197FE1" w:rsidRPr="00B02555" w:rsidRDefault="00197FE1" w:rsidP="00D40618">
            <w:pPr>
              <w:spacing w:after="0" w:line="240" w:lineRule="auto"/>
              <w:jc w:val="center"/>
              <w:rPr>
                <w:rFonts w:ascii="Times New Roman" w:hAnsi="Times New Roman"/>
                <w:b/>
                <w:bCs/>
                <w:sz w:val="16"/>
                <w:szCs w:val="16"/>
              </w:rPr>
            </w:pPr>
            <w:r w:rsidRPr="00B02555">
              <w:rPr>
                <w:rFonts w:ascii="Times New Roman" w:hAnsi="Times New Roman"/>
                <w:b/>
                <w:bCs/>
                <w:sz w:val="16"/>
                <w:szCs w:val="16"/>
              </w:rPr>
              <w:t>Esošā platība m</w:t>
            </w:r>
            <w:r w:rsidRPr="00B02555">
              <w:rPr>
                <w:rFonts w:ascii="Times New Roman" w:hAnsi="Times New Roman"/>
                <w:b/>
                <w:bCs/>
                <w:sz w:val="16"/>
                <w:szCs w:val="16"/>
                <w:vertAlign w:val="superscript"/>
              </w:rPr>
              <w:t xml:space="preserve">2 </w:t>
            </w:r>
            <w:r w:rsidRPr="00B02555">
              <w:rPr>
                <w:rFonts w:ascii="Times New Roman" w:hAnsi="Times New Roman"/>
                <w:b/>
                <w:bCs/>
                <w:sz w:val="16"/>
                <w:szCs w:val="16"/>
              </w:rPr>
              <w:t>(pēc inventarizācijas )</w:t>
            </w:r>
          </w:p>
        </w:tc>
        <w:tc>
          <w:tcPr>
            <w:tcW w:w="4395" w:type="dxa"/>
            <w:tcBorders>
              <w:bottom w:val="dotted" w:sz="4" w:space="0" w:color="auto"/>
            </w:tcBorders>
            <w:shd w:val="clear" w:color="000000" w:fill="FFFFFF"/>
            <w:vAlign w:val="center"/>
          </w:tcPr>
          <w:p w:rsidR="00197FE1" w:rsidRPr="00B02555" w:rsidRDefault="00197FE1" w:rsidP="00EC38F9">
            <w:pPr>
              <w:spacing w:after="0" w:line="240" w:lineRule="auto"/>
              <w:jc w:val="center"/>
              <w:rPr>
                <w:rFonts w:ascii="Times New Roman" w:hAnsi="Times New Roman"/>
                <w:b/>
                <w:bCs/>
                <w:sz w:val="16"/>
                <w:szCs w:val="16"/>
              </w:rPr>
            </w:pPr>
            <w:r w:rsidRPr="00B02555">
              <w:rPr>
                <w:rFonts w:ascii="Times New Roman" w:hAnsi="Times New Roman"/>
                <w:b/>
                <w:bCs/>
                <w:sz w:val="16"/>
                <w:szCs w:val="16"/>
              </w:rPr>
              <w:t>Projektētā platība m</w:t>
            </w:r>
            <w:r w:rsidRPr="00B02555">
              <w:rPr>
                <w:rFonts w:ascii="Times New Roman" w:hAnsi="Times New Roman"/>
                <w:b/>
                <w:bCs/>
                <w:sz w:val="16"/>
                <w:szCs w:val="16"/>
                <w:vertAlign w:val="superscript"/>
              </w:rPr>
              <w:t>2</w:t>
            </w:r>
            <w:r w:rsidRPr="00B02555">
              <w:rPr>
                <w:rFonts w:ascii="Times New Roman" w:hAnsi="Times New Roman"/>
                <w:b/>
                <w:bCs/>
                <w:sz w:val="16"/>
                <w:szCs w:val="16"/>
              </w:rPr>
              <w:t xml:space="preserve"> (IZ</w:t>
            </w:r>
            <w:r w:rsidRPr="00B02555">
              <w:rPr>
                <w:rFonts w:ascii="Times New Roman" w:hAnsi="Times New Roman"/>
                <w:b/>
                <w:sz w:val="16"/>
                <w:szCs w:val="16"/>
              </w:rPr>
              <w:t>Npl</w:t>
            </w:r>
            <w:r w:rsidRPr="00B02555">
              <w:rPr>
                <w:rFonts w:ascii="Times New Roman" w:hAnsi="Times New Roman"/>
                <w:b/>
                <w:bCs/>
                <w:sz w:val="16"/>
                <w:szCs w:val="16"/>
              </w:rPr>
              <w:t>)*</w:t>
            </w:r>
          </w:p>
        </w:tc>
      </w:tr>
      <w:tr w:rsidR="00197FE1" w:rsidRPr="00B02555" w:rsidTr="00197FE1">
        <w:trPr>
          <w:trHeight w:val="70"/>
        </w:trPr>
        <w:tc>
          <w:tcPr>
            <w:tcW w:w="590" w:type="dxa"/>
            <w:shd w:val="clear" w:color="000000" w:fill="F2F2F2"/>
            <w:vAlign w:val="center"/>
          </w:tcPr>
          <w:p w:rsidR="00197FE1" w:rsidRPr="00B02555" w:rsidRDefault="00197FE1" w:rsidP="00B62083">
            <w:pPr>
              <w:spacing w:after="0" w:line="240" w:lineRule="auto"/>
              <w:jc w:val="center"/>
              <w:rPr>
                <w:rFonts w:ascii="Times New Roman" w:hAnsi="Times New Roman"/>
                <w:sz w:val="16"/>
                <w:szCs w:val="16"/>
              </w:rPr>
            </w:pPr>
            <w:r w:rsidRPr="00B02555">
              <w:rPr>
                <w:rFonts w:ascii="Times New Roman" w:hAnsi="Times New Roman"/>
                <w:b/>
                <w:bCs/>
                <w:sz w:val="16"/>
                <w:szCs w:val="16"/>
              </w:rPr>
              <w:t>2.</w:t>
            </w:r>
          </w:p>
        </w:tc>
        <w:tc>
          <w:tcPr>
            <w:tcW w:w="5788" w:type="dxa"/>
            <w:gridSpan w:val="2"/>
            <w:shd w:val="pct5" w:color="auto" w:fill="auto"/>
            <w:vAlign w:val="center"/>
          </w:tcPr>
          <w:p w:rsidR="00197FE1" w:rsidRPr="00B02555" w:rsidRDefault="00197FE1" w:rsidP="000D098D">
            <w:pPr>
              <w:spacing w:after="0" w:line="240" w:lineRule="auto"/>
              <w:rPr>
                <w:rFonts w:ascii="Times New Roman" w:hAnsi="Times New Roman"/>
                <w:sz w:val="16"/>
                <w:szCs w:val="16"/>
              </w:rPr>
            </w:pPr>
            <w:r w:rsidRPr="00B02555">
              <w:rPr>
                <w:rFonts w:ascii="Times New Roman" w:hAnsi="Times New Roman"/>
                <w:b/>
                <w:bCs/>
                <w:sz w:val="16"/>
                <w:szCs w:val="16"/>
              </w:rPr>
              <w:t>Būves (/ju) kopējā platība (NĪpl):</w:t>
            </w:r>
          </w:p>
        </w:tc>
        <w:tc>
          <w:tcPr>
            <w:tcW w:w="3402" w:type="dxa"/>
            <w:shd w:val="pct5" w:color="auto" w:fill="auto"/>
            <w:vAlign w:val="center"/>
          </w:tcPr>
          <w:p w:rsidR="00197FE1" w:rsidRPr="00B02555" w:rsidRDefault="00197FE1" w:rsidP="005A4B11">
            <w:pPr>
              <w:spacing w:after="0" w:line="240" w:lineRule="auto"/>
              <w:jc w:val="center"/>
              <w:rPr>
                <w:rFonts w:ascii="Times New Roman" w:hAnsi="Times New Roman"/>
                <w:b/>
                <w:bCs/>
                <w:sz w:val="16"/>
                <w:szCs w:val="16"/>
              </w:rPr>
            </w:pPr>
          </w:p>
        </w:tc>
        <w:tc>
          <w:tcPr>
            <w:tcW w:w="4395" w:type="dxa"/>
            <w:shd w:val="pct5" w:color="auto" w:fill="auto"/>
            <w:vAlign w:val="center"/>
          </w:tcPr>
          <w:p w:rsidR="00197FE1" w:rsidRPr="00B02555" w:rsidRDefault="00197FE1" w:rsidP="005A4B11">
            <w:pPr>
              <w:spacing w:after="0" w:line="240" w:lineRule="auto"/>
              <w:jc w:val="center"/>
              <w:rPr>
                <w:rFonts w:ascii="Times New Roman" w:hAnsi="Times New Roman"/>
                <w:b/>
                <w:bCs/>
                <w:sz w:val="16"/>
                <w:szCs w:val="16"/>
              </w:rPr>
            </w:pPr>
          </w:p>
        </w:tc>
      </w:tr>
      <w:tr w:rsidR="00197FE1" w:rsidRPr="00B02555" w:rsidTr="00197FE1">
        <w:trPr>
          <w:trHeight w:val="85"/>
        </w:trPr>
        <w:tc>
          <w:tcPr>
            <w:tcW w:w="590" w:type="dxa"/>
            <w:shd w:val="clear" w:color="000000" w:fill="FFFFFF"/>
            <w:vAlign w:val="center"/>
          </w:tcPr>
          <w:p w:rsidR="00197FE1" w:rsidRPr="00B02555" w:rsidRDefault="00197FE1" w:rsidP="005A4B11">
            <w:pPr>
              <w:spacing w:after="0" w:line="240" w:lineRule="auto"/>
              <w:jc w:val="center"/>
              <w:rPr>
                <w:rFonts w:ascii="Times New Roman" w:hAnsi="Times New Roman"/>
                <w:sz w:val="16"/>
                <w:szCs w:val="16"/>
              </w:rPr>
            </w:pPr>
            <w:r w:rsidRPr="00B02555">
              <w:rPr>
                <w:rFonts w:ascii="Times New Roman" w:hAnsi="Times New Roman"/>
                <w:sz w:val="16"/>
                <w:szCs w:val="16"/>
              </w:rPr>
              <w:t>2.1.</w:t>
            </w:r>
          </w:p>
        </w:tc>
        <w:tc>
          <w:tcPr>
            <w:tcW w:w="2528" w:type="dxa"/>
            <w:shd w:val="clear" w:color="000000" w:fill="FFFFFF"/>
            <w:vAlign w:val="center"/>
          </w:tcPr>
          <w:p w:rsidR="00197FE1" w:rsidRPr="00B02555" w:rsidRDefault="00197FE1" w:rsidP="00A97F99">
            <w:pPr>
              <w:spacing w:after="0" w:line="240" w:lineRule="auto"/>
              <w:jc w:val="center"/>
              <w:outlineLvl w:val="0"/>
              <w:rPr>
                <w:rFonts w:ascii="Times New Roman" w:hAnsi="Times New Roman"/>
                <w:bCs/>
                <w:sz w:val="16"/>
                <w:szCs w:val="16"/>
              </w:rPr>
            </w:pPr>
            <w:r w:rsidRPr="00B02555">
              <w:rPr>
                <w:rFonts w:ascii="Times New Roman" w:hAnsi="Times New Roman"/>
                <w:b/>
                <w:bCs/>
                <w:sz w:val="16"/>
                <w:szCs w:val="16"/>
              </w:rPr>
              <w:t>0100-010-0099-001</w:t>
            </w:r>
          </w:p>
        </w:tc>
        <w:tc>
          <w:tcPr>
            <w:tcW w:w="3260" w:type="dxa"/>
            <w:shd w:val="clear" w:color="000000" w:fill="FFFFFF"/>
            <w:vAlign w:val="center"/>
          </w:tcPr>
          <w:p w:rsidR="00197FE1" w:rsidRPr="00B02555" w:rsidRDefault="00197FE1" w:rsidP="004646BE">
            <w:pPr>
              <w:spacing w:after="0" w:line="240" w:lineRule="auto"/>
              <w:jc w:val="both"/>
              <w:outlineLvl w:val="0"/>
              <w:rPr>
                <w:rFonts w:ascii="Times New Roman" w:hAnsi="Times New Roman"/>
                <w:sz w:val="16"/>
                <w:szCs w:val="16"/>
              </w:rPr>
            </w:pPr>
            <w:r w:rsidRPr="00B02555">
              <w:rPr>
                <w:rFonts w:ascii="Times New Roman" w:hAnsi="Times New Roman"/>
                <w:b/>
                <w:sz w:val="16"/>
                <w:szCs w:val="16"/>
              </w:rPr>
              <w:t>Administratīvā ēka</w:t>
            </w:r>
          </w:p>
        </w:tc>
        <w:tc>
          <w:tcPr>
            <w:tcW w:w="3402" w:type="dxa"/>
            <w:shd w:val="clear" w:color="000000" w:fill="FFFFFF"/>
            <w:vAlign w:val="center"/>
          </w:tcPr>
          <w:p w:rsidR="00197FE1" w:rsidRPr="00B02555" w:rsidRDefault="00197FE1" w:rsidP="003E32B0">
            <w:pPr>
              <w:spacing w:after="0" w:line="240" w:lineRule="auto"/>
              <w:jc w:val="center"/>
              <w:outlineLvl w:val="0"/>
              <w:rPr>
                <w:rFonts w:ascii="Times New Roman" w:hAnsi="Times New Roman"/>
                <w:b/>
                <w:sz w:val="16"/>
                <w:szCs w:val="16"/>
              </w:rPr>
            </w:pPr>
            <w:r w:rsidRPr="00B02555">
              <w:rPr>
                <w:rFonts w:ascii="Times New Roman" w:hAnsi="Times New Roman"/>
                <w:b/>
                <w:sz w:val="16"/>
                <w:szCs w:val="16"/>
              </w:rPr>
              <w:t>4 377,10</w:t>
            </w:r>
          </w:p>
        </w:tc>
        <w:tc>
          <w:tcPr>
            <w:tcW w:w="4395" w:type="dxa"/>
            <w:shd w:val="clear" w:color="000000" w:fill="FFFFFF"/>
            <w:vAlign w:val="center"/>
          </w:tcPr>
          <w:p w:rsidR="00197FE1" w:rsidRPr="00B02555" w:rsidRDefault="00197FE1" w:rsidP="000D098D">
            <w:pPr>
              <w:spacing w:after="0" w:line="240" w:lineRule="auto"/>
              <w:jc w:val="center"/>
              <w:outlineLvl w:val="0"/>
              <w:rPr>
                <w:rFonts w:ascii="Times New Roman" w:hAnsi="Times New Roman"/>
                <w:b/>
                <w:sz w:val="16"/>
                <w:szCs w:val="16"/>
              </w:rPr>
            </w:pPr>
            <w:r w:rsidRPr="00B02555">
              <w:rPr>
                <w:rFonts w:ascii="Times New Roman" w:hAnsi="Times New Roman"/>
                <w:b/>
                <w:sz w:val="16"/>
                <w:szCs w:val="16"/>
              </w:rPr>
              <w:t>5 500</w:t>
            </w:r>
          </w:p>
        </w:tc>
      </w:tr>
      <w:tr w:rsidR="00197FE1" w:rsidRPr="00B02555" w:rsidTr="00197FE1">
        <w:trPr>
          <w:trHeight w:val="85"/>
        </w:trPr>
        <w:tc>
          <w:tcPr>
            <w:tcW w:w="14175" w:type="dxa"/>
            <w:gridSpan w:val="5"/>
            <w:shd w:val="clear" w:color="000000" w:fill="FFFFFF"/>
            <w:vAlign w:val="center"/>
          </w:tcPr>
          <w:p w:rsidR="00197FE1" w:rsidRPr="00B02555" w:rsidRDefault="00197FE1" w:rsidP="00D75103">
            <w:pPr>
              <w:spacing w:after="0" w:line="240" w:lineRule="auto"/>
              <w:jc w:val="both"/>
              <w:outlineLvl w:val="0"/>
              <w:rPr>
                <w:rFonts w:ascii="Times New Roman" w:hAnsi="Times New Roman"/>
                <w:b/>
                <w:sz w:val="16"/>
                <w:szCs w:val="16"/>
              </w:rPr>
            </w:pPr>
            <w:r w:rsidRPr="00B02555">
              <w:rPr>
                <w:rFonts w:ascii="Times New Roman" w:hAnsi="Times New Roman"/>
                <w:b/>
                <w:sz w:val="16"/>
                <w:szCs w:val="16"/>
              </w:rPr>
              <w:t xml:space="preserve">Papildus informācija: Pamatojoties uz </w:t>
            </w:r>
            <w:r w:rsidRPr="00B02555">
              <w:rPr>
                <w:rFonts w:ascii="Times New Roman" w:hAnsi="Times New Roman"/>
                <w:b/>
                <w:bCs/>
                <w:sz w:val="16"/>
                <w:szCs w:val="16"/>
              </w:rPr>
              <w:t>Ministru kabineta 2008.gada 23.jūlija rīkojumu Nr.423 „Par valsts nekustamo īpašumu ieguldīšanu valsts akciju sabiedrības „Valsts nekustamie īpašumi” pamatkapitālā” minētais nekustamais īpašums ieguldīts valsts akciju sabiedrības „Valsts nekustamie īpašumi” (turpmāk – VNĪ) pamatkapitālā.</w:t>
            </w:r>
          </w:p>
        </w:tc>
      </w:tr>
    </w:tbl>
    <w:p w:rsidR="00D75103" w:rsidRPr="00B02555" w:rsidRDefault="00D75103" w:rsidP="00D75103">
      <w:pPr>
        <w:tabs>
          <w:tab w:val="left" w:pos="1276"/>
        </w:tabs>
        <w:spacing w:after="0" w:line="240" w:lineRule="auto"/>
        <w:ind w:left="426" w:right="1387"/>
        <w:jc w:val="both"/>
        <w:rPr>
          <w:rFonts w:ascii="Times New Roman" w:hAnsi="Times New Roman"/>
          <w:bCs/>
          <w:sz w:val="16"/>
          <w:szCs w:val="16"/>
        </w:rPr>
      </w:pPr>
      <w:r w:rsidRPr="00B02555">
        <w:rPr>
          <w:rFonts w:ascii="Times New Roman" w:hAnsi="Times New Roman"/>
          <w:bCs/>
          <w:sz w:val="16"/>
          <w:szCs w:val="16"/>
        </w:rPr>
        <w:t>* Būves (/ju) kopējā platība (NĪpl un IZNpl) ir precizējama pēc tehniskā projekta izstrādes un pēc objekta nodošanas ekspluatācijā, izstrādājot jaunu būvju inventarizācijas lietu.</w:t>
      </w:r>
    </w:p>
    <w:p w:rsidR="00D75103" w:rsidRPr="00B02555" w:rsidRDefault="00D75103" w:rsidP="00BC4F91">
      <w:pPr>
        <w:ind w:left="426" w:right="1387"/>
        <w:jc w:val="both"/>
        <w:rPr>
          <w:rFonts w:ascii="Times New Roman" w:hAnsi="Times New Roman"/>
          <w:bCs/>
          <w:sz w:val="16"/>
          <w:szCs w:val="16"/>
        </w:rPr>
      </w:pPr>
    </w:p>
    <w:p w:rsidR="00C112DB" w:rsidRPr="00B02555" w:rsidRDefault="0050254F" w:rsidP="00B73EA2">
      <w:pPr>
        <w:pStyle w:val="NormalWeb"/>
        <w:numPr>
          <w:ilvl w:val="0"/>
          <w:numId w:val="2"/>
        </w:numPr>
        <w:spacing w:before="0" w:beforeAutospacing="0" w:after="0" w:afterAutospacing="0"/>
        <w:ind w:left="426" w:hanging="426"/>
        <w:jc w:val="both"/>
        <w:rPr>
          <w:b/>
          <w:sz w:val="20"/>
          <w:szCs w:val="20"/>
        </w:rPr>
      </w:pPr>
      <w:r w:rsidRPr="00B02555">
        <w:rPr>
          <w:b/>
          <w:sz w:val="20"/>
          <w:szCs w:val="20"/>
        </w:rPr>
        <w:t>Provizorisk</w:t>
      </w:r>
      <w:r w:rsidR="00BC40EA" w:rsidRPr="00B02555">
        <w:rPr>
          <w:b/>
          <w:sz w:val="20"/>
          <w:szCs w:val="20"/>
        </w:rPr>
        <w:t xml:space="preserve">ais </w:t>
      </w:r>
      <w:r w:rsidRPr="00B02555">
        <w:rPr>
          <w:b/>
          <w:sz w:val="20"/>
          <w:szCs w:val="20"/>
        </w:rPr>
        <w:t xml:space="preserve">nomas maksas (NMk) </w:t>
      </w:r>
      <w:r w:rsidR="00C112DB" w:rsidRPr="00B02555">
        <w:rPr>
          <w:b/>
          <w:sz w:val="20"/>
          <w:szCs w:val="20"/>
        </w:rPr>
        <w:t xml:space="preserve">aprēķins </w:t>
      </w:r>
      <w:r w:rsidR="003615E4" w:rsidRPr="00B02555">
        <w:rPr>
          <w:b/>
          <w:sz w:val="20"/>
          <w:szCs w:val="20"/>
        </w:rPr>
        <w:t xml:space="preserve">attīstības projekta </w:t>
      </w:r>
      <w:r w:rsidR="00540DA6" w:rsidRPr="00B02555">
        <w:rPr>
          <w:b/>
          <w:sz w:val="20"/>
          <w:szCs w:val="20"/>
        </w:rPr>
        <w:t xml:space="preserve">I </w:t>
      </w:r>
      <w:r w:rsidR="00BE6DD7" w:rsidRPr="00B02555">
        <w:rPr>
          <w:b/>
          <w:sz w:val="20"/>
          <w:szCs w:val="20"/>
        </w:rPr>
        <w:t>f</w:t>
      </w:r>
      <w:r w:rsidR="000541D1" w:rsidRPr="00B02555">
        <w:rPr>
          <w:b/>
          <w:sz w:val="20"/>
          <w:szCs w:val="20"/>
        </w:rPr>
        <w:t xml:space="preserve">inansēšanas modelim </w:t>
      </w:r>
      <w:r w:rsidR="003615E4" w:rsidRPr="00B02555">
        <w:rPr>
          <w:b/>
          <w:sz w:val="20"/>
          <w:szCs w:val="20"/>
        </w:rPr>
        <w:t xml:space="preserve">sagatavots </w:t>
      </w:r>
      <w:r w:rsidRPr="00B02555">
        <w:rPr>
          <w:b/>
          <w:sz w:val="20"/>
          <w:szCs w:val="20"/>
        </w:rPr>
        <w:t>ar šādiem nosacījumiem</w:t>
      </w:r>
      <w:r w:rsidR="00904483" w:rsidRPr="00B02555">
        <w:rPr>
          <w:b/>
          <w:sz w:val="20"/>
          <w:szCs w:val="20"/>
        </w:rPr>
        <w:t>*</w:t>
      </w:r>
      <w:r w:rsidR="00391390" w:rsidRPr="00B02555">
        <w:rPr>
          <w:b/>
          <w:sz w:val="20"/>
          <w:szCs w:val="20"/>
        </w:rPr>
        <w:t xml:space="preserve">:  </w:t>
      </w:r>
    </w:p>
    <w:p w:rsidR="00C112DB" w:rsidRPr="00B02555" w:rsidRDefault="00C112DB" w:rsidP="00C112DB">
      <w:pPr>
        <w:pStyle w:val="ListParagraph"/>
        <w:numPr>
          <w:ilvl w:val="0"/>
          <w:numId w:val="16"/>
        </w:numPr>
        <w:spacing w:after="0" w:line="240" w:lineRule="auto"/>
        <w:ind w:left="175" w:right="-44" w:firstLine="251"/>
        <w:rPr>
          <w:rFonts w:ascii="Times New Roman" w:hAnsi="Times New Roman"/>
          <w:b/>
          <w:bCs/>
          <w:sz w:val="20"/>
          <w:szCs w:val="20"/>
        </w:rPr>
      </w:pPr>
      <w:r w:rsidRPr="00B02555">
        <w:rPr>
          <w:rFonts w:ascii="Times New Roman" w:hAnsi="Times New Roman"/>
          <w:bCs/>
          <w:sz w:val="20"/>
          <w:szCs w:val="20"/>
        </w:rPr>
        <w:t>būvniecības darbi tiek finansēti no VNĪ finanšu resursiem;</w:t>
      </w:r>
    </w:p>
    <w:p w:rsidR="00C112DB" w:rsidRPr="00B02555" w:rsidRDefault="00C112DB" w:rsidP="00C112DB">
      <w:pPr>
        <w:pStyle w:val="ListParagraph"/>
        <w:numPr>
          <w:ilvl w:val="0"/>
          <w:numId w:val="16"/>
        </w:numPr>
        <w:spacing w:after="0" w:line="240" w:lineRule="auto"/>
        <w:ind w:left="175" w:right="-44" w:firstLine="251"/>
        <w:rPr>
          <w:rFonts w:ascii="Times New Roman" w:hAnsi="Times New Roman"/>
          <w:bCs/>
          <w:sz w:val="20"/>
          <w:szCs w:val="20"/>
        </w:rPr>
      </w:pPr>
      <w:r w:rsidRPr="00B02555">
        <w:rPr>
          <w:rFonts w:ascii="Times New Roman" w:hAnsi="Times New Roman"/>
          <w:bCs/>
          <w:sz w:val="20"/>
          <w:szCs w:val="20"/>
        </w:rPr>
        <w:t>nomas maksas apmērā ir ietverti kapitālieguldījumi (K, F, Bbūvn), kas tiek segti nomas perioda laikā (20 gados)</w:t>
      </w:r>
      <w:r w:rsidR="00391390" w:rsidRPr="00B02555">
        <w:rPr>
          <w:rFonts w:ascii="Times New Roman" w:hAnsi="Times New Roman"/>
          <w:bCs/>
          <w:sz w:val="20"/>
          <w:szCs w:val="20"/>
        </w:rPr>
        <w:t>.</w:t>
      </w:r>
    </w:p>
    <w:p w:rsidR="00214B73" w:rsidRPr="00B02555" w:rsidRDefault="00540DA6" w:rsidP="00540DA6">
      <w:pPr>
        <w:pStyle w:val="NormalWeb"/>
        <w:tabs>
          <w:tab w:val="left" w:pos="14570"/>
        </w:tabs>
        <w:spacing w:before="0" w:beforeAutospacing="0" w:after="0" w:afterAutospacing="0"/>
        <w:ind w:left="426" w:right="-31"/>
        <w:jc w:val="right"/>
        <w:rPr>
          <w:sz w:val="16"/>
          <w:szCs w:val="16"/>
        </w:rPr>
      </w:pPr>
      <w:r w:rsidRPr="00B02555">
        <w:rPr>
          <w:sz w:val="16"/>
          <w:szCs w:val="16"/>
        </w:rPr>
        <w:t>2.tabula</w:t>
      </w:r>
    </w:p>
    <w:tbl>
      <w:tblPr>
        <w:tblpPr w:leftFromText="180" w:rightFromText="180" w:vertAnchor="text" w:tblpX="534" w:tblpY="1"/>
        <w:tblOverlap w:val="never"/>
        <w:tblW w:w="141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7"/>
        <w:gridCol w:w="708"/>
        <w:gridCol w:w="6902"/>
        <w:gridCol w:w="1559"/>
        <w:gridCol w:w="1559"/>
        <w:gridCol w:w="1418"/>
        <w:gridCol w:w="1287"/>
      </w:tblGrid>
      <w:tr w:rsidR="00BE6DD7" w:rsidRPr="00B02555" w:rsidTr="00BE6DD7">
        <w:trPr>
          <w:trHeight w:val="130"/>
        </w:trPr>
        <w:tc>
          <w:tcPr>
            <w:tcW w:w="757" w:type="dxa"/>
            <w:tcBorders>
              <w:bottom w:val="dotted" w:sz="4" w:space="0" w:color="auto"/>
            </w:tcBorders>
            <w:shd w:val="clear" w:color="auto" w:fill="D9D9D9" w:themeFill="background1" w:themeFillShade="D9"/>
            <w:vAlign w:val="center"/>
            <w:hideMark/>
          </w:tcPr>
          <w:p w:rsidR="00BE6DD7" w:rsidRPr="00B02555" w:rsidRDefault="00BE6DD7" w:rsidP="00BE6DD7">
            <w:pPr>
              <w:spacing w:after="0" w:line="240" w:lineRule="auto"/>
              <w:jc w:val="center"/>
              <w:rPr>
                <w:rFonts w:ascii="Times New Roman" w:hAnsi="Times New Roman"/>
                <w:b/>
                <w:bCs/>
                <w:sz w:val="16"/>
                <w:szCs w:val="16"/>
              </w:rPr>
            </w:pPr>
            <w:r w:rsidRPr="00B02555">
              <w:rPr>
                <w:rFonts w:ascii="Times New Roman" w:hAnsi="Times New Roman"/>
                <w:b/>
                <w:bCs/>
                <w:sz w:val="16"/>
                <w:szCs w:val="16"/>
              </w:rPr>
              <w:t>Nr.</w:t>
            </w:r>
            <w:r w:rsidRPr="00B02555">
              <w:rPr>
                <w:rFonts w:ascii="Times New Roman" w:hAnsi="Times New Roman"/>
                <w:b/>
                <w:bCs/>
                <w:sz w:val="16"/>
                <w:szCs w:val="16"/>
              </w:rPr>
              <w:br/>
              <w:t>p.k.</w:t>
            </w:r>
          </w:p>
        </w:tc>
        <w:tc>
          <w:tcPr>
            <w:tcW w:w="708" w:type="dxa"/>
            <w:tcBorders>
              <w:bottom w:val="dotted" w:sz="4" w:space="0" w:color="auto"/>
            </w:tcBorders>
            <w:shd w:val="clear" w:color="auto" w:fill="D9D9D9" w:themeFill="background1" w:themeFillShade="D9"/>
            <w:vAlign w:val="center"/>
            <w:hideMark/>
          </w:tcPr>
          <w:p w:rsidR="00BE6DD7" w:rsidRPr="00B02555" w:rsidRDefault="00BE6DD7" w:rsidP="00BE6DD7">
            <w:pPr>
              <w:spacing w:after="0" w:line="240" w:lineRule="auto"/>
              <w:jc w:val="center"/>
              <w:rPr>
                <w:rFonts w:ascii="Times New Roman" w:hAnsi="Times New Roman"/>
                <w:b/>
                <w:bCs/>
                <w:sz w:val="16"/>
                <w:szCs w:val="16"/>
              </w:rPr>
            </w:pPr>
            <w:r w:rsidRPr="00B02555">
              <w:rPr>
                <w:rFonts w:ascii="Times New Roman" w:hAnsi="Times New Roman"/>
                <w:b/>
                <w:bCs/>
                <w:sz w:val="16"/>
                <w:szCs w:val="16"/>
              </w:rPr>
              <w:t> Saīsi. </w:t>
            </w:r>
          </w:p>
        </w:tc>
        <w:tc>
          <w:tcPr>
            <w:tcW w:w="6902" w:type="dxa"/>
            <w:tcBorders>
              <w:bottom w:val="dotted" w:sz="4" w:space="0" w:color="auto"/>
            </w:tcBorders>
            <w:shd w:val="clear" w:color="auto" w:fill="D9D9D9" w:themeFill="background1" w:themeFillShade="D9"/>
            <w:vAlign w:val="center"/>
            <w:hideMark/>
          </w:tcPr>
          <w:p w:rsidR="00BE6DD7" w:rsidRPr="00B02555" w:rsidRDefault="00932CF5" w:rsidP="00932CF5">
            <w:pPr>
              <w:spacing w:after="0" w:line="240" w:lineRule="auto"/>
              <w:jc w:val="center"/>
              <w:rPr>
                <w:rFonts w:ascii="Times New Roman" w:hAnsi="Times New Roman"/>
                <w:b/>
                <w:bCs/>
                <w:sz w:val="16"/>
                <w:szCs w:val="16"/>
              </w:rPr>
            </w:pPr>
            <w:r w:rsidRPr="00B02555">
              <w:rPr>
                <w:rFonts w:ascii="Times New Roman" w:hAnsi="Times New Roman"/>
                <w:b/>
                <w:bCs/>
                <w:sz w:val="16"/>
                <w:szCs w:val="16"/>
              </w:rPr>
              <w:t>Pārvaldīšanas izdevumi</w:t>
            </w:r>
            <w:r w:rsidR="00904483" w:rsidRPr="00B02555">
              <w:rPr>
                <w:rFonts w:ascii="Times New Roman" w:hAnsi="Times New Roman"/>
                <w:b/>
                <w:bCs/>
                <w:sz w:val="16"/>
                <w:szCs w:val="16"/>
              </w:rPr>
              <w:t>*</w:t>
            </w:r>
          </w:p>
        </w:tc>
        <w:tc>
          <w:tcPr>
            <w:tcW w:w="1559" w:type="dxa"/>
            <w:tcBorders>
              <w:bottom w:val="dotted" w:sz="4" w:space="0" w:color="auto"/>
            </w:tcBorders>
            <w:shd w:val="clear" w:color="auto" w:fill="D9D9D9" w:themeFill="background1" w:themeFillShade="D9"/>
            <w:vAlign w:val="center"/>
            <w:hideMark/>
          </w:tcPr>
          <w:p w:rsidR="00BE6DD7" w:rsidRPr="00B02555" w:rsidRDefault="00BE6DD7" w:rsidP="00BE6DD7">
            <w:pPr>
              <w:spacing w:after="0" w:line="240" w:lineRule="auto"/>
              <w:jc w:val="center"/>
              <w:rPr>
                <w:rFonts w:ascii="Times New Roman" w:hAnsi="Times New Roman"/>
                <w:b/>
                <w:bCs/>
                <w:sz w:val="16"/>
                <w:szCs w:val="16"/>
              </w:rPr>
            </w:pPr>
            <w:r w:rsidRPr="00B02555">
              <w:rPr>
                <w:rFonts w:ascii="Times New Roman" w:hAnsi="Times New Roman"/>
                <w:b/>
                <w:bCs/>
                <w:sz w:val="16"/>
                <w:szCs w:val="16"/>
              </w:rPr>
              <w:t>Vidēji 20 gados</w:t>
            </w:r>
          </w:p>
        </w:tc>
        <w:tc>
          <w:tcPr>
            <w:tcW w:w="1559" w:type="dxa"/>
            <w:tcBorders>
              <w:bottom w:val="dotted" w:sz="4" w:space="0" w:color="auto"/>
            </w:tcBorders>
            <w:shd w:val="clear" w:color="auto" w:fill="D9D9D9" w:themeFill="background1" w:themeFillShade="D9"/>
            <w:vAlign w:val="center"/>
            <w:hideMark/>
          </w:tcPr>
          <w:p w:rsidR="00BE6DD7" w:rsidRPr="00B02555" w:rsidRDefault="00BE6DD7" w:rsidP="00BE6DD7">
            <w:pPr>
              <w:spacing w:after="0" w:line="240" w:lineRule="auto"/>
              <w:jc w:val="center"/>
              <w:rPr>
                <w:rFonts w:ascii="Times New Roman" w:hAnsi="Times New Roman"/>
                <w:b/>
                <w:bCs/>
                <w:sz w:val="16"/>
                <w:szCs w:val="16"/>
              </w:rPr>
            </w:pPr>
            <w:r w:rsidRPr="00B02555">
              <w:rPr>
                <w:rFonts w:ascii="Times New Roman" w:hAnsi="Times New Roman"/>
                <w:b/>
                <w:bCs/>
                <w:sz w:val="16"/>
                <w:szCs w:val="16"/>
              </w:rPr>
              <w:t>Vidēji</w:t>
            </w:r>
            <w:r w:rsidRPr="00B02555">
              <w:rPr>
                <w:rFonts w:ascii="Times New Roman" w:hAnsi="Times New Roman"/>
                <w:b/>
                <w:bCs/>
                <w:sz w:val="16"/>
                <w:szCs w:val="16"/>
              </w:rPr>
              <w:br/>
              <w:t>gadā</w:t>
            </w:r>
          </w:p>
        </w:tc>
        <w:tc>
          <w:tcPr>
            <w:tcW w:w="1418" w:type="dxa"/>
            <w:tcBorders>
              <w:bottom w:val="dotted" w:sz="4" w:space="0" w:color="auto"/>
            </w:tcBorders>
            <w:shd w:val="clear" w:color="auto" w:fill="D9D9D9" w:themeFill="background1" w:themeFillShade="D9"/>
            <w:vAlign w:val="center"/>
            <w:hideMark/>
          </w:tcPr>
          <w:p w:rsidR="00BE6DD7" w:rsidRPr="00B02555" w:rsidRDefault="00BE6DD7" w:rsidP="00BE6DD7">
            <w:pPr>
              <w:spacing w:after="0" w:line="240" w:lineRule="auto"/>
              <w:jc w:val="center"/>
              <w:rPr>
                <w:rFonts w:ascii="Times New Roman" w:hAnsi="Times New Roman"/>
                <w:b/>
                <w:bCs/>
                <w:sz w:val="16"/>
                <w:szCs w:val="16"/>
              </w:rPr>
            </w:pPr>
            <w:r w:rsidRPr="00B02555">
              <w:rPr>
                <w:rFonts w:ascii="Times New Roman" w:hAnsi="Times New Roman"/>
                <w:b/>
                <w:bCs/>
                <w:sz w:val="16"/>
                <w:szCs w:val="16"/>
              </w:rPr>
              <w:t>Vidēji</w:t>
            </w:r>
            <w:r w:rsidRPr="00B02555">
              <w:rPr>
                <w:rFonts w:ascii="Times New Roman" w:hAnsi="Times New Roman"/>
                <w:b/>
                <w:bCs/>
                <w:sz w:val="16"/>
                <w:szCs w:val="16"/>
              </w:rPr>
              <w:br/>
              <w:t>mēnesī</w:t>
            </w:r>
          </w:p>
        </w:tc>
        <w:tc>
          <w:tcPr>
            <w:tcW w:w="1287" w:type="dxa"/>
            <w:tcBorders>
              <w:bottom w:val="dotted" w:sz="4" w:space="0" w:color="auto"/>
            </w:tcBorders>
            <w:shd w:val="clear" w:color="auto" w:fill="D9D9D9" w:themeFill="background1" w:themeFillShade="D9"/>
            <w:vAlign w:val="center"/>
            <w:hideMark/>
          </w:tcPr>
          <w:p w:rsidR="00BE6DD7" w:rsidRPr="00B02555" w:rsidRDefault="00BE6DD7" w:rsidP="00BE6DD7">
            <w:pPr>
              <w:spacing w:after="0" w:line="240" w:lineRule="auto"/>
              <w:jc w:val="center"/>
              <w:rPr>
                <w:rFonts w:ascii="Times New Roman" w:hAnsi="Times New Roman"/>
                <w:b/>
                <w:bCs/>
                <w:sz w:val="16"/>
                <w:szCs w:val="16"/>
              </w:rPr>
            </w:pPr>
            <w:r w:rsidRPr="00B02555">
              <w:rPr>
                <w:rFonts w:ascii="Times New Roman" w:hAnsi="Times New Roman"/>
                <w:b/>
                <w:bCs/>
                <w:sz w:val="16"/>
                <w:szCs w:val="16"/>
              </w:rPr>
              <w:t>Mēnesī</w:t>
            </w:r>
            <w:r w:rsidRPr="00B02555">
              <w:rPr>
                <w:rFonts w:ascii="Times New Roman" w:hAnsi="Times New Roman"/>
                <w:b/>
                <w:bCs/>
                <w:sz w:val="16"/>
                <w:szCs w:val="16"/>
              </w:rPr>
              <w:br/>
              <w:t>uz 1 m</w:t>
            </w:r>
            <w:r w:rsidRPr="00B02555">
              <w:rPr>
                <w:rFonts w:ascii="Times New Roman" w:hAnsi="Times New Roman"/>
                <w:b/>
                <w:bCs/>
                <w:sz w:val="16"/>
                <w:szCs w:val="16"/>
                <w:vertAlign w:val="superscript"/>
              </w:rPr>
              <w:t>2</w:t>
            </w:r>
          </w:p>
        </w:tc>
      </w:tr>
      <w:tr w:rsidR="00901E06" w:rsidRPr="00B02555" w:rsidTr="00BE6DD7">
        <w:trPr>
          <w:trHeight w:val="60"/>
        </w:trPr>
        <w:tc>
          <w:tcPr>
            <w:tcW w:w="757" w:type="dxa"/>
            <w:shd w:val="clear" w:color="auto" w:fill="F2F2F2" w:themeFill="background1" w:themeFillShade="F2"/>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1.</w:t>
            </w:r>
          </w:p>
        </w:tc>
        <w:tc>
          <w:tcPr>
            <w:tcW w:w="708" w:type="dxa"/>
            <w:shd w:val="clear" w:color="auto" w:fill="F2F2F2" w:themeFill="background1" w:themeFillShade="F2"/>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Ktizm</w:t>
            </w:r>
          </w:p>
        </w:tc>
        <w:tc>
          <w:tcPr>
            <w:tcW w:w="6902" w:type="dxa"/>
            <w:shd w:val="clear" w:color="auto" w:fill="F2F2F2" w:themeFill="background1" w:themeFillShade="F2"/>
            <w:vAlign w:val="center"/>
            <w:hideMark/>
          </w:tcPr>
          <w:p w:rsidR="00901E06" w:rsidRPr="00B02555" w:rsidRDefault="00901E06" w:rsidP="00BE6DD7">
            <w:pPr>
              <w:spacing w:after="0" w:line="240" w:lineRule="auto"/>
              <w:rPr>
                <w:rFonts w:ascii="Times New Roman" w:hAnsi="Times New Roman"/>
                <w:b/>
                <w:sz w:val="16"/>
                <w:szCs w:val="16"/>
              </w:rPr>
            </w:pPr>
            <w:r w:rsidRPr="00B02555">
              <w:rPr>
                <w:rFonts w:ascii="Times New Roman" w:hAnsi="Times New Roman"/>
                <w:b/>
                <w:sz w:val="16"/>
                <w:szCs w:val="16"/>
              </w:rPr>
              <w:t>Tiešās izmaksas:</w:t>
            </w:r>
          </w:p>
        </w:tc>
        <w:tc>
          <w:tcPr>
            <w:tcW w:w="1559" w:type="dxa"/>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14 192 227,23</w:t>
            </w:r>
          </w:p>
        </w:tc>
        <w:tc>
          <w:tcPr>
            <w:tcW w:w="1559" w:type="dxa"/>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709 611,36</w:t>
            </w:r>
          </w:p>
        </w:tc>
        <w:tc>
          <w:tcPr>
            <w:tcW w:w="1418" w:type="dxa"/>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59 134,29</w:t>
            </w:r>
          </w:p>
        </w:tc>
        <w:tc>
          <w:tcPr>
            <w:tcW w:w="1287" w:type="dxa"/>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10,75</w:t>
            </w:r>
          </w:p>
        </w:tc>
      </w:tr>
      <w:tr w:rsidR="00901E06" w:rsidRPr="00B02555" w:rsidTr="00BE6DD7">
        <w:trPr>
          <w:trHeight w:val="60"/>
        </w:trPr>
        <w:tc>
          <w:tcPr>
            <w:tcW w:w="757" w:type="dxa"/>
            <w:shd w:val="clear" w:color="auto" w:fill="auto"/>
            <w:vAlign w:val="center"/>
            <w:hideMark/>
          </w:tcPr>
          <w:p w:rsidR="00901E06" w:rsidRPr="00B02555" w:rsidRDefault="00901E06" w:rsidP="00BE6DD7">
            <w:pPr>
              <w:spacing w:after="0" w:line="240" w:lineRule="auto"/>
              <w:jc w:val="center"/>
              <w:rPr>
                <w:rFonts w:ascii="Times New Roman" w:hAnsi="Times New Roman"/>
                <w:sz w:val="16"/>
                <w:szCs w:val="16"/>
              </w:rPr>
            </w:pPr>
            <w:r w:rsidRPr="00B02555">
              <w:rPr>
                <w:rFonts w:ascii="Times New Roman" w:hAnsi="Times New Roman"/>
                <w:sz w:val="16"/>
                <w:szCs w:val="16"/>
              </w:rPr>
              <w:t>1.1</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A</w:t>
            </w:r>
          </w:p>
        </w:tc>
        <w:tc>
          <w:tcPr>
            <w:tcW w:w="6902" w:type="dxa"/>
            <w:shd w:val="clear" w:color="auto" w:fill="auto"/>
            <w:vAlign w:val="center"/>
            <w:hideMark/>
          </w:tcPr>
          <w:p w:rsidR="00901E06" w:rsidRPr="00B02555" w:rsidRDefault="00901E06" w:rsidP="00BE6DD7">
            <w:pPr>
              <w:spacing w:after="0" w:line="240" w:lineRule="auto"/>
              <w:rPr>
                <w:rFonts w:ascii="Times New Roman" w:hAnsi="Times New Roman"/>
                <w:sz w:val="16"/>
                <w:szCs w:val="16"/>
              </w:rPr>
            </w:pPr>
            <w:r w:rsidRPr="00B02555">
              <w:rPr>
                <w:rFonts w:ascii="Times New Roman" w:hAnsi="Times New Roman"/>
                <w:sz w:val="16"/>
                <w:szCs w:val="16"/>
              </w:rPr>
              <w:t>Apsaimniekošana (inženierkomunikāciju apkope, iekšējā uzkopšana un ārējā sanitārā uzkopšana, kā arī plānotās materiālu un ātri nolietojamā inventāra izmaksas)</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858 000,00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42 900,00</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3 575,00</w:t>
            </w:r>
          </w:p>
        </w:tc>
        <w:tc>
          <w:tcPr>
            <w:tcW w:w="1287"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0,65</w:t>
            </w:r>
          </w:p>
        </w:tc>
      </w:tr>
      <w:tr w:rsidR="00901E06" w:rsidRPr="00B02555" w:rsidTr="00BE6DD7">
        <w:trPr>
          <w:trHeight w:val="60"/>
        </w:trPr>
        <w:tc>
          <w:tcPr>
            <w:tcW w:w="757" w:type="dxa"/>
            <w:shd w:val="clear" w:color="auto" w:fill="auto"/>
            <w:vAlign w:val="center"/>
            <w:hideMark/>
          </w:tcPr>
          <w:p w:rsidR="00901E06" w:rsidRPr="00B02555" w:rsidRDefault="00901E06" w:rsidP="00BE6DD7">
            <w:pPr>
              <w:spacing w:after="0" w:line="240" w:lineRule="auto"/>
              <w:jc w:val="center"/>
              <w:rPr>
                <w:rFonts w:ascii="Times New Roman" w:hAnsi="Times New Roman"/>
                <w:sz w:val="16"/>
                <w:szCs w:val="16"/>
              </w:rPr>
            </w:pPr>
            <w:r w:rsidRPr="00B02555">
              <w:rPr>
                <w:rFonts w:ascii="Times New Roman" w:hAnsi="Times New Roman"/>
                <w:sz w:val="16"/>
                <w:szCs w:val="16"/>
              </w:rPr>
              <w:t>1.2</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Baps</w:t>
            </w:r>
          </w:p>
        </w:tc>
        <w:tc>
          <w:tcPr>
            <w:tcW w:w="6902" w:type="dxa"/>
            <w:shd w:val="clear" w:color="auto" w:fill="auto"/>
            <w:vAlign w:val="center"/>
            <w:hideMark/>
          </w:tcPr>
          <w:p w:rsidR="00901E06" w:rsidRPr="00B02555" w:rsidRDefault="00901E06" w:rsidP="00BE6DD7">
            <w:pPr>
              <w:spacing w:after="0" w:line="240" w:lineRule="auto"/>
              <w:rPr>
                <w:rFonts w:ascii="Times New Roman" w:hAnsi="Times New Roman"/>
                <w:sz w:val="16"/>
                <w:szCs w:val="16"/>
              </w:rPr>
            </w:pPr>
            <w:r w:rsidRPr="00B02555">
              <w:rPr>
                <w:rFonts w:ascii="Times New Roman" w:hAnsi="Times New Roman"/>
                <w:sz w:val="16"/>
                <w:szCs w:val="16"/>
              </w:rPr>
              <w:t>Apsaimniekošanā tieši iesaistītā personāla atlīdzība (pārvaldnieks, sētnieki, apkopēji, u.c.)</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79 200,00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3 960,00</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330,00</w:t>
            </w:r>
          </w:p>
        </w:tc>
        <w:tc>
          <w:tcPr>
            <w:tcW w:w="1287"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0,06</w:t>
            </w:r>
          </w:p>
        </w:tc>
      </w:tr>
      <w:tr w:rsidR="00901E06" w:rsidRPr="00B02555" w:rsidTr="00BE6DD7">
        <w:trPr>
          <w:trHeight w:val="60"/>
        </w:trPr>
        <w:tc>
          <w:tcPr>
            <w:tcW w:w="757" w:type="dxa"/>
            <w:shd w:val="clear" w:color="auto" w:fill="auto"/>
            <w:vAlign w:val="center"/>
            <w:hideMark/>
          </w:tcPr>
          <w:p w:rsidR="00901E06" w:rsidRPr="00B02555" w:rsidRDefault="00901E06" w:rsidP="00BE6DD7">
            <w:pPr>
              <w:spacing w:after="0" w:line="240" w:lineRule="auto"/>
              <w:jc w:val="center"/>
              <w:rPr>
                <w:rFonts w:ascii="Times New Roman" w:hAnsi="Times New Roman"/>
                <w:sz w:val="16"/>
                <w:szCs w:val="16"/>
              </w:rPr>
            </w:pPr>
            <w:r w:rsidRPr="00B02555">
              <w:rPr>
                <w:rFonts w:ascii="Times New Roman" w:hAnsi="Times New Roman"/>
                <w:sz w:val="16"/>
                <w:szCs w:val="16"/>
              </w:rPr>
              <w:t>1.3</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Bbūvn</w:t>
            </w:r>
          </w:p>
        </w:tc>
        <w:tc>
          <w:tcPr>
            <w:tcW w:w="6902" w:type="dxa"/>
            <w:shd w:val="clear" w:color="auto" w:fill="auto"/>
            <w:vAlign w:val="center"/>
            <w:hideMark/>
          </w:tcPr>
          <w:p w:rsidR="00901E06" w:rsidRPr="00B02555" w:rsidRDefault="00901E06" w:rsidP="00BE6DD7">
            <w:pPr>
              <w:spacing w:after="0" w:line="240" w:lineRule="auto"/>
              <w:rPr>
                <w:rFonts w:ascii="Times New Roman" w:hAnsi="Times New Roman"/>
                <w:sz w:val="16"/>
                <w:szCs w:val="16"/>
              </w:rPr>
            </w:pPr>
            <w:r w:rsidRPr="00B02555">
              <w:rPr>
                <w:rFonts w:ascii="Times New Roman" w:hAnsi="Times New Roman"/>
                <w:sz w:val="16"/>
                <w:szCs w:val="16"/>
              </w:rPr>
              <w:t>Būvniecības laikā tieši iesaistītā personāla atlīdzība (projektu vadītājs, projektu vadītāju palīgs, būvekonomists u.c.)</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77 945,00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3 897,25</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324,77</w:t>
            </w:r>
          </w:p>
        </w:tc>
        <w:tc>
          <w:tcPr>
            <w:tcW w:w="1287"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0,06</w:t>
            </w:r>
          </w:p>
        </w:tc>
      </w:tr>
      <w:tr w:rsidR="00901E06" w:rsidRPr="00B02555" w:rsidTr="00BE6DD7">
        <w:trPr>
          <w:trHeight w:val="60"/>
        </w:trPr>
        <w:tc>
          <w:tcPr>
            <w:tcW w:w="757" w:type="dxa"/>
            <w:shd w:val="clear" w:color="auto" w:fill="auto"/>
            <w:vAlign w:val="center"/>
            <w:hideMark/>
          </w:tcPr>
          <w:p w:rsidR="00901E06" w:rsidRPr="00B02555" w:rsidRDefault="00901E06" w:rsidP="00BE6DD7">
            <w:pPr>
              <w:spacing w:after="0" w:line="240" w:lineRule="auto"/>
              <w:jc w:val="center"/>
              <w:rPr>
                <w:rFonts w:ascii="Times New Roman" w:hAnsi="Times New Roman"/>
                <w:sz w:val="16"/>
                <w:szCs w:val="16"/>
              </w:rPr>
            </w:pPr>
            <w:r w:rsidRPr="00B02555">
              <w:rPr>
                <w:rFonts w:ascii="Times New Roman" w:hAnsi="Times New Roman"/>
                <w:sz w:val="16"/>
                <w:szCs w:val="16"/>
              </w:rPr>
              <w:t>1.4</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Apdr</w:t>
            </w:r>
          </w:p>
        </w:tc>
        <w:tc>
          <w:tcPr>
            <w:tcW w:w="6902" w:type="dxa"/>
            <w:shd w:val="clear" w:color="auto" w:fill="auto"/>
            <w:vAlign w:val="center"/>
            <w:hideMark/>
          </w:tcPr>
          <w:p w:rsidR="00901E06" w:rsidRPr="00B02555" w:rsidRDefault="00901E06" w:rsidP="00BE6DD7">
            <w:pPr>
              <w:spacing w:after="0" w:line="240" w:lineRule="auto"/>
              <w:rPr>
                <w:rFonts w:ascii="Times New Roman" w:hAnsi="Times New Roman"/>
                <w:sz w:val="16"/>
                <w:szCs w:val="16"/>
              </w:rPr>
            </w:pPr>
            <w:r w:rsidRPr="00B02555">
              <w:rPr>
                <w:rFonts w:ascii="Times New Roman" w:hAnsi="Times New Roman"/>
                <w:sz w:val="16"/>
                <w:szCs w:val="16"/>
              </w:rPr>
              <w:t>Apdrošināšana</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28 262,60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1 413,13</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117,76</w:t>
            </w:r>
          </w:p>
        </w:tc>
        <w:tc>
          <w:tcPr>
            <w:tcW w:w="1287"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0,02</w:t>
            </w:r>
          </w:p>
        </w:tc>
      </w:tr>
      <w:tr w:rsidR="00901E06" w:rsidRPr="00B02555" w:rsidTr="00BE6DD7">
        <w:trPr>
          <w:trHeight w:val="60"/>
        </w:trPr>
        <w:tc>
          <w:tcPr>
            <w:tcW w:w="757" w:type="dxa"/>
            <w:shd w:val="clear" w:color="auto" w:fill="auto"/>
            <w:vAlign w:val="center"/>
            <w:hideMark/>
          </w:tcPr>
          <w:p w:rsidR="00901E06" w:rsidRPr="00B02555" w:rsidRDefault="00901E06" w:rsidP="00BE6DD7">
            <w:pPr>
              <w:spacing w:after="0" w:line="240" w:lineRule="auto"/>
              <w:jc w:val="center"/>
              <w:rPr>
                <w:rFonts w:ascii="Times New Roman" w:hAnsi="Times New Roman"/>
                <w:sz w:val="16"/>
                <w:szCs w:val="16"/>
              </w:rPr>
            </w:pPr>
            <w:r w:rsidRPr="00B02555">
              <w:rPr>
                <w:rFonts w:ascii="Times New Roman" w:hAnsi="Times New Roman"/>
                <w:sz w:val="16"/>
                <w:szCs w:val="16"/>
              </w:rPr>
              <w:t>1.5</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Nod</w:t>
            </w:r>
          </w:p>
        </w:tc>
        <w:tc>
          <w:tcPr>
            <w:tcW w:w="6902" w:type="dxa"/>
            <w:shd w:val="clear" w:color="auto" w:fill="auto"/>
            <w:vAlign w:val="center"/>
            <w:hideMark/>
          </w:tcPr>
          <w:p w:rsidR="00901E06" w:rsidRPr="00B02555" w:rsidRDefault="00901E06" w:rsidP="00BE6DD7">
            <w:pPr>
              <w:spacing w:after="0" w:line="240" w:lineRule="auto"/>
              <w:rPr>
                <w:rFonts w:ascii="Times New Roman" w:hAnsi="Times New Roman"/>
                <w:sz w:val="16"/>
                <w:szCs w:val="16"/>
              </w:rPr>
            </w:pPr>
            <w:r w:rsidRPr="00B02555">
              <w:rPr>
                <w:rFonts w:ascii="Times New Roman" w:hAnsi="Times New Roman"/>
                <w:sz w:val="16"/>
                <w:szCs w:val="16"/>
              </w:rPr>
              <w:t>Nekustamā īpašuma nodoklis par zemi</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172 671,60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8 633,58</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719,47</w:t>
            </w:r>
          </w:p>
        </w:tc>
        <w:tc>
          <w:tcPr>
            <w:tcW w:w="1287"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0,13</w:t>
            </w:r>
          </w:p>
        </w:tc>
      </w:tr>
      <w:tr w:rsidR="00901E06" w:rsidRPr="00B02555" w:rsidTr="00BE6DD7">
        <w:trPr>
          <w:trHeight w:val="60"/>
        </w:trPr>
        <w:tc>
          <w:tcPr>
            <w:tcW w:w="757" w:type="dxa"/>
            <w:shd w:val="clear" w:color="auto" w:fill="auto"/>
            <w:vAlign w:val="center"/>
            <w:hideMark/>
          </w:tcPr>
          <w:p w:rsidR="00901E06" w:rsidRPr="00B02555" w:rsidRDefault="00901E06" w:rsidP="00BE6DD7">
            <w:pPr>
              <w:spacing w:after="0" w:line="240" w:lineRule="auto"/>
              <w:jc w:val="center"/>
              <w:rPr>
                <w:rFonts w:ascii="Times New Roman" w:hAnsi="Times New Roman"/>
                <w:sz w:val="16"/>
                <w:szCs w:val="16"/>
              </w:rPr>
            </w:pPr>
            <w:r w:rsidRPr="00B02555">
              <w:rPr>
                <w:rFonts w:ascii="Times New Roman" w:hAnsi="Times New Roman"/>
                <w:sz w:val="16"/>
                <w:szCs w:val="16"/>
              </w:rPr>
              <w:t>1.6</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N</w:t>
            </w:r>
            <w:r w:rsidRPr="00B02555">
              <w:rPr>
                <w:rFonts w:ascii="Times New Roman" w:hAnsi="Times New Roman"/>
                <w:b/>
                <w:sz w:val="16"/>
                <w:szCs w:val="16"/>
                <w:vertAlign w:val="subscript"/>
              </w:rPr>
              <w:t>1</w:t>
            </w:r>
          </w:p>
        </w:tc>
        <w:tc>
          <w:tcPr>
            <w:tcW w:w="6902" w:type="dxa"/>
            <w:shd w:val="clear" w:color="auto" w:fill="auto"/>
            <w:vAlign w:val="center"/>
            <w:hideMark/>
          </w:tcPr>
          <w:p w:rsidR="00901E06" w:rsidRPr="00B02555" w:rsidRDefault="00901E06" w:rsidP="00BE6DD7">
            <w:pPr>
              <w:spacing w:after="0" w:line="240" w:lineRule="auto"/>
              <w:rPr>
                <w:rFonts w:ascii="Times New Roman" w:hAnsi="Times New Roman"/>
                <w:sz w:val="16"/>
                <w:szCs w:val="16"/>
              </w:rPr>
            </w:pPr>
            <w:r w:rsidRPr="00B02555">
              <w:rPr>
                <w:rFonts w:ascii="Times New Roman" w:hAnsi="Times New Roman"/>
                <w:sz w:val="16"/>
                <w:szCs w:val="16"/>
              </w:rPr>
              <w:t>Izdevumi plānotajiem kārtējiem vai kapitālajiem remontiem</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2 649 623,80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132 481,19</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11 040,10</w:t>
            </w:r>
          </w:p>
        </w:tc>
        <w:tc>
          <w:tcPr>
            <w:tcW w:w="1287"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2,01</w:t>
            </w:r>
          </w:p>
        </w:tc>
      </w:tr>
      <w:tr w:rsidR="00901E06" w:rsidRPr="00B02555" w:rsidTr="00BE6DD7">
        <w:trPr>
          <w:trHeight w:val="60"/>
        </w:trPr>
        <w:tc>
          <w:tcPr>
            <w:tcW w:w="757" w:type="dxa"/>
            <w:shd w:val="clear" w:color="auto" w:fill="auto"/>
            <w:vAlign w:val="center"/>
            <w:hideMark/>
          </w:tcPr>
          <w:p w:rsidR="00901E06" w:rsidRPr="00B02555" w:rsidRDefault="00901E06" w:rsidP="00BE6DD7">
            <w:pPr>
              <w:spacing w:after="0" w:line="240" w:lineRule="auto"/>
              <w:jc w:val="center"/>
              <w:rPr>
                <w:rFonts w:ascii="Times New Roman" w:hAnsi="Times New Roman"/>
                <w:sz w:val="16"/>
                <w:szCs w:val="16"/>
              </w:rPr>
            </w:pPr>
            <w:r w:rsidRPr="00B02555">
              <w:rPr>
                <w:rFonts w:ascii="Times New Roman" w:hAnsi="Times New Roman"/>
                <w:sz w:val="16"/>
                <w:szCs w:val="16"/>
              </w:rPr>
              <w:t>1.7</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K</w:t>
            </w:r>
          </w:p>
        </w:tc>
        <w:tc>
          <w:tcPr>
            <w:tcW w:w="6902" w:type="dxa"/>
            <w:shd w:val="clear" w:color="auto" w:fill="auto"/>
            <w:vAlign w:val="center"/>
            <w:hideMark/>
          </w:tcPr>
          <w:p w:rsidR="00901E06" w:rsidRPr="00B02555" w:rsidRDefault="00901E06" w:rsidP="00BE6DD7">
            <w:pPr>
              <w:spacing w:after="0" w:line="240" w:lineRule="auto"/>
              <w:rPr>
                <w:rFonts w:ascii="Times New Roman" w:hAnsi="Times New Roman"/>
                <w:sz w:val="16"/>
                <w:szCs w:val="16"/>
              </w:rPr>
            </w:pPr>
            <w:r w:rsidRPr="00B02555">
              <w:rPr>
                <w:rFonts w:ascii="Times New Roman" w:hAnsi="Times New Roman"/>
                <w:sz w:val="16"/>
                <w:szCs w:val="16"/>
              </w:rPr>
              <w:t>Kapitālieguldījumi (bez PVN)</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7 437 726,00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371 886,30</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30 990,53</w:t>
            </w:r>
          </w:p>
        </w:tc>
        <w:tc>
          <w:tcPr>
            <w:tcW w:w="1287"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5,63</w:t>
            </w:r>
          </w:p>
        </w:tc>
      </w:tr>
      <w:tr w:rsidR="00901E06" w:rsidRPr="00B02555" w:rsidTr="00BE6DD7">
        <w:trPr>
          <w:trHeight w:val="60"/>
        </w:trPr>
        <w:tc>
          <w:tcPr>
            <w:tcW w:w="757" w:type="dxa"/>
            <w:tcBorders>
              <w:bottom w:val="dotted" w:sz="4" w:space="0" w:color="auto"/>
            </w:tcBorders>
            <w:shd w:val="clear" w:color="auto" w:fill="auto"/>
            <w:vAlign w:val="center"/>
            <w:hideMark/>
          </w:tcPr>
          <w:p w:rsidR="00901E06" w:rsidRPr="00B02555" w:rsidRDefault="00901E06" w:rsidP="00BE6DD7">
            <w:pPr>
              <w:spacing w:after="0" w:line="240" w:lineRule="auto"/>
              <w:jc w:val="center"/>
              <w:rPr>
                <w:rFonts w:ascii="Times New Roman" w:hAnsi="Times New Roman"/>
                <w:sz w:val="16"/>
                <w:szCs w:val="16"/>
              </w:rPr>
            </w:pPr>
            <w:r w:rsidRPr="00B02555">
              <w:rPr>
                <w:rFonts w:ascii="Times New Roman" w:hAnsi="Times New Roman"/>
                <w:sz w:val="16"/>
                <w:szCs w:val="16"/>
              </w:rPr>
              <w:t>1.8</w:t>
            </w:r>
            <w:r w:rsidR="00307FAA" w:rsidRPr="00B02555">
              <w:rPr>
                <w:rFonts w:ascii="Times New Roman" w:hAnsi="Times New Roman"/>
                <w:sz w:val="16"/>
                <w:szCs w:val="16"/>
              </w:rPr>
              <w:t>.</w:t>
            </w:r>
          </w:p>
        </w:tc>
        <w:tc>
          <w:tcPr>
            <w:tcW w:w="708" w:type="dxa"/>
            <w:tcBorders>
              <w:bottom w:val="dotted" w:sz="4" w:space="0" w:color="auto"/>
            </w:tcBorders>
            <w:shd w:val="clear" w:color="auto" w:fill="auto"/>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F</w:t>
            </w:r>
          </w:p>
        </w:tc>
        <w:tc>
          <w:tcPr>
            <w:tcW w:w="6902" w:type="dxa"/>
            <w:tcBorders>
              <w:bottom w:val="dotted" w:sz="4" w:space="0" w:color="auto"/>
            </w:tcBorders>
            <w:shd w:val="clear" w:color="auto" w:fill="auto"/>
            <w:vAlign w:val="center"/>
            <w:hideMark/>
          </w:tcPr>
          <w:p w:rsidR="00901E06" w:rsidRPr="00B02555" w:rsidRDefault="00901E06" w:rsidP="00BE6DD7">
            <w:pPr>
              <w:spacing w:after="0" w:line="240" w:lineRule="auto"/>
              <w:rPr>
                <w:rFonts w:ascii="Times New Roman" w:hAnsi="Times New Roman"/>
                <w:sz w:val="16"/>
                <w:szCs w:val="16"/>
              </w:rPr>
            </w:pPr>
            <w:r w:rsidRPr="00B02555">
              <w:rPr>
                <w:rFonts w:ascii="Times New Roman" w:hAnsi="Times New Roman"/>
                <w:sz w:val="16"/>
                <w:szCs w:val="16"/>
              </w:rPr>
              <w:t>Piesaistītā kapitāla izmaksas (resursu cena)</w:t>
            </w:r>
          </w:p>
        </w:tc>
        <w:tc>
          <w:tcPr>
            <w:tcW w:w="1559" w:type="dxa"/>
            <w:tcBorders>
              <w:bottom w:val="dotted" w:sz="4" w:space="0" w:color="auto"/>
            </w:tcBorders>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2 888 798,23</w:t>
            </w:r>
          </w:p>
        </w:tc>
        <w:tc>
          <w:tcPr>
            <w:tcW w:w="1559" w:type="dxa"/>
            <w:tcBorders>
              <w:bottom w:val="dotted" w:sz="4" w:space="0" w:color="auto"/>
            </w:tcBorders>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144 439,91</w:t>
            </w:r>
          </w:p>
        </w:tc>
        <w:tc>
          <w:tcPr>
            <w:tcW w:w="1418" w:type="dxa"/>
            <w:tcBorders>
              <w:bottom w:val="dotted" w:sz="4" w:space="0" w:color="auto"/>
            </w:tcBorders>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12 036,66</w:t>
            </w:r>
          </w:p>
        </w:tc>
        <w:tc>
          <w:tcPr>
            <w:tcW w:w="1287" w:type="dxa"/>
            <w:tcBorders>
              <w:bottom w:val="dotted" w:sz="4" w:space="0" w:color="auto"/>
            </w:tcBorders>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2,19</w:t>
            </w:r>
          </w:p>
        </w:tc>
      </w:tr>
      <w:tr w:rsidR="00901E06" w:rsidRPr="00B02555" w:rsidTr="00BE6DD7">
        <w:trPr>
          <w:trHeight w:val="60"/>
        </w:trPr>
        <w:tc>
          <w:tcPr>
            <w:tcW w:w="757" w:type="dxa"/>
            <w:tcBorders>
              <w:bottom w:val="dotted" w:sz="4" w:space="0" w:color="auto"/>
            </w:tcBorders>
            <w:shd w:val="clear" w:color="auto" w:fill="F2F2F2" w:themeFill="background1" w:themeFillShade="F2"/>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2.</w:t>
            </w:r>
          </w:p>
        </w:tc>
        <w:tc>
          <w:tcPr>
            <w:tcW w:w="708" w:type="dxa"/>
            <w:tcBorders>
              <w:bottom w:val="dotted" w:sz="4" w:space="0" w:color="auto"/>
            </w:tcBorders>
            <w:shd w:val="clear" w:color="auto" w:fill="F2F2F2" w:themeFill="background1" w:themeFillShade="F2"/>
            <w:vAlign w:val="center"/>
            <w:hideMark/>
          </w:tcPr>
          <w:p w:rsidR="00901E06" w:rsidRPr="00B02555" w:rsidRDefault="00901E06" w:rsidP="00BE6DD7">
            <w:pPr>
              <w:spacing w:after="0" w:line="240" w:lineRule="auto"/>
              <w:jc w:val="center"/>
              <w:rPr>
                <w:rFonts w:ascii="Times New Roman" w:hAnsi="Times New Roman"/>
                <w:b/>
                <w:sz w:val="16"/>
                <w:szCs w:val="16"/>
              </w:rPr>
            </w:pPr>
            <w:r w:rsidRPr="00B02555">
              <w:rPr>
                <w:rFonts w:ascii="Times New Roman" w:hAnsi="Times New Roman"/>
                <w:b/>
                <w:sz w:val="16"/>
                <w:szCs w:val="16"/>
              </w:rPr>
              <w:t>Nizm</w:t>
            </w:r>
          </w:p>
        </w:tc>
        <w:tc>
          <w:tcPr>
            <w:tcW w:w="6902" w:type="dxa"/>
            <w:tcBorders>
              <w:bottom w:val="dotted" w:sz="4" w:space="0" w:color="auto"/>
            </w:tcBorders>
            <w:shd w:val="clear" w:color="auto" w:fill="F2F2F2" w:themeFill="background1" w:themeFillShade="F2"/>
            <w:vAlign w:val="center"/>
            <w:hideMark/>
          </w:tcPr>
          <w:p w:rsidR="00901E06" w:rsidRPr="00B02555" w:rsidRDefault="00901E06" w:rsidP="00BE6DD7">
            <w:pPr>
              <w:spacing w:after="0" w:line="240" w:lineRule="auto"/>
              <w:rPr>
                <w:rFonts w:ascii="Times New Roman" w:hAnsi="Times New Roman"/>
                <w:b/>
                <w:sz w:val="16"/>
                <w:szCs w:val="16"/>
              </w:rPr>
            </w:pPr>
            <w:r w:rsidRPr="00B02555">
              <w:rPr>
                <w:rFonts w:ascii="Times New Roman" w:hAnsi="Times New Roman"/>
                <w:b/>
                <w:sz w:val="16"/>
                <w:szCs w:val="16"/>
              </w:rPr>
              <w:t>Netiešās administratīvās izmaksas</w:t>
            </w:r>
          </w:p>
        </w:tc>
        <w:tc>
          <w:tcPr>
            <w:tcW w:w="1559" w:type="dxa"/>
            <w:tcBorders>
              <w:bottom w:val="dotted" w:sz="4" w:space="0" w:color="auto"/>
            </w:tcBorders>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356 400,00</w:t>
            </w:r>
          </w:p>
        </w:tc>
        <w:tc>
          <w:tcPr>
            <w:tcW w:w="1559" w:type="dxa"/>
            <w:tcBorders>
              <w:bottom w:val="dotted" w:sz="4" w:space="0" w:color="auto"/>
            </w:tcBorders>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17 820,00</w:t>
            </w:r>
          </w:p>
        </w:tc>
        <w:tc>
          <w:tcPr>
            <w:tcW w:w="1418" w:type="dxa"/>
            <w:tcBorders>
              <w:bottom w:val="dotted" w:sz="4" w:space="0" w:color="auto"/>
            </w:tcBorders>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1 485,00</w:t>
            </w:r>
          </w:p>
        </w:tc>
        <w:tc>
          <w:tcPr>
            <w:tcW w:w="1287" w:type="dxa"/>
            <w:tcBorders>
              <w:bottom w:val="dotted" w:sz="4" w:space="0" w:color="auto"/>
            </w:tcBorders>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0,27</w:t>
            </w:r>
          </w:p>
        </w:tc>
      </w:tr>
      <w:tr w:rsidR="00901E06" w:rsidRPr="00B02555" w:rsidTr="00BE6DD7">
        <w:trPr>
          <w:trHeight w:val="60"/>
        </w:trPr>
        <w:tc>
          <w:tcPr>
            <w:tcW w:w="8367" w:type="dxa"/>
            <w:gridSpan w:val="3"/>
            <w:shd w:val="clear" w:color="auto" w:fill="D9D9D9" w:themeFill="background1" w:themeFillShade="D9"/>
            <w:vAlign w:val="center"/>
            <w:hideMark/>
          </w:tcPr>
          <w:p w:rsidR="00901E06" w:rsidRPr="00B02555" w:rsidRDefault="00901E06" w:rsidP="00BE6DD7">
            <w:pPr>
              <w:spacing w:after="0" w:line="240" w:lineRule="auto"/>
              <w:jc w:val="right"/>
              <w:rPr>
                <w:rFonts w:ascii="Times New Roman" w:hAnsi="Times New Roman"/>
                <w:b/>
                <w:bCs/>
                <w:sz w:val="16"/>
                <w:szCs w:val="16"/>
              </w:rPr>
            </w:pPr>
            <w:r w:rsidRPr="00B02555">
              <w:rPr>
                <w:rFonts w:ascii="Times New Roman" w:hAnsi="Times New Roman"/>
                <w:b/>
                <w:bCs/>
                <w:sz w:val="16"/>
                <w:szCs w:val="16"/>
              </w:rPr>
              <w:t>PAVISAM KOPĀ (LVL bez PVN):</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14 548 627,23</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727 431,36</w:t>
            </w:r>
          </w:p>
        </w:tc>
        <w:tc>
          <w:tcPr>
            <w:tcW w:w="1418"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60 619,29</w:t>
            </w:r>
          </w:p>
        </w:tc>
        <w:tc>
          <w:tcPr>
            <w:tcW w:w="1287"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11,02</w:t>
            </w:r>
          </w:p>
        </w:tc>
      </w:tr>
      <w:tr w:rsidR="00901E06" w:rsidRPr="00B02555" w:rsidTr="00BE6DD7">
        <w:trPr>
          <w:trHeight w:val="60"/>
        </w:trPr>
        <w:tc>
          <w:tcPr>
            <w:tcW w:w="8367" w:type="dxa"/>
            <w:gridSpan w:val="3"/>
            <w:shd w:val="clear" w:color="auto" w:fill="D9D9D9" w:themeFill="background1" w:themeFillShade="D9"/>
            <w:vAlign w:val="center"/>
            <w:hideMark/>
          </w:tcPr>
          <w:p w:rsidR="00901E06" w:rsidRPr="00B02555" w:rsidRDefault="00901E06" w:rsidP="00BE6DD7">
            <w:pPr>
              <w:spacing w:after="0" w:line="240" w:lineRule="auto"/>
              <w:jc w:val="right"/>
              <w:rPr>
                <w:rFonts w:ascii="Times New Roman" w:hAnsi="Times New Roman"/>
                <w:b/>
                <w:bCs/>
                <w:sz w:val="16"/>
                <w:szCs w:val="16"/>
              </w:rPr>
            </w:pPr>
            <w:r w:rsidRPr="00B02555">
              <w:rPr>
                <w:rFonts w:ascii="Times New Roman" w:hAnsi="Times New Roman"/>
                <w:b/>
                <w:bCs/>
                <w:sz w:val="16"/>
                <w:szCs w:val="16"/>
              </w:rPr>
              <w:t>PVN (21%):</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3 055 211,72</w:t>
            </w:r>
          </w:p>
        </w:tc>
        <w:tc>
          <w:tcPr>
            <w:tcW w:w="1559" w:type="dxa"/>
            <w:tcBorders>
              <w:bottom w:val="dotted" w:sz="4" w:space="0" w:color="auto"/>
            </w:tcBorders>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152 760,59</w:t>
            </w:r>
          </w:p>
        </w:tc>
        <w:tc>
          <w:tcPr>
            <w:tcW w:w="1418" w:type="dxa"/>
            <w:tcBorders>
              <w:bottom w:val="dotted" w:sz="4" w:space="0" w:color="auto"/>
            </w:tcBorders>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12 730,05</w:t>
            </w:r>
          </w:p>
        </w:tc>
        <w:tc>
          <w:tcPr>
            <w:tcW w:w="1287"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2,31</w:t>
            </w:r>
          </w:p>
        </w:tc>
      </w:tr>
      <w:tr w:rsidR="00901E06" w:rsidRPr="00B02555" w:rsidTr="00BE6DD7">
        <w:trPr>
          <w:trHeight w:val="60"/>
        </w:trPr>
        <w:tc>
          <w:tcPr>
            <w:tcW w:w="8367" w:type="dxa"/>
            <w:gridSpan w:val="3"/>
            <w:shd w:val="clear" w:color="auto" w:fill="D9D9D9" w:themeFill="background1" w:themeFillShade="D9"/>
            <w:vAlign w:val="center"/>
            <w:hideMark/>
          </w:tcPr>
          <w:p w:rsidR="00901E06" w:rsidRPr="00B02555" w:rsidRDefault="00901E06" w:rsidP="00BE6DD7">
            <w:pPr>
              <w:spacing w:after="0" w:line="240" w:lineRule="auto"/>
              <w:jc w:val="right"/>
              <w:rPr>
                <w:rFonts w:ascii="Times New Roman" w:hAnsi="Times New Roman"/>
                <w:b/>
                <w:bCs/>
                <w:sz w:val="16"/>
                <w:szCs w:val="16"/>
              </w:rPr>
            </w:pPr>
            <w:r w:rsidRPr="00B02555">
              <w:rPr>
                <w:rFonts w:ascii="Times New Roman" w:hAnsi="Times New Roman"/>
                <w:b/>
                <w:bCs/>
                <w:sz w:val="16"/>
                <w:szCs w:val="16"/>
              </w:rPr>
              <w:t>PAVISAM KOPĀ (LVL ar PVN):</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17 603 838,95</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880 191,95</w:t>
            </w:r>
          </w:p>
        </w:tc>
        <w:tc>
          <w:tcPr>
            <w:tcW w:w="1418"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73 349,34</w:t>
            </w:r>
          </w:p>
        </w:tc>
        <w:tc>
          <w:tcPr>
            <w:tcW w:w="1287"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13,33</w:t>
            </w:r>
          </w:p>
        </w:tc>
      </w:tr>
    </w:tbl>
    <w:p w:rsidR="00BE6DD7" w:rsidRPr="00B02555" w:rsidRDefault="00BE6DD7" w:rsidP="00BE6DD7">
      <w:pPr>
        <w:spacing w:after="0" w:line="240" w:lineRule="auto"/>
        <w:ind w:left="426" w:right="-31"/>
        <w:jc w:val="both"/>
        <w:rPr>
          <w:rFonts w:ascii="Times New Roman" w:hAnsi="Times New Roman"/>
          <w:bCs/>
          <w:sz w:val="8"/>
          <w:szCs w:val="8"/>
        </w:rPr>
      </w:pPr>
    </w:p>
    <w:tbl>
      <w:tblPr>
        <w:tblpPr w:leftFromText="180" w:rightFromText="180" w:vertAnchor="text" w:tblpX="534" w:tblpY="1"/>
        <w:tblOverlap w:val="never"/>
        <w:tblW w:w="141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hemeFill="text1"/>
        <w:tblLayout w:type="fixed"/>
        <w:tblLook w:val="04A0"/>
      </w:tblPr>
      <w:tblGrid>
        <w:gridCol w:w="8367"/>
        <w:gridCol w:w="1559"/>
        <w:gridCol w:w="1559"/>
        <w:gridCol w:w="1418"/>
        <w:gridCol w:w="1287"/>
      </w:tblGrid>
      <w:tr w:rsidR="00901E06" w:rsidRPr="00B02555" w:rsidTr="00540DA6">
        <w:trPr>
          <w:trHeight w:val="60"/>
        </w:trPr>
        <w:tc>
          <w:tcPr>
            <w:tcW w:w="8367" w:type="dxa"/>
            <w:shd w:val="clear" w:color="auto" w:fill="000000" w:themeFill="text1"/>
            <w:vAlign w:val="center"/>
            <w:hideMark/>
          </w:tcPr>
          <w:p w:rsidR="00901E06" w:rsidRPr="00B02555" w:rsidRDefault="00901E06" w:rsidP="00BE6DD7">
            <w:pPr>
              <w:spacing w:after="0" w:line="240" w:lineRule="auto"/>
              <w:jc w:val="right"/>
              <w:rPr>
                <w:rFonts w:ascii="Times New Roman" w:hAnsi="Times New Roman"/>
                <w:b/>
                <w:bCs/>
                <w:sz w:val="16"/>
                <w:szCs w:val="16"/>
              </w:rPr>
            </w:pPr>
            <w:r w:rsidRPr="00B02555">
              <w:rPr>
                <w:rFonts w:ascii="Times New Roman" w:hAnsi="Times New Roman"/>
                <w:b/>
                <w:bCs/>
                <w:sz w:val="16"/>
                <w:szCs w:val="16"/>
              </w:rPr>
              <w:t>PAVISAM KOPĀ (EUR bez PVN):</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20 700 831,57</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1 035 041,58</w:t>
            </w:r>
          </w:p>
        </w:tc>
        <w:tc>
          <w:tcPr>
            <w:tcW w:w="1418"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86 253,48</w:t>
            </w:r>
          </w:p>
        </w:tc>
        <w:tc>
          <w:tcPr>
            <w:tcW w:w="1287"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15,68</w:t>
            </w:r>
          </w:p>
        </w:tc>
      </w:tr>
      <w:tr w:rsidR="00901E06" w:rsidRPr="00B02555" w:rsidTr="00540DA6">
        <w:trPr>
          <w:trHeight w:val="60"/>
        </w:trPr>
        <w:tc>
          <w:tcPr>
            <w:tcW w:w="8367" w:type="dxa"/>
            <w:shd w:val="clear" w:color="auto" w:fill="000000" w:themeFill="text1"/>
            <w:vAlign w:val="center"/>
            <w:hideMark/>
          </w:tcPr>
          <w:p w:rsidR="00901E06" w:rsidRPr="00B02555" w:rsidRDefault="00901E06" w:rsidP="00BE6DD7">
            <w:pPr>
              <w:spacing w:after="0" w:line="240" w:lineRule="auto"/>
              <w:jc w:val="right"/>
              <w:rPr>
                <w:rFonts w:ascii="Times New Roman" w:hAnsi="Times New Roman"/>
                <w:b/>
                <w:bCs/>
                <w:sz w:val="16"/>
                <w:szCs w:val="16"/>
              </w:rPr>
            </w:pPr>
            <w:r w:rsidRPr="00B02555">
              <w:rPr>
                <w:rFonts w:ascii="Times New Roman" w:hAnsi="Times New Roman"/>
                <w:b/>
                <w:bCs/>
                <w:sz w:val="16"/>
                <w:szCs w:val="16"/>
              </w:rPr>
              <w:t>PVN (21%):</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4 347 174,63</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217 358,73</w:t>
            </w:r>
          </w:p>
        </w:tc>
        <w:tc>
          <w:tcPr>
            <w:tcW w:w="1418"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18 113,23</w:t>
            </w:r>
          </w:p>
        </w:tc>
        <w:tc>
          <w:tcPr>
            <w:tcW w:w="1287"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3,29</w:t>
            </w:r>
          </w:p>
        </w:tc>
      </w:tr>
      <w:tr w:rsidR="00901E06" w:rsidRPr="00B02555" w:rsidTr="00540DA6">
        <w:trPr>
          <w:trHeight w:val="60"/>
        </w:trPr>
        <w:tc>
          <w:tcPr>
            <w:tcW w:w="8367" w:type="dxa"/>
            <w:shd w:val="clear" w:color="auto" w:fill="000000" w:themeFill="text1"/>
            <w:vAlign w:val="center"/>
            <w:hideMark/>
          </w:tcPr>
          <w:p w:rsidR="00901E06" w:rsidRPr="00B02555" w:rsidRDefault="00901E06" w:rsidP="00BE6DD7">
            <w:pPr>
              <w:spacing w:after="0" w:line="240" w:lineRule="auto"/>
              <w:jc w:val="right"/>
              <w:rPr>
                <w:rFonts w:ascii="Times New Roman" w:hAnsi="Times New Roman"/>
                <w:b/>
                <w:bCs/>
                <w:sz w:val="16"/>
                <w:szCs w:val="16"/>
              </w:rPr>
            </w:pPr>
            <w:r w:rsidRPr="00B02555">
              <w:rPr>
                <w:rFonts w:ascii="Times New Roman" w:hAnsi="Times New Roman"/>
                <w:b/>
                <w:bCs/>
                <w:sz w:val="16"/>
                <w:szCs w:val="16"/>
              </w:rPr>
              <w:t>PAVISAM KOPĀ (EUR ar PVN):</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25 048 006,20</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1 252 400,31</w:t>
            </w:r>
          </w:p>
        </w:tc>
        <w:tc>
          <w:tcPr>
            <w:tcW w:w="1418"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104 366,71</w:t>
            </w:r>
          </w:p>
        </w:tc>
        <w:tc>
          <w:tcPr>
            <w:tcW w:w="1287"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18,97</w:t>
            </w:r>
          </w:p>
        </w:tc>
      </w:tr>
    </w:tbl>
    <w:p w:rsidR="00BE6DD7" w:rsidRPr="00B02555" w:rsidRDefault="00BE6DD7" w:rsidP="00540DA6">
      <w:pPr>
        <w:spacing w:after="0" w:line="240" w:lineRule="auto"/>
        <w:ind w:left="560" w:right="-31" w:hanging="134"/>
        <w:jc w:val="both"/>
        <w:rPr>
          <w:rFonts w:ascii="Times New Roman" w:hAnsi="Times New Roman"/>
          <w:bCs/>
          <w:sz w:val="16"/>
          <w:szCs w:val="16"/>
        </w:rPr>
      </w:pPr>
      <w:r w:rsidRPr="00B02555">
        <w:rPr>
          <w:rFonts w:ascii="Times New Roman" w:hAnsi="Times New Roman"/>
          <w:bCs/>
          <w:sz w:val="16"/>
          <w:szCs w:val="16"/>
        </w:rPr>
        <w:t>* Nomas maksas aprēķini ir provizoriski un sagatavoti atbilstoši Ministru kabineta 2010.gada 8.jūnija noteikum</w:t>
      </w:r>
      <w:r w:rsidR="00702CA4" w:rsidRPr="00B02555">
        <w:rPr>
          <w:rFonts w:ascii="Times New Roman" w:hAnsi="Times New Roman"/>
          <w:bCs/>
          <w:sz w:val="16"/>
          <w:szCs w:val="16"/>
        </w:rPr>
        <w:t>u</w:t>
      </w:r>
      <w:r w:rsidRPr="00B02555">
        <w:rPr>
          <w:rFonts w:ascii="Times New Roman" w:hAnsi="Times New Roman"/>
          <w:bCs/>
          <w:sz w:val="16"/>
          <w:szCs w:val="16"/>
        </w:rPr>
        <w:t xml:space="preserve"> Nr.515 „Noteikumi par valsts un pašvaldību mantas iznomāšanas kārtību, nomas maksas noteikšanas metodiku un nomas līguma tipveida nosacījumiem” </w:t>
      </w:r>
      <w:r w:rsidR="00932CF5" w:rsidRPr="00B02555">
        <w:rPr>
          <w:rFonts w:ascii="Times New Roman" w:hAnsi="Times New Roman"/>
          <w:bCs/>
          <w:sz w:val="16"/>
          <w:szCs w:val="16"/>
        </w:rPr>
        <w:t xml:space="preserve">III nodaļā </w:t>
      </w:r>
      <w:r w:rsidRPr="00B02555">
        <w:rPr>
          <w:rFonts w:ascii="Times New Roman" w:hAnsi="Times New Roman"/>
          <w:bCs/>
          <w:sz w:val="16"/>
          <w:szCs w:val="16"/>
        </w:rPr>
        <w:t>noteiktajiem principiem un aprēķināšanas metodikai</w:t>
      </w:r>
      <w:r w:rsidR="00904483" w:rsidRPr="00B02555">
        <w:rPr>
          <w:rFonts w:ascii="Times New Roman" w:hAnsi="Times New Roman"/>
          <w:bCs/>
          <w:sz w:val="16"/>
          <w:szCs w:val="16"/>
        </w:rPr>
        <w:t>. Pēc objekta nodošanas ekspluatācijā</w:t>
      </w:r>
      <w:r w:rsidRPr="00B02555">
        <w:rPr>
          <w:rFonts w:ascii="Times New Roman" w:hAnsi="Times New Roman"/>
          <w:bCs/>
          <w:sz w:val="16"/>
          <w:szCs w:val="16"/>
        </w:rPr>
        <w:t xml:space="preserve"> </w:t>
      </w:r>
      <w:r w:rsidR="00904483" w:rsidRPr="00B02555">
        <w:rPr>
          <w:rFonts w:ascii="Times New Roman" w:hAnsi="Times New Roman"/>
          <w:bCs/>
          <w:sz w:val="16"/>
          <w:szCs w:val="16"/>
        </w:rPr>
        <w:t xml:space="preserve">provizoriskā nomas maksa ir precizējama atbilstoši VNĪ faktiskajiem pārvaldīšanas </w:t>
      </w:r>
      <w:r w:rsidR="00EF3C5B" w:rsidRPr="00B02555">
        <w:rPr>
          <w:rFonts w:ascii="Times New Roman" w:hAnsi="Times New Roman"/>
          <w:bCs/>
          <w:sz w:val="16"/>
          <w:szCs w:val="16"/>
        </w:rPr>
        <w:t>izdevumiem (</w:t>
      </w:r>
      <w:r w:rsidR="00904483" w:rsidRPr="00B02555">
        <w:rPr>
          <w:rFonts w:ascii="Times New Roman" w:hAnsi="Times New Roman"/>
          <w:bCs/>
          <w:sz w:val="16"/>
          <w:szCs w:val="16"/>
        </w:rPr>
        <w:t xml:space="preserve">Ministru kabineta </w:t>
      </w:r>
      <w:r w:rsidR="00EF3C5B" w:rsidRPr="00B02555">
        <w:rPr>
          <w:rFonts w:ascii="Times New Roman" w:hAnsi="Times New Roman"/>
          <w:bCs/>
          <w:sz w:val="16"/>
          <w:szCs w:val="16"/>
        </w:rPr>
        <w:t>2011.gada 06.decembtra noteikumu</w:t>
      </w:r>
      <w:r w:rsidR="00904483" w:rsidRPr="00B02555">
        <w:rPr>
          <w:rFonts w:ascii="Times New Roman" w:hAnsi="Times New Roman"/>
          <w:bCs/>
          <w:sz w:val="16"/>
          <w:szCs w:val="16"/>
        </w:rPr>
        <w:t xml:space="preserve"> Nr.934 „Noteikumi par valsts nekustamā īpašuma pārvaldīšanas principiem un kārtību”</w:t>
      </w:r>
      <w:r w:rsidR="00EF3C5B" w:rsidRPr="00B02555">
        <w:rPr>
          <w:rFonts w:ascii="Times New Roman" w:hAnsi="Times New Roman"/>
          <w:bCs/>
          <w:sz w:val="16"/>
          <w:szCs w:val="16"/>
        </w:rPr>
        <w:t xml:space="preserve"> 4.punktā ir noteiktas nekustamā īpašuma pārvaldīšanas darbības). </w:t>
      </w:r>
    </w:p>
    <w:p w:rsidR="00214B73" w:rsidRPr="00B02555" w:rsidRDefault="00214B73" w:rsidP="00391390">
      <w:pPr>
        <w:pStyle w:val="NormalWeb"/>
        <w:spacing w:before="0" w:beforeAutospacing="0" w:after="0" w:afterAutospacing="0"/>
        <w:ind w:left="426" w:right="2379"/>
        <w:jc w:val="right"/>
        <w:rPr>
          <w:sz w:val="16"/>
          <w:szCs w:val="16"/>
        </w:rPr>
      </w:pPr>
    </w:p>
    <w:p w:rsidR="00901E06" w:rsidRPr="00B02555" w:rsidRDefault="00901E06" w:rsidP="00391390">
      <w:pPr>
        <w:pStyle w:val="NormalWeb"/>
        <w:spacing w:before="0" w:beforeAutospacing="0" w:after="0" w:afterAutospacing="0"/>
        <w:ind w:left="426" w:right="2379"/>
        <w:jc w:val="right"/>
        <w:rPr>
          <w:sz w:val="16"/>
          <w:szCs w:val="16"/>
        </w:rPr>
      </w:pPr>
    </w:p>
    <w:p w:rsidR="00214B73" w:rsidRPr="00B02555" w:rsidRDefault="00214B73" w:rsidP="00391390">
      <w:pPr>
        <w:pStyle w:val="NormalWeb"/>
        <w:spacing w:before="0" w:beforeAutospacing="0" w:after="0" w:afterAutospacing="0"/>
        <w:ind w:left="426" w:right="2379"/>
        <w:jc w:val="right"/>
        <w:rPr>
          <w:sz w:val="16"/>
          <w:szCs w:val="16"/>
        </w:rPr>
      </w:pPr>
    </w:p>
    <w:p w:rsidR="007543FE" w:rsidRPr="00B02555" w:rsidRDefault="007543FE" w:rsidP="00391390">
      <w:pPr>
        <w:pStyle w:val="NormalWeb"/>
        <w:spacing w:before="0" w:beforeAutospacing="0" w:after="0" w:afterAutospacing="0"/>
        <w:ind w:left="426" w:right="2379"/>
        <w:jc w:val="right"/>
        <w:rPr>
          <w:sz w:val="16"/>
          <w:szCs w:val="16"/>
        </w:rPr>
      </w:pPr>
    </w:p>
    <w:p w:rsidR="00DD64FD" w:rsidRPr="00B02555" w:rsidRDefault="00DD64FD" w:rsidP="00391390">
      <w:pPr>
        <w:pStyle w:val="NormalWeb"/>
        <w:numPr>
          <w:ilvl w:val="0"/>
          <w:numId w:val="2"/>
        </w:numPr>
        <w:spacing w:before="0" w:beforeAutospacing="0" w:after="0" w:afterAutospacing="0"/>
        <w:ind w:left="426" w:hanging="426"/>
        <w:jc w:val="both"/>
        <w:rPr>
          <w:b/>
          <w:sz w:val="20"/>
          <w:szCs w:val="20"/>
        </w:rPr>
      </w:pPr>
      <w:r w:rsidRPr="00B02555">
        <w:rPr>
          <w:b/>
          <w:sz w:val="20"/>
          <w:szCs w:val="20"/>
        </w:rPr>
        <w:t xml:space="preserve">Provizoriskais nomas maksas (NMk) aprēķins </w:t>
      </w:r>
      <w:r w:rsidR="003615E4" w:rsidRPr="00B02555">
        <w:rPr>
          <w:b/>
          <w:sz w:val="20"/>
          <w:szCs w:val="20"/>
        </w:rPr>
        <w:t xml:space="preserve">attīstības projekta II finansēšanas modelim sagatavots </w:t>
      </w:r>
      <w:r w:rsidRPr="00B02555">
        <w:rPr>
          <w:b/>
          <w:sz w:val="20"/>
          <w:szCs w:val="20"/>
        </w:rPr>
        <w:t>ar šādiem nosacījumiem</w:t>
      </w:r>
      <w:r w:rsidR="00391390" w:rsidRPr="00B02555">
        <w:rPr>
          <w:b/>
          <w:sz w:val="20"/>
          <w:szCs w:val="20"/>
        </w:rPr>
        <w:t xml:space="preserve">:  </w:t>
      </w:r>
    </w:p>
    <w:p w:rsidR="00DD64FD" w:rsidRPr="00B02555" w:rsidRDefault="00DD64FD" w:rsidP="00540DA6">
      <w:pPr>
        <w:pStyle w:val="ListParagraph"/>
        <w:numPr>
          <w:ilvl w:val="0"/>
          <w:numId w:val="18"/>
        </w:numPr>
        <w:spacing w:after="0" w:line="240" w:lineRule="auto"/>
        <w:ind w:left="426" w:right="-44" w:firstLine="0"/>
        <w:jc w:val="both"/>
        <w:rPr>
          <w:rFonts w:ascii="Times New Roman" w:hAnsi="Times New Roman"/>
          <w:bCs/>
          <w:sz w:val="20"/>
          <w:szCs w:val="20"/>
        </w:rPr>
      </w:pPr>
      <w:r w:rsidRPr="00B02555">
        <w:rPr>
          <w:rFonts w:ascii="Times New Roman" w:hAnsi="Times New Roman"/>
          <w:bCs/>
          <w:sz w:val="20"/>
          <w:szCs w:val="20"/>
        </w:rPr>
        <w:t>būvniecības darbi un ar tiem saistītās izmaksas, t.i.:</w:t>
      </w:r>
    </w:p>
    <w:p w:rsidR="00DD64FD" w:rsidRPr="00B02555" w:rsidRDefault="00DD64FD" w:rsidP="00166EE2">
      <w:pPr>
        <w:pStyle w:val="ListParagraph"/>
        <w:numPr>
          <w:ilvl w:val="0"/>
          <w:numId w:val="17"/>
        </w:numPr>
        <w:tabs>
          <w:tab w:val="left" w:pos="993"/>
        </w:tabs>
        <w:spacing w:after="0" w:line="240" w:lineRule="auto"/>
        <w:ind w:left="709" w:right="-45" w:firstLine="0"/>
        <w:jc w:val="both"/>
        <w:rPr>
          <w:rFonts w:ascii="Times New Roman" w:hAnsi="Times New Roman"/>
          <w:bCs/>
          <w:sz w:val="20"/>
          <w:szCs w:val="20"/>
        </w:rPr>
      </w:pPr>
      <w:r w:rsidRPr="00B02555">
        <w:rPr>
          <w:rFonts w:ascii="Times New Roman" w:hAnsi="Times New Roman"/>
          <w:bCs/>
          <w:sz w:val="20"/>
          <w:szCs w:val="20"/>
        </w:rPr>
        <w:t>K – provizoriskie rekonstrukcijas darbu kapitālieguldījumi bez PVN;</w:t>
      </w:r>
    </w:p>
    <w:p w:rsidR="00DD64FD" w:rsidRPr="00B02555" w:rsidRDefault="00DD64FD" w:rsidP="00166EE2">
      <w:pPr>
        <w:pStyle w:val="ListParagraph"/>
        <w:numPr>
          <w:ilvl w:val="0"/>
          <w:numId w:val="17"/>
        </w:numPr>
        <w:tabs>
          <w:tab w:val="left" w:pos="993"/>
        </w:tabs>
        <w:spacing w:after="0" w:line="240" w:lineRule="auto"/>
        <w:ind w:left="709" w:right="-45" w:firstLine="0"/>
        <w:jc w:val="both"/>
        <w:rPr>
          <w:rFonts w:ascii="Times New Roman" w:hAnsi="Times New Roman"/>
          <w:bCs/>
          <w:sz w:val="20"/>
          <w:szCs w:val="20"/>
        </w:rPr>
      </w:pPr>
      <w:r w:rsidRPr="00B02555">
        <w:rPr>
          <w:rFonts w:ascii="Times New Roman" w:hAnsi="Times New Roman"/>
          <w:bCs/>
          <w:sz w:val="20"/>
          <w:szCs w:val="20"/>
        </w:rPr>
        <w:t>Bbūvn – būvniecības laikā tieši iesaistītā personāla izmaksas,</w:t>
      </w:r>
    </w:p>
    <w:p w:rsidR="00DD64FD" w:rsidRPr="00B02555" w:rsidRDefault="00DD64FD" w:rsidP="00166EE2">
      <w:pPr>
        <w:spacing w:after="0" w:line="240" w:lineRule="auto"/>
        <w:ind w:left="709" w:right="-45"/>
        <w:contextualSpacing/>
        <w:jc w:val="both"/>
        <w:rPr>
          <w:rFonts w:ascii="Times New Roman" w:hAnsi="Times New Roman"/>
          <w:bCs/>
          <w:sz w:val="20"/>
          <w:szCs w:val="20"/>
        </w:rPr>
      </w:pPr>
      <w:r w:rsidRPr="00B02555">
        <w:rPr>
          <w:rFonts w:ascii="Times New Roman" w:hAnsi="Times New Roman"/>
          <w:bCs/>
          <w:sz w:val="20"/>
          <w:szCs w:val="20"/>
        </w:rPr>
        <w:t xml:space="preserve">tiek finansēti no valsts budžeta (no dotācijas no vispārējiem ieņēmumiem) finanšu resursiem </w:t>
      </w:r>
      <w:r w:rsidR="00540DA6" w:rsidRPr="00B02555">
        <w:rPr>
          <w:rFonts w:ascii="Times New Roman" w:hAnsi="Times New Roman"/>
          <w:bCs/>
          <w:sz w:val="20"/>
          <w:szCs w:val="20"/>
        </w:rPr>
        <w:t xml:space="preserve">2014. un </w:t>
      </w:r>
      <w:r w:rsidRPr="00B02555">
        <w:rPr>
          <w:rFonts w:ascii="Times New Roman" w:hAnsi="Times New Roman"/>
          <w:bCs/>
          <w:sz w:val="20"/>
          <w:szCs w:val="20"/>
        </w:rPr>
        <w:t>2015.gadā.</w:t>
      </w:r>
    </w:p>
    <w:p w:rsidR="00DD64FD" w:rsidRPr="00B02555" w:rsidRDefault="00DD64FD" w:rsidP="00540DA6">
      <w:pPr>
        <w:pStyle w:val="ListParagraph"/>
        <w:numPr>
          <w:ilvl w:val="0"/>
          <w:numId w:val="18"/>
        </w:numPr>
        <w:spacing w:after="0" w:line="240" w:lineRule="auto"/>
        <w:ind w:left="709" w:right="-44" w:hanging="283"/>
        <w:jc w:val="both"/>
        <w:rPr>
          <w:rFonts w:ascii="Times New Roman" w:hAnsi="Times New Roman"/>
          <w:bCs/>
          <w:sz w:val="20"/>
          <w:szCs w:val="20"/>
        </w:rPr>
      </w:pPr>
      <w:r w:rsidRPr="00B02555">
        <w:rPr>
          <w:rFonts w:ascii="Times New Roman" w:hAnsi="Times New Roman"/>
          <w:bCs/>
          <w:sz w:val="20"/>
          <w:szCs w:val="20"/>
        </w:rPr>
        <w:t>nomas maksas apm</w:t>
      </w:r>
      <w:r w:rsidR="000F3F63" w:rsidRPr="00B02555">
        <w:rPr>
          <w:rFonts w:ascii="Times New Roman" w:hAnsi="Times New Roman"/>
          <w:bCs/>
          <w:sz w:val="20"/>
          <w:szCs w:val="20"/>
        </w:rPr>
        <w:t>ērs ir bez kapitālieguldījumiem</w:t>
      </w:r>
      <w:r w:rsidRPr="00B02555">
        <w:rPr>
          <w:rFonts w:ascii="Times New Roman" w:hAnsi="Times New Roman"/>
          <w:bCs/>
          <w:sz w:val="20"/>
          <w:szCs w:val="20"/>
        </w:rPr>
        <w:t>, svītrojot K, F, Bbūvn, sedzot K un Bbūvn no valsts budžeta (no dotācijas no vispārējiem ieņēmumiem) 2014. un 2015.gadā.</w:t>
      </w:r>
    </w:p>
    <w:p w:rsidR="00540DA6" w:rsidRPr="00B02555" w:rsidRDefault="00540DA6" w:rsidP="00540DA6">
      <w:pPr>
        <w:pStyle w:val="NormalWeb"/>
        <w:tabs>
          <w:tab w:val="left" w:pos="14570"/>
        </w:tabs>
        <w:spacing w:before="0" w:beforeAutospacing="0" w:after="0" w:afterAutospacing="0"/>
        <w:ind w:left="709" w:right="-31"/>
        <w:jc w:val="right"/>
        <w:rPr>
          <w:sz w:val="16"/>
          <w:szCs w:val="16"/>
        </w:rPr>
      </w:pPr>
      <w:r w:rsidRPr="00B02555">
        <w:rPr>
          <w:sz w:val="16"/>
          <w:szCs w:val="16"/>
        </w:rPr>
        <w:t>3.tabula</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7"/>
        <w:gridCol w:w="708"/>
        <w:gridCol w:w="6898"/>
        <w:gridCol w:w="1559"/>
        <w:gridCol w:w="1559"/>
        <w:gridCol w:w="1418"/>
        <w:gridCol w:w="1276"/>
      </w:tblGrid>
      <w:tr w:rsidR="00540DA6" w:rsidRPr="00B02555" w:rsidTr="00540DA6">
        <w:trPr>
          <w:trHeight w:val="70"/>
        </w:trPr>
        <w:tc>
          <w:tcPr>
            <w:tcW w:w="757" w:type="dxa"/>
            <w:shd w:val="clear" w:color="auto" w:fill="D9D9D9" w:themeFill="background1" w:themeFillShade="D9"/>
            <w:vAlign w:val="center"/>
            <w:hideMark/>
          </w:tcPr>
          <w:p w:rsidR="00540DA6" w:rsidRPr="00B02555" w:rsidRDefault="00540DA6" w:rsidP="00540DA6">
            <w:pPr>
              <w:spacing w:after="0" w:line="240" w:lineRule="auto"/>
              <w:jc w:val="center"/>
              <w:rPr>
                <w:rFonts w:ascii="Times New Roman" w:hAnsi="Times New Roman"/>
                <w:b/>
                <w:bCs/>
                <w:sz w:val="16"/>
                <w:szCs w:val="16"/>
              </w:rPr>
            </w:pPr>
            <w:r w:rsidRPr="00B02555">
              <w:rPr>
                <w:rFonts w:ascii="Times New Roman" w:hAnsi="Times New Roman"/>
                <w:b/>
                <w:bCs/>
                <w:sz w:val="16"/>
                <w:szCs w:val="16"/>
              </w:rPr>
              <w:t>Nr.</w:t>
            </w:r>
            <w:r w:rsidRPr="00B02555">
              <w:rPr>
                <w:rFonts w:ascii="Times New Roman" w:hAnsi="Times New Roman"/>
                <w:b/>
                <w:bCs/>
                <w:sz w:val="16"/>
                <w:szCs w:val="16"/>
              </w:rPr>
              <w:br/>
              <w:t>p.k.</w:t>
            </w:r>
          </w:p>
        </w:tc>
        <w:tc>
          <w:tcPr>
            <w:tcW w:w="708" w:type="dxa"/>
            <w:shd w:val="clear" w:color="auto" w:fill="D9D9D9" w:themeFill="background1" w:themeFillShade="D9"/>
            <w:vAlign w:val="center"/>
            <w:hideMark/>
          </w:tcPr>
          <w:p w:rsidR="00540DA6" w:rsidRPr="00B02555" w:rsidRDefault="00540DA6" w:rsidP="00540DA6">
            <w:pPr>
              <w:spacing w:after="0" w:line="240" w:lineRule="auto"/>
              <w:jc w:val="center"/>
              <w:rPr>
                <w:rFonts w:ascii="Times New Roman" w:hAnsi="Times New Roman"/>
                <w:b/>
                <w:bCs/>
                <w:sz w:val="16"/>
                <w:szCs w:val="16"/>
              </w:rPr>
            </w:pPr>
            <w:r w:rsidRPr="00B02555">
              <w:rPr>
                <w:rFonts w:ascii="Times New Roman" w:hAnsi="Times New Roman"/>
                <w:b/>
                <w:bCs/>
                <w:sz w:val="16"/>
                <w:szCs w:val="16"/>
              </w:rPr>
              <w:t> Saīsi.</w:t>
            </w:r>
          </w:p>
        </w:tc>
        <w:tc>
          <w:tcPr>
            <w:tcW w:w="6898" w:type="dxa"/>
            <w:shd w:val="clear" w:color="auto" w:fill="D9D9D9" w:themeFill="background1" w:themeFillShade="D9"/>
            <w:vAlign w:val="center"/>
            <w:hideMark/>
          </w:tcPr>
          <w:p w:rsidR="00540DA6" w:rsidRPr="00B02555" w:rsidRDefault="00932CF5" w:rsidP="00540DA6">
            <w:pPr>
              <w:spacing w:after="0" w:line="240" w:lineRule="auto"/>
              <w:jc w:val="center"/>
              <w:rPr>
                <w:rFonts w:ascii="Times New Roman" w:hAnsi="Times New Roman"/>
                <w:b/>
                <w:bCs/>
                <w:sz w:val="16"/>
                <w:szCs w:val="16"/>
              </w:rPr>
            </w:pPr>
            <w:r w:rsidRPr="00B02555">
              <w:rPr>
                <w:rFonts w:ascii="Times New Roman" w:hAnsi="Times New Roman"/>
                <w:b/>
                <w:bCs/>
                <w:sz w:val="16"/>
                <w:szCs w:val="16"/>
              </w:rPr>
              <w:t>Pārvaldīšanas izdevumi</w:t>
            </w:r>
            <w:r w:rsidR="00EF3C5B" w:rsidRPr="00B02555">
              <w:rPr>
                <w:rFonts w:ascii="Times New Roman" w:hAnsi="Times New Roman"/>
                <w:b/>
                <w:bCs/>
                <w:sz w:val="16"/>
                <w:szCs w:val="16"/>
              </w:rPr>
              <w:t>*</w:t>
            </w:r>
          </w:p>
        </w:tc>
        <w:tc>
          <w:tcPr>
            <w:tcW w:w="1559" w:type="dxa"/>
            <w:shd w:val="clear" w:color="auto" w:fill="D9D9D9" w:themeFill="background1" w:themeFillShade="D9"/>
            <w:vAlign w:val="center"/>
            <w:hideMark/>
          </w:tcPr>
          <w:p w:rsidR="00540DA6" w:rsidRPr="00B02555" w:rsidRDefault="00540DA6" w:rsidP="00540DA6">
            <w:pPr>
              <w:spacing w:after="0" w:line="240" w:lineRule="auto"/>
              <w:jc w:val="center"/>
              <w:rPr>
                <w:rFonts w:ascii="Times New Roman" w:hAnsi="Times New Roman"/>
                <w:b/>
                <w:bCs/>
                <w:sz w:val="16"/>
                <w:szCs w:val="16"/>
              </w:rPr>
            </w:pPr>
            <w:r w:rsidRPr="00B02555">
              <w:rPr>
                <w:rFonts w:ascii="Times New Roman" w:hAnsi="Times New Roman"/>
                <w:b/>
                <w:bCs/>
                <w:sz w:val="16"/>
                <w:szCs w:val="16"/>
              </w:rPr>
              <w:t>Vidēji 20 gados</w:t>
            </w:r>
          </w:p>
        </w:tc>
        <w:tc>
          <w:tcPr>
            <w:tcW w:w="1559" w:type="dxa"/>
            <w:shd w:val="clear" w:color="auto" w:fill="D9D9D9" w:themeFill="background1" w:themeFillShade="D9"/>
            <w:vAlign w:val="center"/>
            <w:hideMark/>
          </w:tcPr>
          <w:p w:rsidR="00540DA6" w:rsidRPr="00B02555" w:rsidRDefault="00540DA6" w:rsidP="00540DA6">
            <w:pPr>
              <w:spacing w:after="0" w:line="240" w:lineRule="auto"/>
              <w:jc w:val="center"/>
              <w:rPr>
                <w:rFonts w:ascii="Times New Roman" w:hAnsi="Times New Roman"/>
                <w:b/>
                <w:bCs/>
                <w:sz w:val="16"/>
                <w:szCs w:val="16"/>
              </w:rPr>
            </w:pPr>
            <w:r w:rsidRPr="00B02555">
              <w:rPr>
                <w:rFonts w:ascii="Times New Roman" w:hAnsi="Times New Roman"/>
                <w:b/>
                <w:bCs/>
                <w:sz w:val="16"/>
                <w:szCs w:val="16"/>
              </w:rPr>
              <w:t>Vidēji</w:t>
            </w:r>
            <w:r w:rsidRPr="00B02555">
              <w:rPr>
                <w:rFonts w:ascii="Times New Roman" w:hAnsi="Times New Roman"/>
                <w:b/>
                <w:bCs/>
                <w:sz w:val="16"/>
                <w:szCs w:val="16"/>
              </w:rPr>
              <w:br/>
              <w:t>gadā</w:t>
            </w:r>
          </w:p>
        </w:tc>
        <w:tc>
          <w:tcPr>
            <w:tcW w:w="1418" w:type="dxa"/>
            <w:shd w:val="clear" w:color="auto" w:fill="D9D9D9" w:themeFill="background1" w:themeFillShade="D9"/>
            <w:vAlign w:val="center"/>
            <w:hideMark/>
          </w:tcPr>
          <w:p w:rsidR="00540DA6" w:rsidRPr="00B02555" w:rsidRDefault="00540DA6" w:rsidP="00540DA6">
            <w:pPr>
              <w:spacing w:after="0" w:line="240" w:lineRule="auto"/>
              <w:jc w:val="center"/>
              <w:rPr>
                <w:rFonts w:ascii="Times New Roman" w:hAnsi="Times New Roman"/>
                <w:b/>
                <w:bCs/>
                <w:sz w:val="16"/>
                <w:szCs w:val="16"/>
              </w:rPr>
            </w:pPr>
            <w:r w:rsidRPr="00B02555">
              <w:rPr>
                <w:rFonts w:ascii="Times New Roman" w:hAnsi="Times New Roman"/>
                <w:b/>
                <w:bCs/>
                <w:sz w:val="16"/>
                <w:szCs w:val="16"/>
              </w:rPr>
              <w:t>Vidēji</w:t>
            </w:r>
            <w:r w:rsidRPr="00B02555">
              <w:rPr>
                <w:rFonts w:ascii="Times New Roman" w:hAnsi="Times New Roman"/>
                <w:b/>
                <w:bCs/>
                <w:sz w:val="16"/>
                <w:szCs w:val="16"/>
              </w:rPr>
              <w:br/>
              <w:t>mēnesī</w:t>
            </w:r>
          </w:p>
        </w:tc>
        <w:tc>
          <w:tcPr>
            <w:tcW w:w="1276" w:type="dxa"/>
            <w:shd w:val="clear" w:color="auto" w:fill="D9D9D9" w:themeFill="background1" w:themeFillShade="D9"/>
            <w:vAlign w:val="center"/>
            <w:hideMark/>
          </w:tcPr>
          <w:p w:rsidR="00540DA6" w:rsidRPr="00B02555" w:rsidRDefault="00540DA6" w:rsidP="00540DA6">
            <w:pPr>
              <w:spacing w:after="0" w:line="240" w:lineRule="auto"/>
              <w:jc w:val="center"/>
              <w:rPr>
                <w:rFonts w:ascii="Times New Roman" w:hAnsi="Times New Roman"/>
                <w:b/>
                <w:bCs/>
                <w:sz w:val="16"/>
                <w:szCs w:val="16"/>
              </w:rPr>
            </w:pPr>
            <w:r w:rsidRPr="00B02555">
              <w:rPr>
                <w:rFonts w:ascii="Times New Roman" w:hAnsi="Times New Roman"/>
                <w:b/>
                <w:bCs/>
                <w:sz w:val="16"/>
                <w:szCs w:val="16"/>
              </w:rPr>
              <w:t>Mēnesī</w:t>
            </w:r>
            <w:r w:rsidRPr="00B02555">
              <w:rPr>
                <w:rFonts w:ascii="Times New Roman" w:hAnsi="Times New Roman"/>
                <w:b/>
                <w:bCs/>
                <w:sz w:val="16"/>
                <w:szCs w:val="16"/>
              </w:rPr>
              <w:br/>
              <w:t>uz 1 m</w:t>
            </w:r>
            <w:r w:rsidRPr="00B02555">
              <w:rPr>
                <w:rFonts w:ascii="Times New Roman" w:hAnsi="Times New Roman"/>
                <w:b/>
                <w:bCs/>
                <w:sz w:val="16"/>
                <w:szCs w:val="16"/>
                <w:vertAlign w:val="superscript"/>
              </w:rPr>
              <w:t>2</w:t>
            </w:r>
          </w:p>
        </w:tc>
      </w:tr>
      <w:tr w:rsidR="00901E06" w:rsidRPr="00B02555" w:rsidTr="00540DA6">
        <w:trPr>
          <w:trHeight w:val="77"/>
        </w:trPr>
        <w:tc>
          <w:tcPr>
            <w:tcW w:w="757" w:type="dxa"/>
            <w:shd w:val="clear" w:color="auto" w:fill="F2F2F2" w:themeFill="background1" w:themeFillShade="F2"/>
            <w:vAlign w:val="center"/>
            <w:hideMark/>
          </w:tcPr>
          <w:p w:rsidR="00901E06" w:rsidRPr="00B02555" w:rsidRDefault="00901E06" w:rsidP="00540DA6">
            <w:pPr>
              <w:spacing w:after="0" w:line="240" w:lineRule="auto"/>
              <w:jc w:val="center"/>
              <w:rPr>
                <w:rFonts w:ascii="Times New Roman" w:hAnsi="Times New Roman"/>
                <w:b/>
                <w:sz w:val="16"/>
                <w:szCs w:val="16"/>
              </w:rPr>
            </w:pPr>
            <w:r w:rsidRPr="00B02555">
              <w:rPr>
                <w:rFonts w:ascii="Times New Roman" w:hAnsi="Times New Roman"/>
                <w:b/>
                <w:sz w:val="16"/>
                <w:szCs w:val="16"/>
              </w:rPr>
              <w:t>1.</w:t>
            </w:r>
          </w:p>
        </w:tc>
        <w:tc>
          <w:tcPr>
            <w:tcW w:w="708" w:type="dxa"/>
            <w:shd w:val="clear" w:color="auto" w:fill="F2F2F2" w:themeFill="background1" w:themeFillShade="F2"/>
            <w:vAlign w:val="center"/>
            <w:hideMark/>
          </w:tcPr>
          <w:p w:rsidR="00901E06" w:rsidRPr="00B02555" w:rsidRDefault="00901E06" w:rsidP="00540DA6">
            <w:pPr>
              <w:spacing w:after="0" w:line="240" w:lineRule="auto"/>
              <w:jc w:val="center"/>
              <w:rPr>
                <w:rFonts w:ascii="Times New Roman" w:hAnsi="Times New Roman"/>
                <w:b/>
                <w:sz w:val="16"/>
                <w:szCs w:val="16"/>
              </w:rPr>
            </w:pPr>
            <w:r w:rsidRPr="00B02555">
              <w:rPr>
                <w:rFonts w:ascii="Times New Roman" w:hAnsi="Times New Roman"/>
                <w:b/>
                <w:sz w:val="16"/>
                <w:szCs w:val="16"/>
              </w:rPr>
              <w:t>Ktizm</w:t>
            </w:r>
          </w:p>
        </w:tc>
        <w:tc>
          <w:tcPr>
            <w:tcW w:w="6898" w:type="dxa"/>
            <w:shd w:val="clear" w:color="auto" w:fill="F2F2F2" w:themeFill="background1" w:themeFillShade="F2"/>
            <w:vAlign w:val="center"/>
            <w:hideMark/>
          </w:tcPr>
          <w:p w:rsidR="00901E06" w:rsidRPr="00B02555" w:rsidRDefault="00901E06" w:rsidP="00540DA6">
            <w:pPr>
              <w:spacing w:after="0" w:line="240" w:lineRule="auto"/>
              <w:rPr>
                <w:rFonts w:ascii="Times New Roman" w:hAnsi="Times New Roman"/>
                <w:b/>
                <w:sz w:val="16"/>
                <w:szCs w:val="16"/>
              </w:rPr>
            </w:pPr>
            <w:r w:rsidRPr="00B02555">
              <w:rPr>
                <w:rFonts w:ascii="Times New Roman" w:hAnsi="Times New Roman"/>
                <w:b/>
                <w:sz w:val="16"/>
                <w:szCs w:val="16"/>
              </w:rPr>
              <w:t>Tiešās izmaksas:</w:t>
            </w:r>
          </w:p>
        </w:tc>
        <w:tc>
          <w:tcPr>
            <w:tcW w:w="1559" w:type="dxa"/>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3 787 758,00</w:t>
            </w:r>
          </w:p>
        </w:tc>
        <w:tc>
          <w:tcPr>
            <w:tcW w:w="1559" w:type="dxa"/>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189 387,90</w:t>
            </w:r>
          </w:p>
        </w:tc>
        <w:tc>
          <w:tcPr>
            <w:tcW w:w="1418" w:type="dxa"/>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15 782,33</w:t>
            </w:r>
          </w:p>
        </w:tc>
        <w:tc>
          <w:tcPr>
            <w:tcW w:w="1276" w:type="dxa"/>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2,87</w:t>
            </w:r>
          </w:p>
        </w:tc>
      </w:tr>
      <w:tr w:rsidR="00901E06" w:rsidRPr="00B02555" w:rsidTr="00166EE2">
        <w:trPr>
          <w:trHeight w:val="60"/>
        </w:trPr>
        <w:tc>
          <w:tcPr>
            <w:tcW w:w="757"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1.1</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A</w:t>
            </w:r>
          </w:p>
        </w:tc>
        <w:tc>
          <w:tcPr>
            <w:tcW w:w="6898" w:type="dxa"/>
            <w:shd w:val="clear" w:color="auto" w:fill="auto"/>
            <w:vAlign w:val="center"/>
            <w:hideMark/>
          </w:tcPr>
          <w:p w:rsidR="00901E06" w:rsidRPr="00B02555" w:rsidRDefault="00901E06" w:rsidP="00540DA6">
            <w:pPr>
              <w:spacing w:after="0" w:line="240" w:lineRule="auto"/>
              <w:rPr>
                <w:rFonts w:ascii="Times New Roman" w:hAnsi="Times New Roman"/>
                <w:sz w:val="16"/>
                <w:szCs w:val="16"/>
              </w:rPr>
            </w:pPr>
            <w:r w:rsidRPr="00B02555">
              <w:rPr>
                <w:rFonts w:ascii="Times New Roman" w:hAnsi="Times New Roman"/>
                <w:sz w:val="16"/>
                <w:szCs w:val="16"/>
              </w:rPr>
              <w:t>Apsaimniekošana (inženierkomunikāciju apkope, iekšējā uzkopšana un ārējā sanitārā uzkopšana, kā arī plānotās materiālu un ātri nolietojamā inventāra izmaksas);</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858 000,00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42 900,00</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3 575,00</w:t>
            </w:r>
          </w:p>
        </w:tc>
        <w:tc>
          <w:tcPr>
            <w:tcW w:w="1276"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0,65</w:t>
            </w:r>
          </w:p>
        </w:tc>
      </w:tr>
      <w:tr w:rsidR="00901E06" w:rsidRPr="00B02555" w:rsidTr="00540DA6">
        <w:trPr>
          <w:trHeight w:val="60"/>
        </w:trPr>
        <w:tc>
          <w:tcPr>
            <w:tcW w:w="757"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1.2</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Baps</w:t>
            </w:r>
          </w:p>
        </w:tc>
        <w:tc>
          <w:tcPr>
            <w:tcW w:w="6898" w:type="dxa"/>
            <w:shd w:val="clear" w:color="auto" w:fill="auto"/>
            <w:vAlign w:val="center"/>
            <w:hideMark/>
          </w:tcPr>
          <w:p w:rsidR="00901E06" w:rsidRPr="00B02555" w:rsidRDefault="00901E06" w:rsidP="00540DA6">
            <w:pPr>
              <w:spacing w:after="0" w:line="240" w:lineRule="auto"/>
              <w:rPr>
                <w:rFonts w:ascii="Times New Roman" w:hAnsi="Times New Roman"/>
                <w:sz w:val="16"/>
                <w:szCs w:val="16"/>
              </w:rPr>
            </w:pPr>
            <w:r w:rsidRPr="00B02555">
              <w:rPr>
                <w:rFonts w:ascii="Times New Roman" w:hAnsi="Times New Roman"/>
                <w:sz w:val="16"/>
                <w:szCs w:val="16"/>
              </w:rPr>
              <w:t>Apsaimniekošanā tieši iesaistītā personāla atlīdzība (pārvaldnieks, sētnieki, apkopēji, u.c.);</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79 200,00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3 960,00</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330,00</w:t>
            </w:r>
          </w:p>
        </w:tc>
        <w:tc>
          <w:tcPr>
            <w:tcW w:w="1276"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0,06</w:t>
            </w:r>
          </w:p>
        </w:tc>
      </w:tr>
      <w:tr w:rsidR="00901E06" w:rsidRPr="00B02555" w:rsidTr="00540DA6">
        <w:trPr>
          <w:trHeight w:val="60"/>
        </w:trPr>
        <w:tc>
          <w:tcPr>
            <w:tcW w:w="757"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1.3</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Apdr</w:t>
            </w:r>
          </w:p>
        </w:tc>
        <w:tc>
          <w:tcPr>
            <w:tcW w:w="6898" w:type="dxa"/>
            <w:shd w:val="clear" w:color="auto" w:fill="auto"/>
            <w:vAlign w:val="center"/>
            <w:hideMark/>
          </w:tcPr>
          <w:p w:rsidR="00901E06" w:rsidRPr="00B02555" w:rsidRDefault="00901E06" w:rsidP="00540DA6">
            <w:pPr>
              <w:spacing w:after="0" w:line="240" w:lineRule="auto"/>
              <w:rPr>
                <w:rFonts w:ascii="Times New Roman" w:hAnsi="Times New Roman"/>
                <w:sz w:val="16"/>
                <w:szCs w:val="16"/>
              </w:rPr>
            </w:pPr>
            <w:r w:rsidRPr="00B02555">
              <w:rPr>
                <w:rFonts w:ascii="Times New Roman" w:hAnsi="Times New Roman"/>
                <w:sz w:val="16"/>
                <w:szCs w:val="16"/>
              </w:rPr>
              <w:t>Apdrošināšana;</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28 262,60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1 413,13</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117,76</w:t>
            </w:r>
          </w:p>
        </w:tc>
        <w:tc>
          <w:tcPr>
            <w:tcW w:w="1276"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0,02</w:t>
            </w:r>
          </w:p>
        </w:tc>
      </w:tr>
      <w:tr w:rsidR="00901E06" w:rsidRPr="00B02555" w:rsidTr="00540DA6">
        <w:trPr>
          <w:trHeight w:val="60"/>
        </w:trPr>
        <w:tc>
          <w:tcPr>
            <w:tcW w:w="757"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1.4</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Nod</w:t>
            </w:r>
          </w:p>
        </w:tc>
        <w:tc>
          <w:tcPr>
            <w:tcW w:w="6898" w:type="dxa"/>
            <w:shd w:val="clear" w:color="auto" w:fill="auto"/>
            <w:vAlign w:val="center"/>
            <w:hideMark/>
          </w:tcPr>
          <w:p w:rsidR="00901E06" w:rsidRPr="00B02555" w:rsidRDefault="00901E06" w:rsidP="00540DA6">
            <w:pPr>
              <w:spacing w:after="0" w:line="240" w:lineRule="auto"/>
              <w:rPr>
                <w:rFonts w:ascii="Times New Roman" w:hAnsi="Times New Roman"/>
                <w:sz w:val="16"/>
                <w:szCs w:val="16"/>
              </w:rPr>
            </w:pPr>
            <w:r w:rsidRPr="00B02555">
              <w:rPr>
                <w:rFonts w:ascii="Times New Roman" w:hAnsi="Times New Roman"/>
                <w:sz w:val="16"/>
                <w:szCs w:val="16"/>
              </w:rPr>
              <w:t>Nekustamā īpašuma nodoklis par zemi</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172 671,60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8 633,58</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719,47</w:t>
            </w:r>
          </w:p>
        </w:tc>
        <w:tc>
          <w:tcPr>
            <w:tcW w:w="1276"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0,13</w:t>
            </w:r>
          </w:p>
        </w:tc>
      </w:tr>
      <w:tr w:rsidR="00901E06" w:rsidRPr="00B02555" w:rsidTr="00540DA6">
        <w:trPr>
          <w:trHeight w:val="60"/>
        </w:trPr>
        <w:tc>
          <w:tcPr>
            <w:tcW w:w="757"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1.5</w:t>
            </w:r>
            <w:r w:rsidR="00307FAA" w:rsidRPr="00B02555">
              <w:rPr>
                <w:rFonts w:ascii="Times New Roman" w:hAnsi="Times New Roman"/>
                <w:sz w:val="16"/>
                <w:szCs w:val="16"/>
              </w:rPr>
              <w:t>.</w:t>
            </w:r>
          </w:p>
        </w:tc>
        <w:tc>
          <w:tcPr>
            <w:tcW w:w="708" w:type="dxa"/>
            <w:shd w:val="clear" w:color="auto" w:fill="auto"/>
            <w:vAlign w:val="center"/>
            <w:hideMark/>
          </w:tcPr>
          <w:p w:rsidR="00901E06" w:rsidRPr="00B02555" w:rsidRDefault="00901E06" w:rsidP="00540DA6">
            <w:pPr>
              <w:spacing w:after="0" w:line="240" w:lineRule="auto"/>
              <w:jc w:val="center"/>
              <w:rPr>
                <w:rFonts w:ascii="Times New Roman" w:hAnsi="Times New Roman"/>
                <w:sz w:val="16"/>
                <w:szCs w:val="16"/>
              </w:rPr>
            </w:pPr>
            <w:r w:rsidRPr="00B02555">
              <w:rPr>
                <w:rFonts w:ascii="Times New Roman" w:hAnsi="Times New Roman"/>
                <w:sz w:val="16"/>
                <w:szCs w:val="16"/>
              </w:rPr>
              <w:t>N1</w:t>
            </w:r>
          </w:p>
        </w:tc>
        <w:tc>
          <w:tcPr>
            <w:tcW w:w="6898" w:type="dxa"/>
            <w:shd w:val="clear" w:color="auto" w:fill="auto"/>
            <w:vAlign w:val="center"/>
            <w:hideMark/>
          </w:tcPr>
          <w:p w:rsidR="00901E06" w:rsidRPr="00B02555" w:rsidRDefault="00901E06" w:rsidP="00540DA6">
            <w:pPr>
              <w:spacing w:after="0" w:line="240" w:lineRule="auto"/>
              <w:rPr>
                <w:rFonts w:ascii="Times New Roman" w:hAnsi="Times New Roman"/>
                <w:sz w:val="16"/>
                <w:szCs w:val="16"/>
              </w:rPr>
            </w:pPr>
            <w:r w:rsidRPr="00B02555">
              <w:rPr>
                <w:rFonts w:ascii="Times New Roman" w:hAnsi="Times New Roman"/>
                <w:sz w:val="16"/>
                <w:szCs w:val="16"/>
              </w:rPr>
              <w:t>Izdevumi plānotajiem kārtējiem vai kapitālajiem remontiem;</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2 649 623,80</w:t>
            </w:r>
          </w:p>
        </w:tc>
        <w:tc>
          <w:tcPr>
            <w:tcW w:w="1559"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132 481,19</w:t>
            </w:r>
          </w:p>
        </w:tc>
        <w:tc>
          <w:tcPr>
            <w:tcW w:w="1418"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11 040,10</w:t>
            </w:r>
          </w:p>
        </w:tc>
        <w:tc>
          <w:tcPr>
            <w:tcW w:w="1276" w:type="dxa"/>
            <w:shd w:val="clear" w:color="auto" w:fill="auto"/>
            <w:vAlign w:val="center"/>
            <w:hideMark/>
          </w:tcPr>
          <w:p w:rsidR="00901E06" w:rsidRPr="00B02555" w:rsidRDefault="00901E06" w:rsidP="00901E06">
            <w:pPr>
              <w:spacing w:after="0" w:line="240" w:lineRule="auto"/>
              <w:jc w:val="center"/>
              <w:rPr>
                <w:rFonts w:ascii="Times New Roman" w:hAnsi="Times New Roman"/>
                <w:sz w:val="16"/>
                <w:szCs w:val="16"/>
              </w:rPr>
            </w:pPr>
            <w:r w:rsidRPr="00B02555">
              <w:rPr>
                <w:rFonts w:ascii="Times New Roman" w:hAnsi="Times New Roman"/>
                <w:sz w:val="16"/>
                <w:szCs w:val="16"/>
              </w:rPr>
              <w:t>2,01</w:t>
            </w:r>
          </w:p>
        </w:tc>
      </w:tr>
      <w:tr w:rsidR="00901E06" w:rsidRPr="00B02555" w:rsidTr="00540DA6">
        <w:trPr>
          <w:trHeight w:val="60"/>
        </w:trPr>
        <w:tc>
          <w:tcPr>
            <w:tcW w:w="757" w:type="dxa"/>
            <w:tcBorders>
              <w:bottom w:val="dotted" w:sz="4" w:space="0" w:color="auto"/>
            </w:tcBorders>
            <w:shd w:val="clear" w:color="auto" w:fill="F2F2F2" w:themeFill="background1" w:themeFillShade="F2"/>
            <w:vAlign w:val="center"/>
            <w:hideMark/>
          </w:tcPr>
          <w:p w:rsidR="00901E06" w:rsidRPr="00B02555" w:rsidRDefault="00901E06" w:rsidP="00540DA6">
            <w:pPr>
              <w:spacing w:after="0" w:line="240" w:lineRule="auto"/>
              <w:jc w:val="center"/>
              <w:rPr>
                <w:rFonts w:ascii="Times New Roman" w:hAnsi="Times New Roman"/>
                <w:b/>
                <w:sz w:val="16"/>
                <w:szCs w:val="16"/>
              </w:rPr>
            </w:pPr>
            <w:r w:rsidRPr="00B02555">
              <w:rPr>
                <w:rFonts w:ascii="Times New Roman" w:hAnsi="Times New Roman"/>
                <w:b/>
                <w:sz w:val="16"/>
                <w:szCs w:val="16"/>
              </w:rPr>
              <w:t>2.</w:t>
            </w:r>
          </w:p>
        </w:tc>
        <w:tc>
          <w:tcPr>
            <w:tcW w:w="708" w:type="dxa"/>
            <w:tcBorders>
              <w:bottom w:val="dotted" w:sz="4" w:space="0" w:color="auto"/>
            </w:tcBorders>
            <w:shd w:val="clear" w:color="auto" w:fill="F2F2F2" w:themeFill="background1" w:themeFillShade="F2"/>
            <w:vAlign w:val="center"/>
            <w:hideMark/>
          </w:tcPr>
          <w:p w:rsidR="00901E06" w:rsidRPr="00B02555" w:rsidRDefault="00901E06" w:rsidP="00540DA6">
            <w:pPr>
              <w:spacing w:after="0" w:line="240" w:lineRule="auto"/>
              <w:jc w:val="center"/>
              <w:rPr>
                <w:rFonts w:ascii="Times New Roman" w:hAnsi="Times New Roman"/>
                <w:b/>
                <w:sz w:val="16"/>
                <w:szCs w:val="16"/>
              </w:rPr>
            </w:pPr>
            <w:r w:rsidRPr="00B02555">
              <w:rPr>
                <w:rFonts w:ascii="Times New Roman" w:hAnsi="Times New Roman"/>
                <w:b/>
                <w:sz w:val="16"/>
                <w:szCs w:val="16"/>
              </w:rPr>
              <w:t>Nizm</w:t>
            </w:r>
          </w:p>
        </w:tc>
        <w:tc>
          <w:tcPr>
            <w:tcW w:w="6898" w:type="dxa"/>
            <w:tcBorders>
              <w:bottom w:val="dotted" w:sz="4" w:space="0" w:color="auto"/>
            </w:tcBorders>
            <w:shd w:val="clear" w:color="auto" w:fill="F2F2F2" w:themeFill="background1" w:themeFillShade="F2"/>
            <w:vAlign w:val="center"/>
            <w:hideMark/>
          </w:tcPr>
          <w:p w:rsidR="00901E06" w:rsidRPr="00B02555" w:rsidRDefault="00901E06" w:rsidP="00540DA6">
            <w:pPr>
              <w:spacing w:after="0" w:line="240" w:lineRule="auto"/>
              <w:rPr>
                <w:rFonts w:ascii="Times New Roman" w:hAnsi="Times New Roman"/>
                <w:b/>
                <w:sz w:val="16"/>
                <w:szCs w:val="16"/>
              </w:rPr>
            </w:pPr>
            <w:r w:rsidRPr="00B02555">
              <w:rPr>
                <w:rFonts w:ascii="Times New Roman" w:hAnsi="Times New Roman"/>
                <w:b/>
                <w:sz w:val="16"/>
                <w:szCs w:val="16"/>
              </w:rPr>
              <w:t>Netiešās administratīvās izmaksas</w:t>
            </w:r>
          </w:p>
        </w:tc>
        <w:tc>
          <w:tcPr>
            <w:tcW w:w="1559" w:type="dxa"/>
            <w:tcBorders>
              <w:bottom w:val="dotted" w:sz="4" w:space="0" w:color="auto"/>
            </w:tcBorders>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356 400,00</w:t>
            </w:r>
          </w:p>
        </w:tc>
        <w:tc>
          <w:tcPr>
            <w:tcW w:w="1559" w:type="dxa"/>
            <w:tcBorders>
              <w:bottom w:val="dotted" w:sz="4" w:space="0" w:color="auto"/>
            </w:tcBorders>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17 820,00</w:t>
            </w:r>
          </w:p>
        </w:tc>
        <w:tc>
          <w:tcPr>
            <w:tcW w:w="1418" w:type="dxa"/>
            <w:tcBorders>
              <w:bottom w:val="dotted" w:sz="4" w:space="0" w:color="auto"/>
            </w:tcBorders>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1 485,00</w:t>
            </w:r>
          </w:p>
        </w:tc>
        <w:tc>
          <w:tcPr>
            <w:tcW w:w="1276" w:type="dxa"/>
            <w:tcBorders>
              <w:bottom w:val="dotted" w:sz="4" w:space="0" w:color="auto"/>
            </w:tcBorders>
            <w:shd w:val="clear" w:color="auto" w:fill="F2F2F2" w:themeFill="background1" w:themeFillShade="F2"/>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0,27</w:t>
            </w:r>
          </w:p>
        </w:tc>
      </w:tr>
      <w:tr w:rsidR="00901E06" w:rsidRPr="00B02555" w:rsidTr="00540DA6">
        <w:trPr>
          <w:trHeight w:val="77"/>
        </w:trPr>
        <w:tc>
          <w:tcPr>
            <w:tcW w:w="8363" w:type="dxa"/>
            <w:gridSpan w:val="3"/>
            <w:shd w:val="clear" w:color="auto" w:fill="D9D9D9" w:themeFill="background1" w:themeFillShade="D9"/>
            <w:vAlign w:val="center"/>
            <w:hideMark/>
          </w:tcPr>
          <w:p w:rsidR="00901E06" w:rsidRPr="00B02555" w:rsidRDefault="00901E06" w:rsidP="00540DA6">
            <w:pPr>
              <w:spacing w:after="0" w:line="240" w:lineRule="auto"/>
              <w:jc w:val="right"/>
              <w:rPr>
                <w:rFonts w:ascii="Times New Roman" w:hAnsi="Times New Roman"/>
                <w:b/>
                <w:bCs/>
                <w:sz w:val="16"/>
                <w:szCs w:val="16"/>
              </w:rPr>
            </w:pPr>
            <w:r w:rsidRPr="00B02555">
              <w:rPr>
                <w:rFonts w:ascii="Times New Roman" w:hAnsi="Times New Roman"/>
                <w:b/>
                <w:bCs/>
                <w:sz w:val="16"/>
                <w:szCs w:val="16"/>
              </w:rPr>
              <w:t>PAVISAM KOPĀ (LVL bez PVN):</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4 144 158,00</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207 207,90</w:t>
            </w:r>
          </w:p>
        </w:tc>
        <w:tc>
          <w:tcPr>
            <w:tcW w:w="1418"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17 267,33</w:t>
            </w:r>
          </w:p>
        </w:tc>
        <w:tc>
          <w:tcPr>
            <w:tcW w:w="1276"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3,14</w:t>
            </w:r>
          </w:p>
        </w:tc>
      </w:tr>
      <w:tr w:rsidR="00901E06" w:rsidRPr="00B02555" w:rsidTr="00540DA6">
        <w:trPr>
          <w:trHeight w:val="60"/>
        </w:trPr>
        <w:tc>
          <w:tcPr>
            <w:tcW w:w="8363" w:type="dxa"/>
            <w:gridSpan w:val="3"/>
            <w:shd w:val="clear" w:color="auto" w:fill="D9D9D9" w:themeFill="background1" w:themeFillShade="D9"/>
            <w:vAlign w:val="center"/>
            <w:hideMark/>
          </w:tcPr>
          <w:p w:rsidR="00901E06" w:rsidRPr="00B02555" w:rsidRDefault="00901E06" w:rsidP="00540DA6">
            <w:pPr>
              <w:spacing w:after="0" w:line="240" w:lineRule="auto"/>
              <w:jc w:val="right"/>
              <w:rPr>
                <w:rFonts w:ascii="Times New Roman" w:hAnsi="Times New Roman"/>
                <w:b/>
                <w:bCs/>
                <w:sz w:val="16"/>
                <w:szCs w:val="16"/>
              </w:rPr>
            </w:pPr>
            <w:r w:rsidRPr="00B02555">
              <w:rPr>
                <w:rFonts w:ascii="Times New Roman" w:hAnsi="Times New Roman"/>
                <w:b/>
                <w:bCs/>
                <w:sz w:val="16"/>
                <w:szCs w:val="16"/>
              </w:rPr>
              <w:t>PVN (21%):</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870 273,18</w:t>
            </w:r>
          </w:p>
        </w:tc>
        <w:tc>
          <w:tcPr>
            <w:tcW w:w="1559" w:type="dxa"/>
            <w:tcBorders>
              <w:bottom w:val="dotted" w:sz="4" w:space="0" w:color="auto"/>
            </w:tcBorders>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43 513,66</w:t>
            </w:r>
          </w:p>
        </w:tc>
        <w:tc>
          <w:tcPr>
            <w:tcW w:w="1418" w:type="dxa"/>
            <w:tcBorders>
              <w:bottom w:val="dotted" w:sz="4" w:space="0" w:color="auto"/>
            </w:tcBorders>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3 626,14</w:t>
            </w:r>
          </w:p>
        </w:tc>
        <w:tc>
          <w:tcPr>
            <w:tcW w:w="1276"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0,66</w:t>
            </w:r>
          </w:p>
        </w:tc>
      </w:tr>
      <w:tr w:rsidR="00901E06" w:rsidRPr="00B02555" w:rsidTr="00540DA6">
        <w:trPr>
          <w:trHeight w:val="77"/>
        </w:trPr>
        <w:tc>
          <w:tcPr>
            <w:tcW w:w="8363" w:type="dxa"/>
            <w:gridSpan w:val="3"/>
            <w:shd w:val="clear" w:color="auto" w:fill="D9D9D9" w:themeFill="background1" w:themeFillShade="D9"/>
            <w:vAlign w:val="center"/>
            <w:hideMark/>
          </w:tcPr>
          <w:p w:rsidR="00901E06" w:rsidRPr="00B02555" w:rsidRDefault="00901E06" w:rsidP="00540DA6">
            <w:pPr>
              <w:spacing w:after="0" w:line="240" w:lineRule="auto"/>
              <w:jc w:val="right"/>
              <w:rPr>
                <w:rFonts w:ascii="Times New Roman" w:hAnsi="Times New Roman"/>
                <w:b/>
                <w:bCs/>
                <w:sz w:val="16"/>
                <w:szCs w:val="16"/>
              </w:rPr>
            </w:pPr>
            <w:r w:rsidRPr="00B02555">
              <w:rPr>
                <w:rFonts w:ascii="Times New Roman" w:hAnsi="Times New Roman"/>
                <w:b/>
                <w:bCs/>
                <w:sz w:val="16"/>
                <w:szCs w:val="16"/>
              </w:rPr>
              <w:t>PAVISAM KOPĀ (LVL ar PVN):</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5 014 431,18</w:t>
            </w:r>
          </w:p>
        </w:tc>
        <w:tc>
          <w:tcPr>
            <w:tcW w:w="1559"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250 721,56</w:t>
            </w:r>
          </w:p>
        </w:tc>
        <w:tc>
          <w:tcPr>
            <w:tcW w:w="1418"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20 893,47</w:t>
            </w:r>
          </w:p>
        </w:tc>
        <w:tc>
          <w:tcPr>
            <w:tcW w:w="1276" w:type="dxa"/>
            <w:shd w:val="clear" w:color="auto" w:fill="D9D9D9" w:themeFill="background1" w:themeFillShade="D9"/>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3,80</w:t>
            </w:r>
          </w:p>
        </w:tc>
      </w:tr>
    </w:tbl>
    <w:p w:rsidR="00540DA6" w:rsidRPr="00B02555" w:rsidRDefault="00540DA6" w:rsidP="00540DA6">
      <w:pPr>
        <w:spacing w:after="0" w:line="240" w:lineRule="auto"/>
        <w:ind w:left="426" w:right="-31"/>
        <w:jc w:val="both"/>
        <w:rPr>
          <w:rFonts w:ascii="Times New Roman" w:hAnsi="Times New Roman"/>
          <w:bCs/>
          <w:sz w:val="8"/>
          <w:szCs w:val="8"/>
        </w:rPr>
      </w:pP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363"/>
        <w:gridCol w:w="1559"/>
        <w:gridCol w:w="1559"/>
        <w:gridCol w:w="1418"/>
        <w:gridCol w:w="1276"/>
      </w:tblGrid>
      <w:tr w:rsidR="00901E06" w:rsidRPr="00B02555" w:rsidTr="000240AF">
        <w:trPr>
          <w:trHeight w:val="70"/>
        </w:trPr>
        <w:tc>
          <w:tcPr>
            <w:tcW w:w="8363" w:type="dxa"/>
            <w:shd w:val="clear" w:color="auto" w:fill="000000" w:themeFill="text1"/>
            <w:vAlign w:val="center"/>
            <w:hideMark/>
          </w:tcPr>
          <w:p w:rsidR="00901E06" w:rsidRPr="00B02555" w:rsidRDefault="00901E06" w:rsidP="007866D8">
            <w:pPr>
              <w:spacing w:after="0" w:line="240" w:lineRule="auto"/>
              <w:jc w:val="right"/>
              <w:rPr>
                <w:rFonts w:ascii="Times New Roman" w:hAnsi="Times New Roman"/>
                <w:b/>
                <w:bCs/>
                <w:sz w:val="16"/>
                <w:szCs w:val="16"/>
              </w:rPr>
            </w:pPr>
            <w:r w:rsidRPr="00B02555">
              <w:rPr>
                <w:rFonts w:ascii="Times New Roman" w:hAnsi="Times New Roman"/>
                <w:b/>
                <w:bCs/>
                <w:sz w:val="16"/>
                <w:szCs w:val="16"/>
              </w:rPr>
              <w:t>PAVISAM KOPĀ (</w:t>
            </w:r>
            <w:r w:rsidR="007866D8" w:rsidRPr="00B02555">
              <w:rPr>
                <w:rFonts w:ascii="Times New Roman" w:hAnsi="Times New Roman"/>
                <w:b/>
                <w:bCs/>
                <w:sz w:val="16"/>
                <w:szCs w:val="16"/>
              </w:rPr>
              <w:t>EUR</w:t>
            </w:r>
            <w:r w:rsidRPr="00B02555">
              <w:rPr>
                <w:rFonts w:ascii="Times New Roman" w:hAnsi="Times New Roman"/>
                <w:b/>
                <w:bCs/>
                <w:sz w:val="16"/>
                <w:szCs w:val="16"/>
              </w:rPr>
              <w:t xml:space="preserve"> bez PVN):</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5 896 605,60</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294 830,28</w:t>
            </w:r>
          </w:p>
        </w:tc>
        <w:tc>
          <w:tcPr>
            <w:tcW w:w="1418"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24 569,20</w:t>
            </w:r>
          </w:p>
        </w:tc>
        <w:tc>
          <w:tcPr>
            <w:tcW w:w="1276"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4,47</w:t>
            </w:r>
          </w:p>
        </w:tc>
      </w:tr>
      <w:tr w:rsidR="00901E06" w:rsidRPr="00B02555" w:rsidTr="000240AF">
        <w:trPr>
          <w:trHeight w:val="60"/>
        </w:trPr>
        <w:tc>
          <w:tcPr>
            <w:tcW w:w="8363" w:type="dxa"/>
            <w:shd w:val="clear" w:color="auto" w:fill="000000" w:themeFill="text1"/>
            <w:vAlign w:val="center"/>
            <w:hideMark/>
          </w:tcPr>
          <w:p w:rsidR="00901E06" w:rsidRPr="00B02555" w:rsidRDefault="00901E06" w:rsidP="00540DA6">
            <w:pPr>
              <w:spacing w:after="0" w:line="240" w:lineRule="auto"/>
              <w:jc w:val="right"/>
              <w:rPr>
                <w:rFonts w:ascii="Times New Roman" w:hAnsi="Times New Roman"/>
                <w:b/>
                <w:bCs/>
                <w:sz w:val="16"/>
                <w:szCs w:val="16"/>
              </w:rPr>
            </w:pPr>
            <w:r w:rsidRPr="00B02555">
              <w:rPr>
                <w:rFonts w:ascii="Times New Roman" w:hAnsi="Times New Roman"/>
                <w:b/>
                <w:bCs/>
                <w:sz w:val="16"/>
                <w:szCs w:val="16"/>
              </w:rPr>
              <w:t>PVN (21%):</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1 238 287,18</w:t>
            </w:r>
          </w:p>
        </w:tc>
        <w:tc>
          <w:tcPr>
            <w:tcW w:w="1559" w:type="dxa"/>
            <w:tcBorders>
              <w:bottom w:val="dotted" w:sz="4" w:space="0" w:color="auto"/>
            </w:tcBorders>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61 914,36</w:t>
            </w:r>
          </w:p>
        </w:tc>
        <w:tc>
          <w:tcPr>
            <w:tcW w:w="1418" w:type="dxa"/>
            <w:tcBorders>
              <w:bottom w:val="dotted" w:sz="4" w:space="0" w:color="auto"/>
            </w:tcBorders>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5 159,53</w:t>
            </w:r>
          </w:p>
        </w:tc>
        <w:tc>
          <w:tcPr>
            <w:tcW w:w="1276"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0,94</w:t>
            </w:r>
          </w:p>
        </w:tc>
      </w:tr>
      <w:tr w:rsidR="00901E06" w:rsidRPr="00B02555" w:rsidTr="000240AF">
        <w:trPr>
          <w:trHeight w:val="77"/>
        </w:trPr>
        <w:tc>
          <w:tcPr>
            <w:tcW w:w="8363" w:type="dxa"/>
            <w:shd w:val="clear" w:color="auto" w:fill="000000" w:themeFill="text1"/>
            <w:vAlign w:val="center"/>
            <w:hideMark/>
          </w:tcPr>
          <w:p w:rsidR="00901E06" w:rsidRPr="00B02555" w:rsidRDefault="00901E06" w:rsidP="007866D8">
            <w:pPr>
              <w:spacing w:after="0" w:line="240" w:lineRule="auto"/>
              <w:jc w:val="right"/>
              <w:rPr>
                <w:rFonts w:ascii="Times New Roman" w:hAnsi="Times New Roman"/>
                <w:b/>
                <w:bCs/>
                <w:sz w:val="16"/>
                <w:szCs w:val="16"/>
              </w:rPr>
            </w:pPr>
            <w:r w:rsidRPr="00B02555">
              <w:rPr>
                <w:rFonts w:ascii="Times New Roman" w:hAnsi="Times New Roman"/>
                <w:b/>
                <w:bCs/>
                <w:sz w:val="16"/>
                <w:szCs w:val="16"/>
              </w:rPr>
              <w:t>PAVISAM KOPĀ (</w:t>
            </w:r>
            <w:r w:rsidR="007866D8" w:rsidRPr="00B02555">
              <w:rPr>
                <w:rFonts w:ascii="Times New Roman" w:hAnsi="Times New Roman"/>
                <w:b/>
                <w:bCs/>
                <w:sz w:val="16"/>
                <w:szCs w:val="16"/>
              </w:rPr>
              <w:t>EUR</w:t>
            </w:r>
            <w:r w:rsidRPr="00B02555">
              <w:rPr>
                <w:rFonts w:ascii="Times New Roman" w:hAnsi="Times New Roman"/>
                <w:b/>
                <w:bCs/>
                <w:sz w:val="16"/>
                <w:szCs w:val="16"/>
              </w:rPr>
              <w:t xml:space="preserve"> ar PVN):</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7 134 892,78</w:t>
            </w:r>
          </w:p>
        </w:tc>
        <w:tc>
          <w:tcPr>
            <w:tcW w:w="1559"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356 744,64</w:t>
            </w:r>
          </w:p>
        </w:tc>
        <w:tc>
          <w:tcPr>
            <w:tcW w:w="1418"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29 728,73</w:t>
            </w:r>
          </w:p>
        </w:tc>
        <w:tc>
          <w:tcPr>
            <w:tcW w:w="1276" w:type="dxa"/>
            <w:shd w:val="clear" w:color="auto" w:fill="000000" w:themeFill="text1"/>
            <w:vAlign w:val="center"/>
            <w:hideMark/>
          </w:tcPr>
          <w:p w:rsidR="00901E06" w:rsidRPr="00B02555" w:rsidRDefault="00901E06"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5,41</w:t>
            </w:r>
          </w:p>
        </w:tc>
      </w:tr>
    </w:tbl>
    <w:p w:rsidR="00540DA6" w:rsidRPr="00B02555" w:rsidRDefault="00540DA6" w:rsidP="00734575">
      <w:pPr>
        <w:spacing w:after="0" w:line="240" w:lineRule="auto"/>
        <w:ind w:left="567" w:right="-31" w:hanging="141"/>
        <w:jc w:val="both"/>
        <w:rPr>
          <w:rFonts w:ascii="Times New Roman" w:hAnsi="Times New Roman"/>
          <w:bCs/>
          <w:sz w:val="16"/>
          <w:szCs w:val="16"/>
        </w:rPr>
      </w:pPr>
      <w:r w:rsidRPr="00B02555">
        <w:rPr>
          <w:rFonts w:ascii="Times New Roman" w:hAnsi="Times New Roman"/>
          <w:bCs/>
          <w:sz w:val="16"/>
          <w:szCs w:val="16"/>
        </w:rPr>
        <w:t xml:space="preserve">* </w:t>
      </w:r>
      <w:r w:rsidR="00EF3C5B" w:rsidRPr="00B02555">
        <w:rPr>
          <w:rFonts w:ascii="Times New Roman" w:hAnsi="Times New Roman"/>
          <w:bCs/>
          <w:sz w:val="16"/>
          <w:szCs w:val="16"/>
        </w:rPr>
        <w:t>Nomas maksas aprēķini ir provizoriski un sagatavoti atbilstoši Ministru kabineta 2010.gada 8.jūnija noteikum</w:t>
      </w:r>
      <w:r w:rsidR="00702CA4" w:rsidRPr="00B02555">
        <w:rPr>
          <w:rFonts w:ascii="Times New Roman" w:hAnsi="Times New Roman"/>
          <w:bCs/>
          <w:sz w:val="16"/>
          <w:szCs w:val="16"/>
        </w:rPr>
        <w:t>u</w:t>
      </w:r>
      <w:r w:rsidR="00EF3C5B" w:rsidRPr="00B02555">
        <w:rPr>
          <w:rFonts w:ascii="Times New Roman" w:hAnsi="Times New Roman"/>
          <w:bCs/>
          <w:sz w:val="16"/>
          <w:szCs w:val="16"/>
        </w:rPr>
        <w:t xml:space="preserve"> Nr.515 „Noteikumi par valsts un pašvaldību mantas iznomāšanas kārtību, nomas maksas noteikšanas metodiku un nomas līguma tipveida nosacījumiem” III nodaļā noteiktajiem principiem un aprēķināšanas metodikai. Pēc objekta nodošanas ekspluatācijā provizoriskā nomas maksa ir precizējama atbilstoši VNĪ faktiskajiem pārvaldīšanas izdevumiem (Ministru kabineta 2011.gada 06.decembtra noteikumu Nr.934 „Noteikumi par valsts nekustamā īpašuma pārvaldīšanas principiem un kārtību” 4.punktā ir noteiktas nekustamā īpašuma pārvaldīšanas darbības).</w:t>
      </w:r>
    </w:p>
    <w:p w:rsidR="0088183E" w:rsidRPr="00B02555" w:rsidRDefault="003615E4" w:rsidP="000240AF">
      <w:pPr>
        <w:pStyle w:val="NormalWeb"/>
        <w:numPr>
          <w:ilvl w:val="0"/>
          <w:numId w:val="2"/>
        </w:numPr>
        <w:spacing w:before="120" w:beforeAutospacing="0" w:after="120" w:afterAutospacing="0"/>
        <w:ind w:left="426" w:hanging="426"/>
        <w:jc w:val="both"/>
        <w:rPr>
          <w:b/>
          <w:sz w:val="20"/>
          <w:szCs w:val="20"/>
        </w:rPr>
      </w:pPr>
      <w:r w:rsidRPr="00B02555">
        <w:rPr>
          <w:b/>
          <w:sz w:val="20"/>
          <w:szCs w:val="20"/>
        </w:rPr>
        <w:t>Attīstības</w:t>
      </w:r>
      <w:r w:rsidR="006A429F" w:rsidRPr="00B02555">
        <w:rPr>
          <w:b/>
          <w:sz w:val="20"/>
          <w:szCs w:val="20"/>
        </w:rPr>
        <w:t xml:space="preserve"> projekta „Vides aizsardzības un reģionālās attīstības ministrijas administratīvās ēkas Kronvalda bulvārī 6, Rīgā, rekonstrukcija” </w:t>
      </w:r>
      <w:r w:rsidR="000240AF" w:rsidRPr="00B02555">
        <w:rPr>
          <w:b/>
          <w:sz w:val="20"/>
          <w:szCs w:val="20"/>
        </w:rPr>
        <w:t>īstenošanas ilgtermiņa ietekmes novērtējums uz vispārējās valdības budžeta bilanci, atbilstoši EKS’95 metodoloģijai</w:t>
      </w:r>
      <w:r w:rsidRPr="00B02555">
        <w:rPr>
          <w:b/>
          <w:sz w:val="20"/>
          <w:szCs w:val="20"/>
        </w:rPr>
        <w:t xml:space="preserve"> un ņemot vērā Finanšu ministrijas sagatavotā un Valsts sekretāru 2013.gada 25.jūlija sanāksmē (prot. Nr.29 12.§, VSS-1432) izsludinātā informatīvā ziņojuma „Par priekšlikumiem turpmākai Valsts nekustamā īpašuma vienotas pārvaldīšanas un apsaimniekošanas koncepcijas īstenošanai” 4.4.sadaļā „Valsts nekustamo īpašumu attīstības projektu finansēšanas varianta izvēle” noteikt</w:t>
      </w:r>
      <w:r w:rsidR="00166EE2" w:rsidRPr="00B02555">
        <w:rPr>
          <w:b/>
          <w:sz w:val="20"/>
          <w:szCs w:val="20"/>
        </w:rPr>
        <w:t>os</w:t>
      </w:r>
      <w:r w:rsidRPr="00B02555">
        <w:rPr>
          <w:b/>
          <w:sz w:val="20"/>
          <w:szCs w:val="20"/>
        </w:rPr>
        <w:t xml:space="preserve"> </w:t>
      </w:r>
      <w:r w:rsidR="00166EE2" w:rsidRPr="00B02555">
        <w:rPr>
          <w:b/>
          <w:sz w:val="20"/>
          <w:szCs w:val="20"/>
        </w:rPr>
        <w:t xml:space="preserve">attīstības projektu finansēšanas modeļu </w:t>
      </w:r>
      <w:r w:rsidRPr="00B02555">
        <w:rPr>
          <w:b/>
          <w:sz w:val="20"/>
          <w:szCs w:val="20"/>
        </w:rPr>
        <w:t>princip</w:t>
      </w:r>
      <w:r w:rsidR="00166EE2" w:rsidRPr="00B02555">
        <w:rPr>
          <w:b/>
          <w:sz w:val="20"/>
          <w:szCs w:val="20"/>
        </w:rPr>
        <w:t>us</w:t>
      </w:r>
      <w:r w:rsidR="00FF199C" w:rsidRPr="00B02555">
        <w:rPr>
          <w:b/>
          <w:sz w:val="20"/>
          <w:szCs w:val="20"/>
        </w:rPr>
        <w:t>:</w:t>
      </w:r>
    </w:p>
    <w:p w:rsidR="006A429F" w:rsidRPr="00B02555" w:rsidRDefault="006A429F" w:rsidP="00B373C6">
      <w:pPr>
        <w:pStyle w:val="ListParagraph"/>
        <w:numPr>
          <w:ilvl w:val="0"/>
          <w:numId w:val="19"/>
        </w:numPr>
        <w:spacing w:before="120" w:after="0" w:line="240" w:lineRule="auto"/>
        <w:ind w:left="567" w:hanging="567"/>
        <w:jc w:val="both"/>
        <w:rPr>
          <w:rFonts w:ascii="Times New Roman" w:hAnsi="Times New Roman"/>
          <w:b/>
          <w:sz w:val="20"/>
          <w:szCs w:val="20"/>
        </w:rPr>
      </w:pPr>
      <w:r w:rsidRPr="00B02555">
        <w:rPr>
          <w:rFonts w:ascii="Times New Roman" w:hAnsi="Times New Roman"/>
          <w:b/>
          <w:sz w:val="20"/>
          <w:szCs w:val="20"/>
        </w:rPr>
        <w:t>Pamatinformācija</w:t>
      </w:r>
      <w:r w:rsidR="001927C2" w:rsidRPr="00B02555">
        <w:rPr>
          <w:rFonts w:ascii="Times New Roman" w:hAnsi="Times New Roman"/>
          <w:b/>
          <w:sz w:val="20"/>
          <w:szCs w:val="20"/>
        </w:rPr>
        <w:t>:</w:t>
      </w:r>
    </w:p>
    <w:p w:rsidR="006A429F" w:rsidRPr="00B02555" w:rsidRDefault="006A429F" w:rsidP="00B373C6">
      <w:pPr>
        <w:spacing w:after="0" w:line="240" w:lineRule="auto"/>
        <w:ind w:left="567"/>
        <w:rPr>
          <w:rFonts w:ascii="Times New Roman" w:hAnsi="Times New Roman"/>
          <w:sz w:val="16"/>
          <w:szCs w:val="16"/>
          <w:u w:val="single"/>
        </w:rPr>
      </w:pPr>
      <w:r w:rsidRPr="00B02555">
        <w:rPr>
          <w:rFonts w:ascii="Times New Roman" w:hAnsi="Times New Roman"/>
          <w:sz w:val="16"/>
          <w:szCs w:val="16"/>
          <w:u w:val="single"/>
        </w:rPr>
        <w:t xml:space="preserve">Vispārējās valdības budžeta bilances ietekmes indikatīvs novērtējums veikts diviem VNĪ </w:t>
      </w:r>
      <w:r w:rsidR="007C378A" w:rsidRPr="00B02555">
        <w:rPr>
          <w:rFonts w:ascii="Times New Roman" w:hAnsi="Times New Roman"/>
          <w:sz w:val="16"/>
          <w:szCs w:val="16"/>
          <w:u w:val="single"/>
        </w:rPr>
        <w:t>būvniecības</w:t>
      </w:r>
      <w:r w:rsidRPr="00B02555">
        <w:rPr>
          <w:rFonts w:ascii="Times New Roman" w:hAnsi="Times New Roman"/>
          <w:sz w:val="16"/>
          <w:szCs w:val="16"/>
          <w:u w:val="single"/>
        </w:rPr>
        <w:t xml:space="preserve"> projekta finansēšanas modeļiem:</w:t>
      </w:r>
    </w:p>
    <w:p w:rsidR="006A429F" w:rsidRPr="00B02555" w:rsidRDefault="003615E4" w:rsidP="00B373C6">
      <w:pPr>
        <w:pStyle w:val="ListParagraph"/>
        <w:numPr>
          <w:ilvl w:val="0"/>
          <w:numId w:val="10"/>
        </w:numPr>
        <w:tabs>
          <w:tab w:val="left" w:pos="851"/>
        </w:tabs>
        <w:spacing w:after="0" w:line="240" w:lineRule="auto"/>
        <w:ind w:left="284" w:firstLine="283"/>
        <w:contextualSpacing w:val="0"/>
        <w:rPr>
          <w:rFonts w:ascii="Times New Roman" w:hAnsi="Times New Roman"/>
          <w:sz w:val="16"/>
          <w:szCs w:val="16"/>
        </w:rPr>
      </w:pPr>
      <w:r w:rsidRPr="00B02555">
        <w:rPr>
          <w:rFonts w:ascii="Times New Roman" w:hAnsi="Times New Roman"/>
          <w:sz w:val="16"/>
          <w:szCs w:val="16"/>
        </w:rPr>
        <w:t>Attīstības</w:t>
      </w:r>
      <w:r w:rsidR="007C378A" w:rsidRPr="00B02555">
        <w:rPr>
          <w:rFonts w:ascii="Times New Roman" w:hAnsi="Times New Roman"/>
          <w:sz w:val="16"/>
          <w:szCs w:val="16"/>
        </w:rPr>
        <w:t xml:space="preserve"> </w:t>
      </w:r>
      <w:r w:rsidR="006A429F" w:rsidRPr="00B02555">
        <w:rPr>
          <w:rFonts w:ascii="Times New Roman" w:hAnsi="Times New Roman"/>
          <w:sz w:val="16"/>
          <w:szCs w:val="16"/>
        </w:rPr>
        <w:t>projekt</w:t>
      </w:r>
      <w:r w:rsidR="00CB5781" w:rsidRPr="00B02555">
        <w:rPr>
          <w:rFonts w:ascii="Times New Roman" w:hAnsi="Times New Roman"/>
          <w:sz w:val="16"/>
          <w:szCs w:val="16"/>
        </w:rPr>
        <w:t>u</w:t>
      </w:r>
      <w:r w:rsidR="006A429F" w:rsidRPr="00B02555">
        <w:rPr>
          <w:rFonts w:ascii="Times New Roman" w:hAnsi="Times New Roman"/>
          <w:sz w:val="16"/>
          <w:szCs w:val="16"/>
        </w:rPr>
        <w:t xml:space="preserve"> VNĪ finansē ar </w:t>
      </w:r>
      <w:r w:rsidR="008F7119" w:rsidRPr="00B02555">
        <w:rPr>
          <w:rFonts w:ascii="Times New Roman" w:hAnsi="Times New Roman"/>
          <w:sz w:val="16"/>
          <w:szCs w:val="16"/>
        </w:rPr>
        <w:t>piesaistāmiem finanšu resursiem</w:t>
      </w:r>
      <w:r w:rsidR="006A429F" w:rsidRPr="00B02555">
        <w:rPr>
          <w:rFonts w:ascii="Times New Roman" w:hAnsi="Times New Roman"/>
          <w:sz w:val="16"/>
          <w:szCs w:val="16"/>
        </w:rPr>
        <w:t>;</w:t>
      </w:r>
    </w:p>
    <w:p w:rsidR="006A429F" w:rsidRPr="00B02555" w:rsidRDefault="003615E4" w:rsidP="00B373C6">
      <w:pPr>
        <w:pStyle w:val="ListParagraph"/>
        <w:numPr>
          <w:ilvl w:val="0"/>
          <w:numId w:val="10"/>
        </w:numPr>
        <w:tabs>
          <w:tab w:val="left" w:pos="851"/>
        </w:tabs>
        <w:spacing w:after="0" w:line="240" w:lineRule="auto"/>
        <w:ind w:left="284" w:firstLine="283"/>
        <w:contextualSpacing w:val="0"/>
        <w:rPr>
          <w:rFonts w:ascii="Times New Roman" w:hAnsi="Times New Roman"/>
          <w:sz w:val="16"/>
          <w:szCs w:val="16"/>
        </w:rPr>
      </w:pPr>
      <w:r w:rsidRPr="00B02555">
        <w:rPr>
          <w:rFonts w:ascii="Times New Roman" w:hAnsi="Times New Roman"/>
          <w:sz w:val="16"/>
          <w:szCs w:val="16"/>
        </w:rPr>
        <w:t>Attīstības</w:t>
      </w:r>
      <w:r w:rsidR="006A429F" w:rsidRPr="00B02555">
        <w:rPr>
          <w:rFonts w:ascii="Times New Roman" w:hAnsi="Times New Roman"/>
          <w:sz w:val="16"/>
          <w:szCs w:val="16"/>
        </w:rPr>
        <w:t xml:space="preserve"> projekt</w:t>
      </w:r>
      <w:r w:rsidR="00CB5781" w:rsidRPr="00B02555">
        <w:rPr>
          <w:rFonts w:ascii="Times New Roman" w:hAnsi="Times New Roman"/>
          <w:sz w:val="16"/>
          <w:szCs w:val="16"/>
        </w:rPr>
        <w:t>u</w:t>
      </w:r>
      <w:r w:rsidR="006A429F" w:rsidRPr="00B02555">
        <w:rPr>
          <w:rFonts w:ascii="Times New Roman" w:hAnsi="Times New Roman"/>
          <w:sz w:val="16"/>
          <w:szCs w:val="16"/>
        </w:rPr>
        <w:t xml:space="preserve"> VNĪ finansē ar pamatkapitāla palielinājumu no valsts budžeta</w:t>
      </w:r>
      <w:r w:rsidR="008F7119" w:rsidRPr="00B02555">
        <w:rPr>
          <w:rFonts w:ascii="Times New Roman" w:hAnsi="Times New Roman"/>
          <w:sz w:val="16"/>
          <w:szCs w:val="16"/>
        </w:rPr>
        <w:t xml:space="preserve"> (no dotācijas no vispārējiem ieņēmumiem)</w:t>
      </w:r>
      <w:r w:rsidR="006A429F" w:rsidRPr="00B02555">
        <w:rPr>
          <w:rFonts w:ascii="Times New Roman" w:hAnsi="Times New Roman"/>
          <w:sz w:val="16"/>
          <w:szCs w:val="16"/>
        </w:rPr>
        <w:t>.</w:t>
      </w:r>
    </w:p>
    <w:p w:rsidR="006A429F" w:rsidRPr="00B02555" w:rsidRDefault="006A429F" w:rsidP="00B373C6">
      <w:pPr>
        <w:tabs>
          <w:tab w:val="left" w:pos="851"/>
        </w:tabs>
        <w:spacing w:after="0" w:line="240" w:lineRule="auto"/>
        <w:ind w:left="426" w:firstLine="141"/>
        <w:rPr>
          <w:rFonts w:ascii="Times New Roman" w:hAnsi="Times New Roman"/>
          <w:sz w:val="16"/>
          <w:szCs w:val="16"/>
        </w:rPr>
      </w:pPr>
      <w:r w:rsidRPr="00B02555">
        <w:rPr>
          <w:rFonts w:ascii="Times New Roman" w:hAnsi="Times New Roman"/>
          <w:sz w:val="16"/>
          <w:szCs w:val="16"/>
        </w:rPr>
        <w:t>Novērtējums balstīts uz pamata pieņēmumu, ka VNĪ visā projekta realizācijas periodā ir piederīgs vispārējās valdības institucionālajam sektoram (S130000).</w:t>
      </w:r>
    </w:p>
    <w:p w:rsidR="006A429F" w:rsidRPr="00B02555" w:rsidRDefault="00734575" w:rsidP="00B373C6">
      <w:pPr>
        <w:pStyle w:val="ListParagraph"/>
        <w:spacing w:after="0" w:line="240" w:lineRule="auto"/>
        <w:ind w:left="567"/>
        <w:contextualSpacing w:val="0"/>
        <w:jc w:val="both"/>
        <w:rPr>
          <w:rFonts w:ascii="Times New Roman" w:hAnsi="Times New Roman"/>
          <w:sz w:val="16"/>
          <w:szCs w:val="16"/>
          <w:u w:val="single"/>
        </w:rPr>
      </w:pPr>
      <w:r w:rsidRPr="00B02555">
        <w:rPr>
          <w:rFonts w:ascii="Times New Roman" w:hAnsi="Times New Roman"/>
          <w:sz w:val="16"/>
          <w:szCs w:val="16"/>
          <w:u w:val="single"/>
        </w:rPr>
        <w:t>Fiskālās ietekmes novērtējums ir veikts, ņemot vērā šādus pieņēmumus:</w:t>
      </w:r>
    </w:p>
    <w:p w:rsidR="006A429F" w:rsidRPr="00B02555" w:rsidRDefault="003615E4" w:rsidP="00901E06">
      <w:pPr>
        <w:pStyle w:val="ListParagraph"/>
        <w:numPr>
          <w:ilvl w:val="0"/>
          <w:numId w:val="11"/>
        </w:numPr>
        <w:spacing w:after="0" w:line="240" w:lineRule="auto"/>
        <w:ind w:left="851" w:hanging="284"/>
        <w:contextualSpacing w:val="0"/>
        <w:jc w:val="both"/>
        <w:rPr>
          <w:rFonts w:ascii="Times New Roman" w:hAnsi="Times New Roman"/>
          <w:sz w:val="16"/>
          <w:szCs w:val="16"/>
        </w:rPr>
      </w:pPr>
      <w:r w:rsidRPr="00B02555">
        <w:rPr>
          <w:rFonts w:ascii="Times New Roman" w:hAnsi="Times New Roman"/>
          <w:sz w:val="16"/>
          <w:szCs w:val="16"/>
        </w:rPr>
        <w:t>Attīstības</w:t>
      </w:r>
      <w:r w:rsidR="00734575" w:rsidRPr="00B02555">
        <w:rPr>
          <w:rFonts w:ascii="Times New Roman" w:hAnsi="Times New Roman"/>
          <w:sz w:val="16"/>
          <w:szCs w:val="16"/>
        </w:rPr>
        <w:t xml:space="preserve"> projektu </w:t>
      </w:r>
      <w:r w:rsidR="006A429F" w:rsidRPr="00B02555">
        <w:rPr>
          <w:rFonts w:ascii="Times New Roman" w:hAnsi="Times New Roman"/>
          <w:sz w:val="16"/>
          <w:szCs w:val="16"/>
        </w:rPr>
        <w:t xml:space="preserve">VNĪ finansē ar </w:t>
      </w:r>
      <w:r w:rsidR="00241A12" w:rsidRPr="00B02555">
        <w:rPr>
          <w:rFonts w:ascii="Times New Roman" w:hAnsi="Times New Roman"/>
          <w:sz w:val="16"/>
          <w:szCs w:val="16"/>
        </w:rPr>
        <w:t>piesaistītiem finanšu resursiem</w:t>
      </w:r>
      <w:r w:rsidR="008F7119" w:rsidRPr="00B02555">
        <w:rPr>
          <w:rFonts w:ascii="Times New Roman" w:hAnsi="Times New Roman"/>
          <w:sz w:val="16"/>
          <w:szCs w:val="16"/>
        </w:rPr>
        <w:t>:</w:t>
      </w:r>
      <w:r w:rsidR="006A429F" w:rsidRPr="00B02555">
        <w:rPr>
          <w:rFonts w:ascii="Times New Roman" w:hAnsi="Times New Roman"/>
          <w:sz w:val="16"/>
          <w:szCs w:val="16"/>
        </w:rPr>
        <w:t xml:space="preserve"> </w:t>
      </w:r>
    </w:p>
    <w:p w:rsidR="006A429F" w:rsidRPr="00B02555" w:rsidRDefault="006A429F" w:rsidP="00901E06">
      <w:pPr>
        <w:pStyle w:val="ListParagraph"/>
        <w:numPr>
          <w:ilvl w:val="0"/>
          <w:numId w:val="12"/>
        </w:numPr>
        <w:spacing w:after="0" w:line="240" w:lineRule="auto"/>
        <w:ind w:left="1134" w:hanging="283"/>
        <w:contextualSpacing w:val="0"/>
        <w:jc w:val="both"/>
        <w:rPr>
          <w:rFonts w:ascii="Times New Roman" w:hAnsi="Times New Roman"/>
          <w:sz w:val="16"/>
          <w:szCs w:val="16"/>
        </w:rPr>
      </w:pPr>
      <w:r w:rsidRPr="00B02555">
        <w:rPr>
          <w:rFonts w:ascii="Times New Roman" w:hAnsi="Times New Roman"/>
          <w:sz w:val="16"/>
          <w:szCs w:val="16"/>
        </w:rPr>
        <w:t xml:space="preserve">VNĪ </w:t>
      </w:r>
      <w:r w:rsidR="00CF6784" w:rsidRPr="00B02555">
        <w:rPr>
          <w:rFonts w:ascii="Times New Roman" w:hAnsi="Times New Roman"/>
          <w:sz w:val="16"/>
          <w:szCs w:val="16"/>
        </w:rPr>
        <w:t>finansē projektu aizņemoties finanšu resursus uz 20 gadiem ar kopējo aizdevuma procentu likmi 3,27% gadā</w:t>
      </w:r>
      <w:r w:rsidR="00C86792" w:rsidRPr="00B02555">
        <w:rPr>
          <w:rFonts w:ascii="Times New Roman" w:hAnsi="Times New Roman"/>
          <w:sz w:val="16"/>
          <w:szCs w:val="16"/>
        </w:rPr>
        <w:t>.</w:t>
      </w:r>
    </w:p>
    <w:p w:rsidR="006A429F" w:rsidRPr="00B02555" w:rsidRDefault="006A429F" w:rsidP="00901E06">
      <w:pPr>
        <w:pStyle w:val="ListParagraph"/>
        <w:numPr>
          <w:ilvl w:val="0"/>
          <w:numId w:val="12"/>
        </w:numPr>
        <w:spacing w:after="0" w:line="240" w:lineRule="auto"/>
        <w:ind w:left="1134" w:hanging="283"/>
        <w:contextualSpacing w:val="0"/>
        <w:jc w:val="both"/>
        <w:rPr>
          <w:rFonts w:ascii="Times New Roman" w:hAnsi="Times New Roman"/>
          <w:sz w:val="16"/>
          <w:szCs w:val="16"/>
        </w:rPr>
      </w:pPr>
      <w:r w:rsidRPr="00B02555">
        <w:rPr>
          <w:rFonts w:ascii="Times New Roman" w:hAnsi="Times New Roman"/>
          <w:sz w:val="16"/>
          <w:szCs w:val="16"/>
        </w:rPr>
        <w:t>Naudas plūsmas papildu valsts budžeta izdevumi netiek diskontēti (NPV).</w:t>
      </w:r>
    </w:p>
    <w:p w:rsidR="00730847" w:rsidRPr="00B02555" w:rsidRDefault="00C86792" w:rsidP="00901E06">
      <w:pPr>
        <w:pStyle w:val="ListParagraph"/>
        <w:numPr>
          <w:ilvl w:val="0"/>
          <w:numId w:val="12"/>
        </w:numPr>
        <w:spacing w:after="0" w:line="240" w:lineRule="auto"/>
        <w:ind w:left="1134" w:hanging="283"/>
        <w:contextualSpacing w:val="0"/>
        <w:jc w:val="both"/>
        <w:rPr>
          <w:rFonts w:ascii="Times New Roman" w:hAnsi="Times New Roman"/>
          <w:color w:val="000000" w:themeColor="text1"/>
          <w:sz w:val="16"/>
          <w:szCs w:val="16"/>
        </w:rPr>
      </w:pPr>
      <w:r w:rsidRPr="00B02555">
        <w:rPr>
          <w:rFonts w:ascii="Times New Roman" w:hAnsi="Times New Roman"/>
          <w:color w:val="000000" w:themeColor="text1"/>
          <w:sz w:val="16"/>
          <w:szCs w:val="16"/>
        </w:rPr>
        <w:t>Nekustamais īpašums tiek nolietots 30 gados jeb 3,33% gadā no rekonstruētās vērtības.</w:t>
      </w:r>
    </w:p>
    <w:p w:rsidR="005A0D72" w:rsidRPr="00B02555" w:rsidRDefault="00C86792" w:rsidP="00901E06">
      <w:pPr>
        <w:pStyle w:val="ListParagraph"/>
        <w:numPr>
          <w:ilvl w:val="0"/>
          <w:numId w:val="12"/>
        </w:numPr>
        <w:spacing w:after="0" w:line="240" w:lineRule="auto"/>
        <w:ind w:left="1134" w:hanging="283"/>
        <w:contextualSpacing w:val="0"/>
        <w:jc w:val="both"/>
        <w:rPr>
          <w:rFonts w:ascii="Times New Roman" w:hAnsi="Times New Roman"/>
          <w:sz w:val="16"/>
          <w:szCs w:val="16"/>
        </w:rPr>
      </w:pPr>
      <w:r w:rsidRPr="00B02555">
        <w:rPr>
          <w:rFonts w:ascii="Times New Roman" w:hAnsi="Times New Roman"/>
          <w:sz w:val="16"/>
          <w:szCs w:val="16"/>
        </w:rPr>
        <w:t xml:space="preserve">Pēc </w:t>
      </w:r>
      <w:r w:rsidR="008A0424" w:rsidRPr="00B02555">
        <w:rPr>
          <w:rFonts w:ascii="Times New Roman" w:hAnsi="Times New Roman"/>
          <w:sz w:val="16"/>
          <w:szCs w:val="16"/>
        </w:rPr>
        <w:t xml:space="preserve">rekonstrukcijas pabeigšanas </w:t>
      </w:r>
      <w:r w:rsidRPr="00B02555">
        <w:rPr>
          <w:rFonts w:ascii="Times New Roman" w:hAnsi="Times New Roman"/>
          <w:sz w:val="16"/>
          <w:szCs w:val="16"/>
        </w:rPr>
        <w:t xml:space="preserve">VARAM </w:t>
      </w:r>
      <w:r w:rsidR="008A0424" w:rsidRPr="00B02555">
        <w:rPr>
          <w:rFonts w:ascii="Times New Roman" w:hAnsi="Times New Roman"/>
          <w:sz w:val="16"/>
          <w:szCs w:val="16"/>
        </w:rPr>
        <w:t xml:space="preserve">atbrīvo </w:t>
      </w:r>
      <w:r w:rsidRPr="00B02555">
        <w:rPr>
          <w:rFonts w:ascii="Times New Roman" w:hAnsi="Times New Roman"/>
          <w:sz w:val="16"/>
          <w:szCs w:val="16"/>
        </w:rPr>
        <w:t>šobrīd aizņemt</w:t>
      </w:r>
      <w:r w:rsidR="008A0424" w:rsidRPr="00B02555">
        <w:rPr>
          <w:rFonts w:ascii="Times New Roman" w:hAnsi="Times New Roman"/>
          <w:sz w:val="16"/>
          <w:szCs w:val="16"/>
        </w:rPr>
        <w:t xml:space="preserve">ās telpas </w:t>
      </w:r>
      <w:r w:rsidRPr="00B02555">
        <w:rPr>
          <w:rFonts w:ascii="Times New Roman" w:hAnsi="Times New Roman"/>
          <w:sz w:val="16"/>
          <w:szCs w:val="16"/>
        </w:rPr>
        <w:t>Peldu ielā 25</w:t>
      </w:r>
      <w:r w:rsidR="00734575" w:rsidRPr="00B02555">
        <w:rPr>
          <w:rFonts w:ascii="Times New Roman" w:hAnsi="Times New Roman"/>
          <w:sz w:val="16"/>
          <w:szCs w:val="16"/>
        </w:rPr>
        <w:t>, Rīgā,</w:t>
      </w:r>
      <w:r w:rsidRPr="00B02555">
        <w:rPr>
          <w:rFonts w:ascii="Times New Roman" w:hAnsi="Times New Roman"/>
          <w:sz w:val="16"/>
          <w:szCs w:val="16"/>
        </w:rPr>
        <w:t xml:space="preserve"> un Pils ielā 17</w:t>
      </w:r>
      <w:r w:rsidR="00734575" w:rsidRPr="00B02555">
        <w:rPr>
          <w:rFonts w:ascii="Times New Roman" w:hAnsi="Times New Roman"/>
          <w:sz w:val="16"/>
          <w:szCs w:val="16"/>
        </w:rPr>
        <w:t>, Rīgā</w:t>
      </w:r>
      <w:r w:rsidR="00EF3C5B" w:rsidRPr="00B02555">
        <w:rPr>
          <w:rFonts w:ascii="Times New Roman" w:hAnsi="Times New Roman"/>
          <w:sz w:val="16"/>
          <w:szCs w:val="16"/>
        </w:rPr>
        <w:t>.</w:t>
      </w:r>
      <w:r w:rsidR="00734575" w:rsidRPr="00B02555">
        <w:rPr>
          <w:rFonts w:ascii="Times New Roman" w:hAnsi="Times New Roman"/>
          <w:sz w:val="16"/>
          <w:szCs w:val="16"/>
        </w:rPr>
        <w:t xml:space="preserve"> </w:t>
      </w:r>
      <w:r w:rsidR="00EF3C5B" w:rsidRPr="00B02555">
        <w:rPr>
          <w:rFonts w:ascii="Times New Roman" w:hAnsi="Times New Roman"/>
          <w:sz w:val="16"/>
          <w:szCs w:val="16"/>
        </w:rPr>
        <w:t>T</w:t>
      </w:r>
      <w:r w:rsidR="00472195" w:rsidRPr="00B02555">
        <w:rPr>
          <w:rFonts w:ascii="Times New Roman" w:hAnsi="Times New Roman"/>
          <w:sz w:val="16"/>
          <w:szCs w:val="16"/>
        </w:rPr>
        <w:t xml:space="preserve">ās </w:t>
      </w:r>
      <w:r w:rsidR="00EF3C5B" w:rsidRPr="00B02555">
        <w:rPr>
          <w:rFonts w:ascii="Times New Roman" w:hAnsi="Times New Roman"/>
          <w:sz w:val="16"/>
          <w:szCs w:val="16"/>
        </w:rPr>
        <w:t>ir labā tehniskā stāvoklī un ir pielāgojamas citām valsts iestāžu vajadzībām vai, ja tas nav nepieciešams, iznomājamas privātpersonām atbilstoši nekustamo īpašumu tirgus nosacījumiem vai atsavināmas, kas šajā situācijā dotu iespēju nākotnē plānot papildus finanšu līdzekļu ieņēmumus, tādējādi radot pozitīvu ietekmi uz vispārējās valdības budžeta bilanci atbilstoši EKS’95 metodoloģijai</w:t>
      </w:r>
      <w:r w:rsidR="00472195" w:rsidRPr="00B02555">
        <w:rPr>
          <w:rFonts w:ascii="Times New Roman" w:hAnsi="Times New Roman"/>
          <w:sz w:val="16"/>
          <w:szCs w:val="16"/>
        </w:rPr>
        <w:t>.</w:t>
      </w:r>
      <w:r w:rsidR="00734575" w:rsidRPr="00B02555">
        <w:rPr>
          <w:rFonts w:ascii="Times New Roman" w:hAnsi="Times New Roman"/>
          <w:sz w:val="16"/>
          <w:szCs w:val="16"/>
        </w:rPr>
        <w:t xml:space="preserve"> </w:t>
      </w:r>
      <w:r w:rsidR="00472195" w:rsidRPr="00B02555">
        <w:rPr>
          <w:rFonts w:ascii="Times New Roman" w:hAnsi="Times New Roman"/>
          <w:sz w:val="16"/>
          <w:szCs w:val="16"/>
        </w:rPr>
        <w:t>Ņemot vērā pašreizējo s</w:t>
      </w:r>
      <w:r w:rsidR="00734575" w:rsidRPr="00B02555">
        <w:rPr>
          <w:rFonts w:ascii="Times New Roman" w:hAnsi="Times New Roman"/>
          <w:sz w:val="16"/>
          <w:szCs w:val="16"/>
        </w:rPr>
        <w:t>ituāciju iznomājamo telpu tirgū</w:t>
      </w:r>
      <w:r w:rsidR="00472195" w:rsidRPr="00B02555">
        <w:rPr>
          <w:rFonts w:ascii="Times New Roman" w:hAnsi="Times New Roman"/>
          <w:sz w:val="16"/>
          <w:szCs w:val="16"/>
        </w:rPr>
        <w:t xml:space="preserve">, tiek prognozēti </w:t>
      </w:r>
      <w:r w:rsidR="003A792E" w:rsidRPr="00B02555">
        <w:rPr>
          <w:rFonts w:ascii="Times New Roman" w:hAnsi="Times New Roman"/>
          <w:sz w:val="16"/>
          <w:szCs w:val="16"/>
        </w:rPr>
        <w:t xml:space="preserve">kopējie </w:t>
      </w:r>
      <w:r w:rsidR="00472195" w:rsidRPr="00B02555">
        <w:rPr>
          <w:rFonts w:ascii="Times New Roman" w:hAnsi="Times New Roman"/>
          <w:sz w:val="16"/>
          <w:szCs w:val="16"/>
        </w:rPr>
        <w:t>nomas ieņēmumi</w:t>
      </w:r>
      <w:r w:rsidR="003A792E" w:rsidRPr="00B02555">
        <w:rPr>
          <w:rFonts w:ascii="Times New Roman" w:hAnsi="Times New Roman"/>
          <w:sz w:val="16"/>
          <w:szCs w:val="16"/>
        </w:rPr>
        <w:t xml:space="preserve"> 30 gadu periodā </w:t>
      </w:r>
      <w:r w:rsidR="00472195" w:rsidRPr="00B02555">
        <w:rPr>
          <w:rFonts w:ascii="Times New Roman" w:hAnsi="Times New Roman"/>
          <w:sz w:val="16"/>
          <w:szCs w:val="16"/>
        </w:rPr>
        <w:t>4</w:t>
      </w:r>
      <w:r w:rsidR="008C4E74" w:rsidRPr="00B02555">
        <w:rPr>
          <w:rFonts w:ascii="Times New Roman" w:hAnsi="Times New Roman"/>
          <w:sz w:val="16"/>
          <w:szCs w:val="16"/>
        </w:rPr>
        <w:t>,37</w:t>
      </w:r>
      <w:r w:rsidR="00734575" w:rsidRPr="00B02555">
        <w:rPr>
          <w:rFonts w:ascii="Times New Roman" w:hAnsi="Times New Roman"/>
          <w:sz w:val="16"/>
          <w:szCs w:val="16"/>
        </w:rPr>
        <w:t> </w:t>
      </w:r>
      <w:r w:rsidR="008C4E74" w:rsidRPr="00B02555">
        <w:rPr>
          <w:rFonts w:ascii="Times New Roman" w:hAnsi="Times New Roman"/>
          <w:sz w:val="16"/>
          <w:szCs w:val="16"/>
        </w:rPr>
        <w:t>mil</w:t>
      </w:r>
      <w:r w:rsidR="00734575" w:rsidRPr="00B02555">
        <w:rPr>
          <w:rFonts w:ascii="Times New Roman" w:hAnsi="Times New Roman"/>
          <w:sz w:val="16"/>
          <w:szCs w:val="16"/>
        </w:rPr>
        <w:t>j. </w:t>
      </w:r>
      <w:r w:rsidR="008C4E74" w:rsidRPr="00B02555">
        <w:rPr>
          <w:rFonts w:ascii="Times New Roman" w:hAnsi="Times New Roman"/>
          <w:sz w:val="16"/>
          <w:szCs w:val="16"/>
        </w:rPr>
        <w:t xml:space="preserve">LVL </w:t>
      </w:r>
      <w:r w:rsidR="003A792E" w:rsidRPr="00B02555">
        <w:rPr>
          <w:rFonts w:ascii="Times New Roman" w:hAnsi="Times New Roman"/>
          <w:sz w:val="16"/>
          <w:szCs w:val="16"/>
        </w:rPr>
        <w:t>apmērā</w:t>
      </w:r>
      <w:r w:rsidR="008C4E74" w:rsidRPr="00B02555">
        <w:rPr>
          <w:rFonts w:ascii="Times New Roman" w:hAnsi="Times New Roman"/>
          <w:sz w:val="16"/>
          <w:szCs w:val="16"/>
        </w:rPr>
        <w:t xml:space="preserve"> vai arī pārdod abas ēkas par aptuveno tirgus cenu</w:t>
      </w:r>
      <w:r w:rsidR="00734575" w:rsidRPr="00B02555">
        <w:rPr>
          <w:rFonts w:ascii="Times New Roman" w:hAnsi="Times New Roman"/>
          <w:sz w:val="16"/>
          <w:szCs w:val="16"/>
        </w:rPr>
        <w:t xml:space="preserve"> –</w:t>
      </w:r>
      <w:r w:rsidR="008C4E74" w:rsidRPr="00B02555">
        <w:rPr>
          <w:rFonts w:ascii="Times New Roman" w:hAnsi="Times New Roman"/>
          <w:sz w:val="16"/>
          <w:szCs w:val="16"/>
        </w:rPr>
        <w:t xml:space="preserve"> 4,9 milj</w:t>
      </w:r>
      <w:r w:rsidR="00734575" w:rsidRPr="00B02555">
        <w:rPr>
          <w:rFonts w:ascii="Times New Roman" w:hAnsi="Times New Roman"/>
          <w:sz w:val="16"/>
          <w:szCs w:val="16"/>
        </w:rPr>
        <w:t xml:space="preserve">. </w:t>
      </w:r>
      <w:r w:rsidR="008C4E74" w:rsidRPr="00B02555">
        <w:rPr>
          <w:rFonts w:ascii="Times New Roman" w:hAnsi="Times New Roman"/>
          <w:sz w:val="16"/>
          <w:szCs w:val="16"/>
        </w:rPr>
        <w:t>LVL, kas samazina ietekmi uz budžeta deficītu.</w:t>
      </w:r>
    </w:p>
    <w:p w:rsidR="006A429F" w:rsidRPr="00B02555" w:rsidRDefault="003615E4" w:rsidP="00901E06">
      <w:pPr>
        <w:pStyle w:val="ListParagraph"/>
        <w:numPr>
          <w:ilvl w:val="0"/>
          <w:numId w:val="11"/>
        </w:numPr>
        <w:spacing w:after="0" w:line="240" w:lineRule="auto"/>
        <w:ind w:left="851" w:hanging="284"/>
        <w:contextualSpacing w:val="0"/>
        <w:jc w:val="both"/>
        <w:rPr>
          <w:rFonts w:ascii="Times New Roman" w:hAnsi="Times New Roman"/>
          <w:sz w:val="16"/>
          <w:szCs w:val="16"/>
        </w:rPr>
      </w:pPr>
      <w:r w:rsidRPr="00B02555">
        <w:rPr>
          <w:rFonts w:ascii="Times New Roman" w:hAnsi="Times New Roman"/>
          <w:sz w:val="16"/>
          <w:szCs w:val="16"/>
        </w:rPr>
        <w:t>Attīstības</w:t>
      </w:r>
      <w:r w:rsidR="00734575" w:rsidRPr="00B02555">
        <w:rPr>
          <w:rFonts w:ascii="Times New Roman" w:hAnsi="Times New Roman"/>
          <w:sz w:val="16"/>
          <w:szCs w:val="16"/>
        </w:rPr>
        <w:t xml:space="preserve"> projektu </w:t>
      </w:r>
      <w:r w:rsidR="006A429F" w:rsidRPr="00B02555">
        <w:rPr>
          <w:rFonts w:ascii="Times New Roman" w:hAnsi="Times New Roman"/>
          <w:sz w:val="16"/>
          <w:szCs w:val="16"/>
        </w:rPr>
        <w:t>VNĪ finansē ar pamatkapitāla palielinājumu no valsts budžeta</w:t>
      </w:r>
      <w:r w:rsidR="00734575" w:rsidRPr="00B02555">
        <w:rPr>
          <w:rFonts w:ascii="Times New Roman" w:hAnsi="Times New Roman"/>
          <w:sz w:val="16"/>
          <w:szCs w:val="16"/>
        </w:rPr>
        <w:t xml:space="preserve"> (no dotācijas no vispārējiem ieņēmumiem).</w:t>
      </w:r>
    </w:p>
    <w:p w:rsidR="006A429F" w:rsidRPr="00B02555" w:rsidRDefault="006A429F" w:rsidP="00901E06">
      <w:pPr>
        <w:pStyle w:val="ListParagraph"/>
        <w:numPr>
          <w:ilvl w:val="0"/>
          <w:numId w:val="13"/>
        </w:numPr>
        <w:spacing w:after="0" w:line="240" w:lineRule="auto"/>
        <w:ind w:left="1134" w:hanging="283"/>
        <w:contextualSpacing w:val="0"/>
        <w:jc w:val="both"/>
        <w:rPr>
          <w:rFonts w:ascii="Times New Roman" w:hAnsi="Times New Roman"/>
          <w:sz w:val="16"/>
          <w:szCs w:val="16"/>
        </w:rPr>
      </w:pPr>
      <w:r w:rsidRPr="00B02555">
        <w:rPr>
          <w:rFonts w:ascii="Times New Roman" w:hAnsi="Times New Roman"/>
          <w:sz w:val="16"/>
          <w:szCs w:val="16"/>
        </w:rPr>
        <w:t>VNĪ pamatkapitāla palielināšana (</w:t>
      </w:r>
      <w:r w:rsidR="001977FF" w:rsidRPr="00B02555">
        <w:rPr>
          <w:rFonts w:ascii="Times New Roman" w:hAnsi="Times New Roman"/>
          <w:sz w:val="16"/>
          <w:szCs w:val="16"/>
        </w:rPr>
        <w:t>2013</w:t>
      </w:r>
      <w:r w:rsidR="00272019" w:rsidRPr="00B02555">
        <w:rPr>
          <w:rFonts w:ascii="Times New Roman" w:hAnsi="Times New Roman"/>
          <w:sz w:val="16"/>
          <w:szCs w:val="16"/>
        </w:rPr>
        <w:t xml:space="preserve">. – </w:t>
      </w:r>
      <w:r w:rsidRPr="00B02555">
        <w:rPr>
          <w:rFonts w:ascii="Times New Roman" w:hAnsi="Times New Roman"/>
          <w:sz w:val="16"/>
          <w:szCs w:val="16"/>
        </w:rPr>
        <w:t>201</w:t>
      </w:r>
      <w:r w:rsidR="00272019" w:rsidRPr="00B02555">
        <w:rPr>
          <w:rFonts w:ascii="Times New Roman" w:hAnsi="Times New Roman"/>
          <w:sz w:val="16"/>
          <w:szCs w:val="16"/>
        </w:rPr>
        <w:t>7</w:t>
      </w:r>
      <w:r w:rsidRPr="00B02555">
        <w:rPr>
          <w:rFonts w:ascii="Times New Roman" w:hAnsi="Times New Roman"/>
          <w:sz w:val="16"/>
          <w:szCs w:val="16"/>
        </w:rPr>
        <w:t xml:space="preserve">.gadā kopsummā par </w:t>
      </w:r>
      <w:r w:rsidR="00570931" w:rsidRPr="00B02555">
        <w:rPr>
          <w:rFonts w:ascii="Times New Roman" w:hAnsi="Times New Roman"/>
          <w:sz w:val="16"/>
          <w:szCs w:val="16"/>
        </w:rPr>
        <w:t xml:space="preserve">LVL </w:t>
      </w:r>
      <w:r w:rsidR="001977FF" w:rsidRPr="00B02555">
        <w:rPr>
          <w:rFonts w:ascii="Times New Roman" w:hAnsi="Times New Roman"/>
          <w:sz w:val="16"/>
          <w:szCs w:val="16"/>
        </w:rPr>
        <w:t>7</w:t>
      </w:r>
      <w:r w:rsidR="00EB4ED2" w:rsidRPr="00B02555">
        <w:rPr>
          <w:rFonts w:ascii="Times New Roman" w:hAnsi="Times New Roman"/>
          <w:sz w:val="16"/>
          <w:szCs w:val="16"/>
        </w:rPr>
        <w:t> 51</w:t>
      </w:r>
      <w:r w:rsidR="00D47536" w:rsidRPr="00B02555">
        <w:rPr>
          <w:rFonts w:ascii="Times New Roman" w:hAnsi="Times New Roman"/>
          <w:sz w:val="16"/>
          <w:szCs w:val="16"/>
        </w:rPr>
        <w:t>5 671 </w:t>
      </w:r>
      <w:r w:rsidR="003B53B7" w:rsidRPr="00B02555">
        <w:rPr>
          <w:rFonts w:ascii="Times New Roman" w:hAnsi="Times New Roman"/>
          <w:sz w:val="16"/>
          <w:szCs w:val="16"/>
        </w:rPr>
        <w:t xml:space="preserve">(t.sk. LVL 7 437 726 provizoriskie rekonstrukcijas darbu kapitālieguldījumi un LVL </w:t>
      </w:r>
      <w:r w:rsidR="00D47536" w:rsidRPr="00B02555">
        <w:rPr>
          <w:rFonts w:ascii="Times New Roman" w:hAnsi="Times New Roman"/>
          <w:sz w:val="16"/>
          <w:szCs w:val="16"/>
        </w:rPr>
        <w:t>77 945 </w:t>
      </w:r>
      <w:r w:rsidR="003B53B7" w:rsidRPr="00B02555">
        <w:rPr>
          <w:rFonts w:ascii="Times New Roman" w:hAnsi="Times New Roman"/>
          <w:sz w:val="16"/>
          <w:szCs w:val="16"/>
        </w:rPr>
        <w:t>būvniecības laikā tieši iesaistītā personāla atlīdzība)</w:t>
      </w:r>
      <w:r w:rsidRPr="00B02555">
        <w:rPr>
          <w:rFonts w:ascii="Times New Roman" w:hAnsi="Times New Roman"/>
          <w:sz w:val="16"/>
          <w:szCs w:val="16"/>
        </w:rPr>
        <w:t>) tiek grāmatota kā finansēšanas darījums un Centrālā statistikas pārvalde to neatzīst par kapitāla transfertu (nefinanšu darījumu).</w:t>
      </w:r>
    </w:p>
    <w:p w:rsidR="006A429F" w:rsidRPr="00B02555" w:rsidRDefault="00311555" w:rsidP="00901E06">
      <w:pPr>
        <w:pStyle w:val="ListParagraph"/>
        <w:numPr>
          <w:ilvl w:val="0"/>
          <w:numId w:val="13"/>
        </w:numPr>
        <w:spacing w:after="0" w:line="240" w:lineRule="auto"/>
        <w:ind w:left="1134" w:hanging="283"/>
        <w:contextualSpacing w:val="0"/>
        <w:jc w:val="both"/>
        <w:rPr>
          <w:rFonts w:ascii="Times New Roman" w:hAnsi="Times New Roman"/>
          <w:sz w:val="16"/>
          <w:szCs w:val="16"/>
        </w:rPr>
      </w:pPr>
      <w:r w:rsidRPr="00B02555">
        <w:rPr>
          <w:rFonts w:ascii="Times New Roman" w:hAnsi="Times New Roman"/>
          <w:sz w:val="16"/>
          <w:szCs w:val="16"/>
        </w:rPr>
        <w:t xml:space="preserve">ja tā rezultātā palielinās </w:t>
      </w:r>
      <w:r w:rsidR="006A429F" w:rsidRPr="00B02555">
        <w:rPr>
          <w:rFonts w:ascii="Times New Roman" w:hAnsi="Times New Roman"/>
          <w:sz w:val="16"/>
          <w:szCs w:val="16"/>
        </w:rPr>
        <w:t xml:space="preserve">valsts parāda </w:t>
      </w:r>
      <w:r w:rsidRPr="00B02555">
        <w:rPr>
          <w:rFonts w:ascii="Times New Roman" w:hAnsi="Times New Roman"/>
          <w:sz w:val="16"/>
          <w:szCs w:val="16"/>
        </w:rPr>
        <w:t>apjoms</w:t>
      </w:r>
      <w:r w:rsidR="006A429F" w:rsidRPr="00B02555">
        <w:rPr>
          <w:rFonts w:ascii="Times New Roman" w:hAnsi="Times New Roman"/>
          <w:sz w:val="16"/>
          <w:szCs w:val="16"/>
        </w:rPr>
        <w:t xml:space="preserve">, attiecīgi </w:t>
      </w:r>
      <w:r w:rsidR="00702CA4" w:rsidRPr="00B02555">
        <w:rPr>
          <w:rFonts w:ascii="Times New Roman" w:hAnsi="Times New Roman"/>
          <w:sz w:val="16"/>
          <w:szCs w:val="16"/>
        </w:rPr>
        <w:t xml:space="preserve">noteiktā laika posmā </w:t>
      </w:r>
      <w:r w:rsidR="006A429F" w:rsidRPr="00B02555">
        <w:rPr>
          <w:rFonts w:ascii="Times New Roman" w:hAnsi="Times New Roman"/>
          <w:sz w:val="16"/>
          <w:szCs w:val="16"/>
        </w:rPr>
        <w:t>palielin</w:t>
      </w:r>
      <w:r w:rsidRPr="00B02555">
        <w:rPr>
          <w:rFonts w:ascii="Times New Roman" w:hAnsi="Times New Roman"/>
          <w:sz w:val="16"/>
          <w:szCs w:val="16"/>
        </w:rPr>
        <w:t xml:space="preserve">ās </w:t>
      </w:r>
      <w:r w:rsidR="006A429F" w:rsidRPr="00B02555">
        <w:rPr>
          <w:rFonts w:ascii="Times New Roman" w:hAnsi="Times New Roman"/>
          <w:sz w:val="16"/>
          <w:szCs w:val="16"/>
        </w:rPr>
        <w:t>procentu izdevum</w:t>
      </w:r>
      <w:r w:rsidRPr="00B02555">
        <w:rPr>
          <w:rFonts w:ascii="Times New Roman" w:hAnsi="Times New Roman"/>
          <w:sz w:val="16"/>
          <w:szCs w:val="16"/>
        </w:rPr>
        <w:t>i</w:t>
      </w:r>
      <w:r w:rsidR="006A429F" w:rsidRPr="00B02555">
        <w:rPr>
          <w:rFonts w:ascii="Times New Roman" w:hAnsi="Times New Roman"/>
          <w:sz w:val="16"/>
          <w:szCs w:val="16"/>
        </w:rPr>
        <w:t xml:space="preserve"> valsts bu</w:t>
      </w:r>
      <w:r w:rsidR="00702CA4" w:rsidRPr="00B02555">
        <w:rPr>
          <w:rFonts w:ascii="Times New Roman" w:hAnsi="Times New Roman"/>
          <w:sz w:val="16"/>
          <w:szCs w:val="16"/>
        </w:rPr>
        <w:t>džetā.</w:t>
      </w:r>
    </w:p>
    <w:p w:rsidR="006A429F" w:rsidRPr="00B02555" w:rsidRDefault="006A429F" w:rsidP="00901E06">
      <w:pPr>
        <w:pStyle w:val="ListParagraph"/>
        <w:numPr>
          <w:ilvl w:val="0"/>
          <w:numId w:val="13"/>
        </w:numPr>
        <w:spacing w:after="0" w:line="240" w:lineRule="auto"/>
        <w:ind w:left="1134" w:hanging="283"/>
        <w:contextualSpacing w:val="0"/>
        <w:jc w:val="both"/>
        <w:rPr>
          <w:rFonts w:ascii="Times New Roman" w:hAnsi="Times New Roman"/>
          <w:sz w:val="16"/>
          <w:szCs w:val="16"/>
        </w:rPr>
      </w:pPr>
      <w:r w:rsidRPr="00B02555">
        <w:rPr>
          <w:rFonts w:ascii="Times New Roman" w:hAnsi="Times New Roman"/>
          <w:sz w:val="16"/>
          <w:szCs w:val="16"/>
        </w:rPr>
        <w:t>Valsts papildu</w:t>
      </w:r>
      <w:r w:rsidR="008A0424" w:rsidRPr="00B02555">
        <w:rPr>
          <w:rFonts w:ascii="Times New Roman" w:hAnsi="Times New Roman"/>
          <w:sz w:val="16"/>
          <w:szCs w:val="16"/>
        </w:rPr>
        <w:t xml:space="preserve">s </w:t>
      </w:r>
      <w:r w:rsidRPr="00B02555">
        <w:rPr>
          <w:rFonts w:ascii="Times New Roman" w:hAnsi="Times New Roman"/>
          <w:sz w:val="16"/>
          <w:szCs w:val="16"/>
        </w:rPr>
        <w:t>procentu izdevum</w:t>
      </w:r>
      <w:r w:rsidR="008A0424" w:rsidRPr="00B02555">
        <w:rPr>
          <w:rFonts w:ascii="Times New Roman" w:hAnsi="Times New Roman"/>
          <w:sz w:val="16"/>
          <w:szCs w:val="16"/>
        </w:rPr>
        <w:t>i</w:t>
      </w:r>
      <w:r w:rsidRPr="00B02555">
        <w:rPr>
          <w:rFonts w:ascii="Times New Roman" w:hAnsi="Times New Roman"/>
          <w:sz w:val="16"/>
          <w:szCs w:val="16"/>
        </w:rPr>
        <w:t xml:space="preserve"> balstīti uz aktuālās valsts vērstpapīru konkurējošās daudzcenu izsolēs noteiktās vidējās svērtās procentu likmes 10 gadu parāda vērtspapīriem (3,199%)</w:t>
      </w:r>
      <w:r w:rsidR="00F14B08" w:rsidRPr="00B02555">
        <w:rPr>
          <w:rFonts w:ascii="Times New Roman" w:hAnsi="Times New Roman"/>
          <w:sz w:val="16"/>
          <w:szCs w:val="16"/>
        </w:rPr>
        <w:t xml:space="preserve"> pievienojot starpību starp 10 un 20 gadu eiro swap likmēm (0,6%)</w:t>
      </w:r>
      <w:r w:rsidRPr="00B02555">
        <w:rPr>
          <w:rFonts w:ascii="Times New Roman" w:hAnsi="Times New Roman"/>
          <w:sz w:val="16"/>
          <w:szCs w:val="16"/>
        </w:rPr>
        <w:t>.</w:t>
      </w:r>
    </w:p>
    <w:p w:rsidR="006A429F" w:rsidRPr="00B02555" w:rsidRDefault="006A429F" w:rsidP="00901E06">
      <w:pPr>
        <w:pStyle w:val="ListParagraph"/>
        <w:numPr>
          <w:ilvl w:val="0"/>
          <w:numId w:val="13"/>
        </w:numPr>
        <w:spacing w:after="0" w:line="240" w:lineRule="auto"/>
        <w:ind w:left="1134" w:hanging="283"/>
        <w:contextualSpacing w:val="0"/>
        <w:jc w:val="both"/>
        <w:rPr>
          <w:rFonts w:ascii="Times New Roman" w:hAnsi="Times New Roman"/>
          <w:sz w:val="16"/>
          <w:szCs w:val="16"/>
        </w:rPr>
      </w:pPr>
      <w:r w:rsidRPr="00B02555">
        <w:rPr>
          <w:rFonts w:ascii="Times New Roman" w:hAnsi="Times New Roman"/>
          <w:sz w:val="16"/>
          <w:szCs w:val="16"/>
        </w:rPr>
        <w:t>Naudas plūsmas papildu valsts budžeta izdevumi netiek diskontēti (NPV).</w:t>
      </w:r>
    </w:p>
    <w:p w:rsidR="00472195" w:rsidRPr="00B02555" w:rsidRDefault="00472195" w:rsidP="00901E06">
      <w:pPr>
        <w:pStyle w:val="ListParagraph"/>
        <w:numPr>
          <w:ilvl w:val="0"/>
          <w:numId w:val="13"/>
        </w:numPr>
        <w:spacing w:after="0" w:line="240" w:lineRule="auto"/>
        <w:ind w:left="1134" w:hanging="283"/>
        <w:contextualSpacing w:val="0"/>
        <w:jc w:val="both"/>
        <w:rPr>
          <w:rFonts w:ascii="Times New Roman" w:hAnsi="Times New Roman"/>
          <w:sz w:val="16"/>
          <w:szCs w:val="16"/>
        </w:rPr>
      </w:pPr>
      <w:r w:rsidRPr="00B02555">
        <w:rPr>
          <w:rFonts w:ascii="Times New Roman" w:hAnsi="Times New Roman"/>
          <w:sz w:val="16"/>
          <w:szCs w:val="16"/>
        </w:rPr>
        <w:t>Nekustamais īpašums tiek nolietots 30 gados jeb 3,33% gadā no rekonstruētās vērtības.</w:t>
      </w:r>
    </w:p>
    <w:p w:rsidR="008C4E74" w:rsidRPr="00B02555" w:rsidRDefault="00EF3C5B" w:rsidP="00901E06">
      <w:pPr>
        <w:pStyle w:val="ListParagraph"/>
        <w:numPr>
          <w:ilvl w:val="0"/>
          <w:numId w:val="13"/>
        </w:numPr>
        <w:spacing w:after="0" w:line="240" w:lineRule="auto"/>
        <w:ind w:left="1134" w:hanging="283"/>
        <w:contextualSpacing w:val="0"/>
        <w:jc w:val="both"/>
        <w:rPr>
          <w:rFonts w:ascii="Times New Roman" w:hAnsi="Times New Roman"/>
          <w:sz w:val="16"/>
          <w:szCs w:val="16"/>
        </w:rPr>
      </w:pPr>
      <w:r w:rsidRPr="00B02555">
        <w:rPr>
          <w:rFonts w:ascii="Times New Roman" w:hAnsi="Times New Roman"/>
          <w:sz w:val="16"/>
          <w:szCs w:val="16"/>
        </w:rPr>
        <w:t>Pēc rekonstrukcijas pabeigšanas VARAM atbrīvo šobrīd aizņemtās telpas Peldu ielā 25, Rīgā, un Pils ielā 17, Rīgā. Tās ir labā tehniskā stāvoklī un ir pielāgojamas citām valsts iestāžu vajadzībām vai, ja tas nav nepieciešams, iznomājamas privātpersonām atbilstoši nekustamo īpašumu tirgus nosacījumiem vai atsavināmas, kas šajā situācijā dotu iespēju nākotnē plānot papildus finanšu līdzekļu ieņēmumus, tādējādi radot pozitīvu ietekmi uz vispārējās valdības budžeta bilanci atbilstoši EKS’95 metodoloģijai. Ņemot vērā pašreizējo situāciju iznomājamo telpu tirgū, tiek prognozēti kopējie nomas ieņēmumi 30 gadu periodā 4,37 milj. LVL apmērā vai arī pārdod abas ēkas par aptuveno tirgus cenu – 4,9 milj. LVL, kas samazina ietekmi uz budžeta deficītu</w:t>
      </w:r>
      <w:r w:rsidR="008C4E74" w:rsidRPr="00B02555">
        <w:rPr>
          <w:rFonts w:ascii="Times New Roman" w:hAnsi="Times New Roman"/>
          <w:sz w:val="16"/>
          <w:szCs w:val="16"/>
        </w:rPr>
        <w:t>.</w:t>
      </w:r>
    </w:p>
    <w:p w:rsidR="006A429F" w:rsidRPr="00B02555" w:rsidRDefault="006A429F" w:rsidP="00B373C6">
      <w:pPr>
        <w:pStyle w:val="ListParagraph"/>
        <w:numPr>
          <w:ilvl w:val="0"/>
          <w:numId w:val="19"/>
        </w:numPr>
        <w:spacing w:before="120" w:after="0" w:line="240" w:lineRule="auto"/>
        <w:ind w:left="567" w:hanging="567"/>
        <w:contextualSpacing w:val="0"/>
        <w:jc w:val="both"/>
        <w:rPr>
          <w:rFonts w:ascii="Times New Roman" w:hAnsi="Times New Roman"/>
          <w:b/>
          <w:sz w:val="20"/>
          <w:szCs w:val="20"/>
        </w:rPr>
      </w:pPr>
      <w:r w:rsidRPr="00B02555">
        <w:rPr>
          <w:rFonts w:ascii="Times New Roman" w:hAnsi="Times New Roman"/>
          <w:b/>
          <w:sz w:val="20"/>
          <w:szCs w:val="20"/>
        </w:rPr>
        <w:t>Metodoloģija</w:t>
      </w:r>
      <w:r w:rsidR="001927C2" w:rsidRPr="00B02555">
        <w:rPr>
          <w:rFonts w:ascii="Times New Roman" w:hAnsi="Times New Roman"/>
          <w:b/>
          <w:sz w:val="20"/>
          <w:szCs w:val="20"/>
        </w:rPr>
        <w:t>:</w:t>
      </w:r>
      <w:bookmarkStart w:id="12" w:name="_GoBack"/>
      <w:bookmarkEnd w:id="12"/>
    </w:p>
    <w:p w:rsidR="006A429F" w:rsidRPr="00B02555" w:rsidRDefault="006A429F" w:rsidP="00FB17E6">
      <w:pPr>
        <w:pStyle w:val="ListParagraph"/>
        <w:spacing w:after="0" w:line="240" w:lineRule="auto"/>
        <w:ind w:left="426"/>
        <w:contextualSpacing w:val="0"/>
        <w:jc w:val="both"/>
        <w:rPr>
          <w:rFonts w:ascii="Times New Roman" w:hAnsi="Times New Roman"/>
          <w:color w:val="000000"/>
          <w:sz w:val="16"/>
          <w:szCs w:val="16"/>
          <w:u w:val="single"/>
        </w:rPr>
      </w:pPr>
      <w:r w:rsidRPr="00B02555">
        <w:rPr>
          <w:rFonts w:ascii="Times New Roman" w:hAnsi="Times New Roman"/>
          <w:color w:val="000000"/>
          <w:sz w:val="16"/>
          <w:szCs w:val="16"/>
          <w:u w:val="single"/>
        </w:rPr>
        <w:t>Fiskālās ietekmes novērtējuma pamatā ir vērtēti šādi deficīta izmaiņas noteicošie raksturlielumi:</w:t>
      </w:r>
    </w:p>
    <w:p w:rsidR="006A429F" w:rsidRPr="00B02555" w:rsidRDefault="006A429F" w:rsidP="00FB17E6">
      <w:pPr>
        <w:pStyle w:val="ListParagraph"/>
        <w:numPr>
          <w:ilvl w:val="0"/>
          <w:numId w:val="14"/>
        </w:numPr>
        <w:spacing w:after="0" w:line="240" w:lineRule="auto"/>
        <w:ind w:left="709" w:hanging="283"/>
        <w:contextualSpacing w:val="0"/>
        <w:jc w:val="both"/>
        <w:rPr>
          <w:rFonts w:ascii="Times New Roman" w:hAnsi="Times New Roman"/>
          <w:color w:val="000000"/>
          <w:sz w:val="16"/>
          <w:szCs w:val="16"/>
        </w:rPr>
      </w:pPr>
      <w:r w:rsidRPr="00B02555">
        <w:rPr>
          <w:rFonts w:ascii="Times New Roman" w:hAnsi="Times New Roman"/>
          <w:color w:val="000000"/>
          <w:sz w:val="16"/>
          <w:szCs w:val="16"/>
        </w:rPr>
        <w:t>Attīstības projekta realizācijas ietekme uz VNĪ saimnieciskās darbības rezultātu;</w:t>
      </w:r>
    </w:p>
    <w:p w:rsidR="006A429F" w:rsidRPr="00B02555" w:rsidRDefault="006A429F" w:rsidP="00FB17E6">
      <w:pPr>
        <w:pStyle w:val="ListParagraph"/>
        <w:numPr>
          <w:ilvl w:val="0"/>
          <w:numId w:val="14"/>
        </w:numPr>
        <w:spacing w:after="0" w:line="240" w:lineRule="auto"/>
        <w:ind w:left="709" w:hanging="283"/>
        <w:contextualSpacing w:val="0"/>
        <w:jc w:val="both"/>
        <w:rPr>
          <w:rFonts w:ascii="Times New Roman" w:hAnsi="Times New Roman"/>
          <w:color w:val="000000"/>
          <w:sz w:val="16"/>
          <w:szCs w:val="16"/>
        </w:rPr>
      </w:pPr>
      <w:r w:rsidRPr="00B02555">
        <w:rPr>
          <w:rFonts w:ascii="Times New Roman" w:hAnsi="Times New Roman"/>
          <w:color w:val="000000"/>
          <w:sz w:val="16"/>
          <w:szCs w:val="16"/>
        </w:rPr>
        <w:t>Attīstības projekta realizācijas ietekme uz atsevišķām bilances pozīcijām – izmaiņas ilgtermiņa ieguldījumos un krājumos (izslēdzot nolietojumu);</w:t>
      </w:r>
    </w:p>
    <w:p w:rsidR="006A429F" w:rsidRPr="00B02555" w:rsidRDefault="006A429F" w:rsidP="00FB17E6">
      <w:pPr>
        <w:pStyle w:val="ListParagraph"/>
        <w:numPr>
          <w:ilvl w:val="0"/>
          <w:numId w:val="14"/>
        </w:numPr>
        <w:tabs>
          <w:tab w:val="left" w:pos="426"/>
        </w:tabs>
        <w:spacing w:after="0" w:line="240" w:lineRule="auto"/>
        <w:ind w:left="709" w:hanging="283"/>
        <w:contextualSpacing w:val="0"/>
        <w:jc w:val="both"/>
        <w:rPr>
          <w:rFonts w:ascii="Times New Roman" w:hAnsi="Times New Roman"/>
          <w:color w:val="000000"/>
          <w:sz w:val="16"/>
          <w:szCs w:val="16"/>
        </w:rPr>
      </w:pPr>
      <w:r w:rsidRPr="00B02555">
        <w:rPr>
          <w:rFonts w:ascii="Times New Roman" w:hAnsi="Times New Roman"/>
          <w:color w:val="000000"/>
          <w:sz w:val="16"/>
          <w:szCs w:val="16"/>
        </w:rPr>
        <w:t>Attīstības projekta realizācijas ietekme uz valsts budžeta naudas plūsmas izdevumiem, tai skaitā valsts budžeta finansēšanas darbībām.</w:t>
      </w:r>
    </w:p>
    <w:p w:rsidR="00FB17E6" w:rsidRPr="00B02555" w:rsidRDefault="00FB17E6" w:rsidP="00166EE2">
      <w:pPr>
        <w:pStyle w:val="ListParagraph"/>
        <w:numPr>
          <w:ilvl w:val="0"/>
          <w:numId w:val="19"/>
        </w:numPr>
        <w:spacing w:after="0" w:line="240" w:lineRule="auto"/>
        <w:ind w:left="567" w:hanging="567"/>
        <w:contextualSpacing w:val="0"/>
        <w:jc w:val="both"/>
        <w:rPr>
          <w:rFonts w:ascii="Times New Roman" w:hAnsi="Times New Roman"/>
          <w:b/>
          <w:sz w:val="20"/>
          <w:szCs w:val="20"/>
        </w:rPr>
      </w:pPr>
      <w:r w:rsidRPr="00B02555">
        <w:rPr>
          <w:rFonts w:ascii="Times New Roman" w:hAnsi="Times New Roman"/>
          <w:b/>
          <w:sz w:val="20"/>
          <w:szCs w:val="20"/>
        </w:rPr>
        <w:t xml:space="preserve">Novērtējums I finansēšanas modelim – kapitālieguldījumi tiek finansēti no VNĪ aizņemtiem finanšu līdzekļiem un iekļauti nomas maksā </w:t>
      </w:r>
      <w:r w:rsidR="00050B9C" w:rsidRPr="00B02555">
        <w:rPr>
          <w:rFonts w:ascii="Times New Roman" w:hAnsi="Times New Roman"/>
          <w:b/>
          <w:sz w:val="20"/>
          <w:szCs w:val="20"/>
        </w:rPr>
        <w:t>(aprēķini veikti LVL bez PVN, izmaksu salīdzināšanas nolūkā):</w:t>
      </w:r>
    </w:p>
    <w:p w:rsidR="000F3E59" w:rsidRPr="00B02555" w:rsidRDefault="00E44D7C" w:rsidP="00166EE2">
      <w:pPr>
        <w:pStyle w:val="NormalWeb"/>
        <w:spacing w:before="0" w:beforeAutospacing="0" w:after="0" w:afterAutospacing="0"/>
        <w:ind w:left="426" w:right="-31"/>
        <w:jc w:val="right"/>
        <w:rPr>
          <w:sz w:val="16"/>
          <w:szCs w:val="16"/>
        </w:rPr>
      </w:pPr>
      <w:r w:rsidRPr="00B02555">
        <w:rPr>
          <w:sz w:val="16"/>
          <w:szCs w:val="16"/>
        </w:rPr>
        <w:t>4</w:t>
      </w:r>
      <w:r w:rsidR="00B373C6" w:rsidRPr="00B02555">
        <w:rPr>
          <w:sz w:val="16"/>
          <w:szCs w:val="16"/>
        </w:rPr>
        <w:t>.tabula</w:t>
      </w:r>
    </w:p>
    <w:tbl>
      <w:tblPr>
        <w:tblW w:w="14175" w:type="dxa"/>
        <w:tblInd w:w="534" w:type="dxa"/>
        <w:tblLayout w:type="fixed"/>
        <w:tblLook w:val="04A0"/>
      </w:tblPr>
      <w:tblGrid>
        <w:gridCol w:w="567"/>
        <w:gridCol w:w="831"/>
        <w:gridCol w:w="797"/>
        <w:gridCol w:w="904"/>
        <w:gridCol w:w="1011"/>
        <w:gridCol w:w="851"/>
        <w:gridCol w:w="850"/>
        <w:gridCol w:w="819"/>
        <w:gridCol w:w="851"/>
        <w:gridCol w:w="745"/>
        <w:gridCol w:w="814"/>
        <w:gridCol w:w="757"/>
        <w:gridCol w:w="802"/>
        <w:gridCol w:w="851"/>
        <w:gridCol w:w="850"/>
        <w:gridCol w:w="851"/>
        <w:gridCol w:w="1024"/>
      </w:tblGrid>
      <w:tr w:rsidR="006D3D2E" w:rsidRPr="00B02555" w:rsidTr="006D3D2E">
        <w:trPr>
          <w:trHeight w:val="50"/>
        </w:trPr>
        <w:tc>
          <w:tcPr>
            <w:tcW w:w="1417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6D3D2E" w:rsidRPr="00B02555" w:rsidRDefault="006D3D2E" w:rsidP="002E4730">
            <w:pPr>
              <w:tabs>
                <w:tab w:val="left" w:pos="304"/>
              </w:tabs>
              <w:spacing w:after="0" w:line="240" w:lineRule="auto"/>
              <w:ind w:left="-89"/>
              <w:jc w:val="center"/>
              <w:rPr>
                <w:rFonts w:ascii="Times New Roman" w:hAnsi="Times New Roman"/>
                <w:b/>
                <w:bCs/>
                <w:sz w:val="14"/>
                <w:szCs w:val="14"/>
              </w:rPr>
            </w:pPr>
            <w:r w:rsidRPr="00B02555">
              <w:rPr>
                <w:rFonts w:ascii="Times New Roman" w:hAnsi="Times New Roman"/>
                <w:b/>
                <w:bCs/>
                <w:sz w:val="14"/>
                <w:szCs w:val="14"/>
              </w:rPr>
              <w:t>Ietekme uz VNĪ finanšu rādītājiem</w:t>
            </w:r>
          </w:p>
        </w:tc>
      </w:tr>
      <w:tr w:rsidR="006D3D2E" w:rsidRPr="00B02555" w:rsidTr="006D3D2E">
        <w:trPr>
          <w:trHeight w:val="50"/>
        </w:trPr>
        <w:tc>
          <w:tcPr>
            <w:tcW w:w="7481" w:type="dxa"/>
            <w:gridSpan w:val="9"/>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6D3D2E" w:rsidRPr="00B02555" w:rsidRDefault="006D3D2E" w:rsidP="002E4730">
            <w:pPr>
              <w:tabs>
                <w:tab w:val="left" w:pos="304"/>
              </w:tabs>
              <w:spacing w:after="0" w:line="240" w:lineRule="auto"/>
              <w:ind w:left="-89"/>
              <w:jc w:val="center"/>
              <w:rPr>
                <w:rFonts w:ascii="Times New Roman" w:hAnsi="Times New Roman"/>
                <w:b/>
                <w:bCs/>
                <w:sz w:val="14"/>
                <w:szCs w:val="14"/>
              </w:rPr>
            </w:pPr>
            <w:r w:rsidRPr="00B02555">
              <w:rPr>
                <w:rFonts w:ascii="Times New Roman" w:hAnsi="Times New Roman"/>
                <w:b/>
                <w:bCs/>
                <w:iCs/>
                <w:sz w:val="14"/>
                <w:szCs w:val="14"/>
              </w:rPr>
              <w:t>(a) Peļņa (zaudējumi)</w:t>
            </w:r>
          </w:p>
        </w:tc>
        <w:tc>
          <w:tcPr>
            <w:tcW w:w="3118"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6D3D2E" w:rsidRPr="00B02555" w:rsidRDefault="006D3D2E" w:rsidP="002E4730">
            <w:pPr>
              <w:tabs>
                <w:tab w:val="left" w:pos="304"/>
              </w:tabs>
              <w:spacing w:after="0" w:line="240" w:lineRule="auto"/>
              <w:ind w:left="-89"/>
              <w:jc w:val="center"/>
              <w:rPr>
                <w:rFonts w:ascii="Times New Roman" w:hAnsi="Times New Roman"/>
                <w:b/>
                <w:bCs/>
                <w:sz w:val="14"/>
                <w:szCs w:val="14"/>
              </w:rPr>
            </w:pPr>
            <w:r w:rsidRPr="00B02555">
              <w:rPr>
                <w:rFonts w:ascii="Times New Roman" w:hAnsi="Times New Roman"/>
                <w:b/>
                <w:bCs/>
                <w:iCs/>
                <w:sz w:val="14"/>
                <w:szCs w:val="14"/>
              </w:rPr>
              <w:t>(b) Bilance</w:t>
            </w:r>
          </w:p>
        </w:tc>
        <w:tc>
          <w:tcPr>
            <w:tcW w:w="2552"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6D3D2E" w:rsidRPr="00B02555" w:rsidRDefault="006D3D2E" w:rsidP="002E4730">
            <w:pPr>
              <w:tabs>
                <w:tab w:val="left" w:pos="304"/>
              </w:tabs>
              <w:spacing w:after="0" w:line="240" w:lineRule="auto"/>
              <w:ind w:left="-89"/>
              <w:jc w:val="center"/>
              <w:rPr>
                <w:rFonts w:ascii="Times New Roman" w:hAnsi="Times New Roman"/>
                <w:b/>
                <w:bCs/>
                <w:iCs/>
                <w:sz w:val="14"/>
                <w:szCs w:val="14"/>
              </w:rPr>
            </w:pPr>
            <w:r w:rsidRPr="00B02555">
              <w:rPr>
                <w:rFonts w:ascii="Times New Roman" w:hAnsi="Times New Roman"/>
                <w:b/>
                <w:bCs/>
                <w:iCs/>
                <w:sz w:val="14"/>
                <w:szCs w:val="14"/>
              </w:rPr>
              <w:t>(d) EKS budžeta deficīta ietekme</w:t>
            </w:r>
          </w:p>
        </w:tc>
        <w:tc>
          <w:tcPr>
            <w:tcW w:w="1024"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6D3D2E" w:rsidRPr="00B02555" w:rsidRDefault="006D3D2E" w:rsidP="002E4730">
            <w:pPr>
              <w:tabs>
                <w:tab w:val="left" w:pos="478"/>
              </w:tabs>
              <w:spacing w:after="0" w:line="240" w:lineRule="auto"/>
              <w:ind w:left="-89" w:right="-139"/>
              <w:jc w:val="center"/>
              <w:rPr>
                <w:rFonts w:ascii="Times New Roman" w:hAnsi="Times New Roman"/>
                <w:b/>
                <w:bCs/>
                <w:color w:val="000000"/>
                <w:sz w:val="14"/>
                <w:szCs w:val="14"/>
              </w:rPr>
            </w:pPr>
            <w:r w:rsidRPr="00B02555">
              <w:rPr>
                <w:rFonts w:ascii="Times New Roman" w:hAnsi="Times New Roman"/>
                <w:b/>
                <w:bCs/>
                <w:color w:val="000000"/>
                <w:sz w:val="14"/>
                <w:szCs w:val="14"/>
              </w:rPr>
              <w:t>Ietekme</w:t>
            </w:r>
          </w:p>
          <w:p w:rsidR="006D3D2E" w:rsidRPr="00B02555" w:rsidRDefault="006D3D2E" w:rsidP="002E4730">
            <w:pPr>
              <w:tabs>
                <w:tab w:val="left" w:pos="478"/>
              </w:tabs>
              <w:spacing w:after="0" w:line="240" w:lineRule="auto"/>
              <w:ind w:left="-89" w:right="-139"/>
              <w:jc w:val="center"/>
              <w:rPr>
                <w:rFonts w:ascii="Times New Roman" w:hAnsi="Times New Roman"/>
                <w:b/>
                <w:bCs/>
                <w:color w:val="000000"/>
                <w:sz w:val="14"/>
                <w:szCs w:val="14"/>
              </w:rPr>
            </w:pPr>
            <w:r w:rsidRPr="00B02555">
              <w:rPr>
                <w:rFonts w:ascii="Times New Roman" w:hAnsi="Times New Roman"/>
                <w:b/>
                <w:bCs/>
                <w:color w:val="000000"/>
                <w:sz w:val="14"/>
                <w:szCs w:val="14"/>
              </w:rPr>
              <w:t>uz vispārējā</w:t>
            </w:r>
          </w:p>
          <w:p w:rsidR="006D3D2E" w:rsidRPr="00B02555" w:rsidRDefault="006D3D2E" w:rsidP="002E4730">
            <w:pPr>
              <w:tabs>
                <w:tab w:val="left" w:pos="478"/>
              </w:tabs>
              <w:spacing w:after="0" w:line="240" w:lineRule="auto"/>
              <w:ind w:left="-89" w:right="-139"/>
              <w:jc w:val="center"/>
              <w:rPr>
                <w:rFonts w:ascii="Times New Roman" w:hAnsi="Times New Roman"/>
                <w:b/>
                <w:bCs/>
                <w:color w:val="000000"/>
                <w:sz w:val="14"/>
                <w:szCs w:val="14"/>
              </w:rPr>
            </w:pPr>
            <w:r w:rsidRPr="00B02555">
              <w:rPr>
                <w:rFonts w:ascii="Times New Roman" w:hAnsi="Times New Roman"/>
                <w:b/>
                <w:bCs/>
                <w:color w:val="000000"/>
                <w:sz w:val="14"/>
                <w:szCs w:val="14"/>
              </w:rPr>
              <w:t>valdības</w:t>
            </w:r>
          </w:p>
          <w:p w:rsidR="006D3D2E" w:rsidRPr="00B02555" w:rsidRDefault="006D3D2E" w:rsidP="002E4730">
            <w:pPr>
              <w:tabs>
                <w:tab w:val="left" w:pos="478"/>
              </w:tabs>
              <w:spacing w:after="0" w:line="240" w:lineRule="auto"/>
              <w:ind w:left="-89" w:right="-139"/>
              <w:jc w:val="center"/>
              <w:rPr>
                <w:rFonts w:ascii="Times New Roman" w:hAnsi="Times New Roman"/>
                <w:b/>
                <w:bCs/>
                <w:color w:val="000000"/>
                <w:sz w:val="14"/>
                <w:szCs w:val="14"/>
              </w:rPr>
            </w:pPr>
            <w:r w:rsidRPr="00B02555">
              <w:rPr>
                <w:rFonts w:ascii="Times New Roman" w:hAnsi="Times New Roman"/>
                <w:b/>
                <w:bCs/>
                <w:color w:val="000000"/>
                <w:sz w:val="14"/>
                <w:szCs w:val="14"/>
              </w:rPr>
              <w:t>budžeta</w:t>
            </w:r>
          </w:p>
          <w:p w:rsidR="006D3D2E" w:rsidRPr="00B02555" w:rsidRDefault="006D3D2E" w:rsidP="002E4730">
            <w:pPr>
              <w:tabs>
                <w:tab w:val="left" w:pos="478"/>
              </w:tabs>
              <w:spacing w:after="0" w:line="240" w:lineRule="auto"/>
              <w:ind w:left="-89" w:right="-139"/>
              <w:jc w:val="center"/>
              <w:rPr>
                <w:rFonts w:ascii="Times New Roman" w:hAnsi="Times New Roman"/>
                <w:b/>
                <w:bCs/>
                <w:color w:val="FFFFFF"/>
                <w:sz w:val="14"/>
                <w:szCs w:val="14"/>
              </w:rPr>
            </w:pPr>
            <w:r w:rsidRPr="00B02555">
              <w:rPr>
                <w:rFonts w:ascii="Times New Roman" w:hAnsi="Times New Roman"/>
                <w:b/>
                <w:bCs/>
                <w:color w:val="000000"/>
                <w:sz w:val="14"/>
                <w:szCs w:val="14"/>
              </w:rPr>
              <w:t>bilanci</w:t>
            </w:r>
          </w:p>
        </w:tc>
      </w:tr>
      <w:tr w:rsidR="006D3D2E" w:rsidRPr="00B02555" w:rsidTr="006D3D2E">
        <w:trPr>
          <w:trHeight w:val="357"/>
        </w:trPr>
        <w:tc>
          <w:tcPr>
            <w:tcW w:w="567" w:type="dxa"/>
            <w:tcBorders>
              <w:top w:val="single" w:sz="8" w:space="0" w:color="auto"/>
              <w:left w:val="single" w:sz="8" w:space="0" w:color="auto"/>
              <w:bottom w:val="single" w:sz="8" w:space="0" w:color="auto"/>
              <w:right w:val="dotted" w:sz="4" w:space="0" w:color="auto"/>
            </w:tcBorders>
            <w:shd w:val="clear" w:color="000000" w:fill="D9D9D9" w:themeFill="background1" w:themeFillShade="D9"/>
            <w:noWrap/>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Gads</w:t>
            </w:r>
          </w:p>
        </w:tc>
        <w:tc>
          <w:tcPr>
            <w:tcW w:w="831"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Neto</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apgrozījums</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(nomas</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maksa)</w:t>
            </w:r>
          </w:p>
        </w:tc>
        <w:tc>
          <w:tcPr>
            <w:tcW w:w="797"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Sniegtā</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pakalpojuma izmaksas</w:t>
            </w:r>
          </w:p>
        </w:tc>
        <w:tc>
          <w:tcPr>
            <w:tcW w:w="904"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Bruto</w:t>
            </w:r>
          </w:p>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peļņa/ (zaudējumi)</w:t>
            </w:r>
          </w:p>
        </w:tc>
        <w:tc>
          <w:tcPr>
            <w:tcW w:w="1011"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5C2359"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Administrācijas izmaksas</w:t>
            </w:r>
          </w:p>
        </w:tc>
        <w:tc>
          <w:tcPr>
            <w:tcW w:w="851"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Procentu maksājumi</w:t>
            </w:r>
          </w:p>
        </w:tc>
        <w:tc>
          <w:tcPr>
            <w:tcW w:w="850"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Peļņa/ (zaudējumi) pirms nolietojuma</w:t>
            </w:r>
          </w:p>
        </w:tc>
        <w:tc>
          <w:tcPr>
            <w:tcW w:w="819"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Nolietojums</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(uzkrājumi</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kapitālajiem</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remontiem)</w:t>
            </w:r>
          </w:p>
        </w:tc>
        <w:tc>
          <w:tcPr>
            <w:tcW w:w="851" w:type="dxa"/>
            <w:tcBorders>
              <w:top w:val="single" w:sz="8" w:space="0" w:color="auto"/>
              <w:left w:val="dotted" w:sz="4" w:space="0" w:color="auto"/>
              <w:bottom w:val="single" w:sz="8" w:space="0" w:color="auto"/>
              <w:right w:val="single" w:sz="8"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Peļņa/</w:t>
            </w:r>
          </w:p>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(zaudējumi)</w:t>
            </w:r>
          </w:p>
        </w:tc>
        <w:tc>
          <w:tcPr>
            <w:tcW w:w="745" w:type="dxa"/>
            <w:tcBorders>
              <w:top w:val="single" w:sz="8" w:space="0" w:color="auto"/>
              <w:left w:val="single" w:sz="8"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Bruto</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bilances</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vērtība</w:t>
            </w:r>
          </w:p>
        </w:tc>
        <w:tc>
          <w:tcPr>
            <w:tcW w:w="814"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Uzkrātais</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nolietojums</w:t>
            </w:r>
          </w:p>
        </w:tc>
        <w:tc>
          <w:tcPr>
            <w:tcW w:w="757"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Neto</w:t>
            </w:r>
          </w:p>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bilances</w:t>
            </w:r>
          </w:p>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vērtība</w:t>
            </w:r>
          </w:p>
        </w:tc>
        <w:tc>
          <w:tcPr>
            <w:tcW w:w="802" w:type="dxa"/>
            <w:tcBorders>
              <w:top w:val="single" w:sz="8" w:space="0" w:color="auto"/>
              <w:left w:val="dotted" w:sz="4" w:space="0" w:color="auto"/>
              <w:bottom w:val="single" w:sz="8" w:space="0" w:color="auto"/>
              <w:right w:val="single" w:sz="8"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Aizņēmums</w:t>
            </w:r>
          </w:p>
        </w:tc>
        <w:tc>
          <w:tcPr>
            <w:tcW w:w="851" w:type="dxa"/>
            <w:tcBorders>
              <w:top w:val="single" w:sz="8" w:space="0" w:color="auto"/>
              <w:left w:val="single" w:sz="8"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Izmaiņas</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PZA</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rezultātā</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(neskaitot</w:t>
            </w:r>
          </w:p>
          <w:p w:rsidR="006D3D2E" w:rsidRPr="00B02555" w:rsidRDefault="006D3D2E" w:rsidP="002E4730">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nolietojumu)</w:t>
            </w:r>
          </w:p>
        </w:tc>
        <w:tc>
          <w:tcPr>
            <w:tcW w:w="850"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Izmaiņas</w:t>
            </w:r>
          </w:p>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Ilgtermiņa</w:t>
            </w:r>
          </w:p>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Ieguldījumos</w:t>
            </w:r>
          </w:p>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un krājumos</w:t>
            </w:r>
          </w:p>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(neskaitot</w:t>
            </w:r>
          </w:p>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nolietojumu)</w:t>
            </w:r>
          </w:p>
        </w:tc>
        <w:tc>
          <w:tcPr>
            <w:tcW w:w="851" w:type="dxa"/>
            <w:tcBorders>
              <w:top w:val="single" w:sz="8" w:space="0" w:color="auto"/>
              <w:left w:val="dotted" w:sz="4" w:space="0" w:color="auto"/>
              <w:bottom w:val="single" w:sz="8" w:space="0" w:color="auto"/>
              <w:right w:val="single" w:sz="8" w:space="0" w:color="auto"/>
            </w:tcBorders>
            <w:shd w:val="clear" w:color="000000" w:fill="D9D9D9" w:themeFill="background1" w:themeFillShade="D9"/>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Izmaiņas</w:t>
            </w:r>
          </w:p>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valsts</w:t>
            </w:r>
          </w:p>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budžeta</w:t>
            </w:r>
          </w:p>
          <w:p w:rsidR="006D3D2E" w:rsidRPr="00B02555" w:rsidRDefault="006D3D2E" w:rsidP="002E4730">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izdevumos</w:t>
            </w:r>
          </w:p>
        </w:tc>
        <w:tc>
          <w:tcPr>
            <w:tcW w:w="1024" w:type="dxa"/>
            <w:vMerge/>
            <w:tcBorders>
              <w:top w:val="dotted"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6D3D2E" w:rsidRPr="00B02555" w:rsidRDefault="006D3D2E" w:rsidP="002E4730">
            <w:pPr>
              <w:tabs>
                <w:tab w:val="left" w:pos="1187"/>
              </w:tabs>
              <w:spacing w:after="0" w:line="240" w:lineRule="auto"/>
              <w:ind w:left="-117" w:right="-106"/>
              <w:jc w:val="center"/>
              <w:rPr>
                <w:rFonts w:ascii="Times New Roman" w:hAnsi="Times New Roman"/>
                <w:b/>
                <w:bCs/>
                <w:color w:val="000000"/>
                <w:sz w:val="14"/>
                <w:szCs w:val="14"/>
              </w:rPr>
            </w:pPr>
          </w:p>
        </w:tc>
      </w:tr>
      <w:tr w:rsidR="00FE1741" w:rsidRPr="00B02555" w:rsidTr="00C06376">
        <w:trPr>
          <w:trHeight w:val="50"/>
        </w:trPr>
        <w:tc>
          <w:tcPr>
            <w:tcW w:w="567" w:type="dxa"/>
            <w:tcBorders>
              <w:top w:val="single" w:sz="8"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2013</w:t>
            </w:r>
          </w:p>
        </w:tc>
        <w:tc>
          <w:tcPr>
            <w:tcW w:w="831"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97"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904"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1011"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single" w:sz="8"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19"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single" w:sz="8"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745"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14"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57" w:type="dxa"/>
            <w:tcBorders>
              <w:top w:val="single" w:sz="8"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02" w:type="dxa"/>
            <w:tcBorders>
              <w:top w:val="single" w:sz="8"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single" w:sz="8"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1024" w:type="dxa"/>
            <w:tcBorders>
              <w:top w:val="single" w:sz="8"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FE1741">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2014</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25 309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25 309</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24 500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-25 309</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FE1741">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-25 309</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2015</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465 766</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465 766</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450 887</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-440 457</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-100 003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-540 460</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2016</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2 613 558</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2 613 558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2 530 066</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-2 147 792</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-102 969</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-2 250 761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2017</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121 239</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-30 816</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90 423</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-2 970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-43 186</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44 267</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-43 686</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580</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-43 686</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7 819 882</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7 863 633</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44 267</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-5 250 011</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132 877</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-5 072 867</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2018</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-253 697</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271 020</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8 901</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-305 805</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7 557 763</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7 628 978</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271 020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-202 296</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2019</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-244 185</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280 532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18 413</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-567 924</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7 295 644</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7 338 752</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280 532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-192 784</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2020</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-234 354</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290 363</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28 244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-830 043</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7 033 525</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7 038 803</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290 363</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-182 952</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2021</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-224 193</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300 524</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38 405</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-1 092 162</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6 771 406</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6 728 804</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300 524</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-172 792</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2022</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-213 692</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311 024</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48 906</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-1 354 281</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6 509 288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6 408 420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311 024</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-162 291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2023</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-202 840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321 877</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59 758</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-1 616 400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6 247 169</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6 077 301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321 877</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-151 438</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2024</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-191 623</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333 094</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70 975</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-1 878 519</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5 985 050</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5 735 088</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333 094</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-140 222</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2025</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-180 031</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344 686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82 567</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-2 140 638</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5 722 931</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5 381 410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344 686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-128 630</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2026</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-168 051</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356 666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94 547</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-2 402 757</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5 460 812</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5 015 883</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356 666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-116 649</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2027</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-155 669</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369 048</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106 929</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-2 664 876</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5 198 693</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4 638 108</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369 048</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-104 267</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2028</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-142 872</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381 845</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119 726</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-2 926 995</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4 936 574</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4 247 678</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381 845</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-91 471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2029</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-129 647</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395 070</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132 951</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-3 189 114</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4 674 455</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3 844 166</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395 070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-78 245</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2030</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-115 978</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408 739</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146 620</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-3 451 233</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4 412 336</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3 427 135</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408 739</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-64 577</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2031</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-101 851</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422 865</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160 746</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-3 713 352</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4 150 217</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2 996 132</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422 865</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-50 450</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2032</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-87 252</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437 465</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175 346</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-3 975 471</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3 888 098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2 550 689</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437 465</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-35 850</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2033</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-72 163</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452 554</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190 435</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-4 237 590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3 625 979</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2 090 321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452 554</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-20 761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2034</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-56 568</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468 149</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206 030</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-4 499 709</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3 363 860</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1 614 530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468 149</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-5 167</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2035</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-40 451</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484 266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222 147</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-4 761 828</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3 101 741</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1 122 798</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484 266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10 950</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2036</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727 431</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542 537</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-23 794</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500 923</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238 804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-5 023 947</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2 839 622</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614 591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500 923</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-473 316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27 607</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2037</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484 954</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300 060</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-6 702</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275 537</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13 418</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-5 286 066</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2 577 503</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89 357</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275 537</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-230 838</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44 699</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2038</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205 910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21 016</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3 196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-258 923</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-5 548 185</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2 315 384</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3 196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48 206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2039</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205 910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21 016</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3 196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-258 923</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-5 810 304</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2 053 265</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3 196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48 206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2040</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205 910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21 016</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3 196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-258 923</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-6 072 423</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1 791 146</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3 196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48 206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2041</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205 910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21 016</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3 196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-258 923</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-6 334 542</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1 529 027</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3 196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48 206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2042</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205 910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21 016</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3 196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-258 923</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-6 596 661</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1 266 908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3 196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48 206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2043</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205 910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21 016</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3 196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-258 923</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-6 858 779</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1 004 789</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3 196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48 206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FE1741" w:rsidRPr="00B02555" w:rsidTr="00C06376">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2044</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205 910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21 016</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3 196</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-258 923</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-7 120 898</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742 670</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3 196</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48 206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FE1741" w:rsidRPr="00B02555" w:rsidTr="00C06376">
        <w:trPr>
          <w:trHeight w:val="60"/>
        </w:trPr>
        <w:tc>
          <w:tcPr>
            <w:tcW w:w="567" w:type="dxa"/>
            <w:tcBorders>
              <w:top w:val="dotted" w:sz="4" w:space="0" w:color="auto"/>
              <w:left w:val="single" w:sz="8" w:space="0" w:color="auto"/>
              <w:bottom w:val="single" w:sz="8"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2045</w:t>
            </w:r>
          </w:p>
        </w:tc>
        <w:tc>
          <w:tcPr>
            <w:tcW w:w="831"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205 910</w:t>
            </w:r>
          </w:p>
        </w:tc>
        <w:tc>
          <w:tcPr>
            <w:tcW w:w="797"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21 016</w:t>
            </w:r>
          </w:p>
        </w:tc>
        <w:tc>
          <w:tcPr>
            <w:tcW w:w="1011"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single" w:sz="8"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3 196</w:t>
            </w:r>
          </w:p>
        </w:tc>
        <w:tc>
          <w:tcPr>
            <w:tcW w:w="819"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-262 119</w:t>
            </w:r>
          </w:p>
        </w:tc>
        <w:tc>
          <w:tcPr>
            <w:tcW w:w="851" w:type="dxa"/>
            <w:tcBorders>
              <w:top w:val="dotted" w:sz="4" w:space="0" w:color="auto"/>
              <w:left w:val="dotted" w:sz="4" w:space="0" w:color="auto"/>
              <w:bottom w:val="single" w:sz="8"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-258 923</w:t>
            </w:r>
          </w:p>
        </w:tc>
        <w:tc>
          <w:tcPr>
            <w:tcW w:w="745" w:type="dxa"/>
            <w:tcBorders>
              <w:top w:val="dotted" w:sz="4" w:space="0" w:color="auto"/>
              <w:left w:val="single" w:sz="8"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7 863 569</w:t>
            </w:r>
          </w:p>
        </w:tc>
        <w:tc>
          <w:tcPr>
            <w:tcW w:w="814"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-7 383 017</w:t>
            </w:r>
          </w:p>
        </w:tc>
        <w:tc>
          <w:tcPr>
            <w:tcW w:w="757" w:type="dxa"/>
            <w:tcBorders>
              <w:top w:val="dotted" w:sz="4" w:space="0" w:color="auto"/>
              <w:left w:val="dotted" w:sz="4" w:space="0" w:color="auto"/>
              <w:bottom w:val="single" w:sz="8" w:space="0" w:color="auto"/>
              <w:right w:val="dotted" w:sz="4"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480 551</w:t>
            </w:r>
          </w:p>
        </w:tc>
        <w:tc>
          <w:tcPr>
            <w:tcW w:w="802" w:type="dxa"/>
            <w:tcBorders>
              <w:top w:val="dotted" w:sz="4" w:space="0" w:color="auto"/>
              <w:left w:val="dotted" w:sz="4" w:space="0" w:color="auto"/>
              <w:bottom w:val="single" w:sz="8" w:space="0" w:color="auto"/>
              <w:right w:val="single" w:sz="8" w:space="0" w:color="auto"/>
            </w:tcBorders>
            <w:shd w:val="clear" w:color="auto" w:fill="F2F2F2" w:themeFill="background1" w:themeFillShade="F2"/>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dotted" w:sz="4" w:space="0" w:color="auto"/>
              <w:left w:val="single" w:sz="8"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3 196</w:t>
            </w:r>
          </w:p>
        </w:tc>
        <w:tc>
          <w:tcPr>
            <w:tcW w:w="850"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single" w:sz="8" w:space="0" w:color="auto"/>
              <w:right w:val="single" w:sz="8" w:space="0" w:color="auto"/>
            </w:tcBorders>
            <w:shd w:val="clear" w:color="auto" w:fill="auto"/>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48 206</w:t>
            </w:r>
          </w:p>
        </w:tc>
        <w:tc>
          <w:tcPr>
            <w:tcW w:w="1024" w:type="dxa"/>
            <w:tcBorders>
              <w:top w:val="dotted" w:sz="4"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FE1741" w:rsidRPr="00B02555" w:rsidTr="00C06376">
        <w:trPr>
          <w:trHeight w:val="50"/>
        </w:trPr>
        <w:tc>
          <w:tcPr>
            <w:tcW w:w="567" w:type="dxa"/>
            <w:tcBorders>
              <w:top w:val="single" w:sz="8" w:space="0" w:color="auto"/>
              <w:left w:val="single" w:sz="8"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Kopā</w:t>
            </w:r>
          </w:p>
        </w:tc>
        <w:tc>
          <w:tcPr>
            <w:tcW w:w="831"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16 074 671</w:t>
            </w:r>
          </w:p>
        </w:tc>
        <w:tc>
          <w:tcPr>
            <w:tcW w:w="797"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-5 207 864</w:t>
            </w:r>
          </w:p>
        </w:tc>
        <w:tc>
          <w:tcPr>
            <w:tcW w:w="904"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10 866 807</w:t>
            </w:r>
          </w:p>
        </w:tc>
        <w:tc>
          <w:tcPr>
            <w:tcW w:w="1011"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-501 930</w:t>
            </w:r>
          </w:p>
        </w:tc>
        <w:tc>
          <w:tcPr>
            <w:tcW w:w="851"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-2 888 798</w:t>
            </w:r>
          </w:p>
        </w:tc>
        <w:tc>
          <w:tcPr>
            <w:tcW w:w="850"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7 476 079</w:t>
            </w:r>
          </w:p>
        </w:tc>
        <w:tc>
          <w:tcPr>
            <w:tcW w:w="819"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-7 383 017</w:t>
            </w:r>
          </w:p>
        </w:tc>
        <w:tc>
          <w:tcPr>
            <w:tcW w:w="851" w:type="dxa"/>
            <w:tcBorders>
              <w:top w:val="single" w:sz="8" w:space="0" w:color="auto"/>
              <w:left w:val="dotted" w:sz="4" w:space="0" w:color="auto"/>
              <w:bottom w:val="single" w:sz="8" w:space="0" w:color="auto"/>
              <w:right w:val="single" w:sz="8"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93 061</w:t>
            </w:r>
          </w:p>
        </w:tc>
        <w:tc>
          <w:tcPr>
            <w:tcW w:w="745" w:type="dxa"/>
            <w:tcBorders>
              <w:top w:val="single" w:sz="8" w:space="0" w:color="auto"/>
              <w:left w:val="single" w:sz="8"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7 863 569</w:t>
            </w:r>
          </w:p>
        </w:tc>
        <w:tc>
          <w:tcPr>
            <w:tcW w:w="814"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-7 383 017</w:t>
            </w:r>
          </w:p>
        </w:tc>
        <w:tc>
          <w:tcPr>
            <w:tcW w:w="757"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480 551</w:t>
            </w:r>
          </w:p>
        </w:tc>
        <w:tc>
          <w:tcPr>
            <w:tcW w:w="802" w:type="dxa"/>
            <w:tcBorders>
              <w:top w:val="single" w:sz="8" w:space="0" w:color="auto"/>
              <w:left w:val="dotted" w:sz="4" w:space="0" w:color="auto"/>
              <w:bottom w:val="single" w:sz="8" w:space="0" w:color="auto"/>
              <w:right w:val="single" w:sz="8"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0</w:t>
            </w:r>
          </w:p>
        </w:tc>
        <w:tc>
          <w:tcPr>
            <w:tcW w:w="851" w:type="dxa"/>
            <w:tcBorders>
              <w:top w:val="single" w:sz="8" w:space="0" w:color="auto"/>
              <w:left w:val="single" w:sz="8"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7 476 079</w:t>
            </w:r>
          </w:p>
        </w:tc>
        <w:tc>
          <w:tcPr>
            <w:tcW w:w="850"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-7 863 569</w:t>
            </w:r>
          </w:p>
        </w:tc>
        <w:tc>
          <w:tcPr>
            <w:tcW w:w="851" w:type="dxa"/>
            <w:tcBorders>
              <w:top w:val="single" w:sz="8" w:space="0" w:color="auto"/>
              <w:left w:val="dotted" w:sz="4" w:space="0" w:color="auto"/>
              <w:bottom w:val="single" w:sz="8" w:space="0" w:color="auto"/>
              <w:right w:val="single" w:sz="8"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-8 908 285</w:t>
            </w:r>
          </w:p>
        </w:tc>
        <w:tc>
          <w:tcPr>
            <w:tcW w:w="1024"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FE1741" w:rsidRPr="00B02555" w:rsidRDefault="00FE1741" w:rsidP="00C06376">
            <w:pPr>
              <w:tabs>
                <w:tab w:val="left" w:pos="1187"/>
              </w:tabs>
              <w:spacing w:after="0" w:line="240" w:lineRule="auto"/>
              <w:ind w:left="-117" w:right="-106"/>
              <w:jc w:val="center"/>
              <w:rPr>
                <w:rFonts w:ascii="Times New Roman" w:hAnsi="Times New Roman"/>
                <w:b/>
                <w:bCs/>
                <w:sz w:val="14"/>
                <w:szCs w:val="14"/>
              </w:rPr>
            </w:pPr>
            <w:r w:rsidRPr="00B02555">
              <w:rPr>
                <w:rFonts w:ascii="Times New Roman" w:hAnsi="Times New Roman"/>
                <w:b/>
                <w:bCs/>
                <w:sz w:val="14"/>
                <w:szCs w:val="14"/>
              </w:rPr>
              <w:t>-9 295 775</w:t>
            </w:r>
          </w:p>
        </w:tc>
      </w:tr>
    </w:tbl>
    <w:p w:rsidR="00B373C6" w:rsidRPr="00B02555" w:rsidRDefault="00B373C6" w:rsidP="00B373C6">
      <w:pPr>
        <w:pStyle w:val="ListParagraph"/>
        <w:numPr>
          <w:ilvl w:val="0"/>
          <w:numId w:val="19"/>
        </w:numPr>
        <w:spacing w:before="120" w:after="0" w:line="240" w:lineRule="auto"/>
        <w:ind w:left="567" w:hanging="567"/>
        <w:contextualSpacing w:val="0"/>
        <w:jc w:val="both"/>
        <w:rPr>
          <w:rFonts w:ascii="Times New Roman" w:hAnsi="Times New Roman"/>
          <w:b/>
          <w:sz w:val="20"/>
          <w:szCs w:val="20"/>
        </w:rPr>
      </w:pPr>
      <w:r w:rsidRPr="00B02555">
        <w:rPr>
          <w:rFonts w:ascii="Times New Roman" w:hAnsi="Times New Roman"/>
          <w:b/>
          <w:sz w:val="20"/>
          <w:szCs w:val="20"/>
        </w:rPr>
        <w:t xml:space="preserve">Novērtējums II finansēšanas modelim – kapitālieguldījumi tiek finansēti no valsts budžeta dotācijas palielinot VNĪ pamatkapitālu (aprēķini veikti </w:t>
      </w:r>
      <w:r w:rsidR="00050B9C" w:rsidRPr="00B02555">
        <w:rPr>
          <w:rFonts w:ascii="Times New Roman" w:hAnsi="Times New Roman"/>
          <w:b/>
          <w:sz w:val="20"/>
          <w:szCs w:val="20"/>
        </w:rPr>
        <w:t>LVL</w:t>
      </w:r>
      <w:r w:rsidRPr="00B02555">
        <w:rPr>
          <w:rFonts w:ascii="Times New Roman" w:hAnsi="Times New Roman"/>
          <w:b/>
          <w:sz w:val="20"/>
          <w:szCs w:val="20"/>
        </w:rPr>
        <w:t xml:space="preserve"> bez PVN, izmaksu salīdzināšanas nolūkā):</w:t>
      </w:r>
    </w:p>
    <w:p w:rsidR="000F7683" w:rsidRPr="00B02555" w:rsidRDefault="00E44D7C" w:rsidP="00247F61">
      <w:pPr>
        <w:pStyle w:val="NormalWeb"/>
        <w:spacing w:before="0" w:beforeAutospacing="0" w:after="0" w:afterAutospacing="0"/>
        <w:ind w:left="426" w:right="-31"/>
        <w:jc w:val="right"/>
        <w:rPr>
          <w:sz w:val="16"/>
          <w:szCs w:val="16"/>
        </w:rPr>
      </w:pPr>
      <w:r w:rsidRPr="00B02555">
        <w:rPr>
          <w:sz w:val="16"/>
          <w:szCs w:val="16"/>
        </w:rPr>
        <w:t>5</w:t>
      </w:r>
      <w:r w:rsidR="00B373C6" w:rsidRPr="00B02555">
        <w:rPr>
          <w:sz w:val="16"/>
          <w:szCs w:val="16"/>
        </w:rPr>
        <w:t>.tabula</w:t>
      </w:r>
    </w:p>
    <w:tbl>
      <w:tblPr>
        <w:tblW w:w="14175" w:type="dxa"/>
        <w:tblInd w:w="534" w:type="dxa"/>
        <w:tblLayout w:type="fixed"/>
        <w:tblLook w:val="04A0"/>
      </w:tblPr>
      <w:tblGrid>
        <w:gridCol w:w="567"/>
        <w:gridCol w:w="831"/>
        <w:gridCol w:w="797"/>
        <w:gridCol w:w="904"/>
        <w:gridCol w:w="1011"/>
        <w:gridCol w:w="851"/>
        <w:gridCol w:w="850"/>
        <w:gridCol w:w="819"/>
        <w:gridCol w:w="851"/>
        <w:gridCol w:w="745"/>
        <w:gridCol w:w="814"/>
        <w:gridCol w:w="757"/>
        <w:gridCol w:w="802"/>
        <w:gridCol w:w="851"/>
        <w:gridCol w:w="850"/>
        <w:gridCol w:w="851"/>
        <w:gridCol w:w="1024"/>
      </w:tblGrid>
      <w:tr w:rsidR="006D3D2E" w:rsidRPr="00B02555" w:rsidTr="006D3D2E">
        <w:trPr>
          <w:trHeight w:val="50"/>
        </w:trPr>
        <w:tc>
          <w:tcPr>
            <w:tcW w:w="1417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6D3D2E" w:rsidRPr="00B02555" w:rsidRDefault="006D3D2E" w:rsidP="006D3D2E">
            <w:pPr>
              <w:tabs>
                <w:tab w:val="left" w:pos="304"/>
              </w:tabs>
              <w:spacing w:after="0" w:line="240" w:lineRule="auto"/>
              <w:ind w:left="-89"/>
              <w:jc w:val="center"/>
              <w:rPr>
                <w:rFonts w:ascii="Times New Roman" w:hAnsi="Times New Roman"/>
                <w:b/>
                <w:bCs/>
                <w:sz w:val="14"/>
                <w:szCs w:val="14"/>
              </w:rPr>
            </w:pPr>
            <w:r w:rsidRPr="00B02555">
              <w:rPr>
                <w:rFonts w:ascii="Times New Roman" w:hAnsi="Times New Roman"/>
                <w:b/>
                <w:bCs/>
                <w:sz w:val="14"/>
                <w:szCs w:val="14"/>
              </w:rPr>
              <w:t>Ietekme uz VNĪ finanšu rādītājiem</w:t>
            </w:r>
          </w:p>
        </w:tc>
      </w:tr>
      <w:tr w:rsidR="006D3D2E" w:rsidRPr="00B02555" w:rsidTr="006D3D2E">
        <w:trPr>
          <w:trHeight w:val="50"/>
        </w:trPr>
        <w:tc>
          <w:tcPr>
            <w:tcW w:w="7481" w:type="dxa"/>
            <w:gridSpan w:val="9"/>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6D3D2E" w:rsidRPr="00B02555" w:rsidRDefault="006D3D2E" w:rsidP="006D3D2E">
            <w:pPr>
              <w:tabs>
                <w:tab w:val="left" w:pos="304"/>
              </w:tabs>
              <w:spacing w:after="0" w:line="240" w:lineRule="auto"/>
              <w:ind w:left="-89"/>
              <w:jc w:val="center"/>
              <w:rPr>
                <w:rFonts w:ascii="Times New Roman" w:hAnsi="Times New Roman"/>
                <w:b/>
                <w:bCs/>
                <w:sz w:val="14"/>
                <w:szCs w:val="14"/>
              </w:rPr>
            </w:pPr>
            <w:r w:rsidRPr="00B02555">
              <w:rPr>
                <w:rFonts w:ascii="Times New Roman" w:hAnsi="Times New Roman"/>
                <w:b/>
                <w:bCs/>
                <w:iCs/>
                <w:sz w:val="14"/>
                <w:szCs w:val="14"/>
              </w:rPr>
              <w:t>(a) Peļņa (zaudējumi)</w:t>
            </w:r>
          </w:p>
        </w:tc>
        <w:tc>
          <w:tcPr>
            <w:tcW w:w="3118"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6D3D2E" w:rsidRPr="00B02555" w:rsidRDefault="006D3D2E" w:rsidP="006D3D2E">
            <w:pPr>
              <w:tabs>
                <w:tab w:val="left" w:pos="304"/>
              </w:tabs>
              <w:spacing w:after="0" w:line="240" w:lineRule="auto"/>
              <w:ind w:left="-89"/>
              <w:jc w:val="center"/>
              <w:rPr>
                <w:rFonts w:ascii="Times New Roman" w:hAnsi="Times New Roman"/>
                <w:b/>
                <w:bCs/>
                <w:sz w:val="14"/>
                <w:szCs w:val="14"/>
              </w:rPr>
            </w:pPr>
            <w:r w:rsidRPr="00B02555">
              <w:rPr>
                <w:rFonts w:ascii="Times New Roman" w:hAnsi="Times New Roman"/>
                <w:b/>
                <w:bCs/>
                <w:iCs/>
                <w:sz w:val="14"/>
                <w:szCs w:val="14"/>
              </w:rPr>
              <w:t>(b) Bilance</w:t>
            </w:r>
          </w:p>
        </w:tc>
        <w:tc>
          <w:tcPr>
            <w:tcW w:w="2552"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6D3D2E" w:rsidRPr="00B02555" w:rsidRDefault="006D3D2E" w:rsidP="006D3D2E">
            <w:pPr>
              <w:tabs>
                <w:tab w:val="left" w:pos="304"/>
              </w:tabs>
              <w:spacing w:after="0" w:line="240" w:lineRule="auto"/>
              <w:ind w:left="-89"/>
              <w:jc w:val="center"/>
              <w:rPr>
                <w:rFonts w:ascii="Times New Roman" w:hAnsi="Times New Roman"/>
                <w:b/>
                <w:bCs/>
                <w:iCs/>
                <w:sz w:val="14"/>
                <w:szCs w:val="14"/>
              </w:rPr>
            </w:pPr>
            <w:r w:rsidRPr="00B02555">
              <w:rPr>
                <w:rFonts w:ascii="Times New Roman" w:hAnsi="Times New Roman"/>
                <w:b/>
                <w:bCs/>
                <w:iCs/>
                <w:sz w:val="14"/>
                <w:szCs w:val="14"/>
              </w:rPr>
              <w:t>(d) EKS budžeta deficīta ietekme</w:t>
            </w:r>
          </w:p>
        </w:tc>
        <w:tc>
          <w:tcPr>
            <w:tcW w:w="102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6D3D2E" w:rsidRPr="00B02555" w:rsidRDefault="006D3D2E" w:rsidP="006D3D2E">
            <w:pPr>
              <w:tabs>
                <w:tab w:val="left" w:pos="478"/>
              </w:tabs>
              <w:spacing w:after="0" w:line="240" w:lineRule="auto"/>
              <w:ind w:left="-89" w:right="-139"/>
              <w:jc w:val="center"/>
              <w:rPr>
                <w:rFonts w:ascii="Times New Roman" w:hAnsi="Times New Roman"/>
                <w:b/>
                <w:bCs/>
                <w:color w:val="000000"/>
                <w:sz w:val="14"/>
                <w:szCs w:val="14"/>
              </w:rPr>
            </w:pPr>
            <w:r w:rsidRPr="00B02555">
              <w:rPr>
                <w:rFonts w:ascii="Times New Roman" w:hAnsi="Times New Roman"/>
                <w:b/>
                <w:bCs/>
                <w:color w:val="000000"/>
                <w:sz w:val="14"/>
                <w:szCs w:val="14"/>
              </w:rPr>
              <w:t>Ietekme</w:t>
            </w:r>
          </w:p>
          <w:p w:rsidR="006D3D2E" w:rsidRPr="00B02555" w:rsidRDefault="006D3D2E" w:rsidP="006D3D2E">
            <w:pPr>
              <w:tabs>
                <w:tab w:val="left" w:pos="478"/>
              </w:tabs>
              <w:spacing w:after="0" w:line="240" w:lineRule="auto"/>
              <w:ind w:left="-89" w:right="-139"/>
              <w:jc w:val="center"/>
              <w:rPr>
                <w:rFonts w:ascii="Times New Roman" w:hAnsi="Times New Roman"/>
                <w:b/>
                <w:bCs/>
                <w:color w:val="000000"/>
                <w:sz w:val="14"/>
                <w:szCs w:val="14"/>
              </w:rPr>
            </w:pPr>
            <w:r w:rsidRPr="00B02555">
              <w:rPr>
                <w:rFonts w:ascii="Times New Roman" w:hAnsi="Times New Roman"/>
                <w:b/>
                <w:bCs/>
                <w:color w:val="000000"/>
                <w:sz w:val="14"/>
                <w:szCs w:val="14"/>
              </w:rPr>
              <w:t>uz vispārējā</w:t>
            </w:r>
          </w:p>
          <w:p w:rsidR="006D3D2E" w:rsidRPr="00B02555" w:rsidRDefault="006D3D2E" w:rsidP="006D3D2E">
            <w:pPr>
              <w:tabs>
                <w:tab w:val="left" w:pos="478"/>
              </w:tabs>
              <w:spacing w:after="0" w:line="240" w:lineRule="auto"/>
              <w:ind w:left="-89" w:right="-139"/>
              <w:jc w:val="center"/>
              <w:rPr>
                <w:rFonts w:ascii="Times New Roman" w:hAnsi="Times New Roman"/>
                <w:b/>
                <w:bCs/>
                <w:color w:val="000000"/>
                <w:sz w:val="14"/>
                <w:szCs w:val="14"/>
              </w:rPr>
            </w:pPr>
            <w:r w:rsidRPr="00B02555">
              <w:rPr>
                <w:rFonts w:ascii="Times New Roman" w:hAnsi="Times New Roman"/>
                <w:b/>
                <w:bCs/>
                <w:color w:val="000000"/>
                <w:sz w:val="14"/>
                <w:szCs w:val="14"/>
              </w:rPr>
              <w:t>valdības</w:t>
            </w:r>
          </w:p>
          <w:p w:rsidR="006D3D2E" w:rsidRPr="00B02555" w:rsidRDefault="006D3D2E" w:rsidP="006D3D2E">
            <w:pPr>
              <w:tabs>
                <w:tab w:val="left" w:pos="478"/>
              </w:tabs>
              <w:spacing w:after="0" w:line="240" w:lineRule="auto"/>
              <w:ind w:left="-89" w:right="-139"/>
              <w:jc w:val="center"/>
              <w:rPr>
                <w:rFonts w:ascii="Times New Roman" w:hAnsi="Times New Roman"/>
                <w:b/>
                <w:bCs/>
                <w:color w:val="000000"/>
                <w:sz w:val="14"/>
                <w:szCs w:val="14"/>
              </w:rPr>
            </w:pPr>
            <w:r w:rsidRPr="00B02555">
              <w:rPr>
                <w:rFonts w:ascii="Times New Roman" w:hAnsi="Times New Roman"/>
                <w:b/>
                <w:bCs/>
                <w:color w:val="000000"/>
                <w:sz w:val="14"/>
                <w:szCs w:val="14"/>
              </w:rPr>
              <w:t>budžeta</w:t>
            </w:r>
          </w:p>
          <w:p w:rsidR="006D3D2E" w:rsidRPr="00B02555" w:rsidRDefault="006D3D2E" w:rsidP="006D3D2E">
            <w:pPr>
              <w:tabs>
                <w:tab w:val="left" w:pos="478"/>
              </w:tabs>
              <w:spacing w:after="0" w:line="240" w:lineRule="auto"/>
              <w:ind w:left="-89" w:right="-139"/>
              <w:jc w:val="center"/>
              <w:rPr>
                <w:rFonts w:ascii="Times New Roman" w:hAnsi="Times New Roman"/>
                <w:b/>
                <w:bCs/>
                <w:color w:val="FFFFFF"/>
                <w:sz w:val="14"/>
                <w:szCs w:val="14"/>
              </w:rPr>
            </w:pPr>
            <w:r w:rsidRPr="00B02555">
              <w:rPr>
                <w:rFonts w:ascii="Times New Roman" w:hAnsi="Times New Roman"/>
                <w:b/>
                <w:bCs/>
                <w:color w:val="000000"/>
                <w:sz w:val="14"/>
                <w:szCs w:val="14"/>
              </w:rPr>
              <w:t>bilanci</w:t>
            </w:r>
          </w:p>
        </w:tc>
      </w:tr>
      <w:tr w:rsidR="006D3D2E" w:rsidRPr="00B02555" w:rsidTr="006D3D2E">
        <w:trPr>
          <w:trHeight w:val="357"/>
        </w:trPr>
        <w:tc>
          <w:tcPr>
            <w:tcW w:w="567" w:type="dxa"/>
            <w:tcBorders>
              <w:top w:val="single" w:sz="8" w:space="0" w:color="auto"/>
              <w:left w:val="single" w:sz="8" w:space="0" w:color="auto"/>
              <w:bottom w:val="single" w:sz="8" w:space="0" w:color="auto"/>
              <w:right w:val="dotted" w:sz="4" w:space="0" w:color="auto"/>
            </w:tcBorders>
            <w:shd w:val="clear" w:color="000000" w:fill="D9D9D9" w:themeFill="background1" w:themeFillShade="D9"/>
            <w:noWrap/>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Gads</w:t>
            </w:r>
          </w:p>
        </w:tc>
        <w:tc>
          <w:tcPr>
            <w:tcW w:w="831"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Neto</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apgrozījums</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(nomas</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maksa)</w:t>
            </w:r>
          </w:p>
        </w:tc>
        <w:tc>
          <w:tcPr>
            <w:tcW w:w="797"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Sniegtā</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pakalpojuma izmaksas</w:t>
            </w:r>
          </w:p>
        </w:tc>
        <w:tc>
          <w:tcPr>
            <w:tcW w:w="904"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Bruto</w:t>
            </w:r>
          </w:p>
          <w:p w:rsidR="006D3D2E" w:rsidRPr="00B02555" w:rsidRDefault="006D3D2E" w:rsidP="006D3D2E">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peļņa/ (zaudējumi)</w:t>
            </w:r>
          </w:p>
        </w:tc>
        <w:tc>
          <w:tcPr>
            <w:tcW w:w="1011"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5C2359"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 xml:space="preserve">Administrācijas </w:t>
            </w:r>
            <w:r w:rsidR="006D3D2E" w:rsidRPr="00B02555">
              <w:rPr>
                <w:rFonts w:ascii="Times New Roman" w:hAnsi="Times New Roman"/>
                <w:b/>
                <w:color w:val="000000"/>
                <w:sz w:val="14"/>
                <w:szCs w:val="14"/>
              </w:rPr>
              <w:t>izmaksas</w:t>
            </w:r>
          </w:p>
        </w:tc>
        <w:tc>
          <w:tcPr>
            <w:tcW w:w="851"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Procentu maksājumi</w:t>
            </w:r>
          </w:p>
        </w:tc>
        <w:tc>
          <w:tcPr>
            <w:tcW w:w="850"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Peļņa/ (zaudējumi) pirms nolietojuma</w:t>
            </w:r>
          </w:p>
        </w:tc>
        <w:tc>
          <w:tcPr>
            <w:tcW w:w="819"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Nolietojums</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(uzkrājumi</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kapitālajiem</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remontiem)</w:t>
            </w:r>
          </w:p>
        </w:tc>
        <w:tc>
          <w:tcPr>
            <w:tcW w:w="851" w:type="dxa"/>
            <w:tcBorders>
              <w:top w:val="single" w:sz="8" w:space="0" w:color="auto"/>
              <w:left w:val="dotted" w:sz="4" w:space="0" w:color="auto"/>
              <w:bottom w:val="single" w:sz="8" w:space="0" w:color="auto"/>
              <w:right w:val="single" w:sz="8"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Peļņa/</w:t>
            </w:r>
          </w:p>
          <w:p w:rsidR="006D3D2E" w:rsidRPr="00B02555" w:rsidRDefault="006D3D2E" w:rsidP="006D3D2E">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(zaudējumi)</w:t>
            </w:r>
          </w:p>
        </w:tc>
        <w:tc>
          <w:tcPr>
            <w:tcW w:w="745" w:type="dxa"/>
            <w:tcBorders>
              <w:top w:val="single" w:sz="8" w:space="0" w:color="auto"/>
              <w:left w:val="single" w:sz="8"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Bruto</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bilances</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vērtība</w:t>
            </w:r>
          </w:p>
        </w:tc>
        <w:tc>
          <w:tcPr>
            <w:tcW w:w="814"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Uzkrātais</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nolietojums</w:t>
            </w:r>
          </w:p>
        </w:tc>
        <w:tc>
          <w:tcPr>
            <w:tcW w:w="757"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Neto</w:t>
            </w:r>
          </w:p>
          <w:p w:rsidR="006D3D2E" w:rsidRPr="00B02555" w:rsidRDefault="006D3D2E" w:rsidP="006D3D2E">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bilances</w:t>
            </w:r>
          </w:p>
          <w:p w:rsidR="006D3D2E" w:rsidRPr="00B02555" w:rsidRDefault="006D3D2E" w:rsidP="006D3D2E">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vērtība</w:t>
            </w:r>
          </w:p>
        </w:tc>
        <w:tc>
          <w:tcPr>
            <w:tcW w:w="802" w:type="dxa"/>
            <w:tcBorders>
              <w:top w:val="single" w:sz="8" w:space="0" w:color="auto"/>
              <w:left w:val="dotted" w:sz="4" w:space="0" w:color="auto"/>
              <w:bottom w:val="single" w:sz="8" w:space="0" w:color="auto"/>
              <w:right w:val="single" w:sz="8" w:space="0" w:color="auto"/>
            </w:tcBorders>
            <w:shd w:val="clear" w:color="000000" w:fill="D9D9D9" w:themeFill="background1" w:themeFillShade="D9"/>
            <w:vAlign w:val="center"/>
            <w:hideMark/>
          </w:tcPr>
          <w:p w:rsidR="006D3D2E" w:rsidRPr="00B02555" w:rsidRDefault="005C2359" w:rsidP="006D3D2E">
            <w:pPr>
              <w:tabs>
                <w:tab w:val="left" w:pos="1187"/>
              </w:tabs>
              <w:spacing w:after="0" w:line="240" w:lineRule="auto"/>
              <w:ind w:left="-117" w:right="-106"/>
              <w:jc w:val="center"/>
              <w:rPr>
                <w:rFonts w:ascii="Times New Roman" w:hAnsi="Times New Roman"/>
                <w:b/>
                <w:bCs/>
                <w:color w:val="000000"/>
                <w:sz w:val="14"/>
                <w:szCs w:val="14"/>
              </w:rPr>
            </w:pPr>
            <w:r w:rsidRPr="00B02555">
              <w:rPr>
                <w:rFonts w:ascii="Times New Roman" w:hAnsi="Times New Roman"/>
                <w:b/>
                <w:bCs/>
                <w:color w:val="000000"/>
                <w:sz w:val="14"/>
                <w:szCs w:val="14"/>
              </w:rPr>
              <w:t>Pamat-kapitāls</w:t>
            </w:r>
          </w:p>
        </w:tc>
        <w:tc>
          <w:tcPr>
            <w:tcW w:w="851" w:type="dxa"/>
            <w:tcBorders>
              <w:top w:val="single" w:sz="8" w:space="0" w:color="auto"/>
              <w:left w:val="single" w:sz="8"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Izmaiņas</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PZA</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rezultātā</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(neskaitot</w:t>
            </w:r>
          </w:p>
          <w:p w:rsidR="006D3D2E" w:rsidRPr="00B02555" w:rsidRDefault="006D3D2E"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nolietojumu)</w:t>
            </w:r>
          </w:p>
        </w:tc>
        <w:tc>
          <w:tcPr>
            <w:tcW w:w="850" w:type="dxa"/>
            <w:tcBorders>
              <w:top w:val="single" w:sz="8" w:space="0" w:color="auto"/>
              <w:left w:val="dotted" w:sz="4" w:space="0" w:color="auto"/>
              <w:bottom w:val="single" w:sz="8" w:space="0" w:color="auto"/>
              <w:right w:val="dotted" w:sz="4" w:space="0" w:color="auto"/>
            </w:tcBorders>
            <w:shd w:val="clear" w:color="000000" w:fill="D9D9D9" w:themeFill="background1" w:themeFillShade="D9"/>
            <w:vAlign w:val="center"/>
            <w:hideMark/>
          </w:tcPr>
          <w:p w:rsidR="006D3D2E" w:rsidRPr="00B02555" w:rsidRDefault="005C2359" w:rsidP="006D3D2E">
            <w:pPr>
              <w:tabs>
                <w:tab w:val="left" w:pos="1187"/>
              </w:tabs>
              <w:spacing w:after="0" w:line="240" w:lineRule="auto"/>
              <w:ind w:left="-117" w:right="-106"/>
              <w:jc w:val="center"/>
              <w:rPr>
                <w:rFonts w:ascii="Times New Roman" w:hAnsi="Times New Roman"/>
                <w:b/>
                <w:color w:val="000000"/>
                <w:sz w:val="14"/>
                <w:szCs w:val="14"/>
              </w:rPr>
            </w:pPr>
            <w:r w:rsidRPr="00B02555">
              <w:rPr>
                <w:rFonts w:ascii="Times New Roman" w:hAnsi="Times New Roman"/>
                <w:b/>
                <w:color w:val="000000"/>
                <w:sz w:val="14"/>
                <w:szCs w:val="14"/>
              </w:rPr>
              <w:t>Valsts budžeta dotācija pamat-kapitāla palielināšanai</w:t>
            </w:r>
          </w:p>
        </w:tc>
        <w:tc>
          <w:tcPr>
            <w:tcW w:w="851" w:type="dxa"/>
            <w:tcBorders>
              <w:top w:val="single" w:sz="8" w:space="0" w:color="auto"/>
              <w:left w:val="dotted" w:sz="4" w:space="0" w:color="auto"/>
              <w:bottom w:val="single" w:sz="8" w:space="0" w:color="auto"/>
              <w:right w:val="single" w:sz="8" w:space="0" w:color="auto"/>
            </w:tcBorders>
            <w:shd w:val="clear" w:color="000000"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Izmaiņas</w:t>
            </w:r>
          </w:p>
          <w:p w:rsidR="006D3D2E" w:rsidRPr="00B02555" w:rsidRDefault="006D3D2E" w:rsidP="006D3D2E">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valsts</w:t>
            </w:r>
          </w:p>
          <w:p w:rsidR="006D3D2E" w:rsidRPr="00B02555" w:rsidRDefault="006D3D2E" w:rsidP="006D3D2E">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budžeta</w:t>
            </w:r>
          </w:p>
          <w:p w:rsidR="006D3D2E" w:rsidRPr="00B02555" w:rsidRDefault="006D3D2E" w:rsidP="006D3D2E">
            <w:pPr>
              <w:tabs>
                <w:tab w:val="left" w:pos="1187"/>
              </w:tabs>
              <w:spacing w:after="0" w:line="240" w:lineRule="auto"/>
              <w:ind w:left="-117" w:right="-106"/>
              <w:jc w:val="center"/>
              <w:rPr>
                <w:rFonts w:ascii="Times New Roman" w:hAnsi="Times New Roman"/>
                <w:b/>
                <w:i/>
                <w:iCs/>
                <w:color w:val="000000"/>
                <w:sz w:val="14"/>
                <w:szCs w:val="14"/>
              </w:rPr>
            </w:pPr>
            <w:r w:rsidRPr="00B02555">
              <w:rPr>
                <w:rFonts w:ascii="Times New Roman" w:hAnsi="Times New Roman"/>
                <w:b/>
                <w:i/>
                <w:iCs/>
                <w:color w:val="000000"/>
                <w:sz w:val="14"/>
                <w:szCs w:val="14"/>
              </w:rPr>
              <w:t>izdevumos</w:t>
            </w:r>
          </w:p>
        </w:tc>
        <w:tc>
          <w:tcPr>
            <w:tcW w:w="1024" w:type="dxa"/>
            <w:vMerge/>
            <w:tcBorders>
              <w:top w:val="dotted"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D3D2E" w:rsidRPr="00B02555" w:rsidRDefault="006D3D2E" w:rsidP="006D3D2E">
            <w:pPr>
              <w:tabs>
                <w:tab w:val="left" w:pos="1187"/>
              </w:tabs>
              <w:spacing w:after="0" w:line="240" w:lineRule="auto"/>
              <w:ind w:left="-117" w:right="-106"/>
              <w:jc w:val="center"/>
              <w:rPr>
                <w:rFonts w:ascii="Times New Roman" w:hAnsi="Times New Roman"/>
                <w:b/>
                <w:bCs/>
                <w:color w:val="000000"/>
                <w:sz w:val="14"/>
                <w:szCs w:val="14"/>
              </w:rPr>
            </w:pPr>
          </w:p>
        </w:tc>
      </w:tr>
      <w:tr w:rsidR="005C2359" w:rsidRPr="00B02555" w:rsidTr="006D3D2E">
        <w:trPr>
          <w:trHeight w:val="50"/>
        </w:trPr>
        <w:tc>
          <w:tcPr>
            <w:tcW w:w="567" w:type="dxa"/>
            <w:tcBorders>
              <w:top w:val="single" w:sz="8"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2013</w:t>
            </w:r>
          </w:p>
        </w:tc>
        <w:tc>
          <w:tcPr>
            <w:tcW w:w="831"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97"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904"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1011"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single" w:sz="8"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19"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single" w:sz="8"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745"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14"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57" w:type="dxa"/>
            <w:tcBorders>
              <w:top w:val="single" w:sz="8"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02" w:type="dxa"/>
            <w:tcBorders>
              <w:top w:val="single" w:sz="8"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1"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single" w:sz="8"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1024" w:type="dxa"/>
            <w:tcBorders>
              <w:top w:val="single" w:sz="8"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2014</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24 500</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24 500</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24 500</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-24 500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-24 500</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2015</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450 078</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450 078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450 078</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-425 578</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-100 003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-525 581</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2016</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2 514 378</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2 514 378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2 514 378</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-2 064 300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-102 969</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-2 167 269</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2017</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33 777</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-30 816</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2 961</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-2 970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-9</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-41 754</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-41 762</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-41 754</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7 473 917</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-9</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-5 001 293</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172 818</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-4 828 483</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2018</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-292 276</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7 223 395</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-228 018</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-228 071</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2019</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-542 798</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6 972 873</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-218 062</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-218 114</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2020</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-793 321</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6 722 350</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-207 721</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-207 773</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2021</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-1 043 843</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6 471 828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-196 980</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-197 032</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2022</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-1 294 366</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6 221 305</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-185 824</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-185 876</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2023</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-1 544 888</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5 970 783</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-174 236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-174 288</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2024</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-1 795 410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5 720 261</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-162 201</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-162 253</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2025</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-2 045 933</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5 469 738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-149 700</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-149 752</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2026</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-2 296 455</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5 219 216</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-136 716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-136 768</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2027</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-2 546 977</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4 968 694</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-123 230</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-123 282</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2028</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-2 797 500</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4 718 171</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-109 223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-109 275</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2029</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-3 048 022</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4 467 649</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-94 674</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-94 726</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2030</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-3 298 544</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4 217 127</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-79 563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-79 615</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2031</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-3 549 067</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3 966 604</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-63 867</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-63 919</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2032</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-3 799 589</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3 716 082</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-47 565</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-47 617</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2033</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-4 050 112</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3 465 559</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-30 633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-30 685</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2034</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-4 300 634</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3 215 037</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-13 046</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-13 098</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2035</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-4 551 156</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2 964 515</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5 221</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5 169</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2036</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-4 801 679</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2 713 992</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24 194</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24 142</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2037</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-5 052 201</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2 463 470</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43 759</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43 707</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2038</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-5 302 723</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2 212 948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51 453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2039</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-5 553 246</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1 962 425</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51 453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2040</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-5 803 768</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1 711 903</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51 453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2041</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-6 054 291</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1 461 380</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51 453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2042</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-6 304 813</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1 210 858</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51 453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2043</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-6 555 335</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960 336</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51 453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5C2359" w:rsidRPr="00B02555" w:rsidTr="006D3D2E">
        <w:trPr>
          <w:trHeight w:val="60"/>
        </w:trPr>
        <w:tc>
          <w:tcPr>
            <w:tcW w:w="567" w:type="dxa"/>
            <w:tcBorders>
              <w:top w:val="dotted" w:sz="4" w:space="0" w:color="auto"/>
              <w:left w:val="single" w:sz="8"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2044</w:t>
            </w:r>
          </w:p>
        </w:tc>
        <w:tc>
          <w:tcPr>
            <w:tcW w:w="8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-6 805 858</w:t>
            </w:r>
          </w:p>
        </w:tc>
        <w:tc>
          <w:tcPr>
            <w:tcW w:w="757"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709 813</w:t>
            </w:r>
          </w:p>
        </w:tc>
        <w:tc>
          <w:tcPr>
            <w:tcW w:w="802" w:type="dxa"/>
            <w:tcBorders>
              <w:top w:val="dotted" w:sz="4" w:space="0" w:color="auto"/>
              <w:left w:val="dotted" w:sz="4" w:space="0" w:color="auto"/>
              <w:bottom w:val="dotted" w:sz="4"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51 453</w:t>
            </w:r>
          </w:p>
        </w:tc>
        <w:tc>
          <w:tcPr>
            <w:tcW w:w="1024" w:type="dxa"/>
            <w:tcBorders>
              <w:top w:val="dotted" w:sz="4" w:space="0" w:color="auto"/>
              <w:left w:val="single" w:sz="8" w:space="0" w:color="auto"/>
              <w:bottom w:val="dotted" w:sz="4"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5C2359" w:rsidRPr="00B02555" w:rsidTr="006D3D2E">
        <w:trPr>
          <w:trHeight w:val="60"/>
        </w:trPr>
        <w:tc>
          <w:tcPr>
            <w:tcW w:w="567" w:type="dxa"/>
            <w:tcBorders>
              <w:top w:val="dotted" w:sz="4" w:space="0" w:color="auto"/>
              <w:left w:val="single" w:sz="8" w:space="0" w:color="auto"/>
              <w:bottom w:val="single" w:sz="8"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2045</w:t>
            </w:r>
          </w:p>
        </w:tc>
        <w:tc>
          <w:tcPr>
            <w:tcW w:w="831"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202 663</w:t>
            </w:r>
          </w:p>
        </w:tc>
        <w:tc>
          <w:tcPr>
            <w:tcW w:w="797"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-184 895</w:t>
            </w:r>
          </w:p>
        </w:tc>
        <w:tc>
          <w:tcPr>
            <w:tcW w:w="904"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17 768</w:t>
            </w:r>
          </w:p>
        </w:tc>
        <w:tc>
          <w:tcPr>
            <w:tcW w:w="1011"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-17 820</w:t>
            </w:r>
          </w:p>
        </w:tc>
        <w:tc>
          <w:tcPr>
            <w:tcW w:w="851"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0" w:type="dxa"/>
            <w:tcBorders>
              <w:top w:val="dotted" w:sz="4" w:space="0" w:color="auto"/>
              <w:left w:val="dotted" w:sz="4" w:space="0" w:color="auto"/>
              <w:bottom w:val="single" w:sz="8"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-52</w:t>
            </w:r>
          </w:p>
        </w:tc>
        <w:tc>
          <w:tcPr>
            <w:tcW w:w="819"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-250 522</w:t>
            </w:r>
          </w:p>
        </w:tc>
        <w:tc>
          <w:tcPr>
            <w:tcW w:w="851" w:type="dxa"/>
            <w:tcBorders>
              <w:top w:val="dotted" w:sz="4" w:space="0" w:color="auto"/>
              <w:left w:val="dotted" w:sz="4" w:space="0" w:color="auto"/>
              <w:bottom w:val="single" w:sz="8"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-250 574</w:t>
            </w:r>
          </w:p>
        </w:tc>
        <w:tc>
          <w:tcPr>
            <w:tcW w:w="745" w:type="dxa"/>
            <w:tcBorders>
              <w:top w:val="dotted" w:sz="4" w:space="0" w:color="auto"/>
              <w:left w:val="single" w:sz="8"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7 515 671</w:t>
            </w:r>
          </w:p>
        </w:tc>
        <w:tc>
          <w:tcPr>
            <w:tcW w:w="814"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-7 056 380</w:t>
            </w:r>
          </w:p>
        </w:tc>
        <w:tc>
          <w:tcPr>
            <w:tcW w:w="757" w:type="dxa"/>
            <w:tcBorders>
              <w:top w:val="dotted" w:sz="4" w:space="0" w:color="auto"/>
              <w:left w:val="dotted" w:sz="4" w:space="0" w:color="auto"/>
              <w:bottom w:val="single" w:sz="8" w:space="0" w:color="auto"/>
              <w:right w:val="dotted" w:sz="4"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459 291</w:t>
            </w:r>
          </w:p>
        </w:tc>
        <w:tc>
          <w:tcPr>
            <w:tcW w:w="802" w:type="dxa"/>
            <w:tcBorders>
              <w:top w:val="dotted" w:sz="4" w:space="0" w:color="auto"/>
              <w:left w:val="dotted" w:sz="4" w:space="0" w:color="auto"/>
              <w:bottom w:val="single" w:sz="8" w:space="0" w:color="auto"/>
              <w:right w:val="single" w:sz="8" w:space="0" w:color="auto"/>
            </w:tcBorders>
            <w:shd w:val="clear" w:color="auto" w:fill="F2F2F2" w:themeFill="background1" w:themeFillShade="F2"/>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dotted" w:sz="4" w:space="0" w:color="auto"/>
              <w:left w:val="single" w:sz="8"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-52</w:t>
            </w:r>
          </w:p>
        </w:tc>
        <w:tc>
          <w:tcPr>
            <w:tcW w:w="850" w:type="dxa"/>
            <w:tcBorders>
              <w:top w:val="dotted" w:sz="4" w:space="0" w:color="auto"/>
              <w:left w:val="dotted" w:sz="4" w:space="0" w:color="auto"/>
              <w:bottom w:val="single" w:sz="8" w:space="0" w:color="auto"/>
              <w:right w:val="dotted" w:sz="4"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0</w:t>
            </w:r>
          </w:p>
        </w:tc>
        <w:tc>
          <w:tcPr>
            <w:tcW w:w="851" w:type="dxa"/>
            <w:tcBorders>
              <w:top w:val="dotted" w:sz="4" w:space="0" w:color="auto"/>
              <w:left w:val="dotted" w:sz="4" w:space="0" w:color="auto"/>
              <w:bottom w:val="single" w:sz="8" w:space="0" w:color="auto"/>
              <w:right w:val="single" w:sz="8" w:space="0" w:color="auto"/>
            </w:tcBorders>
            <w:shd w:val="clear" w:color="auto" w:fill="auto"/>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sz w:val="14"/>
                <w:szCs w:val="14"/>
              </w:rPr>
            </w:pPr>
            <w:r w:rsidRPr="00B02555">
              <w:rPr>
                <w:rFonts w:ascii="Times New Roman" w:hAnsi="Times New Roman"/>
                <w:sz w:val="14"/>
                <w:szCs w:val="14"/>
              </w:rPr>
              <w:t>51 453</w:t>
            </w:r>
          </w:p>
        </w:tc>
        <w:tc>
          <w:tcPr>
            <w:tcW w:w="1024" w:type="dxa"/>
            <w:tcBorders>
              <w:top w:val="dotted" w:sz="4"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51 401</w:t>
            </w:r>
          </w:p>
        </w:tc>
      </w:tr>
      <w:tr w:rsidR="005C2359" w:rsidRPr="00B02555" w:rsidTr="006D3D2E">
        <w:trPr>
          <w:trHeight w:val="50"/>
        </w:trPr>
        <w:tc>
          <w:tcPr>
            <w:tcW w:w="567" w:type="dxa"/>
            <w:tcBorders>
              <w:top w:val="single" w:sz="8" w:space="0" w:color="auto"/>
              <w:left w:val="single" w:sz="8"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Kopā</w:t>
            </w:r>
          </w:p>
        </w:tc>
        <w:tc>
          <w:tcPr>
            <w:tcW w:w="831"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5 708 329</w:t>
            </w:r>
          </w:p>
        </w:tc>
        <w:tc>
          <w:tcPr>
            <w:tcW w:w="797"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-5 207 865</w:t>
            </w:r>
          </w:p>
        </w:tc>
        <w:tc>
          <w:tcPr>
            <w:tcW w:w="904"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500 463</w:t>
            </w:r>
          </w:p>
        </w:tc>
        <w:tc>
          <w:tcPr>
            <w:tcW w:w="1011"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-501 930</w:t>
            </w:r>
          </w:p>
        </w:tc>
        <w:tc>
          <w:tcPr>
            <w:tcW w:w="851"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0</w:t>
            </w:r>
          </w:p>
        </w:tc>
        <w:tc>
          <w:tcPr>
            <w:tcW w:w="850"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-1 467</w:t>
            </w:r>
          </w:p>
        </w:tc>
        <w:tc>
          <w:tcPr>
            <w:tcW w:w="819"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-7 056 380</w:t>
            </w:r>
          </w:p>
        </w:tc>
        <w:tc>
          <w:tcPr>
            <w:tcW w:w="851" w:type="dxa"/>
            <w:tcBorders>
              <w:top w:val="single" w:sz="8" w:space="0" w:color="auto"/>
              <w:left w:val="dotted" w:sz="4" w:space="0" w:color="auto"/>
              <w:bottom w:val="single" w:sz="8" w:space="0" w:color="auto"/>
              <w:right w:val="single" w:sz="8"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-7 057 847</w:t>
            </w:r>
          </w:p>
        </w:tc>
        <w:tc>
          <w:tcPr>
            <w:tcW w:w="745" w:type="dxa"/>
            <w:tcBorders>
              <w:top w:val="single" w:sz="8" w:space="0" w:color="auto"/>
              <w:left w:val="single" w:sz="8"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14"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-7 056 380</w:t>
            </w:r>
          </w:p>
        </w:tc>
        <w:tc>
          <w:tcPr>
            <w:tcW w:w="757"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459 291</w:t>
            </w:r>
          </w:p>
        </w:tc>
        <w:tc>
          <w:tcPr>
            <w:tcW w:w="802" w:type="dxa"/>
            <w:tcBorders>
              <w:top w:val="single" w:sz="8" w:space="0" w:color="auto"/>
              <w:left w:val="dotted" w:sz="4" w:space="0" w:color="auto"/>
              <w:bottom w:val="single" w:sz="8" w:space="0" w:color="auto"/>
              <w:right w:val="single" w:sz="8"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single" w:sz="8" w:space="0" w:color="auto"/>
              <w:left w:val="single" w:sz="8"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-1 467</w:t>
            </w:r>
          </w:p>
        </w:tc>
        <w:tc>
          <w:tcPr>
            <w:tcW w:w="850" w:type="dxa"/>
            <w:tcBorders>
              <w:top w:val="single" w:sz="8" w:space="0" w:color="auto"/>
              <w:left w:val="dotted" w:sz="4" w:space="0" w:color="auto"/>
              <w:bottom w:val="single" w:sz="8" w:space="0" w:color="auto"/>
              <w:right w:val="dotted" w:sz="4"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-7 515 671</w:t>
            </w:r>
          </w:p>
        </w:tc>
        <w:tc>
          <w:tcPr>
            <w:tcW w:w="851" w:type="dxa"/>
            <w:tcBorders>
              <w:top w:val="single" w:sz="8" w:space="0" w:color="auto"/>
              <w:left w:val="dotted" w:sz="4" w:space="0" w:color="auto"/>
              <w:bottom w:val="single" w:sz="8" w:space="0" w:color="auto"/>
              <w:right w:val="single" w:sz="8"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-1 766 614</w:t>
            </w:r>
          </w:p>
        </w:tc>
        <w:tc>
          <w:tcPr>
            <w:tcW w:w="1024"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5C2359" w:rsidRPr="00B02555" w:rsidRDefault="005C2359" w:rsidP="005C2359">
            <w:pPr>
              <w:tabs>
                <w:tab w:val="left" w:pos="1187"/>
              </w:tabs>
              <w:spacing w:after="0" w:line="240" w:lineRule="auto"/>
              <w:ind w:left="-117" w:right="-106"/>
              <w:jc w:val="center"/>
              <w:rPr>
                <w:rFonts w:ascii="Times New Roman" w:hAnsi="Times New Roman"/>
                <w:b/>
                <w:sz w:val="14"/>
                <w:szCs w:val="14"/>
              </w:rPr>
            </w:pPr>
            <w:r w:rsidRPr="00B02555">
              <w:rPr>
                <w:rFonts w:ascii="Times New Roman" w:hAnsi="Times New Roman"/>
                <w:b/>
                <w:sz w:val="14"/>
                <w:szCs w:val="14"/>
              </w:rPr>
              <w:t>-9 283 751</w:t>
            </w:r>
          </w:p>
        </w:tc>
      </w:tr>
    </w:tbl>
    <w:p w:rsidR="006D3D2E" w:rsidRPr="00B02555" w:rsidRDefault="006D3D2E" w:rsidP="00247F61">
      <w:pPr>
        <w:pStyle w:val="NormalWeb"/>
        <w:spacing w:before="0" w:beforeAutospacing="0" w:after="0" w:afterAutospacing="0"/>
        <w:ind w:left="426" w:right="-31"/>
        <w:jc w:val="right"/>
        <w:rPr>
          <w:color w:val="FF0000"/>
          <w:sz w:val="16"/>
          <w:szCs w:val="16"/>
        </w:rPr>
      </w:pPr>
    </w:p>
    <w:p w:rsidR="006A429F" w:rsidRPr="00B02555" w:rsidRDefault="006A429F" w:rsidP="00B373C6">
      <w:pPr>
        <w:pStyle w:val="ListParagraph"/>
        <w:numPr>
          <w:ilvl w:val="0"/>
          <w:numId w:val="19"/>
        </w:numPr>
        <w:spacing w:before="120" w:after="0" w:line="240" w:lineRule="auto"/>
        <w:ind w:left="567" w:hanging="567"/>
        <w:contextualSpacing w:val="0"/>
        <w:jc w:val="both"/>
        <w:rPr>
          <w:rFonts w:ascii="Times New Roman" w:hAnsi="Times New Roman"/>
          <w:b/>
          <w:sz w:val="20"/>
          <w:szCs w:val="20"/>
        </w:rPr>
      </w:pPr>
      <w:r w:rsidRPr="00B02555">
        <w:rPr>
          <w:rFonts w:ascii="Times New Roman" w:hAnsi="Times New Roman"/>
          <w:b/>
          <w:sz w:val="20"/>
          <w:szCs w:val="20"/>
        </w:rPr>
        <w:t>Secinājumi</w:t>
      </w:r>
      <w:r w:rsidR="001927C2" w:rsidRPr="00B02555">
        <w:rPr>
          <w:rFonts w:ascii="Times New Roman" w:hAnsi="Times New Roman"/>
          <w:b/>
          <w:sz w:val="20"/>
          <w:szCs w:val="20"/>
        </w:rPr>
        <w:t>:</w:t>
      </w:r>
    </w:p>
    <w:p w:rsidR="006A429F" w:rsidRPr="00B02555" w:rsidRDefault="006A429F" w:rsidP="00B373C6">
      <w:pPr>
        <w:pStyle w:val="ListParagraph"/>
        <w:numPr>
          <w:ilvl w:val="0"/>
          <w:numId w:val="15"/>
        </w:numPr>
        <w:tabs>
          <w:tab w:val="left" w:pos="851"/>
        </w:tabs>
        <w:spacing w:after="120" w:line="240" w:lineRule="auto"/>
        <w:ind w:left="851" w:hanging="284"/>
        <w:jc w:val="both"/>
        <w:rPr>
          <w:rFonts w:ascii="Times New Roman" w:hAnsi="Times New Roman"/>
          <w:sz w:val="20"/>
          <w:szCs w:val="20"/>
        </w:rPr>
      </w:pPr>
      <w:r w:rsidRPr="00B02555">
        <w:rPr>
          <w:rFonts w:ascii="Times New Roman" w:hAnsi="Times New Roman"/>
          <w:sz w:val="20"/>
          <w:szCs w:val="20"/>
        </w:rPr>
        <w:t xml:space="preserve">Abi finansēšanas modeļi rada negatīvu ietekmi uz vispārējās valdības budžeta bilanci – galvenokārt kapitālieguldījumu veikšanas fāzē, t.i. 2014. </w:t>
      </w:r>
      <w:r w:rsidR="003649FE" w:rsidRPr="00B02555">
        <w:rPr>
          <w:rFonts w:ascii="Times New Roman" w:hAnsi="Times New Roman"/>
          <w:sz w:val="20"/>
          <w:szCs w:val="20"/>
        </w:rPr>
        <w:t>–</w:t>
      </w:r>
      <w:r w:rsidRPr="00B02555">
        <w:rPr>
          <w:rFonts w:ascii="Times New Roman" w:hAnsi="Times New Roman"/>
          <w:sz w:val="20"/>
          <w:szCs w:val="20"/>
        </w:rPr>
        <w:t xml:space="preserve"> 201</w:t>
      </w:r>
      <w:r w:rsidR="003649FE" w:rsidRPr="00B02555">
        <w:rPr>
          <w:rFonts w:ascii="Times New Roman" w:hAnsi="Times New Roman"/>
          <w:sz w:val="20"/>
          <w:szCs w:val="20"/>
        </w:rPr>
        <w:t>7</w:t>
      </w:r>
      <w:r w:rsidRPr="00B02555">
        <w:rPr>
          <w:rFonts w:ascii="Times New Roman" w:hAnsi="Times New Roman"/>
          <w:sz w:val="20"/>
          <w:szCs w:val="20"/>
        </w:rPr>
        <w:t>.gadā</w:t>
      </w:r>
      <w:r w:rsidR="00617AF2" w:rsidRPr="00B02555">
        <w:rPr>
          <w:rFonts w:ascii="Times New Roman" w:hAnsi="Times New Roman"/>
          <w:sz w:val="20"/>
          <w:szCs w:val="20"/>
        </w:rPr>
        <w:t>, bet VNĪ kopējo kapitālieguldījumu apjoma prognoze, kas tika ņemta vērā, izstrādājot vidējā termiņa budžeta ietvara likumu 2014.-2016.gadam, netiek pārsniegta</w:t>
      </w:r>
      <w:r w:rsidR="00F14B08" w:rsidRPr="00B02555">
        <w:rPr>
          <w:rFonts w:ascii="Times New Roman" w:hAnsi="Times New Roman"/>
          <w:sz w:val="20"/>
          <w:szCs w:val="20"/>
        </w:rPr>
        <w:t>;</w:t>
      </w:r>
    </w:p>
    <w:p w:rsidR="006A429F" w:rsidRPr="00B02555" w:rsidRDefault="006A429F" w:rsidP="00B373C6">
      <w:pPr>
        <w:pStyle w:val="ListParagraph"/>
        <w:numPr>
          <w:ilvl w:val="0"/>
          <w:numId w:val="15"/>
        </w:numPr>
        <w:tabs>
          <w:tab w:val="left" w:pos="851"/>
        </w:tabs>
        <w:spacing w:after="120" w:line="240" w:lineRule="auto"/>
        <w:ind w:left="851" w:hanging="284"/>
        <w:jc w:val="both"/>
        <w:rPr>
          <w:rFonts w:ascii="Times New Roman" w:hAnsi="Times New Roman"/>
          <w:color w:val="000000"/>
          <w:sz w:val="20"/>
          <w:szCs w:val="20"/>
        </w:rPr>
      </w:pPr>
      <w:r w:rsidRPr="00B02555">
        <w:rPr>
          <w:rFonts w:ascii="Times New Roman" w:hAnsi="Times New Roman"/>
          <w:color w:val="000000"/>
          <w:sz w:val="20"/>
          <w:szCs w:val="20"/>
        </w:rPr>
        <w:t>No fiskālas ietekmes viedokļa izšķiroši nozīmīgas atšķirības abiem finansēšanas modeļiem nav konstatējamas</w:t>
      </w:r>
      <w:r w:rsidR="00F14B08" w:rsidRPr="00B02555">
        <w:rPr>
          <w:rFonts w:ascii="Times New Roman" w:hAnsi="Times New Roman"/>
          <w:color w:val="000000"/>
          <w:sz w:val="20"/>
          <w:szCs w:val="20"/>
        </w:rPr>
        <w:t>;</w:t>
      </w:r>
    </w:p>
    <w:p w:rsidR="00F14B08" w:rsidRPr="00B02555" w:rsidRDefault="00F14B08" w:rsidP="00B373C6">
      <w:pPr>
        <w:pStyle w:val="ListParagraph"/>
        <w:numPr>
          <w:ilvl w:val="0"/>
          <w:numId w:val="15"/>
        </w:numPr>
        <w:tabs>
          <w:tab w:val="left" w:pos="851"/>
        </w:tabs>
        <w:spacing w:after="120" w:line="240" w:lineRule="auto"/>
        <w:ind w:left="851" w:hanging="284"/>
        <w:jc w:val="both"/>
        <w:rPr>
          <w:rFonts w:ascii="Times New Roman" w:hAnsi="Times New Roman"/>
          <w:color w:val="000000"/>
          <w:sz w:val="20"/>
          <w:szCs w:val="20"/>
        </w:rPr>
      </w:pPr>
      <w:r w:rsidRPr="00B02555">
        <w:rPr>
          <w:rFonts w:ascii="Times New Roman" w:hAnsi="Times New Roman"/>
          <w:color w:val="000000"/>
          <w:sz w:val="20"/>
          <w:szCs w:val="20"/>
        </w:rPr>
        <w:t xml:space="preserve">Ņemot vērā to, ka nekustamais īpašums Kronvalda bulvārī 6, Rīgā, ir ieguldīts VNĪ pamatkapitālā, tā attīstīšana izmantojot II finansēšanas modeli, rada īpaši negatīvu ietekmi uz VNĪ saimnieciskās darbības rādītājiem, 30 gadu laikā veidojot zaudējumus LVL </w:t>
      </w:r>
      <w:r w:rsidRPr="00B02555">
        <w:rPr>
          <w:rFonts w:ascii="Times New Roman" w:hAnsi="Times New Roman"/>
          <w:sz w:val="20"/>
          <w:szCs w:val="20"/>
        </w:rPr>
        <w:t>7</w:t>
      </w:r>
      <w:r w:rsidR="001406D9" w:rsidRPr="00B02555">
        <w:rPr>
          <w:rFonts w:ascii="Times New Roman" w:hAnsi="Times New Roman"/>
          <w:sz w:val="20"/>
          <w:szCs w:val="20"/>
        </w:rPr>
        <w:t> </w:t>
      </w:r>
      <w:r w:rsidR="007543FE" w:rsidRPr="00B02555">
        <w:rPr>
          <w:rFonts w:ascii="Times New Roman" w:hAnsi="Times New Roman"/>
          <w:sz w:val="20"/>
          <w:szCs w:val="20"/>
        </w:rPr>
        <w:t>057</w:t>
      </w:r>
      <w:r w:rsidR="001406D9" w:rsidRPr="00B02555">
        <w:rPr>
          <w:rFonts w:ascii="Times New Roman" w:hAnsi="Times New Roman"/>
          <w:sz w:val="20"/>
          <w:szCs w:val="20"/>
        </w:rPr>
        <w:t xml:space="preserve"> </w:t>
      </w:r>
      <w:r w:rsidR="007543FE" w:rsidRPr="00B02555">
        <w:rPr>
          <w:rFonts w:ascii="Times New Roman" w:hAnsi="Times New Roman"/>
          <w:sz w:val="20"/>
          <w:szCs w:val="20"/>
        </w:rPr>
        <w:t>847</w:t>
      </w:r>
      <w:r w:rsidRPr="00B02555">
        <w:rPr>
          <w:rFonts w:ascii="Times New Roman" w:hAnsi="Times New Roman"/>
          <w:color w:val="000000"/>
          <w:sz w:val="20"/>
          <w:szCs w:val="20"/>
        </w:rPr>
        <w:t xml:space="preserve"> apmērā;</w:t>
      </w:r>
    </w:p>
    <w:p w:rsidR="006A429F" w:rsidRPr="00B02555" w:rsidRDefault="006A429F" w:rsidP="00B373C6">
      <w:pPr>
        <w:pStyle w:val="ListParagraph"/>
        <w:numPr>
          <w:ilvl w:val="0"/>
          <w:numId w:val="15"/>
        </w:numPr>
        <w:tabs>
          <w:tab w:val="left" w:pos="851"/>
        </w:tabs>
        <w:spacing w:after="120" w:line="240" w:lineRule="auto"/>
        <w:ind w:left="851" w:hanging="284"/>
        <w:jc w:val="both"/>
        <w:rPr>
          <w:rFonts w:ascii="Times New Roman" w:hAnsi="Times New Roman"/>
          <w:color w:val="000000"/>
          <w:sz w:val="20"/>
          <w:szCs w:val="20"/>
        </w:rPr>
      </w:pPr>
      <w:r w:rsidRPr="00B02555">
        <w:rPr>
          <w:rFonts w:ascii="Times New Roman" w:hAnsi="Times New Roman"/>
          <w:color w:val="000000"/>
          <w:sz w:val="20"/>
          <w:szCs w:val="20"/>
        </w:rPr>
        <w:t>Tā kā fiskālas ietekmes rezultāts abos gadījumos ir ļoti līdzvērtīgs, tad deficīta ietekme ir jutīga pret jebkādām izmaiņām pieņēmumos (papildu valsts budžeta izdevumi, VNĪ saimnieciskās darbības rezultāts, procentu izdevumi)</w:t>
      </w:r>
      <w:r w:rsidR="00F14B08" w:rsidRPr="00B02555">
        <w:rPr>
          <w:rFonts w:ascii="Times New Roman" w:hAnsi="Times New Roman"/>
          <w:color w:val="000000"/>
          <w:sz w:val="20"/>
          <w:szCs w:val="20"/>
        </w:rPr>
        <w:t>;</w:t>
      </w:r>
    </w:p>
    <w:p w:rsidR="006A429F" w:rsidRPr="00B02555" w:rsidRDefault="006A429F" w:rsidP="00B373C6">
      <w:pPr>
        <w:pStyle w:val="ListParagraph"/>
        <w:numPr>
          <w:ilvl w:val="0"/>
          <w:numId w:val="15"/>
        </w:numPr>
        <w:tabs>
          <w:tab w:val="left" w:pos="851"/>
        </w:tabs>
        <w:spacing w:after="120" w:line="240" w:lineRule="auto"/>
        <w:ind w:left="851" w:hanging="284"/>
        <w:jc w:val="both"/>
        <w:rPr>
          <w:rFonts w:ascii="Times New Roman" w:hAnsi="Times New Roman"/>
          <w:color w:val="000000"/>
          <w:sz w:val="20"/>
          <w:szCs w:val="20"/>
        </w:rPr>
      </w:pPr>
      <w:r w:rsidRPr="00B02555">
        <w:rPr>
          <w:rFonts w:ascii="Times New Roman" w:hAnsi="Times New Roman"/>
          <w:color w:val="000000"/>
          <w:sz w:val="20"/>
          <w:szCs w:val="20"/>
        </w:rPr>
        <w:t>Fiskālas ietekmes novērtējums liecina, ka finansēšanas modeļa izvēles pamatā noteicoša loma ir aizņemšanas procentu likmēm jeb izšķiršanās starp šādām aizņemšanas/finansēšanas iespējām un atmaksas termiņu</w:t>
      </w:r>
      <w:r w:rsidR="00F14B08" w:rsidRPr="00B02555">
        <w:rPr>
          <w:rFonts w:ascii="Times New Roman" w:hAnsi="Times New Roman"/>
          <w:color w:val="000000"/>
          <w:sz w:val="20"/>
          <w:szCs w:val="20"/>
        </w:rPr>
        <w:t>.</w:t>
      </w:r>
    </w:p>
    <w:p w:rsidR="006A429F" w:rsidRPr="00B02555" w:rsidRDefault="006A429F" w:rsidP="00B373C6">
      <w:pPr>
        <w:pStyle w:val="ListParagraph"/>
        <w:numPr>
          <w:ilvl w:val="0"/>
          <w:numId w:val="15"/>
        </w:numPr>
        <w:tabs>
          <w:tab w:val="left" w:pos="851"/>
        </w:tabs>
        <w:spacing w:after="120" w:line="240" w:lineRule="auto"/>
        <w:ind w:left="851" w:hanging="284"/>
        <w:jc w:val="both"/>
        <w:rPr>
          <w:rFonts w:ascii="Times New Roman" w:hAnsi="Times New Roman"/>
          <w:sz w:val="20"/>
          <w:szCs w:val="20"/>
        </w:rPr>
      </w:pPr>
      <w:r w:rsidRPr="00B02555">
        <w:rPr>
          <w:rFonts w:ascii="Times New Roman" w:hAnsi="Times New Roman"/>
          <w:color w:val="000000"/>
          <w:sz w:val="20"/>
          <w:szCs w:val="20"/>
        </w:rPr>
        <w:t>VNĪ projektu neattīstīšana rada ekonomiskus zaudējumus – neveido fiskālo ietekmi, taču valsts aktīvi zaudē savu vērtību.</w:t>
      </w:r>
    </w:p>
    <w:p w:rsidR="00197A12" w:rsidRPr="00B02555" w:rsidRDefault="00197A12" w:rsidP="00B373C6">
      <w:pPr>
        <w:tabs>
          <w:tab w:val="left" w:pos="567"/>
        </w:tabs>
        <w:spacing w:after="120" w:line="240" w:lineRule="auto"/>
        <w:ind w:left="567"/>
        <w:jc w:val="both"/>
        <w:rPr>
          <w:rFonts w:ascii="Times New Roman" w:hAnsi="Times New Roman"/>
          <w:b/>
          <w:sz w:val="20"/>
          <w:szCs w:val="20"/>
        </w:rPr>
      </w:pPr>
      <w:r w:rsidRPr="00B02555">
        <w:rPr>
          <w:rFonts w:ascii="Times New Roman" w:hAnsi="Times New Roman"/>
          <w:b/>
          <w:sz w:val="20"/>
          <w:szCs w:val="20"/>
        </w:rPr>
        <w:t>Ņemot vērā iepriekš minēto un to, ka nekustamais īpašums Kronvalda bulvārī 6, Rīgā, ir iegul</w:t>
      </w:r>
      <w:r w:rsidR="00247F61" w:rsidRPr="00B02555">
        <w:rPr>
          <w:rFonts w:ascii="Times New Roman" w:hAnsi="Times New Roman"/>
          <w:b/>
          <w:sz w:val="20"/>
          <w:szCs w:val="20"/>
        </w:rPr>
        <w:t xml:space="preserve">dīts </w:t>
      </w:r>
      <w:r w:rsidR="00050B9C" w:rsidRPr="00B02555">
        <w:rPr>
          <w:rFonts w:ascii="Times New Roman" w:hAnsi="Times New Roman"/>
          <w:b/>
          <w:sz w:val="20"/>
          <w:szCs w:val="20"/>
        </w:rPr>
        <w:t>VNĪ</w:t>
      </w:r>
      <w:r w:rsidRPr="00B02555">
        <w:rPr>
          <w:rFonts w:ascii="Times New Roman" w:hAnsi="Times New Roman"/>
          <w:b/>
          <w:sz w:val="20"/>
          <w:szCs w:val="20"/>
        </w:rPr>
        <w:t xml:space="preserve"> pamatkapitālā, </w:t>
      </w:r>
      <w:r w:rsidR="003615E4" w:rsidRPr="00B02555">
        <w:rPr>
          <w:rFonts w:ascii="Times New Roman" w:hAnsi="Times New Roman"/>
          <w:b/>
          <w:sz w:val="20"/>
          <w:szCs w:val="20"/>
        </w:rPr>
        <w:t>attīstības</w:t>
      </w:r>
      <w:r w:rsidRPr="00B02555">
        <w:rPr>
          <w:rFonts w:ascii="Times New Roman" w:hAnsi="Times New Roman"/>
          <w:b/>
          <w:sz w:val="20"/>
          <w:szCs w:val="20"/>
        </w:rPr>
        <w:t xml:space="preserve"> projekta finansēšanu plānots īstenot VNĪ </w:t>
      </w:r>
      <w:r w:rsidR="00247F61" w:rsidRPr="00B02555">
        <w:rPr>
          <w:rFonts w:ascii="Times New Roman" w:hAnsi="Times New Roman"/>
          <w:b/>
          <w:sz w:val="20"/>
          <w:szCs w:val="20"/>
        </w:rPr>
        <w:t xml:space="preserve">finanšu </w:t>
      </w:r>
      <w:r w:rsidRPr="00B02555">
        <w:rPr>
          <w:rFonts w:ascii="Times New Roman" w:hAnsi="Times New Roman"/>
          <w:b/>
          <w:sz w:val="20"/>
          <w:szCs w:val="20"/>
        </w:rPr>
        <w:t xml:space="preserve">resursu ietvaros un </w:t>
      </w:r>
      <w:r w:rsidR="00166EE2" w:rsidRPr="00B02555">
        <w:rPr>
          <w:rFonts w:ascii="Times New Roman" w:hAnsi="Times New Roman"/>
          <w:b/>
          <w:sz w:val="20"/>
          <w:szCs w:val="20"/>
        </w:rPr>
        <w:t xml:space="preserve">nomas </w:t>
      </w:r>
      <w:r w:rsidRPr="00B02555">
        <w:rPr>
          <w:rFonts w:ascii="Times New Roman" w:hAnsi="Times New Roman"/>
          <w:b/>
          <w:sz w:val="20"/>
          <w:szCs w:val="20"/>
        </w:rPr>
        <w:t>maksas apmērā ietverot kapitālieguldījumus (K, F, Bbūvn), kas tiek segti nomas perioda laikā (20 gados)</w:t>
      </w:r>
      <w:r w:rsidR="00537593" w:rsidRPr="00B02555">
        <w:rPr>
          <w:rFonts w:ascii="Times New Roman" w:hAnsi="Times New Roman"/>
          <w:b/>
          <w:sz w:val="20"/>
          <w:szCs w:val="20"/>
        </w:rPr>
        <w:t>.</w:t>
      </w:r>
    </w:p>
    <w:p w:rsidR="008C22C2" w:rsidRPr="00B02555" w:rsidRDefault="008C22C2" w:rsidP="00BF677E">
      <w:pPr>
        <w:pStyle w:val="NormalWeb"/>
        <w:numPr>
          <w:ilvl w:val="0"/>
          <w:numId w:val="2"/>
        </w:numPr>
        <w:spacing w:before="0" w:beforeAutospacing="0" w:after="0" w:afterAutospacing="0"/>
        <w:ind w:left="426" w:hanging="426"/>
        <w:jc w:val="both"/>
        <w:rPr>
          <w:b/>
          <w:sz w:val="20"/>
          <w:szCs w:val="20"/>
        </w:rPr>
      </w:pPr>
      <w:r w:rsidRPr="00B02555">
        <w:rPr>
          <w:b/>
          <w:sz w:val="20"/>
          <w:szCs w:val="20"/>
        </w:rPr>
        <w:t>Provizoriskie rekonstrukcija</w:t>
      </w:r>
      <w:r w:rsidR="00A63C83" w:rsidRPr="00B02555">
        <w:rPr>
          <w:b/>
          <w:sz w:val="20"/>
          <w:szCs w:val="20"/>
        </w:rPr>
        <w:t>s darbu kapitālieguldījumi (K)</w:t>
      </w:r>
      <w:r w:rsidR="00EC26B4" w:rsidRPr="00B02555">
        <w:rPr>
          <w:b/>
          <w:sz w:val="20"/>
          <w:szCs w:val="20"/>
        </w:rPr>
        <w:t>:</w:t>
      </w:r>
    </w:p>
    <w:p w:rsidR="00247F61" w:rsidRPr="00B02555" w:rsidRDefault="00247F61" w:rsidP="00247F61">
      <w:pPr>
        <w:pStyle w:val="ListParagraph"/>
        <w:numPr>
          <w:ilvl w:val="0"/>
          <w:numId w:val="1"/>
        </w:numPr>
        <w:spacing w:after="0" w:line="240" w:lineRule="auto"/>
        <w:ind w:left="709" w:hanging="283"/>
        <w:rPr>
          <w:rFonts w:ascii="Times New Roman" w:hAnsi="Times New Roman"/>
          <w:b/>
          <w:sz w:val="20"/>
          <w:szCs w:val="20"/>
        </w:rPr>
      </w:pPr>
      <w:r w:rsidRPr="00B02555">
        <w:rPr>
          <w:rFonts w:ascii="Times New Roman" w:hAnsi="Times New Roman"/>
          <w:b/>
          <w:sz w:val="20"/>
          <w:szCs w:val="20"/>
        </w:rPr>
        <w:t>kapitālieguldījumi bez PVN (tiek iekļauti provizoriskās nomas maksas izmaksu pozīcijā (K))</w:t>
      </w:r>
      <w:r w:rsidR="00384CA6" w:rsidRPr="00B02555">
        <w:rPr>
          <w:rFonts w:ascii="Times New Roman" w:hAnsi="Times New Roman"/>
          <w:b/>
          <w:sz w:val="20"/>
          <w:szCs w:val="20"/>
        </w:rPr>
        <w:t>:</w:t>
      </w:r>
    </w:p>
    <w:p w:rsidR="00247F61" w:rsidRPr="00B02555" w:rsidRDefault="00247F61" w:rsidP="00247F61">
      <w:pPr>
        <w:pStyle w:val="NormalWeb"/>
        <w:tabs>
          <w:tab w:val="left" w:pos="14570"/>
        </w:tabs>
        <w:spacing w:before="0" w:beforeAutospacing="0" w:after="0" w:afterAutospacing="0"/>
        <w:ind w:left="709" w:right="-31"/>
        <w:jc w:val="right"/>
        <w:rPr>
          <w:sz w:val="16"/>
          <w:szCs w:val="16"/>
        </w:rPr>
      </w:pPr>
      <w:r w:rsidRPr="00B02555">
        <w:rPr>
          <w:sz w:val="16"/>
          <w:szCs w:val="16"/>
        </w:rPr>
        <w:t>6.tabula</w:t>
      </w:r>
    </w:p>
    <w:tbl>
      <w:tblPr>
        <w:tblW w:w="13894" w:type="dxa"/>
        <w:tblInd w:w="817" w:type="dxa"/>
        <w:tblLayout w:type="fixed"/>
        <w:tblLook w:val="00A0"/>
      </w:tblPr>
      <w:tblGrid>
        <w:gridCol w:w="567"/>
        <w:gridCol w:w="4111"/>
        <w:gridCol w:w="1276"/>
        <w:gridCol w:w="1134"/>
        <w:gridCol w:w="1134"/>
        <w:gridCol w:w="1276"/>
        <w:gridCol w:w="1276"/>
        <w:gridCol w:w="1133"/>
        <w:gridCol w:w="993"/>
        <w:gridCol w:w="994"/>
      </w:tblGrid>
      <w:tr w:rsidR="00247F61" w:rsidRPr="00B02555" w:rsidTr="00247F61">
        <w:trPr>
          <w:trHeight w:val="315"/>
        </w:trPr>
        <w:tc>
          <w:tcPr>
            <w:tcW w:w="567" w:type="dxa"/>
            <w:vMerge w:val="restart"/>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ind w:left="-103" w:right="-120"/>
              <w:jc w:val="center"/>
              <w:rPr>
                <w:rFonts w:ascii="Times New Roman" w:hAnsi="Times New Roman"/>
                <w:b/>
                <w:bCs/>
                <w:sz w:val="16"/>
                <w:szCs w:val="16"/>
              </w:rPr>
            </w:pPr>
            <w:r w:rsidRPr="00B02555">
              <w:rPr>
                <w:rFonts w:ascii="Times New Roman" w:hAnsi="Times New Roman"/>
                <w:b/>
                <w:bCs/>
                <w:sz w:val="16"/>
                <w:szCs w:val="16"/>
              </w:rPr>
              <w:t>Nr.</w:t>
            </w:r>
            <w:r w:rsidRPr="00B02555">
              <w:rPr>
                <w:rFonts w:ascii="Times New Roman" w:hAnsi="Times New Roman"/>
                <w:b/>
                <w:bCs/>
                <w:sz w:val="16"/>
                <w:szCs w:val="16"/>
              </w:rPr>
              <w:br/>
              <w:t>p.k.</w:t>
            </w:r>
          </w:p>
        </w:tc>
        <w:tc>
          <w:tcPr>
            <w:tcW w:w="4111" w:type="dxa"/>
            <w:vMerge w:val="restart"/>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Investīciju projekta izdevumu pozīcijas</w:t>
            </w:r>
          </w:p>
        </w:tc>
        <w:tc>
          <w:tcPr>
            <w:tcW w:w="7229" w:type="dxa"/>
            <w:gridSpan w:val="6"/>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Būvniecības darbos veicamo kapitālieguldījumu (naudas plūsmas) sadalījums pa gadiem:</w:t>
            </w:r>
          </w:p>
        </w:tc>
        <w:tc>
          <w:tcPr>
            <w:tcW w:w="993" w:type="dxa"/>
            <w:vMerge w:val="restart"/>
            <w:tcBorders>
              <w:top w:val="dotted" w:sz="4" w:space="0" w:color="auto"/>
              <w:left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KOPĀ</w:t>
            </w:r>
            <w:r w:rsidRPr="00B02555">
              <w:rPr>
                <w:rFonts w:ascii="Times New Roman" w:hAnsi="Times New Roman"/>
                <w:b/>
                <w:bCs/>
                <w:sz w:val="16"/>
                <w:szCs w:val="16"/>
              </w:rPr>
              <w:br/>
              <w:t>(LVL</w:t>
            </w:r>
          </w:p>
          <w:p w:rsidR="00247F61" w:rsidRPr="00B02555" w:rsidRDefault="00247F61" w:rsidP="00307FAA">
            <w:pPr>
              <w:spacing w:after="0" w:line="240" w:lineRule="auto"/>
              <w:jc w:val="center"/>
              <w:rPr>
                <w:rFonts w:ascii="Times New Roman" w:hAnsi="Times New Roman"/>
                <w:b/>
                <w:bCs/>
                <w:sz w:val="16"/>
                <w:szCs w:val="16"/>
              </w:rPr>
            </w:pPr>
            <w:r w:rsidRPr="00B02555">
              <w:rPr>
                <w:rFonts w:ascii="Times New Roman" w:hAnsi="Times New Roman"/>
                <w:b/>
                <w:bCs/>
                <w:sz w:val="16"/>
                <w:szCs w:val="16"/>
              </w:rPr>
              <w:t>bez PVN)</w:t>
            </w:r>
            <w:r w:rsidR="00166EE2" w:rsidRPr="00B02555">
              <w:rPr>
                <w:rFonts w:ascii="Times New Roman" w:hAnsi="Times New Roman"/>
                <w:b/>
                <w:bCs/>
                <w:sz w:val="16"/>
                <w:szCs w:val="16"/>
                <w:vertAlign w:val="superscript"/>
              </w:rPr>
              <w:t xml:space="preserve"> </w:t>
            </w:r>
            <w:r w:rsidR="00307FAA" w:rsidRPr="00B02555">
              <w:rPr>
                <w:rFonts w:ascii="Times New Roman" w:hAnsi="Times New Roman"/>
                <w:b/>
                <w:bCs/>
                <w:color w:val="640000"/>
                <w:sz w:val="20"/>
                <w:szCs w:val="20"/>
                <w:vertAlign w:val="superscript"/>
              </w:rPr>
              <w:t>[1]</w:t>
            </w:r>
          </w:p>
        </w:tc>
        <w:tc>
          <w:tcPr>
            <w:tcW w:w="994" w:type="dxa"/>
            <w:vMerge w:val="restart"/>
            <w:tcBorders>
              <w:top w:val="dotted" w:sz="4" w:space="0" w:color="auto"/>
              <w:left w:val="dotted" w:sz="4" w:space="0" w:color="auto"/>
              <w:right w:val="dotted" w:sz="4" w:space="0" w:color="auto"/>
            </w:tcBorders>
            <w:shd w:val="clear" w:color="auto" w:fill="000000" w:themeFill="text1"/>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KOPĀ</w:t>
            </w:r>
            <w:r w:rsidRPr="00B02555">
              <w:rPr>
                <w:rFonts w:ascii="Times New Roman" w:hAnsi="Times New Roman"/>
                <w:b/>
                <w:bCs/>
                <w:sz w:val="16"/>
                <w:szCs w:val="16"/>
              </w:rPr>
              <w:br/>
              <w:t>(EUR</w:t>
            </w:r>
          </w:p>
          <w:p w:rsidR="00247F61" w:rsidRPr="00B02555" w:rsidRDefault="00247F61" w:rsidP="00166EE2">
            <w:pPr>
              <w:spacing w:after="0" w:line="240" w:lineRule="auto"/>
              <w:jc w:val="center"/>
              <w:rPr>
                <w:rFonts w:ascii="Times New Roman" w:hAnsi="Times New Roman"/>
                <w:b/>
                <w:bCs/>
                <w:sz w:val="16"/>
                <w:szCs w:val="16"/>
              </w:rPr>
            </w:pPr>
            <w:r w:rsidRPr="00B02555">
              <w:rPr>
                <w:rFonts w:ascii="Times New Roman" w:hAnsi="Times New Roman"/>
                <w:b/>
                <w:bCs/>
                <w:sz w:val="16"/>
                <w:szCs w:val="16"/>
              </w:rPr>
              <w:t>bez PVN)</w:t>
            </w:r>
            <w:r w:rsidR="00166EE2" w:rsidRPr="00B02555">
              <w:rPr>
                <w:rFonts w:ascii="Times New Roman" w:hAnsi="Times New Roman"/>
                <w:b/>
                <w:bCs/>
                <w:sz w:val="16"/>
                <w:szCs w:val="16"/>
              </w:rPr>
              <w:t xml:space="preserve"> </w:t>
            </w:r>
            <w:r w:rsidR="00166EE2" w:rsidRPr="00B02555">
              <w:rPr>
                <w:rFonts w:ascii="Times New Roman" w:hAnsi="Times New Roman"/>
                <w:b/>
                <w:bCs/>
                <w:sz w:val="20"/>
                <w:szCs w:val="20"/>
                <w:vertAlign w:val="superscript"/>
              </w:rPr>
              <w:t>[1}</w:t>
            </w:r>
          </w:p>
        </w:tc>
      </w:tr>
      <w:tr w:rsidR="00247F61" w:rsidRPr="00B02555" w:rsidTr="00247F61">
        <w:trPr>
          <w:trHeight w:val="70"/>
        </w:trPr>
        <w:tc>
          <w:tcPr>
            <w:tcW w:w="567" w:type="dxa"/>
            <w:vMerge/>
            <w:tcBorders>
              <w:top w:val="dotted" w:sz="4" w:space="0" w:color="auto"/>
              <w:left w:val="dotted" w:sz="4" w:space="0" w:color="auto"/>
              <w:bottom w:val="dotted" w:sz="4" w:space="0" w:color="auto"/>
              <w:right w:val="dotted" w:sz="4" w:space="0" w:color="auto"/>
            </w:tcBorders>
            <w:vAlign w:val="center"/>
          </w:tcPr>
          <w:p w:rsidR="00247F61" w:rsidRPr="00B02555" w:rsidRDefault="00247F61" w:rsidP="00247F61">
            <w:pPr>
              <w:spacing w:after="0" w:line="240" w:lineRule="auto"/>
              <w:jc w:val="center"/>
              <w:rPr>
                <w:rFonts w:ascii="Times New Roman" w:hAnsi="Times New Roman"/>
                <w:b/>
                <w:bCs/>
                <w:sz w:val="16"/>
                <w:szCs w:val="16"/>
              </w:rPr>
            </w:pPr>
          </w:p>
        </w:tc>
        <w:tc>
          <w:tcPr>
            <w:tcW w:w="4111" w:type="dxa"/>
            <w:vMerge/>
            <w:tcBorders>
              <w:top w:val="dotted" w:sz="4" w:space="0" w:color="auto"/>
              <w:left w:val="dotted" w:sz="4" w:space="0" w:color="auto"/>
              <w:bottom w:val="dotted" w:sz="4" w:space="0" w:color="auto"/>
              <w:right w:val="dotted" w:sz="4" w:space="0" w:color="auto"/>
            </w:tcBorders>
            <w:vAlign w:val="center"/>
          </w:tcPr>
          <w:p w:rsidR="00247F61" w:rsidRPr="00B02555" w:rsidRDefault="00247F61" w:rsidP="00247F61">
            <w:pPr>
              <w:spacing w:after="0" w:line="240" w:lineRule="auto"/>
              <w:jc w:val="center"/>
              <w:rPr>
                <w:rFonts w:ascii="Times New Roman" w:hAnsi="Times New Roman"/>
                <w:b/>
                <w:bCs/>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color w:val="000000"/>
                <w:sz w:val="16"/>
                <w:szCs w:val="16"/>
              </w:rPr>
              <w:t>faktiskās izmaksas līdz 31.12.2012.</w:t>
            </w:r>
          </w:p>
        </w:tc>
        <w:tc>
          <w:tcPr>
            <w:tcW w:w="1134"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2013.</w:t>
            </w:r>
          </w:p>
        </w:tc>
        <w:tc>
          <w:tcPr>
            <w:tcW w:w="1134"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2014.</w:t>
            </w:r>
          </w:p>
        </w:tc>
        <w:tc>
          <w:tcPr>
            <w:tcW w:w="1276"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2015.</w:t>
            </w:r>
          </w:p>
        </w:tc>
        <w:tc>
          <w:tcPr>
            <w:tcW w:w="1276"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2016.</w:t>
            </w:r>
          </w:p>
        </w:tc>
        <w:tc>
          <w:tcPr>
            <w:tcW w:w="1133" w:type="dxa"/>
            <w:tcBorders>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2017.</w:t>
            </w:r>
          </w:p>
        </w:tc>
        <w:tc>
          <w:tcPr>
            <w:tcW w:w="993" w:type="dxa"/>
            <w:vMerge/>
            <w:tcBorders>
              <w:left w:val="dotted" w:sz="4" w:space="0" w:color="auto"/>
              <w:bottom w:val="dotted" w:sz="4" w:space="0" w:color="auto"/>
              <w:right w:val="dotted" w:sz="4" w:space="0" w:color="auto"/>
            </w:tcBorders>
            <w:shd w:val="clear" w:color="000000" w:fill="D8D8D8"/>
          </w:tcPr>
          <w:p w:rsidR="00247F61" w:rsidRPr="00B02555" w:rsidRDefault="00247F61" w:rsidP="00247F61">
            <w:pPr>
              <w:spacing w:after="0" w:line="240" w:lineRule="auto"/>
              <w:jc w:val="center"/>
              <w:rPr>
                <w:rFonts w:ascii="Times New Roman" w:hAnsi="Times New Roman"/>
                <w:b/>
                <w:bCs/>
                <w:sz w:val="16"/>
                <w:szCs w:val="16"/>
              </w:rPr>
            </w:pPr>
          </w:p>
        </w:tc>
        <w:tc>
          <w:tcPr>
            <w:tcW w:w="994" w:type="dxa"/>
            <w:vMerge/>
            <w:tcBorders>
              <w:left w:val="dotted" w:sz="4" w:space="0" w:color="auto"/>
              <w:bottom w:val="dotted" w:sz="4" w:space="0" w:color="auto"/>
              <w:right w:val="dotted" w:sz="4" w:space="0" w:color="auto"/>
            </w:tcBorders>
            <w:shd w:val="clear" w:color="auto" w:fill="000000" w:themeFill="text1"/>
          </w:tcPr>
          <w:p w:rsidR="00247F61" w:rsidRPr="00B02555" w:rsidRDefault="00247F61" w:rsidP="00247F61">
            <w:pPr>
              <w:spacing w:after="0" w:line="240" w:lineRule="auto"/>
              <w:jc w:val="center"/>
              <w:rPr>
                <w:rFonts w:ascii="Times New Roman" w:hAnsi="Times New Roman"/>
                <w:b/>
                <w:bCs/>
                <w:sz w:val="16"/>
                <w:szCs w:val="16"/>
              </w:rPr>
            </w:pPr>
          </w:p>
        </w:tc>
      </w:tr>
      <w:tr w:rsidR="002701B3" w:rsidRPr="00B02555" w:rsidTr="00247F61">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ind w:left="-108" w:right="-107"/>
              <w:jc w:val="center"/>
              <w:outlineLvl w:val="0"/>
              <w:rPr>
                <w:rFonts w:ascii="Times New Roman" w:hAnsi="Times New Roman"/>
                <w:sz w:val="16"/>
                <w:szCs w:val="16"/>
              </w:rPr>
            </w:pPr>
            <w:r w:rsidRPr="00B02555">
              <w:rPr>
                <w:rFonts w:ascii="Times New Roman" w:hAnsi="Times New Roman"/>
                <w:sz w:val="16"/>
                <w:szCs w:val="16"/>
              </w:rPr>
              <w:t>1.</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166EE2">
            <w:pPr>
              <w:spacing w:after="0" w:line="240" w:lineRule="auto"/>
              <w:outlineLvl w:val="0"/>
              <w:rPr>
                <w:rFonts w:ascii="Times New Roman" w:hAnsi="Times New Roman"/>
                <w:sz w:val="16"/>
                <w:szCs w:val="16"/>
              </w:rPr>
            </w:pPr>
            <w:r w:rsidRPr="00B02555">
              <w:rPr>
                <w:rFonts w:ascii="Times New Roman" w:hAnsi="Times New Roman"/>
                <w:sz w:val="16"/>
                <w:szCs w:val="16"/>
              </w:rPr>
              <w:t>Pirms projekta izpēte</w:t>
            </w:r>
            <w:r w:rsidR="00A8154D" w:rsidRPr="00B02555">
              <w:rPr>
                <w:rFonts w:ascii="Times New Roman" w:hAnsi="Times New Roman"/>
                <w:sz w:val="16"/>
                <w:szCs w:val="16"/>
              </w:rPr>
              <w:t xml:space="preserve"> </w:t>
            </w:r>
            <w:r w:rsidR="00166EE2" w:rsidRPr="00B02555">
              <w:rPr>
                <w:rFonts w:ascii="Times New Roman" w:hAnsi="Times New Roman"/>
                <w:b/>
                <w:bCs/>
                <w:color w:val="640000"/>
                <w:sz w:val="20"/>
                <w:szCs w:val="20"/>
                <w:vertAlign w:val="superscript"/>
              </w:rPr>
              <w:t>[2</w:t>
            </w:r>
            <w:r w:rsidR="00307FAA" w:rsidRPr="00B02555">
              <w:rPr>
                <w:rFonts w:ascii="Times New Roman" w:hAnsi="Times New Roman"/>
                <w:b/>
                <w:bCs/>
                <w:color w:val="640000"/>
                <w:sz w:val="20"/>
                <w:szCs w:val="20"/>
                <w:vertAlign w:val="superscript"/>
              </w:rPr>
              <w:t>]</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3"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0</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jc w:val="center"/>
              <w:rPr>
                <w:rFonts w:ascii="Times New Roman" w:hAnsi="Times New Roman"/>
                <w:b/>
                <w:bCs/>
                <w:sz w:val="16"/>
                <w:szCs w:val="16"/>
              </w:rPr>
            </w:pPr>
            <w:r w:rsidRPr="00B02555">
              <w:rPr>
                <w:rFonts w:ascii="Times New Roman" w:hAnsi="Times New Roman"/>
                <w:b/>
                <w:bCs/>
                <w:sz w:val="16"/>
                <w:szCs w:val="16"/>
              </w:rPr>
              <w:t>0</w:t>
            </w:r>
          </w:p>
        </w:tc>
      </w:tr>
      <w:tr w:rsidR="002701B3" w:rsidRPr="00B02555" w:rsidTr="00247F61">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ind w:left="-108" w:right="-107"/>
              <w:jc w:val="center"/>
              <w:outlineLvl w:val="0"/>
              <w:rPr>
                <w:rFonts w:ascii="Times New Roman" w:hAnsi="Times New Roman"/>
                <w:sz w:val="16"/>
                <w:szCs w:val="16"/>
              </w:rPr>
            </w:pPr>
            <w:r w:rsidRPr="00B02555">
              <w:rPr>
                <w:rFonts w:ascii="Times New Roman" w:hAnsi="Times New Roman"/>
                <w:sz w:val="16"/>
                <w:szCs w:val="16"/>
              </w:rPr>
              <w:t>2.</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outlineLvl w:val="0"/>
              <w:rPr>
                <w:rFonts w:ascii="Times New Roman" w:hAnsi="Times New Roman"/>
                <w:sz w:val="16"/>
                <w:szCs w:val="16"/>
              </w:rPr>
            </w:pPr>
            <w:r w:rsidRPr="00B02555">
              <w:rPr>
                <w:rFonts w:ascii="Times New Roman" w:hAnsi="Times New Roman"/>
                <w:sz w:val="16"/>
                <w:szCs w:val="16"/>
              </w:rPr>
              <w:t>Tehniskā projekta izstrāde un autoruzraudzība</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20 000</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422 578</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14 600</w:t>
            </w:r>
          </w:p>
        </w:tc>
        <w:tc>
          <w:tcPr>
            <w:tcW w:w="1133"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35 400</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492 578</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jc w:val="center"/>
              <w:rPr>
                <w:rFonts w:ascii="Times New Roman" w:hAnsi="Times New Roman"/>
                <w:b/>
                <w:bCs/>
                <w:sz w:val="16"/>
                <w:szCs w:val="16"/>
              </w:rPr>
            </w:pPr>
            <w:r w:rsidRPr="00B02555">
              <w:rPr>
                <w:rFonts w:ascii="Times New Roman" w:hAnsi="Times New Roman"/>
                <w:b/>
                <w:bCs/>
                <w:sz w:val="16"/>
                <w:szCs w:val="16"/>
              </w:rPr>
              <w:t>700 875</w:t>
            </w:r>
          </w:p>
        </w:tc>
      </w:tr>
      <w:tr w:rsidR="002701B3" w:rsidRPr="00B02555" w:rsidTr="00247F61">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ind w:left="-108" w:right="-107"/>
              <w:jc w:val="center"/>
              <w:outlineLvl w:val="0"/>
              <w:rPr>
                <w:rFonts w:ascii="Times New Roman" w:hAnsi="Times New Roman"/>
                <w:sz w:val="16"/>
                <w:szCs w:val="16"/>
              </w:rPr>
            </w:pPr>
            <w:r w:rsidRPr="00B02555">
              <w:rPr>
                <w:rFonts w:ascii="Times New Roman" w:hAnsi="Times New Roman"/>
                <w:sz w:val="16"/>
                <w:szCs w:val="16"/>
              </w:rPr>
              <w:t>3.</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outlineLvl w:val="0"/>
              <w:rPr>
                <w:rFonts w:ascii="Times New Roman" w:hAnsi="Times New Roman"/>
                <w:sz w:val="16"/>
                <w:szCs w:val="16"/>
              </w:rPr>
            </w:pPr>
            <w:r w:rsidRPr="00B02555">
              <w:rPr>
                <w:rFonts w:ascii="Times New Roman" w:hAnsi="Times New Roman"/>
                <w:sz w:val="16"/>
                <w:szCs w:val="16"/>
              </w:rPr>
              <w:t>Tehniskā projekta ekspertīze</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3 000</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3"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3 000</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jc w:val="center"/>
              <w:rPr>
                <w:rFonts w:ascii="Times New Roman" w:hAnsi="Times New Roman"/>
                <w:b/>
                <w:bCs/>
                <w:sz w:val="16"/>
                <w:szCs w:val="16"/>
              </w:rPr>
            </w:pPr>
            <w:r w:rsidRPr="00B02555">
              <w:rPr>
                <w:rFonts w:ascii="Times New Roman" w:hAnsi="Times New Roman"/>
                <w:b/>
                <w:bCs/>
                <w:sz w:val="16"/>
                <w:szCs w:val="16"/>
              </w:rPr>
              <w:t>4 269</w:t>
            </w:r>
          </w:p>
        </w:tc>
      </w:tr>
      <w:tr w:rsidR="002701B3" w:rsidRPr="00B02555" w:rsidTr="00247F61">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ind w:left="-108" w:right="-107"/>
              <w:jc w:val="center"/>
              <w:outlineLvl w:val="0"/>
              <w:rPr>
                <w:rFonts w:ascii="Times New Roman" w:hAnsi="Times New Roman"/>
                <w:sz w:val="16"/>
                <w:szCs w:val="16"/>
              </w:rPr>
            </w:pPr>
            <w:r w:rsidRPr="00B02555">
              <w:rPr>
                <w:rFonts w:ascii="Times New Roman" w:hAnsi="Times New Roman"/>
                <w:sz w:val="16"/>
                <w:szCs w:val="16"/>
              </w:rPr>
              <w:t>4.</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outlineLvl w:val="0"/>
              <w:rPr>
                <w:rFonts w:ascii="Times New Roman" w:hAnsi="Times New Roman"/>
                <w:sz w:val="16"/>
                <w:szCs w:val="16"/>
              </w:rPr>
            </w:pPr>
            <w:r w:rsidRPr="00B02555">
              <w:rPr>
                <w:rFonts w:ascii="Times New Roman" w:hAnsi="Times New Roman"/>
                <w:sz w:val="16"/>
                <w:szCs w:val="16"/>
              </w:rPr>
              <w:t>Būvniecības darbi</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2 020 000</w:t>
            </w:r>
          </w:p>
        </w:tc>
        <w:tc>
          <w:tcPr>
            <w:tcW w:w="1133"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4 798 182</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6 818 182</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jc w:val="center"/>
              <w:rPr>
                <w:rFonts w:ascii="Times New Roman" w:hAnsi="Times New Roman"/>
                <w:b/>
                <w:bCs/>
                <w:sz w:val="16"/>
                <w:szCs w:val="16"/>
              </w:rPr>
            </w:pPr>
            <w:r w:rsidRPr="00B02555">
              <w:rPr>
                <w:rFonts w:ascii="Times New Roman" w:hAnsi="Times New Roman"/>
                <w:b/>
                <w:bCs/>
                <w:sz w:val="16"/>
                <w:szCs w:val="16"/>
              </w:rPr>
              <w:t>9 701 399</w:t>
            </w:r>
          </w:p>
        </w:tc>
      </w:tr>
      <w:tr w:rsidR="002701B3" w:rsidRPr="00B02555" w:rsidTr="00247F61">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ind w:left="-108" w:right="-107"/>
              <w:jc w:val="center"/>
              <w:outlineLvl w:val="0"/>
              <w:rPr>
                <w:rFonts w:ascii="Times New Roman" w:hAnsi="Times New Roman"/>
                <w:sz w:val="16"/>
                <w:szCs w:val="16"/>
              </w:rPr>
            </w:pPr>
            <w:r w:rsidRPr="00B02555">
              <w:rPr>
                <w:rFonts w:ascii="Times New Roman" w:hAnsi="Times New Roman"/>
                <w:sz w:val="16"/>
                <w:szCs w:val="16"/>
              </w:rPr>
              <w:t>5.</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outlineLvl w:val="0"/>
              <w:rPr>
                <w:rFonts w:ascii="Times New Roman" w:hAnsi="Times New Roman"/>
                <w:sz w:val="16"/>
                <w:szCs w:val="16"/>
              </w:rPr>
            </w:pPr>
            <w:r w:rsidRPr="00B02555">
              <w:rPr>
                <w:rFonts w:ascii="Times New Roman" w:hAnsi="Times New Roman"/>
                <w:sz w:val="16"/>
                <w:szCs w:val="16"/>
              </w:rPr>
              <w:t>Būvniecības tehniskā uzraudzība</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29 700</w:t>
            </w:r>
          </w:p>
        </w:tc>
        <w:tc>
          <w:tcPr>
            <w:tcW w:w="1133"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69 473</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99 173</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jc w:val="center"/>
              <w:rPr>
                <w:rFonts w:ascii="Times New Roman" w:hAnsi="Times New Roman"/>
                <w:b/>
                <w:bCs/>
                <w:sz w:val="16"/>
                <w:szCs w:val="16"/>
              </w:rPr>
            </w:pPr>
            <w:r w:rsidRPr="00B02555">
              <w:rPr>
                <w:rFonts w:ascii="Times New Roman" w:hAnsi="Times New Roman"/>
                <w:b/>
                <w:bCs/>
                <w:sz w:val="16"/>
                <w:szCs w:val="16"/>
              </w:rPr>
              <w:t>141 110</w:t>
            </w:r>
          </w:p>
        </w:tc>
      </w:tr>
      <w:tr w:rsidR="002701B3" w:rsidRPr="00B02555" w:rsidTr="00247F61">
        <w:trPr>
          <w:trHeight w:val="70"/>
        </w:trPr>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247F61">
            <w:pPr>
              <w:spacing w:after="0" w:line="240" w:lineRule="auto"/>
              <w:ind w:left="-108" w:right="-107"/>
              <w:jc w:val="center"/>
              <w:outlineLvl w:val="0"/>
              <w:rPr>
                <w:rFonts w:ascii="Times New Roman" w:hAnsi="Times New Roman"/>
                <w:sz w:val="16"/>
                <w:szCs w:val="16"/>
              </w:rPr>
            </w:pPr>
            <w:r w:rsidRPr="00B02555">
              <w:rPr>
                <w:rFonts w:ascii="Times New Roman" w:hAnsi="Times New Roman"/>
                <w:sz w:val="16"/>
                <w:szCs w:val="16"/>
              </w:rPr>
              <w:t>6.</w:t>
            </w:r>
          </w:p>
        </w:tc>
        <w:tc>
          <w:tcPr>
            <w:tcW w:w="4111" w:type="dxa"/>
            <w:tcBorders>
              <w:top w:val="dotted" w:sz="4" w:space="0" w:color="auto"/>
              <w:left w:val="dotted" w:sz="4" w:space="0" w:color="auto"/>
              <w:bottom w:val="dotted" w:sz="4" w:space="0" w:color="auto"/>
              <w:right w:val="dotted" w:sz="4" w:space="0" w:color="auto"/>
            </w:tcBorders>
            <w:shd w:val="clear" w:color="000000" w:fill="FFFFFF"/>
            <w:vAlign w:val="center"/>
          </w:tcPr>
          <w:p w:rsidR="002701B3" w:rsidRPr="00B02555" w:rsidRDefault="002701B3" w:rsidP="00307FAA">
            <w:pPr>
              <w:spacing w:after="0" w:line="240" w:lineRule="auto"/>
              <w:outlineLvl w:val="0"/>
              <w:rPr>
                <w:rFonts w:ascii="Times New Roman" w:hAnsi="Times New Roman"/>
                <w:sz w:val="16"/>
                <w:szCs w:val="16"/>
              </w:rPr>
            </w:pPr>
            <w:r w:rsidRPr="00B02555">
              <w:rPr>
                <w:rFonts w:ascii="Times New Roman" w:hAnsi="Times New Roman"/>
                <w:sz w:val="16"/>
                <w:szCs w:val="16"/>
              </w:rPr>
              <w:t>Citas ar būvniecību saistītās izmaksas</w:t>
            </w:r>
            <w:r w:rsidR="00A8154D" w:rsidRPr="00B02555">
              <w:rPr>
                <w:rFonts w:ascii="Times New Roman" w:hAnsi="Times New Roman"/>
                <w:sz w:val="16"/>
                <w:szCs w:val="16"/>
              </w:rPr>
              <w:t xml:space="preserve"> </w:t>
            </w:r>
            <w:r w:rsidR="00307FAA" w:rsidRPr="00B02555">
              <w:rPr>
                <w:rFonts w:ascii="Times New Roman" w:hAnsi="Times New Roman"/>
                <w:b/>
                <w:bCs/>
                <w:color w:val="640000"/>
                <w:sz w:val="20"/>
                <w:szCs w:val="20"/>
                <w:vertAlign w:val="superscript"/>
              </w:rPr>
              <w:t>[3]</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4"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4 500</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276"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 </w:t>
            </w:r>
          </w:p>
        </w:tc>
        <w:tc>
          <w:tcPr>
            <w:tcW w:w="1133" w:type="dxa"/>
            <w:tcBorders>
              <w:top w:val="dotted" w:sz="4" w:space="0" w:color="auto"/>
              <w:left w:val="dotted" w:sz="4" w:space="0" w:color="auto"/>
              <w:bottom w:val="dotted" w:sz="4" w:space="0" w:color="auto"/>
              <w:right w:val="dotted" w:sz="4" w:space="0" w:color="auto"/>
            </w:tcBorders>
            <w:vAlign w:val="center"/>
          </w:tcPr>
          <w:p w:rsidR="002701B3" w:rsidRPr="00B02555" w:rsidRDefault="002701B3" w:rsidP="002701B3">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20 293</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24 793</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jc w:val="center"/>
              <w:rPr>
                <w:rFonts w:ascii="Times New Roman" w:hAnsi="Times New Roman"/>
                <w:b/>
                <w:bCs/>
                <w:sz w:val="16"/>
                <w:szCs w:val="16"/>
              </w:rPr>
            </w:pPr>
            <w:r w:rsidRPr="00B02555">
              <w:rPr>
                <w:rFonts w:ascii="Times New Roman" w:hAnsi="Times New Roman"/>
                <w:b/>
                <w:bCs/>
                <w:sz w:val="16"/>
                <w:szCs w:val="16"/>
              </w:rPr>
              <w:t>35 277</w:t>
            </w:r>
          </w:p>
        </w:tc>
      </w:tr>
      <w:tr w:rsidR="002701B3" w:rsidRPr="00B02555" w:rsidTr="00247F61">
        <w:trPr>
          <w:trHeight w:val="70"/>
        </w:trPr>
        <w:tc>
          <w:tcPr>
            <w:tcW w:w="4678"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47F61">
            <w:pPr>
              <w:spacing w:after="0" w:line="240" w:lineRule="auto"/>
              <w:jc w:val="right"/>
              <w:outlineLvl w:val="0"/>
              <w:rPr>
                <w:rFonts w:ascii="Times New Roman" w:hAnsi="Times New Roman"/>
                <w:sz w:val="16"/>
                <w:szCs w:val="16"/>
              </w:rPr>
            </w:pPr>
            <w:r w:rsidRPr="00B02555">
              <w:rPr>
                <w:rFonts w:ascii="Times New Roman" w:hAnsi="Times New Roman"/>
                <w:b/>
                <w:bCs/>
                <w:sz w:val="16"/>
                <w:szCs w:val="16"/>
              </w:rPr>
              <w:t>Pavisam kopā (LVL bez PVN):</w:t>
            </w: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0</w:t>
            </w:r>
          </w:p>
        </w:tc>
        <w:tc>
          <w:tcPr>
            <w:tcW w:w="113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0</w:t>
            </w:r>
          </w:p>
        </w:tc>
        <w:tc>
          <w:tcPr>
            <w:tcW w:w="113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24 500</w:t>
            </w: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425 578</w:t>
            </w: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2 064 300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4 923 348</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701B3" w:rsidRPr="00B02555" w:rsidRDefault="002701B3" w:rsidP="002701B3">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7 437 726</w:t>
            </w:r>
          </w:p>
        </w:tc>
        <w:tc>
          <w:tcPr>
            <w:tcW w:w="994" w:type="dxa"/>
            <w:tcBorders>
              <w:top w:val="dotted" w:sz="4" w:space="0" w:color="auto"/>
              <w:left w:val="dotted" w:sz="4" w:space="0" w:color="auto"/>
              <w:bottom w:val="dotted" w:sz="4" w:space="0" w:color="auto"/>
              <w:right w:val="dotted" w:sz="4" w:space="0" w:color="auto"/>
            </w:tcBorders>
            <w:shd w:val="clear" w:color="auto" w:fill="000000" w:themeFill="text1"/>
          </w:tcPr>
          <w:p w:rsidR="002701B3" w:rsidRPr="00B02555" w:rsidRDefault="002701B3" w:rsidP="00247F61">
            <w:pPr>
              <w:spacing w:after="0" w:line="240" w:lineRule="auto"/>
              <w:ind w:left="-108" w:right="-108"/>
              <w:jc w:val="center"/>
              <w:rPr>
                <w:rFonts w:ascii="Times New Roman" w:hAnsi="Times New Roman"/>
                <w:b/>
                <w:bCs/>
                <w:sz w:val="16"/>
                <w:szCs w:val="16"/>
              </w:rPr>
            </w:pPr>
            <w:r w:rsidRPr="00B02555">
              <w:rPr>
                <w:rFonts w:ascii="Times New Roman" w:hAnsi="Times New Roman"/>
                <w:b/>
                <w:bCs/>
                <w:sz w:val="16"/>
                <w:szCs w:val="16"/>
              </w:rPr>
              <w:t>10 582 930</w:t>
            </w:r>
          </w:p>
        </w:tc>
      </w:tr>
      <w:tr w:rsidR="002701B3" w:rsidRPr="00B02555" w:rsidTr="00247F61">
        <w:trPr>
          <w:gridAfter w:val="1"/>
          <w:wAfter w:w="994" w:type="dxa"/>
          <w:trHeight w:val="70"/>
        </w:trPr>
        <w:tc>
          <w:tcPr>
            <w:tcW w:w="4678" w:type="dxa"/>
            <w:gridSpan w:val="2"/>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47F61">
            <w:pPr>
              <w:spacing w:after="0" w:line="240" w:lineRule="auto"/>
              <w:jc w:val="right"/>
              <w:outlineLvl w:val="0"/>
              <w:rPr>
                <w:rFonts w:ascii="Times New Roman" w:hAnsi="Times New Roman"/>
                <w:b/>
                <w:bCs/>
                <w:sz w:val="16"/>
                <w:szCs w:val="16"/>
              </w:rPr>
            </w:pPr>
            <w:r w:rsidRPr="00B02555">
              <w:rPr>
                <w:rFonts w:ascii="Times New Roman" w:hAnsi="Times New Roman"/>
                <w:b/>
                <w:bCs/>
                <w:sz w:val="16"/>
                <w:szCs w:val="16"/>
              </w:rPr>
              <w:t>Pavisam kopā (EUR bez PVN):</w:t>
            </w:r>
          </w:p>
        </w:tc>
        <w:tc>
          <w:tcPr>
            <w:tcW w:w="1276"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ind w:left="-108" w:right="-108"/>
              <w:jc w:val="center"/>
              <w:rPr>
                <w:rFonts w:ascii="Times New Roman" w:hAnsi="Times New Roman"/>
                <w:b/>
                <w:bCs/>
                <w:color w:val="FFFFFF"/>
                <w:sz w:val="16"/>
                <w:szCs w:val="16"/>
              </w:rPr>
            </w:pPr>
            <w:r w:rsidRPr="00B02555">
              <w:rPr>
                <w:rFonts w:ascii="Times New Roman" w:hAnsi="Times New Roman"/>
                <w:b/>
                <w:bCs/>
                <w:color w:val="FFFFFF"/>
                <w:sz w:val="16"/>
                <w:szCs w:val="16"/>
              </w:rPr>
              <w:t>0</w:t>
            </w:r>
          </w:p>
        </w:tc>
        <w:tc>
          <w:tcPr>
            <w:tcW w:w="113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ind w:left="-108" w:right="-108"/>
              <w:jc w:val="center"/>
              <w:rPr>
                <w:rFonts w:ascii="Times New Roman" w:hAnsi="Times New Roman"/>
                <w:b/>
                <w:bCs/>
                <w:color w:val="FFFFFF"/>
                <w:sz w:val="16"/>
                <w:szCs w:val="16"/>
              </w:rPr>
            </w:pPr>
            <w:r w:rsidRPr="00B02555">
              <w:rPr>
                <w:rFonts w:ascii="Times New Roman" w:hAnsi="Times New Roman"/>
                <w:b/>
                <w:bCs/>
                <w:color w:val="FFFFFF"/>
                <w:sz w:val="16"/>
                <w:szCs w:val="16"/>
              </w:rPr>
              <w:t>0</w:t>
            </w:r>
          </w:p>
        </w:tc>
        <w:tc>
          <w:tcPr>
            <w:tcW w:w="113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ind w:left="-108" w:right="-108"/>
              <w:jc w:val="center"/>
              <w:rPr>
                <w:rFonts w:ascii="Times New Roman" w:hAnsi="Times New Roman"/>
                <w:b/>
                <w:bCs/>
                <w:color w:val="FFFFFF"/>
                <w:sz w:val="16"/>
                <w:szCs w:val="16"/>
              </w:rPr>
            </w:pPr>
            <w:r w:rsidRPr="00B02555">
              <w:rPr>
                <w:rFonts w:ascii="Times New Roman" w:hAnsi="Times New Roman"/>
                <w:b/>
                <w:bCs/>
                <w:color w:val="FFFFFF"/>
                <w:sz w:val="16"/>
                <w:szCs w:val="16"/>
              </w:rPr>
              <w:t>34 860</w:t>
            </w:r>
          </w:p>
        </w:tc>
        <w:tc>
          <w:tcPr>
            <w:tcW w:w="1276"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ind w:left="-108" w:right="-108"/>
              <w:jc w:val="center"/>
              <w:rPr>
                <w:rFonts w:ascii="Times New Roman" w:hAnsi="Times New Roman"/>
                <w:b/>
                <w:bCs/>
                <w:color w:val="FFFFFF"/>
                <w:sz w:val="16"/>
                <w:szCs w:val="16"/>
              </w:rPr>
            </w:pPr>
            <w:r w:rsidRPr="00B02555">
              <w:rPr>
                <w:rFonts w:ascii="Times New Roman" w:hAnsi="Times New Roman"/>
                <w:b/>
                <w:bCs/>
                <w:color w:val="FFFFFF"/>
                <w:sz w:val="16"/>
                <w:szCs w:val="16"/>
              </w:rPr>
              <w:t>605 543</w:t>
            </w:r>
          </w:p>
        </w:tc>
        <w:tc>
          <w:tcPr>
            <w:tcW w:w="1276"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ind w:left="-108" w:right="-108"/>
              <w:jc w:val="center"/>
              <w:rPr>
                <w:rFonts w:ascii="Times New Roman" w:hAnsi="Times New Roman"/>
                <w:b/>
                <w:bCs/>
                <w:color w:val="FFFFFF"/>
                <w:sz w:val="16"/>
                <w:szCs w:val="16"/>
              </w:rPr>
            </w:pPr>
            <w:r w:rsidRPr="00B02555">
              <w:rPr>
                <w:rFonts w:ascii="Times New Roman" w:hAnsi="Times New Roman"/>
                <w:b/>
                <w:bCs/>
                <w:color w:val="FFFFFF"/>
                <w:sz w:val="16"/>
                <w:szCs w:val="16"/>
              </w:rPr>
              <w:t>2 937 234</w:t>
            </w:r>
          </w:p>
        </w:tc>
        <w:tc>
          <w:tcPr>
            <w:tcW w:w="113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ind w:left="-108" w:right="-108"/>
              <w:jc w:val="center"/>
              <w:rPr>
                <w:rFonts w:ascii="Times New Roman" w:hAnsi="Times New Roman"/>
                <w:b/>
                <w:bCs/>
                <w:color w:val="FFFFFF"/>
                <w:sz w:val="16"/>
                <w:szCs w:val="16"/>
              </w:rPr>
            </w:pPr>
            <w:r w:rsidRPr="00B02555">
              <w:rPr>
                <w:rFonts w:ascii="Times New Roman" w:hAnsi="Times New Roman"/>
                <w:b/>
                <w:bCs/>
                <w:color w:val="FFFFFF"/>
                <w:sz w:val="16"/>
                <w:szCs w:val="16"/>
              </w:rPr>
              <w:t>7 005 293</w:t>
            </w:r>
          </w:p>
        </w:tc>
        <w:tc>
          <w:tcPr>
            <w:tcW w:w="99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2701B3" w:rsidRPr="00B02555" w:rsidRDefault="002701B3" w:rsidP="002701B3">
            <w:pPr>
              <w:spacing w:after="0" w:line="240" w:lineRule="auto"/>
              <w:ind w:left="-108" w:right="-108"/>
              <w:jc w:val="center"/>
              <w:rPr>
                <w:rFonts w:ascii="Times New Roman" w:hAnsi="Times New Roman"/>
                <w:b/>
                <w:bCs/>
                <w:color w:val="FFFFFF"/>
                <w:sz w:val="16"/>
                <w:szCs w:val="16"/>
              </w:rPr>
            </w:pPr>
            <w:r w:rsidRPr="00B02555">
              <w:rPr>
                <w:rFonts w:ascii="Times New Roman" w:hAnsi="Times New Roman"/>
                <w:b/>
                <w:bCs/>
                <w:color w:val="FFFFFF"/>
                <w:sz w:val="16"/>
                <w:szCs w:val="16"/>
              </w:rPr>
              <w:t>10 582 931</w:t>
            </w:r>
          </w:p>
        </w:tc>
      </w:tr>
    </w:tbl>
    <w:p w:rsidR="00247F61" w:rsidRPr="00B02555" w:rsidRDefault="00102974" w:rsidP="00307FAA">
      <w:pPr>
        <w:pStyle w:val="ListParagraph"/>
        <w:spacing w:after="0" w:line="240" w:lineRule="auto"/>
        <w:ind w:left="709" w:right="-31"/>
        <w:jc w:val="both"/>
        <w:rPr>
          <w:rFonts w:ascii="Times New Roman" w:hAnsi="Times New Roman"/>
          <w:sz w:val="16"/>
          <w:szCs w:val="16"/>
        </w:rPr>
      </w:pPr>
      <w:r w:rsidRPr="00B02555">
        <w:rPr>
          <w:rFonts w:ascii="Times New Roman" w:hAnsi="Times New Roman"/>
          <w:b/>
          <w:bCs/>
          <w:color w:val="640000"/>
          <w:sz w:val="20"/>
          <w:szCs w:val="20"/>
          <w:vertAlign w:val="superscript"/>
        </w:rPr>
        <w:t>[1]</w:t>
      </w:r>
      <w:r w:rsidR="00247F61" w:rsidRPr="00B02555">
        <w:rPr>
          <w:rFonts w:ascii="Times New Roman" w:hAnsi="Times New Roman"/>
          <w:sz w:val="16"/>
          <w:szCs w:val="16"/>
        </w:rPr>
        <w:t xml:space="preserve"> Projekta provizoriskie kapitālieguldījumi ir precizējami pēc būvniecības tehniskā projekta izstrādes, pēc būvniecības līguma noslēgšanas, būvniecības darbu laikā un pēc objekta nodošanas ekspluatācijā.</w:t>
      </w:r>
    </w:p>
    <w:p w:rsidR="00102974" w:rsidRPr="00B02555" w:rsidRDefault="00102974" w:rsidP="00307FAA">
      <w:pPr>
        <w:pStyle w:val="ListParagraph"/>
        <w:spacing w:after="0" w:line="240" w:lineRule="auto"/>
        <w:ind w:left="709" w:right="-31"/>
        <w:jc w:val="both"/>
        <w:rPr>
          <w:rFonts w:ascii="Times New Roman" w:hAnsi="Times New Roman"/>
          <w:sz w:val="16"/>
          <w:szCs w:val="16"/>
        </w:rPr>
      </w:pPr>
      <w:r w:rsidRPr="00B02555">
        <w:rPr>
          <w:rFonts w:ascii="Times New Roman" w:hAnsi="Times New Roman"/>
          <w:b/>
          <w:bCs/>
          <w:color w:val="640000"/>
          <w:sz w:val="20"/>
          <w:szCs w:val="20"/>
          <w:vertAlign w:val="superscript"/>
        </w:rPr>
        <w:t>[2]</w:t>
      </w:r>
      <w:r w:rsidR="00FC6D15" w:rsidRPr="00B02555">
        <w:rPr>
          <w:rFonts w:ascii="Times New Roman" w:hAnsi="Times New Roman"/>
          <w:sz w:val="16"/>
          <w:szCs w:val="16"/>
        </w:rPr>
        <w:t xml:space="preserve"> </w:t>
      </w:r>
      <w:r w:rsidR="00307FAA" w:rsidRPr="00B02555">
        <w:rPr>
          <w:rFonts w:ascii="Times New Roman" w:hAnsi="Times New Roman"/>
          <w:sz w:val="16"/>
          <w:szCs w:val="16"/>
        </w:rPr>
        <w:t xml:space="preserve">Pirms projektu izpētes </w:t>
      </w:r>
      <w:r w:rsidRPr="00B02555">
        <w:rPr>
          <w:rFonts w:ascii="Times New Roman" w:hAnsi="Times New Roman"/>
          <w:sz w:val="16"/>
          <w:szCs w:val="16"/>
        </w:rPr>
        <w:t>izmaksās,</w:t>
      </w:r>
      <w:r w:rsidR="00307FAA" w:rsidRPr="00B02555">
        <w:rPr>
          <w:rFonts w:ascii="Times New Roman" w:hAnsi="Times New Roman"/>
          <w:sz w:val="16"/>
          <w:szCs w:val="16"/>
        </w:rPr>
        <w:t xml:space="preserve"> kolonā „faktiskās izmaksās līdz 31.12.2012.”</w:t>
      </w:r>
      <w:r w:rsidRPr="00B02555">
        <w:rPr>
          <w:rFonts w:ascii="Times New Roman" w:hAnsi="Times New Roman"/>
          <w:sz w:val="16"/>
          <w:szCs w:val="16"/>
        </w:rPr>
        <w:t>,</w:t>
      </w:r>
      <w:r w:rsidR="00307FAA" w:rsidRPr="00B02555">
        <w:rPr>
          <w:rFonts w:ascii="Times New Roman" w:hAnsi="Times New Roman"/>
          <w:sz w:val="16"/>
          <w:szCs w:val="16"/>
        </w:rPr>
        <w:t xml:space="preserve"> nav ietvertas VNĪ faktiskās izmaksas 3 610,40 latu (5 137,14 </w:t>
      </w:r>
      <w:r w:rsidR="00307FAA" w:rsidRPr="00B02555">
        <w:rPr>
          <w:rFonts w:ascii="Times New Roman" w:hAnsi="Times New Roman"/>
          <w:i/>
          <w:sz w:val="16"/>
          <w:szCs w:val="16"/>
        </w:rPr>
        <w:t>euro</w:t>
      </w:r>
      <w:r w:rsidR="00307FAA" w:rsidRPr="00B02555">
        <w:rPr>
          <w:rFonts w:ascii="Times New Roman" w:hAnsi="Times New Roman"/>
          <w:sz w:val="16"/>
          <w:szCs w:val="16"/>
        </w:rPr>
        <w:t xml:space="preserve">) apmērā, jo tās ir segtas no uz Ministru kabineta 2012.gada 16.augusta ārkārtas sēdes protokollēmuma (prot. Nr.46 11.§) „Par valsts budžeta prioritārajiem pasākumiem 2013. – 2015.gadam” 26.punktā doto uzdevumu pamata likumā „Grozījumi likumā „Par valsts budžetu 2012.gadam”” papildus </w:t>
      </w:r>
      <w:r w:rsidRPr="00B02555">
        <w:rPr>
          <w:rFonts w:ascii="Times New Roman" w:hAnsi="Times New Roman"/>
          <w:sz w:val="16"/>
          <w:szCs w:val="16"/>
        </w:rPr>
        <w:t xml:space="preserve">piešķirtā </w:t>
      </w:r>
      <w:r w:rsidR="00307FAA" w:rsidRPr="00B02555">
        <w:rPr>
          <w:rFonts w:ascii="Times New Roman" w:hAnsi="Times New Roman"/>
          <w:sz w:val="16"/>
          <w:szCs w:val="16"/>
        </w:rPr>
        <w:t>finansējuma Finanšu ministrijai 300 000 latu (426 862 euro) apmērā un līdz ar to nav uzskatāmas par uz nomas maksu attiecināmām izmaksām (t.i.</w:t>
      </w:r>
      <w:r w:rsidRPr="00B02555">
        <w:rPr>
          <w:rFonts w:ascii="Times New Roman" w:hAnsi="Times New Roman"/>
          <w:sz w:val="16"/>
          <w:szCs w:val="16"/>
        </w:rPr>
        <w:t xml:space="preserve"> uz </w:t>
      </w:r>
      <w:r w:rsidR="00307FAA" w:rsidRPr="00B02555">
        <w:rPr>
          <w:rFonts w:ascii="Times New Roman" w:hAnsi="Times New Roman"/>
          <w:sz w:val="16"/>
          <w:szCs w:val="16"/>
        </w:rPr>
        <w:t>2.tabulas 1.7.punktu „Kapitālieguldījumi (bez PVN)”).</w:t>
      </w:r>
    </w:p>
    <w:p w:rsidR="00102974" w:rsidRPr="00B02555" w:rsidRDefault="00102974" w:rsidP="00307FAA">
      <w:pPr>
        <w:pStyle w:val="ListParagraph"/>
        <w:spacing w:after="0" w:line="240" w:lineRule="auto"/>
        <w:ind w:left="709" w:right="-31"/>
        <w:jc w:val="both"/>
        <w:rPr>
          <w:rFonts w:ascii="Times New Roman" w:hAnsi="Times New Roman"/>
          <w:sz w:val="16"/>
          <w:szCs w:val="16"/>
        </w:rPr>
      </w:pPr>
      <w:r w:rsidRPr="00B02555">
        <w:rPr>
          <w:rFonts w:ascii="Times New Roman" w:hAnsi="Times New Roman"/>
          <w:b/>
          <w:bCs/>
          <w:color w:val="640000"/>
          <w:sz w:val="20"/>
          <w:szCs w:val="20"/>
          <w:vertAlign w:val="superscript"/>
        </w:rPr>
        <w:t>[3]</w:t>
      </w:r>
      <w:r w:rsidRPr="00B02555">
        <w:rPr>
          <w:rFonts w:ascii="Times New Roman" w:hAnsi="Times New Roman"/>
          <w:sz w:val="16"/>
          <w:szCs w:val="16"/>
        </w:rPr>
        <w:t xml:space="preserve"> Citas ar būvniecību saistītās izmaksas –</w:t>
      </w:r>
      <w:r w:rsidR="00A8154D" w:rsidRPr="00B02555">
        <w:rPr>
          <w:rFonts w:ascii="Times New Roman" w:hAnsi="Times New Roman"/>
          <w:sz w:val="16"/>
          <w:szCs w:val="16"/>
        </w:rPr>
        <w:t xml:space="preserve">plānotie izdevumi, kas nav attiecināmi uz pārējām būvniecības izmaksu pozīcijām, </w:t>
      </w:r>
      <w:r w:rsidRPr="00B02555">
        <w:rPr>
          <w:rFonts w:ascii="Times New Roman" w:hAnsi="Times New Roman"/>
          <w:sz w:val="16"/>
          <w:szCs w:val="16"/>
        </w:rPr>
        <w:t>piemēram, pēc objekta nodošanas ekspluatācijā būves kadastrālās uzmērīšanas lietas izstrāde</w:t>
      </w:r>
      <w:r w:rsidR="00A8154D" w:rsidRPr="00B02555">
        <w:rPr>
          <w:rFonts w:ascii="Times New Roman" w:hAnsi="Times New Roman"/>
          <w:sz w:val="16"/>
          <w:szCs w:val="16"/>
        </w:rPr>
        <w:t>s izmaksas</w:t>
      </w:r>
      <w:r w:rsidRPr="00B02555">
        <w:rPr>
          <w:rFonts w:ascii="Times New Roman" w:hAnsi="Times New Roman"/>
          <w:sz w:val="16"/>
          <w:szCs w:val="16"/>
        </w:rPr>
        <w:t xml:space="preserve">, ārējo komunikāciju pieslēgumu </w:t>
      </w:r>
      <w:r w:rsidR="00A8154D" w:rsidRPr="00B02555">
        <w:rPr>
          <w:rFonts w:ascii="Times New Roman" w:hAnsi="Times New Roman"/>
          <w:sz w:val="16"/>
          <w:szCs w:val="16"/>
        </w:rPr>
        <w:t xml:space="preserve">izmaksas, atļaujas </w:t>
      </w:r>
      <w:r w:rsidRPr="00B02555">
        <w:rPr>
          <w:rFonts w:ascii="Times New Roman" w:hAnsi="Times New Roman"/>
          <w:sz w:val="16"/>
          <w:szCs w:val="16"/>
        </w:rPr>
        <w:t>u.c.</w:t>
      </w:r>
    </w:p>
    <w:p w:rsidR="00092718" w:rsidRPr="00B02555" w:rsidRDefault="00092718" w:rsidP="00702CA4">
      <w:pPr>
        <w:pStyle w:val="NormalWeb"/>
        <w:spacing w:before="0" w:beforeAutospacing="0" w:after="0" w:afterAutospacing="0"/>
        <w:ind w:left="709"/>
        <w:jc w:val="both"/>
        <w:rPr>
          <w:b/>
          <w:sz w:val="20"/>
          <w:szCs w:val="20"/>
        </w:rPr>
      </w:pPr>
      <w:r w:rsidRPr="00B02555">
        <w:rPr>
          <w:b/>
          <w:sz w:val="20"/>
          <w:szCs w:val="20"/>
        </w:rPr>
        <w:t>Papildus informācija:</w:t>
      </w:r>
    </w:p>
    <w:p w:rsidR="007400EF" w:rsidRPr="00B02555" w:rsidRDefault="007400EF" w:rsidP="008B2865">
      <w:pPr>
        <w:pStyle w:val="naiskr"/>
        <w:numPr>
          <w:ilvl w:val="0"/>
          <w:numId w:val="20"/>
        </w:numPr>
        <w:tabs>
          <w:tab w:val="left" w:pos="366"/>
        </w:tabs>
        <w:spacing w:before="0" w:beforeAutospacing="0" w:after="0" w:afterAutospacing="0"/>
        <w:ind w:left="993" w:right="-28" w:hanging="284"/>
        <w:contextualSpacing/>
        <w:jc w:val="both"/>
        <w:rPr>
          <w:rStyle w:val="spelle"/>
          <w:sz w:val="16"/>
          <w:szCs w:val="16"/>
        </w:rPr>
      </w:pPr>
      <w:r w:rsidRPr="00B02555">
        <w:rPr>
          <w:sz w:val="16"/>
          <w:szCs w:val="16"/>
        </w:rPr>
        <w:t xml:space="preserve">Pamatojoties uz Ministru kabineta 2012.gada 16.augusta ārkārtas sēdes protokollēmuma (prot. Nr.46 11.§) „Par valsts budžeta prioritārajiem pasākumiem 2013. – 2015.gadam” (turpmāk – Ministru kabineta protokollēmums Nr.46) 26.punktā doto uzdevumu likumā „Grozījumi likumā „Par valsts budžetu 2012.gadam”” tika piešķirts papildu finansējums Finanšu ministrijai 300 000 latu (426 862 euro) apmērā būvniecības pirmsprojekta izpētes un tehniskā projekta izstrādes izdevumu segšanai VNĪ. Vienlaicīgi ar </w:t>
      </w:r>
      <w:r w:rsidRPr="00B02555">
        <w:rPr>
          <w:bCs/>
          <w:sz w:val="16"/>
          <w:szCs w:val="16"/>
        </w:rPr>
        <w:t>Ministru kabineta protokollēmuma Nr.46 </w:t>
      </w:r>
      <w:r w:rsidRPr="00B02555">
        <w:rPr>
          <w:sz w:val="16"/>
          <w:szCs w:val="16"/>
        </w:rPr>
        <w:t xml:space="preserve">27.punktu </w:t>
      </w:r>
      <w:r w:rsidRPr="00B02555">
        <w:rPr>
          <w:rStyle w:val="spelle"/>
          <w:sz w:val="16"/>
          <w:szCs w:val="16"/>
        </w:rPr>
        <w:t xml:space="preserve">tika noteikts uzdevumu </w:t>
      </w:r>
      <w:r w:rsidRPr="00B02555">
        <w:rPr>
          <w:sz w:val="16"/>
          <w:szCs w:val="16"/>
        </w:rPr>
        <w:t>Finanšu ministrijai (</w:t>
      </w:r>
      <w:r w:rsidRPr="00B02555">
        <w:rPr>
          <w:rStyle w:val="spelle"/>
          <w:sz w:val="16"/>
          <w:szCs w:val="16"/>
        </w:rPr>
        <w:t>VNĪ) b</w:t>
      </w:r>
      <w:r w:rsidRPr="00B02555">
        <w:rPr>
          <w:sz w:val="16"/>
          <w:szCs w:val="16"/>
        </w:rPr>
        <w:t>ūvniecības pirmsprojekta izpētes un tehniskā projekta izstrādes darbus pabeigt līdz 2013.gada 15.decembrim.</w:t>
      </w:r>
    </w:p>
    <w:p w:rsidR="00331C52" w:rsidRPr="00B02555" w:rsidRDefault="007400EF" w:rsidP="008B2865">
      <w:pPr>
        <w:pStyle w:val="naiskr"/>
        <w:numPr>
          <w:ilvl w:val="0"/>
          <w:numId w:val="20"/>
        </w:numPr>
        <w:tabs>
          <w:tab w:val="left" w:pos="366"/>
        </w:tabs>
        <w:spacing w:before="0" w:beforeAutospacing="0" w:after="0" w:afterAutospacing="0"/>
        <w:ind w:left="993" w:right="-28" w:hanging="284"/>
        <w:contextualSpacing/>
        <w:jc w:val="both"/>
        <w:rPr>
          <w:sz w:val="16"/>
          <w:szCs w:val="16"/>
        </w:rPr>
      </w:pPr>
      <w:r w:rsidRPr="00B02555">
        <w:rPr>
          <w:sz w:val="16"/>
          <w:szCs w:val="16"/>
        </w:rPr>
        <w:t xml:space="preserve">Nodrošinot dotā uzdevuma izpildi, VNĪ 2013.gada 31.janvārī pabeidza būvniecības projekta pirmsprojekta izpētes darbus, ir saņemts plānošanas un arhitektūras uzdevums un Valsts kultūras pieminekļu aizsardzības īpašie nosacījumi. Finansējums apgūts 3 610,40 latu (5 137,14 </w:t>
      </w:r>
      <w:r w:rsidRPr="00B02555">
        <w:rPr>
          <w:i/>
          <w:sz w:val="16"/>
          <w:szCs w:val="16"/>
        </w:rPr>
        <w:t>euro</w:t>
      </w:r>
      <w:r w:rsidRPr="00B02555">
        <w:rPr>
          <w:sz w:val="16"/>
          <w:szCs w:val="16"/>
        </w:rPr>
        <w:t>) apmērā.</w:t>
      </w:r>
      <w:r w:rsidR="00331C52" w:rsidRPr="00B02555">
        <w:rPr>
          <w:sz w:val="16"/>
          <w:szCs w:val="16"/>
        </w:rPr>
        <w:t xml:space="preserve"> 6.tabulā norādītie rekonstrukcijai nepieciešamie provizoriskie kapitālieguldījumi aprēķināti, balstoties uz 2012.gada 11.decembrī SIA „Zenico projekts” izstrādāto ēkas Kronvalda bulvāris 6, Rīgā, pārbūves projekta koncepciju un ir precizējami pēc būvniecības tehniskā projekta izstrādes, pēc būvniecības līguma noslēgšanas, būvniecības darbu laikā un pēc objekta nodošanas ekspluatācijā.</w:t>
      </w:r>
    </w:p>
    <w:p w:rsidR="007400EF" w:rsidRPr="00B02555" w:rsidRDefault="007400EF" w:rsidP="008B2865">
      <w:pPr>
        <w:pStyle w:val="naiskr"/>
        <w:numPr>
          <w:ilvl w:val="0"/>
          <w:numId w:val="20"/>
        </w:numPr>
        <w:tabs>
          <w:tab w:val="left" w:pos="366"/>
        </w:tabs>
        <w:spacing w:before="0" w:beforeAutospacing="0" w:after="0" w:afterAutospacing="0"/>
        <w:ind w:left="993" w:right="-28" w:hanging="284"/>
        <w:contextualSpacing/>
        <w:jc w:val="both"/>
        <w:rPr>
          <w:sz w:val="16"/>
          <w:szCs w:val="16"/>
        </w:rPr>
      </w:pPr>
      <w:r w:rsidRPr="00B02555">
        <w:rPr>
          <w:bCs/>
          <w:sz w:val="16"/>
          <w:szCs w:val="16"/>
        </w:rPr>
        <w:t>Ministru kabineta protokollēmum</w:t>
      </w:r>
      <w:r w:rsidR="00331C52" w:rsidRPr="00B02555">
        <w:rPr>
          <w:bCs/>
          <w:sz w:val="16"/>
          <w:szCs w:val="16"/>
        </w:rPr>
        <w:t>ā</w:t>
      </w:r>
      <w:r w:rsidRPr="00B02555">
        <w:rPr>
          <w:bCs/>
          <w:sz w:val="16"/>
          <w:szCs w:val="16"/>
        </w:rPr>
        <w:t xml:space="preserve"> Nr.46 </w:t>
      </w:r>
      <w:r w:rsidR="00331C52" w:rsidRPr="00B02555">
        <w:rPr>
          <w:sz w:val="16"/>
          <w:szCs w:val="16"/>
        </w:rPr>
        <w:t>11.§ 27.punktā</w:t>
      </w:r>
      <w:r w:rsidRPr="00B02555">
        <w:rPr>
          <w:sz w:val="16"/>
          <w:szCs w:val="16"/>
        </w:rPr>
        <w:t xml:space="preserve"> dotais uzdevums attiecībā uz VARAM administratīvās ēkas Kronvalda bulvārī 6, Rīgā, būvniecības tehniskā projekta izstrādi līdz 2013.gada 15.decembrim</w:t>
      </w:r>
      <w:r w:rsidR="00331C52" w:rsidRPr="00B02555">
        <w:rPr>
          <w:sz w:val="16"/>
          <w:szCs w:val="16"/>
        </w:rPr>
        <w:t>, pamatoti</w:t>
      </w:r>
      <w:r w:rsidRPr="00B02555">
        <w:rPr>
          <w:sz w:val="16"/>
          <w:szCs w:val="16"/>
        </w:rPr>
        <w:t xml:space="preserve"> netik</w:t>
      </w:r>
      <w:r w:rsidR="00C06376" w:rsidRPr="00B02555">
        <w:rPr>
          <w:sz w:val="16"/>
          <w:szCs w:val="16"/>
        </w:rPr>
        <w:t>s</w:t>
      </w:r>
      <w:r w:rsidRPr="00B02555">
        <w:rPr>
          <w:sz w:val="16"/>
          <w:szCs w:val="16"/>
        </w:rPr>
        <w:t xml:space="preserve"> izpildīts tālāk norādīto apsvērumu dēļ. Pie apstākļiem, kad nav zināms risinājums par visa attīstības projekta finansējuma nodrošinājumu, lai nelietderīgi neizlietotu valsts budžeta līdzekļus, VARAM nesniedza VNĪ projektēšanas programmu (tehnisko uzdevumu), kas nepieciešama VARAM administratīvās ēkas Kronvalda bulvārī 6, Rīgā, tehniskā projekta izstrādei un attiecīgi VNĪ neveica projektēšanas darbus;</w:t>
      </w:r>
    </w:p>
    <w:p w:rsidR="007400EF" w:rsidRPr="00B02555" w:rsidRDefault="007400EF" w:rsidP="008B2865">
      <w:pPr>
        <w:pStyle w:val="naiskr"/>
        <w:numPr>
          <w:ilvl w:val="0"/>
          <w:numId w:val="20"/>
        </w:numPr>
        <w:tabs>
          <w:tab w:val="left" w:pos="366"/>
        </w:tabs>
        <w:spacing w:before="0" w:beforeAutospacing="0" w:after="0" w:afterAutospacing="0"/>
        <w:ind w:left="993" w:right="-28" w:hanging="284"/>
        <w:contextualSpacing/>
        <w:jc w:val="both"/>
        <w:rPr>
          <w:sz w:val="16"/>
          <w:szCs w:val="16"/>
        </w:rPr>
      </w:pPr>
      <w:r w:rsidRPr="00B02555">
        <w:rPr>
          <w:bCs/>
          <w:sz w:val="16"/>
          <w:szCs w:val="16"/>
        </w:rPr>
        <w:t>Ministru kabineta protokollēmuma Nr.46 </w:t>
      </w:r>
      <w:r w:rsidRPr="00B02555">
        <w:rPr>
          <w:sz w:val="16"/>
          <w:szCs w:val="16"/>
        </w:rPr>
        <w:t>28.punkts paredzēja VARAM sadarbībā ar Finanšu ministriju (VNĪ) normatīvajos aktos noteiktajā kārtībā līdz 2013.gada 1.februārim iesniegt Ministru kabinetā rīkojuma projektu ar priekšlikumiem par nekustamā īpašuma Kronvalda bulvārī 6, Rīgā, provizoriskā finansējuma būvniecības kapitālieguldīj</w:t>
      </w:r>
      <w:r w:rsidR="00050B9C" w:rsidRPr="00B02555">
        <w:rPr>
          <w:sz w:val="16"/>
          <w:szCs w:val="16"/>
        </w:rPr>
        <w:t>umiem iekļaušanu likumprojekta „Par valsts budžetu 2014.gadam”</w:t>
      </w:r>
      <w:r w:rsidRPr="00B02555">
        <w:rPr>
          <w:sz w:val="16"/>
          <w:szCs w:val="16"/>
        </w:rPr>
        <w:t xml:space="preserve"> ilgtermiņa saistībās, kā arī nomas maksas izdevumu apmēru, kas sedzami VNĪ, pārcelšanās un aprīkojumu iegādes izdevumu apmēru, norādot būvniecības plānotos pabeigšanas un nomas līgumsaistību sākuma termiņus. Jautājums skatāms Ministru kabinetā Vidēja termiņa budžeta ietvara likuma 2014. – 2016.g</w:t>
      </w:r>
      <w:r w:rsidR="00050B9C" w:rsidRPr="00B02555">
        <w:rPr>
          <w:sz w:val="16"/>
          <w:szCs w:val="16"/>
        </w:rPr>
        <w:t>adam projekta un likumprojekta „Par valsts budžetu 2014.gadam”</w:t>
      </w:r>
      <w:r w:rsidRPr="00B02555">
        <w:rPr>
          <w:sz w:val="16"/>
          <w:szCs w:val="16"/>
        </w:rPr>
        <w:t xml:space="preserve"> sagatavošanas procesā kopā ar visu ministriju papildu finanšu resursu pieprasījumiem;</w:t>
      </w:r>
    </w:p>
    <w:p w:rsidR="007400EF" w:rsidRPr="00B02555" w:rsidRDefault="007400EF" w:rsidP="008B2865">
      <w:pPr>
        <w:pStyle w:val="naiskr"/>
        <w:numPr>
          <w:ilvl w:val="0"/>
          <w:numId w:val="20"/>
        </w:numPr>
        <w:tabs>
          <w:tab w:val="left" w:pos="366"/>
        </w:tabs>
        <w:spacing w:before="0" w:beforeAutospacing="0" w:after="0" w:afterAutospacing="0"/>
        <w:ind w:left="993" w:right="-28" w:hanging="284"/>
        <w:contextualSpacing/>
        <w:jc w:val="both"/>
        <w:rPr>
          <w:sz w:val="16"/>
          <w:szCs w:val="16"/>
        </w:rPr>
      </w:pPr>
      <w:r w:rsidRPr="00B02555">
        <w:rPr>
          <w:sz w:val="16"/>
          <w:szCs w:val="16"/>
        </w:rPr>
        <w:t xml:space="preserve">Ministru kabineta 2013.gada 28.maija sēdē (Ministru kabineta sēdes protokollēmums (prot. Nr.32 67.§) </w:t>
      </w:r>
      <w:r w:rsidRPr="00B02555">
        <w:rPr>
          <w:i/>
          <w:sz w:val="16"/>
          <w:szCs w:val="16"/>
        </w:rPr>
        <w:t xml:space="preserve">„Rīkojuma projekts „Par finansējuma piešķiršanu Vides aizsardzības un reģionālās attīstības ministrijas centrālā aparāta ēkas </w:t>
      </w:r>
      <w:r w:rsidR="00D2082E" w:rsidRPr="00B02555">
        <w:rPr>
          <w:i/>
          <w:sz w:val="16"/>
          <w:szCs w:val="16"/>
        </w:rPr>
        <w:t>Kronvalda</w:t>
      </w:r>
      <w:r w:rsidRPr="00B02555">
        <w:rPr>
          <w:i/>
          <w:sz w:val="16"/>
          <w:szCs w:val="16"/>
        </w:rPr>
        <w:t xml:space="preserve"> bulvārī 6, Rīgā telpu nomas maksas, aprīkojuma iegādes, pārcelšanās un uzturēšanas izdevumu segšanai”</w:t>
      </w:r>
      <w:r w:rsidRPr="00B02555">
        <w:rPr>
          <w:sz w:val="16"/>
          <w:szCs w:val="16"/>
        </w:rPr>
        <w:t>) VARAM iesniegtais rīkojuma projekts netika pieņemts un tika noteikts jautājumu p</w:t>
      </w:r>
      <w:r w:rsidR="00331C52" w:rsidRPr="00B02555">
        <w:rPr>
          <w:sz w:val="16"/>
          <w:szCs w:val="16"/>
        </w:rPr>
        <w:t>ar finansējuma piešķiršanu VARAM</w:t>
      </w:r>
      <w:r w:rsidRPr="00B02555">
        <w:rPr>
          <w:sz w:val="16"/>
          <w:szCs w:val="16"/>
        </w:rPr>
        <w:t xml:space="preserve"> centrālā aparāta ēkas Kronvalda bulvārī 6, Rīgā telpu nomas maksas, aprīkojuma iegādes, pārcelšanās un uzturēšanas izdevumu segšanai skatīt Ministru kabinetā kopā ar visu ministriju un centrālo valsts iestāžu jauno politikas iniciatīvu pieteikumiem likumprojekta „Par vidēja termiņa budžeta ietvaru 2014., 2015. un 2016.gadam” un likumprojekta „Par valsts budžetu 2014.gadam” sagatavošanas un izskatīšanas procesā”;</w:t>
      </w:r>
    </w:p>
    <w:p w:rsidR="007400EF" w:rsidRPr="00B02555" w:rsidRDefault="007400EF" w:rsidP="008B2865">
      <w:pPr>
        <w:pStyle w:val="naiskr"/>
        <w:numPr>
          <w:ilvl w:val="0"/>
          <w:numId w:val="20"/>
        </w:numPr>
        <w:tabs>
          <w:tab w:val="left" w:pos="366"/>
        </w:tabs>
        <w:spacing w:before="0" w:beforeAutospacing="0" w:after="0" w:afterAutospacing="0"/>
        <w:ind w:left="993" w:right="-28" w:hanging="284"/>
        <w:contextualSpacing/>
        <w:jc w:val="both"/>
        <w:rPr>
          <w:sz w:val="16"/>
          <w:szCs w:val="16"/>
        </w:rPr>
      </w:pPr>
      <w:r w:rsidRPr="00B02555">
        <w:rPr>
          <w:sz w:val="16"/>
          <w:szCs w:val="16"/>
        </w:rPr>
        <w:t>VARAM, izpildot dotos uzdevumus, iesniedza Finanšu ministrijai un Pārresoru koordinācijas centram kā jauno politikas iniciatīvu administratīvās kapacitātes stiprināšanas pasākumam „Vides aizsardzības un reģionālās attīstības ministrijas jaunās telpas, Kronvalda bulvārī 6, Rīgā” (kods 21_01_A</w:t>
      </w:r>
      <w:r w:rsidR="00331C52" w:rsidRPr="00B02555">
        <w:rPr>
          <w:sz w:val="16"/>
          <w:szCs w:val="16"/>
        </w:rPr>
        <w:t xml:space="preserve">), </w:t>
      </w:r>
      <w:r w:rsidR="00A8154D" w:rsidRPr="00B02555">
        <w:rPr>
          <w:sz w:val="16"/>
          <w:szCs w:val="16"/>
        </w:rPr>
        <w:t>kas netika atbalstīts Ministru kabinetā, izskatot 2014.- 2016.gada jaunās politikas iniciatīvas</w:t>
      </w:r>
      <w:r w:rsidR="00384CA6" w:rsidRPr="00B02555">
        <w:rPr>
          <w:sz w:val="16"/>
          <w:szCs w:val="16"/>
        </w:rPr>
        <w:t>;</w:t>
      </w:r>
    </w:p>
    <w:p w:rsidR="00331C52" w:rsidRPr="00B02555" w:rsidRDefault="00331C52" w:rsidP="008B2865">
      <w:pPr>
        <w:pStyle w:val="naiskr"/>
        <w:numPr>
          <w:ilvl w:val="0"/>
          <w:numId w:val="20"/>
        </w:numPr>
        <w:tabs>
          <w:tab w:val="left" w:pos="366"/>
        </w:tabs>
        <w:spacing w:before="0" w:beforeAutospacing="0" w:after="0" w:afterAutospacing="0"/>
        <w:ind w:left="993" w:right="-28" w:hanging="284"/>
        <w:contextualSpacing/>
        <w:jc w:val="both"/>
        <w:rPr>
          <w:sz w:val="16"/>
          <w:szCs w:val="16"/>
        </w:rPr>
      </w:pPr>
      <w:r w:rsidRPr="00B02555">
        <w:rPr>
          <w:sz w:val="16"/>
          <w:szCs w:val="16"/>
        </w:rPr>
        <w:t xml:space="preserve">Līdz ar to likumā „Grozījumi likumā „Par valsts budžetu 2012.gadam”” paredzētais papildu finansējums Finanšu ministrijai būvniecības pirmsprojekta izpētes un tehniskā projekta izstrādes izdevumu segšanai 296 389,60 latu (421 724,41 euro) apmērā līdz 2013.gada 15.decembrim netiks apgūts un attiecīgi saskaņā Finanšu ministrijas un VNĪ 2012.gada 28.novembrī noslēgtās Vienošanās par finansējuma piešķiršanu un izlietošanu ēkas Kronvalda bulvārī 6, Rīgā, (kadastra Nr.0100 010 0099) būvniecības pirmsprojekta izpētei un tehniskā projekta izstrādei nosacījumiem tiks </w:t>
      </w:r>
      <w:r w:rsidR="00A8154D" w:rsidRPr="00B02555">
        <w:rPr>
          <w:sz w:val="16"/>
          <w:szCs w:val="16"/>
        </w:rPr>
        <w:t>atskaitīti valsts budžetā</w:t>
      </w:r>
      <w:r w:rsidRPr="00B02555">
        <w:rPr>
          <w:sz w:val="16"/>
          <w:szCs w:val="16"/>
        </w:rPr>
        <w:t>.</w:t>
      </w:r>
      <w:r w:rsidR="00A8154D" w:rsidRPr="00B02555">
        <w:rPr>
          <w:sz w:val="16"/>
          <w:szCs w:val="16"/>
        </w:rPr>
        <w:t xml:space="preserve"> Tādējādi attīstības projekta plānotajos kapitālieguldījumos (skat. 6.tabula), kā uz projektu un uz nomas maksas pozīciju</w:t>
      </w:r>
      <w:r w:rsidR="007603E2" w:rsidRPr="00B02555">
        <w:rPr>
          <w:sz w:val="16"/>
          <w:szCs w:val="16"/>
        </w:rPr>
        <w:t xml:space="preserve"> </w:t>
      </w:r>
      <w:r w:rsidR="00A8154D" w:rsidRPr="00B02555">
        <w:rPr>
          <w:sz w:val="16"/>
          <w:szCs w:val="16"/>
        </w:rPr>
        <w:t>(K)</w:t>
      </w:r>
      <w:r w:rsidR="007603E2" w:rsidRPr="00B02555">
        <w:rPr>
          <w:sz w:val="16"/>
          <w:szCs w:val="16"/>
        </w:rPr>
        <w:t xml:space="preserve">, kā </w:t>
      </w:r>
      <w:r w:rsidR="00A8154D" w:rsidRPr="00B02555">
        <w:rPr>
          <w:sz w:val="16"/>
          <w:szCs w:val="16"/>
        </w:rPr>
        <w:t>attiecināmās izmaksas</w:t>
      </w:r>
      <w:r w:rsidR="007603E2" w:rsidRPr="00B02555">
        <w:rPr>
          <w:sz w:val="16"/>
          <w:szCs w:val="16"/>
        </w:rPr>
        <w:t>,</w:t>
      </w:r>
      <w:r w:rsidR="00A8154D" w:rsidRPr="00B02555">
        <w:rPr>
          <w:sz w:val="16"/>
          <w:szCs w:val="16"/>
        </w:rPr>
        <w:t xml:space="preserve"> tiek ietvert</w:t>
      </w:r>
      <w:r w:rsidR="007603E2" w:rsidRPr="00B02555">
        <w:rPr>
          <w:sz w:val="16"/>
          <w:szCs w:val="16"/>
        </w:rPr>
        <w:t>as</w:t>
      </w:r>
      <w:r w:rsidR="00A8154D" w:rsidRPr="00B02555">
        <w:rPr>
          <w:sz w:val="16"/>
          <w:szCs w:val="16"/>
        </w:rPr>
        <w:t xml:space="preserve"> tehniskā projekta izstrāde</w:t>
      </w:r>
      <w:r w:rsidR="007603E2" w:rsidRPr="00B02555">
        <w:rPr>
          <w:sz w:val="16"/>
          <w:szCs w:val="16"/>
        </w:rPr>
        <w:t>s izmaksas.</w:t>
      </w:r>
    </w:p>
    <w:p w:rsidR="00247F61" w:rsidRPr="00B02555" w:rsidRDefault="00247F61" w:rsidP="00247F61">
      <w:pPr>
        <w:pStyle w:val="NormalWeb"/>
        <w:numPr>
          <w:ilvl w:val="0"/>
          <w:numId w:val="2"/>
        </w:numPr>
        <w:spacing w:before="240" w:beforeAutospacing="0" w:after="0" w:afterAutospacing="0"/>
        <w:ind w:left="425" w:hanging="425"/>
        <w:jc w:val="both"/>
        <w:rPr>
          <w:b/>
          <w:sz w:val="20"/>
          <w:szCs w:val="20"/>
        </w:rPr>
      </w:pPr>
      <w:r w:rsidRPr="00B02555">
        <w:rPr>
          <w:b/>
          <w:sz w:val="20"/>
          <w:szCs w:val="20"/>
        </w:rPr>
        <w:t>Provizoriskais būvniecības aktivitāšu laika grafiks</w:t>
      </w:r>
      <w:r w:rsidR="007603E2" w:rsidRPr="00B02555">
        <w:rPr>
          <w:b/>
          <w:sz w:val="20"/>
          <w:szCs w:val="20"/>
        </w:rPr>
        <w:t>*</w:t>
      </w:r>
    </w:p>
    <w:p w:rsidR="00247F61" w:rsidRPr="00B02555" w:rsidRDefault="00247F61" w:rsidP="00247F61">
      <w:pPr>
        <w:pStyle w:val="NormalWeb"/>
        <w:tabs>
          <w:tab w:val="left" w:pos="14570"/>
        </w:tabs>
        <w:spacing w:before="0" w:beforeAutospacing="0" w:after="0" w:afterAutospacing="0"/>
        <w:ind w:left="709" w:right="-31"/>
        <w:jc w:val="right"/>
        <w:rPr>
          <w:sz w:val="16"/>
          <w:szCs w:val="16"/>
        </w:rPr>
      </w:pPr>
      <w:r w:rsidRPr="00B02555">
        <w:rPr>
          <w:sz w:val="16"/>
          <w:szCs w:val="16"/>
        </w:rPr>
        <w:t>7.tabula</w:t>
      </w:r>
    </w:p>
    <w:tbl>
      <w:tblPr>
        <w:tblW w:w="13892" w:type="dxa"/>
        <w:tblInd w:w="817" w:type="dxa"/>
        <w:tblLayout w:type="fixed"/>
        <w:tblLook w:val="00A0"/>
      </w:tblPr>
      <w:tblGrid>
        <w:gridCol w:w="567"/>
        <w:gridCol w:w="7655"/>
        <w:gridCol w:w="2093"/>
        <w:gridCol w:w="1984"/>
        <w:gridCol w:w="1593"/>
      </w:tblGrid>
      <w:tr w:rsidR="00247F61" w:rsidRPr="00B02555" w:rsidTr="00247F61">
        <w:trPr>
          <w:trHeight w:val="77"/>
        </w:trPr>
        <w:tc>
          <w:tcPr>
            <w:tcW w:w="567"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ind w:left="-103" w:right="-108"/>
              <w:jc w:val="center"/>
              <w:rPr>
                <w:rFonts w:ascii="Times New Roman" w:hAnsi="Times New Roman"/>
                <w:b/>
                <w:bCs/>
                <w:sz w:val="16"/>
                <w:szCs w:val="16"/>
              </w:rPr>
            </w:pPr>
            <w:r w:rsidRPr="00B02555">
              <w:rPr>
                <w:rFonts w:ascii="Times New Roman" w:hAnsi="Times New Roman"/>
                <w:b/>
                <w:bCs/>
                <w:sz w:val="16"/>
                <w:szCs w:val="16"/>
              </w:rPr>
              <w:t>Nr.</w:t>
            </w:r>
            <w:r w:rsidRPr="00B02555">
              <w:rPr>
                <w:rFonts w:ascii="Times New Roman" w:hAnsi="Times New Roman"/>
                <w:b/>
                <w:bCs/>
                <w:sz w:val="16"/>
                <w:szCs w:val="16"/>
              </w:rPr>
              <w:br/>
              <w:t>p.k.</w:t>
            </w:r>
          </w:p>
        </w:tc>
        <w:tc>
          <w:tcPr>
            <w:tcW w:w="7655"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Darbība*</w:t>
            </w:r>
            <w:r w:rsidR="007603E2" w:rsidRPr="00B02555">
              <w:rPr>
                <w:rFonts w:ascii="Times New Roman" w:hAnsi="Times New Roman"/>
                <w:b/>
                <w:bCs/>
                <w:sz w:val="16"/>
                <w:szCs w:val="16"/>
              </w:rPr>
              <w:t>*</w:t>
            </w:r>
          </w:p>
        </w:tc>
        <w:tc>
          <w:tcPr>
            <w:tcW w:w="2093"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Uzsākts</w:t>
            </w:r>
            <w:r w:rsidRPr="00B02555">
              <w:rPr>
                <w:rFonts w:ascii="Times New Roman" w:hAnsi="Times New Roman"/>
                <w:b/>
                <w:bCs/>
                <w:sz w:val="16"/>
                <w:szCs w:val="16"/>
              </w:rPr>
              <w:br/>
              <w:t>(dd.mm.gggg)</w:t>
            </w:r>
          </w:p>
        </w:tc>
        <w:tc>
          <w:tcPr>
            <w:tcW w:w="1984"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Pabeigts</w:t>
            </w:r>
            <w:r w:rsidRPr="00B02555">
              <w:rPr>
                <w:rFonts w:ascii="Times New Roman" w:hAnsi="Times New Roman"/>
                <w:b/>
                <w:bCs/>
                <w:sz w:val="16"/>
                <w:szCs w:val="16"/>
              </w:rPr>
              <w:br/>
              <w:t>(dd.mm.gggg)</w:t>
            </w:r>
          </w:p>
        </w:tc>
        <w:tc>
          <w:tcPr>
            <w:tcW w:w="1593" w:type="dxa"/>
            <w:tcBorders>
              <w:top w:val="dotted" w:sz="4" w:space="0" w:color="auto"/>
              <w:left w:val="dotted" w:sz="4" w:space="0" w:color="auto"/>
              <w:bottom w:val="dotted" w:sz="4" w:space="0" w:color="auto"/>
              <w:right w:val="dotted" w:sz="4" w:space="0" w:color="auto"/>
            </w:tcBorders>
            <w:shd w:val="clear" w:color="000000" w:fill="D8D8D8"/>
            <w:vAlign w:val="center"/>
          </w:tcPr>
          <w:p w:rsidR="00247F61" w:rsidRPr="00B02555" w:rsidRDefault="00247F61"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Vidējais mēnešu skaits</w:t>
            </w:r>
          </w:p>
        </w:tc>
      </w:tr>
      <w:tr w:rsidR="0025090A" w:rsidRPr="00B02555" w:rsidTr="00247F61">
        <w:trPr>
          <w:trHeight w:val="77"/>
        </w:trPr>
        <w:tc>
          <w:tcPr>
            <w:tcW w:w="567"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w:t>
            </w:r>
          </w:p>
        </w:tc>
        <w:tc>
          <w:tcPr>
            <w:tcW w:w="7655"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rPr>
                <w:rFonts w:ascii="Times New Roman" w:hAnsi="Times New Roman"/>
                <w:sz w:val="16"/>
                <w:szCs w:val="16"/>
              </w:rPr>
            </w:pPr>
            <w:r w:rsidRPr="00B02555">
              <w:rPr>
                <w:rFonts w:ascii="Times New Roman" w:hAnsi="Times New Roman"/>
                <w:sz w:val="16"/>
                <w:szCs w:val="16"/>
              </w:rPr>
              <w:t>Pirmsprojekta sagatavošanas darbi</w:t>
            </w:r>
          </w:p>
        </w:tc>
        <w:tc>
          <w:tcPr>
            <w:tcW w:w="20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01.11.2013.</w:t>
            </w:r>
          </w:p>
        </w:tc>
        <w:tc>
          <w:tcPr>
            <w:tcW w:w="1984"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28.02.2014.</w:t>
            </w:r>
          </w:p>
        </w:tc>
        <w:tc>
          <w:tcPr>
            <w:tcW w:w="15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4</w:t>
            </w:r>
          </w:p>
        </w:tc>
      </w:tr>
      <w:tr w:rsidR="0025090A" w:rsidRPr="00B02555" w:rsidTr="00247F61">
        <w:trPr>
          <w:trHeight w:val="77"/>
        </w:trPr>
        <w:tc>
          <w:tcPr>
            <w:tcW w:w="567"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2.</w:t>
            </w:r>
          </w:p>
        </w:tc>
        <w:tc>
          <w:tcPr>
            <w:tcW w:w="7655"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rPr>
                <w:rFonts w:ascii="Times New Roman" w:hAnsi="Times New Roman"/>
                <w:sz w:val="16"/>
                <w:szCs w:val="16"/>
              </w:rPr>
            </w:pPr>
            <w:r w:rsidRPr="00B02555">
              <w:rPr>
                <w:rFonts w:ascii="Times New Roman" w:hAnsi="Times New Roman"/>
                <w:sz w:val="16"/>
                <w:szCs w:val="16"/>
              </w:rPr>
              <w:t>Iepirkuma procedūra tehniskā projekta izstrādei</w:t>
            </w:r>
          </w:p>
        </w:tc>
        <w:tc>
          <w:tcPr>
            <w:tcW w:w="20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01.03.2014.</w:t>
            </w:r>
          </w:p>
        </w:tc>
        <w:tc>
          <w:tcPr>
            <w:tcW w:w="1984"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31.08.2014.</w:t>
            </w:r>
          </w:p>
        </w:tc>
        <w:tc>
          <w:tcPr>
            <w:tcW w:w="15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6</w:t>
            </w:r>
          </w:p>
        </w:tc>
      </w:tr>
      <w:tr w:rsidR="0025090A" w:rsidRPr="00B02555" w:rsidTr="00247F61">
        <w:trPr>
          <w:trHeight w:val="77"/>
        </w:trPr>
        <w:tc>
          <w:tcPr>
            <w:tcW w:w="567"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3.</w:t>
            </w:r>
          </w:p>
        </w:tc>
        <w:tc>
          <w:tcPr>
            <w:tcW w:w="7655"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rPr>
                <w:rFonts w:ascii="Times New Roman" w:hAnsi="Times New Roman"/>
                <w:sz w:val="16"/>
                <w:szCs w:val="16"/>
              </w:rPr>
            </w:pPr>
            <w:r w:rsidRPr="00B02555">
              <w:rPr>
                <w:rFonts w:ascii="Times New Roman" w:hAnsi="Times New Roman"/>
                <w:sz w:val="16"/>
                <w:szCs w:val="16"/>
              </w:rPr>
              <w:t>Tehniskā projekta izstrāde un ekspertīze</w:t>
            </w:r>
          </w:p>
        </w:tc>
        <w:tc>
          <w:tcPr>
            <w:tcW w:w="20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01.09.2014.</w:t>
            </w:r>
          </w:p>
        </w:tc>
        <w:tc>
          <w:tcPr>
            <w:tcW w:w="1984"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31.08.2015.</w:t>
            </w:r>
          </w:p>
        </w:tc>
        <w:tc>
          <w:tcPr>
            <w:tcW w:w="15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12</w:t>
            </w:r>
          </w:p>
        </w:tc>
      </w:tr>
      <w:tr w:rsidR="0025090A" w:rsidRPr="00B02555" w:rsidTr="00247F61">
        <w:trPr>
          <w:trHeight w:val="60"/>
        </w:trPr>
        <w:tc>
          <w:tcPr>
            <w:tcW w:w="567"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4.</w:t>
            </w:r>
          </w:p>
        </w:tc>
        <w:tc>
          <w:tcPr>
            <w:tcW w:w="7655"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rPr>
                <w:rFonts w:ascii="Times New Roman" w:hAnsi="Times New Roman"/>
                <w:sz w:val="16"/>
                <w:szCs w:val="16"/>
              </w:rPr>
            </w:pPr>
            <w:r w:rsidRPr="00B02555">
              <w:rPr>
                <w:rFonts w:ascii="Times New Roman" w:hAnsi="Times New Roman"/>
                <w:sz w:val="16"/>
                <w:szCs w:val="16"/>
              </w:rPr>
              <w:t>Iepirkuma procedūra būvniecības darbiem</w:t>
            </w:r>
          </w:p>
        </w:tc>
        <w:tc>
          <w:tcPr>
            <w:tcW w:w="20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01.09.2015.</w:t>
            </w:r>
          </w:p>
        </w:tc>
        <w:tc>
          <w:tcPr>
            <w:tcW w:w="1984"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29.02.2016.</w:t>
            </w:r>
          </w:p>
        </w:tc>
        <w:tc>
          <w:tcPr>
            <w:tcW w:w="15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6</w:t>
            </w:r>
          </w:p>
        </w:tc>
      </w:tr>
      <w:tr w:rsidR="0025090A" w:rsidRPr="00B02555" w:rsidTr="00247F61">
        <w:trPr>
          <w:trHeight w:val="60"/>
        </w:trPr>
        <w:tc>
          <w:tcPr>
            <w:tcW w:w="567"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5.</w:t>
            </w:r>
          </w:p>
        </w:tc>
        <w:tc>
          <w:tcPr>
            <w:tcW w:w="7655"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247F61">
            <w:pPr>
              <w:spacing w:after="0" w:line="240" w:lineRule="auto"/>
              <w:rPr>
                <w:rFonts w:ascii="Times New Roman" w:hAnsi="Times New Roman"/>
                <w:sz w:val="16"/>
                <w:szCs w:val="16"/>
              </w:rPr>
            </w:pPr>
            <w:r w:rsidRPr="00B02555">
              <w:rPr>
                <w:rFonts w:ascii="Times New Roman" w:hAnsi="Times New Roman"/>
                <w:sz w:val="16"/>
                <w:szCs w:val="16"/>
              </w:rPr>
              <w:t>Būvniecības darbi</w:t>
            </w:r>
          </w:p>
        </w:tc>
        <w:tc>
          <w:tcPr>
            <w:tcW w:w="20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01.03.2016.</w:t>
            </w:r>
          </w:p>
        </w:tc>
        <w:tc>
          <w:tcPr>
            <w:tcW w:w="1984"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31.10.2017.</w:t>
            </w:r>
          </w:p>
        </w:tc>
        <w:tc>
          <w:tcPr>
            <w:tcW w:w="1593" w:type="dxa"/>
            <w:tcBorders>
              <w:top w:val="dotted" w:sz="4" w:space="0" w:color="auto"/>
              <w:left w:val="dotted" w:sz="4" w:space="0" w:color="auto"/>
              <w:bottom w:val="dotted" w:sz="4" w:space="0" w:color="auto"/>
              <w:right w:val="dotted" w:sz="4" w:space="0" w:color="auto"/>
            </w:tcBorders>
            <w:vAlign w:val="center"/>
          </w:tcPr>
          <w:p w:rsidR="0025090A" w:rsidRPr="00B02555" w:rsidRDefault="0025090A" w:rsidP="00901E06">
            <w:pPr>
              <w:spacing w:after="0" w:line="240" w:lineRule="auto"/>
              <w:jc w:val="center"/>
              <w:rPr>
                <w:rFonts w:ascii="Times New Roman" w:hAnsi="Times New Roman"/>
                <w:sz w:val="16"/>
                <w:szCs w:val="16"/>
              </w:rPr>
            </w:pPr>
            <w:r w:rsidRPr="00B02555">
              <w:rPr>
                <w:rFonts w:ascii="Times New Roman" w:hAnsi="Times New Roman"/>
                <w:sz w:val="16"/>
                <w:szCs w:val="16"/>
              </w:rPr>
              <w:t>20</w:t>
            </w:r>
          </w:p>
        </w:tc>
      </w:tr>
      <w:tr w:rsidR="0025090A" w:rsidRPr="00B02555" w:rsidTr="00247F61">
        <w:trPr>
          <w:trHeight w:val="77"/>
        </w:trPr>
        <w:tc>
          <w:tcPr>
            <w:tcW w:w="8222" w:type="dxa"/>
            <w:gridSpan w:val="2"/>
            <w:tcBorders>
              <w:top w:val="dotted" w:sz="4" w:space="0" w:color="auto"/>
              <w:left w:val="dotted" w:sz="4" w:space="0" w:color="auto"/>
              <w:bottom w:val="dotted" w:sz="4" w:space="0" w:color="auto"/>
              <w:right w:val="dotted" w:sz="4" w:space="0" w:color="auto"/>
            </w:tcBorders>
            <w:shd w:val="clear" w:color="000000" w:fill="D8D8D8"/>
            <w:vAlign w:val="center"/>
          </w:tcPr>
          <w:p w:rsidR="0025090A" w:rsidRPr="00B02555" w:rsidRDefault="0025090A" w:rsidP="00247F61">
            <w:pPr>
              <w:spacing w:after="0" w:line="240" w:lineRule="auto"/>
              <w:ind w:left="-103" w:right="-108"/>
              <w:jc w:val="right"/>
              <w:rPr>
                <w:rFonts w:ascii="Times New Roman" w:hAnsi="Times New Roman"/>
                <w:b/>
                <w:bCs/>
                <w:sz w:val="16"/>
                <w:szCs w:val="16"/>
              </w:rPr>
            </w:pPr>
            <w:r w:rsidRPr="00B02555">
              <w:rPr>
                <w:rFonts w:ascii="Times New Roman" w:hAnsi="Times New Roman"/>
                <w:b/>
                <w:bCs/>
                <w:sz w:val="16"/>
                <w:szCs w:val="16"/>
              </w:rPr>
              <w:t>Kopā:</w:t>
            </w:r>
          </w:p>
        </w:tc>
        <w:tc>
          <w:tcPr>
            <w:tcW w:w="2093" w:type="dxa"/>
            <w:tcBorders>
              <w:top w:val="dotted" w:sz="4" w:space="0" w:color="auto"/>
              <w:left w:val="dotted" w:sz="4" w:space="0" w:color="auto"/>
              <w:bottom w:val="dotted" w:sz="4" w:space="0" w:color="auto"/>
              <w:right w:val="dotted" w:sz="4" w:space="0" w:color="auto"/>
            </w:tcBorders>
            <w:shd w:val="clear" w:color="000000" w:fill="D8D8D8"/>
            <w:vAlign w:val="center"/>
          </w:tcPr>
          <w:p w:rsidR="0025090A" w:rsidRPr="00B02555" w:rsidRDefault="0025090A"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01.11.2013.</w:t>
            </w:r>
          </w:p>
        </w:tc>
        <w:tc>
          <w:tcPr>
            <w:tcW w:w="19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5090A" w:rsidRPr="00B02555" w:rsidRDefault="0025090A"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31.10.2017.</w:t>
            </w:r>
          </w:p>
        </w:tc>
        <w:tc>
          <w:tcPr>
            <w:tcW w:w="15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5090A" w:rsidRPr="00B02555" w:rsidRDefault="0025090A" w:rsidP="00901E06">
            <w:pPr>
              <w:spacing w:after="0" w:line="240" w:lineRule="auto"/>
              <w:jc w:val="center"/>
              <w:rPr>
                <w:rFonts w:ascii="Times New Roman" w:hAnsi="Times New Roman"/>
                <w:b/>
                <w:sz w:val="16"/>
                <w:szCs w:val="16"/>
              </w:rPr>
            </w:pPr>
            <w:r w:rsidRPr="00B02555">
              <w:rPr>
                <w:rFonts w:ascii="Times New Roman" w:hAnsi="Times New Roman"/>
                <w:b/>
                <w:sz w:val="16"/>
                <w:szCs w:val="16"/>
              </w:rPr>
              <w:t>48</w:t>
            </w:r>
          </w:p>
        </w:tc>
      </w:tr>
    </w:tbl>
    <w:p w:rsidR="007603E2" w:rsidRPr="00B02555" w:rsidRDefault="007603E2" w:rsidP="00247F61">
      <w:pPr>
        <w:pStyle w:val="ListParagraph"/>
        <w:spacing w:after="0" w:line="240" w:lineRule="auto"/>
        <w:ind w:left="709" w:right="-31"/>
        <w:rPr>
          <w:rFonts w:ascii="Times New Roman" w:hAnsi="Times New Roman"/>
          <w:sz w:val="16"/>
          <w:szCs w:val="16"/>
        </w:rPr>
      </w:pPr>
      <w:r w:rsidRPr="00B02555">
        <w:rPr>
          <w:rFonts w:ascii="Times New Roman" w:hAnsi="Times New Roman"/>
          <w:sz w:val="16"/>
          <w:szCs w:val="16"/>
        </w:rPr>
        <w:t xml:space="preserve">* Lai samazinātu attīstības projekta aktivitāšu (laika) nobīdes riskus, būvniecības aktivitāšu laika grafiks ir koriģēts, palielinot tā būtisko realizācijas cikla izpildes termiņus. </w:t>
      </w:r>
    </w:p>
    <w:p w:rsidR="007603E2" w:rsidRPr="00B02555" w:rsidRDefault="007603E2" w:rsidP="007603E2">
      <w:pPr>
        <w:pStyle w:val="ListParagraph"/>
        <w:spacing w:after="0" w:line="240" w:lineRule="auto"/>
        <w:ind w:left="709" w:right="-31"/>
        <w:rPr>
          <w:rFonts w:ascii="Times New Roman" w:hAnsi="Times New Roman"/>
          <w:sz w:val="16"/>
          <w:szCs w:val="16"/>
        </w:rPr>
      </w:pPr>
      <w:r w:rsidRPr="00B02555">
        <w:rPr>
          <w:rFonts w:ascii="Times New Roman" w:hAnsi="Times New Roman"/>
          <w:sz w:val="16"/>
          <w:szCs w:val="16"/>
        </w:rPr>
        <w:t>** Projekta būvniecības aktivitāšu laika grafiks ir provizorisks un precizējams pēc būvniecības tehniskā projekta izstrādes, pēc būvniecības līguma noslēgšanas un būvniecības darbu laikā.</w:t>
      </w:r>
    </w:p>
    <w:p w:rsidR="00247F61" w:rsidRPr="00B02555" w:rsidRDefault="00247F61" w:rsidP="00247F61">
      <w:pPr>
        <w:pStyle w:val="ListParagraph"/>
        <w:spacing w:after="0" w:line="240" w:lineRule="auto"/>
        <w:ind w:left="709" w:right="-31"/>
        <w:rPr>
          <w:rFonts w:ascii="Times New Roman" w:hAnsi="Times New Roman"/>
          <w:sz w:val="16"/>
          <w:szCs w:val="16"/>
        </w:rPr>
      </w:pPr>
    </w:p>
    <w:p w:rsidR="00247F61" w:rsidRPr="00B02555" w:rsidRDefault="00247F61" w:rsidP="00247F61">
      <w:pPr>
        <w:pStyle w:val="NormalWeb"/>
        <w:tabs>
          <w:tab w:val="left" w:pos="14570"/>
        </w:tabs>
        <w:spacing w:before="0" w:beforeAutospacing="0" w:after="0" w:afterAutospacing="0"/>
        <w:ind w:left="709" w:right="-31"/>
        <w:jc w:val="right"/>
        <w:rPr>
          <w:sz w:val="16"/>
          <w:szCs w:val="16"/>
        </w:rPr>
      </w:pPr>
      <w:r w:rsidRPr="00B02555">
        <w:rPr>
          <w:sz w:val="16"/>
          <w:szCs w:val="16"/>
        </w:rPr>
        <w:t>8.tabula</w:t>
      </w:r>
    </w:p>
    <w:tbl>
      <w:tblPr>
        <w:tblW w:w="15259"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31"/>
        <w:gridCol w:w="1087"/>
        <w:gridCol w:w="1560"/>
        <w:gridCol w:w="283"/>
        <w:gridCol w:w="284"/>
        <w:gridCol w:w="276"/>
        <w:gridCol w:w="276"/>
        <w:gridCol w:w="276"/>
        <w:gridCol w:w="276"/>
        <w:gridCol w:w="276"/>
        <w:gridCol w:w="276"/>
        <w:gridCol w:w="276"/>
        <w:gridCol w:w="236"/>
        <w:gridCol w:w="236"/>
        <w:gridCol w:w="236"/>
        <w:gridCol w:w="236"/>
        <w:gridCol w:w="248"/>
        <w:gridCol w:w="236"/>
        <w:gridCol w:w="286"/>
        <w:gridCol w:w="236"/>
        <w:gridCol w:w="236"/>
        <w:gridCol w:w="274"/>
        <w:gridCol w:w="236"/>
        <w:gridCol w:w="236"/>
        <w:gridCol w:w="261"/>
        <w:gridCol w:w="236"/>
        <w:gridCol w:w="236"/>
        <w:gridCol w:w="248"/>
        <w:gridCol w:w="236"/>
        <w:gridCol w:w="236"/>
        <w:gridCol w:w="236"/>
        <w:gridCol w:w="236"/>
        <w:gridCol w:w="236"/>
        <w:gridCol w:w="236"/>
        <w:gridCol w:w="236"/>
        <w:gridCol w:w="261"/>
        <w:gridCol w:w="236"/>
        <w:gridCol w:w="236"/>
        <w:gridCol w:w="249"/>
        <w:gridCol w:w="236"/>
        <w:gridCol w:w="236"/>
        <w:gridCol w:w="263"/>
        <w:gridCol w:w="283"/>
        <w:gridCol w:w="263"/>
        <w:gridCol w:w="263"/>
        <w:gridCol w:w="236"/>
        <w:gridCol w:w="236"/>
        <w:gridCol w:w="236"/>
        <w:gridCol w:w="236"/>
        <w:gridCol w:w="275"/>
        <w:gridCol w:w="236"/>
        <w:gridCol w:w="236"/>
      </w:tblGrid>
      <w:tr w:rsidR="0025090A" w:rsidRPr="00B02555" w:rsidTr="0025090A">
        <w:trPr>
          <w:trHeight w:val="255"/>
          <w:tblHeader/>
        </w:trPr>
        <w:tc>
          <w:tcPr>
            <w:tcW w:w="331" w:type="dxa"/>
            <w:vMerge w:val="restart"/>
            <w:shd w:val="clear" w:color="000000" w:fill="C0C0C0"/>
            <w:vAlign w:val="center"/>
            <w:hideMark/>
          </w:tcPr>
          <w:p w:rsidR="0025090A" w:rsidRPr="00B02555" w:rsidRDefault="0025090A" w:rsidP="00247F61">
            <w:pPr>
              <w:spacing w:after="0" w:line="240" w:lineRule="auto"/>
              <w:ind w:left="-107" w:right="-100"/>
              <w:jc w:val="center"/>
              <w:rPr>
                <w:rFonts w:ascii="Times New Roman" w:hAnsi="Times New Roman"/>
                <w:b/>
                <w:bCs/>
                <w:sz w:val="16"/>
                <w:szCs w:val="16"/>
              </w:rPr>
            </w:pPr>
            <w:r w:rsidRPr="00B02555">
              <w:rPr>
                <w:rFonts w:ascii="Times New Roman" w:hAnsi="Times New Roman"/>
                <w:b/>
                <w:bCs/>
                <w:sz w:val="16"/>
                <w:szCs w:val="16"/>
              </w:rPr>
              <w:t>Nr.</w:t>
            </w:r>
            <w:r w:rsidRPr="00B02555">
              <w:rPr>
                <w:rFonts w:ascii="Times New Roman" w:hAnsi="Times New Roman"/>
                <w:b/>
                <w:bCs/>
                <w:sz w:val="16"/>
                <w:szCs w:val="16"/>
              </w:rPr>
              <w:br/>
              <w:t>p.k.</w:t>
            </w:r>
          </w:p>
        </w:tc>
        <w:tc>
          <w:tcPr>
            <w:tcW w:w="1087" w:type="dxa"/>
            <w:vMerge w:val="restart"/>
            <w:shd w:val="clear" w:color="000000" w:fill="C0C0C0"/>
            <w:vAlign w:val="center"/>
            <w:hideMark/>
          </w:tcPr>
          <w:p w:rsidR="0025090A" w:rsidRPr="00B02555" w:rsidRDefault="0025090A"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Darbība</w:t>
            </w:r>
            <w:r w:rsidR="008B2865" w:rsidRPr="00B02555">
              <w:rPr>
                <w:rFonts w:ascii="Times New Roman" w:hAnsi="Times New Roman"/>
                <w:b/>
                <w:bCs/>
                <w:sz w:val="16"/>
                <w:szCs w:val="16"/>
              </w:rPr>
              <w:t>**</w:t>
            </w:r>
          </w:p>
        </w:tc>
        <w:tc>
          <w:tcPr>
            <w:tcW w:w="1560" w:type="dxa"/>
            <w:vMerge w:val="restart"/>
            <w:tcBorders>
              <w:right w:val="single" w:sz="4" w:space="0" w:color="auto"/>
            </w:tcBorders>
            <w:shd w:val="clear" w:color="000000" w:fill="C0C0C0"/>
            <w:vAlign w:val="center"/>
            <w:hideMark/>
          </w:tcPr>
          <w:p w:rsidR="0025090A" w:rsidRPr="00B02555" w:rsidRDefault="0025090A"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Aktivitātes</w:t>
            </w:r>
          </w:p>
        </w:tc>
        <w:tc>
          <w:tcPr>
            <w:tcW w:w="567" w:type="dxa"/>
            <w:gridSpan w:val="2"/>
            <w:tcBorders>
              <w:right w:val="single" w:sz="4" w:space="0" w:color="auto"/>
            </w:tcBorders>
            <w:shd w:val="clear" w:color="000000" w:fill="C0C0C0"/>
            <w:vAlign w:val="center"/>
          </w:tcPr>
          <w:p w:rsidR="0025090A" w:rsidRPr="00B02555" w:rsidRDefault="0025090A" w:rsidP="00247F61">
            <w:pPr>
              <w:spacing w:after="0" w:line="240" w:lineRule="auto"/>
              <w:ind w:left="-108" w:right="-116"/>
              <w:jc w:val="center"/>
              <w:rPr>
                <w:rFonts w:ascii="Times New Roman" w:hAnsi="Times New Roman"/>
                <w:b/>
                <w:bCs/>
                <w:sz w:val="16"/>
                <w:szCs w:val="16"/>
              </w:rPr>
            </w:pPr>
            <w:r w:rsidRPr="00B02555">
              <w:rPr>
                <w:rFonts w:ascii="Times New Roman" w:hAnsi="Times New Roman"/>
                <w:b/>
                <w:bCs/>
                <w:sz w:val="16"/>
                <w:szCs w:val="16"/>
              </w:rPr>
              <w:t>2013.</w:t>
            </w:r>
          </w:p>
        </w:tc>
        <w:tc>
          <w:tcPr>
            <w:tcW w:w="3124" w:type="dxa"/>
            <w:gridSpan w:val="12"/>
            <w:tcBorders>
              <w:left w:val="single" w:sz="4" w:space="0" w:color="auto"/>
              <w:right w:val="single" w:sz="4" w:space="0" w:color="auto"/>
            </w:tcBorders>
            <w:shd w:val="clear" w:color="000000" w:fill="C0C0C0"/>
            <w:vAlign w:val="center"/>
            <w:hideMark/>
          </w:tcPr>
          <w:p w:rsidR="0025090A" w:rsidRPr="00B02555" w:rsidRDefault="0025090A"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2014.</w:t>
            </w:r>
          </w:p>
        </w:tc>
        <w:tc>
          <w:tcPr>
            <w:tcW w:w="2957" w:type="dxa"/>
            <w:gridSpan w:val="12"/>
            <w:tcBorders>
              <w:left w:val="single" w:sz="4" w:space="0" w:color="auto"/>
              <w:right w:val="single" w:sz="4" w:space="0" w:color="auto"/>
            </w:tcBorders>
            <w:shd w:val="clear" w:color="000000" w:fill="C0C0C0"/>
            <w:vAlign w:val="center"/>
            <w:hideMark/>
          </w:tcPr>
          <w:p w:rsidR="0025090A" w:rsidRPr="00B02555" w:rsidRDefault="0025090A"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2015.</w:t>
            </w:r>
          </w:p>
        </w:tc>
        <w:tc>
          <w:tcPr>
            <w:tcW w:w="2870" w:type="dxa"/>
            <w:gridSpan w:val="12"/>
            <w:tcBorders>
              <w:left w:val="single" w:sz="4" w:space="0" w:color="auto"/>
              <w:right w:val="single" w:sz="4" w:space="0" w:color="auto"/>
            </w:tcBorders>
            <w:shd w:val="clear" w:color="000000" w:fill="C0C0C0"/>
            <w:vAlign w:val="center"/>
            <w:hideMark/>
          </w:tcPr>
          <w:p w:rsidR="0025090A" w:rsidRPr="00B02555" w:rsidRDefault="0025090A" w:rsidP="00247F61">
            <w:pPr>
              <w:spacing w:after="0" w:line="240" w:lineRule="auto"/>
              <w:jc w:val="center"/>
              <w:rPr>
                <w:rFonts w:ascii="Times New Roman" w:hAnsi="Times New Roman"/>
                <w:b/>
                <w:bCs/>
                <w:sz w:val="16"/>
                <w:szCs w:val="16"/>
              </w:rPr>
            </w:pPr>
            <w:r w:rsidRPr="00B02555">
              <w:rPr>
                <w:rFonts w:ascii="Times New Roman" w:hAnsi="Times New Roman"/>
                <w:b/>
                <w:bCs/>
                <w:sz w:val="16"/>
                <w:szCs w:val="16"/>
              </w:rPr>
              <w:t>2016.</w:t>
            </w:r>
          </w:p>
        </w:tc>
        <w:tc>
          <w:tcPr>
            <w:tcW w:w="2763" w:type="dxa"/>
            <w:gridSpan w:val="11"/>
            <w:tcBorders>
              <w:left w:val="single" w:sz="4" w:space="0" w:color="auto"/>
              <w:bottom w:val="dotted" w:sz="4" w:space="0" w:color="auto"/>
              <w:right w:val="single" w:sz="4" w:space="0" w:color="auto"/>
            </w:tcBorders>
            <w:shd w:val="clear" w:color="000000" w:fill="C0C0C0"/>
            <w:vAlign w:val="center"/>
          </w:tcPr>
          <w:p w:rsidR="0025090A" w:rsidRPr="00B02555" w:rsidRDefault="0025090A" w:rsidP="0025090A">
            <w:pPr>
              <w:spacing w:after="0" w:line="240" w:lineRule="auto"/>
              <w:ind w:left="-107" w:right="-100"/>
              <w:jc w:val="center"/>
              <w:rPr>
                <w:rFonts w:ascii="Times New Roman" w:hAnsi="Times New Roman"/>
                <w:b/>
                <w:bCs/>
                <w:sz w:val="16"/>
                <w:szCs w:val="16"/>
              </w:rPr>
            </w:pPr>
            <w:r w:rsidRPr="00B02555">
              <w:rPr>
                <w:rFonts w:ascii="Times New Roman" w:hAnsi="Times New Roman"/>
                <w:b/>
                <w:bCs/>
                <w:sz w:val="16"/>
                <w:szCs w:val="16"/>
              </w:rPr>
              <w:t>2017.</w:t>
            </w:r>
          </w:p>
        </w:tc>
      </w:tr>
      <w:tr w:rsidR="003B2A07" w:rsidRPr="00B02555" w:rsidTr="0025090A">
        <w:trPr>
          <w:trHeight w:val="165"/>
          <w:tblHeader/>
        </w:trPr>
        <w:tc>
          <w:tcPr>
            <w:tcW w:w="331" w:type="dxa"/>
            <w:vMerge/>
            <w:vAlign w:val="center"/>
            <w:hideMark/>
          </w:tcPr>
          <w:p w:rsidR="0025090A" w:rsidRPr="00B02555" w:rsidRDefault="0025090A" w:rsidP="00247F61">
            <w:pPr>
              <w:spacing w:after="0" w:line="240" w:lineRule="auto"/>
              <w:ind w:left="-107" w:right="-100"/>
              <w:rPr>
                <w:rFonts w:ascii="Times New Roman" w:hAnsi="Times New Roman"/>
                <w:b/>
                <w:bCs/>
                <w:sz w:val="14"/>
                <w:szCs w:val="14"/>
              </w:rPr>
            </w:pPr>
          </w:p>
        </w:tc>
        <w:tc>
          <w:tcPr>
            <w:tcW w:w="1087" w:type="dxa"/>
            <w:vMerge/>
            <w:vAlign w:val="center"/>
            <w:hideMark/>
          </w:tcPr>
          <w:p w:rsidR="0025090A" w:rsidRPr="00B02555" w:rsidRDefault="0025090A" w:rsidP="00247F61">
            <w:pPr>
              <w:spacing w:after="0" w:line="240" w:lineRule="auto"/>
              <w:rPr>
                <w:rFonts w:ascii="Times New Roman" w:hAnsi="Times New Roman"/>
                <w:b/>
                <w:bCs/>
                <w:sz w:val="14"/>
                <w:szCs w:val="14"/>
              </w:rPr>
            </w:pPr>
          </w:p>
        </w:tc>
        <w:tc>
          <w:tcPr>
            <w:tcW w:w="1560" w:type="dxa"/>
            <w:vMerge/>
            <w:tcBorders>
              <w:right w:val="single" w:sz="4" w:space="0" w:color="auto"/>
            </w:tcBorders>
            <w:vAlign w:val="center"/>
            <w:hideMark/>
          </w:tcPr>
          <w:p w:rsidR="0025090A" w:rsidRPr="00B02555" w:rsidRDefault="0025090A" w:rsidP="00247F61">
            <w:pPr>
              <w:spacing w:after="0" w:line="240" w:lineRule="auto"/>
              <w:rPr>
                <w:rFonts w:ascii="Times New Roman" w:hAnsi="Times New Roman"/>
                <w:b/>
                <w:bCs/>
                <w:sz w:val="12"/>
                <w:szCs w:val="12"/>
              </w:rPr>
            </w:pPr>
          </w:p>
        </w:tc>
        <w:tc>
          <w:tcPr>
            <w:tcW w:w="283" w:type="dxa"/>
            <w:shd w:val="clear" w:color="000000" w:fill="C0C0C0"/>
            <w:vAlign w:val="center"/>
          </w:tcPr>
          <w:p w:rsidR="0025090A" w:rsidRPr="00B02555" w:rsidRDefault="0025090A" w:rsidP="00247F61">
            <w:pPr>
              <w:spacing w:after="0" w:line="240" w:lineRule="auto"/>
              <w:ind w:left="-108" w:right="-116"/>
              <w:jc w:val="center"/>
              <w:rPr>
                <w:rFonts w:ascii="Times New Roman" w:hAnsi="Times New Roman"/>
                <w:sz w:val="10"/>
                <w:szCs w:val="10"/>
              </w:rPr>
            </w:pPr>
            <w:r w:rsidRPr="00B02555">
              <w:rPr>
                <w:rFonts w:ascii="Times New Roman" w:hAnsi="Times New Roman"/>
                <w:sz w:val="10"/>
                <w:szCs w:val="10"/>
              </w:rPr>
              <w:t>11</w:t>
            </w:r>
          </w:p>
        </w:tc>
        <w:tc>
          <w:tcPr>
            <w:tcW w:w="284" w:type="dxa"/>
            <w:tcBorders>
              <w:right w:val="single" w:sz="4" w:space="0" w:color="auto"/>
            </w:tcBorders>
            <w:shd w:val="clear" w:color="000000" w:fill="C0C0C0"/>
            <w:vAlign w:val="center"/>
          </w:tcPr>
          <w:p w:rsidR="0025090A" w:rsidRPr="00B02555" w:rsidRDefault="0025090A" w:rsidP="00247F61">
            <w:pPr>
              <w:spacing w:after="0" w:line="240" w:lineRule="auto"/>
              <w:ind w:left="-108" w:right="-116"/>
              <w:jc w:val="center"/>
              <w:rPr>
                <w:rFonts w:ascii="Times New Roman" w:hAnsi="Times New Roman"/>
                <w:sz w:val="10"/>
                <w:szCs w:val="10"/>
              </w:rPr>
            </w:pPr>
            <w:r w:rsidRPr="00B02555">
              <w:rPr>
                <w:rFonts w:ascii="Times New Roman" w:hAnsi="Times New Roman"/>
                <w:sz w:val="10"/>
                <w:szCs w:val="10"/>
              </w:rPr>
              <w:t>12</w:t>
            </w:r>
          </w:p>
        </w:tc>
        <w:tc>
          <w:tcPr>
            <w:tcW w:w="276" w:type="dxa"/>
            <w:tcBorders>
              <w:left w:val="single" w:sz="4" w:space="0" w:color="auto"/>
              <w:bottom w:val="dotted" w:sz="4" w:space="0" w:color="auto"/>
            </w:tcBorders>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w:t>
            </w:r>
          </w:p>
        </w:tc>
        <w:tc>
          <w:tcPr>
            <w:tcW w:w="276" w:type="dxa"/>
            <w:tcBorders>
              <w:bottom w:val="dotted" w:sz="4" w:space="0" w:color="auto"/>
            </w:tcBorders>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2</w:t>
            </w:r>
          </w:p>
        </w:tc>
        <w:tc>
          <w:tcPr>
            <w:tcW w:w="27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3</w:t>
            </w:r>
          </w:p>
        </w:tc>
        <w:tc>
          <w:tcPr>
            <w:tcW w:w="27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4</w:t>
            </w:r>
          </w:p>
        </w:tc>
        <w:tc>
          <w:tcPr>
            <w:tcW w:w="27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5</w:t>
            </w:r>
          </w:p>
        </w:tc>
        <w:tc>
          <w:tcPr>
            <w:tcW w:w="27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6</w:t>
            </w:r>
          </w:p>
        </w:tc>
        <w:tc>
          <w:tcPr>
            <w:tcW w:w="27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7</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8</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9</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10</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11</w:t>
            </w:r>
          </w:p>
        </w:tc>
        <w:tc>
          <w:tcPr>
            <w:tcW w:w="248" w:type="dxa"/>
            <w:tcBorders>
              <w:right w:val="single" w:sz="4" w:space="0" w:color="auto"/>
            </w:tcBorders>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12</w:t>
            </w:r>
          </w:p>
        </w:tc>
        <w:tc>
          <w:tcPr>
            <w:tcW w:w="236" w:type="dxa"/>
            <w:tcBorders>
              <w:left w:val="single" w:sz="4" w:space="0" w:color="auto"/>
            </w:tcBorders>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w:t>
            </w:r>
          </w:p>
        </w:tc>
        <w:tc>
          <w:tcPr>
            <w:tcW w:w="28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2</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3</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4</w:t>
            </w:r>
          </w:p>
        </w:tc>
        <w:tc>
          <w:tcPr>
            <w:tcW w:w="274"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5</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6</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7</w:t>
            </w:r>
          </w:p>
        </w:tc>
        <w:tc>
          <w:tcPr>
            <w:tcW w:w="261"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8</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9</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10</w:t>
            </w:r>
          </w:p>
        </w:tc>
        <w:tc>
          <w:tcPr>
            <w:tcW w:w="248"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11</w:t>
            </w:r>
          </w:p>
        </w:tc>
        <w:tc>
          <w:tcPr>
            <w:tcW w:w="236" w:type="dxa"/>
            <w:tcBorders>
              <w:right w:val="single" w:sz="4" w:space="0" w:color="auto"/>
            </w:tcBorders>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12</w:t>
            </w:r>
          </w:p>
        </w:tc>
        <w:tc>
          <w:tcPr>
            <w:tcW w:w="236" w:type="dxa"/>
            <w:tcBorders>
              <w:left w:val="single" w:sz="4" w:space="0" w:color="auto"/>
            </w:tcBorders>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2</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3</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4</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5</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6</w:t>
            </w:r>
          </w:p>
        </w:tc>
        <w:tc>
          <w:tcPr>
            <w:tcW w:w="261"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7</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8</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9</w:t>
            </w:r>
          </w:p>
        </w:tc>
        <w:tc>
          <w:tcPr>
            <w:tcW w:w="249"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10</w:t>
            </w:r>
          </w:p>
        </w:tc>
        <w:tc>
          <w:tcPr>
            <w:tcW w:w="236" w:type="dxa"/>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11</w:t>
            </w:r>
          </w:p>
        </w:tc>
        <w:tc>
          <w:tcPr>
            <w:tcW w:w="236" w:type="dxa"/>
            <w:tcBorders>
              <w:right w:val="single" w:sz="4" w:space="0" w:color="auto"/>
            </w:tcBorders>
            <w:shd w:val="clear" w:color="000000" w:fill="C0C0C0"/>
            <w:vAlign w:val="center"/>
            <w:hideMark/>
          </w:tcPr>
          <w:p w:rsidR="0025090A" w:rsidRPr="00B02555" w:rsidRDefault="0025090A" w:rsidP="00247F61">
            <w:pPr>
              <w:spacing w:after="0" w:line="240" w:lineRule="auto"/>
              <w:ind w:left="-113" w:right="-107"/>
              <w:jc w:val="center"/>
              <w:rPr>
                <w:rFonts w:ascii="Times New Roman" w:hAnsi="Times New Roman"/>
                <w:sz w:val="10"/>
                <w:szCs w:val="10"/>
              </w:rPr>
            </w:pPr>
            <w:r w:rsidRPr="00B02555">
              <w:rPr>
                <w:rFonts w:ascii="Times New Roman" w:hAnsi="Times New Roman"/>
                <w:sz w:val="10"/>
                <w:szCs w:val="10"/>
              </w:rPr>
              <w:t>12</w:t>
            </w:r>
          </w:p>
        </w:tc>
        <w:tc>
          <w:tcPr>
            <w:tcW w:w="263" w:type="dxa"/>
            <w:tcBorders>
              <w:right w:val="dotted" w:sz="4" w:space="0" w:color="auto"/>
            </w:tcBorders>
            <w:shd w:val="clear" w:color="000000" w:fill="C0C0C0"/>
            <w:vAlign w:val="center"/>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1</w:t>
            </w:r>
          </w:p>
        </w:tc>
        <w:tc>
          <w:tcPr>
            <w:tcW w:w="283" w:type="dxa"/>
            <w:tcBorders>
              <w:left w:val="dotted" w:sz="4" w:space="0" w:color="auto"/>
              <w:right w:val="dotted" w:sz="4" w:space="0" w:color="auto"/>
            </w:tcBorders>
            <w:shd w:val="clear" w:color="000000" w:fill="C0C0C0"/>
            <w:vAlign w:val="center"/>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2</w:t>
            </w:r>
          </w:p>
        </w:tc>
        <w:tc>
          <w:tcPr>
            <w:tcW w:w="263" w:type="dxa"/>
            <w:tcBorders>
              <w:left w:val="dotted" w:sz="4" w:space="0" w:color="auto"/>
              <w:right w:val="dotted" w:sz="4" w:space="0" w:color="auto"/>
            </w:tcBorders>
            <w:shd w:val="clear" w:color="000000" w:fill="C0C0C0"/>
            <w:vAlign w:val="center"/>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3</w:t>
            </w:r>
          </w:p>
        </w:tc>
        <w:tc>
          <w:tcPr>
            <w:tcW w:w="263" w:type="dxa"/>
            <w:tcBorders>
              <w:left w:val="dotted" w:sz="4" w:space="0" w:color="auto"/>
              <w:right w:val="dotted" w:sz="4" w:space="0" w:color="auto"/>
            </w:tcBorders>
            <w:shd w:val="clear" w:color="000000" w:fill="C0C0C0"/>
            <w:vAlign w:val="center"/>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4</w:t>
            </w:r>
          </w:p>
        </w:tc>
        <w:tc>
          <w:tcPr>
            <w:tcW w:w="236" w:type="dxa"/>
            <w:tcBorders>
              <w:left w:val="dotted" w:sz="4" w:space="0" w:color="auto"/>
              <w:right w:val="dotted" w:sz="4" w:space="0" w:color="auto"/>
            </w:tcBorders>
            <w:shd w:val="clear" w:color="000000" w:fill="C0C0C0"/>
            <w:vAlign w:val="center"/>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5</w:t>
            </w:r>
          </w:p>
        </w:tc>
        <w:tc>
          <w:tcPr>
            <w:tcW w:w="236" w:type="dxa"/>
            <w:tcBorders>
              <w:left w:val="dotted" w:sz="4" w:space="0" w:color="auto"/>
              <w:right w:val="dotted" w:sz="4" w:space="0" w:color="auto"/>
            </w:tcBorders>
            <w:shd w:val="clear" w:color="000000" w:fill="C0C0C0"/>
            <w:vAlign w:val="center"/>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6</w:t>
            </w:r>
          </w:p>
        </w:tc>
        <w:tc>
          <w:tcPr>
            <w:tcW w:w="236" w:type="dxa"/>
            <w:tcBorders>
              <w:left w:val="dotted" w:sz="4" w:space="0" w:color="auto"/>
              <w:right w:val="dotted" w:sz="4" w:space="0" w:color="auto"/>
            </w:tcBorders>
            <w:shd w:val="clear" w:color="000000" w:fill="C0C0C0"/>
            <w:vAlign w:val="center"/>
            <w:hideMark/>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7</w:t>
            </w:r>
          </w:p>
        </w:tc>
        <w:tc>
          <w:tcPr>
            <w:tcW w:w="236" w:type="dxa"/>
            <w:tcBorders>
              <w:left w:val="dotted" w:sz="4" w:space="0" w:color="auto"/>
              <w:right w:val="dotted" w:sz="4" w:space="0" w:color="auto"/>
            </w:tcBorders>
            <w:shd w:val="clear" w:color="000000" w:fill="C0C0C0"/>
            <w:vAlign w:val="center"/>
            <w:hideMark/>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8</w:t>
            </w:r>
          </w:p>
        </w:tc>
        <w:tc>
          <w:tcPr>
            <w:tcW w:w="275" w:type="dxa"/>
            <w:tcBorders>
              <w:left w:val="dotted" w:sz="4" w:space="0" w:color="auto"/>
              <w:right w:val="dotted" w:sz="4" w:space="0" w:color="auto"/>
            </w:tcBorders>
            <w:shd w:val="clear" w:color="000000" w:fill="C0C0C0"/>
            <w:vAlign w:val="center"/>
            <w:hideMark/>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9</w:t>
            </w:r>
          </w:p>
        </w:tc>
        <w:tc>
          <w:tcPr>
            <w:tcW w:w="236" w:type="dxa"/>
            <w:tcBorders>
              <w:left w:val="dotted" w:sz="4" w:space="0" w:color="auto"/>
              <w:right w:val="dotted" w:sz="4" w:space="0" w:color="auto"/>
            </w:tcBorders>
            <w:shd w:val="clear" w:color="000000" w:fill="C0C0C0"/>
            <w:vAlign w:val="center"/>
            <w:hideMark/>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10</w:t>
            </w:r>
          </w:p>
        </w:tc>
        <w:tc>
          <w:tcPr>
            <w:tcW w:w="236" w:type="dxa"/>
            <w:tcBorders>
              <w:left w:val="dotted" w:sz="4" w:space="0" w:color="auto"/>
              <w:right w:val="single" w:sz="4" w:space="0" w:color="auto"/>
            </w:tcBorders>
            <w:shd w:val="clear" w:color="000000" w:fill="C0C0C0"/>
            <w:vAlign w:val="center"/>
            <w:hideMark/>
          </w:tcPr>
          <w:p w:rsidR="0025090A" w:rsidRPr="00B02555" w:rsidRDefault="0025090A" w:rsidP="0025090A">
            <w:pPr>
              <w:spacing w:after="0" w:line="240" w:lineRule="auto"/>
              <w:ind w:left="-107" w:right="-100"/>
              <w:jc w:val="center"/>
              <w:rPr>
                <w:rFonts w:ascii="Times New Roman" w:hAnsi="Times New Roman"/>
                <w:sz w:val="10"/>
                <w:szCs w:val="10"/>
              </w:rPr>
            </w:pPr>
            <w:r w:rsidRPr="00B02555">
              <w:rPr>
                <w:rFonts w:ascii="Times New Roman" w:hAnsi="Times New Roman"/>
                <w:sz w:val="10"/>
                <w:szCs w:val="10"/>
              </w:rPr>
              <w:t>11</w:t>
            </w:r>
          </w:p>
        </w:tc>
      </w:tr>
      <w:tr w:rsidR="003B2A07" w:rsidRPr="00B02555" w:rsidTr="0025090A">
        <w:trPr>
          <w:trHeight w:val="855"/>
        </w:trPr>
        <w:tc>
          <w:tcPr>
            <w:tcW w:w="331" w:type="dxa"/>
            <w:shd w:val="clear" w:color="auto" w:fill="auto"/>
            <w:vAlign w:val="center"/>
            <w:hideMark/>
          </w:tcPr>
          <w:p w:rsidR="0025090A" w:rsidRPr="00B02555" w:rsidRDefault="0025090A" w:rsidP="00247F61">
            <w:pPr>
              <w:spacing w:after="0" w:line="240" w:lineRule="auto"/>
              <w:ind w:left="-107" w:right="-100"/>
              <w:jc w:val="center"/>
              <w:rPr>
                <w:rFonts w:ascii="Times New Roman" w:hAnsi="Times New Roman"/>
                <w:sz w:val="14"/>
                <w:szCs w:val="14"/>
              </w:rPr>
            </w:pPr>
            <w:r w:rsidRPr="00B02555">
              <w:rPr>
                <w:rFonts w:ascii="Times New Roman" w:hAnsi="Times New Roman"/>
                <w:sz w:val="14"/>
                <w:szCs w:val="14"/>
              </w:rPr>
              <w:t>1.</w:t>
            </w:r>
          </w:p>
        </w:tc>
        <w:tc>
          <w:tcPr>
            <w:tcW w:w="1087" w:type="dxa"/>
            <w:shd w:val="clear" w:color="auto" w:fill="auto"/>
            <w:vAlign w:val="center"/>
            <w:hideMark/>
          </w:tcPr>
          <w:p w:rsidR="0025090A" w:rsidRPr="00B02555" w:rsidRDefault="0025090A" w:rsidP="00247F61">
            <w:pPr>
              <w:spacing w:after="0" w:line="240" w:lineRule="auto"/>
              <w:ind w:left="-85" w:right="-66"/>
              <w:rPr>
                <w:rFonts w:ascii="Times New Roman" w:hAnsi="Times New Roman"/>
                <w:sz w:val="14"/>
                <w:szCs w:val="14"/>
              </w:rPr>
            </w:pPr>
            <w:r w:rsidRPr="00B02555">
              <w:rPr>
                <w:rFonts w:ascii="Times New Roman" w:hAnsi="Times New Roman"/>
                <w:sz w:val="14"/>
                <w:szCs w:val="14"/>
              </w:rPr>
              <w:t>Pirmsprojekta sagatavošanas darbi;</w:t>
            </w:r>
          </w:p>
        </w:tc>
        <w:tc>
          <w:tcPr>
            <w:tcW w:w="1560" w:type="dxa"/>
            <w:tcBorders>
              <w:right w:val="single" w:sz="4" w:space="0" w:color="auto"/>
            </w:tcBorders>
            <w:shd w:val="clear" w:color="auto" w:fill="auto"/>
            <w:vAlign w:val="center"/>
            <w:hideMark/>
          </w:tcPr>
          <w:p w:rsidR="0025090A" w:rsidRPr="00B02555" w:rsidRDefault="0025090A" w:rsidP="00D2082E">
            <w:pPr>
              <w:spacing w:after="0" w:line="240" w:lineRule="auto"/>
              <w:ind w:left="-94" w:right="-55"/>
              <w:rPr>
                <w:rFonts w:ascii="Times New Roman" w:hAnsi="Times New Roman"/>
                <w:sz w:val="14"/>
                <w:szCs w:val="14"/>
              </w:rPr>
            </w:pPr>
            <w:r w:rsidRPr="00B02555">
              <w:rPr>
                <w:rFonts w:ascii="Times New Roman" w:hAnsi="Times New Roman"/>
                <w:sz w:val="14"/>
                <w:szCs w:val="14"/>
              </w:rPr>
              <w:t>1) Plānošanas un arhitek</w:t>
            </w:r>
            <w:r w:rsidR="00D2082E" w:rsidRPr="00B02555">
              <w:rPr>
                <w:rFonts w:ascii="Times New Roman" w:hAnsi="Times New Roman"/>
                <w:sz w:val="14"/>
                <w:szCs w:val="14"/>
              </w:rPr>
              <w:t>t</w:t>
            </w:r>
            <w:r w:rsidRPr="00B02555">
              <w:rPr>
                <w:rFonts w:ascii="Times New Roman" w:hAnsi="Times New Roman"/>
                <w:sz w:val="14"/>
                <w:szCs w:val="14"/>
              </w:rPr>
              <w:t>a uzdevuma (PAU) un citu tehnisko noteikumu saņemšana;</w:t>
            </w:r>
            <w:r w:rsidRPr="00B02555">
              <w:rPr>
                <w:rFonts w:ascii="Times New Roman" w:hAnsi="Times New Roman"/>
                <w:sz w:val="14"/>
                <w:szCs w:val="14"/>
              </w:rPr>
              <w:br/>
              <w:t>2) Būvniecības tehniskā uzdevuma saņemšana no ēku lietotāja;</w:t>
            </w:r>
          </w:p>
        </w:tc>
        <w:tc>
          <w:tcPr>
            <w:tcW w:w="283" w:type="dxa"/>
            <w:tcBorders>
              <w:left w:val="single" w:sz="4" w:space="0" w:color="auto"/>
            </w:tcBorders>
            <w:shd w:val="clear" w:color="auto" w:fill="000000" w:themeFill="text1"/>
            <w:vAlign w:val="center"/>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1</w:t>
            </w:r>
          </w:p>
        </w:tc>
        <w:tc>
          <w:tcPr>
            <w:tcW w:w="284" w:type="dxa"/>
            <w:tcBorders>
              <w:right w:val="single" w:sz="4" w:space="0" w:color="auto"/>
            </w:tcBorders>
            <w:shd w:val="clear" w:color="auto" w:fill="000000" w:themeFill="text1"/>
            <w:vAlign w:val="center"/>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2</w:t>
            </w:r>
          </w:p>
        </w:tc>
        <w:tc>
          <w:tcPr>
            <w:tcW w:w="276" w:type="dxa"/>
            <w:tcBorders>
              <w:left w:val="single" w:sz="4" w:space="0" w:color="auto"/>
            </w:tcBorders>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3</w:t>
            </w:r>
          </w:p>
        </w:tc>
        <w:tc>
          <w:tcPr>
            <w:tcW w:w="27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4</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48" w:type="dxa"/>
            <w:tcBorders>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8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4"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1"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8"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1"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9"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3" w:type="dxa"/>
            <w:tcBorders>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83"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75"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bCs/>
                <w:sz w:val="10"/>
                <w:szCs w:val="10"/>
              </w:rPr>
            </w:pPr>
          </w:p>
        </w:tc>
        <w:tc>
          <w:tcPr>
            <w:tcW w:w="236"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single"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r>
      <w:tr w:rsidR="003B2A07" w:rsidRPr="00B02555" w:rsidTr="0025090A">
        <w:trPr>
          <w:trHeight w:val="169"/>
        </w:trPr>
        <w:tc>
          <w:tcPr>
            <w:tcW w:w="331" w:type="dxa"/>
            <w:vMerge w:val="restart"/>
            <w:shd w:val="clear" w:color="auto" w:fill="auto"/>
            <w:vAlign w:val="center"/>
            <w:hideMark/>
          </w:tcPr>
          <w:p w:rsidR="0025090A" w:rsidRPr="00B02555" w:rsidRDefault="0025090A" w:rsidP="00247F61">
            <w:pPr>
              <w:spacing w:after="0" w:line="240" w:lineRule="auto"/>
              <w:ind w:left="-107" w:right="-100"/>
              <w:jc w:val="center"/>
              <w:rPr>
                <w:rFonts w:ascii="Times New Roman" w:hAnsi="Times New Roman"/>
                <w:sz w:val="14"/>
                <w:szCs w:val="14"/>
              </w:rPr>
            </w:pPr>
            <w:r w:rsidRPr="00B02555">
              <w:rPr>
                <w:rFonts w:ascii="Times New Roman" w:hAnsi="Times New Roman"/>
                <w:sz w:val="14"/>
                <w:szCs w:val="14"/>
              </w:rPr>
              <w:t>2.</w:t>
            </w:r>
          </w:p>
        </w:tc>
        <w:tc>
          <w:tcPr>
            <w:tcW w:w="1087" w:type="dxa"/>
            <w:vMerge w:val="restart"/>
            <w:shd w:val="clear" w:color="auto" w:fill="auto"/>
            <w:vAlign w:val="center"/>
            <w:hideMark/>
          </w:tcPr>
          <w:p w:rsidR="0025090A" w:rsidRPr="00B02555" w:rsidRDefault="0025090A" w:rsidP="00247F61">
            <w:pPr>
              <w:spacing w:after="0" w:line="240" w:lineRule="auto"/>
              <w:ind w:left="-85" w:right="-66"/>
              <w:rPr>
                <w:rFonts w:ascii="Times New Roman" w:hAnsi="Times New Roman"/>
                <w:sz w:val="14"/>
                <w:szCs w:val="14"/>
              </w:rPr>
            </w:pPr>
            <w:r w:rsidRPr="00B02555">
              <w:rPr>
                <w:rFonts w:ascii="Times New Roman" w:hAnsi="Times New Roman"/>
                <w:sz w:val="14"/>
                <w:szCs w:val="14"/>
              </w:rPr>
              <w:t>Tehniskā projekta izstrāde un ekspertīze;</w:t>
            </w:r>
          </w:p>
        </w:tc>
        <w:tc>
          <w:tcPr>
            <w:tcW w:w="1560" w:type="dxa"/>
            <w:tcBorders>
              <w:right w:val="single" w:sz="4" w:space="0" w:color="auto"/>
            </w:tcBorders>
            <w:shd w:val="clear" w:color="auto" w:fill="auto"/>
            <w:vAlign w:val="center"/>
            <w:hideMark/>
          </w:tcPr>
          <w:p w:rsidR="0025090A" w:rsidRPr="00B02555" w:rsidRDefault="0025090A" w:rsidP="00247F61">
            <w:pPr>
              <w:spacing w:after="0" w:line="240" w:lineRule="auto"/>
              <w:ind w:left="-94" w:right="-55"/>
              <w:rPr>
                <w:rFonts w:ascii="Times New Roman" w:hAnsi="Times New Roman"/>
                <w:sz w:val="14"/>
                <w:szCs w:val="14"/>
              </w:rPr>
            </w:pPr>
            <w:r w:rsidRPr="00B02555">
              <w:rPr>
                <w:rFonts w:ascii="Times New Roman" w:hAnsi="Times New Roman"/>
                <w:sz w:val="14"/>
                <w:szCs w:val="14"/>
              </w:rPr>
              <w:t>1) Iepirkuma procedūra rekonstrukcijas tehniskā projekta izstrādei un projektēšanas līguma noslēgšana;</w:t>
            </w:r>
          </w:p>
        </w:tc>
        <w:tc>
          <w:tcPr>
            <w:tcW w:w="283" w:type="dxa"/>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7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7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1</w:t>
            </w:r>
          </w:p>
        </w:tc>
        <w:tc>
          <w:tcPr>
            <w:tcW w:w="27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2</w:t>
            </w:r>
          </w:p>
        </w:tc>
        <w:tc>
          <w:tcPr>
            <w:tcW w:w="27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3</w:t>
            </w:r>
          </w:p>
        </w:tc>
        <w:tc>
          <w:tcPr>
            <w:tcW w:w="27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4</w:t>
            </w:r>
          </w:p>
        </w:tc>
        <w:tc>
          <w:tcPr>
            <w:tcW w:w="276" w:type="dxa"/>
            <w:tcBorders>
              <w:bottom w:val="dotted" w:sz="4" w:space="0" w:color="auto"/>
            </w:tcBorders>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5</w:t>
            </w:r>
          </w:p>
        </w:tc>
        <w:tc>
          <w:tcPr>
            <w:tcW w:w="236" w:type="dxa"/>
            <w:tcBorders>
              <w:bottom w:val="dotted" w:sz="4" w:space="0" w:color="auto"/>
            </w:tcBorders>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6</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48" w:type="dxa"/>
            <w:tcBorders>
              <w:bottom w:val="dotted" w:sz="4" w:space="0" w:color="auto"/>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left w:val="single" w:sz="4" w:space="0" w:color="auto"/>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8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4"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1"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8"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1"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9"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3" w:type="dxa"/>
            <w:tcBorders>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83"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75"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bCs/>
                <w:sz w:val="10"/>
                <w:szCs w:val="10"/>
              </w:rPr>
            </w:pPr>
          </w:p>
        </w:tc>
        <w:tc>
          <w:tcPr>
            <w:tcW w:w="236"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single"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r>
      <w:tr w:rsidR="003B2A07" w:rsidRPr="00B02555" w:rsidTr="0025090A">
        <w:trPr>
          <w:trHeight w:val="70"/>
        </w:trPr>
        <w:tc>
          <w:tcPr>
            <w:tcW w:w="331" w:type="dxa"/>
            <w:vMerge/>
            <w:vAlign w:val="center"/>
            <w:hideMark/>
          </w:tcPr>
          <w:p w:rsidR="0025090A" w:rsidRPr="00B02555" w:rsidRDefault="0025090A" w:rsidP="00247F61">
            <w:pPr>
              <w:spacing w:after="0" w:line="240" w:lineRule="auto"/>
              <w:ind w:left="-107" w:right="-100"/>
              <w:rPr>
                <w:rFonts w:ascii="Times New Roman" w:hAnsi="Times New Roman"/>
                <w:sz w:val="14"/>
                <w:szCs w:val="14"/>
              </w:rPr>
            </w:pPr>
          </w:p>
        </w:tc>
        <w:tc>
          <w:tcPr>
            <w:tcW w:w="1087" w:type="dxa"/>
            <w:vMerge/>
            <w:vAlign w:val="center"/>
            <w:hideMark/>
          </w:tcPr>
          <w:p w:rsidR="0025090A" w:rsidRPr="00B02555" w:rsidRDefault="0025090A" w:rsidP="00247F61">
            <w:pPr>
              <w:spacing w:after="0" w:line="240" w:lineRule="auto"/>
              <w:ind w:left="-85" w:right="-66"/>
              <w:rPr>
                <w:rFonts w:ascii="Times New Roman" w:hAnsi="Times New Roman"/>
                <w:sz w:val="14"/>
                <w:szCs w:val="14"/>
              </w:rPr>
            </w:pPr>
          </w:p>
        </w:tc>
        <w:tc>
          <w:tcPr>
            <w:tcW w:w="1560" w:type="dxa"/>
            <w:tcBorders>
              <w:right w:val="single" w:sz="4" w:space="0" w:color="auto"/>
            </w:tcBorders>
            <w:shd w:val="clear" w:color="auto" w:fill="auto"/>
            <w:vAlign w:val="center"/>
            <w:hideMark/>
          </w:tcPr>
          <w:p w:rsidR="0025090A" w:rsidRPr="00B02555" w:rsidRDefault="0025090A" w:rsidP="00247F61">
            <w:pPr>
              <w:spacing w:after="0" w:line="240" w:lineRule="auto"/>
              <w:ind w:left="-94" w:right="-55"/>
              <w:rPr>
                <w:rFonts w:ascii="Times New Roman" w:hAnsi="Times New Roman"/>
                <w:sz w:val="14"/>
                <w:szCs w:val="14"/>
              </w:rPr>
            </w:pPr>
            <w:r w:rsidRPr="00B02555">
              <w:rPr>
                <w:rFonts w:ascii="Times New Roman" w:hAnsi="Times New Roman"/>
                <w:sz w:val="14"/>
                <w:szCs w:val="14"/>
              </w:rPr>
              <w:t>2) Būvniecības tehniskā projekta izstrāde (t.sk., skiču projekta izstrāde, būvniecības projekta saskaņošana);</w:t>
            </w:r>
          </w:p>
        </w:tc>
        <w:tc>
          <w:tcPr>
            <w:tcW w:w="283" w:type="dxa"/>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7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auto" w:fill="FFFFFF" w:themeFill="background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p>
        </w:tc>
        <w:tc>
          <w:tcPr>
            <w:tcW w:w="236" w:type="dxa"/>
            <w:shd w:val="clear" w:color="auto" w:fill="FFFFFF" w:themeFill="background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p>
        </w:tc>
        <w:tc>
          <w:tcPr>
            <w:tcW w:w="236"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1</w:t>
            </w:r>
          </w:p>
        </w:tc>
        <w:tc>
          <w:tcPr>
            <w:tcW w:w="236"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2</w:t>
            </w:r>
          </w:p>
        </w:tc>
        <w:tc>
          <w:tcPr>
            <w:tcW w:w="236"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3</w:t>
            </w:r>
          </w:p>
        </w:tc>
        <w:tc>
          <w:tcPr>
            <w:tcW w:w="248" w:type="dxa"/>
            <w:tcBorders>
              <w:right w:val="single" w:sz="4" w:space="0" w:color="auto"/>
            </w:tcBorders>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4</w:t>
            </w:r>
          </w:p>
        </w:tc>
        <w:tc>
          <w:tcPr>
            <w:tcW w:w="236" w:type="dxa"/>
            <w:tcBorders>
              <w:left w:val="single" w:sz="4" w:space="0" w:color="auto"/>
            </w:tcBorders>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5</w:t>
            </w:r>
          </w:p>
        </w:tc>
        <w:tc>
          <w:tcPr>
            <w:tcW w:w="286"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6</w:t>
            </w:r>
          </w:p>
        </w:tc>
        <w:tc>
          <w:tcPr>
            <w:tcW w:w="236"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7</w:t>
            </w:r>
          </w:p>
        </w:tc>
        <w:tc>
          <w:tcPr>
            <w:tcW w:w="236"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8</w:t>
            </w:r>
          </w:p>
        </w:tc>
        <w:tc>
          <w:tcPr>
            <w:tcW w:w="274"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9</w:t>
            </w:r>
          </w:p>
        </w:tc>
        <w:tc>
          <w:tcPr>
            <w:tcW w:w="236" w:type="dxa"/>
            <w:tcBorders>
              <w:bottom w:val="dotted" w:sz="4" w:space="0" w:color="auto"/>
            </w:tcBorders>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10</w:t>
            </w:r>
          </w:p>
        </w:tc>
        <w:tc>
          <w:tcPr>
            <w:tcW w:w="236"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11</w:t>
            </w:r>
          </w:p>
        </w:tc>
        <w:tc>
          <w:tcPr>
            <w:tcW w:w="261"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12</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8"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1"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9"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3" w:type="dxa"/>
            <w:tcBorders>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83"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75"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bCs/>
                <w:sz w:val="10"/>
                <w:szCs w:val="10"/>
              </w:rPr>
            </w:pPr>
          </w:p>
        </w:tc>
        <w:tc>
          <w:tcPr>
            <w:tcW w:w="236" w:type="dxa"/>
            <w:tcBorders>
              <w:left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single"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r>
      <w:tr w:rsidR="003B2A07" w:rsidRPr="00B02555" w:rsidTr="0025090A">
        <w:trPr>
          <w:trHeight w:val="585"/>
        </w:trPr>
        <w:tc>
          <w:tcPr>
            <w:tcW w:w="331" w:type="dxa"/>
            <w:vMerge w:val="restart"/>
            <w:shd w:val="clear" w:color="auto" w:fill="auto"/>
            <w:vAlign w:val="center"/>
            <w:hideMark/>
          </w:tcPr>
          <w:p w:rsidR="0025090A" w:rsidRPr="00B02555" w:rsidRDefault="0025090A" w:rsidP="00247F61">
            <w:pPr>
              <w:spacing w:after="0" w:line="240" w:lineRule="auto"/>
              <w:ind w:left="-107" w:right="-100"/>
              <w:jc w:val="center"/>
              <w:rPr>
                <w:rFonts w:ascii="Times New Roman" w:hAnsi="Times New Roman"/>
                <w:sz w:val="14"/>
                <w:szCs w:val="14"/>
              </w:rPr>
            </w:pPr>
            <w:r w:rsidRPr="00B02555">
              <w:rPr>
                <w:rFonts w:ascii="Times New Roman" w:hAnsi="Times New Roman"/>
                <w:sz w:val="14"/>
                <w:szCs w:val="14"/>
              </w:rPr>
              <w:t>4)</w:t>
            </w:r>
          </w:p>
        </w:tc>
        <w:tc>
          <w:tcPr>
            <w:tcW w:w="1087" w:type="dxa"/>
            <w:vMerge w:val="restart"/>
            <w:shd w:val="clear" w:color="auto" w:fill="auto"/>
            <w:vAlign w:val="center"/>
            <w:hideMark/>
          </w:tcPr>
          <w:p w:rsidR="0025090A" w:rsidRPr="00B02555" w:rsidRDefault="0025090A" w:rsidP="00247F61">
            <w:pPr>
              <w:spacing w:after="0" w:line="240" w:lineRule="auto"/>
              <w:ind w:left="-85" w:right="-66"/>
              <w:rPr>
                <w:rFonts w:ascii="Times New Roman" w:hAnsi="Times New Roman"/>
                <w:sz w:val="14"/>
                <w:szCs w:val="14"/>
              </w:rPr>
            </w:pPr>
            <w:r w:rsidRPr="00B02555">
              <w:rPr>
                <w:rFonts w:ascii="Times New Roman" w:hAnsi="Times New Roman"/>
                <w:sz w:val="14"/>
                <w:szCs w:val="14"/>
              </w:rPr>
              <w:t>Būvniecības darbi;</w:t>
            </w:r>
          </w:p>
        </w:tc>
        <w:tc>
          <w:tcPr>
            <w:tcW w:w="1560" w:type="dxa"/>
            <w:tcBorders>
              <w:right w:val="single" w:sz="4" w:space="0" w:color="auto"/>
            </w:tcBorders>
            <w:shd w:val="clear" w:color="auto" w:fill="auto"/>
            <w:vAlign w:val="center"/>
            <w:hideMark/>
          </w:tcPr>
          <w:p w:rsidR="0025090A" w:rsidRPr="00B02555" w:rsidRDefault="0025090A" w:rsidP="00247F61">
            <w:pPr>
              <w:spacing w:after="0" w:line="240" w:lineRule="auto"/>
              <w:ind w:left="-94" w:right="-55"/>
              <w:rPr>
                <w:rFonts w:ascii="Times New Roman" w:hAnsi="Times New Roman"/>
                <w:sz w:val="14"/>
                <w:szCs w:val="14"/>
              </w:rPr>
            </w:pPr>
            <w:r w:rsidRPr="00B02555">
              <w:rPr>
                <w:rFonts w:ascii="Times New Roman" w:hAnsi="Times New Roman"/>
                <w:sz w:val="14"/>
                <w:szCs w:val="14"/>
              </w:rPr>
              <w:t>1) Iepirkuma procedūra rekonstrukcijas darbu veikšanai, rekonstrukcijas līguma noslēgšana un būvatļaujas saņemšana;</w:t>
            </w:r>
          </w:p>
        </w:tc>
        <w:tc>
          <w:tcPr>
            <w:tcW w:w="283" w:type="dxa"/>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7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48" w:type="dxa"/>
            <w:tcBorders>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8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4"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auto" w:fill="FFFFFF" w:themeFill="background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p>
        </w:tc>
        <w:tc>
          <w:tcPr>
            <w:tcW w:w="261" w:type="dxa"/>
            <w:shd w:val="clear" w:color="auto" w:fill="FFFFFF" w:themeFill="background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p>
        </w:tc>
        <w:tc>
          <w:tcPr>
            <w:tcW w:w="236"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1</w:t>
            </w:r>
          </w:p>
        </w:tc>
        <w:tc>
          <w:tcPr>
            <w:tcW w:w="236" w:type="dxa"/>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2</w:t>
            </w:r>
          </w:p>
        </w:tc>
        <w:tc>
          <w:tcPr>
            <w:tcW w:w="248" w:type="dxa"/>
            <w:tcBorders>
              <w:bottom w:val="dotted" w:sz="4" w:space="0" w:color="auto"/>
            </w:tcBorders>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3</w:t>
            </w:r>
          </w:p>
        </w:tc>
        <w:tc>
          <w:tcPr>
            <w:tcW w:w="236" w:type="dxa"/>
            <w:tcBorders>
              <w:bottom w:val="dotted" w:sz="4" w:space="0" w:color="auto"/>
              <w:right w:val="single" w:sz="4" w:space="0" w:color="auto"/>
            </w:tcBorders>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4</w:t>
            </w:r>
          </w:p>
        </w:tc>
        <w:tc>
          <w:tcPr>
            <w:tcW w:w="236" w:type="dxa"/>
            <w:tcBorders>
              <w:left w:val="single" w:sz="4" w:space="0" w:color="auto"/>
              <w:bottom w:val="dotted" w:sz="4" w:space="0" w:color="auto"/>
            </w:tcBorders>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5</w:t>
            </w:r>
          </w:p>
        </w:tc>
        <w:tc>
          <w:tcPr>
            <w:tcW w:w="236" w:type="dxa"/>
            <w:tcBorders>
              <w:bottom w:val="dotted" w:sz="4" w:space="0" w:color="auto"/>
            </w:tcBorders>
            <w:shd w:val="clear" w:color="auto"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6 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1"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9"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3" w:type="dxa"/>
            <w:tcBorders>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83"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75" w:type="dxa"/>
            <w:tcBorders>
              <w:left w:val="dotted" w:sz="4" w:space="0" w:color="auto"/>
              <w:bottom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bCs/>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right w:val="single"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r>
      <w:tr w:rsidR="003B2A07" w:rsidRPr="00B02555" w:rsidTr="0025090A">
        <w:trPr>
          <w:trHeight w:val="195"/>
        </w:trPr>
        <w:tc>
          <w:tcPr>
            <w:tcW w:w="331" w:type="dxa"/>
            <w:vMerge/>
            <w:vAlign w:val="center"/>
            <w:hideMark/>
          </w:tcPr>
          <w:p w:rsidR="0025090A" w:rsidRPr="00B02555" w:rsidRDefault="0025090A" w:rsidP="00247F61">
            <w:pPr>
              <w:spacing w:after="0" w:line="240" w:lineRule="auto"/>
              <w:rPr>
                <w:rFonts w:ascii="Times New Roman" w:hAnsi="Times New Roman"/>
                <w:sz w:val="16"/>
                <w:szCs w:val="16"/>
              </w:rPr>
            </w:pPr>
          </w:p>
        </w:tc>
        <w:tc>
          <w:tcPr>
            <w:tcW w:w="1087" w:type="dxa"/>
            <w:vMerge/>
            <w:vAlign w:val="center"/>
            <w:hideMark/>
          </w:tcPr>
          <w:p w:rsidR="0025090A" w:rsidRPr="00B02555" w:rsidRDefault="0025090A" w:rsidP="00247F61">
            <w:pPr>
              <w:spacing w:after="0" w:line="240" w:lineRule="auto"/>
              <w:rPr>
                <w:rFonts w:ascii="Times New Roman" w:hAnsi="Times New Roman"/>
                <w:sz w:val="16"/>
                <w:szCs w:val="16"/>
              </w:rPr>
            </w:pPr>
          </w:p>
        </w:tc>
        <w:tc>
          <w:tcPr>
            <w:tcW w:w="1560" w:type="dxa"/>
            <w:tcBorders>
              <w:right w:val="single" w:sz="4" w:space="0" w:color="auto"/>
            </w:tcBorders>
            <w:shd w:val="clear" w:color="auto" w:fill="auto"/>
            <w:vAlign w:val="center"/>
            <w:hideMark/>
          </w:tcPr>
          <w:p w:rsidR="0025090A" w:rsidRPr="00B02555" w:rsidRDefault="0025090A" w:rsidP="00247F61">
            <w:pPr>
              <w:spacing w:after="0" w:line="240" w:lineRule="auto"/>
              <w:ind w:left="-94" w:right="-55"/>
              <w:rPr>
                <w:rFonts w:ascii="Times New Roman" w:hAnsi="Times New Roman"/>
                <w:sz w:val="14"/>
                <w:szCs w:val="14"/>
              </w:rPr>
            </w:pPr>
            <w:r w:rsidRPr="00B02555">
              <w:rPr>
                <w:rFonts w:ascii="Times New Roman" w:hAnsi="Times New Roman"/>
                <w:sz w:val="14"/>
                <w:szCs w:val="14"/>
              </w:rPr>
              <w:t>2) Būvniecības darbu veikšana;</w:t>
            </w:r>
          </w:p>
        </w:tc>
        <w:tc>
          <w:tcPr>
            <w:tcW w:w="283" w:type="dxa"/>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7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48" w:type="dxa"/>
            <w:tcBorders>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lef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8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4"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1"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8" w:type="dxa"/>
            <w:shd w:val="clear" w:color="auto" w:fill="FFFFFF" w:themeFill="background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p>
        </w:tc>
        <w:tc>
          <w:tcPr>
            <w:tcW w:w="236" w:type="dxa"/>
            <w:tcBorders>
              <w:right w:val="single" w:sz="4" w:space="0" w:color="auto"/>
            </w:tcBorders>
            <w:shd w:val="clear" w:color="auto" w:fill="FFFFFF" w:themeFill="background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p>
        </w:tc>
        <w:tc>
          <w:tcPr>
            <w:tcW w:w="236" w:type="dxa"/>
            <w:tcBorders>
              <w:left w:val="single" w:sz="4" w:space="0" w:color="auto"/>
            </w:tcBorders>
            <w:shd w:val="clear" w:color="auto" w:fill="FFFFFF" w:themeFill="background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p>
        </w:tc>
        <w:tc>
          <w:tcPr>
            <w:tcW w:w="236" w:type="dxa"/>
            <w:shd w:val="clear" w:color="auto" w:fill="FFFFFF" w:themeFill="background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p>
        </w:tc>
        <w:tc>
          <w:tcPr>
            <w:tcW w:w="23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1</w:t>
            </w:r>
          </w:p>
        </w:tc>
        <w:tc>
          <w:tcPr>
            <w:tcW w:w="23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2</w:t>
            </w:r>
          </w:p>
        </w:tc>
        <w:tc>
          <w:tcPr>
            <w:tcW w:w="23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3</w:t>
            </w:r>
          </w:p>
        </w:tc>
        <w:tc>
          <w:tcPr>
            <w:tcW w:w="23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4</w:t>
            </w:r>
          </w:p>
        </w:tc>
        <w:tc>
          <w:tcPr>
            <w:tcW w:w="261"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5</w:t>
            </w:r>
          </w:p>
        </w:tc>
        <w:tc>
          <w:tcPr>
            <w:tcW w:w="23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6</w:t>
            </w:r>
          </w:p>
        </w:tc>
        <w:tc>
          <w:tcPr>
            <w:tcW w:w="23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7</w:t>
            </w:r>
          </w:p>
        </w:tc>
        <w:tc>
          <w:tcPr>
            <w:tcW w:w="249"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8</w:t>
            </w:r>
          </w:p>
        </w:tc>
        <w:tc>
          <w:tcPr>
            <w:tcW w:w="236" w:type="dxa"/>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9</w:t>
            </w:r>
          </w:p>
        </w:tc>
        <w:tc>
          <w:tcPr>
            <w:tcW w:w="236" w:type="dxa"/>
            <w:tcBorders>
              <w:right w:val="single" w:sz="4" w:space="0" w:color="auto"/>
            </w:tcBorders>
            <w:shd w:val="clear" w:color="000000" w:fill="000000" w:themeFill="text1"/>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10</w:t>
            </w:r>
          </w:p>
        </w:tc>
        <w:tc>
          <w:tcPr>
            <w:tcW w:w="263" w:type="dxa"/>
            <w:tcBorders>
              <w:right w:val="dotted" w:sz="4" w:space="0" w:color="auto"/>
            </w:tcBorders>
            <w:shd w:val="clear" w:color="000000" w:fill="000000" w:themeFill="text1"/>
            <w:vAlign w:val="center"/>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11</w:t>
            </w:r>
          </w:p>
        </w:tc>
        <w:tc>
          <w:tcPr>
            <w:tcW w:w="283" w:type="dxa"/>
            <w:tcBorders>
              <w:left w:val="dotted" w:sz="4" w:space="0" w:color="auto"/>
              <w:right w:val="dotted" w:sz="4" w:space="0" w:color="auto"/>
            </w:tcBorders>
            <w:shd w:val="clear" w:color="000000" w:fill="000000" w:themeFill="text1"/>
            <w:vAlign w:val="center"/>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12</w:t>
            </w:r>
          </w:p>
        </w:tc>
        <w:tc>
          <w:tcPr>
            <w:tcW w:w="263" w:type="dxa"/>
            <w:tcBorders>
              <w:left w:val="dotted" w:sz="4" w:space="0" w:color="auto"/>
              <w:right w:val="dotted" w:sz="4" w:space="0" w:color="auto"/>
            </w:tcBorders>
            <w:shd w:val="clear" w:color="000000" w:fill="000000" w:themeFill="text1"/>
            <w:vAlign w:val="center"/>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13</w:t>
            </w:r>
          </w:p>
        </w:tc>
        <w:tc>
          <w:tcPr>
            <w:tcW w:w="263" w:type="dxa"/>
            <w:tcBorders>
              <w:left w:val="dotted" w:sz="4" w:space="0" w:color="auto"/>
              <w:right w:val="dotted" w:sz="4" w:space="0" w:color="auto"/>
            </w:tcBorders>
            <w:shd w:val="clear" w:color="000000" w:fill="000000" w:themeFill="text1"/>
            <w:vAlign w:val="center"/>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14</w:t>
            </w:r>
          </w:p>
        </w:tc>
        <w:tc>
          <w:tcPr>
            <w:tcW w:w="236" w:type="dxa"/>
            <w:tcBorders>
              <w:left w:val="dotted" w:sz="4" w:space="0" w:color="auto"/>
              <w:right w:val="dotted" w:sz="4" w:space="0" w:color="auto"/>
            </w:tcBorders>
            <w:shd w:val="clear" w:color="000000" w:fill="000000" w:themeFill="text1"/>
            <w:vAlign w:val="center"/>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15</w:t>
            </w:r>
          </w:p>
        </w:tc>
        <w:tc>
          <w:tcPr>
            <w:tcW w:w="236" w:type="dxa"/>
            <w:tcBorders>
              <w:left w:val="dotted" w:sz="4" w:space="0" w:color="auto"/>
              <w:right w:val="dotted" w:sz="4" w:space="0" w:color="auto"/>
            </w:tcBorders>
            <w:shd w:val="clear" w:color="000000" w:fill="000000" w:themeFill="text1"/>
            <w:vAlign w:val="center"/>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16</w:t>
            </w:r>
          </w:p>
        </w:tc>
        <w:tc>
          <w:tcPr>
            <w:tcW w:w="236" w:type="dxa"/>
            <w:tcBorders>
              <w:left w:val="dotted" w:sz="4" w:space="0" w:color="auto"/>
              <w:right w:val="dotted" w:sz="4" w:space="0" w:color="auto"/>
            </w:tcBorders>
            <w:shd w:val="clear" w:color="000000" w:fill="000000" w:themeFill="text1"/>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17</w:t>
            </w:r>
          </w:p>
        </w:tc>
        <w:tc>
          <w:tcPr>
            <w:tcW w:w="236" w:type="dxa"/>
            <w:tcBorders>
              <w:left w:val="dotted" w:sz="4" w:space="0" w:color="auto"/>
              <w:right w:val="dotted" w:sz="4" w:space="0" w:color="auto"/>
            </w:tcBorders>
            <w:shd w:val="clear" w:color="000000" w:fill="000000" w:themeFill="text1"/>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18</w:t>
            </w:r>
          </w:p>
        </w:tc>
        <w:tc>
          <w:tcPr>
            <w:tcW w:w="275" w:type="dxa"/>
            <w:tcBorders>
              <w:left w:val="dotted" w:sz="4" w:space="0" w:color="auto"/>
              <w:right w:val="dotted" w:sz="4" w:space="0" w:color="auto"/>
            </w:tcBorders>
            <w:shd w:val="clear" w:color="000000" w:fill="000000" w:themeFill="text1"/>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19</w:t>
            </w:r>
          </w:p>
        </w:tc>
        <w:tc>
          <w:tcPr>
            <w:tcW w:w="236" w:type="dxa"/>
            <w:tcBorders>
              <w:left w:val="dotted" w:sz="4" w:space="0" w:color="auto"/>
              <w:right w:val="dotted" w:sz="4" w:space="0" w:color="auto"/>
            </w:tcBorders>
            <w:shd w:val="clear" w:color="000000" w:fill="000000" w:themeFill="text1"/>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20</w:t>
            </w:r>
          </w:p>
        </w:tc>
        <w:tc>
          <w:tcPr>
            <w:tcW w:w="236" w:type="dxa"/>
            <w:tcBorders>
              <w:left w:val="dotted" w:sz="4" w:space="0" w:color="auto"/>
              <w:bottom w:val="dotted" w:sz="4" w:space="0" w:color="auto"/>
              <w:right w:val="single"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r>
      <w:tr w:rsidR="003B2A07" w:rsidRPr="00B02555" w:rsidTr="0025090A">
        <w:trPr>
          <w:trHeight w:val="210"/>
        </w:trPr>
        <w:tc>
          <w:tcPr>
            <w:tcW w:w="2978" w:type="dxa"/>
            <w:gridSpan w:val="3"/>
            <w:tcBorders>
              <w:right w:val="single" w:sz="4" w:space="0" w:color="auto"/>
            </w:tcBorders>
            <w:shd w:val="clear" w:color="auto" w:fill="auto"/>
            <w:vAlign w:val="center"/>
            <w:hideMark/>
          </w:tcPr>
          <w:p w:rsidR="0025090A" w:rsidRPr="00B02555" w:rsidRDefault="0025090A" w:rsidP="00247F61">
            <w:pPr>
              <w:spacing w:after="0" w:line="240" w:lineRule="auto"/>
              <w:jc w:val="right"/>
              <w:rPr>
                <w:rFonts w:ascii="Times New Roman" w:hAnsi="Times New Roman"/>
                <w:b/>
                <w:sz w:val="16"/>
                <w:szCs w:val="16"/>
              </w:rPr>
            </w:pPr>
            <w:r w:rsidRPr="00B02555">
              <w:rPr>
                <w:rFonts w:ascii="Times New Roman" w:hAnsi="Times New Roman"/>
                <w:sz w:val="16"/>
                <w:szCs w:val="16"/>
              </w:rPr>
              <w:t>Nomas sākuma termiņš:</w:t>
            </w:r>
          </w:p>
        </w:tc>
        <w:tc>
          <w:tcPr>
            <w:tcW w:w="283" w:type="dxa"/>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84" w:type="dxa"/>
            <w:tcBorders>
              <w:right w:val="single" w:sz="4" w:space="0" w:color="auto"/>
            </w:tcBorders>
            <w:vAlign w:val="center"/>
          </w:tcPr>
          <w:p w:rsidR="0025090A" w:rsidRPr="00B02555" w:rsidRDefault="0025090A" w:rsidP="00247F61">
            <w:pPr>
              <w:spacing w:after="0" w:line="240" w:lineRule="auto"/>
              <w:ind w:left="-108" w:right="-116"/>
              <w:jc w:val="center"/>
              <w:rPr>
                <w:rFonts w:ascii="Times New Roman" w:hAnsi="Times New Roman"/>
                <w:b/>
                <w:sz w:val="10"/>
                <w:szCs w:val="10"/>
              </w:rPr>
            </w:pPr>
          </w:p>
        </w:tc>
        <w:tc>
          <w:tcPr>
            <w:tcW w:w="276" w:type="dxa"/>
            <w:tcBorders>
              <w:left w:val="single" w:sz="4" w:space="0" w:color="auto"/>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48" w:type="dxa"/>
            <w:tcBorders>
              <w:bottom w:val="dotted" w:sz="4" w:space="0" w:color="auto"/>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left w:val="single" w:sz="4" w:space="0" w:color="auto"/>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8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74"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1"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8"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left w:val="single" w:sz="4" w:space="0" w:color="auto"/>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1"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49"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36" w:type="dxa"/>
            <w:tcBorders>
              <w:bottom w:val="dotted" w:sz="4" w:space="0" w:color="auto"/>
              <w:right w:val="single" w:sz="4" w:space="0" w:color="auto"/>
            </w:tcBorders>
            <w:shd w:val="clear" w:color="000000" w:fill="FFFFFF"/>
            <w:vAlign w:val="center"/>
            <w:hideMark/>
          </w:tcPr>
          <w:p w:rsidR="0025090A" w:rsidRPr="00B02555" w:rsidRDefault="0025090A" w:rsidP="00247F61">
            <w:pPr>
              <w:spacing w:after="0" w:line="240" w:lineRule="auto"/>
              <w:ind w:left="-113" w:right="-107"/>
              <w:jc w:val="center"/>
              <w:rPr>
                <w:rFonts w:ascii="Times New Roman" w:hAnsi="Times New Roman"/>
                <w:b/>
                <w:sz w:val="10"/>
                <w:szCs w:val="10"/>
              </w:rPr>
            </w:pPr>
            <w:r w:rsidRPr="00B02555">
              <w:rPr>
                <w:rFonts w:ascii="Times New Roman" w:hAnsi="Times New Roman"/>
                <w:b/>
                <w:sz w:val="10"/>
                <w:szCs w:val="10"/>
              </w:rPr>
              <w:t> </w:t>
            </w:r>
          </w:p>
        </w:tc>
        <w:tc>
          <w:tcPr>
            <w:tcW w:w="263" w:type="dxa"/>
            <w:tcBorders>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83"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63"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bCs/>
                <w:sz w:val="10"/>
                <w:szCs w:val="10"/>
              </w:rPr>
            </w:pPr>
          </w:p>
        </w:tc>
        <w:tc>
          <w:tcPr>
            <w:tcW w:w="275" w:type="dxa"/>
            <w:tcBorders>
              <w:left w:val="dotted" w:sz="4" w:space="0" w:color="auto"/>
              <w:bottom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dotted" w:sz="4" w:space="0" w:color="auto"/>
            </w:tcBorders>
            <w:shd w:val="clear" w:color="000000" w:fill="FFFFFF"/>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p>
        </w:tc>
        <w:tc>
          <w:tcPr>
            <w:tcW w:w="236" w:type="dxa"/>
            <w:tcBorders>
              <w:left w:val="dotted" w:sz="4" w:space="0" w:color="auto"/>
              <w:bottom w:val="dotted" w:sz="4" w:space="0" w:color="auto"/>
              <w:right w:val="single" w:sz="4" w:space="0" w:color="auto"/>
            </w:tcBorders>
            <w:shd w:val="clear" w:color="000000" w:fill="D9D9D9" w:themeFill="background1" w:themeFillShade="D9"/>
            <w:vAlign w:val="center"/>
            <w:hideMark/>
          </w:tcPr>
          <w:p w:rsidR="0025090A" w:rsidRPr="00B02555" w:rsidRDefault="0025090A" w:rsidP="0025090A">
            <w:pPr>
              <w:spacing w:after="0" w:line="240" w:lineRule="auto"/>
              <w:ind w:left="-107" w:right="-100"/>
              <w:jc w:val="center"/>
              <w:rPr>
                <w:rFonts w:ascii="Times New Roman" w:hAnsi="Times New Roman"/>
                <w:b/>
                <w:sz w:val="10"/>
                <w:szCs w:val="10"/>
              </w:rPr>
            </w:pPr>
            <w:r w:rsidRPr="00B02555">
              <w:rPr>
                <w:rFonts w:ascii="Times New Roman" w:hAnsi="Times New Roman"/>
                <w:b/>
                <w:sz w:val="10"/>
                <w:szCs w:val="10"/>
              </w:rPr>
              <w:t>1</w:t>
            </w:r>
          </w:p>
        </w:tc>
      </w:tr>
      <w:tr w:rsidR="003B2A07" w:rsidRPr="00B02555" w:rsidTr="0025090A">
        <w:trPr>
          <w:trHeight w:val="56"/>
        </w:trPr>
        <w:tc>
          <w:tcPr>
            <w:tcW w:w="2978" w:type="dxa"/>
            <w:gridSpan w:val="3"/>
            <w:tcBorders>
              <w:right w:val="single" w:sz="4" w:space="0" w:color="auto"/>
            </w:tcBorders>
            <w:shd w:val="clear" w:color="000000" w:fill="C0C0C0"/>
            <w:vAlign w:val="center"/>
            <w:hideMark/>
          </w:tcPr>
          <w:p w:rsidR="0025090A" w:rsidRPr="00B02555" w:rsidRDefault="0025090A" w:rsidP="00247F61">
            <w:pPr>
              <w:spacing w:after="0" w:line="240" w:lineRule="auto"/>
              <w:jc w:val="right"/>
              <w:rPr>
                <w:rFonts w:ascii="Times New Roman" w:hAnsi="Times New Roman"/>
                <w:b/>
                <w:bCs/>
                <w:sz w:val="12"/>
                <w:szCs w:val="12"/>
              </w:rPr>
            </w:pPr>
            <w:r w:rsidRPr="00B02555">
              <w:rPr>
                <w:rFonts w:ascii="Times New Roman" w:hAnsi="Times New Roman"/>
                <w:b/>
                <w:bCs/>
                <w:sz w:val="12"/>
                <w:szCs w:val="12"/>
              </w:rPr>
              <w:t>Pavisam kopā:</w:t>
            </w:r>
          </w:p>
        </w:tc>
        <w:tc>
          <w:tcPr>
            <w:tcW w:w="283" w:type="dxa"/>
            <w:shd w:val="clear" w:color="auto" w:fill="BFBFBF" w:themeFill="background1" w:themeFillShade="BF"/>
            <w:vAlign w:val="center"/>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w:t>
            </w:r>
          </w:p>
        </w:tc>
        <w:tc>
          <w:tcPr>
            <w:tcW w:w="284" w:type="dxa"/>
            <w:tcBorders>
              <w:right w:val="single" w:sz="4" w:space="0" w:color="auto"/>
            </w:tcBorders>
            <w:shd w:val="clear" w:color="auto" w:fill="BFBFBF" w:themeFill="background1" w:themeFillShade="BF"/>
            <w:vAlign w:val="center"/>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w:t>
            </w:r>
          </w:p>
        </w:tc>
        <w:tc>
          <w:tcPr>
            <w:tcW w:w="276" w:type="dxa"/>
            <w:tcBorders>
              <w:left w:val="single" w:sz="4" w:space="0" w:color="auto"/>
            </w:tcBorders>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w:t>
            </w:r>
          </w:p>
        </w:tc>
        <w:tc>
          <w:tcPr>
            <w:tcW w:w="27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4</w:t>
            </w:r>
          </w:p>
        </w:tc>
        <w:tc>
          <w:tcPr>
            <w:tcW w:w="27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5</w:t>
            </w:r>
          </w:p>
        </w:tc>
        <w:tc>
          <w:tcPr>
            <w:tcW w:w="27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6</w:t>
            </w:r>
          </w:p>
        </w:tc>
        <w:tc>
          <w:tcPr>
            <w:tcW w:w="27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7</w:t>
            </w:r>
          </w:p>
        </w:tc>
        <w:tc>
          <w:tcPr>
            <w:tcW w:w="27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8</w:t>
            </w:r>
          </w:p>
        </w:tc>
        <w:tc>
          <w:tcPr>
            <w:tcW w:w="27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9</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10</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11</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12</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13</w:t>
            </w:r>
          </w:p>
        </w:tc>
        <w:tc>
          <w:tcPr>
            <w:tcW w:w="248" w:type="dxa"/>
            <w:tcBorders>
              <w:right w:val="single" w:sz="4" w:space="0" w:color="auto"/>
            </w:tcBorders>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14</w:t>
            </w:r>
          </w:p>
        </w:tc>
        <w:tc>
          <w:tcPr>
            <w:tcW w:w="236" w:type="dxa"/>
            <w:tcBorders>
              <w:left w:val="single" w:sz="4" w:space="0" w:color="auto"/>
            </w:tcBorders>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15</w:t>
            </w:r>
          </w:p>
        </w:tc>
        <w:tc>
          <w:tcPr>
            <w:tcW w:w="28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16</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17</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18</w:t>
            </w:r>
          </w:p>
        </w:tc>
        <w:tc>
          <w:tcPr>
            <w:tcW w:w="274"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19</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20</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21</w:t>
            </w:r>
          </w:p>
        </w:tc>
        <w:tc>
          <w:tcPr>
            <w:tcW w:w="261"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22</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23</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24</w:t>
            </w:r>
          </w:p>
        </w:tc>
        <w:tc>
          <w:tcPr>
            <w:tcW w:w="248"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25</w:t>
            </w:r>
          </w:p>
        </w:tc>
        <w:tc>
          <w:tcPr>
            <w:tcW w:w="236" w:type="dxa"/>
            <w:tcBorders>
              <w:right w:val="single" w:sz="4" w:space="0" w:color="auto"/>
            </w:tcBorders>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26</w:t>
            </w:r>
          </w:p>
        </w:tc>
        <w:tc>
          <w:tcPr>
            <w:tcW w:w="236" w:type="dxa"/>
            <w:tcBorders>
              <w:left w:val="single" w:sz="4" w:space="0" w:color="auto"/>
            </w:tcBorders>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27</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28</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29</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30</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31</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32</w:t>
            </w:r>
          </w:p>
        </w:tc>
        <w:tc>
          <w:tcPr>
            <w:tcW w:w="261"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33</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34</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35</w:t>
            </w:r>
          </w:p>
        </w:tc>
        <w:tc>
          <w:tcPr>
            <w:tcW w:w="249"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36</w:t>
            </w:r>
          </w:p>
        </w:tc>
        <w:tc>
          <w:tcPr>
            <w:tcW w:w="236" w:type="dxa"/>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37</w:t>
            </w:r>
          </w:p>
        </w:tc>
        <w:tc>
          <w:tcPr>
            <w:tcW w:w="236" w:type="dxa"/>
            <w:tcBorders>
              <w:right w:val="single" w:sz="4" w:space="0" w:color="auto"/>
            </w:tcBorders>
            <w:shd w:val="clear" w:color="auto" w:fill="BFBFBF" w:themeFill="background1" w:themeFillShade="BF"/>
            <w:vAlign w:val="center"/>
            <w:hideMark/>
          </w:tcPr>
          <w:p w:rsidR="0025090A" w:rsidRPr="00B02555" w:rsidRDefault="0025090A" w:rsidP="00247F61">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38</w:t>
            </w:r>
          </w:p>
        </w:tc>
        <w:tc>
          <w:tcPr>
            <w:tcW w:w="263" w:type="dxa"/>
            <w:tcBorders>
              <w:right w:val="dotted" w:sz="4" w:space="0" w:color="auto"/>
            </w:tcBorders>
            <w:shd w:val="clear" w:color="auto" w:fill="BFBFBF" w:themeFill="background1" w:themeFillShade="BF"/>
            <w:vAlign w:val="center"/>
          </w:tcPr>
          <w:p w:rsidR="0025090A" w:rsidRPr="00B02555" w:rsidRDefault="0025090A" w:rsidP="0025090A">
            <w:pPr>
              <w:spacing w:after="0" w:line="240" w:lineRule="auto"/>
              <w:ind w:left="-107" w:right="-100"/>
              <w:jc w:val="center"/>
              <w:rPr>
                <w:rFonts w:ascii="Times New Roman" w:hAnsi="Times New Roman"/>
                <w:b/>
                <w:bCs/>
                <w:sz w:val="10"/>
                <w:szCs w:val="10"/>
              </w:rPr>
            </w:pPr>
            <w:r w:rsidRPr="00B02555">
              <w:rPr>
                <w:rFonts w:ascii="Times New Roman" w:hAnsi="Times New Roman"/>
                <w:b/>
                <w:bCs/>
                <w:sz w:val="10"/>
                <w:szCs w:val="10"/>
              </w:rPr>
              <w:t>39</w:t>
            </w:r>
          </w:p>
        </w:tc>
        <w:tc>
          <w:tcPr>
            <w:tcW w:w="283" w:type="dxa"/>
            <w:tcBorders>
              <w:left w:val="dotted" w:sz="4" w:space="0" w:color="auto"/>
              <w:right w:val="dotted" w:sz="4" w:space="0" w:color="auto"/>
            </w:tcBorders>
            <w:shd w:val="clear" w:color="auto" w:fill="BFBFBF" w:themeFill="background1" w:themeFillShade="BF"/>
            <w:vAlign w:val="center"/>
          </w:tcPr>
          <w:p w:rsidR="0025090A" w:rsidRPr="00B02555" w:rsidRDefault="0025090A" w:rsidP="0025090A">
            <w:pPr>
              <w:spacing w:after="0" w:line="240" w:lineRule="auto"/>
              <w:ind w:left="-107" w:right="-100"/>
              <w:jc w:val="center"/>
              <w:rPr>
                <w:rFonts w:ascii="Times New Roman" w:hAnsi="Times New Roman"/>
                <w:b/>
                <w:bCs/>
                <w:sz w:val="10"/>
                <w:szCs w:val="10"/>
              </w:rPr>
            </w:pPr>
            <w:r w:rsidRPr="00B02555">
              <w:rPr>
                <w:rFonts w:ascii="Times New Roman" w:hAnsi="Times New Roman"/>
                <w:b/>
                <w:bCs/>
                <w:sz w:val="10"/>
                <w:szCs w:val="10"/>
              </w:rPr>
              <w:t>40</w:t>
            </w:r>
          </w:p>
        </w:tc>
        <w:tc>
          <w:tcPr>
            <w:tcW w:w="263" w:type="dxa"/>
            <w:tcBorders>
              <w:left w:val="dotted" w:sz="4" w:space="0" w:color="auto"/>
              <w:right w:val="dotted" w:sz="4" w:space="0" w:color="auto"/>
            </w:tcBorders>
            <w:shd w:val="clear" w:color="auto" w:fill="BFBFBF" w:themeFill="background1" w:themeFillShade="BF"/>
            <w:vAlign w:val="center"/>
          </w:tcPr>
          <w:p w:rsidR="0025090A" w:rsidRPr="00B02555" w:rsidRDefault="0025090A" w:rsidP="0025090A">
            <w:pPr>
              <w:spacing w:after="0" w:line="240" w:lineRule="auto"/>
              <w:ind w:left="-107" w:right="-100"/>
              <w:jc w:val="center"/>
              <w:rPr>
                <w:rFonts w:ascii="Times New Roman" w:hAnsi="Times New Roman"/>
                <w:b/>
                <w:bCs/>
                <w:sz w:val="10"/>
                <w:szCs w:val="10"/>
              </w:rPr>
            </w:pPr>
            <w:r w:rsidRPr="00B02555">
              <w:rPr>
                <w:rFonts w:ascii="Times New Roman" w:hAnsi="Times New Roman"/>
                <w:b/>
                <w:bCs/>
                <w:sz w:val="10"/>
                <w:szCs w:val="10"/>
              </w:rPr>
              <w:t>41</w:t>
            </w:r>
          </w:p>
        </w:tc>
        <w:tc>
          <w:tcPr>
            <w:tcW w:w="263" w:type="dxa"/>
            <w:tcBorders>
              <w:left w:val="dotted" w:sz="4" w:space="0" w:color="auto"/>
              <w:right w:val="dotted" w:sz="4" w:space="0" w:color="auto"/>
            </w:tcBorders>
            <w:shd w:val="clear" w:color="auto" w:fill="BFBFBF" w:themeFill="background1" w:themeFillShade="BF"/>
            <w:vAlign w:val="center"/>
          </w:tcPr>
          <w:p w:rsidR="0025090A" w:rsidRPr="00B02555" w:rsidRDefault="0025090A" w:rsidP="0025090A">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42</w:t>
            </w:r>
          </w:p>
        </w:tc>
        <w:tc>
          <w:tcPr>
            <w:tcW w:w="236" w:type="dxa"/>
            <w:tcBorders>
              <w:left w:val="dotted" w:sz="4" w:space="0" w:color="auto"/>
              <w:right w:val="dotted" w:sz="4" w:space="0" w:color="auto"/>
            </w:tcBorders>
            <w:shd w:val="clear" w:color="auto" w:fill="BFBFBF" w:themeFill="background1" w:themeFillShade="BF"/>
            <w:vAlign w:val="center"/>
          </w:tcPr>
          <w:p w:rsidR="0025090A" w:rsidRPr="00B02555" w:rsidRDefault="0025090A" w:rsidP="0025090A">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43</w:t>
            </w:r>
          </w:p>
        </w:tc>
        <w:tc>
          <w:tcPr>
            <w:tcW w:w="236" w:type="dxa"/>
            <w:tcBorders>
              <w:left w:val="dotted" w:sz="4" w:space="0" w:color="auto"/>
              <w:right w:val="dotted" w:sz="4" w:space="0" w:color="auto"/>
            </w:tcBorders>
            <w:shd w:val="clear" w:color="auto" w:fill="BFBFBF" w:themeFill="background1" w:themeFillShade="BF"/>
            <w:vAlign w:val="center"/>
          </w:tcPr>
          <w:p w:rsidR="0025090A" w:rsidRPr="00B02555" w:rsidRDefault="0025090A" w:rsidP="0025090A">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44</w:t>
            </w:r>
          </w:p>
        </w:tc>
        <w:tc>
          <w:tcPr>
            <w:tcW w:w="236" w:type="dxa"/>
            <w:tcBorders>
              <w:left w:val="dotted" w:sz="4" w:space="0" w:color="auto"/>
              <w:right w:val="dotted" w:sz="4" w:space="0" w:color="auto"/>
            </w:tcBorders>
            <w:shd w:val="clear" w:color="auto" w:fill="BFBFBF" w:themeFill="background1" w:themeFillShade="BF"/>
            <w:vAlign w:val="center"/>
            <w:hideMark/>
          </w:tcPr>
          <w:p w:rsidR="0025090A" w:rsidRPr="00B02555" w:rsidRDefault="0025090A" w:rsidP="0025090A">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45</w:t>
            </w:r>
          </w:p>
        </w:tc>
        <w:tc>
          <w:tcPr>
            <w:tcW w:w="236" w:type="dxa"/>
            <w:tcBorders>
              <w:left w:val="dotted" w:sz="4" w:space="0" w:color="auto"/>
              <w:right w:val="dotted" w:sz="4" w:space="0" w:color="auto"/>
            </w:tcBorders>
            <w:shd w:val="clear" w:color="auto" w:fill="BFBFBF" w:themeFill="background1" w:themeFillShade="BF"/>
            <w:vAlign w:val="center"/>
            <w:hideMark/>
          </w:tcPr>
          <w:p w:rsidR="0025090A" w:rsidRPr="00B02555" w:rsidRDefault="0025090A" w:rsidP="0025090A">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46</w:t>
            </w:r>
          </w:p>
        </w:tc>
        <w:tc>
          <w:tcPr>
            <w:tcW w:w="275" w:type="dxa"/>
            <w:tcBorders>
              <w:left w:val="dotted" w:sz="4" w:space="0" w:color="auto"/>
              <w:right w:val="dotted" w:sz="4" w:space="0" w:color="auto"/>
            </w:tcBorders>
            <w:shd w:val="clear" w:color="auto" w:fill="BFBFBF" w:themeFill="background1" w:themeFillShade="BF"/>
            <w:vAlign w:val="center"/>
            <w:hideMark/>
          </w:tcPr>
          <w:p w:rsidR="0025090A" w:rsidRPr="00B02555" w:rsidRDefault="0025090A" w:rsidP="0025090A">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47</w:t>
            </w:r>
          </w:p>
        </w:tc>
        <w:tc>
          <w:tcPr>
            <w:tcW w:w="236" w:type="dxa"/>
            <w:tcBorders>
              <w:left w:val="dotted" w:sz="4" w:space="0" w:color="auto"/>
              <w:right w:val="dotted" w:sz="4" w:space="0" w:color="auto"/>
            </w:tcBorders>
            <w:shd w:val="clear" w:color="auto" w:fill="BFBFBF" w:themeFill="background1" w:themeFillShade="BF"/>
            <w:vAlign w:val="center"/>
            <w:hideMark/>
          </w:tcPr>
          <w:p w:rsidR="0025090A" w:rsidRPr="00B02555" w:rsidRDefault="0025090A" w:rsidP="0025090A">
            <w:pPr>
              <w:spacing w:after="0" w:line="240" w:lineRule="auto"/>
              <w:ind w:left="-113" w:right="-107"/>
              <w:jc w:val="center"/>
              <w:rPr>
                <w:rFonts w:ascii="Times New Roman" w:hAnsi="Times New Roman"/>
                <w:b/>
                <w:bCs/>
                <w:sz w:val="10"/>
                <w:szCs w:val="10"/>
              </w:rPr>
            </w:pPr>
            <w:r w:rsidRPr="00B02555">
              <w:rPr>
                <w:rFonts w:ascii="Times New Roman" w:hAnsi="Times New Roman"/>
                <w:b/>
                <w:bCs/>
                <w:sz w:val="10"/>
                <w:szCs w:val="10"/>
              </w:rPr>
              <w:t>48</w:t>
            </w:r>
          </w:p>
        </w:tc>
        <w:tc>
          <w:tcPr>
            <w:tcW w:w="236" w:type="dxa"/>
            <w:tcBorders>
              <w:left w:val="dotted" w:sz="4" w:space="0" w:color="auto"/>
              <w:right w:val="single" w:sz="4" w:space="0" w:color="auto"/>
            </w:tcBorders>
            <w:shd w:val="clear" w:color="auto" w:fill="BFBFBF" w:themeFill="background1" w:themeFillShade="BF"/>
            <w:vAlign w:val="center"/>
            <w:hideMark/>
          </w:tcPr>
          <w:p w:rsidR="0025090A" w:rsidRPr="00B02555" w:rsidRDefault="0025090A" w:rsidP="0025090A">
            <w:pPr>
              <w:spacing w:after="0" w:line="240" w:lineRule="auto"/>
              <w:ind w:left="-113" w:right="-107"/>
              <w:jc w:val="center"/>
              <w:rPr>
                <w:rFonts w:ascii="Times New Roman" w:hAnsi="Times New Roman"/>
                <w:b/>
                <w:bCs/>
                <w:sz w:val="10"/>
                <w:szCs w:val="10"/>
              </w:rPr>
            </w:pPr>
          </w:p>
        </w:tc>
      </w:tr>
    </w:tbl>
    <w:p w:rsidR="007603E2" w:rsidRPr="00B02555" w:rsidRDefault="007603E2" w:rsidP="007603E2">
      <w:pPr>
        <w:pStyle w:val="ListParagraph"/>
        <w:spacing w:after="0" w:line="240" w:lineRule="auto"/>
        <w:ind w:left="-284" w:right="-31"/>
        <w:rPr>
          <w:rFonts w:ascii="Times New Roman" w:hAnsi="Times New Roman"/>
          <w:sz w:val="16"/>
          <w:szCs w:val="16"/>
        </w:rPr>
      </w:pPr>
      <w:r w:rsidRPr="00B02555">
        <w:rPr>
          <w:rFonts w:ascii="Times New Roman" w:hAnsi="Times New Roman"/>
          <w:sz w:val="16"/>
          <w:szCs w:val="16"/>
        </w:rPr>
        <w:t xml:space="preserve">* Lai samazinātu attīstības projekta aktivitāšu (laika) nobīdes riskus, būvniecības aktivitāšu laika grafiks ir koriģēts, palielinot tā būtisko realizācijas cikla izpildes termiņus. </w:t>
      </w:r>
    </w:p>
    <w:p w:rsidR="00247F61" w:rsidRPr="00B02555" w:rsidRDefault="00247F61" w:rsidP="00247F61">
      <w:pPr>
        <w:pStyle w:val="ListParagraph"/>
        <w:spacing w:after="0" w:line="240" w:lineRule="auto"/>
        <w:ind w:left="426" w:right="-31" w:hanging="710"/>
        <w:rPr>
          <w:rFonts w:ascii="Times New Roman" w:hAnsi="Times New Roman"/>
          <w:sz w:val="16"/>
          <w:szCs w:val="16"/>
        </w:rPr>
      </w:pPr>
      <w:r w:rsidRPr="00B02555">
        <w:rPr>
          <w:rFonts w:ascii="Times New Roman" w:hAnsi="Times New Roman"/>
          <w:sz w:val="16"/>
          <w:szCs w:val="16"/>
        </w:rPr>
        <w:t>*</w:t>
      </w:r>
      <w:r w:rsidR="007603E2" w:rsidRPr="00B02555">
        <w:rPr>
          <w:rFonts w:ascii="Times New Roman" w:hAnsi="Times New Roman"/>
          <w:sz w:val="16"/>
          <w:szCs w:val="16"/>
        </w:rPr>
        <w:t>*</w:t>
      </w:r>
      <w:r w:rsidRPr="00B02555">
        <w:rPr>
          <w:rFonts w:ascii="Times New Roman" w:hAnsi="Times New Roman"/>
          <w:sz w:val="16"/>
          <w:szCs w:val="16"/>
        </w:rPr>
        <w:t xml:space="preserve"> Projekta būvniecības aktivitāšu laika grafiks ir provizorisks un precizējams pēc būvniecības tehniskā projekta izstrādes, pēc būvniecības līguma noslēgšanas un būvniecības darbu laikā.</w:t>
      </w:r>
    </w:p>
    <w:p w:rsidR="0050254F" w:rsidRPr="00B02555" w:rsidRDefault="00DA0070" w:rsidP="00443956">
      <w:pPr>
        <w:pStyle w:val="NormalWeb"/>
        <w:numPr>
          <w:ilvl w:val="0"/>
          <w:numId w:val="2"/>
        </w:numPr>
        <w:spacing w:before="0" w:beforeAutospacing="0" w:after="0" w:afterAutospacing="0"/>
        <w:ind w:left="426" w:hanging="426"/>
        <w:jc w:val="both"/>
        <w:rPr>
          <w:b/>
          <w:sz w:val="20"/>
          <w:szCs w:val="20"/>
        </w:rPr>
      </w:pPr>
      <w:r w:rsidRPr="00B02555">
        <w:rPr>
          <w:b/>
          <w:sz w:val="20"/>
          <w:szCs w:val="20"/>
        </w:rPr>
        <w:t>Informācija par nekustamā īpašuma administratīvās ēkas Kronvalda bulvārī</w:t>
      </w:r>
      <w:r w:rsidR="00D2082E" w:rsidRPr="00B02555">
        <w:rPr>
          <w:b/>
          <w:sz w:val="20"/>
          <w:szCs w:val="20"/>
        </w:rPr>
        <w:t xml:space="preserve"> </w:t>
      </w:r>
      <w:r w:rsidRPr="00B02555">
        <w:rPr>
          <w:b/>
          <w:sz w:val="20"/>
          <w:szCs w:val="20"/>
        </w:rPr>
        <w:t>6, Rīgā nomas maksas izdevumiem</w:t>
      </w:r>
      <w:r w:rsidR="00EC26B4" w:rsidRPr="00B02555">
        <w:rPr>
          <w:b/>
          <w:sz w:val="20"/>
          <w:szCs w:val="20"/>
        </w:rPr>
        <w:t>:</w:t>
      </w:r>
    </w:p>
    <w:p w:rsidR="00384CA6" w:rsidRPr="00B02555" w:rsidRDefault="00384CA6" w:rsidP="00384CA6">
      <w:pPr>
        <w:pStyle w:val="NormalWeb"/>
        <w:tabs>
          <w:tab w:val="left" w:pos="14570"/>
        </w:tabs>
        <w:spacing w:before="0" w:beforeAutospacing="0" w:after="0" w:afterAutospacing="0"/>
        <w:ind w:left="709" w:right="-31"/>
        <w:jc w:val="right"/>
        <w:rPr>
          <w:sz w:val="16"/>
          <w:szCs w:val="16"/>
        </w:rPr>
      </w:pPr>
      <w:r w:rsidRPr="00B02555">
        <w:rPr>
          <w:sz w:val="16"/>
          <w:szCs w:val="16"/>
        </w:rPr>
        <w:t>9.tabula</w:t>
      </w:r>
    </w:p>
    <w:tbl>
      <w:tblPr>
        <w:tblW w:w="14175"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56"/>
        <w:gridCol w:w="1979"/>
        <w:gridCol w:w="2040"/>
        <w:gridCol w:w="1858"/>
        <w:gridCol w:w="2044"/>
        <w:gridCol w:w="1745"/>
        <w:gridCol w:w="1947"/>
        <w:gridCol w:w="1706"/>
      </w:tblGrid>
      <w:tr w:rsidR="00384CA6" w:rsidRPr="00B02555" w:rsidTr="00112952">
        <w:trPr>
          <w:trHeight w:val="60"/>
          <w:tblHeader/>
        </w:trPr>
        <w:tc>
          <w:tcPr>
            <w:tcW w:w="856" w:type="dxa"/>
            <w:vMerge w:val="restart"/>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Nr.</w:t>
            </w:r>
          </w:p>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p.k.</w:t>
            </w:r>
          </w:p>
        </w:tc>
        <w:tc>
          <w:tcPr>
            <w:tcW w:w="1979" w:type="dxa"/>
            <w:vMerge w:val="restart"/>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Pārskata periods (gads)</w:t>
            </w:r>
          </w:p>
        </w:tc>
        <w:tc>
          <w:tcPr>
            <w:tcW w:w="3898" w:type="dxa"/>
            <w:gridSpan w:val="2"/>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color w:val="000000"/>
                <w:sz w:val="16"/>
                <w:szCs w:val="16"/>
              </w:rPr>
              <w:t>VARAM paredzams finansējums ilgtermiņa saistībās nomas maksas izdevumu segšanai VNĪ</w:t>
            </w:r>
            <w:r w:rsidRPr="00B02555">
              <w:rPr>
                <w:rFonts w:ascii="Times New Roman" w:hAnsi="Times New Roman"/>
                <w:b/>
                <w:sz w:val="16"/>
                <w:szCs w:val="16"/>
              </w:rPr>
              <w:br/>
              <w:t>(ar PVN)</w:t>
            </w:r>
          </w:p>
        </w:tc>
        <w:tc>
          <w:tcPr>
            <w:tcW w:w="3789" w:type="dxa"/>
            <w:gridSpan w:val="2"/>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color w:val="000000"/>
                <w:sz w:val="16"/>
                <w:szCs w:val="16"/>
              </w:rPr>
              <w:t>VARAM budžetā esošie finanšu resursi zemes un telpu nomas maksas izdevumu segšanai</w:t>
            </w:r>
            <w:r w:rsidRPr="00B02555">
              <w:rPr>
                <w:rFonts w:ascii="Times New Roman" w:hAnsi="Times New Roman"/>
                <w:b/>
                <w:sz w:val="16"/>
                <w:szCs w:val="16"/>
              </w:rPr>
              <w:br/>
              <w:t>(ar PVN)</w:t>
            </w:r>
          </w:p>
        </w:tc>
        <w:tc>
          <w:tcPr>
            <w:tcW w:w="3653" w:type="dxa"/>
            <w:gridSpan w:val="2"/>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 xml:space="preserve">VARAM papildus nepieciešamais finansējums nomas maksas izdevumu segšanai VNĪ </w:t>
            </w:r>
          </w:p>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(ar PVN)</w:t>
            </w:r>
          </w:p>
        </w:tc>
      </w:tr>
      <w:tr w:rsidR="00384CA6" w:rsidRPr="00B02555" w:rsidTr="00384CA6">
        <w:trPr>
          <w:trHeight w:val="202"/>
          <w:tblHeader/>
        </w:trPr>
        <w:tc>
          <w:tcPr>
            <w:tcW w:w="856" w:type="dxa"/>
            <w:vMerge/>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p>
        </w:tc>
        <w:tc>
          <w:tcPr>
            <w:tcW w:w="1979" w:type="dxa"/>
            <w:vMerge/>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p>
        </w:tc>
        <w:tc>
          <w:tcPr>
            <w:tcW w:w="2040" w:type="dxa"/>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LVL</w:t>
            </w:r>
          </w:p>
        </w:tc>
        <w:tc>
          <w:tcPr>
            <w:tcW w:w="1858" w:type="dxa"/>
            <w:shd w:val="clear" w:color="auto" w:fill="000000" w:themeFill="text1"/>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EUR</w:t>
            </w:r>
          </w:p>
        </w:tc>
        <w:tc>
          <w:tcPr>
            <w:tcW w:w="2044" w:type="dxa"/>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LVL</w:t>
            </w:r>
          </w:p>
        </w:tc>
        <w:tc>
          <w:tcPr>
            <w:tcW w:w="1745" w:type="dxa"/>
            <w:shd w:val="clear" w:color="auto" w:fill="000000" w:themeFill="text1"/>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EUR</w:t>
            </w:r>
          </w:p>
        </w:tc>
        <w:tc>
          <w:tcPr>
            <w:tcW w:w="1947" w:type="dxa"/>
            <w:shd w:val="pct10" w:color="000000" w:fill="FFFFFF"/>
            <w:vAlign w:val="center"/>
            <w:hideMark/>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LVL</w:t>
            </w:r>
          </w:p>
        </w:tc>
        <w:tc>
          <w:tcPr>
            <w:tcW w:w="1706" w:type="dxa"/>
            <w:shd w:val="clear" w:color="auto" w:fill="000000" w:themeFill="text1"/>
          </w:tcPr>
          <w:p w:rsidR="00384CA6" w:rsidRPr="00B02555" w:rsidRDefault="00384CA6" w:rsidP="00384CA6">
            <w:pPr>
              <w:spacing w:after="0" w:line="240" w:lineRule="auto"/>
              <w:jc w:val="center"/>
              <w:rPr>
                <w:rFonts w:ascii="Times New Roman" w:hAnsi="Times New Roman"/>
                <w:b/>
                <w:sz w:val="16"/>
                <w:szCs w:val="16"/>
              </w:rPr>
            </w:pPr>
            <w:r w:rsidRPr="00B02555">
              <w:rPr>
                <w:rFonts w:ascii="Times New Roman" w:hAnsi="Times New Roman"/>
                <w:b/>
                <w:sz w:val="16"/>
                <w:szCs w:val="16"/>
              </w:rPr>
              <w:t>EUR</w:t>
            </w:r>
          </w:p>
        </w:tc>
      </w:tr>
      <w:tr w:rsidR="00384CA6" w:rsidRPr="00B02555" w:rsidTr="00384CA6">
        <w:trPr>
          <w:trHeight w:val="180"/>
          <w:tblHeader/>
        </w:trPr>
        <w:tc>
          <w:tcPr>
            <w:tcW w:w="856" w:type="dxa"/>
            <w:shd w:val="pct10" w:color="000000" w:fill="FFFFFF"/>
            <w:vAlign w:val="center"/>
            <w:hideMark/>
          </w:tcPr>
          <w:p w:rsidR="00384CA6" w:rsidRPr="00B02555" w:rsidRDefault="00384CA6" w:rsidP="00384CA6">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1.</w:t>
            </w:r>
          </w:p>
        </w:tc>
        <w:tc>
          <w:tcPr>
            <w:tcW w:w="1979" w:type="dxa"/>
            <w:shd w:val="pct10" w:color="000000" w:fill="FFFFFF"/>
            <w:vAlign w:val="center"/>
            <w:hideMark/>
          </w:tcPr>
          <w:p w:rsidR="00384CA6" w:rsidRPr="00B02555" w:rsidRDefault="00384CA6" w:rsidP="00384CA6">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2.</w:t>
            </w:r>
          </w:p>
        </w:tc>
        <w:tc>
          <w:tcPr>
            <w:tcW w:w="2040" w:type="dxa"/>
            <w:shd w:val="pct10" w:color="000000" w:fill="FFFFFF"/>
            <w:vAlign w:val="center"/>
            <w:hideMark/>
          </w:tcPr>
          <w:p w:rsidR="00384CA6" w:rsidRPr="00B02555" w:rsidRDefault="00384CA6" w:rsidP="00384CA6">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3.</w:t>
            </w:r>
          </w:p>
        </w:tc>
        <w:tc>
          <w:tcPr>
            <w:tcW w:w="1858" w:type="dxa"/>
            <w:shd w:val="clear" w:color="auto" w:fill="000000" w:themeFill="text1"/>
          </w:tcPr>
          <w:p w:rsidR="00384CA6" w:rsidRPr="00B02555" w:rsidRDefault="00384CA6" w:rsidP="00384CA6">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4.=3./0.702804</w:t>
            </w:r>
          </w:p>
        </w:tc>
        <w:tc>
          <w:tcPr>
            <w:tcW w:w="2044" w:type="dxa"/>
            <w:shd w:val="pct10" w:color="000000" w:fill="FFFFFF"/>
            <w:vAlign w:val="center"/>
            <w:hideMark/>
          </w:tcPr>
          <w:p w:rsidR="00384CA6" w:rsidRPr="00B02555" w:rsidRDefault="00384CA6" w:rsidP="00384CA6">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5.</w:t>
            </w:r>
          </w:p>
        </w:tc>
        <w:tc>
          <w:tcPr>
            <w:tcW w:w="1745" w:type="dxa"/>
            <w:shd w:val="clear" w:color="auto" w:fill="000000" w:themeFill="text1"/>
          </w:tcPr>
          <w:p w:rsidR="00384CA6" w:rsidRPr="00B02555" w:rsidRDefault="00384CA6" w:rsidP="00384CA6">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6.=5./0.702804</w:t>
            </w:r>
          </w:p>
        </w:tc>
        <w:tc>
          <w:tcPr>
            <w:tcW w:w="1947" w:type="dxa"/>
            <w:shd w:val="pct10" w:color="000000" w:fill="FFFFFF"/>
            <w:vAlign w:val="center"/>
            <w:hideMark/>
          </w:tcPr>
          <w:p w:rsidR="00384CA6" w:rsidRPr="00B02555" w:rsidRDefault="00384CA6" w:rsidP="00384CA6">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7.=5.-6.</w:t>
            </w:r>
          </w:p>
        </w:tc>
        <w:tc>
          <w:tcPr>
            <w:tcW w:w="1706" w:type="dxa"/>
            <w:shd w:val="clear" w:color="auto" w:fill="000000" w:themeFill="text1"/>
          </w:tcPr>
          <w:p w:rsidR="00384CA6" w:rsidRPr="00B02555" w:rsidRDefault="00384CA6" w:rsidP="00384CA6">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8.=7./0.702804</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2017 (2 mēn.)</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146 699</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208 734</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48 228</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68 622</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98 472</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140 113</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2</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2018</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3</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2019</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4</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2020</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5</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2021</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6</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2022</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7</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2023</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8</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2024</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9</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2025</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10</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2026</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11</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2027</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12</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2028</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13</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2029</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14</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2030</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15</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2031</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16</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2032</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17</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2033</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18</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2034</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19</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2035</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20</w:t>
            </w:r>
          </w:p>
        </w:tc>
        <w:tc>
          <w:tcPr>
            <w:tcW w:w="1979" w:type="dxa"/>
            <w:shd w:val="clear" w:color="000000" w:fill="FFFFFF"/>
            <w:vAlign w:val="center"/>
            <w:hideMark/>
          </w:tcPr>
          <w:p w:rsidR="00384CA6" w:rsidRPr="00B02555" w:rsidRDefault="00384CA6" w:rsidP="00384CA6">
            <w:pPr>
              <w:spacing w:after="0" w:line="240" w:lineRule="auto"/>
              <w:ind w:left="-103"/>
              <w:jc w:val="center"/>
              <w:rPr>
                <w:rFonts w:ascii="Times New Roman" w:hAnsi="Times New Roman"/>
                <w:sz w:val="16"/>
                <w:szCs w:val="16"/>
              </w:rPr>
            </w:pPr>
            <w:r w:rsidRPr="00B02555">
              <w:rPr>
                <w:rFonts w:ascii="Times New Roman" w:hAnsi="Times New Roman"/>
                <w:sz w:val="16"/>
                <w:szCs w:val="16"/>
              </w:rPr>
              <w:t>2036</w:t>
            </w:r>
          </w:p>
        </w:tc>
        <w:tc>
          <w:tcPr>
            <w:tcW w:w="2040"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880 192</w:t>
            </w:r>
          </w:p>
        </w:tc>
        <w:tc>
          <w:tcPr>
            <w:tcW w:w="1858"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1 252 401</w:t>
            </w:r>
          </w:p>
        </w:tc>
        <w:tc>
          <w:tcPr>
            <w:tcW w:w="2044"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289 365</w:t>
            </w:r>
          </w:p>
        </w:tc>
        <w:tc>
          <w:tcPr>
            <w:tcW w:w="1745"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411 730</w:t>
            </w:r>
          </w:p>
        </w:tc>
        <w:tc>
          <w:tcPr>
            <w:tcW w:w="1947" w:type="dxa"/>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590 827</w:t>
            </w:r>
          </w:p>
        </w:tc>
        <w:tc>
          <w:tcPr>
            <w:tcW w:w="1706" w:type="dxa"/>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840 672</w:t>
            </w:r>
          </w:p>
        </w:tc>
      </w:tr>
      <w:tr w:rsidR="00384CA6" w:rsidRPr="00B02555" w:rsidTr="00384CA6">
        <w:trPr>
          <w:trHeight w:val="255"/>
        </w:trPr>
        <w:tc>
          <w:tcPr>
            <w:tcW w:w="856" w:type="dxa"/>
            <w:tcBorders>
              <w:bottom w:val="dotted" w:sz="4" w:space="0" w:color="auto"/>
            </w:tcBorders>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21</w:t>
            </w:r>
          </w:p>
        </w:tc>
        <w:tc>
          <w:tcPr>
            <w:tcW w:w="1979" w:type="dxa"/>
            <w:tcBorders>
              <w:bottom w:val="dotted" w:sz="4" w:space="0" w:color="auto"/>
            </w:tcBorders>
            <w:shd w:val="clear" w:color="000000" w:fill="FFFFFF"/>
            <w:vAlign w:val="center"/>
            <w:hideMark/>
          </w:tcPr>
          <w:p w:rsidR="00384CA6" w:rsidRPr="00B02555" w:rsidRDefault="00384CA6" w:rsidP="00384CA6">
            <w:pPr>
              <w:spacing w:after="0" w:line="240" w:lineRule="auto"/>
              <w:ind w:left="-103" w:right="-108"/>
              <w:jc w:val="center"/>
              <w:rPr>
                <w:rFonts w:ascii="Times New Roman" w:hAnsi="Times New Roman"/>
                <w:sz w:val="16"/>
                <w:szCs w:val="16"/>
              </w:rPr>
            </w:pPr>
            <w:r w:rsidRPr="00B02555">
              <w:rPr>
                <w:rFonts w:ascii="Times New Roman" w:hAnsi="Times New Roman"/>
                <w:sz w:val="16"/>
                <w:szCs w:val="16"/>
              </w:rPr>
              <w:t>2037 (10 mēn.)</w:t>
            </w:r>
          </w:p>
        </w:tc>
        <w:tc>
          <w:tcPr>
            <w:tcW w:w="2040" w:type="dxa"/>
            <w:tcBorders>
              <w:bottom w:val="dotted" w:sz="4" w:space="0" w:color="auto"/>
            </w:tcBorders>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733 494</w:t>
            </w:r>
          </w:p>
        </w:tc>
        <w:tc>
          <w:tcPr>
            <w:tcW w:w="1858" w:type="dxa"/>
            <w:tcBorders>
              <w:bottom w:val="dotted" w:sz="4" w:space="0" w:color="auto"/>
            </w:tcBorders>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1 043 668</w:t>
            </w:r>
          </w:p>
        </w:tc>
        <w:tc>
          <w:tcPr>
            <w:tcW w:w="2044" w:type="dxa"/>
            <w:tcBorders>
              <w:bottom w:val="dotted" w:sz="4" w:space="0" w:color="auto"/>
            </w:tcBorders>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241 138</w:t>
            </w:r>
          </w:p>
        </w:tc>
        <w:tc>
          <w:tcPr>
            <w:tcW w:w="1745" w:type="dxa"/>
            <w:tcBorders>
              <w:bottom w:val="dotted" w:sz="4" w:space="0" w:color="auto"/>
            </w:tcBorders>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343 108</w:t>
            </w:r>
          </w:p>
        </w:tc>
        <w:tc>
          <w:tcPr>
            <w:tcW w:w="1947" w:type="dxa"/>
            <w:tcBorders>
              <w:bottom w:val="dotted" w:sz="4" w:space="0" w:color="auto"/>
            </w:tcBorders>
            <w:shd w:val="clear" w:color="000000" w:fill="FFFFFF"/>
            <w:vAlign w:val="center"/>
            <w:hideMark/>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492 357</w:t>
            </w:r>
          </w:p>
        </w:tc>
        <w:tc>
          <w:tcPr>
            <w:tcW w:w="1706" w:type="dxa"/>
            <w:tcBorders>
              <w:bottom w:val="dotted" w:sz="4" w:space="0" w:color="auto"/>
            </w:tcBorders>
            <w:shd w:val="clear" w:color="auto" w:fill="000000" w:themeFill="text1"/>
            <w:vAlign w:val="center"/>
          </w:tcPr>
          <w:p w:rsidR="00384CA6" w:rsidRPr="00B02555" w:rsidRDefault="00384CA6" w:rsidP="00384CA6">
            <w:pPr>
              <w:spacing w:after="0" w:line="240" w:lineRule="auto"/>
              <w:ind w:left="-103" w:right="-22"/>
              <w:jc w:val="center"/>
              <w:rPr>
                <w:rFonts w:ascii="Times New Roman" w:hAnsi="Times New Roman"/>
                <w:sz w:val="16"/>
                <w:szCs w:val="16"/>
              </w:rPr>
            </w:pPr>
            <w:r w:rsidRPr="00B02555">
              <w:rPr>
                <w:rFonts w:ascii="Times New Roman" w:hAnsi="Times New Roman"/>
                <w:sz w:val="16"/>
                <w:szCs w:val="16"/>
              </w:rPr>
              <w:t>700 561</w:t>
            </w:r>
          </w:p>
        </w:tc>
      </w:tr>
      <w:tr w:rsidR="00384CA6" w:rsidRPr="00B02555" w:rsidTr="00384CA6">
        <w:trPr>
          <w:trHeight w:val="222"/>
        </w:trPr>
        <w:tc>
          <w:tcPr>
            <w:tcW w:w="2835" w:type="dxa"/>
            <w:gridSpan w:val="2"/>
            <w:shd w:val="pct10" w:color="000000" w:fill="FFFFFF"/>
            <w:vAlign w:val="center"/>
            <w:hideMark/>
          </w:tcPr>
          <w:p w:rsidR="00384CA6" w:rsidRPr="00B02555" w:rsidRDefault="00384CA6" w:rsidP="00384CA6">
            <w:pPr>
              <w:spacing w:after="0" w:line="240" w:lineRule="auto"/>
              <w:ind w:left="-103"/>
              <w:jc w:val="right"/>
              <w:rPr>
                <w:rFonts w:ascii="Times New Roman" w:hAnsi="Times New Roman"/>
                <w:b/>
                <w:sz w:val="16"/>
                <w:szCs w:val="16"/>
              </w:rPr>
            </w:pPr>
            <w:r w:rsidRPr="00B02555">
              <w:rPr>
                <w:rFonts w:ascii="Times New Roman" w:hAnsi="Times New Roman"/>
                <w:b/>
                <w:sz w:val="16"/>
                <w:szCs w:val="16"/>
              </w:rPr>
              <w:t>PAVISAM KOPĀ:</w:t>
            </w:r>
          </w:p>
        </w:tc>
        <w:tc>
          <w:tcPr>
            <w:tcW w:w="2040" w:type="dxa"/>
            <w:shd w:val="pct10" w:color="000000" w:fill="FFFFFF"/>
            <w:vAlign w:val="center"/>
            <w:hideMark/>
          </w:tcPr>
          <w:p w:rsidR="00384CA6" w:rsidRPr="00B02555" w:rsidRDefault="00384CA6" w:rsidP="00384CA6">
            <w:pPr>
              <w:spacing w:after="0" w:line="240" w:lineRule="auto"/>
              <w:ind w:left="-103"/>
              <w:jc w:val="center"/>
              <w:rPr>
                <w:rFonts w:ascii="Times New Roman" w:hAnsi="Times New Roman"/>
                <w:b/>
                <w:sz w:val="16"/>
                <w:szCs w:val="16"/>
              </w:rPr>
            </w:pPr>
            <w:r w:rsidRPr="00B02555">
              <w:rPr>
                <w:rFonts w:ascii="Times New Roman" w:hAnsi="Times New Roman"/>
                <w:b/>
                <w:sz w:val="16"/>
                <w:szCs w:val="16"/>
              </w:rPr>
              <w:t>17 603 841</w:t>
            </w:r>
          </w:p>
        </w:tc>
        <w:tc>
          <w:tcPr>
            <w:tcW w:w="1858" w:type="dxa"/>
            <w:shd w:val="clear" w:color="auto" w:fill="000000" w:themeFill="text1"/>
            <w:vAlign w:val="center"/>
          </w:tcPr>
          <w:p w:rsidR="00384CA6" w:rsidRPr="00B02555" w:rsidRDefault="00384CA6" w:rsidP="00384CA6">
            <w:pPr>
              <w:spacing w:after="0" w:line="240" w:lineRule="auto"/>
              <w:ind w:left="-103"/>
              <w:jc w:val="center"/>
              <w:rPr>
                <w:rFonts w:ascii="Times New Roman" w:hAnsi="Times New Roman"/>
                <w:b/>
                <w:sz w:val="16"/>
                <w:szCs w:val="16"/>
              </w:rPr>
            </w:pPr>
            <w:r w:rsidRPr="00B02555">
              <w:rPr>
                <w:rFonts w:ascii="Times New Roman" w:hAnsi="Times New Roman"/>
                <w:b/>
                <w:sz w:val="16"/>
                <w:szCs w:val="16"/>
              </w:rPr>
              <w:t>25 048 021</w:t>
            </w:r>
          </w:p>
        </w:tc>
        <w:tc>
          <w:tcPr>
            <w:tcW w:w="2044" w:type="dxa"/>
            <w:shd w:val="pct10" w:color="000000" w:fill="FFFFFF"/>
            <w:vAlign w:val="center"/>
            <w:hideMark/>
          </w:tcPr>
          <w:p w:rsidR="00384CA6" w:rsidRPr="00B02555" w:rsidRDefault="00384CA6" w:rsidP="00384CA6">
            <w:pPr>
              <w:spacing w:after="0" w:line="240" w:lineRule="auto"/>
              <w:ind w:left="-103"/>
              <w:jc w:val="center"/>
              <w:rPr>
                <w:rFonts w:ascii="Times New Roman" w:hAnsi="Times New Roman"/>
                <w:b/>
                <w:sz w:val="16"/>
                <w:szCs w:val="16"/>
              </w:rPr>
            </w:pPr>
            <w:r w:rsidRPr="00B02555">
              <w:rPr>
                <w:rFonts w:ascii="Times New Roman" w:hAnsi="Times New Roman"/>
                <w:b/>
                <w:sz w:val="16"/>
                <w:szCs w:val="16"/>
              </w:rPr>
              <w:t>5 787 300</w:t>
            </w:r>
          </w:p>
        </w:tc>
        <w:tc>
          <w:tcPr>
            <w:tcW w:w="1745" w:type="dxa"/>
            <w:shd w:val="clear" w:color="auto" w:fill="000000" w:themeFill="text1"/>
            <w:vAlign w:val="center"/>
          </w:tcPr>
          <w:p w:rsidR="00384CA6" w:rsidRPr="00B02555" w:rsidRDefault="00384CA6" w:rsidP="00384CA6">
            <w:pPr>
              <w:spacing w:after="0" w:line="240" w:lineRule="auto"/>
              <w:ind w:left="-103"/>
              <w:jc w:val="center"/>
              <w:rPr>
                <w:rFonts w:ascii="Times New Roman" w:hAnsi="Times New Roman"/>
                <w:b/>
                <w:sz w:val="16"/>
                <w:szCs w:val="16"/>
              </w:rPr>
            </w:pPr>
            <w:r w:rsidRPr="00B02555">
              <w:rPr>
                <w:rFonts w:ascii="Times New Roman" w:hAnsi="Times New Roman"/>
                <w:b/>
                <w:sz w:val="16"/>
                <w:szCs w:val="16"/>
              </w:rPr>
              <w:t>8 234 600</w:t>
            </w:r>
          </w:p>
        </w:tc>
        <w:tc>
          <w:tcPr>
            <w:tcW w:w="1947" w:type="dxa"/>
            <w:shd w:val="pct10" w:color="000000" w:fill="FFFFFF"/>
            <w:vAlign w:val="center"/>
            <w:hideMark/>
          </w:tcPr>
          <w:p w:rsidR="00384CA6" w:rsidRPr="00B02555" w:rsidRDefault="00384CA6" w:rsidP="00384CA6">
            <w:pPr>
              <w:spacing w:after="0" w:line="240" w:lineRule="auto"/>
              <w:ind w:left="-103"/>
              <w:jc w:val="center"/>
              <w:rPr>
                <w:rFonts w:ascii="Times New Roman" w:hAnsi="Times New Roman"/>
                <w:b/>
                <w:sz w:val="16"/>
                <w:szCs w:val="16"/>
              </w:rPr>
            </w:pPr>
            <w:r w:rsidRPr="00B02555">
              <w:rPr>
                <w:rFonts w:ascii="Times New Roman" w:hAnsi="Times New Roman"/>
                <w:b/>
                <w:sz w:val="16"/>
                <w:szCs w:val="16"/>
              </w:rPr>
              <w:t>11 816 541</w:t>
            </w:r>
          </w:p>
        </w:tc>
        <w:tc>
          <w:tcPr>
            <w:tcW w:w="1706" w:type="dxa"/>
            <w:shd w:val="clear" w:color="auto" w:fill="000000" w:themeFill="text1"/>
            <w:vAlign w:val="center"/>
          </w:tcPr>
          <w:p w:rsidR="00384CA6" w:rsidRPr="00B02555" w:rsidRDefault="00384CA6" w:rsidP="00384CA6">
            <w:pPr>
              <w:spacing w:after="0" w:line="240" w:lineRule="auto"/>
              <w:ind w:left="-103"/>
              <w:jc w:val="center"/>
              <w:rPr>
                <w:rFonts w:ascii="Times New Roman" w:hAnsi="Times New Roman"/>
                <w:b/>
                <w:sz w:val="16"/>
                <w:szCs w:val="16"/>
              </w:rPr>
            </w:pPr>
            <w:r w:rsidRPr="00B02555">
              <w:rPr>
                <w:rFonts w:ascii="Times New Roman" w:hAnsi="Times New Roman"/>
                <w:b/>
                <w:sz w:val="16"/>
                <w:szCs w:val="16"/>
              </w:rPr>
              <w:t>16 813 442</w:t>
            </w:r>
          </w:p>
        </w:tc>
      </w:tr>
    </w:tbl>
    <w:p w:rsidR="00384CA6" w:rsidRPr="00B02555" w:rsidRDefault="00384CA6" w:rsidP="00384CA6">
      <w:pPr>
        <w:pStyle w:val="NormalWeb"/>
        <w:spacing w:before="0" w:beforeAutospacing="0" w:after="0" w:afterAutospacing="0"/>
        <w:ind w:left="426"/>
        <w:jc w:val="both"/>
        <w:rPr>
          <w:b/>
          <w:sz w:val="20"/>
          <w:szCs w:val="20"/>
        </w:rPr>
      </w:pPr>
    </w:p>
    <w:p w:rsidR="00384CA6" w:rsidRPr="00B02555" w:rsidRDefault="00384CA6" w:rsidP="00112952">
      <w:pPr>
        <w:pStyle w:val="NormalWeb"/>
        <w:spacing w:before="0" w:beforeAutospacing="0" w:after="120" w:afterAutospacing="0"/>
        <w:ind w:left="425" w:right="-28"/>
        <w:jc w:val="both"/>
        <w:rPr>
          <w:b/>
          <w:sz w:val="20"/>
          <w:szCs w:val="20"/>
          <w:u w:val="single"/>
        </w:rPr>
      </w:pPr>
      <w:r w:rsidRPr="00B02555">
        <w:rPr>
          <w:b/>
          <w:sz w:val="20"/>
          <w:szCs w:val="20"/>
          <w:u w:val="single"/>
        </w:rPr>
        <w:t>Secinājums:</w:t>
      </w:r>
    </w:p>
    <w:p w:rsidR="00384CA6" w:rsidRPr="00B02555" w:rsidRDefault="00384CA6" w:rsidP="00112952">
      <w:pPr>
        <w:pStyle w:val="NormalWeb"/>
        <w:numPr>
          <w:ilvl w:val="0"/>
          <w:numId w:val="21"/>
        </w:numPr>
        <w:spacing w:before="0" w:beforeAutospacing="0" w:after="120" w:afterAutospacing="0"/>
        <w:ind w:left="567" w:right="-28" w:hanging="141"/>
        <w:jc w:val="both"/>
        <w:rPr>
          <w:b/>
          <w:sz w:val="20"/>
          <w:szCs w:val="20"/>
        </w:rPr>
      </w:pPr>
      <w:r w:rsidRPr="00B02555">
        <w:rPr>
          <w:b/>
          <w:sz w:val="20"/>
          <w:szCs w:val="20"/>
        </w:rPr>
        <w:t xml:space="preserve">Ņemot vērā to, ka </w:t>
      </w:r>
      <w:r w:rsidR="003615E4" w:rsidRPr="00B02555">
        <w:rPr>
          <w:b/>
          <w:sz w:val="20"/>
          <w:szCs w:val="20"/>
        </w:rPr>
        <w:t>attīstības</w:t>
      </w:r>
      <w:r w:rsidRPr="00B02555">
        <w:rPr>
          <w:b/>
          <w:sz w:val="20"/>
          <w:szCs w:val="20"/>
        </w:rPr>
        <w:t xml:space="preserve"> projekta finansēšanu plānots īstenot VNĪ finanšu resursu ietvaros un nomas maksā ietverot kapitālieguldījumus (K, F, Bbūvn), kas tiek segti nomas perioda laikā (20 gados), VARAM nomas maksas segšanai (ar PVN) nepieciešams paredzēt izdevumus ilgtermiņa saistībām </w:t>
      </w:r>
      <w:r w:rsidR="00050B9C" w:rsidRPr="00B02555">
        <w:rPr>
          <w:b/>
          <w:sz w:val="20"/>
          <w:szCs w:val="20"/>
          <w:u w:val="single"/>
        </w:rPr>
        <w:t xml:space="preserve">(ar PVN) 2017.gadam </w:t>
      </w:r>
      <w:r w:rsidRPr="00B02555">
        <w:rPr>
          <w:b/>
          <w:sz w:val="20"/>
          <w:szCs w:val="20"/>
          <w:u w:val="single"/>
        </w:rPr>
        <w:t xml:space="preserve">LVL </w:t>
      </w:r>
      <w:r w:rsidR="00050B9C" w:rsidRPr="00B02555">
        <w:rPr>
          <w:b/>
          <w:sz w:val="20"/>
          <w:szCs w:val="20"/>
          <w:u w:val="single"/>
        </w:rPr>
        <w:t>146 699</w:t>
      </w:r>
      <w:r w:rsidRPr="00B02555">
        <w:rPr>
          <w:b/>
          <w:sz w:val="20"/>
          <w:szCs w:val="20"/>
          <w:u w:val="single"/>
        </w:rPr>
        <w:t xml:space="preserve"> (EUR </w:t>
      </w:r>
      <w:r w:rsidR="00050B9C" w:rsidRPr="00B02555">
        <w:rPr>
          <w:b/>
          <w:sz w:val="20"/>
          <w:szCs w:val="20"/>
          <w:u w:val="single"/>
        </w:rPr>
        <w:t>208 734</w:t>
      </w:r>
      <w:r w:rsidRPr="00B02555">
        <w:rPr>
          <w:b/>
          <w:sz w:val="20"/>
          <w:szCs w:val="20"/>
          <w:u w:val="single"/>
        </w:rPr>
        <w:t>)</w:t>
      </w:r>
      <w:r w:rsidR="00050B9C" w:rsidRPr="00B02555">
        <w:rPr>
          <w:b/>
          <w:sz w:val="20"/>
          <w:szCs w:val="20"/>
          <w:u w:val="single"/>
        </w:rPr>
        <w:t xml:space="preserve"> un turpmākajos gados no 2018.gada līdz 2036.gadam (ieskaitot) katru gadu LVL 880 192 (EUR 1 252 401) un 2037.gadā LVL 733 494 (EUR 1 043 668)</w:t>
      </w:r>
      <w:r w:rsidR="00050B9C" w:rsidRPr="00B02555">
        <w:rPr>
          <w:b/>
          <w:sz w:val="20"/>
          <w:szCs w:val="20"/>
        </w:rPr>
        <w:t>.</w:t>
      </w:r>
    </w:p>
    <w:p w:rsidR="00EF3C5B" w:rsidRPr="00B02555" w:rsidRDefault="00EF3C5B" w:rsidP="00112952">
      <w:pPr>
        <w:pStyle w:val="NormalWeb"/>
        <w:numPr>
          <w:ilvl w:val="0"/>
          <w:numId w:val="21"/>
        </w:numPr>
        <w:spacing w:before="0" w:beforeAutospacing="0" w:after="120" w:afterAutospacing="0"/>
        <w:ind w:left="567" w:right="-28" w:hanging="141"/>
        <w:jc w:val="both"/>
        <w:rPr>
          <w:b/>
          <w:sz w:val="20"/>
          <w:szCs w:val="20"/>
        </w:rPr>
      </w:pPr>
      <w:r w:rsidRPr="00B02555">
        <w:rPr>
          <w:b/>
          <w:sz w:val="20"/>
          <w:szCs w:val="20"/>
        </w:rPr>
        <w:t xml:space="preserve">Vienlaicīgi vēršot uzmanību uz to, ka nomas maksas aprēķini ir provizoriski un sagatavoti atbilstoši </w:t>
      </w:r>
      <w:r w:rsidR="00702CA4" w:rsidRPr="00B02555">
        <w:rPr>
          <w:b/>
          <w:sz w:val="20"/>
          <w:szCs w:val="20"/>
        </w:rPr>
        <w:t>Ministru kabineta 2010.gada 8.jūnija noteikumu Nr.515 „Noteikumi par valsts un pašvaldību mantas iznomāšanas kārtību, nomas maksas noteikšanas metodiku un nomas līguma tipveida nosacījumiem” III nodaļā noteiktajiem principiem un aprēķināšanas metodikai un tā pēc objekta nodošanas ekspluatācijā ir precizējama atbilstoši VNĪ faktiskajiem pārvaldīšanas izdevumiem (Ministru kabineta 2011.gada 06.decembtra noteikumu Nr.934 „Noteikumi par valsts nekustamā īpašuma pārvaldīšanas principiem un kārtību” 4.punktā ir noteiktas nekustamā īpašuma pārvaldīšanas darbības)</w:t>
      </w:r>
      <w:r w:rsidRPr="00B02555">
        <w:rPr>
          <w:b/>
          <w:sz w:val="20"/>
          <w:szCs w:val="20"/>
        </w:rPr>
        <w:t>.</w:t>
      </w:r>
    </w:p>
    <w:p w:rsidR="00384CA6" w:rsidRPr="00B02555" w:rsidRDefault="00384CA6" w:rsidP="0053064A">
      <w:pPr>
        <w:spacing w:after="0" w:line="240" w:lineRule="auto"/>
        <w:ind w:left="851" w:hanging="851"/>
        <w:jc w:val="both"/>
        <w:rPr>
          <w:rFonts w:ascii="Times New Roman" w:hAnsi="Times New Roman"/>
          <w:b/>
          <w:sz w:val="16"/>
          <w:szCs w:val="16"/>
        </w:rPr>
      </w:pPr>
    </w:p>
    <w:p w:rsidR="004C183A" w:rsidRPr="00B02555" w:rsidRDefault="008D4E43" w:rsidP="00384CA6">
      <w:pPr>
        <w:pStyle w:val="NormalWeb"/>
        <w:numPr>
          <w:ilvl w:val="0"/>
          <w:numId w:val="2"/>
        </w:numPr>
        <w:spacing w:before="0" w:beforeAutospacing="0" w:after="120" w:afterAutospacing="0"/>
        <w:ind w:left="426" w:hanging="426"/>
        <w:jc w:val="both"/>
        <w:rPr>
          <w:b/>
          <w:sz w:val="20"/>
          <w:szCs w:val="20"/>
        </w:rPr>
      </w:pPr>
      <w:r w:rsidRPr="00B02555">
        <w:rPr>
          <w:b/>
          <w:sz w:val="20"/>
          <w:szCs w:val="20"/>
        </w:rPr>
        <w:t>Detalizēts izdevumu aprēķins</w:t>
      </w:r>
      <w:r w:rsidR="002666F5" w:rsidRPr="00B02555">
        <w:rPr>
          <w:b/>
          <w:sz w:val="20"/>
          <w:szCs w:val="20"/>
        </w:rPr>
        <w:t xml:space="preserve"> </w:t>
      </w:r>
      <w:r w:rsidR="00EF661E" w:rsidRPr="00B02555">
        <w:rPr>
          <w:b/>
          <w:sz w:val="20"/>
          <w:szCs w:val="20"/>
        </w:rPr>
        <w:t xml:space="preserve">par papildus nepieciešamo finansējumu </w:t>
      </w:r>
      <w:r w:rsidR="00384CA6" w:rsidRPr="00B02555">
        <w:rPr>
          <w:b/>
          <w:sz w:val="20"/>
          <w:szCs w:val="20"/>
        </w:rPr>
        <w:t xml:space="preserve">VARAM </w:t>
      </w:r>
      <w:r w:rsidR="00EF661E" w:rsidRPr="00B02555">
        <w:rPr>
          <w:b/>
          <w:sz w:val="20"/>
          <w:szCs w:val="20"/>
        </w:rPr>
        <w:t>administr</w:t>
      </w:r>
      <w:r w:rsidR="00384CA6" w:rsidRPr="00B02555">
        <w:rPr>
          <w:b/>
          <w:sz w:val="20"/>
          <w:szCs w:val="20"/>
        </w:rPr>
        <w:t>atīvās ēkas Kronvalda bulvārī 6</w:t>
      </w:r>
      <w:r w:rsidR="00EF661E" w:rsidRPr="00B02555">
        <w:rPr>
          <w:b/>
          <w:sz w:val="20"/>
          <w:szCs w:val="20"/>
        </w:rPr>
        <w:t>, Rīgā</w:t>
      </w:r>
      <w:r w:rsidR="0053064A" w:rsidRPr="00B02555">
        <w:rPr>
          <w:b/>
          <w:sz w:val="20"/>
          <w:szCs w:val="20"/>
        </w:rPr>
        <w:t>,</w:t>
      </w:r>
      <w:r w:rsidR="00EF661E" w:rsidRPr="00B02555">
        <w:rPr>
          <w:b/>
          <w:sz w:val="20"/>
          <w:szCs w:val="20"/>
        </w:rPr>
        <w:t xml:space="preserve"> telpu aprīkojuma iegādes, pārcelšanās un uzturēšanas izdevumu segšanai</w:t>
      </w:r>
      <w:r w:rsidR="00980FB9" w:rsidRPr="00B02555">
        <w:rPr>
          <w:b/>
          <w:sz w:val="20"/>
          <w:szCs w:val="20"/>
        </w:rPr>
        <w:t xml:space="preserve"> (skat. </w:t>
      </w:r>
      <w:r w:rsidR="00E44D7C" w:rsidRPr="00B02555">
        <w:rPr>
          <w:b/>
          <w:sz w:val="20"/>
          <w:szCs w:val="20"/>
        </w:rPr>
        <w:t>10</w:t>
      </w:r>
      <w:r w:rsidR="00980FB9" w:rsidRPr="00B02555">
        <w:rPr>
          <w:b/>
          <w:sz w:val="20"/>
          <w:szCs w:val="20"/>
        </w:rPr>
        <w:t>., 1</w:t>
      </w:r>
      <w:r w:rsidR="00E44D7C" w:rsidRPr="00B02555">
        <w:rPr>
          <w:b/>
          <w:sz w:val="20"/>
          <w:szCs w:val="20"/>
        </w:rPr>
        <w:t>1</w:t>
      </w:r>
      <w:r w:rsidR="00980FB9" w:rsidRPr="00B02555">
        <w:rPr>
          <w:b/>
          <w:sz w:val="20"/>
          <w:szCs w:val="20"/>
        </w:rPr>
        <w:t>. un 1</w:t>
      </w:r>
      <w:r w:rsidR="00E44D7C" w:rsidRPr="00B02555">
        <w:rPr>
          <w:b/>
          <w:sz w:val="20"/>
          <w:szCs w:val="20"/>
        </w:rPr>
        <w:t>2</w:t>
      </w:r>
      <w:r w:rsidR="00980FB9" w:rsidRPr="00B02555">
        <w:rPr>
          <w:b/>
          <w:sz w:val="20"/>
          <w:szCs w:val="20"/>
        </w:rPr>
        <w:t>.tabulu):</w:t>
      </w:r>
    </w:p>
    <w:p w:rsidR="00983D26" w:rsidRPr="00B02555" w:rsidRDefault="00983D26" w:rsidP="00983D26">
      <w:pPr>
        <w:pStyle w:val="ListParagraph"/>
        <w:numPr>
          <w:ilvl w:val="0"/>
          <w:numId w:val="1"/>
        </w:numPr>
        <w:spacing w:after="0" w:line="240" w:lineRule="auto"/>
        <w:ind w:left="709" w:hanging="283"/>
        <w:contextualSpacing w:val="0"/>
        <w:rPr>
          <w:b/>
          <w:sz w:val="18"/>
          <w:szCs w:val="18"/>
        </w:rPr>
      </w:pPr>
      <w:r w:rsidRPr="00B02555">
        <w:rPr>
          <w:rFonts w:ascii="Times New Roman" w:hAnsi="Times New Roman"/>
          <w:b/>
          <w:sz w:val="20"/>
          <w:szCs w:val="20"/>
        </w:rPr>
        <w:t>Pārcelšanās izdevumi 2017.gadā:</w:t>
      </w:r>
    </w:p>
    <w:p w:rsidR="00983D26" w:rsidRPr="00B02555" w:rsidRDefault="00983D26" w:rsidP="00983D26">
      <w:pPr>
        <w:spacing w:after="0" w:line="240" w:lineRule="auto"/>
        <w:ind w:right="-31"/>
        <w:jc w:val="right"/>
        <w:rPr>
          <w:rFonts w:ascii="Times New Roman" w:hAnsi="Times New Roman"/>
          <w:sz w:val="20"/>
          <w:szCs w:val="20"/>
        </w:rPr>
      </w:pPr>
      <w:r w:rsidRPr="00B02555">
        <w:rPr>
          <w:rFonts w:ascii="Times New Roman" w:hAnsi="Times New Roman"/>
          <w:sz w:val="16"/>
          <w:szCs w:val="16"/>
        </w:rPr>
        <w:t>10.tabula</w:t>
      </w:r>
    </w:p>
    <w:tbl>
      <w:tblPr>
        <w:tblW w:w="1389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2"/>
        <w:gridCol w:w="3119"/>
        <w:gridCol w:w="1147"/>
        <w:gridCol w:w="1134"/>
        <w:gridCol w:w="8080"/>
      </w:tblGrid>
      <w:tr w:rsidR="00983D26" w:rsidRPr="00B02555" w:rsidTr="00B6414E">
        <w:trPr>
          <w:trHeight w:val="337"/>
        </w:trPr>
        <w:tc>
          <w:tcPr>
            <w:tcW w:w="412" w:type="dxa"/>
            <w:shd w:val="clear" w:color="auto" w:fill="D9D9D9" w:themeFill="background1" w:themeFillShade="D9"/>
            <w:vAlign w:val="center"/>
          </w:tcPr>
          <w:p w:rsidR="00983D26" w:rsidRPr="00B02555" w:rsidRDefault="00983D26" w:rsidP="00B6414E">
            <w:pPr>
              <w:spacing w:after="0" w:line="240" w:lineRule="auto"/>
              <w:ind w:left="-108" w:right="-121"/>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Nr.</w:t>
            </w:r>
          </w:p>
          <w:p w:rsidR="00983D26" w:rsidRPr="00B02555" w:rsidRDefault="00983D26" w:rsidP="00B6414E">
            <w:pPr>
              <w:spacing w:after="0" w:line="240" w:lineRule="auto"/>
              <w:ind w:left="-108" w:right="-121"/>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p.k.</w:t>
            </w:r>
          </w:p>
        </w:tc>
        <w:tc>
          <w:tcPr>
            <w:tcW w:w="3119" w:type="dxa"/>
            <w:shd w:val="clear" w:color="auto" w:fill="D9D9D9" w:themeFill="background1" w:themeFillShade="D9"/>
            <w:vAlign w:val="center"/>
            <w:hideMark/>
          </w:tcPr>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Nosaukums</w:t>
            </w:r>
          </w:p>
        </w:tc>
        <w:tc>
          <w:tcPr>
            <w:tcW w:w="1147" w:type="dxa"/>
            <w:shd w:val="clear" w:color="auto" w:fill="D9D9D9" w:themeFill="background1" w:themeFillShade="D9"/>
            <w:noWrap/>
            <w:vAlign w:val="center"/>
            <w:hideMark/>
          </w:tcPr>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Izdevumi</w:t>
            </w:r>
          </w:p>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(LVL ar PVN)</w:t>
            </w:r>
          </w:p>
        </w:tc>
        <w:tc>
          <w:tcPr>
            <w:tcW w:w="1134" w:type="dxa"/>
            <w:shd w:val="clear" w:color="auto" w:fill="D9D9D9" w:themeFill="background1" w:themeFillShade="D9"/>
          </w:tcPr>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Izdevumi</w:t>
            </w:r>
          </w:p>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(EUR ar PVN)</w:t>
            </w:r>
          </w:p>
        </w:tc>
        <w:tc>
          <w:tcPr>
            <w:tcW w:w="8080" w:type="dxa"/>
            <w:shd w:val="clear" w:color="auto" w:fill="D9D9D9" w:themeFill="background1" w:themeFillShade="D9"/>
            <w:vAlign w:val="center"/>
            <w:hideMark/>
          </w:tcPr>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Detalizēts atšifrējums</w:t>
            </w:r>
          </w:p>
        </w:tc>
      </w:tr>
      <w:tr w:rsidR="00983D26" w:rsidRPr="00B02555" w:rsidTr="00B6414E">
        <w:trPr>
          <w:trHeight w:val="224"/>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1.</w:t>
            </w:r>
          </w:p>
        </w:tc>
        <w:tc>
          <w:tcPr>
            <w:tcW w:w="3119"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lang w:eastAsia="en-US"/>
              </w:rPr>
            </w:pPr>
            <w:r w:rsidRPr="00B02555">
              <w:rPr>
                <w:rFonts w:ascii="Times New Roman" w:hAnsi="Times New Roman"/>
                <w:color w:val="000000"/>
                <w:sz w:val="16"/>
                <w:szCs w:val="16"/>
                <w:lang w:eastAsia="en-US"/>
              </w:rPr>
              <w:t>VARAM struktūrvienību pārcelšanās izdevumi;</w:t>
            </w:r>
          </w:p>
        </w:tc>
        <w:tc>
          <w:tcPr>
            <w:tcW w:w="1147"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19 200</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27 319,14</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lang w:eastAsia="en-US"/>
              </w:rPr>
            </w:pPr>
            <w:r w:rsidRPr="00B02555">
              <w:rPr>
                <w:rFonts w:ascii="Times New Roman" w:hAnsi="Times New Roman"/>
                <w:color w:val="000000"/>
                <w:sz w:val="16"/>
                <w:szCs w:val="16"/>
                <w:lang w:eastAsia="en-US"/>
              </w:rPr>
              <w:t>Pārcelšanās izmaksas 320 darbiniekiem no 4 adresēm Rīgā. Pārcelšanās izmaksas uz 1 darbinieku LVL 60;</w:t>
            </w:r>
          </w:p>
        </w:tc>
      </w:tr>
      <w:tr w:rsidR="00983D26" w:rsidRPr="00B02555" w:rsidTr="00B6414E">
        <w:trPr>
          <w:trHeight w:val="423"/>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2.</w:t>
            </w:r>
          </w:p>
        </w:tc>
        <w:tc>
          <w:tcPr>
            <w:tcW w:w="3119"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lang w:eastAsia="en-US"/>
              </w:rPr>
            </w:pPr>
            <w:r w:rsidRPr="00B02555">
              <w:rPr>
                <w:rFonts w:ascii="Times New Roman" w:hAnsi="Times New Roman"/>
                <w:color w:val="000000"/>
                <w:sz w:val="16"/>
                <w:szCs w:val="16"/>
                <w:lang w:eastAsia="en-US"/>
              </w:rPr>
              <w:t>VARAM nepārtrauktas darbības nodrošināšanai nepieciešamais papildus finansējums.</w:t>
            </w:r>
          </w:p>
        </w:tc>
        <w:tc>
          <w:tcPr>
            <w:tcW w:w="1147"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19 220</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27 347,60</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lang w:eastAsia="en-US"/>
              </w:rPr>
            </w:pPr>
            <w:r w:rsidRPr="00B02555">
              <w:rPr>
                <w:rFonts w:ascii="Times New Roman" w:hAnsi="Times New Roman"/>
                <w:color w:val="000000"/>
                <w:sz w:val="16"/>
                <w:szCs w:val="16"/>
                <w:lang w:eastAsia="en-US"/>
              </w:rPr>
              <w:t>Nomas maksa un uzturēšanas izdevumi vecajās un jaunajās telpās 2 mēneši.</w:t>
            </w:r>
          </w:p>
        </w:tc>
      </w:tr>
      <w:tr w:rsidR="00983D26" w:rsidRPr="00B02555" w:rsidTr="00B6414E">
        <w:trPr>
          <w:trHeight w:val="77"/>
        </w:trPr>
        <w:tc>
          <w:tcPr>
            <w:tcW w:w="3531" w:type="dxa"/>
            <w:gridSpan w:val="2"/>
            <w:shd w:val="clear" w:color="auto" w:fill="D9D9D9" w:themeFill="background1" w:themeFillShade="D9"/>
            <w:vAlign w:val="center"/>
          </w:tcPr>
          <w:p w:rsidR="00983D26" w:rsidRPr="00B02555" w:rsidRDefault="00983D26" w:rsidP="00B6414E">
            <w:pPr>
              <w:spacing w:after="0" w:line="240" w:lineRule="auto"/>
              <w:jc w:val="right"/>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Kopā pārcelšanās izdevumi:</w:t>
            </w:r>
          </w:p>
        </w:tc>
        <w:tc>
          <w:tcPr>
            <w:tcW w:w="1147" w:type="dxa"/>
            <w:shd w:val="clear" w:color="auto" w:fill="D9D9D9" w:themeFill="background1" w:themeFillShade="D9"/>
            <w:vAlign w:val="center"/>
          </w:tcPr>
          <w:p w:rsidR="00983D26" w:rsidRPr="00B02555" w:rsidRDefault="00983D26" w:rsidP="00B6414E">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38 420</w:t>
            </w:r>
          </w:p>
        </w:tc>
        <w:tc>
          <w:tcPr>
            <w:tcW w:w="1134" w:type="dxa"/>
            <w:shd w:val="clear" w:color="auto" w:fill="D9D9D9" w:themeFill="background1" w:themeFillShade="D9"/>
            <w:vAlign w:val="center"/>
          </w:tcPr>
          <w:p w:rsidR="00983D26" w:rsidRPr="00B02555" w:rsidRDefault="00983D26" w:rsidP="00B6414E">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54 666,73</w:t>
            </w:r>
          </w:p>
        </w:tc>
        <w:tc>
          <w:tcPr>
            <w:tcW w:w="8080" w:type="dxa"/>
            <w:shd w:val="clear" w:color="auto" w:fill="D9D9D9" w:themeFill="background1" w:themeFillShade="D9"/>
            <w:noWrap/>
            <w:vAlign w:val="center"/>
            <w:hideMark/>
          </w:tcPr>
          <w:p w:rsidR="00983D26" w:rsidRPr="00B02555" w:rsidRDefault="00983D26" w:rsidP="00B6414E">
            <w:pPr>
              <w:spacing w:after="0" w:line="240" w:lineRule="auto"/>
              <w:jc w:val="center"/>
              <w:rPr>
                <w:rFonts w:ascii="Times New Roman" w:hAnsi="Times New Roman"/>
                <w:b/>
                <w:color w:val="000000"/>
                <w:sz w:val="16"/>
                <w:szCs w:val="16"/>
                <w:lang w:eastAsia="en-US"/>
              </w:rPr>
            </w:pPr>
          </w:p>
        </w:tc>
      </w:tr>
      <w:tr w:rsidR="00983D26" w:rsidRPr="00B02555" w:rsidTr="00B6414E">
        <w:trPr>
          <w:trHeight w:val="188"/>
        </w:trPr>
        <w:tc>
          <w:tcPr>
            <w:tcW w:w="3531" w:type="dxa"/>
            <w:gridSpan w:val="2"/>
            <w:shd w:val="clear" w:color="auto" w:fill="D9D9D9" w:themeFill="background1" w:themeFillShade="D9"/>
            <w:vAlign w:val="center"/>
          </w:tcPr>
          <w:p w:rsidR="00983D26" w:rsidRPr="00B02555" w:rsidRDefault="00983D26" w:rsidP="00B6414E">
            <w:pPr>
              <w:spacing w:after="0" w:line="240" w:lineRule="auto"/>
              <w:jc w:val="right"/>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Kopā pārcelšanās izdevumi uz VB:</w:t>
            </w:r>
          </w:p>
        </w:tc>
        <w:tc>
          <w:tcPr>
            <w:tcW w:w="1147" w:type="dxa"/>
            <w:shd w:val="clear" w:color="auto" w:fill="D9D9D9" w:themeFill="background1" w:themeFillShade="D9"/>
            <w:vAlign w:val="center"/>
          </w:tcPr>
          <w:p w:rsidR="00983D26" w:rsidRPr="00B02555" w:rsidRDefault="00983D26" w:rsidP="00B6414E">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38 420</w:t>
            </w:r>
          </w:p>
        </w:tc>
        <w:tc>
          <w:tcPr>
            <w:tcW w:w="1134" w:type="dxa"/>
            <w:shd w:val="clear" w:color="auto" w:fill="D9D9D9" w:themeFill="background1" w:themeFillShade="D9"/>
            <w:vAlign w:val="center"/>
          </w:tcPr>
          <w:p w:rsidR="00983D26" w:rsidRPr="00B02555" w:rsidRDefault="009551A9" w:rsidP="00B6414E">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54 667</w:t>
            </w:r>
          </w:p>
        </w:tc>
        <w:tc>
          <w:tcPr>
            <w:tcW w:w="8080" w:type="dxa"/>
            <w:shd w:val="clear" w:color="auto" w:fill="D9D9D9" w:themeFill="background1" w:themeFillShade="D9"/>
            <w:noWrap/>
            <w:vAlign w:val="center"/>
            <w:hideMark/>
          </w:tcPr>
          <w:p w:rsidR="00983D26" w:rsidRPr="00B02555" w:rsidRDefault="00983D26" w:rsidP="00B6414E">
            <w:pPr>
              <w:spacing w:after="0" w:line="240" w:lineRule="auto"/>
              <w:jc w:val="center"/>
              <w:rPr>
                <w:rFonts w:ascii="Times New Roman" w:hAnsi="Times New Roman"/>
                <w:b/>
                <w:color w:val="000000"/>
                <w:sz w:val="16"/>
                <w:szCs w:val="16"/>
                <w:lang w:eastAsia="en-US"/>
              </w:rPr>
            </w:pPr>
          </w:p>
        </w:tc>
      </w:tr>
    </w:tbl>
    <w:p w:rsidR="00983D26" w:rsidRPr="00B02555" w:rsidRDefault="00983D26" w:rsidP="00983D26">
      <w:pPr>
        <w:spacing w:after="0" w:line="240" w:lineRule="auto"/>
        <w:rPr>
          <w:rFonts w:ascii="Times New Roman" w:hAnsi="Times New Roman"/>
          <w:color w:val="FF0000"/>
          <w:sz w:val="18"/>
          <w:szCs w:val="18"/>
        </w:rPr>
      </w:pPr>
    </w:p>
    <w:p w:rsidR="00025564" w:rsidRPr="00B02555" w:rsidRDefault="00025564" w:rsidP="00025564">
      <w:pPr>
        <w:pStyle w:val="ListParagraph"/>
        <w:numPr>
          <w:ilvl w:val="0"/>
          <w:numId w:val="1"/>
        </w:numPr>
        <w:spacing w:after="0" w:line="240" w:lineRule="auto"/>
        <w:ind w:left="709" w:hanging="283"/>
        <w:contextualSpacing w:val="0"/>
        <w:rPr>
          <w:rFonts w:ascii="Times New Roman" w:hAnsi="Times New Roman"/>
          <w:b/>
          <w:sz w:val="20"/>
          <w:szCs w:val="20"/>
        </w:rPr>
      </w:pPr>
      <w:r w:rsidRPr="00B02555">
        <w:rPr>
          <w:rFonts w:ascii="Times New Roman" w:hAnsi="Times New Roman"/>
          <w:b/>
          <w:sz w:val="20"/>
          <w:szCs w:val="20"/>
        </w:rPr>
        <w:t>Ar informācijas tehnoloģijām (IT) saistītie izdevumi 2017.gadā:</w:t>
      </w:r>
    </w:p>
    <w:p w:rsidR="004371A4" w:rsidRPr="00B02555" w:rsidRDefault="004371A4" w:rsidP="004371A4">
      <w:pPr>
        <w:spacing w:after="0" w:line="240" w:lineRule="auto"/>
        <w:ind w:right="-31"/>
        <w:jc w:val="right"/>
        <w:rPr>
          <w:rFonts w:ascii="Times New Roman" w:hAnsi="Times New Roman"/>
          <w:sz w:val="20"/>
          <w:szCs w:val="20"/>
        </w:rPr>
      </w:pPr>
      <w:r w:rsidRPr="00B02555">
        <w:rPr>
          <w:rFonts w:ascii="Times New Roman" w:hAnsi="Times New Roman"/>
          <w:sz w:val="16"/>
          <w:szCs w:val="16"/>
        </w:rPr>
        <w:t>1</w:t>
      </w:r>
      <w:r w:rsidR="00983D26" w:rsidRPr="00B02555">
        <w:rPr>
          <w:rFonts w:ascii="Times New Roman" w:hAnsi="Times New Roman"/>
          <w:sz w:val="16"/>
          <w:szCs w:val="16"/>
        </w:rPr>
        <w:t>1</w:t>
      </w:r>
      <w:r w:rsidRPr="00B02555">
        <w:rPr>
          <w:rFonts w:ascii="Times New Roman" w:hAnsi="Times New Roman"/>
          <w:sz w:val="16"/>
          <w:szCs w:val="16"/>
        </w:rPr>
        <w:t>.tabula</w:t>
      </w:r>
    </w:p>
    <w:tbl>
      <w:tblPr>
        <w:tblW w:w="4697" w:type="pct"/>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425"/>
        <w:gridCol w:w="3120"/>
        <w:gridCol w:w="1136"/>
        <w:gridCol w:w="1136"/>
        <w:gridCol w:w="8073"/>
      </w:tblGrid>
      <w:tr w:rsidR="00AD6679" w:rsidRPr="00B02555" w:rsidTr="001E3799">
        <w:trPr>
          <w:trHeight w:val="618"/>
        </w:trPr>
        <w:tc>
          <w:tcPr>
            <w:tcW w:w="153" w:type="pct"/>
            <w:shd w:val="clear" w:color="auto" w:fill="D9D9D9" w:themeFill="background1" w:themeFillShade="D9"/>
            <w:vAlign w:val="center"/>
          </w:tcPr>
          <w:p w:rsidR="00AD6679" w:rsidRPr="00B02555" w:rsidRDefault="00AD6679" w:rsidP="00B50EFF">
            <w:pPr>
              <w:spacing w:after="0" w:line="240" w:lineRule="auto"/>
              <w:ind w:left="-108" w:right="-108"/>
              <w:jc w:val="center"/>
              <w:rPr>
                <w:rFonts w:ascii="Times New Roman" w:hAnsi="Times New Roman"/>
                <w:b/>
                <w:color w:val="000000"/>
                <w:sz w:val="14"/>
                <w:szCs w:val="14"/>
              </w:rPr>
            </w:pPr>
            <w:bookmarkStart w:id="13" w:name="_Hlk352845652"/>
            <w:r w:rsidRPr="00B02555">
              <w:rPr>
                <w:rFonts w:ascii="Times New Roman" w:hAnsi="Times New Roman"/>
                <w:b/>
                <w:color w:val="000000"/>
                <w:sz w:val="14"/>
                <w:szCs w:val="14"/>
              </w:rPr>
              <w:t>Nr.</w:t>
            </w:r>
          </w:p>
          <w:p w:rsidR="00AD6679" w:rsidRPr="00B02555" w:rsidRDefault="00AD6679" w:rsidP="00B50EFF">
            <w:pPr>
              <w:spacing w:after="0" w:line="240" w:lineRule="auto"/>
              <w:ind w:left="-108" w:right="-108"/>
              <w:jc w:val="center"/>
              <w:rPr>
                <w:rFonts w:ascii="Times New Roman" w:hAnsi="Times New Roman"/>
                <w:b/>
                <w:color w:val="000000"/>
                <w:sz w:val="14"/>
                <w:szCs w:val="14"/>
              </w:rPr>
            </w:pPr>
            <w:r w:rsidRPr="00B02555">
              <w:rPr>
                <w:rFonts w:ascii="Times New Roman" w:hAnsi="Times New Roman"/>
                <w:b/>
                <w:color w:val="000000"/>
                <w:sz w:val="14"/>
                <w:szCs w:val="14"/>
              </w:rPr>
              <w:t>p.k.</w:t>
            </w:r>
          </w:p>
        </w:tc>
        <w:tc>
          <w:tcPr>
            <w:tcW w:w="1122" w:type="pct"/>
            <w:shd w:val="clear" w:color="auto" w:fill="D9D9D9" w:themeFill="background1" w:themeFillShade="D9"/>
            <w:vAlign w:val="center"/>
          </w:tcPr>
          <w:p w:rsidR="00AD6679" w:rsidRPr="00B02555" w:rsidRDefault="00AD6679" w:rsidP="004371A4">
            <w:pPr>
              <w:spacing w:after="0" w:line="240" w:lineRule="auto"/>
              <w:jc w:val="center"/>
              <w:rPr>
                <w:rFonts w:ascii="Times New Roman" w:hAnsi="Times New Roman"/>
                <w:b/>
                <w:color w:val="000000"/>
                <w:sz w:val="14"/>
                <w:szCs w:val="14"/>
              </w:rPr>
            </w:pPr>
            <w:r w:rsidRPr="00B02555">
              <w:rPr>
                <w:rFonts w:ascii="Times New Roman" w:hAnsi="Times New Roman"/>
                <w:b/>
                <w:color w:val="000000"/>
                <w:sz w:val="14"/>
                <w:szCs w:val="14"/>
              </w:rPr>
              <w:t>Izdevumu pozīcija</w:t>
            </w:r>
          </w:p>
        </w:tc>
        <w:tc>
          <w:tcPr>
            <w:tcW w:w="409" w:type="pct"/>
            <w:shd w:val="clear" w:color="auto" w:fill="D9D9D9" w:themeFill="background1" w:themeFillShade="D9"/>
            <w:vAlign w:val="center"/>
          </w:tcPr>
          <w:p w:rsidR="00AD6679" w:rsidRPr="00B02555" w:rsidRDefault="00AD6679" w:rsidP="00AD6679">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Izdevumi</w:t>
            </w:r>
          </w:p>
          <w:p w:rsidR="00AD6679" w:rsidRPr="00B02555" w:rsidRDefault="00AD6679" w:rsidP="00AD6679">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(LVL ar PVN)</w:t>
            </w:r>
          </w:p>
        </w:tc>
        <w:tc>
          <w:tcPr>
            <w:tcW w:w="409" w:type="pct"/>
            <w:shd w:val="clear" w:color="auto" w:fill="D9D9D9" w:themeFill="background1" w:themeFillShade="D9"/>
            <w:vAlign w:val="center"/>
          </w:tcPr>
          <w:p w:rsidR="00AD6679" w:rsidRPr="00B02555" w:rsidRDefault="00AD6679" w:rsidP="00AD6679">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Izdevumi</w:t>
            </w:r>
          </w:p>
          <w:p w:rsidR="00AD6679" w:rsidRPr="00B02555" w:rsidRDefault="00AD6679" w:rsidP="00AD6679">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(EUR ar PVN)</w:t>
            </w:r>
          </w:p>
        </w:tc>
        <w:tc>
          <w:tcPr>
            <w:tcW w:w="2907" w:type="pct"/>
            <w:shd w:val="clear" w:color="auto" w:fill="D9D9D9" w:themeFill="background1" w:themeFillShade="D9"/>
            <w:vAlign w:val="center"/>
          </w:tcPr>
          <w:p w:rsidR="00AD6679" w:rsidRPr="00B02555" w:rsidRDefault="00AD6679" w:rsidP="004371A4">
            <w:pPr>
              <w:spacing w:after="0" w:line="240" w:lineRule="auto"/>
              <w:jc w:val="center"/>
              <w:rPr>
                <w:rFonts w:ascii="Times New Roman" w:hAnsi="Times New Roman"/>
                <w:b/>
                <w:color w:val="000000"/>
                <w:sz w:val="14"/>
                <w:szCs w:val="14"/>
              </w:rPr>
            </w:pPr>
            <w:r w:rsidRPr="00B02555">
              <w:rPr>
                <w:rFonts w:ascii="Times New Roman" w:hAnsi="Times New Roman"/>
                <w:b/>
                <w:color w:val="000000"/>
                <w:sz w:val="14"/>
                <w:szCs w:val="14"/>
              </w:rPr>
              <w:t>Aprēķina paskaidrojums (piezīmes)</w:t>
            </w:r>
          </w:p>
        </w:tc>
      </w:tr>
      <w:tr w:rsidR="002B5184" w:rsidRPr="00B02555" w:rsidTr="001E3799">
        <w:trPr>
          <w:trHeight w:val="227"/>
        </w:trPr>
        <w:tc>
          <w:tcPr>
            <w:tcW w:w="153" w:type="pct"/>
            <w:shd w:val="clear" w:color="auto" w:fill="F2F2F2" w:themeFill="background1" w:themeFillShade="F2"/>
            <w:noWrap/>
            <w:vAlign w:val="center"/>
          </w:tcPr>
          <w:p w:rsidR="002B5184" w:rsidRPr="00B02555" w:rsidRDefault="002B5184" w:rsidP="00B50EFF">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1.</w:t>
            </w:r>
          </w:p>
        </w:tc>
        <w:tc>
          <w:tcPr>
            <w:tcW w:w="1122" w:type="pct"/>
            <w:shd w:val="clear" w:color="auto" w:fill="F2F2F2" w:themeFill="background1" w:themeFillShade="F2"/>
            <w:vAlign w:val="center"/>
          </w:tcPr>
          <w:p w:rsidR="002B5184" w:rsidRPr="00B02555" w:rsidRDefault="002B5184" w:rsidP="004371A4">
            <w:pPr>
              <w:spacing w:after="0" w:line="240" w:lineRule="auto"/>
              <w:rPr>
                <w:rFonts w:ascii="Times New Roman" w:hAnsi="Times New Roman"/>
                <w:b/>
                <w:sz w:val="16"/>
                <w:szCs w:val="16"/>
              </w:rPr>
            </w:pPr>
            <w:r w:rsidRPr="00B02555">
              <w:rPr>
                <w:rFonts w:ascii="Times New Roman" w:hAnsi="Times New Roman"/>
                <w:b/>
                <w:sz w:val="16"/>
                <w:szCs w:val="16"/>
              </w:rPr>
              <w:t>Datu centra pārvietošana, t.sk.:</w:t>
            </w:r>
          </w:p>
        </w:tc>
        <w:tc>
          <w:tcPr>
            <w:tcW w:w="409" w:type="pct"/>
            <w:shd w:val="clear" w:color="auto" w:fill="F2F2F2" w:themeFill="background1" w:themeFillShade="F2"/>
            <w:noWrap/>
            <w:vAlign w:val="center"/>
          </w:tcPr>
          <w:p w:rsidR="002B5184"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12 492,60</w:t>
            </w:r>
          </w:p>
        </w:tc>
        <w:tc>
          <w:tcPr>
            <w:tcW w:w="409" w:type="pct"/>
            <w:shd w:val="clear" w:color="auto" w:fill="F2F2F2" w:themeFill="background1" w:themeFillShade="F2"/>
            <w:vAlign w:val="center"/>
          </w:tcPr>
          <w:p w:rsidR="002B5184"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17 775,36</w:t>
            </w:r>
          </w:p>
        </w:tc>
        <w:tc>
          <w:tcPr>
            <w:tcW w:w="2907" w:type="pct"/>
            <w:shd w:val="clear" w:color="auto" w:fill="F2F2F2" w:themeFill="background1" w:themeFillShade="F2"/>
            <w:vAlign w:val="center"/>
          </w:tcPr>
          <w:p w:rsidR="002B5184" w:rsidRPr="00B02555" w:rsidRDefault="002B5184" w:rsidP="004371A4">
            <w:pPr>
              <w:spacing w:after="0" w:line="240" w:lineRule="auto"/>
              <w:jc w:val="center"/>
              <w:rPr>
                <w:rFonts w:ascii="Times New Roman" w:hAnsi="Times New Roman"/>
                <w:b/>
                <w:sz w:val="16"/>
                <w:szCs w:val="16"/>
              </w:rPr>
            </w:pPr>
            <w:r w:rsidRPr="00B02555">
              <w:rPr>
                <w:rFonts w:ascii="Times New Roman" w:hAnsi="Times New Roman"/>
                <w:b/>
                <w:sz w:val="16"/>
                <w:szCs w:val="16"/>
              </w:rPr>
              <w:t>-</w:t>
            </w:r>
          </w:p>
        </w:tc>
      </w:tr>
      <w:tr w:rsidR="002B5184" w:rsidRPr="00B02555" w:rsidTr="001E3799">
        <w:trPr>
          <w:trHeight w:val="270"/>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1.1.</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Loģistikas organizēšana un transportēšana</w:t>
            </w:r>
            <w:r w:rsidR="000A3FC6" w:rsidRPr="00B02555">
              <w:rPr>
                <w:rFonts w:ascii="Times New Roman" w:hAnsi="Times New Roman"/>
                <w:sz w:val="16"/>
                <w:szCs w:val="16"/>
              </w:rPr>
              <w:t>;</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169,40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241,03</w:t>
            </w:r>
          </w:p>
        </w:tc>
        <w:tc>
          <w:tcPr>
            <w:tcW w:w="2907" w:type="pct"/>
            <w:vAlign w:val="center"/>
          </w:tcPr>
          <w:p w:rsidR="002B5184" w:rsidRPr="00B02555" w:rsidRDefault="00B015D3" w:rsidP="00B015D3">
            <w:pPr>
              <w:spacing w:after="0" w:line="240" w:lineRule="auto"/>
              <w:rPr>
                <w:rFonts w:ascii="Times New Roman" w:hAnsi="Times New Roman"/>
                <w:sz w:val="16"/>
                <w:szCs w:val="16"/>
              </w:rPr>
            </w:pPr>
            <w:r w:rsidRPr="00B02555">
              <w:rPr>
                <w:rFonts w:ascii="Times New Roman" w:hAnsi="Times New Roman"/>
                <w:sz w:val="16"/>
                <w:szCs w:val="16"/>
              </w:rPr>
              <w:t>Cena LVL</w:t>
            </w:r>
            <w:r w:rsidR="002B5184" w:rsidRPr="00B02555">
              <w:rPr>
                <w:rFonts w:ascii="Times New Roman" w:hAnsi="Times New Roman"/>
                <w:sz w:val="16"/>
                <w:szCs w:val="16"/>
              </w:rPr>
              <w:t xml:space="preserve"> 7 (bez PVN) x 20 vienības (viena vienība ir viens servera bloks)</w:t>
            </w:r>
            <w:r w:rsidRPr="00B02555">
              <w:rPr>
                <w:rFonts w:ascii="Times New Roman" w:hAnsi="Times New Roman"/>
                <w:sz w:val="16"/>
                <w:szCs w:val="16"/>
              </w:rPr>
              <w:t>;</w:t>
            </w:r>
          </w:p>
        </w:tc>
      </w:tr>
      <w:tr w:rsidR="002B5184" w:rsidRPr="00B02555" w:rsidTr="001E3799">
        <w:trPr>
          <w:trHeight w:val="646"/>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1.2.</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Serveru demontāža, iepakošana transportēšanai. Serveru montā</w:t>
            </w:r>
            <w:r w:rsidR="000A3FC6" w:rsidRPr="00B02555">
              <w:rPr>
                <w:rFonts w:ascii="Times New Roman" w:hAnsi="Times New Roman"/>
                <w:sz w:val="16"/>
                <w:szCs w:val="16"/>
              </w:rPr>
              <w:t>ža statnēs jaunajā servertelpā;</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1 597,20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2 272,61</w:t>
            </w:r>
          </w:p>
        </w:tc>
        <w:tc>
          <w:tcPr>
            <w:tcW w:w="2907" w:type="pct"/>
            <w:vAlign w:val="center"/>
          </w:tcPr>
          <w:p w:rsidR="002B5184" w:rsidRPr="00B02555" w:rsidRDefault="002B5184" w:rsidP="00B015D3">
            <w:pPr>
              <w:spacing w:after="0" w:line="240" w:lineRule="auto"/>
              <w:rPr>
                <w:rFonts w:ascii="Times New Roman" w:hAnsi="Times New Roman"/>
                <w:sz w:val="16"/>
                <w:szCs w:val="16"/>
              </w:rPr>
            </w:pPr>
            <w:r w:rsidRPr="00B02555">
              <w:rPr>
                <w:rFonts w:ascii="Times New Roman" w:hAnsi="Times New Roman"/>
                <w:sz w:val="16"/>
                <w:szCs w:val="16"/>
              </w:rPr>
              <w:t>Vienas serveru vienības demontāža 40 min. un montāža 40 min. x d</w:t>
            </w:r>
            <w:r w:rsidR="00B015D3" w:rsidRPr="00B02555">
              <w:rPr>
                <w:rFonts w:ascii="Times New Roman" w:hAnsi="Times New Roman"/>
                <w:sz w:val="16"/>
                <w:szCs w:val="16"/>
              </w:rPr>
              <w:t>arbaspēka stundas likme 1,3 x LVL</w:t>
            </w:r>
            <w:r w:rsidRPr="00B02555">
              <w:rPr>
                <w:rFonts w:ascii="Times New Roman" w:hAnsi="Times New Roman"/>
                <w:sz w:val="16"/>
                <w:szCs w:val="16"/>
              </w:rPr>
              <w:t xml:space="preserve"> 50</w:t>
            </w:r>
            <w:r w:rsidR="00B015D3" w:rsidRPr="00B02555">
              <w:rPr>
                <w:rFonts w:ascii="Times New Roman" w:hAnsi="Times New Roman"/>
                <w:sz w:val="16"/>
                <w:szCs w:val="16"/>
              </w:rPr>
              <w:t xml:space="preserve"> x 20 pārvietojamās vienības = LVL</w:t>
            </w:r>
            <w:r w:rsidRPr="00B02555">
              <w:rPr>
                <w:rFonts w:ascii="Times New Roman" w:hAnsi="Times New Roman"/>
                <w:sz w:val="16"/>
                <w:szCs w:val="16"/>
              </w:rPr>
              <w:t xml:space="preserve"> 1000 (bez PVN</w:t>
            </w:r>
            <w:r w:rsidR="00B015D3" w:rsidRPr="00B02555">
              <w:rPr>
                <w:rFonts w:ascii="Times New Roman" w:hAnsi="Times New Roman"/>
                <w:sz w:val="16"/>
                <w:szCs w:val="16"/>
              </w:rPr>
              <w:t>), plus iepakošanas materiāli LVL</w:t>
            </w:r>
            <w:r w:rsidRPr="00B02555">
              <w:rPr>
                <w:rFonts w:ascii="Times New Roman" w:hAnsi="Times New Roman"/>
                <w:sz w:val="16"/>
                <w:szCs w:val="16"/>
              </w:rPr>
              <w:t xml:space="preserve"> 20 (bez PVN) (Serveru pārvietošanas nodrošināšana)</w:t>
            </w:r>
            <w:r w:rsidR="00B015D3" w:rsidRPr="00B02555">
              <w:rPr>
                <w:rFonts w:ascii="Times New Roman" w:hAnsi="Times New Roman"/>
                <w:sz w:val="16"/>
                <w:szCs w:val="16"/>
              </w:rPr>
              <w:t>;</w:t>
            </w:r>
          </w:p>
        </w:tc>
      </w:tr>
      <w:tr w:rsidR="002B5184" w:rsidRPr="00B02555" w:rsidTr="001E3799">
        <w:trPr>
          <w:trHeight w:val="699"/>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1.3.</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Serveru montāžai nepieciešamo tīkla, elektrobarošanas kabeļu izmaksa</w:t>
            </w:r>
            <w:r w:rsidR="000A3FC6" w:rsidRPr="00B02555">
              <w:rPr>
                <w:rFonts w:ascii="Times New Roman" w:hAnsi="Times New Roman"/>
                <w:sz w:val="16"/>
                <w:szCs w:val="16"/>
              </w:rPr>
              <w:t>;</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726,00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1 033,00</w:t>
            </w:r>
          </w:p>
        </w:tc>
        <w:tc>
          <w:tcPr>
            <w:tcW w:w="2907" w:type="pct"/>
            <w:vAlign w:val="center"/>
          </w:tcPr>
          <w:p w:rsidR="002B5184" w:rsidRPr="00B02555" w:rsidRDefault="002B5184" w:rsidP="00B015D3">
            <w:pPr>
              <w:spacing w:after="0" w:line="240" w:lineRule="auto"/>
              <w:rPr>
                <w:rFonts w:ascii="Times New Roman" w:hAnsi="Times New Roman"/>
                <w:sz w:val="16"/>
                <w:szCs w:val="16"/>
              </w:rPr>
            </w:pPr>
            <w:r w:rsidRPr="00B02555">
              <w:rPr>
                <w:rFonts w:ascii="Times New Roman" w:hAnsi="Times New Roman"/>
                <w:sz w:val="16"/>
                <w:szCs w:val="16"/>
              </w:rPr>
              <w:t xml:space="preserve">Serveru pieslēgšanai LAN tīklam un SAN optiskajam tīklam. Kopā 60 6.kategorijas vītā pāra kabeļi un 35 optiskie kabeļi, kas provizoriski sastāda </w:t>
            </w:r>
            <w:r w:rsidR="00B015D3" w:rsidRPr="00B02555">
              <w:rPr>
                <w:rFonts w:ascii="Times New Roman" w:hAnsi="Times New Roman"/>
                <w:sz w:val="16"/>
                <w:szCs w:val="16"/>
              </w:rPr>
              <w:t>LVL</w:t>
            </w:r>
            <w:r w:rsidRPr="00B02555">
              <w:rPr>
                <w:rFonts w:ascii="Times New Roman" w:hAnsi="Times New Roman"/>
                <w:sz w:val="16"/>
                <w:szCs w:val="16"/>
              </w:rPr>
              <w:t xml:space="preserve"> 600 (bez PVN) (Kabeļi paredzēti gan serveru savienošanai ar komutācijas paneli, gan komutācijas telpā esošo iekārtu sav</w:t>
            </w:r>
            <w:r w:rsidR="001F1EF5" w:rsidRPr="00B02555">
              <w:rPr>
                <w:rFonts w:ascii="Times New Roman" w:hAnsi="Times New Roman"/>
                <w:sz w:val="16"/>
                <w:szCs w:val="16"/>
              </w:rPr>
              <w:t>ienošanai ar komutācijas paneli</w:t>
            </w:r>
            <w:r w:rsidRPr="00B02555">
              <w:rPr>
                <w:rFonts w:ascii="Times New Roman" w:hAnsi="Times New Roman"/>
                <w:sz w:val="16"/>
                <w:szCs w:val="16"/>
              </w:rPr>
              <w:t>)</w:t>
            </w:r>
            <w:r w:rsidR="001F1EF5" w:rsidRPr="00B02555">
              <w:rPr>
                <w:rFonts w:ascii="Times New Roman" w:hAnsi="Times New Roman"/>
                <w:sz w:val="16"/>
                <w:szCs w:val="16"/>
              </w:rPr>
              <w:t>;</w:t>
            </w:r>
          </w:p>
        </w:tc>
      </w:tr>
      <w:tr w:rsidR="002B5184" w:rsidRPr="00B02555" w:rsidTr="001E3799">
        <w:trPr>
          <w:trHeight w:val="698"/>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1.4.</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Servertelpas slēguma, serveru izvietošanas un arhitektūras izpēte un projekta izstrāde un darbu uzraudzība.</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10 000,00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14 228,72</w:t>
            </w:r>
          </w:p>
        </w:tc>
        <w:tc>
          <w:tcPr>
            <w:tcW w:w="2907" w:type="pct"/>
            <w:vAlign w:val="center"/>
          </w:tcPr>
          <w:p w:rsidR="002B5184" w:rsidRPr="00B02555" w:rsidRDefault="002B5184" w:rsidP="000A3FC6">
            <w:pPr>
              <w:spacing w:after="0" w:line="240" w:lineRule="auto"/>
              <w:rPr>
                <w:rFonts w:ascii="Times New Roman" w:hAnsi="Times New Roman"/>
                <w:sz w:val="16"/>
                <w:szCs w:val="16"/>
              </w:rPr>
            </w:pPr>
            <w:r w:rsidRPr="00B02555">
              <w:rPr>
                <w:rFonts w:ascii="Times New Roman" w:hAnsi="Times New Roman"/>
                <w:sz w:val="16"/>
                <w:szCs w:val="16"/>
              </w:rPr>
              <w:t xml:space="preserve">Provizoriskas izmaksas arhitektūras izpētei, projektējumam, datu centra pārvietošanai ar maksimāli īsu IS dīkstāves laiku </w:t>
            </w:r>
            <w:r w:rsidR="001F1EF5" w:rsidRPr="00B02555">
              <w:rPr>
                <w:rFonts w:ascii="Times New Roman" w:hAnsi="Times New Roman"/>
                <w:sz w:val="16"/>
                <w:szCs w:val="16"/>
              </w:rPr>
              <w:t>k</w:t>
            </w:r>
            <w:r w:rsidRPr="00B02555">
              <w:rPr>
                <w:rFonts w:ascii="Times New Roman" w:hAnsi="Times New Roman"/>
                <w:sz w:val="16"/>
                <w:szCs w:val="16"/>
              </w:rPr>
              <w:t xml:space="preserve">opā </w:t>
            </w:r>
            <w:r w:rsidR="001F1EF5" w:rsidRPr="00B02555">
              <w:rPr>
                <w:rFonts w:ascii="Times New Roman" w:hAnsi="Times New Roman"/>
                <w:sz w:val="16"/>
                <w:szCs w:val="16"/>
              </w:rPr>
              <w:t>LVL</w:t>
            </w:r>
            <w:r w:rsidRPr="00B02555">
              <w:rPr>
                <w:rFonts w:ascii="Times New Roman" w:hAnsi="Times New Roman"/>
                <w:sz w:val="16"/>
                <w:szCs w:val="16"/>
              </w:rPr>
              <w:t xml:space="preserve"> 10 000 (ar PVN) –</w:t>
            </w:r>
            <w:r w:rsidR="001F1EF5" w:rsidRPr="00B02555">
              <w:rPr>
                <w:rFonts w:ascii="Times New Roman" w:hAnsi="Times New Roman"/>
                <w:sz w:val="16"/>
                <w:szCs w:val="16"/>
              </w:rPr>
              <w:t xml:space="preserve"> </w:t>
            </w:r>
            <w:r w:rsidRPr="00B02555">
              <w:rPr>
                <w:rFonts w:ascii="Times New Roman" w:hAnsi="Times New Roman"/>
                <w:sz w:val="16"/>
                <w:szCs w:val="16"/>
              </w:rPr>
              <w:t>(</w:t>
            </w:r>
            <w:r w:rsidR="001F1EF5" w:rsidRPr="00B02555">
              <w:rPr>
                <w:rFonts w:ascii="Times New Roman" w:hAnsi="Times New Roman"/>
                <w:sz w:val="16"/>
                <w:szCs w:val="16"/>
              </w:rPr>
              <w:t>t.sk. izpēte, projektēšana un uzraudzība 25</w:t>
            </w:r>
            <w:r w:rsidR="00D2082E" w:rsidRPr="00B02555">
              <w:rPr>
                <w:rFonts w:ascii="Times New Roman" w:hAnsi="Times New Roman"/>
                <w:sz w:val="16"/>
                <w:szCs w:val="16"/>
              </w:rPr>
              <w:t xml:space="preserve"> LVL</w:t>
            </w:r>
            <w:r w:rsidR="001F1EF5" w:rsidRPr="00B02555">
              <w:rPr>
                <w:rFonts w:ascii="Times New Roman" w:hAnsi="Times New Roman"/>
                <w:sz w:val="16"/>
                <w:szCs w:val="16"/>
              </w:rPr>
              <w:t>/cilv</w:t>
            </w:r>
            <w:r w:rsidRPr="00B02555">
              <w:rPr>
                <w:rFonts w:ascii="Times New Roman" w:hAnsi="Times New Roman"/>
                <w:sz w:val="16"/>
                <w:szCs w:val="16"/>
              </w:rPr>
              <w:t>.st.</w:t>
            </w:r>
            <w:r w:rsidR="00D2082E" w:rsidRPr="00B02555">
              <w:rPr>
                <w:rFonts w:ascii="Times New Roman" w:hAnsi="Times New Roman"/>
                <w:sz w:val="16"/>
                <w:szCs w:val="16"/>
              </w:rPr>
              <w:t xml:space="preserve"> </w:t>
            </w:r>
            <w:r w:rsidRPr="00B02555">
              <w:rPr>
                <w:rFonts w:ascii="Times New Roman" w:hAnsi="Times New Roman"/>
                <w:sz w:val="16"/>
                <w:szCs w:val="16"/>
              </w:rPr>
              <w:t>x 250</w:t>
            </w:r>
            <w:r w:rsidR="001F1EF5" w:rsidRPr="00B02555">
              <w:rPr>
                <w:rFonts w:ascii="Times New Roman" w:hAnsi="Times New Roman"/>
                <w:sz w:val="16"/>
                <w:szCs w:val="16"/>
              </w:rPr>
              <w:t xml:space="preserve"> </w:t>
            </w:r>
            <w:r w:rsidRPr="00B02555">
              <w:rPr>
                <w:rFonts w:ascii="Times New Roman" w:hAnsi="Times New Roman"/>
                <w:sz w:val="16"/>
                <w:szCs w:val="16"/>
              </w:rPr>
              <w:t>=</w:t>
            </w:r>
            <w:r w:rsidR="001F1EF5" w:rsidRPr="00B02555">
              <w:rPr>
                <w:rFonts w:ascii="Times New Roman" w:hAnsi="Times New Roman"/>
                <w:sz w:val="16"/>
                <w:szCs w:val="16"/>
              </w:rPr>
              <w:t xml:space="preserve"> </w:t>
            </w:r>
            <w:r w:rsidRPr="00B02555">
              <w:rPr>
                <w:rFonts w:ascii="Times New Roman" w:hAnsi="Times New Roman"/>
                <w:sz w:val="16"/>
                <w:szCs w:val="16"/>
              </w:rPr>
              <w:t>6</w:t>
            </w:r>
            <w:r w:rsidR="001F1EF5" w:rsidRPr="00B02555">
              <w:rPr>
                <w:rFonts w:ascii="Times New Roman" w:hAnsi="Times New Roman"/>
                <w:sz w:val="16"/>
                <w:szCs w:val="16"/>
              </w:rPr>
              <w:t> </w:t>
            </w:r>
            <w:r w:rsidRPr="00B02555">
              <w:rPr>
                <w:rFonts w:ascii="Times New Roman" w:hAnsi="Times New Roman"/>
                <w:sz w:val="16"/>
                <w:szCs w:val="16"/>
              </w:rPr>
              <w:t>250; testēšana un akreditācija 2</w:t>
            </w:r>
            <w:r w:rsidR="001F1EF5" w:rsidRPr="00B02555">
              <w:rPr>
                <w:rFonts w:ascii="Times New Roman" w:hAnsi="Times New Roman"/>
                <w:sz w:val="16"/>
                <w:szCs w:val="16"/>
              </w:rPr>
              <w:t> 0</w:t>
            </w:r>
            <w:r w:rsidR="000A3FC6" w:rsidRPr="00B02555">
              <w:rPr>
                <w:rFonts w:ascii="Times New Roman" w:hAnsi="Times New Roman"/>
                <w:sz w:val="16"/>
                <w:szCs w:val="16"/>
              </w:rPr>
              <w:t>14</w:t>
            </w:r>
            <w:r w:rsidR="001F1EF5" w:rsidRPr="00B02555">
              <w:rPr>
                <w:rFonts w:ascii="Times New Roman" w:hAnsi="Times New Roman"/>
                <w:sz w:val="16"/>
                <w:szCs w:val="16"/>
              </w:rPr>
              <w:t>,</w:t>
            </w:r>
            <w:r w:rsidR="000A3FC6" w:rsidRPr="00B02555">
              <w:rPr>
                <w:rFonts w:ascii="Times New Roman" w:hAnsi="Times New Roman"/>
                <w:sz w:val="16"/>
                <w:szCs w:val="16"/>
              </w:rPr>
              <w:t>46</w:t>
            </w:r>
            <w:r w:rsidR="001F1EF5" w:rsidRPr="00B02555">
              <w:rPr>
                <w:rFonts w:ascii="Times New Roman" w:hAnsi="Times New Roman"/>
                <w:sz w:val="16"/>
                <w:szCs w:val="16"/>
              </w:rPr>
              <w:t xml:space="preserve">; PVN </w:t>
            </w:r>
            <w:r w:rsidRPr="00B02555">
              <w:rPr>
                <w:rFonts w:ascii="Times New Roman" w:hAnsi="Times New Roman"/>
                <w:sz w:val="16"/>
                <w:szCs w:val="16"/>
              </w:rPr>
              <w:t>21%</w:t>
            </w:r>
            <w:r w:rsidR="001F1EF5" w:rsidRPr="00B02555">
              <w:rPr>
                <w:rFonts w:ascii="Times New Roman" w:hAnsi="Times New Roman"/>
                <w:sz w:val="16"/>
                <w:szCs w:val="16"/>
              </w:rPr>
              <w:t xml:space="preserve"> </w:t>
            </w:r>
            <w:r w:rsidRPr="00B02555">
              <w:rPr>
                <w:rFonts w:ascii="Times New Roman" w:hAnsi="Times New Roman"/>
                <w:sz w:val="16"/>
                <w:szCs w:val="16"/>
              </w:rPr>
              <w:t>=</w:t>
            </w:r>
            <w:r w:rsidR="001F1EF5" w:rsidRPr="00B02555">
              <w:rPr>
                <w:rFonts w:ascii="Times New Roman" w:hAnsi="Times New Roman"/>
                <w:sz w:val="16"/>
                <w:szCs w:val="16"/>
              </w:rPr>
              <w:t xml:space="preserve"> </w:t>
            </w:r>
            <w:r w:rsidRPr="00B02555">
              <w:rPr>
                <w:rFonts w:ascii="Times New Roman" w:hAnsi="Times New Roman"/>
                <w:sz w:val="16"/>
                <w:szCs w:val="16"/>
              </w:rPr>
              <w:t>1732,50)</w:t>
            </w:r>
            <w:r w:rsidR="001F1EF5" w:rsidRPr="00B02555">
              <w:rPr>
                <w:rFonts w:ascii="Times New Roman" w:hAnsi="Times New Roman"/>
                <w:sz w:val="16"/>
                <w:szCs w:val="16"/>
              </w:rPr>
              <w:t>;</w:t>
            </w:r>
          </w:p>
        </w:tc>
      </w:tr>
      <w:tr w:rsidR="002B5184" w:rsidRPr="00B02555" w:rsidTr="001E3799">
        <w:trPr>
          <w:trHeight w:val="70"/>
        </w:trPr>
        <w:tc>
          <w:tcPr>
            <w:tcW w:w="153" w:type="pct"/>
            <w:shd w:val="clear" w:color="auto" w:fill="F2F2F2" w:themeFill="background1" w:themeFillShade="F2"/>
            <w:noWrap/>
            <w:vAlign w:val="center"/>
          </w:tcPr>
          <w:p w:rsidR="002B5184" w:rsidRPr="00B02555" w:rsidRDefault="002B5184" w:rsidP="00B50EFF">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2.</w:t>
            </w:r>
          </w:p>
        </w:tc>
        <w:tc>
          <w:tcPr>
            <w:tcW w:w="1122" w:type="pct"/>
            <w:shd w:val="clear" w:color="auto" w:fill="F2F2F2" w:themeFill="background1" w:themeFillShade="F2"/>
            <w:vAlign w:val="center"/>
          </w:tcPr>
          <w:p w:rsidR="002B5184" w:rsidRPr="00B02555" w:rsidRDefault="002B5184" w:rsidP="004371A4">
            <w:pPr>
              <w:spacing w:after="0" w:line="240" w:lineRule="auto"/>
              <w:rPr>
                <w:rFonts w:ascii="Times New Roman" w:hAnsi="Times New Roman"/>
                <w:b/>
                <w:sz w:val="16"/>
                <w:szCs w:val="16"/>
              </w:rPr>
            </w:pPr>
            <w:r w:rsidRPr="00B02555">
              <w:rPr>
                <w:rFonts w:ascii="Times New Roman" w:hAnsi="Times New Roman"/>
                <w:b/>
                <w:sz w:val="16"/>
                <w:szCs w:val="16"/>
              </w:rPr>
              <w:t>Ar telefoniju saistītie izdevumi, t.sk.:</w:t>
            </w:r>
          </w:p>
        </w:tc>
        <w:tc>
          <w:tcPr>
            <w:tcW w:w="409" w:type="pct"/>
            <w:shd w:val="clear" w:color="auto" w:fill="F2F2F2" w:themeFill="background1" w:themeFillShade="F2"/>
            <w:noWrap/>
            <w:vAlign w:val="center"/>
          </w:tcPr>
          <w:p w:rsidR="002B5184"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25 662,16</w:t>
            </w:r>
          </w:p>
        </w:tc>
        <w:tc>
          <w:tcPr>
            <w:tcW w:w="409" w:type="pct"/>
            <w:shd w:val="clear" w:color="auto" w:fill="F2F2F2" w:themeFill="background1" w:themeFillShade="F2"/>
            <w:vAlign w:val="center"/>
          </w:tcPr>
          <w:p w:rsidR="002B5184"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36 513,96</w:t>
            </w:r>
          </w:p>
        </w:tc>
        <w:tc>
          <w:tcPr>
            <w:tcW w:w="2907" w:type="pct"/>
            <w:shd w:val="clear" w:color="auto" w:fill="F2F2F2" w:themeFill="background1" w:themeFillShade="F2"/>
            <w:vAlign w:val="center"/>
          </w:tcPr>
          <w:p w:rsidR="002B5184" w:rsidRPr="00B02555" w:rsidRDefault="002B5184" w:rsidP="004371A4">
            <w:pPr>
              <w:spacing w:after="0" w:line="240" w:lineRule="auto"/>
              <w:jc w:val="center"/>
              <w:rPr>
                <w:rFonts w:ascii="Times New Roman" w:hAnsi="Times New Roman"/>
                <w:b/>
                <w:sz w:val="16"/>
                <w:szCs w:val="16"/>
              </w:rPr>
            </w:pPr>
          </w:p>
        </w:tc>
      </w:tr>
      <w:tr w:rsidR="002B5184" w:rsidRPr="00B02555" w:rsidTr="001E3799">
        <w:trPr>
          <w:trHeight w:val="121"/>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2.1.</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IP</w:t>
            </w:r>
            <w:r w:rsidR="00D2082E" w:rsidRPr="00B02555">
              <w:rPr>
                <w:rFonts w:ascii="Times New Roman" w:hAnsi="Times New Roman"/>
                <w:sz w:val="16"/>
                <w:szCs w:val="16"/>
              </w:rPr>
              <w:t xml:space="preserve"> </w:t>
            </w:r>
            <w:r w:rsidRPr="00B02555">
              <w:rPr>
                <w:rFonts w:ascii="Times New Roman" w:hAnsi="Times New Roman"/>
                <w:sz w:val="16"/>
                <w:szCs w:val="16"/>
              </w:rPr>
              <w:t>telefonijas risinājuma ieviešana un uzturēšana</w:t>
            </w:r>
            <w:r w:rsidR="000A3FC6" w:rsidRPr="00B02555">
              <w:rPr>
                <w:rFonts w:ascii="Times New Roman" w:hAnsi="Times New Roman"/>
                <w:sz w:val="16"/>
                <w:szCs w:val="16"/>
              </w:rPr>
              <w:t>;</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25 601,66</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36 427,88</w:t>
            </w:r>
          </w:p>
        </w:tc>
        <w:tc>
          <w:tcPr>
            <w:tcW w:w="2907" w:type="pct"/>
            <w:vAlign w:val="center"/>
          </w:tcPr>
          <w:p w:rsidR="002B5184" w:rsidRPr="00B02555" w:rsidRDefault="002B5184" w:rsidP="001F1EF5">
            <w:pPr>
              <w:spacing w:after="0" w:line="240" w:lineRule="auto"/>
              <w:rPr>
                <w:rFonts w:ascii="Times New Roman" w:hAnsi="Times New Roman"/>
                <w:sz w:val="16"/>
                <w:szCs w:val="16"/>
              </w:rPr>
            </w:pPr>
            <w:r w:rsidRPr="00B02555">
              <w:rPr>
                <w:rFonts w:ascii="Times New Roman" w:hAnsi="Times New Roman"/>
                <w:sz w:val="16"/>
                <w:szCs w:val="16"/>
              </w:rPr>
              <w:t>IP telefonijas risinājuma ieviešana 320 lietotājiem 320 x</w:t>
            </w:r>
            <w:r w:rsidR="001F1EF5" w:rsidRPr="00B02555">
              <w:rPr>
                <w:rFonts w:ascii="Times New Roman" w:hAnsi="Times New Roman"/>
                <w:sz w:val="16"/>
                <w:szCs w:val="16"/>
              </w:rPr>
              <w:t xml:space="preserve"> </w:t>
            </w:r>
            <w:r w:rsidRPr="00B02555">
              <w:rPr>
                <w:rFonts w:ascii="Times New Roman" w:hAnsi="Times New Roman"/>
                <w:sz w:val="16"/>
                <w:szCs w:val="16"/>
              </w:rPr>
              <w:t>66,12</w:t>
            </w:r>
            <w:r w:rsidR="001F1EF5" w:rsidRPr="00B02555">
              <w:rPr>
                <w:rFonts w:ascii="Times New Roman" w:hAnsi="Times New Roman"/>
                <w:sz w:val="16"/>
                <w:szCs w:val="16"/>
              </w:rPr>
              <w:t xml:space="preserve"> </w:t>
            </w:r>
            <w:r w:rsidRPr="00B02555">
              <w:rPr>
                <w:rFonts w:ascii="Times New Roman" w:hAnsi="Times New Roman"/>
                <w:sz w:val="16"/>
                <w:szCs w:val="16"/>
              </w:rPr>
              <w:t>(viena IP telefona aparāta cena)</w:t>
            </w:r>
            <w:r w:rsidR="001F1EF5" w:rsidRPr="00B02555">
              <w:rPr>
                <w:rFonts w:ascii="Times New Roman" w:hAnsi="Times New Roman"/>
                <w:sz w:val="16"/>
                <w:szCs w:val="16"/>
              </w:rPr>
              <w:t xml:space="preserve"> </w:t>
            </w:r>
            <w:r w:rsidRPr="00B02555">
              <w:rPr>
                <w:rFonts w:ascii="Times New Roman" w:hAnsi="Times New Roman"/>
                <w:sz w:val="16"/>
                <w:szCs w:val="16"/>
              </w:rPr>
              <w:t>=</w:t>
            </w:r>
            <w:r w:rsidR="001F1EF5" w:rsidRPr="00B02555">
              <w:rPr>
                <w:rFonts w:ascii="Times New Roman" w:hAnsi="Times New Roman"/>
                <w:sz w:val="16"/>
                <w:szCs w:val="16"/>
              </w:rPr>
              <w:t xml:space="preserve"> LVL </w:t>
            </w:r>
            <w:r w:rsidRPr="00B02555">
              <w:rPr>
                <w:rFonts w:ascii="Times New Roman" w:hAnsi="Times New Roman"/>
                <w:sz w:val="16"/>
                <w:szCs w:val="16"/>
              </w:rPr>
              <w:t>21</w:t>
            </w:r>
            <w:r w:rsidR="000A3FC6" w:rsidRPr="00B02555">
              <w:rPr>
                <w:rFonts w:ascii="Times New Roman" w:hAnsi="Times New Roman"/>
                <w:sz w:val="16"/>
                <w:szCs w:val="16"/>
              </w:rPr>
              <w:t> </w:t>
            </w:r>
            <w:r w:rsidRPr="00B02555">
              <w:rPr>
                <w:rFonts w:ascii="Times New Roman" w:hAnsi="Times New Roman"/>
                <w:sz w:val="16"/>
                <w:szCs w:val="16"/>
              </w:rPr>
              <w:t>158,4 (bez PVN). Telefonijas sistēmas uzturēšanu paredzēts segt esošo bāzes izdevumu ietvaros</w:t>
            </w:r>
            <w:r w:rsidR="001F1EF5" w:rsidRPr="00B02555">
              <w:rPr>
                <w:rFonts w:ascii="Times New Roman" w:hAnsi="Times New Roman"/>
                <w:sz w:val="16"/>
                <w:szCs w:val="16"/>
              </w:rPr>
              <w:t>.</w:t>
            </w:r>
          </w:p>
        </w:tc>
      </w:tr>
      <w:tr w:rsidR="002B5184" w:rsidRPr="00B02555" w:rsidTr="001E3799">
        <w:trPr>
          <w:trHeight w:val="489"/>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2.2.</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VPN datu kanāla</w:t>
            </w:r>
            <w:r w:rsidR="00D2082E" w:rsidRPr="00B02555">
              <w:rPr>
                <w:rFonts w:ascii="Times New Roman" w:hAnsi="Times New Roman"/>
                <w:sz w:val="16"/>
                <w:szCs w:val="16"/>
              </w:rPr>
              <w:t xml:space="preserve"> </w:t>
            </w:r>
            <w:r w:rsidRPr="00B02555">
              <w:rPr>
                <w:rFonts w:ascii="Times New Roman" w:hAnsi="Times New Roman"/>
                <w:sz w:val="16"/>
                <w:szCs w:val="16"/>
              </w:rPr>
              <w:t>pārcelšana no Peldu 25 uz Kronvalda b. Rīgā</w:t>
            </w:r>
            <w:r w:rsidR="000A3FC6" w:rsidRPr="00B02555">
              <w:rPr>
                <w:rFonts w:ascii="Times New Roman" w:hAnsi="Times New Roman"/>
                <w:sz w:val="16"/>
                <w:szCs w:val="16"/>
              </w:rPr>
              <w:t>.</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60,50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86,08</w:t>
            </w:r>
          </w:p>
        </w:tc>
        <w:tc>
          <w:tcPr>
            <w:tcW w:w="2907" w:type="pct"/>
            <w:vAlign w:val="center"/>
          </w:tcPr>
          <w:p w:rsidR="002B5184" w:rsidRPr="00B02555" w:rsidRDefault="001F1EF5" w:rsidP="004371A4">
            <w:pPr>
              <w:spacing w:after="0" w:line="240" w:lineRule="auto"/>
              <w:rPr>
                <w:rFonts w:ascii="Times New Roman" w:hAnsi="Times New Roman"/>
                <w:sz w:val="16"/>
                <w:szCs w:val="16"/>
              </w:rPr>
            </w:pPr>
            <w:r w:rsidRPr="00B02555">
              <w:rPr>
                <w:rFonts w:ascii="Times New Roman" w:hAnsi="Times New Roman"/>
                <w:sz w:val="16"/>
                <w:szCs w:val="16"/>
              </w:rPr>
              <w:t>Viena VPN kanāla pārcelšana.</w:t>
            </w:r>
          </w:p>
        </w:tc>
      </w:tr>
      <w:tr w:rsidR="002B5184" w:rsidRPr="00B02555" w:rsidTr="001E3799">
        <w:trPr>
          <w:trHeight w:val="227"/>
        </w:trPr>
        <w:tc>
          <w:tcPr>
            <w:tcW w:w="153" w:type="pct"/>
            <w:shd w:val="clear" w:color="auto" w:fill="F2F2F2" w:themeFill="background1" w:themeFillShade="F2"/>
            <w:noWrap/>
            <w:vAlign w:val="center"/>
          </w:tcPr>
          <w:p w:rsidR="002B5184" w:rsidRPr="00B02555" w:rsidRDefault="002B5184" w:rsidP="00B50EFF">
            <w:pPr>
              <w:spacing w:after="0" w:line="240" w:lineRule="auto"/>
              <w:ind w:left="-108" w:right="-108"/>
              <w:jc w:val="center"/>
              <w:rPr>
                <w:rFonts w:ascii="Times New Roman" w:hAnsi="Times New Roman"/>
                <w:b/>
                <w:sz w:val="16"/>
                <w:szCs w:val="16"/>
              </w:rPr>
            </w:pPr>
            <w:r w:rsidRPr="00B02555">
              <w:rPr>
                <w:rFonts w:ascii="Times New Roman" w:hAnsi="Times New Roman"/>
                <w:b/>
                <w:sz w:val="16"/>
                <w:szCs w:val="16"/>
              </w:rPr>
              <w:t>3.</w:t>
            </w:r>
          </w:p>
        </w:tc>
        <w:tc>
          <w:tcPr>
            <w:tcW w:w="1122" w:type="pct"/>
            <w:shd w:val="clear" w:color="auto" w:fill="F2F2F2" w:themeFill="background1" w:themeFillShade="F2"/>
            <w:vAlign w:val="center"/>
          </w:tcPr>
          <w:p w:rsidR="002B5184" w:rsidRPr="00B02555" w:rsidRDefault="002B5184" w:rsidP="004371A4">
            <w:pPr>
              <w:spacing w:after="0" w:line="240" w:lineRule="auto"/>
              <w:rPr>
                <w:rFonts w:ascii="Times New Roman" w:hAnsi="Times New Roman"/>
                <w:b/>
                <w:sz w:val="16"/>
                <w:szCs w:val="16"/>
                <w:u w:val="single"/>
              </w:rPr>
            </w:pPr>
            <w:r w:rsidRPr="00B02555">
              <w:rPr>
                <w:rFonts w:ascii="Times New Roman" w:hAnsi="Times New Roman"/>
                <w:b/>
                <w:sz w:val="16"/>
                <w:szCs w:val="16"/>
              </w:rPr>
              <w:t>Citi pasākumi, t.sk.:</w:t>
            </w:r>
          </w:p>
        </w:tc>
        <w:tc>
          <w:tcPr>
            <w:tcW w:w="409" w:type="pct"/>
            <w:shd w:val="clear" w:color="auto" w:fill="F2F2F2" w:themeFill="background1" w:themeFillShade="F2"/>
            <w:noWrap/>
            <w:vAlign w:val="center"/>
          </w:tcPr>
          <w:p w:rsidR="002B5184"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74 341,25</w:t>
            </w:r>
          </w:p>
        </w:tc>
        <w:tc>
          <w:tcPr>
            <w:tcW w:w="409" w:type="pct"/>
            <w:shd w:val="clear" w:color="auto" w:fill="F2F2F2" w:themeFill="background1" w:themeFillShade="F2"/>
            <w:vAlign w:val="center"/>
          </w:tcPr>
          <w:p w:rsidR="002B5184"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105 778,06</w:t>
            </w:r>
          </w:p>
        </w:tc>
        <w:tc>
          <w:tcPr>
            <w:tcW w:w="2907" w:type="pct"/>
            <w:shd w:val="clear" w:color="auto" w:fill="F2F2F2" w:themeFill="background1" w:themeFillShade="F2"/>
            <w:vAlign w:val="center"/>
          </w:tcPr>
          <w:p w:rsidR="002B5184" w:rsidRPr="00B02555" w:rsidRDefault="002B5184" w:rsidP="004371A4">
            <w:pPr>
              <w:spacing w:after="0" w:line="240" w:lineRule="auto"/>
              <w:jc w:val="center"/>
              <w:rPr>
                <w:rFonts w:ascii="Times New Roman" w:hAnsi="Times New Roman"/>
                <w:b/>
                <w:sz w:val="16"/>
                <w:szCs w:val="16"/>
              </w:rPr>
            </w:pPr>
          </w:p>
        </w:tc>
      </w:tr>
      <w:tr w:rsidR="002B5184" w:rsidRPr="00B02555" w:rsidTr="001E3799">
        <w:trPr>
          <w:trHeight w:val="457"/>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3.1.</w:t>
            </w:r>
          </w:p>
        </w:tc>
        <w:tc>
          <w:tcPr>
            <w:tcW w:w="1122" w:type="pct"/>
            <w:vAlign w:val="center"/>
          </w:tcPr>
          <w:p w:rsidR="002B5184" w:rsidRPr="00B02555" w:rsidRDefault="000A3FC6" w:rsidP="004371A4">
            <w:pPr>
              <w:spacing w:after="0" w:line="240" w:lineRule="auto"/>
              <w:rPr>
                <w:rFonts w:ascii="Times New Roman" w:hAnsi="Times New Roman"/>
                <w:sz w:val="16"/>
                <w:szCs w:val="16"/>
              </w:rPr>
            </w:pPr>
            <w:r w:rsidRPr="00B02555">
              <w:rPr>
                <w:rFonts w:ascii="Times New Roman" w:hAnsi="Times New Roman"/>
                <w:sz w:val="16"/>
                <w:szCs w:val="16"/>
              </w:rPr>
              <w:t>WiFi izveide;</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15 373,05</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21 873,88</w:t>
            </w:r>
          </w:p>
        </w:tc>
        <w:tc>
          <w:tcPr>
            <w:tcW w:w="2907" w:type="pct"/>
            <w:vAlign w:val="center"/>
          </w:tcPr>
          <w:p w:rsidR="002B5184" w:rsidRPr="00B02555" w:rsidRDefault="002B5184" w:rsidP="001F1EF5">
            <w:pPr>
              <w:spacing w:after="0" w:line="240" w:lineRule="auto"/>
              <w:rPr>
                <w:rFonts w:ascii="Times New Roman" w:hAnsi="Times New Roman"/>
                <w:sz w:val="16"/>
                <w:szCs w:val="16"/>
              </w:rPr>
            </w:pPr>
            <w:r w:rsidRPr="00B02555">
              <w:rPr>
                <w:rFonts w:ascii="Times New Roman" w:hAnsi="Times New Roman"/>
                <w:sz w:val="16"/>
                <w:szCs w:val="16"/>
              </w:rPr>
              <w:t xml:space="preserve">Ieviešana </w:t>
            </w:r>
            <w:r w:rsidR="001F1EF5" w:rsidRPr="00B02555">
              <w:rPr>
                <w:rFonts w:ascii="Times New Roman" w:hAnsi="Times New Roman"/>
                <w:sz w:val="16"/>
                <w:szCs w:val="16"/>
              </w:rPr>
              <w:t>LVL</w:t>
            </w:r>
            <w:r w:rsidRPr="00B02555">
              <w:rPr>
                <w:rFonts w:ascii="Times New Roman" w:hAnsi="Times New Roman"/>
                <w:sz w:val="16"/>
                <w:szCs w:val="16"/>
              </w:rPr>
              <w:t xml:space="preserve"> 12</w:t>
            </w:r>
            <w:r w:rsidR="001F1EF5" w:rsidRPr="00B02555">
              <w:rPr>
                <w:rFonts w:ascii="Times New Roman" w:hAnsi="Times New Roman"/>
                <w:sz w:val="16"/>
                <w:szCs w:val="16"/>
              </w:rPr>
              <w:t> </w:t>
            </w:r>
            <w:r w:rsidRPr="00B02555">
              <w:rPr>
                <w:rFonts w:ascii="Times New Roman" w:hAnsi="Times New Roman"/>
                <w:sz w:val="16"/>
                <w:szCs w:val="16"/>
              </w:rPr>
              <w:t>705 (bez PVN) (ietilpst kontrolieris un 802.11 antenas katrā stāvā, un autorizācijas serveris)</w:t>
            </w:r>
            <w:r w:rsidR="001F1EF5" w:rsidRPr="00B02555">
              <w:rPr>
                <w:rFonts w:ascii="Times New Roman" w:hAnsi="Times New Roman"/>
                <w:sz w:val="16"/>
                <w:szCs w:val="16"/>
              </w:rPr>
              <w:t>;</w:t>
            </w:r>
          </w:p>
        </w:tc>
      </w:tr>
      <w:tr w:rsidR="002B5184" w:rsidRPr="00B02555" w:rsidTr="001E3799">
        <w:trPr>
          <w:trHeight w:val="397"/>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3.2.</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Telefonu un datoru pieslēgšana tīklam</w:t>
            </w:r>
            <w:r w:rsidR="00D2082E" w:rsidRPr="00B02555">
              <w:rPr>
                <w:rFonts w:ascii="Times New Roman" w:hAnsi="Times New Roman"/>
                <w:sz w:val="16"/>
                <w:szCs w:val="16"/>
              </w:rPr>
              <w:t xml:space="preserve"> </w:t>
            </w:r>
            <w:r w:rsidRPr="00B02555">
              <w:rPr>
                <w:rFonts w:ascii="Times New Roman" w:hAnsi="Times New Roman"/>
                <w:sz w:val="16"/>
                <w:szCs w:val="16"/>
              </w:rPr>
              <w:t>lietotāju darbavietās</w:t>
            </w:r>
            <w:r w:rsidR="000A3FC6" w:rsidRPr="00B02555">
              <w:rPr>
                <w:rFonts w:ascii="Times New Roman" w:hAnsi="Times New Roman"/>
                <w:sz w:val="16"/>
                <w:szCs w:val="16"/>
              </w:rPr>
              <w:t>;</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1 161,60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1 652,81</w:t>
            </w:r>
          </w:p>
        </w:tc>
        <w:tc>
          <w:tcPr>
            <w:tcW w:w="2907" w:type="pct"/>
            <w:vAlign w:val="center"/>
          </w:tcPr>
          <w:p w:rsidR="002B5184" w:rsidRPr="00B02555" w:rsidRDefault="002B5184" w:rsidP="001F1EF5">
            <w:pPr>
              <w:spacing w:after="0" w:line="240" w:lineRule="auto"/>
              <w:rPr>
                <w:rFonts w:ascii="Times New Roman" w:hAnsi="Times New Roman"/>
                <w:sz w:val="16"/>
                <w:szCs w:val="16"/>
              </w:rPr>
            </w:pPr>
            <w:r w:rsidRPr="00B02555">
              <w:rPr>
                <w:rFonts w:ascii="Times New Roman" w:hAnsi="Times New Roman"/>
                <w:sz w:val="16"/>
                <w:szCs w:val="16"/>
              </w:rPr>
              <w:t xml:space="preserve">Provizoriski 1 darba vietas pieslēgšana </w:t>
            </w:r>
            <w:r w:rsidR="001F1EF5" w:rsidRPr="00B02555">
              <w:rPr>
                <w:rFonts w:ascii="Times New Roman" w:hAnsi="Times New Roman"/>
                <w:sz w:val="16"/>
                <w:szCs w:val="16"/>
              </w:rPr>
              <w:t>LVL</w:t>
            </w:r>
            <w:r w:rsidRPr="00B02555">
              <w:rPr>
                <w:rFonts w:ascii="Times New Roman" w:hAnsi="Times New Roman"/>
                <w:sz w:val="16"/>
                <w:szCs w:val="16"/>
              </w:rPr>
              <w:t xml:space="preserve"> 3 (bez PVN) x 320 darba vietas (pēc pārcelšanās VARAM lietotāju datoru uzstādīšana un pieslēgšana)</w:t>
            </w:r>
            <w:r w:rsidR="001F1EF5" w:rsidRPr="00B02555">
              <w:rPr>
                <w:rFonts w:ascii="Times New Roman" w:hAnsi="Times New Roman"/>
                <w:sz w:val="16"/>
                <w:szCs w:val="16"/>
              </w:rPr>
              <w:t>;</w:t>
            </w:r>
          </w:p>
        </w:tc>
      </w:tr>
      <w:tr w:rsidR="002B5184" w:rsidRPr="00B02555" w:rsidTr="001E3799">
        <w:trPr>
          <w:trHeight w:val="410"/>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3.3.</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Datortīkla datu</w:t>
            </w:r>
            <w:r w:rsidR="00D2082E" w:rsidRPr="00B02555">
              <w:rPr>
                <w:rFonts w:ascii="Times New Roman" w:hAnsi="Times New Roman"/>
                <w:sz w:val="16"/>
                <w:szCs w:val="16"/>
              </w:rPr>
              <w:t xml:space="preserve"> </w:t>
            </w:r>
            <w:r w:rsidR="000A3FC6" w:rsidRPr="00B02555">
              <w:rPr>
                <w:rFonts w:ascii="Times New Roman" w:hAnsi="Times New Roman"/>
                <w:sz w:val="16"/>
                <w:szCs w:val="16"/>
              </w:rPr>
              <w:t>pārraides pieslēguma ierīkošana;</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1 210,00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1 721,67</w:t>
            </w:r>
          </w:p>
        </w:tc>
        <w:tc>
          <w:tcPr>
            <w:tcW w:w="2907" w:type="pct"/>
            <w:vAlign w:val="center"/>
          </w:tcPr>
          <w:p w:rsidR="002B5184" w:rsidRPr="00B02555" w:rsidRDefault="002B5184" w:rsidP="001F1EF5">
            <w:pPr>
              <w:spacing w:after="0" w:line="240" w:lineRule="auto"/>
              <w:rPr>
                <w:rFonts w:ascii="Times New Roman" w:hAnsi="Times New Roman"/>
                <w:sz w:val="16"/>
                <w:szCs w:val="16"/>
              </w:rPr>
            </w:pPr>
            <w:r w:rsidRPr="00B02555">
              <w:rPr>
                <w:rFonts w:ascii="Times New Roman" w:hAnsi="Times New Roman"/>
                <w:sz w:val="16"/>
                <w:szCs w:val="16"/>
              </w:rPr>
              <w:t xml:space="preserve">Datortīkla pieslēguma punkta ierīkošana </w:t>
            </w:r>
            <w:r w:rsidR="001F1EF5" w:rsidRPr="00B02555">
              <w:rPr>
                <w:rFonts w:ascii="Times New Roman" w:hAnsi="Times New Roman"/>
                <w:sz w:val="16"/>
                <w:szCs w:val="16"/>
              </w:rPr>
              <w:t>LVL</w:t>
            </w:r>
            <w:r w:rsidRPr="00B02555">
              <w:rPr>
                <w:rFonts w:ascii="Times New Roman" w:hAnsi="Times New Roman"/>
                <w:sz w:val="16"/>
                <w:szCs w:val="16"/>
              </w:rPr>
              <w:t xml:space="preserve"> 1</w:t>
            </w:r>
            <w:r w:rsidR="001F1EF5" w:rsidRPr="00B02555">
              <w:rPr>
                <w:rFonts w:ascii="Times New Roman" w:hAnsi="Times New Roman"/>
                <w:sz w:val="16"/>
                <w:szCs w:val="16"/>
              </w:rPr>
              <w:t> </w:t>
            </w:r>
            <w:r w:rsidRPr="00B02555">
              <w:rPr>
                <w:rFonts w:ascii="Times New Roman" w:hAnsi="Times New Roman"/>
                <w:sz w:val="16"/>
                <w:szCs w:val="16"/>
              </w:rPr>
              <w:t>000 (bez PVN)</w:t>
            </w:r>
            <w:r w:rsidR="001F1EF5" w:rsidRPr="00B02555">
              <w:rPr>
                <w:rFonts w:ascii="Times New Roman" w:hAnsi="Times New Roman"/>
                <w:sz w:val="16"/>
                <w:szCs w:val="16"/>
              </w:rPr>
              <w:t>;</w:t>
            </w:r>
          </w:p>
        </w:tc>
      </w:tr>
      <w:tr w:rsidR="002B5184" w:rsidRPr="00B02555" w:rsidTr="001E3799">
        <w:trPr>
          <w:trHeight w:val="315"/>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3.4.</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Datortīkla kabeļi datoru un tīkla printeru pieslēgšanai</w:t>
            </w:r>
            <w:r w:rsidR="000A3FC6" w:rsidRPr="00B02555">
              <w:rPr>
                <w:rFonts w:ascii="Times New Roman" w:hAnsi="Times New Roman"/>
                <w:sz w:val="16"/>
                <w:szCs w:val="16"/>
              </w:rPr>
              <w:t>;</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435,60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619,80</w:t>
            </w:r>
          </w:p>
        </w:tc>
        <w:tc>
          <w:tcPr>
            <w:tcW w:w="2907" w:type="pct"/>
            <w:vAlign w:val="center"/>
          </w:tcPr>
          <w:p w:rsidR="002B5184" w:rsidRPr="00B02555" w:rsidRDefault="001F1EF5" w:rsidP="001F1EF5">
            <w:pPr>
              <w:spacing w:after="0" w:line="240" w:lineRule="auto"/>
              <w:rPr>
                <w:rFonts w:ascii="Times New Roman" w:hAnsi="Times New Roman"/>
                <w:sz w:val="16"/>
                <w:szCs w:val="16"/>
              </w:rPr>
            </w:pPr>
            <w:r w:rsidRPr="00B02555">
              <w:rPr>
                <w:rFonts w:ascii="Times New Roman" w:hAnsi="Times New Roman"/>
                <w:sz w:val="16"/>
                <w:szCs w:val="16"/>
              </w:rPr>
              <w:t>C</w:t>
            </w:r>
            <w:r w:rsidR="002B5184" w:rsidRPr="00B02555">
              <w:rPr>
                <w:rFonts w:ascii="Times New Roman" w:hAnsi="Times New Roman"/>
                <w:sz w:val="16"/>
                <w:szCs w:val="16"/>
              </w:rPr>
              <w:t xml:space="preserve">ena </w:t>
            </w:r>
            <w:r w:rsidRPr="00B02555">
              <w:rPr>
                <w:rFonts w:ascii="Times New Roman" w:hAnsi="Times New Roman"/>
                <w:sz w:val="16"/>
                <w:szCs w:val="16"/>
              </w:rPr>
              <w:t>LVL</w:t>
            </w:r>
            <w:r w:rsidR="002B5184" w:rsidRPr="00B02555">
              <w:rPr>
                <w:rFonts w:ascii="Times New Roman" w:hAnsi="Times New Roman"/>
                <w:sz w:val="16"/>
                <w:szCs w:val="16"/>
              </w:rPr>
              <w:t xml:space="preserve"> 0,90 (bez PVN) x 400 vienības</w:t>
            </w:r>
            <w:r w:rsidRPr="00B02555">
              <w:rPr>
                <w:rFonts w:ascii="Times New Roman" w:hAnsi="Times New Roman"/>
                <w:sz w:val="16"/>
                <w:szCs w:val="16"/>
              </w:rPr>
              <w:t>;</w:t>
            </w:r>
          </w:p>
        </w:tc>
      </w:tr>
      <w:tr w:rsidR="002B5184" w:rsidRPr="00B02555" w:rsidTr="001E3799">
        <w:trPr>
          <w:trHeight w:val="462"/>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3.5.</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Ēkā iebūvēto telekomunikāci</w:t>
            </w:r>
            <w:r w:rsidR="000A3FC6" w:rsidRPr="00B02555">
              <w:rPr>
                <w:rFonts w:ascii="Times New Roman" w:hAnsi="Times New Roman"/>
                <w:sz w:val="16"/>
                <w:szCs w:val="16"/>
              </w:rPr>
              <w:t>ju (balss un datu) tīklu izbūve;</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33 154,00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47 173,89</w:t>
            </w:r>
          </w:p>
        </w:tc>
        <w:tc>
          <w:tcPr>
            <w:tcW w:w="2907" w:type="pct"/>
            <w:vAlign w:val="center"/>
          </w:tcPr>
          <w:p w:rsidR="002B5184" w:rsidRPr="00B02555" w:rsidRDefault="002B5184" w:rsidP="001F1EF5">
            <w:pPr>
              <w:spacing w:after="0" w:line="240" w:lineRule="auto"/>
              <w:rPr>
                <w:rFonts w:ascii="Times New Roman" w:hAnsi="Times New Roman"/>
                <w:sz w:val="16"/>
                <w:szCs w:val="16"/>
              </w:rPr>
            </w:pPr>
            <w:r w:rsidRPr="00B02555">
              <w:rPr>
                <w:rFonts w:ascii="Times New Roman" w:hAnsi="Times New Roman"/>
                <w:sz w:val="16"/>
                <w:szCs w:val="16"/>
              </w:rPr>
              <w:t>Tīkla izbūve 400 pieslēgvietām (400</w:t>
            </w:r>
            <w:r w:rsidR="001F1EF5" w:rsidRPr="00B02555">
              <w:rPr>
                <w:rFonts w:ascii="Times New Roman" w:hAnsi="Times New Roman"/>
                <w:sz w:val="16"/>
                <w:szCs w:val="16"/>
              </w:rPr>
              <w:t xml:space="preserve"> </w:t>
            </w:r>
            <w:r w:rsidRPr="00B02555">
              <w:rPr>
                <w:rFonts w:ascii="Times New Roman" w:hAnsi="Times New Roman"/>
                <w:sz w:val="16"/>
                <w:szCs w:val="16"/>
              </w:rPr>
              <w:t>x</w:t>
            </w:r>
            <w:r w:rsidR="001F1EF5" w:rsidRPr="00B02555">
              <w:rPr>
                <w:rFonts w:ascii="Times New Roman" w:hAnsi="Times New Roman"/>
                <w:sz w:val="16"/>
                <w:szCs w:val="16"/>
              </w:rPr>
              <w:t xml:space="preserve"> </w:t>
            </w:r>
            <w:r w:rsidRPr="00B02555">
              <w:rPr>
                <w:rFonts w:ascii="Times New Roman" w:hAnsi="Times New Roman"/>
                <w:sz w:val="16"/>
                <w:szCs w:val="16"/>
              </w:rPr>
              <w:t>60</w:t>
            </w:r>
            <w:r w:rsidR="001F1EF5" w:rsidRPr="00B02555">
              <w:rPr>
                <w:rFonts w:ascii="Times New Roman" w:hAnsi="Times New Roman"/>
                <w:sz w:val="16"/>
                <w:szCs w:val="16"/>
              </w:rPr>
              <w:t xml:space="preserve"> </w:t>
            </w:r>
            <w:r w:rsidRPr="00B02555">
              <w:rPr>
                <w:rFonts w:ascii="Times New Roman" w:hAnsi="Times New Roman"/>
                <w:sz w:val="16"/>
                <w:szCs w:val="16"/>
              </w:rPr>
              <w:t>=</w:t>
            </w:r>
            <w:r w:rsidR="001F1EF5" w:rsidRPr="00B02555">
              <w:rPr>
                <w:rFonts w:ascii="Times New Roman" w:hAnsi="Times New Roman"/>
                <w:sz w:val="16"/>
                <w:szCs w:val="16"/>
              </w:rPr>
              <w:t xml:space="preserve"> </w:t>
            </w:r>
            <w:r w:rsidRPr="00B02555">
              <w:rPr>
                <w:rFonts w:ascii="Times New Roman" w:hAnsi="Times New Roman"/>
                <w:sz w:val="16"/>
                <w:szCs w:val="16"/>
              </w:rPr>
              <w:t>24</w:t>
            </w:r>
            <w:r w:rsidR="001F1EF5" w:rsidRPr="00B02555">
              <w:rPr>
                <w:rFonts w:ascii="Times New Roman" w:hAnsi="Times New Roman"/>
                <w:sz w:val="16"/>
                <w:szCs w:val="16"/>
              </w:rPr>
              <w:t> </w:t>
            </w:r>
            <w:r w:rsidRPr="00B02555">
              <w:rPr>
                <w:rFonts w:ascii="Times New Roman" w:hAnsi="Times New Roman"/>
                <w:sz w:val="16"/>
                <w:szCs w:val="16"/>
              </w:rPr>
              <w:t>000)</w:t>
            </w:r>
            <w:r w:rsidR="001F1EF5" w:rsidRPr="00B02555">
              <w:rPr>
                <w:rFonts w:ascii="Times New Roman" w:hAnsi="Times New Roman"/>
                <w:sz w:val="16"/>
                <w:szCs w:val="16"/>
              </w:rPr>
              <w:t xml:space="preserve"> </w:t>
            </w:r>
            <w:r w:rsidRPr="00B02555">
              <w:rPr>
                <w:rFonts w:ascii="Times New Roman" w:hAnsi="Times New Roman"/>
                <w:sz w:val="16"/>
                <w:szCs w:val="16"/>
              </w:rPr>
              <w:t>+ aktīvā aparatūra (3</w:t>
            </w:r>
            <w:r w:rsidR="001F1EF5" w:rsidRPr="00B02555">
              <w:rPr>
                <w:rFonts w:ascii="Times New Roman" w:hAnsi="Times New Roman"/>
                <w:sz w:val="16"/>
                <w:szCs w:val="16"/>
              </w:rPr>
              <w:t> </w:t>
            </w:r>
            <w:r w:rsidRPr="00B02555">
              <w:rPr>
                <w:rFonts w:ascii="Times New Roman" w:hAnsi="Times New Roman"/>
                <w:sz w:val="16"/>
                <w:szCs w:val="16"/>
              </w:rPr>
              <w:t>400), bez PVN</w:t>
            </w:r>
            <w:r w:rsidR="001F1EF5" w:rsidRPr="00B02555">
              <w:rPr>
                <w:rFonts w:ascii="Times New Roman" w:hAnsi="Times New Roman"/>
                <w:sz w:val="16"/>
                <w:szCs w:val="16"/>
              </w:rPr>
              <w:t>;</w:t>
            </w:r>
          </w:p>
        </w:tc>
      </w:tr>
      <w:tr w:rsidR="002B5184" w:rsidRPr="00B02555" w:rsidTr="001E3799">
        <w:trPr>
          <w:trHeight w:val="434"/>
        </w:trPr>
        <w:tc>
          <w:tcPr>
            <w:tcW w:w="153" w:type="pct"/>
            <w:noWrap/>
            <w:vAlign w:val="center"/>
          </w:tcPr>
          <w:p w:rsidR="002B5184" w:rsidRPr="00B02555" w:rsidRDefault="002B5184" w:rsidP="00B50EFF">
            <w:pPr>
              <w:spacing w:after="0" w:line="240" w:lineRule="auto"/>
              <w:ind w:left="-108" w:right="-108"/>
              <w:jc w:val="center"/>
              <w:rPr>
                <w:rFonts w:ascii="Times New Roman" w:hAnsi="Times New Roman"/>
                <w:sz w:val="16"/>
                <w:szCs w:val="16"/>
              </w:rPr>
            </w:pPr>
            <w:r w:rsidRPr="00B02555">
              <w:rPr>
                <w:rFonts w:ascii="Times New Roman" w:hAnsi="Times New Roman"/>
                <w:sz w:val="16"/>
                <w:szCs w:val="16"/>
              </w:rPr>
              <w:t>3.6.</w:t>
            </w:r>
          </w:p>
        </w:tc>
        <w:tc>
          <w:tcPr>
            <w:tcW w:w="1122"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Konferenču zāļu aprīkojums</w:t>
            </w:r>
            <w:r w:rsidR="000A3FC6" w:rsidRPr="00B02555">
              <w:rPr>
                <w:rFonts w:ascii="Times New Roman" w:hAnsi="Times New Roman"/>
                <w:sz w:val="16"/>
                <w:szCs w:val="16"/>
              </w:rPr>
              <w:t>.</w:t>
            </w:r>
          </w:p>
        </w:tc>
        <w:tc>
          <w:tcPr>
            <w:tcW w:w="409" w:type="pct"/>
            <w:noWrap/>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23 007,00</w:t>
            </w:r>
          </w:p>
        </w:tc>
        <w:tc>
          <w:tcPr>
            <w:tcW w:w="409" w:type="pct"/>
            <w:vAlign w:val="center"/>
          </w:tcPr>
          <w:p w:rsidR="002B5184" w:rsidRPr="00B02555" w:rsidRDefault="002B5184" w:rsidP="002B5184">
            <w:pPr>
              <w:spacing w:after="0" w:line="240" w:lineRule="auto"/>
              <w:jc w:val="center"/>
              <w:rPr>
                <w:rFonts w:ascii="Times New Roman" w:hAnsi="Times New Roman"/>
                <w:color w:val="000000"/>
                <w:sz w:val="16"/>
                <w:szCs w:val="16"/>
                <w:lang w:eastAsia="en-US"/>
              </w:rPr>
            </w:pPr>
            <w:r w:rsidRPr="00B02555">
              <w:rPr>
                <w:rFonts w:ascii="Times New Roman" w:hAnsi="Times New Roman"/>
                <w:color w:val="000000"/>
                <w:sz w:val="16"/>
                <w:szCs w:val="16"/>
                <w:lang w:eastAsia="en-US"/>
              </w:rPr>
              <w:t>32 736,01</w:t>
            </w:r>
          </w:p>
        </w:tc>
        <w:tc>
          <w:tcPr>
            <w:tcW w:w="2907" w:type="pct"/>
            <w:vAlign w:val="center"/>
          </w:tcPr>
          <w:p w:rsidR="002B5184" w:rsidRPr="00B02555" w:rsidRDefault="002B5184" w:rsidP="004371A4">
            <w:pPr>
              <w:spacing w:after="0" w:line="240" w:lineRule="auto"/>
              <w:rPr>
                <w:rFonts w:ascii="Times New Roman" w:hAnsi="Times New Roman"/>
                <w:sz w:val="16"/>
                <w:szCs w:val="16"/>
              </w:rPr>
            </w:pPr>
            <w:r w:rsidRPr="00B02555">
              <w:rPr>
                <w:rFonts w:ascii="Times New Roman" w:hAnsi="Times New Roman"/>
                <w:sz w:val="16"/>
                <w:szCs w:val="16"/>
              </w:rPr>
              <w:t>1 lielā zāle: ekrāns (180,00), projektors (2161,00), videosignāla konvertors (768,00), mikrofoni</w:t>
            </w:r>
            <w:r w:rsidR="001F1EF5" w:rsidRPr="00B02555">
              <w:rPr>
                <w:rFonts w:ascii="Times New Roman" w:hAnsi="Times New Roman"/>
                <w:sz w:val="16"/>
                <w:szCs w:val="16"/>
              </w:rPr>
              <w:t xml:space="preserve"> </w:t>
            </w:r>
            <w:r w:rsidRPr="00B02555">
              <w:rPr>
                <w:rFonts w:ascii="Times New Roman" w:hAnsi="Times New Roman"/>
                <w:sz w:val="16"/>
                <w:szCs w:val="16"/>
              </w:rPr>
              <w:t>(512,00), komutācijas iekārta</w:t>
            </w:r>
            <w:r w:rsidR="001F1EF5" w:rsidRPr="00B02555">
              <w:rPr>
                <w:rFonts w:ascii="Times New Roman" w:hAnsi="Times New Roman"/>
                <w:sz w:val="16"/>
                <w:szCs w:val="16"/>
              </w:rPr>
              <w:t xml:space="preserve"> </w:t>
            </w:r>
            <w:r w:rsidRPr="00B02555">
              <w:rPr>
                <w:rFonts w:ascii="Times New Roman" w:hAnsi="Times New Roman"/>
                <w:sz w:val="16"/>
                <w:szCs w:val="16"/>
              </w:rPr>
              <w:t>(280,00), skaņas pastiprinātāji</w:t>
            </w:r>
            <w:r w:rsidR="001F1EF5" w:rsidRPr="00B02555">
              <w:rPr>
                <w:rFonts w:ascii="Times New Roman" w:hAnsi="Times New Roman"/>
                <w:sz w:val="16"/>
                <w:szCs w:val="16"/>
              </w:rPr>
              <w:t xml:space="preserve"> </w:t>
            </w:r>
            <w:r w:rsidRPr="00B02555">
              <w:rPr>
                <w:rFonts w:ascii="Times New Roman" w:hAnsi="Times New Roman"/>
                <w:sz w:val="16"/>
                <w:szCs w:val="16"/>
              </w:rPr>
              <w:t>(330,00), audio procesors (238,00), skandas</w:t>
            </w:r>
            <w:r w:rsidR="001F1EF5" w:rsidRPr="00B02555">
              <w:rPr>
                <w:rFonts w:ascii="Times New Roman" w:hAnsi="Times New Roman"/>
                <w:sz w:val="16"/>
                <w:szCs w:val="16"/>
              </w:rPr>
              <w:t xml:space="preserve"> </w:t>
            </w:r>
            <w:r w:rsidRPr="00B02555">
              <w:rPr>
                <w:rFonts w:ascii="Times New Roman" w:hAnsi="Times New Roman"/>
                <w:sz w:val="16"/>
                <w:szCs w:val="16"/>
              </w:rPr>
              <w:t>(2</w:t>
            </w:r>
            <w:r w:rsidR="001F1EF5" w:rsidRPr="00B02555">
              <w:rPr>
                <w:rFonts w:ascii="Times New Roman" w:hAnsi="Times New Roman"/>
                <w:sz w:val="16"/>
                <w:szCs w:val="16"/>
              </w:rPr>
              <w:t> </w:t>
            </w:r>
            <w:r w:rsidRPr="00B02555">
              <w:rPr>
                <w:rFonts w:ascii="Times New Roman" w:hAnsi="Times New Roman"/>
                <w:sz w:val="16"/>
                <w:szCs w:val="16"/>
              </w:rPr>
              <w:t>155,00), savienojošie vadi (670,00), montāžas izdevumi</w:t>
            </w:r>
            <w:r w:rsidR="001F1EF5" w:rsidRPr="00B02555">
              <w:rPr>
                <w:rFonts w:ascii="Times New Roman" w:hAnsi="Times New Roman"/>
                <w:sz w:val="16"/>
                <w:szCs w:val="16"/>
              </w:rPr>
              <w:t xml:space="preserve"> </w:t>
            </w:r>
            <w:r w:rsidRPr="00B02555">
              <w:rPr>
                <w:rFonts w:ascii="Times New Roman" w:hAnsi="Times New Roman"/>
                <w:sz w:val="16"/>
                <w:szCs w:val="16"/>
              </w:rPr>
              <w:t xml:space="preserve">(700,00). Kopā: </w:t>
            </w:r>
            <w:r w:rsidR="001F1EF5" w:rsidRPr="00B02555">
              <w:rPr>
                <w:rFonts w:ascii="Times New Roman" w:hAnsi="Times New Roman"/>
                <w:sz w:val="16"/>
                <w:szCs w:val="16"/>
              </w:rPr>
              <w:t xml:space="preserve">LVL </w:t>
            </w:r>
            <w:r w:rsidRPr="00B02555">
              <w:rPr>
                <w:rFonts w:ascii="Times New Roman" w:hAnsi="Times New Roman"/>
                <w:sz w:val="16"/>
                <w:szCs w:val="16"/>
              </w:rPr>
              <w:t>7</w:t>
            </w:r>
            <w:r w:rsidR="001F1EF5" w:rsidRPr="00B02555">
              <w:rPr>
                <w:rFonts w:ascii="Times New Roman" w:hAnsi="Times New Roman"/>
                <w:sz w:val="16"/>
                <w:szCs w:val="16"/>
              </w:rPr>
              <w:t xml:space="preserve"> 994,00 (bez PVN). </w:t>
            </w:r>
            <w:r w:rsidRPr="00B02555">
              <w:rPr>
                <w:rFonts w:ascii="Times New Roman" w:hAnsi="Times New Roman"/>
                <w:sz w:val="16"/>
                <w:szCs w:val="16"/>
              </w:rPr>
              <w:t>Ar PVN =</w:t>
            </w:r>
            <w:r w:rsidR="001F1EF5" w:rsidRPr="00B02555">
              <w:rPr>
                <w:rFonts w:ascii="Times New Roman" w:hAnsi="Times New Roman"/>
                <w:sz w:val="16"/>
                <w:szCs w:val="16"/>
              </w:rPr>
              <w:t xml:space="preserve"> LVL </w:t>
            </w:r>
            <w:r w:rsidRPr="00B02555">
              <w:rPr>
                <w:rFonts w:ascii="Times New Roman" w:hAnsi="Times New Roman"/>
                <w:sz w:val="16"/>
                <w:szCs w:val="16"/>
              </w:rPr>
              <w:t>9</w:t>
            </w:r>
            <w:r w:rsidR="001F1EF5" w:rsidRPr="00B02555">
              <w:rPr>
                <w:rFonts w:ascii="Times New Roman" w:hAnsi="Times New Roman"/>
                <w:sz w:val="16"/>
                <w:szCs w:val="16"/>
              </w:rPr>
              <w:t> 672,</w:t>
            </w:r>
            <w:r w:rsidRPr="00B02555">
              <w:rPr>
                <w:rFonts w:ascii="Times New Roman" w:hAnsi="Times New Roman"/>
                <w:sz w:val="16"/>
                <w:szCs w:val="16"/>
              </w:rPr>
              <w:t>74</w:t>
            </w:r>
          </w:p>
          <w:p w:rsidR="002B5184" w:rsidRPr="00B02555" w:rsidRDefault="002B5184" w:rsidP="001F1EF5">
            <w:pPr>
              <w:spacing w:after="0" w:line="240" w:lineRule="auto"/>
              <w:rPr>
                <w:rFonts w:ascii="Times New Roman" w:hAnsi="Times New Roman"/>
                <w:sz w:val="16"/>
                <w:szCs w:val="16"/>
              </w:rPr>
            </w:pPr>
            <w:r w:rsidRPr="00B02555">
              <w:rPr>
                <w:rFonts w:ascii="Times New Roman" w:hAnsi="Times New Roman"/>
                <w:sz w:val="16"/>
                <w:szCs w:val="16"/>
              </w:rPr>
              <w:t>4 mazās zāles: ekrāns (130,00), projektors (1</w:t>
            </w:r>
            <w:r w:rsidR="001F1EF5" w:rsidRPr="00B02555">
              <w:rPr>
                <w:rFonts w:ascii="Times New Roman" w:hAnsi="Times New Roman"/>
                <w:sz w:val="16"/>
                <w:szCs w:val="16"/>
              </w:rPr>
              <w:t> </w:t>
            </w:r>
            <w:r w:rsidRPr="00B02555">
              <w:rPr>
                <w:rFonts w:ascii="Times New Roman" w:hAnsi="Times New Roman"/>
                <w:sz w:val="16"/>
                <w:szCs w:val="16"/>
              </w:rPr>
              <w:t>350,00), skaņas pastiprinātājs (165,00), komutācijas iekārta (280,00), mikrofons (186,00), skandas (524,00), montāžas izdevumi</w:t>
            </w:r>
            <w:r w:rsidR="001F1EF5" w:rsidRPr="00B02555">
              <w:rPr>
                <w:rFonts w:ascii="Times New Roman" w:hAnsi="Times New Roman"/>
                <w:sz w:val="16"/>
                <w:szCs w:val="16"/>
              </w:rPr>
              <w:t xml:space="preserve"> </w:t>
            </w:r>
            <w:r w:rsidRPr="00B02555">
              <w:rPr>
                <w:rFonts w:ascii="Times New Roman" w:hAnsi="Times New Roman"/>
                <w:sz w:val="16"/>
                <w:szCs w:val="16"/>
              </w:rPr>
              <w:t>(120,00).</w:t>
            </w:r>
            <w:r w:rsidR="001F1EF5" w:rsidRPr="00B02555">
              <w:rPr>
                <w:rFonts w:ascii="Times New Roman" w:hAnsi="Times New Roman"/>
                <w:sz w:val="16"/>
                <w:szCs w:val="16"/>
              </w:rPr>
              <w:t xml:space="preserve"> </w:t>
            </w:r>
            <w:r w:rsidRPr="00B02555">
              <w:rPr>
                <w:rFonts w:ascii="Times New Roman" w:hAnsi="Times New Roman"/>
                <w:sz w:val="16"/>
                <w:szCs w:val="16"/>
              </w:rPr>
              <w:t>Kopā: 4</w:t>
            </w:r>
            <w:r w:rsidR="001F1EF5" w:rsidRPr="00B02555">
              <w:rPr>
                <w:rFonts w:ascii="Times New Roman" w:hAnsi="Times New Roman"/>
                <w:sz w:val="16"/>
                <w:szCs w:val="16"/>
              </w:rPr>
              <w:t xml:space="preserve"> </w:t>
            </w:r>
            <w:r w:rsidRPr="00B02555">
              <w:rPr>
                <w:rFonts w:ascii="Times New Roman" w:hAnsi="Times New Roman"/>
                <w:sz w:val="16"/>
                <w:szCs w:val="16"/>
              </w:rPr>
              <w:t>x 2</w:t>
            </w:r>
            <w:r w:rsidR="001F1EF5" w:rsidRPr="00B02555">
              <w:rPr>
                <w:rFonts w:ascii="Times New Roman" w:hAnsi="Times New Roman"/>
                <w:sz w:val="16"/>
                <w:szCs w:val="16"/>
              </w:rPr>
              <w:t xml:space="preserve"> </w:t>
            </w:r>
            <w:r w:rsidRPr="00B02555">
              <w:rPr>
                <w:rFonts w:ascii="Times New Roman" w:hAnsi="Times New Roman"/>
                <w:sz w:val="16"/>
                <w:szCs w:val="16"/>
              </w:rPr>
              <w:t>755,00 (bez PVN)</w:t>
            </w:r>
            <w:r w:rsidR="001F1EF5" w:rsidRPr="00B02555">
              <w:rPr>
                <w:rFonts w:ascii="Times New Roman" w:hAnsi="Times New Roman"/>
                <w:sz w:val="16"/>
                <w:szCs w:val="16"/>
              </w:rPr>
              <w:t>.</w:t>
            </w:r>
            <w:r w:rsidRPr="00B02555">
              <w:rPr>
                <w:rFonts w:ascii="Times New Roman" w:hAnsi="Times New Roman"/>
                <w:sz w:val="16"/>
                <w:szCs w:val="16"/>
              </w:rPr>
              <w:t xml:space="preserve"> Ar PVN = </w:t>
            </w:r>
            <w:r w:rsidR="001F1EF5" w:rsidRPr="00B02555">
              <w:rPr>
                <w:rFonts w:ascii="Times New Roman" w:hAnsi="Times New Roman"/>
                <w:sz w:val="16"/>
                <w:szCs w:val="16"/>
              </w:rPr>
              <w:t>LVL </w:t>
            </w:r>
            <w:r w:rsidRPr="00B02555">
              <w:rPr>
                <w:rFonts w:ascii="Times New Roman" w:hAnsi="Times New Roman"/>
                <w:sz w:val="16"/>
                <w:szCs w:val="16"/>
              </w:rPr>
              <w:t>13</w:t>
            </w:r>
            <w:r w:rsidR="001F1EF5" w:rsidRPr="00B02555">
              <w:rPr>
                <w:rFonts w:ascii="Times New Roman" w:hAnsi="Times New Roman"/>
                <w:sz w:val="16"/>
                <w:szCs w:val="16"/>
              </w:rPr>
              <w:t> </w:t>
            </w:r>
            <w:r w:rsidRPr="00B02555">
              <w:rPr>
                <w:rFonts w:ascii="Times New Roman" w:hAnsi="Times New Roman"/>
                <w:sz w:val="16"/>
                <w:szCs w:val="16"/>
              </w:rPr>
              <w:t>334</w:t>
            </w:r>
            <w:r w:rsidR="001F1EF5" w:rsidRPr="00B02555">
              <w:rPr>
                <w:rFonts w:ascii="Times New Roman" w:hAnsi="Times New Roman"/>
                <w:sz w:val="16"/>
                <w:szCs w:val="16"/>
              </w:rPr>
              <w:t>,</w:t>
            </w:r>
            <w:r w:rsidRPr="00B02555">
              <w:rPr>
                <w:rFonts w:ascii="Times New Roman" w:hAnsi="Times New Roman"/>
                <w:sz w:val="16"/>
                <w:szCs w:val="16"/>
              </w:rPr>
              <w:t>2</w:t>
            </w:r>
            <w:r w:rsidR="00B223C7" w:rsidRPr="00B02555">
              <w:rPr>
                <w:rFonts w:ascii="Times New Roman" w:hAnsi="Times New Roman"/>
                <w:sz w:val="16"/>
                <w:szCs w:val="16"/>
              </w:rPr>
              <w:t>0</w:t>
            </w:r>
            <w:r w:rsidR="001F1EF5" w:rsidRPr="00B02555">
              <w:rPr>
                <w:rFonts w:ascii="Times New Roman" w:hAnsi="Times New Roman"/>
                <w:sz w:val="16"/>
                <w:szCs w:val="16"/>
              </w:rPr>
              <w:t>.</w:t>
            </w:r>
          </w:p>
        </w:tc>
      </w:tr>
      <w:tr w:rsidR="002B5184" w:rsidRPr="00B02555" w:rsidTr="001E3799">
        <w:trPr>
          <w:trHeight w:val="234"/>
        </w:trPr>
        <w:tc>
          <w:tcPr>
            <w:tcW w:w="1276" w:type="pct"/>
            <w:gridSpan w:val="2"/>
            <w:shd w:val="clear" w:color="auto" w:fill="D9D9D9" w:themeFill="background1" w:themeFillShade="D9"/>
            <w:noWrap/>
            <w:vAlign w:val="center"/>
          </w:tcPr>
          <w:p w:rsidR="002B5184" w:rsidRPr="00B02555" w:rsidRDefault="002B5184" w:rsidP="002B5184">
            <w:pPr>
              <w:spacing w:after="0" w:line="240" w:lineRule="auto"/>
              <w:jc w:val="right"/>
              <w:rPr>
                <w:rFonts w:ascii="Times New Roman" w:hAnsi="Times New Roman"/>
                <w:b/>
                <w:bCs/>
                <w:color w:val="000000"/>
                <w:sz w:val="16"/>
                <w:szCs w:val="16"/>
              </w:rPr>
            </w:pPr>
            <w:bookmarkStart w:id="14" w:name="_Hlk347229132"/>
            <w:r w:rsidRPr="00B02555">
              <w:rPr>
                <w:rFonts w:ascii="Times New Roman" w:hAnsi="Times New Roman"/>
                <w:b/>
                <w:bCs/>
                <w:color w:val="000000"/>
                <w:sz w:val="16"/>
                <w:szCs w:val="16"/>
              </w:rPr>
              <w:t>Kopā informācijas tehnoloģijām (IT):</w:t>
            </w:r>
          </w:p>
        </w:tc>
        <w:tc>
          <w:tcPr>
            <w:tcW w:w="409" w:type="pct"/>
            <w:shd w:val="clear" w:color="auto" w:fill="D9D9D9" w:themeFill="background1" w:themeFillShade="D9"/>
            <w:noWrap/>
            <w:vAlign w:val="center"/>
          </w:tcPr>
          <w:p w:rsidR="002B5184"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112 496,01</w:t>
            </w:r>
          </w:p>
        </w:tc>
        <w:tc>
          <w:tcPr>
            <w:tcW w:w="409" w:type="pct"/>
            <w:shd w:val="clear" w:color="auto" w:fill="D9D9D9" w:themeFill="background1" w:themeFillShade="D9"/>
            <w:vAlign w:val="center"/>
          </w:tcPr>
          <w:p w:rsidR="002B5184"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160 067,38</w:t>
            </w:r>
          </w:p>
        </w:tc>
        <w:tc>
          <w:tcPr>
            <w:tcW w:w="2907" w:type="pct"/>
            <w:shd w:val="clear" w:color="auto" w:fill="D9D9D9" w:themeFill="background1" w:themeFillShade="D9"/>
          </w:tcPr>
          <w:p w:rsidR="002B5184" w:rsidRPr="00B02555" w:rsidRDefault="002B5184" w:rsidP="004371A4">
            <w:pPr>
              <w:spacing w:before="120" w:after="0" w:line="240" w:lineRule="auto"/>
              <w:jc w:val="center"/>
              <w:rPr>
                <w:rFonts w:ascii="Times New Roman" w:hAnsi="Times New Roman"/>
                <w:b/>
                <w:bCs/>
                <w:color w:val="000000"/>
                <w:sz w:val="16"/>
                <w:szCs w:val="16"/>
              </w:rPr>
            </w:pPr>
          </w:p>
        </w:tc>
      </w:tr>
      <w:tr w:rsidR="00B50EFF" w:rsidRPr="00B02555" w:rsidTr="001E3799">
        <w:trPr>
          <w:trHeight w:val="234"/>
        </w:trPr>
        <w:tc>
          <w:tcPr>
            <w:tcW w:w="1276" w:type="pct"/>
            <w:gridSpan w:val="2"/>
            <w:shd w:val="clear" w:color="auto" w:fill="D9D9D9" w:themeFill="background1" w:themeFillShade="D9"/>
            <w:noWrap/>
            <w:vAlign w:val="center"/>
          </w:tcPr>
          <w:p w:rsidR="00B50EFF" w:rsidRPr="00B02555" w:rsidRDefault="00B50EFF" w:rsidP="002B5184">
            <w:pPr>
              <w:spacing w:after="0" w:line="240" w:lineRule="auto"/>
              <w:jc w:val="right"/>
              <w:rPr>
                <w:rFonts w:ascii="Times New Roman" w:hAnsi="Times New Roman"/>
                <w:b/>
                <w:bCs/>
                <w:color w:val="000000"/>
                <w:sz w:val="16"/>
                <w:szCs w:val="16"/>
              </w:rPr>
            </w:pPr>
            <w:r w:rsidRPr="00B02555">
              <w:rPr>
                <w:rFonts w:ascii="Times New Roman" w:hAnsi="Times New Roman"/>
                <w:b/>
                <w:bCs/>
                <w:color w:val="000000"/>
                <w:sz w:val="16"/>
                <w:szCs w:val="16"/>
              </w:rPr>
              <w:t>Kopā informācijas tehnoloģijām (IT) VB:</w:t>
            </w:r>
          </w:p>
        </w:tc>
        <w:tc>
          <w:tcPr>
            <w:tcW w:w="409" w:type="pct"/>
            <w:shd w:val="clear" w:color="auto" w:fill="D9D9D9" w:themeFill="background1" w:themeFillShade="D9"/>
            <w:noWrap/>
            <w:vAlign w:val="center"/>
          </w:tcPr>
          <w:p w:rsidR="00B50EFF"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112 497</w:t>
            </w:r>
          </w:p>
        </w:tc>
        <w:tc>
          <w:tcPr>
            <w:tcW w:w="409" w:type="pct"/>
            <w:shd w:val="clear" w:color="auto" w:fill="D9D9D9" w:themeFill="background1" w:themeFillShade="D9"/>
            <w:vAlign w:val="center"/>
          </w:tcPr>
          <w:p w:rsidR="00B50EFF" w:rsidRPr="00B02555" w:rsidRDefault="002B5184" w:rsidP="002B5184">
            <w:pPr>
              <w:spacing w:after="0" w:line="240" w:lineRule="auto"/>
              <w:jc w:val="center"/>
              <w:rPr>
                <w:rFonts w:ascii="Times New Roman" w:hAnsi="Times New Roman"/>
                <w:b/>
                <w:color w:val="000000"/>
                <w:sz w:val="16"/>
                <w:szCs w:val="16"/>
                <w:lang w:eastAsia="en-US"/>
              </w:rPr>
            </w:pPr>
            <w:r w:rsidRPr="00B02555">
              <w:rPr>
                <w:rFonts w:ascii="Times New Roman" w:hAnsi="Times New Roman"/>
                <w:b/>
                <w:color w:val="000000"/>
                <w:sz w:val="16"/>
                <w:szCs w:val="16"/>
                <w:lang w:eastAsia="en-US"/>
              </w:rPr>
              <w:t>160 068</w:t>
            </w:r>
          </w:p>
        </w:tc>
        <w:tc>
          <w:tcPr>
            <w:tcW w:w="2907" w:type="pct"/>
            <w:shd w:val="clear" w:color="auto" w:fill="D9D9D9" w:themeFill="background1" w:themeFillShade="D9"/>
          </w:tcPr>
          <w:p w:rsidR="00B50EFF" w:rsidRPr="00B02555" w:rsidRDefault="00B50EFF" w:rsidP="004371A4">
            <w:pPr>
              <w:spacing w:before="120" w:after="0" w:line="240" w:lineRule="auto"/>
              <w:jc w:val="center"/>
              <w:rPr>
                <w:rFonts w:ascii="Times New Roman" w:hAnsi="Times New Roman"/>
                <w:b/>
                <w:bCs/>
                <w:color w:val="000000"/>
                <w:sz w:val="16"/>
                <w:szCs w:val="16"/>
              </w:rPr>
            </w:pPr>
          </w:p>
        </w:tc>
      </w:tr>
      <w:bookmarkEnd w:id="13"/>
      <w:bookmarkEnd w:id="14"/>
    </w:tbl>
    <w:p w:rsidR="00386D85" w:rsidRPr="00B02555" w:rsidRDefault="00386D85" w:rsidP="007D485B">
      <w:pPr>
        <w:spacing w:after="0" w:line="240" w:lineRule="auto"/>
        <w:rPr>
          <w:rFonts w:ascii="Times New Roman" w:hAnsi="Times New Roman"/>
          <w:color w:val="FF0000"/>
          <w:sz w:val="8"/>
          <w:szCs w:val="8"/>
        </w:rPr>
      </w:pPr>
    </w:p>
    <w:p w:rsidR="00983D26" w:rsidRPr="00B02555" w:rsidRDefault="00983D26" w:rsidP="00983D26">
      <w:pPr>
        <w:pStyle w:val="ListParagraph"/>
        <w:numPr>
          <w:ilvl w:val="0"/>
          <w:numId w:val="1"/>
        </w:numPr>
        <w:spacing w:after="0" w:line="240" w:lineRule="auto"/>
        <w:ind w:left="709" w:hanging="283"/>
        <w:contextualSpacing w:val="0"/>
        <w:rPr>
          <w:rFonts w:ascii="Times New Roman" w:hAnsi="Times New Roman"/>
          <w:b/>
          <w:sz w:val="20"/>
          <w:szCs w:val="20"/>
        </w:rPr>
      </w:pPr>
      <w:r w:rsidRPr="00B02555">
        <w:rPr>
          <w:rFonts w:ascii="Times New Roman" w:hAnsi="Times New Roman"/>
          <w:b/>
          <w:sz w:val="20"/>
          <w:szCs w:val="20"/>
        </w:rPr>
        <w:t>Aprīkojuma un mēbeļu iegāde darba vietu izveidošanai un ar to saistītie izdevumi 2017.gadā (optimizējot pārcelšanās izmaksas, ir izdevīgāk nepārvest mēbeles uz jaunajām telpām, bet atstāt lietošanai VRAA):</w:t>
      </w:r>
    </w:p>
    <w:p w:rsidR="00983D26" w:rsidRPr="00B02555" w:rsidRDefault="00983D26" w:rsidP="00983D26">
      <w:pPr>
        <w:spacing w:after="0" w:line="240" w:lineRule="auto"/>
        <w:ind w:right="-31"/>
        <w:jc w:val="right"/>
        <w:rPr>
          <w:rFonts w:ascii="Times New Roman" w:hAnsi="Times New Roman"/>
          <w:sz w:val="20"/>
          <w:szCs w:val="20"/>
        </w:rPr>
      </w:pPr>
      <w:r w:rsidRPr="00B02555">
        <w:rPr>
          <w:rFonts w:ascii="Times New Roman" w:hAnsi="Times New Roman"/>
          <w:sz w:val="16"/>
          <w:szCs w:val="16"/>
        </w:rPr>
        <w:t>12.tabula</w:t>
      </w:r>
    </w:p>
    <w:tbl>
      <w:tblPr>
        <w:tblW w:w="1389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2"/>
        <w:gridCol w:w="3118"/>
        <w:gridCol w:w="1148"/>
        <w:gridCol w:w="1134"/>
        <w:gridCol w:w="8080"/>
      </w:tblGrid>
      <w:tr w:rsidR="00983D26" w:rsidRPr="00B02555" w:rsidTr="00B6414E">
        <w:trPr>
          <w:trHeight w:val="275"/>
        </w:trPr>
        <w:tc>
          <w:tcPr>
            <w:tcW w:w="412" w:type="dxa"/>
            <w:shd w:val="clear" w:color="auto" w:fill="D9D9D9" w:themeFill="background1" w:themeFillShade="D9"/>
            <w:vAlign w:val="center"/>
          </w:tcPr>
          <w:p w:rsidR="00983D26" w:rsidRPr="00B02555" w:rsidRDefault="00983D26" w:rsidP="00B6414E">
            <w:pPr>
              <w:spacing w:after="0" w:line="240" w:lineRule="auto"/>
              <w:ind w:left="-108" w:right="-121"/>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Nr.</w:t>
            </w:r>
          </w:p>
          <w:p w:rsidR="00983D26" w:rsidRPr="00B02555" w:rsidRDefault="00983D26" w:rsidP="00B6414E">
            <w:pPr>
              <w:spacing w:after="0" w:line="240" w:lineRule="auto"/>
              <w:ind w:left="-108" w:right="-121"/>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p.k.</w:t>
            </w:r>
          </w:p>
        </w:tc>
        <w:tc>
          <w:tcPr>
            <w:tcW w:w="3118" w:type="dxa"/>
            <w:shd w:val="clear" w:color="auto" w:fill="D9D9D9" w:themeFill="background1" w:themeFillShade="D9"/>
            <w:vAlign w:val="center"/>
            <w:hideMark/>
          </w:tcPr>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Nosaukums</w:t>
            </w:r>
          </w:p>
        </w:tc>
        <w:tc>
          <w:tcPr>
            <w:tcW w:w="1148" w:type="dxa"/>
            <w:shd w:val="clear" w:color="auto" w:fill="D9D9D9" w:themeFill="background1" w:themeFillShade="D9"/>
            <w:noWrap/>
            <w:vAlign w:val="center"/>
            <w:hideMark/>
          </w:tcPr>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Izdevumi</w:t>
            </w:r>
          </w:p>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(LVL ar PVN)</w:t>
            </w:r>
          </w:p>
        </w:tc>
        <w:tc>
          <w:tcPr>
            <w:tcW w:w="1134" w:type="dxa"/>
            <w:shd w:val="clear" w:color="auto" w:fill="D9D9D9" w:themeFill="background1" w:themeFillShade="D9"/>
          </w:tcPr>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Izdevumi</w:t>
            </w:r>
          </w:p>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(EUR ar PVN)</w:t>
            </w:r>
          </w:p>
        </w:tc>
        <w:tc>
          <w:tcPr>
            <w:tcW w:w="8080" w:type="dxa"/>
            <w:shd w:val="clear" w:color="auto" w:fill="D9D9D9" w:themeFill="background1" w:themeFillShade="D9"/>
            <w:vAlign w:val="center"/>
            <w:hideMark/>
          </w:tcPr>
          <w:p w:rsidR="00983D26" w:rsidRPr="00B02555" w:rsidRDefault="00983D26" w:rsidP="00B6414E">
            <w:pPr>
              <w:spacing w:after="0" w:line="240" w:lineRule="auto"/>
              <w:jc w:val="center"/>
              <w:rPr>
                <w:rFonts w:ascii="Times New Roman" w:hAnsi="Times New Roman"/>
                <w:b/>
                <w:color w:val="000000"/>
                <w:sz w:val="14"/>
                <w:szCs w:val="14"/>
                <w:lang w:eastAsia="en-US"/>
              </w:rPr>
            </w:pPr>
            <w:r w:rsidRPr="00B02555">
              <w:rPr>
                <w:rFonts w:ascii="Times New Roman" w:hAnsi="Times New Roman"/>
                <w:b/>
                <w:color w:val="000000"/>
                <w:sz w:val="14"/>
                <w:szCs w:val="14"/>
                <w:lang w:eastAsia="en-US"/>
              </w:rPr>
              <w:t>Detalizēts atšifrējums</w:t>
            </w:r>
          </w:p>
        </w:tc>
      </w:tr>
      <w:tr w:rsidR="00983D26" w:rsidRPr="00B02555" w:rsidTr="00B6414E">
        <w:trPr>
          <w:trHeight w:val="562"/>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1.</w:t>
            </w:r>
          </w:p>
        </w:tc>
        <w:tc>
          <w:tcPr>
            <w:tcW w:w="3118"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Mēbeles darbinieku darba vietu iekārtošanai;</w:t>
            </w:r>
          </w:p>
        </w:tc>
        <w:tc>
          <w:tcPr>
            <w:tcW w:w="1148"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165 721,60</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235 800,59</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Vienas darba vietas aptuvenā vidējā cena LVL 428 (bez PVN), kopā nepieciešamas 320 darba vietas (Darba vietas aprīkojumā ietilpst atvilkņu bloks, darba galds, darba krēsls, starpsiena galdiem);</w:t>
            </w:r>
          </w:p>
        </w:tc>
      </w:tr>
      <w:tr w:rsidR="00983D26" w:rsidRPr="00B02555" w:rsidTr="00B6414E">
        <w:trPr>
          <w:trHeight w:val="400"/>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2.</w:t>
            </w:r>
          </w:p>
        </w:tc>
        <w:tc>
          <w:tcPr>
            <w:tcW w:w="3118"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Dokumentu skapji un plaukti;</w:t>
            </w:r>
          </w:p>
        </w:tc>
        <w:tc>
          <w:tcPr>
            <w:tcW w:w="1148"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84 796,80</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120 654,98</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Dokumentu skapja aptuvenā vidējā cena LVL134 (bez PVN), kopā nepieciešami 320 dokumentu skapji; Dokumentu plaukta aptuvenā vidējā cena LVL 85 (bez PVN), kopā nepieciešami 320 dokumentu plaukti;</w:t>
            </w:r>
          </w:p>
        </w:tc>
      </w:tr>
      <w:tr w:rsidR="00983D26" w:rsidRPr="00B02555" w:rsidTr="00B6414E">
        <w:trPr>
          <w:trHeight w:val="273"/>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3.</w:t>
            </w:r>
          </w:p>
        </w:tc>
        <w:tc>
          <w:tcPr>
            <w:tcW w:w="3118" w:type="dxa"/>
            <w:vMerge w:val="restart"/>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Citas mēbeles darba vajadzībām;</w:t>
            </w:r>
          </w:p>
        </w:tc>
        <w:tc>
          <w:tcPr>
            <w:tcW w:w="1148"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13 176,90</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18 749,04</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Drēbju skapja aptuvenā vidējā cena LVL 121 (bez PVN), kopā nepieciešami 90 drēbju skapji;</w:t>
            </w:r>
          </w:p>
        </w:tc>
      </w:tr>
      <w:tr w:rsidR="00983D26" w:rsidRPr="00B02555" w:rsidTr="00B6414E">
        <w:trPr>
          <w:trHeight w:val="276"/>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4.</w:t>
            </w:r>
          </w:p>
        </w:tc>
        <w:tc>
          <w:tcPr>
            <w:tcW w:w="3118" w:type="dxa"/>
            <w:vMerge/>
            <w:vAlign w:val="center"/>
            <w:hideMark/>
          </w:tcPr>
          <w:p w:rsidR="00983D26" w:rsidRPr="00B02555" w:rsidRDefault="00983D26" w:rsidP="00B6414E">
            <w:pPr>
              <w:spacing w:after="0" w:line="240" w:lineRule="auto"/>
              <w:rPr>
                <w:rFonts w:ascii="Times New Roman" w:hAnsi="Times New Roman"/>
                <w:color w:val="000000"/>
                <w:sz w:val="16"/>
                <w:szCs w:val="16"/>
              </w:rPr>
            </w:pPr>
          </w:p>
        </w:tc>
        <w:tc>
          <w:tcPr>
            <w:tcW w:w="1148"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10 617,75</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15 107,70</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Biroja tehnikas skapja aptuvenā vidējā cena LVL 45 (bez PVN), kopā nepieciešami 195 skapji;</w:t>
            </w:r>
          </w:p>
        </w:tc>
      </w:tr>
      <w:tr w:rsidR="00983D26" w:rsidRPr="00B02555" w:rsidTr="00B6414E">
        <w:trPr>
          <w:trHeight w:val="408"/>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5.</w:t>
            </w:r>
          </w:p>
        </w:tc>
        <w:tc>
          <w:tcPr>
            <w:tcW w:w="3118" w:type="dxa"/>
            <w:vMerge/>
            <w:vAlign w:val="center"/>
            <w:hideMark/>
          </w:tcPr>
          <w:p w:rsidR="00983D26" w:rsidRPr="00B02555" w:rsidRDefault="00983D26" w:rsidP="00B6414E">
            <w:pPr>
              <w:spacing w:after="0" w:line="240" w:lineRule="auto"/>
              <w:rPr>
                <w:rFonts w:ascii="Times New Roman" w:hAnsi="Times New Roman"/>
                <w:color w:val="000000"/>
                <w:sz w:val="16"/>
                <w:szCs w:val="16"/>
              </w:rPr>
            </w:pPr>
          </w:p>
        </w:tc>
        <w:tc>
          <w:tcPr>
            <w:tcW w:w="1148"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2 601,50</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3 701,60</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10 atpūtas telpām nepieciešami 10 galdiņi un 60 krēsli, galdiņa vidējā cena LVL 65 (bez PVN), krēsla aptuvenā vidējā cena LVL 25 (bez PVN);</w:t>
            </w:r>
          </w:p>
        </w:tc>
      </w:tr>
      <w:tr w:rsidR="00983D26" w:rsidRPr="00B02555" w:rsidTr="00B6414E">
        <w:trPr>
          <w:trHeight w:val="387"/>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6.</w:t>
            </w:r>
          </w:p>
        </w:tc>
        <w:tc>
          <w:tcPr>
            <w:tcW w:w="3118"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Konferenču telpu mēbeles un aprīkojums;</w:t>
            </w:r>
          </w:p>
        </w:tc>
        <w:tc>
          <w:tcPr>
            <w:tcW w:w="1148"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20 025,50</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28 493,72</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Konferenču zāles galda aptuvenā vidējā cena LVL 650 (bez PVN), kopā nepieciešami 5 galdi. Konferenču zāles krēsla aptuvenā vidējā cena LVL 35 (bez PVN), kopā nepieciešami 380 krēsli;</w:t>
            </w:r>
          </w:p>
        </w:tc>
      </w:tr>
      <w:tr w:rsidR="00983D26" w:rsidRPr="00B02555" w:rsidTr="00B6414E">
        <w:trPr>
          <w:trHeight w:val="677"/>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7.</w:t>
            </w:r>
          </w:p>
        </w:tc>
        <w:tc>
          <w:tcPr>
            <w:tcW w:w="3118"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Apspriežu telpu mēbeles;</w:t>
            </w:r>
          </w:p>
        </w:tc>
        <w:tc>
          <w:tcPr>
            <w:tcW w:w="1148"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5 287,70</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7 523,72</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5 apspriežu telpas, kurās izvietots galds (3,5 m) un 14 krēsli un 1 apspriežu telpa ar galdu ( 5 m) un 18 krēsliem. Konferenču zāles krēsla aptuvenā vidējā cena LVL 35 (bez PVN), kopā nepieciešami 88 krēsli 3,5 m galda aptuvenā cena LVL 175 (bez PVN), 5 m galda aptuvenā cena LVL 415 (bez PVN);</w:t>
            </w:r>
          </w:p>
        </w:tc>
      </w:tr>
      <w:tr w:rsidR="00983D26" w:rsidRPr="00B02555" w:rsidTr="00B6414E">
        <w:trPr>
          <w:trHeight w:val="267"/>
        </w:trPr>
        <w:tc>
          <w:tcPr>
            <w:tcW w:w="412" w:type="dxa"/>
            <w:vAlign w:val="center"/>
          </w:tcPr>
          <w:p w:rsidR="00983D26" w:rsidRPr="00B02555" w:rsidRDefault="00983D26" w:rsidP="00B6414E">
            <w:pPr>
              <w:spacing w:after="0" w:line="240" w:lineRule="auto"/>
              <w:ind w:left="-108" w:right="-121"/>
              <w:jc w:val="center"/>
              <w:rPr>
                <w:rFonts w:ascii="Times New Roman" w:hAnsi="Times New Roman"/>
                <w:color w:val="000000"/>
                <w:sz w:val="16"/>
                <w:szCs w:val="16"/>
              </w:rPr>
            </w:pPr>
            <w:r w:rsidRPr="00B02555">
              <w:rPr>
                <w:rFonts w:ascii="Times New Roman" w:hAnsi="Times New Roman"/>
                <w:color w:val="000000"/>
                <w:sz w:val="16"/>
                <w:szCs w:val="16"/>
              </w:rPr>
              <w:t>8.</w:t>
            </w:r>
          </w:p>
        </w:tc>
        <w:tc>
          <w:tcPr>
            <w:tcW w:w="3118"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Mēbeles pārrunu telpām.</w:t>
            </w:r>
          </w:p>
        </w:tc>
        <w:tc>
          <w:tcPr>
            <w:tcW w:w="1148" w:type="dxa"/>
            <w:shd w:val="clear" w:color="auto" w:fill="auto"/>
            <w:noWrap/>
            <w:vAlign w:val="center"/>
            <w:hideMark/>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3 944,60</w:t>
            </w:r>
          </w:p>
        </w:tc>
        <w:tc>
          <w:tcPr>
            <w:tcW w:w="1134" w:type="dxa"/>
            <w:vAlign w:val="center"/>
          </w:tcPr>
          <w:p w:rsidR="00983D26" w:rsidRPr="00B02555" w:rsidRDefault="00983D26" w:rsidP="00B6414E">
            <w:pPr>
              <w:spacing w:after="0" w:line="240" w:lineRule="auto"/>
              <w:jc w:val="center"/>
              <w:rPr>
                <w:rFonts w:ascii="Times New Roman" w:hAnsi="Times New Roman"/>
                <w:color w:val="000000"/>
                <w:sz w:val="16"/>
                <w:szCs w:val="16"/>
              </w:rPr>
            </w:pPr>
            <w:r w:rsidRPr="00B02555">
              <w:rPr>
                <w:rFonts w:ascii="Times New Roman" w:hAnsi="Times New Roman"/>
                <w:color w:val="000000"/>
                <w:sz w:val="16"/>
                <w:szCs w:val="16"/>
              </w:rPr>
              <w:t>5 612,66</w:t>
            </w:r>
          </w:p>
        </w:tc>
        <w:tc>
          <w:tcPr>
            <w:tcW w:w="8080" w:type="dxa"/>
            <w:shd w:val="clear" w:color="auto" w:fill="auto"/>
            <w:vAlign w:val="center"/>
            <w:hideMark/>
          </w:tcPr>
          <w:p w:rsidR="00983D26" w:rsidRPr="00B02555" w:rsidRDefault="00983D26" w:rsidP="00B6414E">
            <w:pPr>
              <w:spacing w:after="0" w:line="240" w:lineRule="auto"/>
              <w:rPr>
                <w:rFonts w:ascii="Times New Roman" w:hAnsi="Times New Roman"/>
                <w:color w:val="000000"/>
                <w:sz w:val="16"/>
                <w:szCs w:val="16"/>
              </w:rPr>
            </w:pPr>
            <w:r w:rsidRPr="00B02555">
              <w:rPr>
                <w:rFonts w:ascii="Times New Roman" w:hAnsi="Times New Roman"/>
                <w:color w:val="000000"/>
                <w:sz w:val="16"/>
                <w:szCs w:val="16"/>
              </w:rPr>
              <w:t>Mēbeles 10 pārrunu telpām – 10 galdi un 80 krēsli; krēsla aptuvenā vidējā cena LVL 25 (bez PVN), galda cena – LVL 126 (bez PVN).</w:t>
            </w:r>
          </w:p>
        </w:tc>
      </w:tr>
      <w:tr w:rsidR="00983D26" w:rsidRPr="00B02555" w:rsidTr="00B6414E">
        <w:trPr>
          <w:trHeight w:val="229"/>
        </w:trPr>
        <w:tc>
          <w:tcPr>
            <w:tcW w:w="3530" w:type="dxa"/>
            <w:gridSpan w:val="2"/>
            <w:shd w:val="clear" w:color="auto" w:fill="D9D9D9" w:themeFill="background1" w:themeFillShade="D9"/>
            <w:vAlign w:val="center"/>
          </w:tcPr>
          <w:p w:rsidR="00983D26" w:rsidRPr="00B02555" w:rsidRDefault="00983D26" w:rsidP="00B6414E">
            <w:pPr>
              <w:spacing w:after="0" w:line="240" w:lineRule="auto"/>
              <w:jc w:val="right"/>
              <w:rPr>
                <w:rFonts w:ascii="Times New Roman" w:hAnsi="Times New Roman"/>
                <w:b/>
                <w:color w:val="000000"/>
                <w:sz w:val="16"/>
                <w:szCs w:val="16"/>
              </w:rPr>
            </w:pPr>
            <w:r w:rsidRPr="00B02555">
              <w:rPr>
                <w:rFonts w:ascii="Times New Roman" w:hAnsi="Times New Roman"/>
                <w:b/>
                <w:color w:val="000000"/>
                <w:sz w:val="16"/>
                <w:szCs w:val="16"/>
              </w:rPr>
              <w:t>Kopā mēbeles:</w:t>
            </w:r>
          </w:p>
        </w:tc>
        <w:tc>
          <w:tcPr>
            <w:tcW w:w="1148" w:type="dxa"/>
            <w:shd w:val="clear" w:color="auto" w:fill="D9D9D9" w:themeFill="background1" w:themeFillShade="D9"/>
            <w:noWrap/>
            <w:vAlign w:val="center"/>
            <w:hideMark/>
          </w:tcPr>
          <w:p w:rsidR="00983D26" w:rsidRPr="00B02555" w:rsidRDefault="00983D26" w:rsidP="00B6414E">
            <w:pPr>
              <w:spacing w:after="0" w:line="240" w:lineRule="auto"/>
              <w:jc w:val="center"/>
              <w:rPr>
                <w:rFonts w:ascii="Times New Roman" w:hAnsi="Times New Roman"/>
                <w:b/>
                <w:color w:val="000000"/>
                <w:sz w:val="16"/>
                <w:szCs w:val="16"/>
              </w:rPr>
            </w:pPr>
            <w:r w:rsidRPr="00B02555">
              <w:rPr>
                <w:rFonts w:ascii="Times New Roman" w:hAnsi="Times New Roman"/>
                <w:b/>
                <w:color w:val="000000"/>
                <w:sz w:val="16"/>
                <w:szCs w:val="16"/>
              </w:rPr>
              <w:t>306 172,35</w:t>
            </w:r>
          </w:p>
        </w:tc>
        <w:tc>
          <w:tcPr>
            <w:tcW w:w="1134" w:type="dxa"/>
            <w:shd w:val="clear" w:color="auto" w:fill="D9D9D9" w:themeFill="background1" w:themeFillShade="D9"/>
            <w:vAlign w:val="center"/>
          </w:tcPr>
          <w:p w:rsidR="00983D26" w:rsidRPr="00B02555" w:rsidRDefault="00983D26" w:rsidP="00B6414E">
            <w:pPr>
              <w:spacing w:after="0" w:line="240" w:lineRule="auto"/>
              <w:jc w:val="center"/>
              <w:rPr>
                <w:rFonts w:ascii="Times New Roman" w:hAnsi="Times New Roman"/>
                <w:b/>
                <w:color w:val="000000"/>
                <w:sz w:val="16"/>
                <w:szCs w:val="16"/>
              </w:rPr>
            </w:pPr>
            <w:r w:rsidRPr="00B02555">
              <w:rPr>
                <w:rFonts w:ascii="Times New Roman" w:hAnsi="Times New Roman"/>
                <w:b/>
                <w:color w:val="000000"/>
                <w:sz w:val="16"/>
                <w:szCs w:val="16"/>
              </w:rPr>
              <w:t>435 644,01</w:t>
            </w:r>
          </w:p>
        </w:tc>
        <w:tc>
          <w:tcPr>
            <w:tcW w:w="8080" w:type="dxa"/>
            <w:shd w:val="clear" w:color="auto" w:fill="D9D9D9" w:themeFill="background1" w:themeFillShade="D9"/>
            <w:noWrap/>
            <w:vAlign w:val="center"/>
            <w:hideMark/>
          </w:tcPr>
          <w:p w:rsidR="00983D26" w:rsidRPr="00B02555" w:rsidRDefault="00983D26" w:rsidP="00B6414E">
            <w:pPr>
              <w:spacing w:after="0" w:line="240" w:lineRule="auto"/>
              <w:jc w:val="center"/>
              <w:rPr>
                <w:rFonts w:ascii="Times New Roman" w:hAnsi="Times New Roman"/>
                <w:color w:val="000000"/>
                <w:sz w:val="28"/>
                <w:szCs w:val="28"/>
              </w:rPr>
            </w:pPr>
          </w:p>
        </w:tc>
      </w:tr>
      <w:tr w:rsidR="00983D26" w:rsidRPr="00B02555" w:rsidTr="00B6414E">
        <w:trPr>
          <w:trHeight w:val="229"/>
        </w:trPr>
        <w:tc>
          <w:tcPr>
            <w:tcW w:w="3530" w:type="dxa"/>
            <w:gridSpan w:val="2"/>
            <w:shd w:val="clear" w:color="auto" w:fill="D9D9D9" w:themeFill="background1" w:themeFillShade="D9"/>
            <w:vAlign w:val="center"/>
          </w:tcPr>
          <w:p w:rsidR="00983D26" w:rsidRPr="00B02555" w:rsidRDefault="00983D26" w:rsidP="00B6414E">
            <w:pPr>
              <w:spacing w:after="0" w:line="240" w:lineRule="auto"/>
              <w:jc w:val="right"/>
              <w:rPr>
                <w:rFonts w:ascii="Times New Roman" w:hAnsi="Times New Roman"/>
                <w:b/>
                <w:color w:val="000000"/>
                <w:sz w:val="16"/>
                <w:szCs w:val="16"/>
              </w:rPr>
            </w:pPr>
            <w:r w:rsidRPr="00B02555">
              <w:rPr>
                <w:rFonts w:ascii="Times New Roman" w:hAnsi="Times New Roman"/>
                <w:b/>
                <w:color w:val="000000"/>
                <w:sz w:val="16"/>
                <w:szCs w:val="16"/>
              </w:rPr>
              <w:t>Kopā mēbeles uz VB:</w:t>
            </w:r>
          </w:p>
        </w:tc>
        <w:tc>
          <w:tcPr>
            <w:tcW w:w="1148" w:type="dxa"/>
            <w:shd w:val="clear" w:color="auto" w:fill="D9D9D9" w:themeFill="background1" w:themeFillShade="D9"/>
            <w:noWrap/>
            <w:vAlign w:val="center"/>
            <w:hideMark/>
          </w:tcPr>
          <w:p w:rsidR="00983D26" w:rsidRPr="00B02555" w:rsidRDefault="00983D26" w:rsidP="00B6414E">
            <w:pPr>
              <w:spacing w:after="0" w:line="240" w:lineRule="auto"/>
              <w:jc w:val="center"/>
              <w:rPr>
                <w:rFonts w:ascii="Times New Roman" w:hAnsi="Times New Roman"/>
                <w:b/>
                <w:color w:val="000000"/>
                <w:sz w:val="16"/>
                <w:szCs w:val="16"/>
              </w:rPr>
            </w:pPr>
            <w:r w:rsidRPr="00B02555">
              <w:rPr>
                <w:rFonts w:ascii="Times New Roman" w:hAnsi="Times New Roman"/>
                <w:b/>
                <w:color w:val="000000"/>
                <w:sz w:val="16"/>
                <w:szCs w:val="16"/>
              </w:rPr>
              <w:t>306 173</w:t>
            </w:r>
          </w:p>
        </w:tc>
        <w:tc>
          <w:tcPr>
            <w:tcW w:w="1134" w:type="dxa"/>
            <w:shd w:val="clear" w:color="auto" w:fill="D9D9D9" w:themeFill="background1" w:themeFillShade="D9"/>
            <w:vAlign w:val="center"/>
          </w:tcPr>
          <w:p w:rsidR="00983D26" w:rsidRPr="00B02555" w:rsidRDefault="00983D26" w:rsidP="00B6414E">
            <w:pPr>
              <w:spacing w:after="0" w:line="240" w:lineRule="auto"/>
              <w:jc w:val="center"/>
              <w:rPr>
                <w:rFonts w:ascii="Times New Roman" w:hAnsi="Times New Roman"/>
                <w:b/>
                <w:color w:val="000000"/>
                <w:sz w:val="16"/>
                <w:szCs w:val="16"/>
              </w:rPr>
            </w:pPr>
            <w:r w:rsidRPr="00B02555">
              <w:rPr>
                <w:rFonts w:ascii="Times New Roman" w:hAnsi="Times New Roman"/>
                <w:b/>
                <w:color w:val="000000"/>
                <w:sz w:val="16"/>
                <w:szCs w:val="16"/>
              </w:rPr>
              <w:t>435 645</w:t>
            </w:r>
          </w:p>
        </w:tc>
        <w:tc>
          <w:tcPr>
            <w:tcW w:w="8080" w:type="dxa"/>
            <w:shd w:val="clear" w:color="auto" w:fill="D9D9D9" w:themeFill="background1" w:themeFillShade="D9"/>
            <w:noWrap/>
            <w:vAlign w:val="center"/>
            <w:hideMark/>
          </w:tcPr>
          <w:p w:rsidR="00983D26" w:rsidRPr="00B02555" w:rsidRDefault="00983D26" w:rsidP="00B6414E">
            <w:pPr>
              <w:spacing w:after="0" w:line="240" w:lineRule="auto"/>
              <w:jc w:val="center"/>
              <w:rPr>
                <w:rFonts w:ascii="Times New Roman" w:hAnsi="Times New Roman"/>
                <w:color w:val="000000"/>
                <w:sz w:val="28"/>
                <w:szCs w:val="28"/>
              </w:rPr>
            </w:pPr>
          </w:p>
        </w:tc>
      </w:tr>
    </w:tbl>
    <w:p w:rsidR="00983D26" w:rsidRPr="00B02555" w:rsidRDefault="00983D26" w:rsidP="00983D26">
      <w:pPr>
        <w:pStyle w:val="NormalWeb"/>
        <w:spacing w:before="0" w:beforeAutospacing="0" w:after="0" w:afterAutospacing="0"/>
        <w:ind w:left="426"/>
        <w:jc w:val="both"/>
        <w:rPr>
          <w:b/>
          <w:color w:val="000000" w:themeColor="text1"/>
          <w:sz w:val="8"/>
          <w:szCs w:val="8"/>
        </w:rPr>
      </w:pPr>
    </w:p>
    <w:p w:rsidR="004371A4" w:rsidRPr="00B02555" w:rsidRDefault="004371A4" w:rsidP="004371A4">
      <w:pPr>
        <w:pStyle w:val="NormalWeb"/>
        <w:numPr>
          <w:ilvl w:val="0"/>
          <w:numId w:val="2"/>
        </w:numPr>
        <w:spacing w:before="0" w:beforeAutospacing="0" w:after="0" w:afterAutospacing="0"/>
        <w:ind w:left="426" w:hanging="426"/>
        <w:jc w:val="both"/>
        <w:rPr>
          <w:b/>
          <w:color w:val="000000" w:themeColor="text1"/>
          <w:sz w:val="20"/>
          <w:szCs w:val="20"/>
        </w:rPr>
      </w:pPr>
      <w:r w:rsidRPr="00B02555">
        <w:rPr>
          <w:b/>
          <w:color w:val="000000" w:themeColor="text1"/>
          <w:sz w:val="20"/>
          <w:szCs w:val="20"/>
        </w:rPr>
        <w:t>I</w:t>
      </w:r>
      <w:r w:rsidRPr="00B02555">
        <w:rPr>
          <w:b/>
          <w:sz w:val="20"/>
          <w:szCs w:val="20"/>
        </w:rPr>
        <w:t xml:space="preserve">nformācija par </w:t>
      </w:r>
      <w:r w:rsidR="007B016C" w:rsidRPr="00B02555">
        <w:rPr>
          <w:b/>
          <w:sz w:val="20"/>
          <w:szCs w:val="20"/>
        </w:rPr>
        <w:t xml:space="preserve">VARAM </w:t>
      </w:r>
      <w:r w:rsidR="00A43465" w:rsidRPr="00B02555">
        <w:rPr>
          <w:b/>
          <w:sz w:val="20"/>
          <w:szCs w:val="20"/>
        </w:rPr>
        <w:t>2013.gadā</w:t>
      </w:r>
      <w:r w:rsidRPr="00B02555">
        <w:rPr>
          <w:b/>
          <w:sz w:val="20"/>
          <w:szCs w:val="20"/>
        </w:rPr>
        <w:t xml:space="preserve"> </w:t>
      </w:r>
      <w:r w:rsidR="00A43465" w:rsidRPr="00B02555">
        <w:rPr>
          <w:b/>
          <w:sz w:val="20"/>
          <w:szCs w:val="20"/>
        </w:rPr>
        <w:t>p</w:t>
      </w:r>
      <w:r w:rsidRPr="00B02555">
        <w:rPr>
          <w:b/>
          <w:sz w:val="20"/>
          <w:szCs w:val="20"/>
        </w:rPr>
        <w:t>lānoto bāzes finansējumu telpu nomai un uzturēšanai</w:t>
      </w:r>
      <w:r w:rsidR="006A4747" w:rsidRPr="00B02555">
        <w:rPr>
          <w:b/>
          <w:sz w:val="20"/>
          <w:szCs w:val="20"/>
        </w:rPr>
        <w:t xml:space="preserve">, kas arī attiecināms uz </w:t>
      </w:r>
      <w:r w:rsidRPr="00B02555">
        <w:rPr>
          <w:b/>
          <w:sz w:val="20"/>
          <w:szCs w:val="20"/>
        </w:rPr>
        <w:t>201</w:t>
      </w:r>
      <w:r w:rsidR="006A4747" w:rsidRPr="00B02555">
        <w:rPr>
          <w:b/>
          <w:sz w:val="20"/>
          <w:szCs w:val="20"/>
        </w:rPr>
        <w:t>7</w:t>
      </w:r>
      <w:r w:rsidRPr="00B02555">
        <w:rPr>
          <w:b/>
          <w:sz w:val="20"/>
          <w:szCs w:val="20"/>
        </w:rPr>
        <w:t>.gad</w:t>
      </w:r>
      <w:r w:rsidR="006A4747" w:rsidRPr="00B02555">
        <w:rPr>
          <w:b/>
          <w:sz w:val="20"/>
          <w:szCs w:val="20"/>
        </w:rPr>
        <w:t>u</w:t>
      </w:r>
      <w:r w:rsidRPr="00B02555">
        <w:rPr>
          <w:b/>
          <w:sz w:val="20"/>
          <w:szCs w:val="20"/>
        </w:rPr>
        <w:t>:</w:t>
      </w:r>
    </w:p>
    <w:p w:rsidR="004371A4" w:rsidRPr="00B02555" w:rsidRDefault="004371A4" w:rsidP="006A4747">
      <w:pPr>
        <w:pStyle w:val="naisf"/>
        <w:tabs>
          <w:tab w:val="left" w:pos="11907"/>
          <w:tab w:val="left" w:pos="14601"/>
        </w:tabs>
        <w:spacing w:before="0" w:beforeAutospacing="0" w:after="0" w:afterAutospacing="0"/>
        <w:ind w:left="993" w:right="-31" w:firstLine="141"/>
        <w:jc w:val="right"/>
        <w:rPr>
          <w:sz w:val="16"/>
          <w:szCs w:val="16"/>
        </w:rPr>
      </w:pPr>
      <w:r w:rsidRPr="00B02555">
        <w:rPr>
          <w:sz w:val="16"/>
          <w:szCs w:val="16"/>
        </w:rPr>
        <w:t xml:space="preserve">                                                                                        13.tabula</w:t>
      </w:r>
    </w:p>
    <w:tbl>
      <w:tblPr>
        <w:tblW w:w="1389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09"/>
        <w:gridCol w:w="7938"/>
        <w:gridCol w:w="2835"/>
        <w:gridCol w:w="2410"/>
      </w:tblGrid>
      <w:tr w:rsidR="00E471F3" w:rsidRPr="00B02555" w:rsidTr="006A4747">
        <w:trPr>
          <w:trHeight w:val="64"/>
        </w:trPr>
        <w:tc>
          <w:tcPr>
            <w:tcW w:w="709" w:type="dxa"/>
            <w:shd w:val="clear" w:color="auto" w:fill="D9D9D9" w:themeFill="background1" w:themeFillShade="D9"/>
            <w:vAlign w:val="center"/>
            <w:hideMark/>
          </w:tcPr>
          <w:p w:rsidR="00E471F3" w:rsidRPr="00B02555" w:rsidRDefault="00E471F3" w:rsidP="006A4747">
            <w:pPr>
              <w:spacing w:after="0" w:line="240" w:lineRule="auto"/>
              <w:ind w:left="-108" w:right="-108"/>
              <w:jc w:val="center"/>
              <w:rPr>
                <w:rFonts w:ascii="Times New Roman" w:hAnsi="Times New Roman"/>
                <w:b/>
                <w:sz w:val="20"/>
                <w:szCs w:val="20"/>
                <w:lang w:eastAsia="en-US"/>
              </w:rPr>
            </w:pPr>
            <w:r w:rsidRPr="00B02555">
              <w:rPr>
                <w:rFonts w:ascii="Times New Roman" w:hAnsi="Times New Roman"/>
                <w:b/>
                <w:sz w:val="20"/>
                <w:szCs w:val="20"/>
                <w:lang w:eastAsia="en-US"/>
              </w:rPr>
              <w:t>EKK</w:t>
            </w:r>
          </w:p>
        </w:tc>
        <w:tc>
          <w:tcPr>
            <w:tcW w:w="7938" w:type="dxa"/>
            <w:shd w:val="clear" w:color="auto" w:fill="D9D9D9" w:themeFill="background1" w:themeFillShade="D9"/>
            <w:noWrap/>
            <w:vAlign w:val="center"/>
            <w:hideMark/>
          </w:tcPr>
          <w:p w:rsidR="00E471F3" w:rsidRPr="00B02555" w:rsidRDefault="00E471F3" w:rsidP="004371A4">
            <w:pPr>
              <w:spacing w:after="0" w:line="240" w:lineRule="auto"/>
              <w:jc w:val="center"/>
              <w:rPr>
                <w:rFonts w:ascii="Times New Roman" w:hAnsi="Times New Roman"/>
                <w:b/>
                <w:sz w:val="20"/>
                <w:szCs w:val="20"/>
                <w:lang w:eastAsia="en-US"/>
              </w:rPr>
            </w:pPr>
            <w:r w:rsidRPr="00B02555">
              <w:rPr>
                <w:rFonts w:ascii="Times New Roman" w:hAnsi="Times New Roman"/>
                <w:b/>
                <w:sz w:val="20"/>
                <w:szCs w:val="20"/>
                <w:lang w:eastAsia="en-US"/>
              </w:rPr>
              <w:t>Nosaukumi</w:t>
            </w:r>
          </w:p>
        </w:tc>
        <w:tc>
          <w:tcPr>
            <w:tcW w:w="2835" w:type="dxa"/>
            <w:shd w:val="clear" w:color="auto" w:fill="D9D9D9" w:themeFill="background1" w:themeFillShade="D9"/>
            <w:vAlign w:val="center"/>
            <w:hideMark/>
          </w:tcPr>
          <w:p w:rsidR="00E471F3" w:rsidRPr="00B02555" w:rsidRDefault="00E471F3" w:rsidP="00E471F3">
            <w:pPr>
              <w:spacing w:after="0" w:line="240" w:lineRule="auto"/>
              <w:jc w:val="center"/>
              <w:rPr>
                <w:rFonts w:ascii="Times New Roman" w:hAnsi="Times New Roman"/>
                <w:b/>
                <w:color w:val="000000"/>
                <w:sz w:val="20"/>
                <w:szCs w:val="20"/>
                <w:lang w:val="en-US" w:eastAsia="en-US"/>
              </w:rPr>
            </w:pPr>
            <w:r w:rsidRPr="00B02555">
              <w:rPr>
                <w:rFonts w:ascii="Times New Roman" w:hAnsi="Times New Roman"/>
                <w:b/>
                <w:color w:val="000000"/>
                <w:sz w:val="20"/>
                <w:szCs w:val="20"/>
                <w:lang w:eastAsia="en-US"/>
              </w:rPr>
              <w:t xml:space="preserve">Summa LVL (ar </w:t>
            </w:r>
            <w:r w:rsidRPr="00B02555">
              <w:rPr>
                <w:rFonts w:ascii="Times New Roman" w:hAnsi="Times New Roman"/>
                <w:b/>
                <w:color w:val="000000"/>
                <w:sz w:val="20"/>
                <w:szCs w:val="20"/>
                <w:lang w:val="en-US" w:eastAsia="en-US"/>
              </w:rPr>
              <w:t>PVN)</w:t>
            </w:r>
          </w:p>
        </w:tc>
        <w:tc>
          <w:tcPr>
            <w:tcW w:w="2410" w:type="dxa"/>
            <w:shd w:val="clear" w:color="auto" w:fill="D9D9D9" w:themeFill="background1" w:themeFillShade="D9"/>
          </w:tcPr>
          <w:p w:rsidR="00E471F3" w:rsidRPr="00B02555" w:rsidRDefault="00E471F3" w:rsidP="00E471F3">
            <w:pPr>
              <w:spacing w:after="0" w:line="240" w:lineRule="auto"/>
              <w:jc w:val="center"/>
              <w:rPr>
                <w:rFonts w:ascii="Times New Roman" w:hAnsi="Times New Roman"/>
                <w:b/>
                <w:color w:val="000000"/>
                <w:sz w:val="20"/>
                <w:szCs w:val="20"/>
                <w:lang w:eastAsia="en-US"/>
              </w:rPr>
            </w:pPr>
            <w:r w:rsidRPr="00B02555">
              <w:rPr>
                <w:rFonts w:ascii="Times New Roman" w:hAnsi="Times New Roman"/>
                <w:b/>
                <w:color w:val="000000"/>
                <w:sz w:val="20"/>
                <w:szCs w:val="20"/>
                <w:lang w:eastAsia="en-US"/>
              </w:rPr>
              <w:t xml:space="preserve">Summa EUR (ar </w:t>
            </w:r>
            <w:r w:rsidRPr="00B02555">
              <w:rPr>
                <w:rFonts w:ascii="Times New Roman" w:hAnsi="Times New Roman"/>
                <w:b/>
                <w:color w:val="000000"/>
                <w:sz w:val="20"/>
                <w:szCs w:val="20"/>
                <w:lang w:val="en-US" w:eastAsia="en-US"/>
              </w:rPr>
              <w:t>PVN)</w:t>
            </w:r>
          </w:p>
        </w:tc>
      </w:tr>
      <w:tr w:rsidR="00E471F3" w:rsidRPr="00B02555" w:rsidTr="006A4747">
        <w:trPr>
          <w:trHeight w:val="70"/>
        </w:trPr>
        <w:tc>
          <w:tcPr>
            <w:tcW w:w="709" w:type="dxa"/>
            <w:shd w:val="clear" w:color="auto" w:fill="auto"/>
            <w:vAlign w:val="center"/>
            <w:hideMark/>
          </w:tcPr>
          <w:p w:rsidR="00E471F3" w:rsidRPr="00B02555" w:rsidRDefault="00E471F3" w:rsidP="006A4747">
            <w:pPr>
              <w:spacing w:after="0" w:line="240" w:lineRule="auto"/>
              <w:ind w:left="-108" w:right="-108"/>
              <w:jc w:val="center"/>
              <w:rPr>
                <w:rFonts w:ascii="Times New Roman" w:hAnsi="Times New Roman"/>
                <w:sz w:val="20"/>
                <w:szCs w:val="20"/>
                <w:lang w:val="en-US" w:eastAsia="en-US"/>
              </w:rPr>
            </w:pPr>
            <w:bookmarkStart w:id="15" w:name="_Hlk355875577"/>
            <w:r w:rsidRPr="00B02555">
              <w:rPr>
                <w:rFonts w:ascii="Times New Roman" w:hAnsi="Times New Roman"/>
                <w:sz w:val="20"/>
                <w:szCs w:val="20"/>
                <w:lang w:val="en-US" w:eastAsia="en-US"/>
              </w:rPr>
              <w:t>2241</w:t>
            </w:r>
          </w:p>
        </w:tc>
        <w:tc>
          <w:tcPr>
            <w:tcW w:w="7938" w:type="dxa"/>
            <w:shd w:val="clear" w:color="auto" w:fill="auto"/>
            <w:noWrap/>
            <w:vAlign w:val="center"/>
            <w:hideMark/>
          </w:tcPr>
          <w:p w:rsidR="00E471F3" w:rsidRPr="00B02555" w:rsidRDefault="00E471F3" w:rsidP="004371A4">
            <w:pPr>
              <w:spacing w:after="0" w:line="240" w:lineRule="auto"/>
              <w:rPr>
                <w:rFonts w:ascii="Times New Roman" w:hAnsi="Times New Roman"/>
                <w:color w:val="000000"/>
                <w:sz w:val="20"/>
                <w:szCs w:val="20"/>
                <w:lang w:eastAsia="en-US"/>
              </w:rPr>
            </w:pPr>
            <w:r w:rsidRPr="00B02555">
              <w:rPr>
                <w:rFonts w:ascii="Times New Roman" w:hAnsi="Times New Roman"/>
                <w:color w:val="000000"/>
                <w:sz w:val="20"/>
                <w:szCs w:val="20"/>
                <w:lang w:eastAsia="en-US"/>
              </w:rPr>
              <w:t>Kārtējie remonti</w:t>
            </w:r>
            <w:r w:rsidR="00983D26" w:rsidRPr="00B02555">
              <w:rPr>
                <w:rFonts w:ascii="Times New Roman" w:hAnsi="Times New Roman"/>
                <w:color w:val="000000"/>
                <w:sz w:val="20"/>
                <w:szCs w:val="20"/>
                <w:lang w:eastAsia="en-US"/>
              </w:rPr>
              <w:t>;</w:t>
            </w:r>
          </w:p>
        </w:tc>
        <w:tc>
          <w:tcPr>
            <w:tcW w:w="2835" w:type="dxa"/>
            <w:shd w:val="clear" w:color="000000" w:fill="FFFFFF"/>
            <w:noWrap/>
            <w:vAlign w:val="center"/>
            <w:hideMark/>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24 800</w:t>
            </w:r>
          </w:p>
        </w:tc>
        <w:tc>
          <w:tcPr>
            <w:tcW w:w="2410" w:type="dxa"/>
            <w:shd w:val="clear" w:color="000000" w:fill="FFFFFF"/>
            <w:vAlign w:val="center"/>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35 287</w:t>
            </w:r>
          </w:p>
        </w:tc>
      </w:tr>
      <w:tr w:rsidR="00E471F3" w:rsidRPr="00B02555" w:rsidTr="006A4747">
        <w:trPr>
          <w:trHeight w:val="70"/>
        </w:trPr>
        <w:tc>
          <w:tcPr>
            <w:tcW w:w="709" w:type="dxa"/>
            <w:shd w:val="clear" w:color="auto" w:fill="auto"/>
            <w:vAlign w:val="center"/>
            <w:hideMark/>
          </w:tcPr>
          <w:p w:rsidR="00E471F3" w:rsidRPr="00B02555" w:rsidRDefault="00E471F3" w:rsidP="006A4747">
            <w:pPr>
              <w:spacing w:after="0" w:line="240" w:lineRule="auto"/>
              <w:ind w:left="-108" w:right="-108"/>
              <w:jc w:val="center"/>
              <w:rPr>
                <w:rFonts w:ascii="Times New Roman" w:hAnsi="Times New Roman"/>
                <w:sz w:val="20"/>
                <w:szCs w:val="20"/>
                <w:lang w:val="en-US" w:eastAsia="en-US"/>
              </w:rPr>
            </w:pPr>
            <w:r w:rsidRPr="00B02555">
              <w:rPr>
                <w:rFonts w:ascii="Times New Roman" w:hAnsi="Times New Roman"/>
                <w:sz w:val="20"/>
                <w:szCs w:val="20"/>
                <w:lang w:val="en-US" w:eastAsia="en-US"/>
              </w:rPr>
              <w:t>2244</w:t>
            </w:r>
          </w:p>
        </w:tc>
        <w:tc>
          <w:tcPr>
            <w:tcW w:w="7938" w:type="dxa"/>
            <w:shd w:val="clear" w:color="auto" w:fill="auto"/>
            <w:noWrap/>
            <w:vAlign w:val="center"/>
            <w:hideMark/>
          </w:tcPr>
          <w:p w:rsidR="00E471F3" w:rsidRPr="00B02555" w:rsidRDefault="00E471F3" w:rsidP="004371A4">
            <w:pPr>
              <w:spacing w:after="0" w:line="240" w:lineRule="auto"/>
              <w:rPr>
                <w:rFonts w:ascii="Times New Roman" w:hAnsi="Times New Roman"/>
                <w:sz w:val="20"/>
                <w:szCs w:val="20"/>
                <w:lang w:eastAsia="en-US"/>
              </w:rPr>
            </w:pPr>
            <w:r w:rsidRPr="00B02555">
              <w:rPr>
                <w:rFonts w:ascii="Times New Roman" w:hAnsi="Times New Roman"/>
                <w:sz w:val="20"/>
                <w:szCs w:val="20"/>
                <w:lang w:eastAsia="en-US"/>
              </w:rPr>
              <w:t>Ēku, būvju un telpu uzturēšana</w:t>
            </w:r>
            <w:r w:rsidR="00983D26" w:rsidRPr="00B02555">
              <w:rPr>
                <w:rFonts w:ascii="Times New Roman" w:hAnsi="Times New Roman"/>
                <w:sz w:val="20"/>
                <w:szCs w:val="20"/>
                <w:lang w:eastAsia="en-US"/>
              </w:rPr>
              <w:t>;</w:t>
            </w:r>
          </w:p>
        </w:tc>
        <w:tc>
          <w:tcPr>
            <w:tcW w:w="2835" w:type="dxa"/>
            <w:shd w:val="clear" w:color="000000" w:fill="FFFFFF"/>
            <w:noWrap/>
            <w:vAlign w:val="center"/>
            <w:hideMark/>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135 681</w:t>
            </w:r>
          </w:p>
        </w:tc>
        <w:tc>
          <w:tcPr>
            <w:tcW w:w="2410" w:type="dxa"/>
            <w:shd w:val="clear" w:color="000000" w:fill="FFFFFF"/>
            <w:vAlign w:val="center"/>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193 057</w:t>
            </w:r>
          </w:p>
        </w:tc>
      </w:tr>
      <w:tr w:rsidR="00E471F3" w:rsidRPr="00B02555" w:rsidTr="006A4747">
        <w:trPr>
          <w:trHeight w:val="70"/>
        </w:trPr>
        <w:tc>
          <w:tcPr>
            <w:tcW w:w="709" w:type="dxa"/>
            <w:shd w:val="clear" w:color="auto" w:fill="auto"/>
            <w:vAlign w:val="center"/>
            <w:hideMark/>
          </w:tcPr>
          <w:p w:rsidR="00E471F3" w:rsidRPr="00B02555" w:rsidRDefault="00E471F3" w:rsidP="006A4747">
            <w:pPr>
              <w:spacing w:after="0" w:line="240" w:lineRule="auto"/>
              <w:ind w:left="-108" w:right="-108"/>
              <w:jc w:val="center"/>
              <w:rPr>
                <w:rFonts w:ascii="Times New Roman" w:hAnsi="Times New Roman"/>
                <w:sz w:val="20"/>
                <w:szCs w:val="20"/>
                <w:lang w:val="en-US" w:eastAsia="en-US"/>
              </w:rPr>
            </w:pPr>
            <w:r w:rsidRPr="00B02555">
              <w:rPr>
                <w:rFonts w:ascii="Times New Roman" w:hAnsi="Times New Roman"/>
                <w:sz w:val="20"/>
                <w:szCs w:val="20"/>
                <w:lang w:val="en-US" w:eastAsia="en-US"/>
              </w:rPr>
              <w:t>2247</w:t>
            </w:r>
          </w:p>
        </w:tc>
        <w:tc>
          <w:tcPr>
            <w:tcW w:w="7938" w:type="dxa"/>
            <w:shd w:val="clear" w:color="auto" w:fill="auto"/>
            <w:noWrap/>
            <w:vAlign w:val="center"/>
            <w:hideMark/>
          </w:tcPr>
          <w:p w:rsidR="00E471F3" w:rsidRPr="00B02555" w:rsidRDefault="00E471F3" w:rsidP="004371A4">
            <w:pPr>
              <w:spacing w:after="0" w:line="240" w:lineRule="auto"/>
              <w:rPr>
                <w:rFonts w:ascii="Times New Roman" w:hAnsi="Times New Roman"/>
                <w:sz w:val="20"/>
                <w:szCs w:val="20"/>
                <w:lang w:eastAsia="en-US"/>
              </w:rPr>
            </w:pPr>
            <w:r w:rsidRPr="00B02555">
              <w:rPr>
                <w:rFonts w:ascii="Times New Roman" w:hAnsi="Times New Roman"/>
                <w:sz w:val="20"/>
                <w:szCs w:val="20"/>
                <w:lang w:eastAsia="en-US"/>
              </w:rPr>
              <w:t>Apdrošināšanas izdevumi</w:t>
            </w:r>
            <w:r w:rsidR="00983D26" w:rsidRPr="00B02555">
              <w:rPr>
                <w:rFonts w:ascii="Times New Roman" w:hAnsi="Times New Roman"/>
                <w:sz w:val="20"/>
                <w:szCs w:val="20"/>
                <w:lang w:eastAsia="en-US"/>
              </w:rPr>
              <w:t>;</w:t>
            </w:r>
          </w:p>
        </w:tc>
        <w:tc>
          <w:tcPr>
            <w:tcW w:w="2835" w:type="dxa"/>
            <w:shd w:val="clear" w:color="000000" w:fill="FFFFFF"/>
            <w:noWrap/>
            <w:vAlign w:val="center"/>
            <w:hideMark/>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686</w:t>
            </w:r>
          </w:p>
        </w:tc>
        <w:tc>
          <w:tcPr>
            <w:tcW w:w="2410" w:type="dxa"/>
            <w:shd w:val="clear" w:color="000000" w:fill="FFFFFF"/>
            <w:vAlign w:val="center"/>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976</w:t>
            </w:r>
          </w:p>
        </w:tc>
      </w:tr>
      <w:tr w:rsidR="00E471F3" w:rsidRPr="00B02555" w:rsidTr="006A4747">
        <w:trPr>
          <w:trHeight w:val="70"/>
        </w:trPr>
        <w:tc>
          <w:tcPr>
            <w:tcW w:w="709" w:type="dxa"/>
            <w:shd w:val="clear" w:color="auto" w:fill="auto"/>
            <w:vAlign w:val="center"/>
            <w:hideMark/>
          </w:tcPr>
          <w:p w:rsidR="00E471F3" w:rsidRPr="00B02555" w:rsidRDefault="00E471F3" w:rsidP="006A4747">
            <w:pPr>
              <w:spacing w:after="0" w:line="240" w:lineRule="auto"/>
              <w:ind w:left="-108" w:right="-108"/>
              <w:jc w:val="center"/>
              <w:rPr>
                <w:rFonts w:ascii="Times New Roman" w:hAnsi="Times New Roman"/>
                <w:sz w:val="20"/>
                <w:szCs w:val="20"/>
                <w:lang w:val="en-US" w:eastAsia="en-US"/>
              </w:rPr>
            </w:pPr>
            <w:r w:rsidRPr="00B02555">
              <w:rPr>
                <w:rFonts w:ascii="Times New Roman" w:hAnsi="Times New Roman"/>
                <w:sz w:val="20"/>
                <w:szCs w:val="20"/>
                <w:lang w:val="en-US" w:eastAsia="en-US"/>
              </w:rPr>
              <w:t>2350</w:t>
            </w:r>
          </w:p>
        </w:tc>
        <w:tc>
          <w:tcPr>
            <w:tcW w:w="7938" w:type="dxa"/>
            <w:shd w:val="clear" w:color="auto" w:fill="auto"/>
            <w:vAlign w:val="center"/>
            <w:hideMark/>
          </w:tcPr>
          <w:p w:rsidR="00E471F3" w:rsidRPr="00B02555" w:rsidRDefault="00E471F3" w:rsidP="004371A4">
            <w:pPr>
              <w:spacing w:after="0" w:line="240" w:lineRule="auto"/>
              <w:rPr>
                <w:rFonts w:ascii="Times New Roman" w:hAnsi="Times New Roman"/>
                <w:color w:val="000000"/>
                <w:sz w:val="20"/>
                <w:szCs w:val="20"/>
                <w:lang w:eastAsia="en-US"/>
              </w:rPr>
            </w:pPr>
            <w:r w:rsidRPr="00B02555">
              <w:rPr>
                <w:rFonts w:ascii="Times New Roman" w:hAnsi="Times New Roman"/>
                <w:color w:val="000000"/>
                <w:sz w:val="20"/>
                <w:szCs w:val="20"/>
                <w:lang w:eastAsia="en-US"/>
              </w:rPr>
              <w:t>Higiēnas preces</w:t>
            </w:r>
            <w:r w:rsidR="00983D26" w:rsidRPr="00B02555">
              <w:rPr>
                <w:rFonts w:ascii="Times New Roman" w:hAnsi="Times New Roman"/>
                <w:color w:val="000000"/>
                <w:sz w:val="20"/>
                <w:szCs w:val="20"/>
                <w:lang w:eastAsia="en-US"/>
              </w:rPr>
              <w:t>;</w:t>
            </w:r>
          </w:p>
        </w:tc>
        <w:tc>
          <w:tcPr>
            <w:tcW w:w="2835" w:type="dxa"/>
            <w:shd w:val="clear" w:color="000000" w:fill="FFFFFF"/>
            <w:noWrap/>
            <w:vAlign w:val="center"/>
            <w:hideMark/>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9 400</w:t>
            </w:r>
          </w:p>
        </w:tc>
        <w:tc>
          <w:tcPr>
            <w:tcW w:w="2410" w:type="dxa"/>
            <w:shd w:val="clear" w:color="000000" w:fill="FFFFFF"/>
            <w:vAlign w:val="center"/>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13 375</w:t>
            </w:r>
          </w:p>
        </w:tc>
      </w:tr>
      <w:tr w:rsidR="00E471F3" w:rsidRPr="00B02555" w:rsidTr="006A4747">
        <w:trPr>
          <w:trHeight w:val="70"/>
        </w:trPr>
        <w:tc>
          <w:tcPr>
            <w:tcW w:w="709" w:type="dxa"/>
            <w:shd w:val="clear" w:color="auto" w:fill="auto"/>
            <w:vAlign w:val="center"/>
            <w:hideMark/>
          </w:tcPr>
          <w:p w:rsidR="00E471F3" w:rsidRPr="00B02555" w:rsidRDefault="00E471F3" w:rsidP="006A4747">
            <w:pPr>
              <w:spacing w:after="0" w:line="240" w:lineRule="auto"/>
              <w:ind w:left="-108" w:right="-108"/>
              <w:jc w:val="center"/>
              <w:rPr>
                <w:rFonts w:ascii="Times New Roman" w:hAnsi="Times New Roman"/>
                <w:sz w:val="20"/>
                <w:szCs w:val="20"/>
                <w:lang w:val="en-US" w:eastAsia="en-US"/>
              </w:rPr>
            </w:pPr>
            <w:r w:rsidRPr="00B02555">
              <w:rPr>
                <w:rFonts w:ascii="Times New Roman" w:hAnsi="Times New Roman"/>
                <w:sz w:val="20"/>
                <w:szCs w:val="20"/>
                <w:lang w:val="en-US" w:eastAsia="en-US"/>
              </w:rPr>
              <w:t>2513</w:t>
            </w:r>
          </w:p>
        </w:tc>
        <w:tc>
          <w:tcPr>
            <w:tcW w:w="7938" w:type="dxa"/>
            <w:shd w:val="clear" w:color="auto" w:fill="auto"/>
            <w:noWrap/>
            <w:vAlign w:val="center"/>
            <w:hideMark/>
          </w:tcPr>
          <w:p w:rsidR="00E471F3" w:rsidRPr="00B02555" w:rsidRDefault="00E471F3" w:rsidP="004371A4">
            <w:pPr>
              <w:spacing w:after="0" w:line="240" w:lineRule="auto"/>
              <w:rPr>
                <w:rFonts w:ascii="Times New Roman" w:hAnsi="Times New Roman"/>
                <w:color w:val="000000"/>
                <w:sz w:val="20"/>
                <w:szCs w:val="20"/>
                <w:lang w:eastAsia="en-US"/>
              </w:rPr>
            </w:pPr>
            <w:r w:rsidRPr="00B02555">
              <w:rPr>
                <w:rFonts w:ascii="Times New Roman" w:hAnsi="Times New Roman"/>
                <w:color w:val="000000"/>
                <w:sz w:val="20"/>
                <w:szCs w:val="20"/>
                <w:lang w:eastAsia="en-US"/>
              </w:rPr>
              <w:t>Nekustamā īpašuma nodoklis</w:t>
            </w:r>
            <w:r w:rsidR="00983D26" w:rsidRPr="00B02555">
              <w:rPr>
                <w:rFonts w:ascii="Times New Roman" w:hAnsi="Times New Roman"/>
                <w:color w:val="000000"/>
                <w:sz w:val="20"/>
                <w:szCs w:val="20"/>
                <w:lang w:eastAsia="en-US"/>
              </w:rPr>
              <w:t>;</w:t>
            </w:r>
          </w:p>
        </w:tc>
        <w:tc>
          <w:tcPr>
            <w:tcW w:w="2835" w:type="dxa"/>
            <w:shd w:val="clear" w:color="000000" w:fill="FFFFFF"/>
            <w:noWrap/>
            <w:vAlign w:val="center"/>
            <w:hideMark/>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3 478</w:t>
            </w:r>
          </w:p>
        </w:tc>
        <w:tc>
          <w:tcPr>
            <w:tcW w:w="2410" w:type="dxa"/>
            <w:shd w:val="clear" w:color="000000" w:fill="FFFFFF"/>
            <w:vAlign w:val="center"/>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4 949</w:t>
            </w:r>
          </w:p>
        </w:tc>
      </w:tr>
      <w:tr w:rsidR="00E471F3" w:rsidRPr="00B02555" w:rsidTr="006A4747">
        <w:trPr>
          <w:trHeight w:val="70"/>
        </w:trPr>
        <w:tc>
          <w:tcPr>
            <w:tcW w:w="709" w:type="dxa"/>
            <w:shd w:val="clear" w:color="auto" w:fill="auto"/>
            <w:vAlign w:val="center"/>
            <w:hideMark/>
          </w:tcPr>
          <w:p w:rsidR="00E471F3" w:rsidRPr="00B02555" w:rsidRDefault="00E471F3" w:rsidP="006A4747">
            <w:pPr>
              <w:spacing w:after="0" w:line="240" w:lineRule="auto"/>
              <w:ind w:left="-108" w:right="-108"/>
              <w:jc w:val="center"/>
              <w:rPr>
                <w:rFonts w:ascii="Times New Roman" w:hAnsi="Times New Roman"/>
                <w:sz w:val="20"/>
                <w:szCs w:val="20"/>
                <w:lang w:val="en-US" w:eastAsia="en-US"/>
              </w:rPr>
            </w:pPr>
            <w:r w:rsidRPr="00B02555">
              <w:rPr>
                <w:rFonts w:ascii="Times New Roman" w:hAnsi="Times New Roman"/>
                <w:sz w:val="20"/>
                <w:szCs w:val="20"/>
                <w:lang w:val="en-US" w:eastAsia="en-US"/>
              </w:rPr>
              <w:t>2261</w:t>
            </w:r>
          </w:p>
        </w:tc>
        <w:tc>
          <w:tcPr>
            <w:tcW w:w="7938" w:type="dxa"/>
            <w:shd w:val="clear" w:color="auto" w:fill="auto"/>
            <w:vAlign w:val="center"/>
            <w:hideMark/>
          </w:tcPr>
          <w:p w:rsidR="00E471F3" w:rsidRPr="00B02555" w:rsidRDefault="00E471F3" w:rsidP="004371A4">
            <w:pPr>
              <w:spacing w:after="0" w:line="240" w:lineRule="auto"/>
              <w:rPr>
                <w:rFonts w:ascii="Times New Roman" w:hAnsi="Times New Roman"/>
                <w:sz w:val="20"/>
                <w:szCs w:val="20"/>
                <w:lang w:eastAsia="en-US"/>
              </w:rPr>
            </w:pPr>
            <w:r w:rsidRPr="00B02555">
              <w:rPr>
                <w:rFonts w:ascii="Times New Roman" w:hAnsi="Times New Roman"/>
                <w:sz w:val="20"/>
                <w:szCs w:val="20"/>
                <w:lang w:eastAsia="en-US"/>
              </w:rPr>
              <w:t>Ēku, telpu īre un noma</w:t>
            </w:r>
            <w:r w:rsidR="00983D26" w:rsidRPr="00B02555">
              <w:rPr>
                <w:rFonts w:ascii="Times New Roman" w:hAnsi="Times New Roman"/>
                <w:sz w:val="20"/>
                <w:szCs w:val="20"/>
                <w:lang w:eastAsia="en-US"/>
              </w:rPr>
              <w:t>.</w:t>
            </w:r>
          </w:p>
        </w:tc>
        <w:tc>
          <w:tcPr>
            <w:tcW w:w="2835" w:type="dxa"/>
            <w:shd w:val="clear" w:color="000000" w:fill="FFFFFF"/>
            <w:noWrap/>
            <w:vAlign w:val="center"/>
            <w:hideMark/>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115 320</w:t>
            </w:r>
          </w:p>
        </w:tc>
        <w:tc>
          <w:tcPr>
            <w:tcW w:w="2410" w:type="dxa"/>
            <w:shd w:val="clear" w:color="000000" w:fill="FFFFFF"/>
            <w:vAlign w:val="center"/>
          </w:tcPr>
          <w:p w:rsidR="00E471F3" w:rsidRPr="00B02555" w:rsidRDefault="00E471F3" w:rsidP="00E471F3">
            <w:pPr>
              <w:spacing w:after="0" w:line="240" w:lineRule="auto"/>
              <w:jc w:val="center"/>
              <w:rPr>
                <w:rFonts w:ascii="Times New Roman" w:hAnsi="Times New Roman"/>
                <w:color w:val="000000"/>
                <w:sz w:val="20"/>
                <w:szCs w:val="20"/>
                <w:lang w:eastAsia="en-US"/>
              </w:rPr>
            </w:pPr>
            <w:r w:rsidRPr="00B02555">
              <w:rPr>
                <w:rFonts w:ascii="Times New Roman" w:hAnsi="Times New Roman"/>
                <w:color w:val="000000"/>
                <w:sz w:val="20"/>
                <w:szCs w:val="20"/>
                <w:lang w:eastAsia="en-US"/>
              </w:rPr>
              <w:t>164 086</w:t>
            </w:r>
          </w:p>
        </w:tc>
      </w:tr>
      <w:bookmarkEnd w:id="15"/>
      <w:tr w:rsidR="00E471F3" w:rsidRPr="00B02555" w:rsidTr="006A4747">
        <w:trPr>
          <w:trHeight w:val="70"/>
        </w:trPr>
        <w:tc>
          <w:tcPr>
            <w:tcW w:w="709" w:type="dxa"/>
            <w:shd w:val="clear" w:color="auto" w:fill="D9D9D9" w:themeFill="background1" w:themeFillShade="D9"/>
            <w:noWrap/>
            <w:vAlign w:val="center"/>
            <w:hideMark/>
          </w:tcPr>
          <w:p w:rsidR="00E471F3" w:rsidRPr="00B02555" w:rsidRDefault="00E471F3" w:rsidP="004371A4">
            <w:pPr>
              <w:spacing w:after="0" w:line="240" w:lineRule="auto"/>
              <w:jc w:val="center"/>
              <w:rPr>
                <w:rFonts w:ascii="Times New Roman" w:hAnsi="Times New Roman"/>
                <w:color w:val="000000"/>
                <w:sz w:val="20"/>
                <w:szCs w:val="20"/>
                <w:lang w:val="en-US" w:eastAsia="en-US"/>
              </w:rPr>
            </w:pPr>
          </w:p>
        </w:tc>
        <w:tc>
          <w:tcPr>
            <w:tcW w:w="7938" w:type="dxa"/>
            <w:shd w:val="clear" w:color="auto" w:fill="D9D9D9" w:themeFill="background1" w:themeFillShade="D9"/>
            <w:noWrap/>
            <w:vAlign w:val="center"/>
            <w:hideMark/>
          </w:tcPr>
          <w:p w:rsidR="00E471F3" w:rsidRPr="00B02555" w:rsidRDefault="006A4747" w:rsidP="006A4747">
            <w:pPr>
              <w:spacing w:after="0" w:line="240" w:lineRule="auto"/>
              <w:jc w:val="right"/>
              <w:rPr>
                <w:rFonts w:ascii="Times New Roman" w:hAnsi="Times New Roman"/>
                <w:color w:val="000000"/>
                <w:sz w:val="20"/>
                <w:szCs w:val="20"/>
                <w:lang w:eastAsia="en-US"/>
              </w:rPr>
            </w:pPr>
            <w:r w:rsidRPr="00B02555">
              <w:rPr>
                <w:rFonts w:ascii="Times New Roman" w:hAnsi="Times New Roman"/>
                <w:b/>
                <w:color w:val="000000"/>
                <w:sz w:val="20"/>
                <w:szCs w:val="20"/>
              </w:rPr>
              <w:t>Kopā VB</w:t>
            </w:r>
            <w:r w:rsidR="00E471F3" w:rsidRPr="00B02555">
              <w:rPr>
                <w:rFonts w:ascii="Times New Roman" w:hAnsi="Times New Roman"/>
                <w:b/>
                <w:color w:val="000000"/>
                <w:sz w:val="20"/>
                <w:szCs w:val="20"/>
              </w:rPr>
              <w:t>:</w:t>
            </w:r>
          </w:p>
        </w:tc>
        <w:tc>
          <w:tcPr>
            <w:tcW w:w="2835" w:type="dxa"/>
            <w:shd w:val="clear" w:color="auto" w:fill="D9D9D9" w:themeFill="background1" w:themeFillShade="D9"/>
            <w:noWrap/>
            <w:vAlign w:val="center"/>
            <w:hideMark/>
          </w:tcPr>
          <w:p w:rsidR="00E471F3" w:rsidRPr="00B02555" w:rsidRDefault="00E471F3" w:rsidP="00E471F3">
            <w:pPr>
              <w:spacing w:after="0" w:line="240" w:lineRule="auto"/>
              <w:jc w:val="center"/>
              <w:rPr>
                <w:rFonts w:ascii="Times New Roman" w:hAnsi="Times New Roman"/>
                <w:b/>
                <w:color w:val="000000"/>
                <w:sz w:val="20"/>
                <w:szCs w:val="20"/>
                <w:lang w:eastAsia="en-US"/>
              </w:rPr>
            </w:pPr>
            <w:r w:rsidRPr="00B02555">
              <w:rPr>
                <w:rFonts w:ascii="Times New Roman" w:hAnsi="Times New Roman"/>
                <w:b/>
                <w:color w:val="000000"/>
                <w:sz w:val="20"/>
                <w:szCs w:val="20"/>
                <w:lang w:eastAsia="en-US"/>
              </w:rPr>
              <w:t>289 365</w:t>
            </w:r>
          </w:p>
        </w:tc>
        <w:tc>
          <w:tcPr>
            <w:tcW w:w="2410" w:type="dxa"/>
            <w:shd w:val="clear" w:color="auto" w:fill="D9D9D9" w:themeFill="background1" w:themeFillShade="D9"/>
            <w:vAlign w:val="center"/>
          </w:tcPr>
          <w:p w:rsidR="00E471F3" w:rsidRPr="00B02555" w:rsidRDefault="00E471F3" w:rsidP="00E471F3">
            <w:pPr>
              <w:spacing w:after="0" w:line="240" w:lineRule="auto"/>
              <w:jc w:val="center"/>
              <w:rPr>
                <w:rFonts w:ascii="Times New Roman" w:hAnsi="Times New Roman"/>
                <w:b/>
                <w:color w:val="000000"/>
                <w:sz w:val="20"/>
                <w:szCs w:val="20"/>
                <w:lang w:eastAsia="en-US"/>
              </w:rPr>
            </w:pPr>
            <w:r w:rsidRPr="00B02555">
              <w:rPr>
                <w:rFonts w:ascii="Times New Roman" w:hAnsi="Times New Roman"/>
                <w:b/>
                <w:color w:val="000000"/>
                <w:sz w:val="20"/>
                <w:szCs w:val="20"/>
                <w:lang w:eastAsia="en-US"/>
              </w:rPr>
              <w:t>411 730</w:t>
            </w:r>
          </w:p>
        </w:tc>
      </w:tr>
    </w:tbl>
    <w:p w:rsidR="004371A4" w:rsidRPr="00B02555" w:rsidRDefault="004371A4" w:rsidP="004371A4">
      <w:pPr>
        <w:pStyle w:val="NormalWeb"/>
        <w:spacing w:before="0" w:beforeAutospacing="0" w:after="0" w:afterAutospacing="0"/>
        <w:jc w:val="both"/>
        <w:rPr>
          <w:b/>
          <w:color w:val="000000" w:themeColor="text1"/>
          <w:sz w:val="20"/>
          <w:szCs w:val="20"/>
        </w:rPr>
      </w:pPr>
    </w:p>
    <w:p w:rsidR="004371A4" w:rsidRPr="00B02555" w:rsidRDefault="004371A4" w:rsidP="004371A4">
      <w:pPr>
        <w:pStyle w:val="NormalWeb"/>
        <w:numPr>
          <w:ilvl w:val="0"/>
          <w:numId w:val="2"/>
        </w:numPr>
        <w:spacing w:before="0" w:beforeAutospacing="0" w:after="0" w:afterAutospacing="0"/>
        <w:ind w:left="426" w:hanging="426"/>
        <w:jc w:val="both"/>
        <w:rPr>
          <w:b/>
          <w:color w:val="000000" w:themeColor="text1"/>
          <w:sz w:val="20"/>
          <w:szCs w:val="20"/>
        </w:rPr>
      </w:pPr>
      <w:r w:rsidRPr="00B02555">
        <w:rPr>
          <w:b/>
          <w:color w:val="000000" w:themeColor="text1"/>
          <w:sz w:val="20"/>
          <w:szCs w:val="20"/>
        </w:rPr>
        <w:t>Informācija par papildus nepieciešamo finansējumu tiesību akta projekta īstenošanai:</w:t>
      </w:r>
    </w:p>
    <w:p w:rsidR="004371A4" w:rsidRPr="00B02555" w:rsidRDefault="004371A4" w:rsidP="00983D26">
      <w:pPr>
        <w:pStyle w:val="naisf"/>
        <w:tabs>
          <w:tab w:val="left" w:pos="11907"/>
          <w:tab w:val="left" w:pos="14570"/>
        </w:tabs>
        <w:spacing w:before="0" w:beforeAutospacing="0" w:after="0" w:afterAutospacing="0"/>
        <w:ind w:left="993" w:right="-31" w:firstLine="141"/>
        <w:jc w:val="right"/>
        <w:rPr>
          <w:sz w:val="18"/>
          <w:szCs w:val="18"/>
        </w:rPr>
      </w:pPr>
      <w:r w:rsidRPr="00B02555">
        <w:rPr>
          <w:sz w:val="16"/>
          <w:szCs w:val="16"/>
        </w:rPr>
        <w:t xml:space="preserve">14.tabula </w:t>
      </w:r>
    </w:p>
    <w:tbl>
      <w:tblPr>
        <w:tblW w:w="13892"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25"/>
        <w:gridCol w:w="5387"/>
        <w:gridCol w:w="1941"/>
        <w:gridCol w:w="2170"/>
        <w:gridCol w:w="1984"/>
        <w:gridCol w:w="1985"/>
      </w:tblGrid>
      <w:tr w:rsidR="006A4747" w:rsidRPr="00B02555" w:rsidTr="001E3799">
        <w:trPr>
          <w:trHeight w:val="300"/>
          <w:tblHeader/>
        </w:trPr>
        <w:tc>
          <w:tcPr>
            <w:tcW w:w="425" w:type="dxa"/>
            <w:vMerge w:val="restart"/>
            <w:shd w:val="clear" w:color="auto" w:fill="D9D9D9" w:themeFill="background1" w:themeFillShade="D9"/>
            <w:vAlign w:val="center"/>
          </w:tcPr>
          <w:p w:rsidR="006A4747" w:rsidRPr="00B02555" w:rsidRDefault="006A4747" w:rsidP="004371A4">
            <w:pPr>
              <w:spacing w:after="0" w:line="240" w:lineRule="auto"/>
              <w:contextualSpacing/>
              <w:jc w:val="center"/>
              <w:rPr>
                <w:rFonts w:ascii="Times New Roman" w:hAnsi="Times New Roman"/>
                <w:b/>
                <w:color w:val="000000"/>
                <w:sz w:val="18"/>
                <w:szCs w:val="18"/>
              </w:rPr>
            </w:pPr>
            <w:r w:rsidRPr="00B02555">
              <w:rPr>
                <w:rFonts w:ascii="Times New Roman" w:hAnsi="Times New Roman"/>
                <w:b/>
                <w:color w:val="000000"/>
                <w:sz w:val="18"/>
                <w:szCs w:val="18"/>
              </w:rPr>
              <w:t>Nr.</w:t>
            </w:r>
          </w:p>
          <w:p w:rsidR="006A4747" w:rsidRPr="00B02555" w:rsidRDefault="006A4747" w:rsidP="004371A4">
            <w:pPr>
              <w:spacing w:after="0" w:line="240" w:lineRule="auto"/>
              <w:contextualSpacing/>
              <w:jc w:val="center"/>
              <w:rPr>
                <w:rFonts w:ascii="Times New Roman" w:hAnsi="Times New Roman"/>
                <w:b/>
                <w:color w:val="000000"/>
                <w:sz w:val="18"/>
                <w:szCs w:val="18"/>
              </w:rPr>
            </w:pPr>
            <w:r w:rsidRPr="00B02555">
              <w:rPr>
                <w:rFonts w:ascii="Times New Roman" w:hAnsi="Times New Roman"/>
                <w:b/>
                <w:color w:val="000000"/>
                <w:sz w:val="18"/>
                <w:szCs w:val="18"/>
              </w:rPr>
              <w:t>p.k.</w:t>
            </w:r>
          </w:p>
        </w:tc>
        <w:tc>
          <w:tcPr>
            <w:tcW w:w="5387" w:type="dxa"/>
            <w:vMerge w:val="restart"/>
            <w:shd w:val="clear" w:color="auto" w:fill="D9D9D9" w:themeFill="background1" w:themeFillShade="D9"/>
            <w:noWrap/>
            <w:tcMar>
              <w:top w:w="0" w:type="dxa"/>
              <w:left w:w="108" w:type="dxa"/>
              <w:bottom w:w="0" w:type="dxa"/>
              <w:right w:w="108" w:type="dxa"/>
            </w:tcMar>
            <w:vAlign w:val="center"/>
            <w:hideMark/>
          </w:tcPr>
          <w:p w:rsidR="006A4747" w:rsidRPr="00B02555" w:rsidRDefault="006A4747" w:rsidP="004371A4">
            <w:pPr>
              <w:spacing w:after="0" w:line="240" w:lineRule="auto"/>
              <w:contextualSpacing/>
              <w:jc w:val="center"/>
              <w:rPr>
                <w:rFonts w:ascii="Times New Roman" w:eastAsiaTheme="minorHAnsi" w:hAnsi="Times New Roman"/>
                <w:b/>
                <w:color w:val="000000"/>
                <w:sz w:val="18"/>
                <w:szCs w:val="18"/>
              </w:rPr>
            </w:pPr>
            <w:r w:rsidRPr="00B02555">
              <w:rPr>
                <w:rFonts w:ascii="Times New Roman" w:hAnsi="Times New Roman"/>
                <w:b/>
                <w:color w:val="000000"/>
                <w:sz w:val="18"/>
                <w:szCs w:val="18"/>
              </w:rPr>
              <w:t>Izdevumu pozīcija</w:t>
            </w:r>
          </w:p>
        </w:tc>
        <w:tc>
          <w:tcPr>
            <w:tcW w:w="4111" w:type="dxa"/>
            <w:gridSpan w:val="2"/>
            <w:shd w:val="clear" w:color="auto" w:fill="D9D9D9" w:themeFill="background1" w:themeFillShade="D9"/>
            <w:tcMar>
              <w:top w:w="0" w:type="dxa"/>
              <w:left w:w="108" w:type="dxa"/>
              <w:bottom w:w="0" w:type="dxa"/>
              <w:right w:w="108" w:type="dxa"/>
            </w:tcMar>
            <w:vAlign w:val="center"/>
            <w:hideMark/>
          </w:tcPr>
          <w:p w:rsidR="006A4747" w:rsidRPr="00B02555" w:rsidRDefault="006A4747" w:rsidP="006A4747">
            <w:pPr>
              <w:spacing w:after="0" w:line="240" w:lineRule="auto"/>
              <w:contextualSpacing/>
              <w:jc w:val="center"/>
              <w:rPr>
                <w:rFonts w:ascii="Times New Roman" w:eastAsiaTheme="minorHAnsi" w:hAnsi="Times New Roman"/>
                <w:b/>
                <w:bCs/>
                <w:sz w:val="18"/>
                <w:szCs w:val="18"/>
              </w:rPr>
            </w:pPr>
            <w:r w:rsidRPr="00B02555">
              <w:rPr>
                <w:rFonts w:ascii="Times New Roman" w:eastAsiaTheme="minorHAnsi" w:hAnsi="Times New Roman"/>
                <w:b/>
                <w:bCs/>
                <w:sz w:val="18"/>
                <w:szCs w:val="18"/>
              </w:rPr>
              <w:t>LVL ar PVN</w:t>
            </w:r>
          </w:p>
        </w:tc>
        <w:tc>
          <w:tcPr>
            <w:tcW w:w="3969" w:type="dxa"/>
            <w:gridSpan w:val="2"/>
            <w:shd w:val="clear" w:color="auto" w:fill="D9D9D9" w:themeFill="background1" w:themeFillShade="D9"/>
            <w:vAlign w:val="center"/>
          </w:tcPr>
          <w:p w:rsidR="006A4747" w:rsidRPr="00B02555" w:rsidRDefault="00983D26" w:rsidP="006A4747">
            <w:pPr>
              <w:spacing w:after="0" w:line="240" w:lineRule="auto"/>
              <w:contextualSpacing/>
              <w:jc w:val="center"/>
              <w:rPr>
                <w:rFonts w:ascii="Times New Roman" w:eastAsiaTheme="minorHAnsi" w:hAnsi="Times New Roman"/>
                <w:b/>
                <w:bCs/>
                <w:sz w:val="18"/>
                <w:szCs w:val="18"/>
              </w:rPr>
            </w:pPr>
            <w:r w:rsidRPr="00B02555">
              <w:rPr>
                <w:rFonts w:ascii="Times New Roman" w:eastAsiaTheme="minorHAnsi" w:hAnsi="Times New Roman"/>
                <w:b/>
                <w:bCs/>
                <w:sz w:val="18"/>
                <w:szCs w:val="18"/>
              </w:rPr>
              <w:t>EUR</w:t>
            </w:r>
            <w:r w:rsidR="006A4747" w:rsidRPr="00B02555">
              <w:rPr>
                <w:rFonts w:ascii="Times New Roman" w:eastAsiaTheme="minorHAnsi" w:hAnsi="Times New Roman"/>
                <w:b/>
                <w:bCs/>
                <w:sz w:val="18"/>
                <w:szCs w:val="18"/>
              </w:rPr>
              <w:t xml:space="preserve"> ar PVN</w:t>
            </w:r>
          </w:p>
        </w:tc>
      </w:tr>
      <w:tr w:rsidR="006A4747" w:rsidRPr="00B02555" w:rsidTr="001E3799">
        <w:trPr>
          <w:trHeight w:val="70"/>
          <w:tblHeader/>
        </w:trPr>
        <w:tc>
          <w:tcPr>
            <w:tcW w:w="425" w:type="dxa"/>
            <w:vMerge/>
            <w:shd w:val="clear" w:color="auto" w:fill="D9D9D9" w:themeFill="background1" w:themeFillShade="D9"/>
            <w:vAlign w:val="center"/>
          </w:tcPr>
          <w:p w:rsidR="006A4747" w:rsidRPr="00B02555" w:rsidRDefault="006A4747" w:rsidP="004371A4">
            <w:pPr>
              <w:spacing w:after="0" w:line="240" w:lineRule="auto"/>
              <w:contextualSpacing/>
              <w:jc w:val="center"/>
              <w:rPr>
                <w:rFonts w:ascii="Times New Roman" w:hAnsi="Times New Roman"/>
                <w:b/>
                <w:color w:val="000000"/>
                <w:sz w:val="18"/>
                <w:szCs w:val="18"/>
              </w:rPr>
            </w:pPr>
          </w:p>
        </w:tc>
        <w:tc>
          <w:tcPr>
            <w:tcW w:w="5387" w:type="dxa"/>
            <w:vMerge/>
            <w:shd w:val="clear" w:color="auto" w:fill="D9D9D9" w:themeFill="background1" w:themeFillShade="D9"/>
            <w:noWrap/>
            <w:tcMar>
              <w:top w:w="0" w:type="dxa"/>
              <w:left w:w="108" w:type="dxa"/>
              <w:bottom w:w="0" w:type="dxa"/>
              <w:right w:w="108" w:type="dxa"/>
            </w:tcMar>
            <w:vAlign w:val="center"/>
            <w:hideMark/>
          </w:tcPr>
          <w:p w:rsidR="006A4747" w:rsidRPr="00B02555" w:rsidRDefault="006A4747" w:rsidP="004371A4">
            <w:pPr>
              <w:spacing w:after="0" w:line="240" w:lineRule="auto"/>
              <w:contextualSpacing/>
              <w:jc w:val="center"/>
              <w:rPr>
                <w:rFonts w:ascii="Times New Roman" w:hAnsi="Times New Roman"/>
                <w:b/>
                <w:color w:val="000000"/>
                <w:sz w:val="18"/>
                <w:szCs w:val="18"/>
              </w:rPr>
            </w:pPr>
          </w:p>
        </w:tc>
        <w:tc>
          <w:tcPr>
            <w:tcW w:w="1941" w:type="dxa"/>
            <w:shd w:val="clear" w:color="auto" w:fill="D9D9D9" w:themeFill="background1" w:themeFillShade="D9"/>
            <w:tcMar>
              <w:top w:w="0" w:type="dxa"/>
              <w:left w:w="108" w:type="dxa"/>
              <w:bottom w:w="0" w:type="dxa"/>
              <w:right w:w="108" w:type="dxa"/>
            </w:tcMar>
            <w:vAlign w:val="center"/>
            <w:hideMark/>
          </w:tcPr>
          <w:p w:rsidR="006A4747" w:rsidRPr="00B02555" w:rsidRDefault="006A4747" w:rsidP="006A4747">
            <w:pPr>
              <w:spacing w:after="0" w:line="240" w:lineRule="auto"/>
              <w:contextualSpacing/>
              <w:jc w:val="center"/>
              <w:rPr>
                <w:rFonts w:ascii="Times New Roman" w:eastAsiaTheme="minorHAnsi" w:hAnsi="Times New Roman"/>
                <w:b/>
                <w:bCs/>
                <w:sz w:val="18"/>
                <w:szCs w:val="18"/>
              </w:rPr>
            </w:pPr>
            <w:r w:rsidRPr="00B02555">
              <w:rPr>
                <w:rFonts w:ascii="Times New Roman" w:hAnsi="Times New Roman"/>
                <w:b/>
                <w:bCs/>
                <w:sz w:val="18"/>
                <w:szCs w:val="18"/>
              </w:rPr>
              <w:t>2017.gadam</w:t>
            </w:r>
          </w:p>
        </w:tc>
        <w:tc>
          <w:tcPr>
            <w:tcW w:w="2170" w:type="dxa"/>
            <w:shd w:val="clear" w:color="auto" w:fill="D9D9D9" w:themeFill="background1" w:themeFillShade="D9"/>
            <w:tcMar>
              <w:top w:w="0" w:type="dxa"/>
              <w:left w:w="108" w:type="dxa"/>
              <w:bottom w:w="0" w:type="dxa"/>
              <w:right w:w="108" w:type="dxa"/>
            </w:tcMar>
            <w:vAlign w:val="center"/>
            <w:hideMark/>
          </w:tcPr>
          <w:p w:rsidR="006A4747" w:rsidRPr="00B02555" w:rsidRDefault="006A4747" w:rsidP="006A4747">
            <w:pPr>
              <w:spacing w:after="0" w:line="240" w:lineRule="auto"/>
              <w:contextualSpacing/>
              <w:jc w:val="center"/>
              <w:rPr>
                <w:rFonts w:ascii="Times New Roman" w:eastAsiaTheme="minorHAnsi" w:hAnsi="Times New Roman"/>
                <w:b/>
                <w:bCs/>
                <w:sz w:val="18"/>
                <w:szCs w:val="18"/>
              </w:rPr>
            </w:pPr>
            <w:r w:rsidRPr="00B02555">
              <w:rPr>
                <w:rFonts w:ascii="Times New Roman" w:hAnsi="Times New Roman"/>
                <w:b/>
                <w:bCs/>
                <w:sz w:val="18"/>
                <w:szCs w:val="18"/>
              </w:rPr>
              <w:t>2018.gadam un turpmākajiem gadiem</w:t>
            </w:r>
          </w:p>
        </w:tc>
        <w:tc>
          <w:tcPr>
            <w:tcW w:w="1984" w:type="dxa"/>
            <w:shd w:val="clear" w:color="auto" w:fill="D9D9D9" w:themeFill="background1" w:themeFillShade="D9"/>
            <w:vAlign w:val="center"/>
          </w:tcPr>
          <w:p w:rsidR="006A4747" w:rsidRPr="00B02555" w:rsidRDefault="006A4747" w:rsidP="006A4747">
            <w:pPr>
              <w:spacing w:after="0" w:line="240" w:lineRule="auto"/>
              <w:contextualSpacing/>
              <w:jc w:val="center"/>
              <w:rPr>
                <w:rFonts w:ascii="Times New Roman" w:eastAsiaTheme="minorHAnsi" w:hAnsi="Times New Roman"/>
                <w:b/>
                <w:bCs/>
                <w:sz w:val="18"/>
                <w:szCs w:val="18"/>
              </w:rPr>
            </w:pPr>
            <w:r w:rsidRPr="00B02555">
              <w:rPr>
                <w:rFonts w:ascii="Times New Roman" w:hAnsi="Times New Roman"/>
                <w:b/>
                <w:bCs/>
                <w:sz w:val="18"/>
                <w:szCs w:val="18"/>
              </w:rPr>
              <w:t>2017.gadam</w:t>
            </w:r>
          </w:p>
        </w:tc>
        <w:tc>
          <w:tcPr>
            <w:tcW w:w="1985" w:type="dxa"/>
            <w:shd w:val="clear" w:color="auto" w:fill="D9D9D9" w:themeFill="background1" w:themeFillShade="D9"/>
            <w:vAlign w:val="center"/>
          </w:tcPr>
          <w:p w:rsidR="006A4747" w:rsidRPr="00B02555" w:rsidRDefault="006A4747" w:rsidP="006A4747">
            <w:pPr>
              <w:spacing w:after="0" w:line="240" w:lineRule="auto"/>
              <w:contextualSpacing/>
              <w:jc w:val="center"/>
              <w:rPr>
                <w:rFonts w:ascii="Times New Roman" w:eastAsiaTheme="minorHAnsi" w:hAnsi="Times New Roman"/>
                <w:b/>
                <w:bCs/>
                <w:sz w:val="18"/>
                <w:szCs w:val="18"/>
              </w:rPr>
            </w:pPr>
            <w:r w:rsidRPr="00B02555">
              <w:rPr>
                <w:rFonts w:ascii="Times New Roman" w:hAnsi="Times New Roman"/>
                <w:b/>
                <w:bCs/>
                <w:sz w:val="18"/>
                <w:szCs w:val="18"/>
              </w:rPr>
              <w:t>2018.gadam un turpmākajiem gadiem</w:t>
            </w:r>
          </w:p>
        </w:tc>
      </w:tr>
      <w:tr w:rsidR="00983D26" w:rsidRPr="00B02555" w:rsidTr="001E3799">
        <w:trPr>
          <w:trHeight w:val="111"/>
        </w:trPr>
        <w:tc>
          <w:tcPr>
            <w:tcW w:w="425" w:type="dxa"/>
            <w:vAlign w:val="center"/>
          </w:tcPr>
          <w:p w:rsidR="00983D26" w:rsidRPr="00B02555" w:rsidRDefault="00983D26" w:rsidP="006A4747">
            <w:pPr>
              <w:spacing w:after="0" w:line="240" w:lineRule="auto"/>
              <w:contextualSpacing/>
              <w:jc w:val="center"/>
              <w:rPr>
                <w:rFonts w:ascii="Times New Roman" w:hAnsi="Times New Roman"/>
                <w:color w:val="000000"/>
                <w:sz w:val="20"/>
                <w:szCs w:val="20"/>
              </w:rPr>
            </w:pPr>
            <w:r w:rsidRPr="00B02555">
              <w:rPr>
                <w:rFonts w:ascii="Times New Roman" w:hAnsi="Times New Roman"/>
                <w:color w:val="000000"/>
                <w:sz w:val="20"/>
                <w:szCs w:val="20"/>
              </w:rPr>
              <w:t>1.</w:t>
            </w:r>
          </w:p>
        </w:tc>
        <w:tc>
          <w:tcPr>
            <w:tcW w:w="5387" w:type="dxa"/>
            <w:noWrap/>
            <w:tcMar>
              <w:top w:w="0" w:type="dxa"/>
              <w:left w:w="108" w:type="dxa"/>
              <w:bottom w:w="0" w:type="dxa"/>
              <w:right w:w="108" w:type="dxa"/>
            </w:tcMar>
            <w:vAlign w:val="center"/>
            <w:hideMark/>
          </w:tcPr>
          <w:p w:rsidR="00983D26" w:rsidRPr="00B02555" w:rsidRDefault="00983D26" w:rsidP="00B6414E">
            <w:pPr>
              <w:spacing w:after="0" w:line="240" w:lineRule="auto"/>
              <w:contextualSpacing/>
              <w:rPr>
                <w:rFonts w:ascii="Times New Roman" w:eastAsiaTheme="minorHAnsi" w:hAnsi="Times New Roman"/>
                <w:color w:val="000000"/>
                <w:sz w:val="20"/>
                <w:szCs w:val="20"/>
              </w:rPr>
            </w:pPr>
            <w:r w:rsidRPr="00B02555">
              <w:rPr>
                <w:rFonts w:ascii="Times New Roman" w:hAnsi="Times New Roman"/>
                <w:color w:val="000000"/>
                <w:sz w:val="20"/>
                <w:szCs w:val="20"/>
              </w:rPr>
              <w:t>Nomas maksas palielinājums</w:t>
            </w:r>
            <w:r w:rsidR="009551A9" w:rsidRPr="00B02555">
              <w:rPr>
                <w:rFonts w:ascii="Times New Roman" w:hAnsi="Times New Roman"/>
                <w:color w:val="000000"/>
                <w:sz w:val="20"/>
                <w:szCs w:val="20"/>
              </w:rPr>
              <w:t>;</w:t>
            </w:r>
          </w:p>
        </w:tc>
        <w:tc>
          <w:tcPr>
            <w:tcW w:w="1941" w:type="dxa"/>
            <w:noWrap/>
            <w:tcMar>
              <w:top w:w="0" w:type="dxa"/>
              <w:left w:w="108" w:type="dxa"/>
              <w:bottom w:w="0" w:type="dxa"/>
              <w:right w:w="108" w:type="dxa"/>
            </w:tcMar>
            <w:vAlign w:val="center"/>
            <w:hideMark/>
          </w:tcPr>
          <w:p w:rsidR="00983D26" w:rsidRPr="00B02555" w:rsidRDefault="009551A9" w:rsidP="00B6414E">
            <w:pPr>
              <w:spacing w:after="0" w:line="240" w:lineRule="auto"/>
              <w:contextualSpacing/>
              <w:jc w:val="center"/>
              <w:rPr>
                <w:rFonts w:ascii="Times New Roman" w:hAnsi="Times New Roman"/>
                <w:sz w:val="20"/>
                <w:szCs w:val="20"/>
              </w:rPr>
            </w:pPr>
            <w:r w:rsidRPr="00B02555">
              <w:rPr>
                <w:rFonts w:ascii="Times New Roman" w:hAnsi="Times New Roman"/>
                <w:sz w:val="20"/>
                <w:szCs w:val="20"/>
              </w:rPr>
              <w:t>98 472</w:t>
            </w:r>
          </w:p>
        </w:tc>
        <w:tc>
          <w:tcPr>
            <w:tcW w:w="2170" w:type="dxa"/>
            <w:noWrap/>
            <w:tcMar>
              <w:top w:w="0" w:type="dxa"/>
              <w:left w:w="108" w:type="dxa"/>
              <w:bottom w:w="0" w:type="dxa"/>
              <w:right w:w="108" w:type="dxa"/>
            </w:tcMar>
            <w:vAlign w:val="center"/>
            <w:hideMark/>
          </w:tcPr>
          <w:p w:rsidR="00983D26" w:rsidRPr="00B02555" w:rsidRDefault="009551A9" w:rsidP="006A4747">
            <w:pPr>
              <w:spacing w:after="0" w:line="240" w:lineRule="auto"/>
              <w:contextualSpacing/>
              <w:jc w:val="center"/>
              <w:rPr>
                <w:rFonts w:ascii="Times New Roman" w:hAnsi="Times New Roman"/>
                <w:sz w:val="20"/>
                <w:szCs w:val="20"/>
              </w:rPr>
            </w:pPr>
            <w:r w:rsidRPr="00B02555">
              <w:rPr>
                <w:rFonts w:ascii="Times New Roman" w:hAnsi="Times New Roman"/>
                <w:sz w:val="20"/>
                <w:szCs w:val="20"/>
              </w:rPr>
              <w:t>590 827</w:t>
            </w:r>
          </w:p>
        </w:tc>
        <w:tc>
          <w:tcPr>
            <w:tcW w:w="1984" w:type="dxa"/>
            <w:vAlign w:val="center"/>
          </w:tcPr>
          <w:p w:rsidR="00983D26" w:rsidRPr="00B02555" w:rsidRDefault="009551A9" w:rsidP="006A4747">
            <w:pPr>
              <w:spacing w:after="0" w:line="240" w:lineRule="auto"/>
              <w:contextualSpacing/>
              <w:jc w:val="center"/>
              <w:rPr>
                <w:rFonts w:ascii="Times New Roman" w:hAnsi="Times New Roman"/>
                <w:sz w:val="20"/>
                <w:szCs w:val="20"/>
              </w:rPr>
            </w:pPr>
            <w:r w:rsidRPr="00B02555">
              <w:rPr>
                <w:rFonts w:ascii="Times New Roman" w:hAnsi="Times New Roman"/>
                <w:sz w:val="20"/>
                <w:szCs w:val="20"/>
              </w:rPr>
              <w:t>140 113</w:t>
            </w:r>
          </w:p>
        </w:tc>
        <w:tc>
          <w:tcPr>
            <w:tcW w:w="1985" w:type="dxa"/>
            <w:vAlign w:val="center"/>
          </w:tcPr>
          <w:p w:rsidR="00983D26" w:rsidRPr="00B02555" w:rsidRDefault="009551A9" w:rsidP="006A4747">
            <w:pPr>
              <w:spacing w:after="0" w:line="240" w:lineRule="auto"/>
              <w:contextualSpacing/>
              <w:jc w:val="center"/>
              <w:rPr>
                <w:rFonts w:ascii="Times New Roman" w:hAnsi="Times New Roman"/>
                <w:sz w:val="20"/>
                <w:szCs w:val="20"/>
              </w:rPr>
            </w:pPr>
            <w:r w:rsidRPr="00B02555">
              <w:rPr>
                <w:rFonts w:ascii="Times New Roman" w:hAnsi="Times New Roman"/>
                <w:sz w:val="20"/>
                <w:szCs w:val="20"/>
              </w:rPr>
              <w:t>840 672</w:t>
            </w:r>
          </w:p>
        </w:tc>
      </w:tr>
      <w:tr w:rsidR="00983D26" w:rsidRPr="00B02555" w:rsidTr="001E3799">
        <w:trPr>
          <w:trHeight w:val="78"/>
        </w:trPr>
        <w:tc>
          <w:tcPr>
            <w:tcW w:w="425" w:type="dxa"/>
            <w:vAlign w:val="center"/>
          </w:tcPr>
          <w:p w:rsidR="00983D26" w:rsidRPr="00B02555" w:rsidRDefault="009551A9" w:rsidP="006A4747">
            <w:pPr>
              <w:spacing w:after="0" w:line="240" w:lineRule="auto"/>
              <w:contextualSpacing/>
              <w:jc w:val="center"/>
              <w:rPr>
                <w:rFonts w:ascii="Times New Roman" w:hAnsi="Times New Roman"/>
                <w:color w:val="000000"/>
                <w:sz w:val="20"/>
                <w:szCs w:val="20"/>
              </w:rPr>
            </w:pPr>
            <w:r w:rsidRPr="00B02555">
              <w:rPr>
                <w:rFonts w:ascii="Times New Roman" w:hAnsi="Times New Roman"/>
                <w:color w:val="000000"/>
                <w:sz w:val="20"/>
                <w:szCs w:val="20"/>
              </w:rPr>
              <w:t>2.</w:t>
            </w:r>
          </w:p>
        </w:tc>
        <w:tc>
          <w:tcPr>
            <w:tcW w:w="5387" w:type="dxa"/>
            <w:noWrap/>
            <w:tcMar>
              <w:top w:w="0" w:type="dxa"/>
              <w:left w:w="108" w:type="dxa"/>
              <w:bottom w:w="0" w:type="dxa"/>
              <w:right w:w="108" w:type="dxa"/>
            </w:tcMar>
            <w:vAlign w:val="center"/>
            <w:hideMark/>
          </w:tcPr>
          <w:p w:rsidR="00983D26" w:rsidRPr="00B02555" w:rsidRDefault="00983D26" w:rsidP="00B6414E">
            <w:pPr>
              <w:spacing w:after="0" w:line="240" w:lineRule="auto"/>
              <w:contextualSpacing/>
              <w:rPr>
                <w:rFonts w:ascii="Times New Roman" w:eastAsiaTheme="minorHAnsi" w:hAnsi="Times New Roman"/>
                <w:color w:val="000000"/>
                <w:sz w:val="20"/>
                <w:szCs w:val="20"/>
              </w:rPr>
            </w:pPr>
            <w:r w:rsidRPr="00B02555">
              <w:rPr>
                <w:rFonts w:ascii="Times New Roman" w:hAnsi="Times New Roman"/>
                <w:color w:val="000000"/>
                <w:sz w:val="20"/>
                <w:szCs w:val="20"/>
              </w:rPr>
              <w:t>Pārcelšanās izdevumi;</w:t>
            </w:r>
          </w:p>
        </w:tc>
        <w:tc>
          <w:tcPr>
            <w:tcW w:w="1941" w:type="dxa"/>
            <w:noWrap/>
            <w:tcMar>
              <w:top w:w="0" w:type="dxa"/>
              <w:left w:w="108" w:type="dxa"/>
              <w:bottom w:w="0" w:type="dxa"/>
              <w:right w:w="108" w:type="dxa"/>
            </w:tcMar>
            <w:vAlign w:val="center"/>
            <w:hideMark/>
          </w:tcPr>
          <w:p w:rsidR="00983D26" w:rsidRPr="00B02555" w:rsidRDefault="00983D26" w:rsidP="00B6414E">
            <w:pPr>
              <w:spacing w:after="0" w:line="240" w:lineRule="auto"/>
              <w:contextualSpacing/>
              <w:jc w:val="center"/>
              <w:rPr>
                <w:rFonts w:ascii="Times New Roman" w:hAnsi="Times New Roman"/>
                <w:sz w:val="20"/>
                <w:szCs w:val="20"/>
              </w:rPr>
            </w:pPr>
            <w:r w:rsidRPr="00B02555">
              <w:rPr>
                <w:rFonts w:ascii="Times New Roman" w:hAnsi="Times New Roman"/>
                <w:sz w:val="20"/>
                <w:szCs w:val="20"/>
              </w:rPr>
              <w:t>38 420</w:t>
            </w:r>
          </w:p>
        </w:tc>
        <w:tc>
          <w:tcPr>
            <w:tcW w:w="2170" w:type="dxa"/>
            <w:noWrap/>
            <w:tcMar>
              <w:top w:w="0" w:type="dxa"/>
              <w:left w:w="108" w:type="dxa"/>
              <w:bottom w:w="0" w:type="dxa"/>
              <w:right w:w="108" w:type="dxa"/>
            </w:tcMar>
            <w:vAlign w:val="center"/>
            <w:hideMark/>
          </w:tcPr>
          <w:p w:rsidR="00983D26" w:rsidRPr="00B02555" w:rsidRDefault="00983D26" w:rsidP="006A4747">
            <w:pPr>
              <w:spacing w:after="0" w:line="240" w:lineRule="auto"/>
              <w:contextualSpacing/>
              <w:jc w:val="center"/>
              <w:rPr>
                <w:rFonts w:ascii="Times New Roman" w:hAnsi="Times New Roman"/>
                <w:sz w:val="20"/>
                <w:szCs w:val="20"/>
              </w:rPr>
            </w:pPr>
          </w:p>
        </w:tc>
        <w:tc>
          <w:tcPr>
            <w:tcW w:w="1984" w:type="dxa"/>
            <w:vAlign w:val="center"/>
          </w:tcPr>
          <w:p w:rsidR="00983D26" w:rsidRPr="00B02555" w:rsidRDefault="009551A9" w:rsidP="006A4747">
            <w:pPr>
              <w:spacing w:after="0" w:line="240" w:lineRule="auto"/>
              <w:contextualSpacing/>
              <w:jc w:val="center"/>
              <w:rPr>
                <w:rFonts w:ascii="Times New Roman" w:hAnsi="Times New Roman"/>
                <w:sz w:val="20"/>
                <w:szCs w:val="20"/>
              </w:rPr>
            </w:pPr>
            <w:r w:rsidRPr="00B02555">
              <w:rPr>
                <w:rFonts w:ascii="Times New Roman" w:hAnsi="Times New Roman"/>
                <w:sz w:val="20"/>
                <w:szCs w:val="20"/>
              </w:rPr>
              <w:t>54 667</w:t>
            </w:r>
          </w:p>
        </w:tc>
        <w:tc>
          <w:tcPr>
            <w:tcW w:w="1985" w:type="dxa"/>
            <w:vAlign w:val="center"/>
          </w:tcPr>
          <w:p w:rsidR="00983D26" w:rsidRPr="00B02555" w:rsidRDefault="00983D26" w:rsidP="006A4747">
            <w:pPr>
              <w:spacing w:after="0" w:line="240" w:lineRule="auto"/>
              <w:contextualSpacing/>
              <w:jc w:val="center"/>
              <w:rPr>
                <w:rFonts w:ascii="Times New Roman" w:hAnsi="Times New Roman"/>
                <w:sz w:val="20"/>
                <w:szCs w:val="20"/>
              </w:rPr>
            </w:pPr>
          </w:p>
        </w:tc>
      </w:tr>
      <w:tr w:rsidR="009551A9" w:rsidRPr="00B02555" w:rsidTr="001E3799">
        <w:trPr>
          <w:trHeight w:val="70"/>
        </w:trPr>
        <w:tc>
          <w:tcPr>
            <w:tcW w:w="425" w:type="dxa"/>
            <w:vAlign w:val="center"/>
          </w:tcPr>
          <w:p w:rsidR="009551A9" w:rsidRPr="00B02555" w:rsidRDefault="009551A9" w:rsidP="00B6414E">
            <w:pPr>
              <w:spacing w:after="0" w:line="240" w:lineRule="auto"/>
              <w:contextualSpacing/>
              <w:jc w:val="center"/>
              <w:rPr>
                <w:rFonts w:ascii="Times New Roman" w:hAnsi="Times New Roman"/>
                <w:color w:val="000000"/>
                <w:sz w:val="20"/>
                <w:szCs w:val="20"/>
              </w:rPr>
            </w:pPr>
            <w:r w:rsidRPr="00B02555">
              <w:rPr>
                <w:rFonts w:ascii="Times New Roman" w:hAnsi="Times New Roman"/>
                <w:color w:val="000000"/>
                <w:sz w:val="20"/>
                <w:szCs w:val="20"/>
              </w:rPr>
              <w:t>3.</w:t>
            </w:r>
          </w:p>
        </w:tc>
        <w:tc>
          <w:tcPr>
            <w:tcW w:w="5387" w:type="dxa"/>
            <w:noWrap/>
            <w:tcMar>
              <w:top w:w="0" w:type="dxa"/>
              <w:left w:w="108" w:type="dxa"/>
              <w:bottom w:w="0" w:type="dxa"/>
              <w:right w:w="108" w:type="dxa"/>
            </w:tcMar>
            <w:vAlign w:val="center"/>
            <w:hideMark/>
          </w:tcPr>
          <w:p w:rsidR="009551A9" w:rsidRPr="00B02555" w:rsidRDefault="009551A9" w:rsidP="006A4747">
            <w:pPr>
              <w:spacing w:after="0" w:line="240" w:lineRule="auto"/>
              <w:contextualSpacing/>
              <w:rPr>
                <w:rFonts w:ascii="Times New Roman" w:eastAsiaTheme="minorHAnsi" w:hAnsi="Times New Roman"/>
                <w:color w:val="000000"/>
                <w:sz w:val="20"/>
                <w:szCs w:val="20"/>
              </w:rPr>
            </w:pPr>
            <w:r w:rsidRPr="00B02555">
              <w:rPr>
                <w:rFonts w:ascii="Times New Roman" w:hAnsi="Times New Roman"/>
                <w:color w:val="000000"/>
                <w:sz w:val="20"/>
                <w:szCs w:val="20"/>
              </w:rPr>
              <w:t>Ar informācijas tehnoloģijām (IT) saistītie izdevumi;</w:t>
            </w:r>
          </w:p>
        </w:tc>
        <w:tc>
          <w:tcPr>
            <w:tcW w:w="1941" w:type="dxa"/>
            <w:noWrap/>
            <w:tcMar>
              <w:top w:w="0" w:type="dxa"/>
              <w:left w:w="108" w:type="dxa"/>
              <w:bottom w:w="0" w:type="dxa"/>
              <w:right w:w="108" w:type="dxa"/>
            </w:tcMar>
            <w:vAlign w:val="center"/>
            <w:hideMark/>
          </w:tcPr>
          <w:p w:rsidR="009551A9" w:rsidRPr="00B02555" w:rsidRDefault="009551A9" w:rsidP="00B6414E">
            <w:pPr>
              <w:spacing w:after="0" w:line="240" w:lineRule="auto"/>
              <w:contextualSpacing/>
              <w:jc w:val="center"/>
              <w:rPr>
                <w:rFonts w:ascii="Times New Roman" w:hAnsi="Times New Roman"/>
                <w:sz w:val="20"/>
                <w:szCs w:val="20"/>
              </w:rPr>
            </w:pPr>
            <w:r w:rsidRPr="00B02555">
              <w:rPr>
                <w:rFonts w:ascii="Times New Roman" w:hAnsi="Times New Roman"/>
                <w:sz w:val="20"/>
                <w:szCs w:val="20"/>
              </w:rPr>
              <w:t>112</w:t>
            </w:r>
            <w:r w:rsidR="00B6414E" w:rsidRPr="00B02555">
              <w:rPr>
                <w:rFonts w:ascii="Times New Roman" w:hAnsi="Times New Roman"/>
                <w:sz w:val="20"/>
                <w:szCs w:val="20"/>
              </w:rPr>
              <w:t> </w:t>
            </w:r>
            <w:r w:rsidRPr="00B02555">
              <w:rPr>
                <w:rFonts w:ascii="Times New Roman" w:hAnsi="Times New Roman"/>
                <w:sz w:val="20"/>
                <w:szCs w:val="20"/>
              </w:rPr>
              <w:t>49</w:t>
            </w:r>
            <w:r w:rsidR="00B6414E" w:rsidRPr="00B02555">
              <w:rPr>
                <w:rFonts w:ascii="Times New Roman" w:hAnsi="Times New Roman"/>
                <w:sz w:val="20"/>
                <w:szCs w:val="20"/>
              </w:rPr>
              <w:t>7</w:t>
            </w:r>
          </w:p>
        </w:tc>
        <w:tc>
          <w:tcPr>
            <w:tcW w:w="2170" w:type="dxa"/>
            <w:noWrap/>
            <w:tcMar>
              <w:top w:w="0" w:type="dxa"/>
              <w:left w:w="108" w:type="dxa"/>
              <w:bottom w:w="0" w:type="dxa"/>
              <w:right w:w="108" w:type="dxa"/>
            </w:tcMar>
            <w:vAlign w:val="center"/>
            <w:hideMark/>
          </w:tcPr>
          <w:p w:rsidR="009551A9" w:rsidRPr="00B02555" w:rsidRDefault="009551A9" w:rsidP="006A4747">
            <w:pPr>
              <w:spacing w:after="0" w:line="240" w:lineRule="auto"/>
              <w:contextualSpacing/>
              <w:jc w:val="center"/>
              <w:rPr>
                <w:rFonts w:ascii="Times New Roman" w:hAnsi="Times New Roman"/>
                <w:sz w:val="20"/>
                <w:szCs w:val="20"/>
              </w:rPr>
            </w:pPr>
          </w:p>
        </w:tc>
        <w:tc>
          <w:tcPr>
            <w:tcW w:w="1984" w:type="dxa"/>
            <w:vAlign w:val="center"/>
          </w:tcPr>
          <w:p w:rsidR="009551A9" w:rsidRPr="00B02555" w:rsidRDefault="00B6414E" w:rsidP="006A4747">
            <w:pPr>
              <w:spacing w:after="0" w:line="240" w:lineRule="auto"/>
              <w:contextualSpacing/>
              <w:jc w:val="center"/>
              <w:rPr>
                <w:rFonts w:ascii="Times New Roman" w:hAnsi="Times New Roman"/>
                <w:sz w:val="20"/>
                <w:szCs w:val="20"/>
              </w:rPr>
            </w:pPr>
            <w:r w:rsidRPr="00B02555">
              <w:rPr>
                <w:rFonts w:ascii="Times New Roman" w:hAnsi="Times New Roman"/>
                <w:sz w:val="20"/>
                <w:szCs w:val="20"/>
              </w:rPr>
              <w:t>160 068</w:t>
            </w:r>
          </w:p>
        </w:tc>
        <w:tc>
          <w:tcPr>
            <w:tcW w:w="1985" w:type="dxa"/>
            <w:vAlign w:val="center"/>
          </w:tcPr>
          <w:p w:rsidR="009551A9" w:rsidRPr="00B02555" w:rsidRDefault="009551A9" w:rsidP="006A4747">
            <w:pPr>
              <w:spacing w:after="0" w:line="240" w:lineRule="auto"/>
              <w:contextualSpacing/>
              <w:jc w:val="center"/>
              <w:rPr>
                <w:rFonts w:ascii="Times New Roman" w:hAnsi="Times New Roman"/>
                <w:sz w:val="20"/>
                <w:szCs w:val="20"/>
              </w:rPr>
            </w:pPr>
          </w:p>
        </w:tc>
      </w:tr>
      <w:tr w:rsidR="009551A9" w:rsidRPr="00B02555" w:rsidTr="001E3799">
        <w:trPr>
          <w:trHeight w:val="70"/>
        </w:trPr>
        <w:tc>
          <w:tcPr>
            <w:tcW w:w="425" w:type="dxa"/>
            <w:vAlign w:val="center"/>
          </w:tcPr>
          <w:p w:rsidR="009551A9" w:rsidRPr="00B02555" w:rsidRDefault="009551A9" w:rsidP="00B6414E">
            <w:pPr>
              <w:spacing w:after="0" w:line="240" w:lineRule="auto"/>
              <w:contextualSpacing/>
              <w:jc w:val="center"/>
              <w:rPr>
                <w:rFonts w:ascii="Times New Roman" w:hAnsi="Times New Roman"/>
                <w:color w:val="000000"/>
                <w:sz w:val="20"/>
                <w:szCs w:val="20"/>
              </w:rPr>
            </w:pPr>
            <w:r w:rsidRPr="00B02555">
              <w:rPr>
                <w:rFonts w:ascii="Times New Roman" w:hAnsi="Times New Roman"/>
                <w:color w:val="000000"/>
                <w:sz w:val="20"/>
                <w:szCs w:val="20"/>
              </w:rPr>
              <w:t>4.</w:t>
            </w:r>
          </w:p>
        </w:tc>
        <w:tc>
          <w:tcPr>
            <w:tcW w:w="5387" w:type="dxa"/>
            <w:noWrap/>
            <w:tcMar>
              <w:top w:w="0" w:type="dxa"/>
              <w:left w:w="108" w:type="dxa"/>
              <w:bottom w:w="0" w:type="dxa"/>
              <w:right w:w="108" w:type="dxa"/>
            </w:tcMar>
            <w:vAlign w:val="center"/>
            <w:hideMark/>
          </w:tcPr>
          <w:p w:rsidR="009551A9" w:rsidRPr="00B02555" w:rsidRDefault="009551A9" w:rsidP="006A4747">
            <w:pPr>
              <w:spacing w:after="0" w:line="240" w:lineRule="auto"/>
              <w:contextualSpacing/>
              <w:rPr>
                <w:rFonts w:ascii="Times New Roman" w:eastAsiaTheme="minorHAnsi" w:hAnsi="Times New Roman"/>
                <w:color w:val="000000"/>
                <w:sz w:val="20"/>
                <w:szCs w:val="20"/>
              </w:rPr>
            </w:pPr>
            <w:r w:rsidRPr="00B02555">
              <w:rPr>
                <w:rFonts w:ascii="Times New Roman" w:hAnsi="Times New Roman"/>
                <w:color w:val="000000"/>
                <w:sz w:val="20"/>
                <w:szCs w:val="20"/>
              </w:rPr>
              <w:t>Izdevumi aprīkojuma un mēbeļu iegādei;</w:t>
            </w:r>
          </w:p>
        </w:tc>
        <w:tc>
          <w:tcPr>
            <w:tcW w:w="1941" w:type="dxa"/>
            <w:noWrap/>
            <w:tcMar>
              <w:top w:w="0" w:type="dxa"/>
              <w:left w:w="108" w:type="dxa"/>
              <w:bottom w:w="0" w:type="dxa"/>
              <w:right w:w="108" w:type="dxa"/>
            </w:tcMar>
            <w:vAlign w:val="center"/>
            <w:hideMark/>
          </w:tcPr>
          <w:p w:rsidR="009551A9" w:rsidRPr="00B02555" w:rsidRDefault="00B6414E" w:rsidP="006A4747">
            <w:pPr>
              <w:spacing w:after="0" w:line="240" w:lineRule="auto"/>
              <w:contextualSpacing/>
              <w:jc w:val="center"/>
              <w:rPr>
                <w:rFonts w:ascii="Times New Roman" w:hAnsi="Times New Roman"/>
                <w:sz w:val="20"/>
                <w:szCs w:val="20"/>
              </w:rPr>
            </w:pPr>
            <w:r w:rsidRPr="00B02555">
              <w:rPr>
                <w:rFonts w:ascii="Times New Roman" w:hAnsi="Times New Roman"/>
                <w:sz w:val="20"/>
                <w:szCs w:val="20"/>
              </w:rPr>
              <w:t>306 173</w:t>
            </w:r>
          </w:p>
        </w:tc>
        <w:tc>
          <w:tcPr>
            <w:tcW w:w="2170" w:type="dxa"/>
            <w:noWrap/>
            <w:tcMar>
              <w:top w:w="0" w:type="dxa"/>
              <w:left w:w="108" w:type="dxa"/>
              <w:bottom w:w="0" w:type="dxa"/>
              <w:right w:w="108" w:type="dxa"/>
            </w:tcMar>
            <w:vAlign w:val="center"/>
            <w:hideMark/>
          </w:tcPr>
          <w:p w:rsidR="009551A9" w:rsidRPr="00B02555" w:rsidRDefault="009551A9" w:rsidP="006A4747">
            <w:pPr>
              <w:spacing w:after="0" w:line="240" w:lineRule="auto"/>
              <w:contextualSpacing/>
              <w:jc w:val="center"/>
              <w:rPr>
                <w:rFonts w:ascii="Times New Roman" w:hAnsi="Times New Roman"/>
                <w:sz w:val="20"/>
                <w:szCs w:val="20"/>
              </w:rPr>
            </w:pPr>
          </w:p>
        </w:tc>
        <w:tc>
          <w:tcPr>
            <w:tcW w:w="1984" w:type="dxa"/>
            <w:vAlign w:val="center"/>
          </w:tcPr>
          <w:p w:rsidR="009551A9" w:rsidRPr="00B02555" w:rsidRDefault="00B6414E" w:rsidP="006A4747">
            <w:pPr>
              <w:spacing w:after="0" w:line="240" w:lineRule="auto"/>
              <w:contextualSpacing/>
              <w:jc w:val="center"/>
              <w:rPr>
                <w:rFonts w:ascii="Times New Roman" w:hAnsi="Times New Roman"/>
                <w:sz w:val="20"/>
                <w:szCs w:val="20"/>
              </w:rPr>
            </w:pPr>
            <w:r w:rsidRPr="00B02555">
              <w:rPr>
                <w:rFonts w:ascii="Times New Roman" w:hAnsi="Times New Roman"/>
                <w:sz w:val="20"/>
                <w:szCs w:val="20"/>
              </w:rPr>
              <w:t>435 645</w:t>
            </w:r>
          </w:p>
        </w:tc>
        <w:tc>
          <w:tcPr>
            <w:tcW w:w="1985" w:type="dxa"/>
            <w:vAlign w:val="center"/>
          </w:tcPr>
          <w:p w:rsidR="009551A9" w:rsidRPr="00B02555" w:rsidRDefault="009551A9" w:rsidP="006A4747">
            <w:pPr>
              <w:spacing w:after="0" w:line="240" w:lineRule="auto"/>
              <w:contextualSpacing/>
              <w:jc w:val="center"/>
              <w:rPr>
                <w:rFonts w:ascii="Times New Roman" w:hAnsi="Times New Roman"/>
                <w:sz w:val="20"/>
                <w:szCs w:val="20"/>
              </w:rPr>
            </w:pPr>
          </w:p>
        </w:tc>
      </w:tr>
      <w:tr w:rsidR="00B6414E" w:rsidRPr="00B02555" w:rsidTr="00014AB2">
        <w:trPr>
          <w:trHeight w:val="60"/>
        </w:trPr>
        <w:tc>
          <w:tcPr>
            <w:tcW w:w="425" w:type="dxa"/>
            <w:shd w:val="clear" w:color="auto" w:fill="D9D9D9" w:themeFill="background1" w:themeFillShade="D9"/>
            <w:vAlign w:val="center"/>
          </w:tcPr>
          <w:p w:rsidR="00B6414E" w:rsidRPr="00B02555" w:rsidRDefault="00B6414E" w:rsidP="006A4747">
            <w:pPr>
              <w:spacing w:after="0" w:line="240" w:lineRule="auto"/>
              <w:contextualSpacing/>
              <w:jc w:val="center"/>
              <w:rPr>
                <w:rFonts w:ascii="Times New Roman" w:hAnsi="Times New Roman"/>
                <w:b/>
                <w:color w:val="000000"/>
                <w:sz w:val="20"/>
                <w:szCs w:val="20"/>
              </w:rPr>
            </w:pPr>
          </w:p>
        </w:tc>
        <w:tc>
          <w:tcPr>
            <w:tcW w:w="5387" w:type="dxa"/>
            <w:shd w:val="clear" w:color="auto" w:fill="D9D9D9" w:themeFill="background1" w:themeFillShade="D9"/>
            <w:noWrap/>
            <w:tcMar>
              <w:top w:w="0" w:type="dxa"/>
              <w:left w:w="108" w:type="dxa"/>
              <w:bottom w:w="0" w:type="dxa"/>
              <w:right w:w="108" w:type="dxa"/>
            </w:tcMar>
            <w:vAlign w:val="center"/>
            <w:hideMark/>
          </w:tcPr>
          <w:p w:rsidR="00B6414E" w:rsidRPr="00B02555" w:rsidRDefault="00B6414E" w:rsidP="006A4747">
            <w:pPr>
              <w:spacing w:after="0" w:line="240" w:lineRule="auto"/>
              <w:contextualSpacing/>
              <w:jc w:val="center"/>
              <w:rPr>
                <w:rFonts w:ascii="Times New Roman" w:eastAsiaTheme="minorHAnsi" w:hAnsi="Times New Roman"/>
                <w:b/>
                <w:color w:val="000000"/>
                <w:sz w:val="20"/>
                <w:szCs w:val="20"/>
              </w:rPr>
            </w:pPr>
            <w:r w:rsidRPr="00B02555">
              <w:rPr>
                <w:rFonts w:ascii="Times New Roman" w:hAnsi="Times New Roman"/>
                <w:b/>
                <w:color w:val="000000"/>
                <w:sz w:val="20"/>
                <w:szCs w:val="20"/>
              </w:rPr>
              <w:t>Kopā VB:</w:t>
            </w:r>
          </w:p>
        </w:tc>
        <w:tc>
          <w:tcPr>
            <w:tcW w:w="1941" w:type="dxa"/>
            <w:shd w:val="clear" w:color="auto" w:fill="D9D9D9" w:themeFill="background1" w:themeFillShade="D9"/>
            <w:noWrap/>
            <w:tcMar>
              <w:top w:w="0" w:type="dxa"/>
              <w:left w:w="108" w:type="dxa"/>
              <w:bottom w:w="0" w:type="dxa"/>
              <w:right w:w="108" w:type="dxa"/>
            </w:tcMar>
            <w:vAlign w:val="center"/>
            <w:hideMark/>
          </w:tcPr>
          <w:p w:rsidR="00B6414E" w:rsidRPr="00B02555" w:rsidRDefault="008B2865" w:rsidP="008B2865">
            <w:pPr>
              <w:spacing w:after="0" w:line="240" w:lineRule="auto"/>
              <w:contextualSpacing/>
              <w:jc w:val="center"/>
              <w:rPr>
                <w:rFonts w:ascii="Times New Roman" w:hAnsi="Times New Roman"/>
                <w:b/>
                <w:sz w:val="20"/>
                <w:szCs w:val="20"/>
              </w:rPr>
            </w:pPr>
            <w:r w:rsidRPr="00B02555">
              <w:rPr>
                <w:rFonts w:ascii="Times New Roman" w:hAnsi="Times New Roman"/>
                <w:b/>
                <w:sz w:val="20"/>
                <w:szCs w:val="20"/>
              </w:rPr>
              <w:t>555 562</w:t>
            </w:r>
          </w:p>
        </w:tc>
        <w:tc>
          <w:tcPr>
            <w:tcW w:w="2170" w:type="dxa"/>
            <w:shd w:val="clear" w:color="auto" w:fill="D9D9D9" w:themeFill="background1" w:themeFillShade="D9"/>
            <w:noWrap/>
            <w:tcMar>
              <w:top w:w="0" w:type="dxa"/>
              <w:left w:w="108" w:type="dxa"/>
              <w:bottom w:w="0" w:type="dxa"/>
              <w:right w:w="108" w:type="dxa"/>
            </w:tcMar>
            <w:vAlign w:val="center"/>
            <w:hideMark/>
          </w:tcPr>
          <w:p w:rsidR="00B6414E" w:rsidRPr="00B02555" w:rsidRDefault="00B6414E" w:rsidP="0087628E">
            <w:pPr>
              <w:spacing w:after="0" w:line="240" w:lineRule="auto"/>
              <w:contextualSpacing/>
              <w:jc w:val="center"/>
              <w:rPr>
                <w:rFonts w:ascii="Times New Roman" w:hAnsi="Times New Roman"/>
                <w:b/>
                <w:sz w:val="20"/>
                <w:szCs w:val="20"/>
              </w:rPr>
            </w:pPr>
            <w:r w:rsidRPr="00B02555">
              <w:rPr>
                <w:rFonts w:ascii="Times New Roman" w:hAnsi="Times New Roman"/>
                <w:b/>
                <w:sz w:val="20"/>
                <w:szCs w:val="20"/>
              </w:rPr>
              <w:t>590 827</w:t>
            </w:r>
          </w:p>
        </w:tc>
        <w:tc>
          <w:tcPr>
            <w:tcW w:w="1984" w:type="dxa"/>
            <w:shd w:val="clear" w:color="auto" w:fill="D9D9D9" w:themeFill="background1" w:themeFillShade="D9"/>
            <w:vAlign w:val="center"/>
          </w:tcPr>
          <w:p w:rsidR="00B6414E" w:rsidRPr="00B02555" w:rsidRDefault="00B6414E" w:rsidP="0087628E">
            <w:pPr>
              <w:spacing w:after="0" w:line="240" w:lineRule="auto"/>
              <w:contextualSpacing/>
              <w:jc w:val="center"/>
              <w:rPr>
                <w:rFonts w:ascii="Times New Roman" w:hAnsi="Times New Roman"/>
                <w:b/>
                <w:sz w:val="20"/>
                <w:szCs w:val="20"/>
              </w:rPr>
            </w:pPr>
            <w:r w:rsidRPr="00B02555">
              <w:rPr>
                <w:rFonts w:ascii="Times New Roman" w:hAnsi="Times New Roman"/>
                <w:b/>
                <w:sz w:val="20"/>
                <w:szCs w:val="20"/>
              </w:rPr>
              <w:t>790 493</w:t>
            </w:r>
          </w:p>
        </w:tc>
        <w:tc>
          <w:tcPr>
            <w:tcW w:w="1985" w:type="dxa"/>
            <w:shd w:val="clear" w:color="auto" w:fill="D9D9D9" w:themeFill="background1" w:themeFillShade="D9"/>
            <w:vAlign w:val="center"/>
          </w:tcPr>
          <w:p w:rsidR="00B6414E" w:rsidRPr="00B02555" w:rsidRDefault="00B6414E" w:rsidP="0087628E">
            <w:pPr>
              <w:spacing w:after="0" w:line="240" w:lineRule="auto"/>
              <w:contextualSpacing/>
              <w:jc w:val="center"/>
              <w:rPr>
                <w:rFonts w:ascii="Times New Roman" w:hAnsi="Times New Roman"/>
                <w:b/>
                <w:sz w:val="20"/>
                <w:szCs w:val="20"/>
              </w:rPr>
            </w:pPr>
            <w:r w:rsidRPr="00B02555">
              <w:rPr>
                <w:rFonts w:ascii="Times New Roman" w:hAnsi="Times New Roman"/>
                <w:b/>
                <w:sz w:val="20"/>
                <w:szCs w:val="20"/>
              </w:rPr>
              <w:t>840 672</w:t>
            </w:r>
          </w:p>
        </w:tc>
      </w:tr>
    </w:tbl>
    <w:p w:rsidR="004371A4" w:rsidRPr="00B02555" w:rsidRDefault="004371A4" w:rsidP="004371A4">
      <w:pPr>
        <w:spacing w:after="0" w:line="240" w:lineRule="auto"/>
        <w:rPr>
          <w:rFonts w:ascii="Times New Roman" w:hAnsi="Times New Roman"/>
          <w:sz w:val="18"/>
          <w:szCs w:val="18"/>
        </w:rPr>
      </w:pPr>
    </w:p>
    <w:p w:rsidR="004371A4" w:rsidRPr="00B02555" w:rsidRDefault="004371A4" w:rsidP="004371A4">
      <w:pPr>
        <w:spacing w:after="0" w:line="240" w:lineRule="auto"/>
        <w:rPr>
          <w:rFonts w:ascii="Times New Roman" w:hAnsi="Times New Roman"/>
          <w:sz w:val="18"/>
          <w:szCs w:val="18"/>
        </w:rPr>
      </w:pPr>
    </w:p>
    <w:p w:rsidR="00386D85" w:rsidRPr="00B02555" w:rsidRDefault="00386D85" w:rsidP="007D485B">
      <w:pPr>
        <w:spacing w:after="0" w:line="240" w:lineRule="auto"/>
        <w:rPr>
          <w:rFonts w:ascii="Times New Roman" w:hAnsi="Times New Roman"/>
          <w:color w:val="FF0000"/>
          <w:sz w:val="18"/>
          <w:szCs w:val="18"/>
        </w:rPr>
      </w:pPr>
    </w:p>
    <w:p w:rsidR="00386D85" w:rsidRPr="00B02555" w:rsidRDefault="00386D85"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D60B74" w:rsidRPr="00B02555" w:rsidRDefault="00D60B74" w:rsidP="007D485B">
      <w:pPr>
        <w:spacing w:after="0" w:line="240" w:lineRule="auto"/>
        <w:rPr>
          <w:rFonts w:ascii="Times New Roman" w:hAnsi="Times New Roman"/>
          <w:color w:val="FF0000"/>
          <w:sz w:val="18"/>
          <w:szCs w:val="18"/>
        </w:rPr>
      </w:pPr>
    </w:p>
    <w:p w:rsidR="00386D85" w:rsidRPr="00B02555" w:rsidRDefault="00386D85" w:rsidP="007D485B">
      <w:pPr>
        <w:spacing w:after="0" w:line="240" w:lineRule="auto"/>
        <w:rPr>
          <w:rFonts w:ascii="Times New Roman" w:hAnsi="Times New Roman"/>
          <w:color w:val="FF0000"/>
          <w:sz w:val="18"/>
          <w:szCs w:val="18"/>
        </w:rPr>
      </w:pPr>
    </w:p>
    <w:p w:rsidR="00735ABB" w:rsidRPr="00B02555" w:rsidRDefault="006C7F4D" w:rsidP="000F4D7E">
      <w:pPr>
        <w:spacing w:after="0" w:line="240" w:lineRule="auto"/>
        <w:rPr>
          <w:rFonts w:ascii="Times New Roman" w:hAnsi="Times New Roman"/>
          <w:sz w:val="18"/>
          <w:szCs w:val="18"/>
        </w:rPr>
      </w:pPr>
      <w:r w:rsidRPr="00B02555">
        <w:rPr>
          <w:rFonts w:ascii="Times New Roman" w:hAnsi="Times New Roman"/>
          <w:sz w:val="18"/>
          <w:szCs w:val="18"/>
        </w:rPr>
        <w:fldChar w:fldCharType="begin"/>
      </w:r>
      <w:r w:rsidR="00735ABB" w:rsidRPr="00B02555">
        <w:rPr>
          <w:rFonts w:ascii="Times New Roman" w:hAnsi="Times New Roman"/>
          <w:sz w:val="18"/>
          <w:szCs w:val="18"/>
        </w:rPr>
        <w:instrText xml:space="preserve"> TIME \@ "dd.MM.yyyy H:mm" </w:instrText>
      </w:r>
      <w:r w:rsidRPr="00B02555">
        <w:rPr>
          <w:rFonts w:ascii="Times New Roman" w:hAnsi="Times New Roman"/>
          <w:sz w:val="18"/>
          <w:szCs w:val="18"/>
        </w:rPr>
        <w:fldChar w:fldCharType="separate"/>
      </w:r>
      <w:r w:rsidR="003B2A07">
        <w:rPr>
          <w:rFonts w:ascii="Times New Roman" w:hAnsi="Times New Roman"/>
          <w:noProof/>
          <w:sz w:val="18"/>
          <w:szCs w:val="18"/>
        </w:rPr>
        <w:t>03.02.2014 12:45</w:t>
      </w:r>
      <w:r w:rsidRPr="00B02555">
        <w:rPr>
          <w:rFonts w:ascii="Times New Roman" w:hAnsi="Times New Roman"/>
          <w:sz w:val="18"/>
          <w:szCs w:val="18"/>
        </w:rPr>
        <w:fldChar w:fldCharType="end"/>
      </w:r>
    </w:p>
    <w:p w:rsidR="000F4D7E" w:rsidRPr="00B02555" w:rsidRDefault="00AA7DA4" w:rsidP="000F4D7E">
      <w:pPr>
        <w:spacing w:after="0" w:line="240" w:lineRule="auto"/>
        <w:rPr>
          <w:rFonts w:ascii="Times New Roman" w:hAnsi="Times New Roman"/>
          <w:sz w:val="18"/>
          <w:szCs w:val="18"/>
        </w:rPr>
      </w:pPr>
      <w:r w:rsidRPr="00B02555">
        <w:rPr>
          <w:rFonts w:ascii="Times New Roman" w:hAnsi="Times New Roman"/>
          <w:sz w:val="18"/>
          <w:szCs w:val="18"/>
        </w:rPr>
        <w:t>71</w:t>
      </w:r>
      <w:r w:rsidR="00F63706" w:rsidRPr="00B02555">
        <w:rPr>
          <w:rFonts w:ascii="Times New Roman" w:hAnsi="Times New Roman"/>
          <w:sz w:val="18"/>
          <w:szCs w:val="18"/>
        </w:rPr>
        <w:t>09</w:t>
      </w:r>
    </w:p>
    <w:p w:rsidR="00FC01BD" w:rsidRPr="00B02555" w:rsidRDefault="00FC01BD" w:rsidP="00FC01BD">
      <w:pPr>
        <w:tabs>
          <w:tab w:val="left" w:pos="2495"/>
        </w:tabs>
        <w:spacing w:after="0" w:line="240" w:lineRule="auto"/>
        <w:rPr>
          <w:rFonts w:ascii="Times New Roman" w:hAnsi="Times New Roman"/>
          <w:sz w:val="18"/>
          <w:szCs w:val="18"/>
        </w:rPr>
      </w:pPr>
      <w:bookmarkStart w:id="16" w:name="OLE_LINK13"/>
      <w:bookmarkStart w:id="17" w:name="OLE_LINK14"/>
      <w:r w:rsidRPr="00B02555">
        <w:rPr>
          <w:rFonts w:ascii="Times New Roman" w:hAnsi="Times New Roman"/>
          <w:sz w:val="18"/>
          <w:szCs w:val="18"/>
        </w:rPr>
        <w:t>Āboliņa</w:t>
      </w:r>
    </w:p>
    <w:p w:rsidR="00FC01BD" w:rsidRPr="00B02555" w:rsidRDefault="00FC01BD" w:rsidP="00FC01BD">
      <w:pPr>
        <w:tabs>
          <w:tab w:val="left" w:pos="2495"/>
        </w:tabs>
        <w:spacing w:after="0" w:line="240" w:lineRule="auto"/>
        <w:rPr>
          <w:rFonts w:ascii="Times New Roman" w:hAnsi="Times New Roman"/>
          <w:sz w:val="18"/>
          <w:szCs w:val="18"/>
        </w:rPr>
      </w:pPr>
      <w:r w:rsidRPr="00B02555">
        <w:rPr>
          <w:rFonts w:ascii="Times New Roman" w:hAnsi="Times New Roman"/>
          <w:sz w:val="18"/>
          <w:szCs w:val="18"/>
        </w:rPr>
        <w:t xml:space="preserve">67026465, </w:t>
      </w:r>
      <w:hyperlink r:id="rId8" w:history="1">
        <w:r w:rsidRPr="00B02555">
          <w:rPr>
            <w:rFonts w:ascii="Times New Roman" w:hAnsi="Times New Roman"/>
            <w:sz w:val="18"/>
            <w:szCs w:val="18"/>
          </w:rPr>
          <w:t>Ilze.Abolina@varam.gov.lv</w:t>
        </w:r>
      </w:hyperlink>
    </w:p>
    <w:p w:rsidR="002B556A" w:rsidRPr="00B02555" w:rsidRDefault="00EF661E" w:rsidP="00FC01BD">
      <w:pPr>
        <w:tabs>
          <w:tab w:val="left" w:pos="2495"/>
        </w:tabs>
        <w:spacing w:after="0" w:line="240" w:lineRule="auto"/>
        <w:rPr>
          <w:rFonts w:ascii="Times New Roman" w:hAnsi="Times New Roman"/>
          <w:sz w:val="18"/>
          <w:szCs w:val="18"/>
        </w:rPr>
      </w:pPr>
      <w:r w:rsidRPr="00B02555">
        <w:rPr>
          <w:rFonts w:ascii="Times New Roman" w:hAnsi="Times New Roman"/>
          <w:sz w:val="18"/>
          <w:szCs w:val="18"/>
        </w:rPr>
        <w:t>Languša</w:t>
      </w:r>
      <w:r w:rsidR="00FC01BD" w:rsidRPr="00B02555">
        <w:rPr>
          <w:rFonts w:ascii="Times New Roman" w:hAnsi="Times New Roman"/>
          <w:sz w:val="18"/>
          <w:szCs w:val="18"/>
        </w:rPr>
        <w:tab/>
      </w:r>
    </w:p>
    <w:p w:rsidR="002B556A" w:rsidRPr="00B02555" w:rsidRDefault="002B556A" w:rsidP="00FC01BD">
      <w:pPr>
        <w:tabs>
          <w:tab w:val="left" w:pos="2495"/>
        </w:tabs>
        <w:spacing w:after="0" w:line="240" w:lineRule="auto"/>
        <w:rPr>
          <w:rFonts w:ascii="Times New Roman" w:hAnsi="Times New Roman"/>
          <w:sz w:val="18"/>
          <w:szCs w:val="18"/>
        </w:rPr>
      </w:pPr>
      <w:r w:rsidRPr="00B02555">
        <w:rPr>
          <w:rFonts w:ascii="Times New Roman" w:hAnsi="Times New Roman"/>
          <w:sz w:val="18"/>
          <w:szCs w:val="18"/>
        </w:rPr>
        <w:t xml:space="preserve">67024642, </w:t>
      </w:r>
      <w:hyperlink r:id="rId9" w:history="1">
        <w:r w:rsidR="005A76FE" w:rsidRPr="00B02555">
          <w:rPr>
            <w:rFonts w:ascii="Times New Roman" w:hAnsi="Times New Roman"/>
            <w:sz w:val="18"/>
            <w:szCs w:val="18"/>
          </w:rPr>
          <w:t>Ina.Langusa@vni.lv</w:t>
        </w:r>
      </w:hyperlink>
      <w:r w:rsidRPr="00B02555">
        <w:rPr>
          <w:rFonts w:ascii="Times New Roman" w:hAnsi="Times New Roman"/>
          <w:sz w:val="18"/>
          <w:szCs w:val="18"/>
        </w:rPr>
        <w:t xml:space="preserve">  </w:t>
      </w:r>
    </w:p>
    <w:p w:rsidR="008C22C2" w:rsidRPr="00B02555" w:rsidRDefault="002B556A" w:rsidP="002B556A">
      <w:pPr>
        <w:spacing w:after="0" w:line="240" w:lineRule="auto"/>
        <w:rPr>
          <w:rFonts w:ascii="Times New Roman" w:hAnsi="Times New Roman"/>
          <w:sz w:val="18"/>
          <w:szCs w:val="18"/>
        </w:rPr>
      </w:pPr>
      <w:bookmarkStart w:id="18" w:name="OLE_LINK11"/>
      <w:bookmarkStart w:id="19" w:name="OLE_LINK12"/>
      <w:r w:rsidRPr="00B02555">
        <w:rPr>
          <w:rFonts w:ascii="Times New Roman" w:hAnsi="Times New Roman"/>
          <w:sz w:val="18"/>
          <w:szCs w:val="18"/>
        </w:rPr>
        <w:t>Gulbe</w:t>
      </w:r>
    </w:p>
    <w:p w:rsidR="003C28B2" w:rsidRPr="00B02555" w:rsidRDefault="002B556A">
      <w:pPr>
        <w:spacing w:after="0" w:line="240" w:lineRule="auto"/>
        <w:rPr>
          <w:rFonts w:ascii="Times New Roman" w:hAnsi="Times New Roman"/>
          <w:sz w:val="18"/>
          <w:szCs w:val="18"/>
        </w:rPr>
      </w:pPr>
      <w:bookmarkStart w:id="20" w:name="OLE_LINK8"/>
      <w:r w:rsidRPr="00B02555">
        <w:rPr>
          <w:rFonts w:ascii="Times New Roman" w:hAnsi="Times New Roman"/>
          <w:sz w:val="18"/>
          <w:szCs w:val="18"/>
        </w:rPr>
        <w:t>67024</w:t>
      </w:r>
      <w:bookmarkEnd w:id="20"/>
      <w:r w:rsidRPr="00B02555">
        <w:rPr>
          <w:rFonts w:ascii="Times New Roman" w:hAnsi="Times New Roman"/>
          <w:sz w:val="18"/>
          <w:szCs w:val="18"/>
        </w:rPr>
        <w:t xml:space="preserve">698, </w:t>
      </w:r>
      <w:hyperlink r:id="rId10" w:history="1">
        <w:r w:rsidRPr="00B02555">
          <w:rPr>
            <w:rFonts w:ascii="Times New Roman" w:hAnsi="Times New Roman"/>
            <w:sz w:val="18"/>
            <w:szCs w:val="18"/>
          </w:rPr>
          <w:t>Aiga.Gulbe@vni.lv</w:t>
        </w:r>
      </w:hyperlink>
      <w:bookmarkEnd w:id="16"/>
      <w:bookmarkEnd w:id="17"/>
      <w:bookmarkEnd w:id="18"/>
      <w:bookmarkEnd w:id="19"/>
    </w:p>
    <w:sectPr w:rsidR="003C28B2" w:rsidRPr="00B02555" w:rsidSect="001E3799">
      <w:headerReference w:type="default" r:id="rId11"/>
      <w:footerReference w:type="default" r:id="rId12"/>
      <w:footerReference w:type="first" r:id="rId13"/>
      <w:pgSz w:w="16838" w:h="11906" w:orient="landscape"/>
      <w:pgMar w:top="707" w:right="1134" w:bottom="284" w:left="1134" w:header="284" w:footer="62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17D5D" w15:done="0"/>
  <w15:commentEx w15:paraId="4D4CD791" w15:done="0"/>
  <w15:commentEx w15:paraId="17F6B7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244" w:rsidRDefault="00383244" w:rsidP="00B950A6">
      <w:pPr>
        <w:spacing w:after="0" w:line="240" w:lineRule="auto"/>
      </w:pPr>
      <w:r>
        <w:separator/>
      </w:r>
    </w:p>
  </w:endnote>
  <w:endnote w:type="continuationSeparator" w:id="0">
    <w:p w:rsidR="00383244" w:rsidRDefault="00383244" w:rsidP="00B95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55" w:rsidRPr="00C619F1" w:rsidRDefault="006C7F4D" w:rsidP="00C619F1">
    <w:pPr>
      <w:spacing w:after="0" w:line="240" w:lineRule="auto"/>
      <w:jc w:val="both"/>
      <w:outlineLvl w:val="3"/>
      <w:rPr>
        <w:szCs w:val="16"/>
      </w:rPr>
    </w:pPr>
    <w:fldSimple w:instr=" FILENAME   \* MERGEFORMAT ">
      <w:r w:rsidR="001F4BC2" w:rsidRPr="001F4BC2">
        <w:rPr>
          <w:rFonts w:ascii="Times New Roman" w:hAnsi="Times New Roman"/>
          <w:noProof/>
          <w:sz w:val="16"/>
          <w:szCs w:val="16"/>
        </w:rPr>
        <w:t>VARAMAnotp_</w:t>
      </w:r>
      <w:r w:rsidR="00B02555">
        <w:rPr>
          <w:rFonts w:ascii="Times New Roman" w:hAnsi="Times New Roman"/>
          <w:noProof/>
          <w:sz w:val="16"/>
          <w:szCs w:val="16"/>
        </w:rPr>
        <w:t>30012014</w:t>
      </w:r>
      <w:r w:rsidR="001F4BC2" w:rsidRPr="001F4BC2">
        <w:rPr>
          <w:rFonts w:ascii="Times New Roman" w:hAnsi="Times New Roman"/>
          <w:noProof/>
          <w:sz w:val="16"/>
          <w:szCs w:val="16"/>
        </w:rPr>
        <w:t>_Kronvalda 6.docx</w:t>
      </w:r>
    </w:fldSimple>
    <w:r w:rsidR="00311555" w:rsidRPr="00702CA4">
      <w:rPr>
        <w:rFonts w:ascii="Times New Roman" w:hAnsi="Times New Roman"/>
        <w:noProof/>
        <w:sz w:val="16"/>
        <w:szCs w:val="16"/>
      </w:rPr>
      <w:t xml:space="preserve">; </w:t>
    </w:r>
    <w:r w:rsidR="00311555" w:rsidRPr="00C619F1">
      <w:rPr>
        <w:rFonts w:ascii="Times New Roman" w:hAnsi="Times New Roman"/>
        <w:noProof/>
        <w:sz w:val="16"/>
        <w:szCs w:val="16"/>
      </w:rPr>
      <w:t>Pielikums Ministru kabineta rīkojuma projekta „Par finansējuma piešķiršanu Vides aizsardzības un reģionālās attīstības ministrijai nekustamā īpašuma Kronvalda bulvārī 6, Rīgā, nomas maksas, aprīkojuma un mēbeļu iegādes, pārcelšanās un citu saistīto izdevumu segšanai” sākotnējās ietekmes novērtējuma ziņojumam (anotācijai).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55" w:rsidRPr="00C619F1" w:rsidRDefault="006C7F4D" w:rsidP="001E3799">
    <w:pPr>
      <w:spacing w:after="0" w:line="240" w:lineRule="auto"/>
      <w:jc w:val="both"/>
      <w:outlineLvl w:val="3"/>
      <w:rPr>
        <w:rFonts w:ascii="Times New Roman" w:hAnsi="Times New Roman"/>
        <w:noProof/>
        <w:sz w:val="16"/>
        <w:szCs w:val="16"/>
      </w:rPr>
    </w:pPr>
    <w:fldSimple w:instr=" FILENAME   \* MERGEFORMAT ">
      <w:r w:rsidR="001F4BC2" w:rsidRPr="001F4BC2">
        <w:rPr>
          <w:rFonts w:ascii="Times New Roman" w:hAnsi="Times New Roman"/>
          <w:noProof/>
          <w:sz w:val="16"/>
          <w:szCs w:val="16"/>
        </w:rPr>
        <w:t>VARAMAnotp_</w:t>
      </w:r>
      <w:r w:rsidR="00B02555">
        <w:rPr>
          <w:rFonts w:ascii="Times New Roman" w:hAnsi="Times New Roman"/>
          <w:noProof/>
          <w:sz w:val="16"/>
          <w:szCs w:val="16"/>
        </w:rPr>
        <w:t>30012014</w:t>
      </w:r>
      <w:r w:rsidR="001F4BC2" w:rsidRPr="001F4BC2">
        <w:rPr>
          <w:rFonts w:ascii="Times New Roman" w:hAnsi="Times New Roman"/>
          <w:noProof/>
          <w:sz w:val="16"/>
          <w:szCs w:val="16"/>
        </w:rPr>
        <w:t>_Kronvalda 6.docx</w:t>
      </w:r>
    </w:fldSimple>
    <w:r w:rsidR="00311555" w:rsidRPr="00C619F1">
      <w:rPr>
        <w:rFonts w:ascii="Times New Roman" w:hAnsi="Times New Roman"/>
        <w:noProof/>
        <w:sz w:val="16"/>
        <w:szCs w:val="16"/>
      </w:rPr>
      <w:t>; Pielikums Ministru kabineta rīkojuma projekta „Par finansējuma piešķiršanu Vides aizsardzības un reģionālās attīstības ministrijai nekustamā īpašuma Kronvalda bulvārī 6, Rīgā, nomas maksas, aprīkojuma un mēbeļu iegādes, pārcelšanās un citu saistīto izdevumu segšanai” sākotnējās ietekmes novērtējuma ziņojumam (anotācijai).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244" w:rsidRDefault="00383244" w:rsidP="00B950A6">
      <w:pPr>
        <w:spacing w:after="0" w:line="240" w:lineRule="auto"/>
      </w:pPr>
      <w:r>
        <w:separator/>
      </w:r>
    </w:p>
  </w:footnote>
  <w:footnote w:type="continuationSeparator" w:id="0">
    <w:p w:rsidR="00383244" w:rsidRDefault="00383244" w:rsidP="00B95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55" w:rsidRPr="00B950A6" w:rsidRDefault="006C7F4D">
    <w:pPr>
      <w:pStyle w:val="Header"/>
      <w:jc w:val="center"/>
      <w:rPr>
        <w:rFonts w:ascii="Times New Roman" w:hAnsi="Times New Roman"/>
        <w:sz w:val="20"/>
        <w:szCs w:val="20"/>
      </w:rPr>
    </w:pPr>
    <w:r w:rsidRPr="00B950A6">
      <w:rPr>
        <w:rFonts w:ascii="Times New Roman" w:hAnsi="Times New Roman"/>
        <w:sz w:val="20"/>
        <w:szCs w:val="20"/>
      </w:rPr>
      <w:fldChar w:fldCharType="begin"/>
    </w:r>
    <w:r w:rsidR="00311555" w:rsidRPr="00B950A6">
      <w:rPr>
        <w:rFonts w:ascii="Times New Roman" w:hAnsi="Times New Roman"/>
        <w:sz w:val="20"/>
        <w:szCs w:val="20"/>
      </w:rPr>
      <w:instrText xml:space="preserve"> PAGE   \* MERGEFORMAT </w:instrText>
    </w:r>
    <w:r w:rsidRPr="00B950A6">
      <w:rPr>
        <w:rFonts w:ascii="Times New Roman" w:hAnsi="Times New Roman"/>
        <w:sz w:val="20"/>
        <w:szCs w:val="20"/>
      </w:rPr>
      <w:fldChar w:fldCharType="separate"/>
    </w:r>
    <w:r w:rsidR="003B2A07">
      <w:rPr>
        <w:rFonts w:ascii="Times New Roman" w:hAnsi="Times New Roman"/>
        <w:noProof/>
        <w:sz w:val="20"/>
        <w:szCs w:val="20"/>
      </w:rPr>
      <w:t>2</w:t>
    </w:r>
    <w:r w:rsidRPr="00B950A6">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089"/>
    <w:multiLevelType w:val="hybridMultilevel"/>
    <w:tmpl w:val="EDD24958"/>
    <w:lvl w:ilvl="0" w:tplc="AB9880F0">
      <w:start w:val="5"/>
      <w:numFmt w:val="decimal"/>
      <w:lvlText w:val="[%1]"/>
      <w:lvlJc w:val="left"/>
      <w:pPr>
        <w:ind w:left="611"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31995"/>
    <w:multiLevelType w:val="hybridMultilevel"/>
    <w:tmpl w:val="3078EFF4"/>
    <w:lvl w:ilvl="0" w:tplc="EC94691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42B76BB"/>
    <w:multiLevelType w:val="hybridMultilevel"/>
    <w:tmpl w:val="372AA572"/>
    <w:lvl w:ilvl="0" w:tplc="5B1A5F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0113F0"/>
    <w:multiLevelType w:val="hybridMultilevel"/>
    <w:tmpl w:val="708AFFAA"/>
    <w:lvl w:ilvl="0" w:tplc="B1B26E82">
      <w:start w:val="1"/>
      <w:numFmt w:val="decimal"/>
      <w:lvlText w:val="(%1)"/>
      <w:lvlJc w:val="left"/>
      <w:pPr>
        <w:ind w:left="360" w:hanging="360"/>
      </w:pPr>
      <w:rPr>
        <w:rFonts w:cs="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0883011"/>
    <w:multiLevelType w:val="hybridMultilevel"/>
    <w:tmpl w:val="84682436"/>
    <w:lvl w:ilvl="0" w:tplc="B94AC854">
      <w:start w:val="1"/>
      <w:numFmt w:val="decimal"/>
      <w:lvlText w:val="[%1]"/>
      <w:lvlJc w:val="left"/>
      <w:pPr>
        <w:ind w:left="1146" w:hanging="360"/>
      </w:pPr>
      <w:rPr>
        <w:rFonts w:cs="Times New Roman" w:hint="default"/>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5">
    <w:nsid w:val="227804D7"/>
    <w:multiLevelType w:val="hybridMultilevel"/>
    <w:tmpl w:val="CB5C259C"/>
    <w:lvl w:ilvl="0" w:tplc="603434F2">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95394"/>
    <w:multiLevelType w:val="hybridMultilevel"/>
    <w:tmpl w:val="441A2172"/>
    <w:lvl w:ilvl="0" w:tplc="C4EE7524">
      <w:start w:val="1"/>
      <w:numFmt w:val="bullet"/>
      <w:lvlText w:val="-"/>
      <w:lvlJc w:val="left"/>
      <w:pPr>
        <w:ind w:left="1145" w:hanging="360"/>
      </w:pPr>
      <w:rPr>
        <w:rFonts w:ascii="Arial" w:hAnsi="Aria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7">
    <w:nsid w:val="31E73380"/>
    <w:multiLevelType w:val="hybridMultilevel"/>
    <w:tmpl w:val="DEF03E56"/>
    <w:lvl w:ilvl="0" w:tplc="C4EE7524">
      <w:start w:val="1"/>
      <w:numFmt w:val="bullet"/>
      <w:lvlText w:val="-"/>
      <w:lvlJc w:val="left"/>
      <w:pPr>
        <w:ind w:left="841" w:hanging="360"/>
      </w:pPr>
      <w:rPr>
        <w:rFonts w:ascii="Arial" w:hAnsi="Arial" w:hint="default"/>
      </w:rPr>
    </w:lvl>
    <w:lvl w:ilvl="1" w:tplc="04260003" w:tentative="1">
      <w:start w:val="1"/>
      <w:numFmt w:val="bullet"/>
      <w:lvlText w:val="o"/>
      <w:lvlJc w:val="left"/>
      <w:pPr>
        <w:ind w:left="1561" w:hanging="360"/>
      </w:pPr>
      <w:rPr>
        <w:rFonts w:ascii="Courier New" w:hAnsi="Courier New" w:cs="Courier New" w:hint="default"/>
      </w:rPr>
    </w:lvl>
    <w:lvl w:ilvl="2" w:tplc="04260005" w:tentative="1">
      <w:start w:val="1"/>
      <w:numFmt w:val="bullet"/>
      <w:lvlText w:val=""/>
      <w:lvlJc w:val="left"/>
      <w:pPr>
        <w:ind w:left="2281" w:hanging="360"/>
      </w:pPr>
      <w:rPr>
        <w:rFonts w:ascii="Wingdings" w:hAnsi="Wingdings" w:hint="default"/>
      </w:rPr>
    </w:lvl>
    <w:lvl w:ilvl="3" w:tplc="04260001" w:tentative="1">
      <w:start w:val="1"/>
      <w:numFmt w:val="bullet"/>
      <w:lvlText w:val=""/>
      <w:lvlJc w:val="left"/>
      <w:pPr>
        <w:ind w:left="3001" w:hanging="360"/>
      </w:pPr>
      <w:rPr>
        <w:rFonts w:ascii="Symbol" w:hAnsi="Symbol" w:hint="default"/>
      </w:rPr>
    </w:lvl>
    <w:lvl w:ilvl="4" w:tplc="04260003" w:tentative="1">
      <w:start w:val="1"/>
      <w:numFmt w:val="bullet"/>
      <w:lvlText w:val="o"/>
      <w:lvlJc w:val="left"/>
      <w:pPr>
        <w:ind w:left="3721" w:hanging="360"/>
      </w:pPr>
      <w:rPr>
        <w:rFonts w:ascii="Courier New" w:hAnsi="Courier New" w:cs="Courier New" w:hint="default"/>
      </w:rPr>
    </w:lvl>
    <w:lvl w:ilvl="5" w:tplc="04260005" w:tentative="1">
      <w:start w:val="1"/>
      <w:numFmt w:val="bullet"/>
      <w:lvlText w:val=""/>
      <w:lvlJc w:val="left"/>
      <w:pPr>
        <w:ind w:left="4441" w:hanging="360"/>
      </w:pPr>
      <w:rPr>
        <w:rFonts w:ascii="Wingdings" w:hAnsi="Wingdings" w:hint="default"/>
      </w:rPr>
    </w:lvl>
    <w:lvl w:ilvl="6" w:tplc="04260001" w:tentative="1">
      <w:start w:val="1"/>
      <w:numFmt w:val="bullet"/>
      <w:lvlText w:val=""/>
      <w:lvlJc w:val="left"/>
      <w:pPr>
        <w:ind w:left="5161" w:hanging="360"/>
      </w:pPr>
      <w:rPr>
        <w:rFonts w:ascii="Symbol" w:hAnsi="Symbol" w:hint="default"/>
      </w:rPr>
    </w:lvl>
    <w:lvl w:ilvl="7" w:tplc="04260003" w:tentative="1">
      <w:start w:val="1"/>
      <w:numFmt w:val="bullet"/>
      <w:lvlText w:val="o"/>
      <w:lvlJc w:val="left"/>
      <w:pPr>
        <w:ind w:left="5881" w:hanging="360"/>
      </w:pPr>
      <w:rPr>
        <w:rFonts w:ascii="Courier New" w:hAnsi="Courier New" w:cs="Courier New" w:hint="default"/>
      </w:rPr>
    </w:lvl>
    <w:lvl w:ilvl="8" w:tplc="04260005" w:tentative="1">
      <w:start w:val="1"/>
      <w:numFmt w:val="bullet"/>
      <w:lvlText w:val=""/>
      <w:lvlJc w:val="left"/>
      <w:pPr>
        <w:ind w:left="6601" w:hanging="360"/>
      </w:pPr>
      <w:rPr>
        <w:rFonts w:ascii="Wingdings" w:hAnsi="Wingdings" w:hint="default"/>
      </w:rPr>
    </w:lvl>
  </w:abstractNum>
  <w:abstractNum w:abstractNumId="8">
    <w:nsid w:val="396B773B"/>
    <w:multiLevelType w:val="hybridMultilevel"/>
    <w:tmpl w:val="AA0CFB04"/>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571940"/>
    <w:multiLevelType w:val="hybridMultilevel"/>
    <w:tmpl w:val="B9D22DFA"/>
    <w:lvl w:ilvl="0" w:tplc="C4EE7524">
      <w:start w:val="1"/>
      <w:numFmt w:val="bullet"/>
      <w:lvlText w:val="-"/>
      <w:lvlJc w:val="left"/>
      <w:pPr>
        <w:ind w:left="986" w:hanging="360"/>
      </w:pPr>
      <w:rPr>
        <w:rFonts w:ascii="Arial" w:hAnsi="Arial" w:hint="default"/>
      </w:rPr>
    </w:lvl>
    <w:lvl w:ilvl="1" w:tplc="04260003" w:tentative="1">
      <w:start w:val="1"/>
      <w:numFmt w:val="bullet"/>
      <w:lvlText w:val="o"/>
      <w:lvlJc w:val="left"/>
      <w:pPr>
        <w:ind w:left="1706" w:hanging="360"/>
      </w:pPr>
      <w:rPr>
        <w:rFonts w:ascii="Courier New" w:hAnsi="Courier New" w:hint="default"/>
      </w:rPr>
    </w:lvl>
    <w:lvl w:ilvl="2" w:tplc="04260005" w:tentative="1">
      <w:start w:val="1"/>
      <w:numFmt w:val="bullet"/>
      <w:lvlText w:val=""/>
      <w:lvlJc w:val="left"/>
      <w:pPr>
        <w:ind w:left="2426" w:hanging="360"/>
      </w:pPr>
      <w:rPr>
        <w:rFonts w:ascii="Wingdings" w:hAnsi="Wingdings" w:hint="default"/>
      </w:rPr>
    </w:lvl>
    <w:lvl w:ilvl="3" w:tplc="04260001" w:tentative="1">
      <w:start w:val="1"/>
      <w:numFmt w:val="bullet"/>
      <w:lvlText w:val=""/>
      <w:lvlJc w:val="left"/>
      <w:pPr>
        <w:ind w:left="3146" w:hanging="360"/>
      </w:pPr>
      <w:rPr>
        <w:rFonts w:ascii="Symbol" w:hAnsi="Symbol" w:hint="default"/>
      </w:rPr>
    </w:lvl>
    <w:lvl w:ilvl="4" w:tplc="04260003" w:tentative="1">
      <w:start w:val="1"/>
      <w:numFmt w:val="bullet"/>
      <w:lvlText w:val="o"/>
      <w:lvlJc w:val="left"/>
      <w:pPr>
        <w:ind w:left="3866" w:hanging="360"/>
      </w:pPr>
      <w:rPr>
        <w:rFonts w:ascii="Courier New" w:hAnsi="Courier New" w:hint="default"/>
      </w:rPr>
    </w:lvl>
    <w:lvl w:ilvl="5" w:tplc="04260005" w:tentative="1">
      <w:start w:val="1"/>
      <w:numFmt w:val="bullet"/>
      <w:lvlText w:val=""/>
      <w:lvlJc w:val="left"/>
      <w:pPr>
        <w:ind w:left="4586" w:hanging="360"/>
      </w:pPr>
      <w:rPr>
        <w:rFonts w:ascii="Wingdings" w:hAnsi="Wingdings" w:hint="default"/>
      </w:rPr>
    </w:lvl>
    <w:lvl w:ilvl="6" w:tplc="04260001" w:tentative="1">
      <w:start w:val="1"/>
      <w:numFmt w:val="bullet"/>
      <w:lvlText w:val=""/>
      <w:lvlJc w:val="left"/>
      <w:pPr>
        <w:ind w:left="5306" w:hanging="360"/>
      </w:pPr>
      <w:rPr>
        <w:rFonts w:ascii="Symbol" w:hAnsi="Symbol" w:hint="default"/>
      </w:rPr>
    </w:lvl>
    <w:lvl w:ilvl="7" w:tplc="04260003" w:tentative="1">
      <w:start w:val="1"/>
      <w:numFmt w:val="bullet"/>
      <w:lvlText w:val="o"/>
      <w:lvlJc w:val="left"/>
      <w:pPr>
        <w:ind w:left="6026" w:hanging="360"/>
      </w:pPr>
      <w:rPr>
        <w:rFonts w:ascii="Courier New" w:hAnsi="Courier New" w:hint="default"/>
      </w:rPr>
    </w:lvl>
    <w:lvl w:ilvl="8" w:tplc="04260005" w:tentative="1">
      <w:start w:val="1"/>
      <w:numFmt w:val="bullet"/>
      <w:lvlText w:val=""/>
      <w:lvlJc w:val="left"/>
      <w:pPr>
        <w:ind w:left="6746" w:hanging="360"/>
      </w:pPr>
      <w:rPr>
        <w:rFonts w:ascii="Wingdings" w:hAnsi="Wingdings" w:hint="default"/>
      </w:rPr>
    </w:lvl>
  </w:abstractNum>
  <w:abstractNum w:abstractNumId="10">
    <w:nsid w:val="3CC3497E"/>
    <w:multiLevelType w:val="hybridMultilevel"/>
    <w:tmpl w:val="45F8876E"/>
    <w:lvl w:ilvl="0" w:tplc="3094007C">
      <w:start w:val="1"/>
      <w:numFmt w:val="decimal"/>
      <w:lvlText w:val="[4.%1.]"/>
      <w:lvlJc w:val="left"/>
      <w:pPr>
        <w:ind w:left="720" w:hanging="360"/>
      </w:pPr>
      <w:rPr>
        <w:rFonts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FF72B2E"/>
    <w:multiLevelType w:val="hybridMultilevel"/>
    <w:tmpl w:val="FADA406C"/>
    <w:lvl w:ilvl="0" w:tplc="12E2CD30">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09F5B94"/>
    <w:multiLevelType w:val="hybridMultilevel"/>
    <w:tmpl w:val="BE9AAD72"/>
    <w:lvl w:ilvl="0" w:tplc="C20CDE60">
      <w:start w:val="1"/>
      <w:numFmt w:val="decimal"/>
      <w:lvlText w:val="(%1)"/>
      <w:lvlJc w:val="left"/>
      <w:pPr>
        <w:ind w:left="266" w:hanging="360"/>
      </w:pPr>
      <w:rPr>
        <w:rFonts w:cs="Times New Roman" w:hint="default"/>
      </w:rPr>
    </w:lvl>
    <w:lvl w:ilvl="1" w:tplc="04260019" w:tentative="1">
      <w:start w:val="1"/>
      <w:numFmt w:val="lowerLetter"/>
      <w:lvlText w:val="%2."/>
      <w:lvlJc w:val="left"/>
      <w:pPr>
        <w:ind w:left="986" w:hanging="360"/>
      </w:pPr>
      <w:rPr>
        <w:rFonts w:cs="Times New Roman"/>
      </w:rPr>
    </w:lvl>
    <w:lvl w:ilvl="2" w:tplc="0426001B" w:tentative="1">
      <w:start w:val="1"/>
      <w:numFmt w:val="lowerRoman"/>
      <w:lvlText w:val="%3."/>
      <w:lvlJc w:val="right"/>
      <w:pPr>
        <w:ind w:left="1706" w:hanging="180"/>
      </w:pPr>
      <w:rPr>
        <w:rFonts w:cs="Times New Roman"/>
      </w:rPr>
    </w:lvl>
    <w:lvl w:ilvl="3" w:tplc="0426000F" w:tentative="1">
      <w:start w:val="1"/>
      <w:numFmt w:val="decimal"/>
      <w:lvlText w:val="%4."/>
      <w:lvlJc w:val="left"/>
      <w:pPr>
        <w:ind w:left="2426" w:hanging="360"/>
      </w:pPr>
      <w:rPr>
        <w:rFonts w:cs="Times New Roman"/>
      </w:rPr>
    </w:lvl>
    <w:lvl w:ilvl="4" w:tplc="04260019" w:tentative="1">
      <w:start w:val="1"/>
      <w:numFmt w:val="lowerLetter"/>
      <w:lvlText w:val="%5."/>
      <w:lvlJc w:val="left"/>
      <w:pPr>
        <w:ind w:left="3146" w:hanging="360"/>
      </w:pPr>
      <w:rPr>
        <w:rFonts w:cs="Times New Roman"/>
      </w:rPr>
    </w:lvl>
    <w:lvl w:ilvl="5" w:tplc="0426001B" w:tentative="1">
      <w:start w:val="1"/>
      <w:numFmt w:val="lowerRoman"/>
      <w:lvlText w:val="%6."/>
      <w:lvlJc w:val="right"/>
      <w:pPr>
        <w:ind w:left="3866" w:hanging="180"/>
      </w:pPr>
      <w:rPr>
        <w:rFonts w:cs="Times New Roman"/>
      </w:rPr>
    </w:lvl>
    <w:lvl w:ilvl="6" w:tplc="0426000F" w:tentative="1">
      <w:start w:val="1"/>
      <w:numFmt w:val="decimal"/>
      <w:lvlText w:val="%7."/>
      <w:lvlJc w:val="left"/>
      <w:pPr>
        <w:ind w:left="4586" w:hanging="360"/>
      </w:pPr>
      <w:rPr>
        <w:rFonts w:cs="Times New Roman"/>
      </w:rPr>
    </w:lvl>
    <w:lvl w:ilvl="7" w:tplc="04260019" w:tentative="1">
      <w:start w:val="1"/>
      <w:numFmt w:val="lowerLetter"/>
      <w:lvlText w:val="%8."/>
      <w:lvlJc w:val="left"/>
      <w:pPr>
        <w:ind w:left="5306" w:hanging="360"/>
      </w:pPr>
      <w:rPr>
        <w:rFonts w:cs="Times New Roman"/>
      </w:rPr>
    </w:lvl>
    <w:lvl w:ilvl="8" w:tplc="0426001B" w:tentative="1">
      <w:start w:val="1"/>
      <w:numFmt w:val="lowerRoman"/>
      <w:lvlText w:val="%9."/>
      <w:lvlJc w:val="right"/>
      <w:pPr>
        <w:ind w:left="6026" w:hanging="180"/>
      </w:pPr>
      <w:rPr>
        <w:rFonts w:cs="Times New Roman"/>
      </w:rPr>
    </w:lvl>
  </w:abstractNum>
  <w:abstractNum w:abstractNumId="13">
    <w:nsid w:val="442D3A3A"/>
    <w:multiLevelType w:val="hybridMultilevel"/>
    <w:tmpl w:val="B7E68572"/>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A2D82"/>
    <w:multiLevelType w:val="hybridMultilevel"/>
    <w:tmpl w:val="020CD022"/>
    <w:lvl w:ilvl="0" w:tplc="B532F2D8">
      <w:start w:val="1"/>
      <w:numFmt w:val="decimal"/>
      <w:lvlText w:val="(%1)"/>
      <w:lvlJc w:val="left"/>
      <w:pPr>
        <w:ind w:left="266" w:hanging="360"/>
      </w:pPr>
      <w:rPr>
        <w:rFonts w:cs="Times New Roman" w:hint="default"/>
      </w:rPr>
    </w:lvl>
    <w:lvl w:ilvl="1" w:tplc="04260019" w:tentative="1">
      <w:start w:val="1"/>
      <w:numFmt w:val="lowerLetter"/>
      <w:lvlText w:val="%2."/>
      <w:lvlJc w:val="left"/>
      <w:pPr>
        <w:ind w:left="986" w:hanging="360"/>
      </w:pPr>
      <w:rPr>
        <w:rFonts w:cs="Times New Roman"/>
      </w:rPr>
    </w:lvl>
    <w:lvl w:ilvl="2" w:tplc="0426001B" w:tentative="1">
      <w:start w:val="1"/>
      <w:numFmt w:val="lowerRoman"/>
      <w:lvlText w:val="%3."/>
      <w:lvlJc w:val="right"/>
      <w:pPr>
        <w:ind w:left="1706" w:hanging="180"/>
      </w:pPr>
      <w:rPr>
        <w:rFonts w:cs="Times New Roman"/>
      </w:rPr>
    </w:lvl>
    <w:lvl w:ilvl="3" w:tplc="0426000F" w:tentative="1">
      <w:start w:val="1"/>
      <w:numFmt w:val="decimal"/>
      <w:lvlText w:val="%4."/>
      <w:lvlJc w:val="left"/>
      <w:pPr>
        <w:ind w:left="2426" w:hanging="360"/>
      </w:pPr>
      <w:rPr>
        <w:rFonts w:cs="Times New Roman"/>
      </w:rPr>
    </w:lvl>
    <w:lvl w:ilvl="4" w:tplc="04260019" w:tentative="1">
      <w:start w:val="1"/>
      <w:numFmt w:val="lowerLetter"/>
      <w:lvlText w:val="%5."/>
      <w:lvlJc w:val="left"/>
      <w:pPr>
        <w:ind w:left="3146" w:hanging="360"/>
      </w:pPr>
      <w:rPr>
        <w:rFonts w:cs="Times New Roman"/>
      </w:rPr>
    </w:lvl>
    <w:lvl w:ilvl="5" w:tplc="0426001B" w:tentative="1">
      <w:start w:val="1"/>
      <w:numFmt w:val="lowerRoman"/>
      <w:lvlText w:val="%6."/>
      <w:lvlJc w:val="right"/>
      <w:pPr>
        <w:ind w:left="3866" w:hanging="180"/>
      </w:pPr>
      <w:rPr>
        <w:rFonts w:cs="Times New Roman"/>
      </w:rPr>
    </w:lvl>
    <w:lvl w:ilvl="6" w:tplc="0426000F" w:tentative="1">
      <w:start w:val="1"/>
      <w:numFmt w:val="decimal"/>
      <w:lvlText w:val="%7."/>
      <w:lvlJc w:val="left"/>
      <w:pPr>
        <w:ind w:left="4586" w:hanging="360"/>
      </w:pPr>
      <w:rPr>
        <w:rFonts w:cs="Times New Roman"/>
      </w:rPr>
    </w:lvl>
    <w:lvl w:ilvl="7" w:tplc="04260019" w:tentative="1">
      <w:start w:val="1"/>
      <w:numFmt w:val="lowerLetter"/>
      <w:lvlText w:val="%8."/>
      <w:lvlJc w:val="left"/>
      <w:pPr>
        <w:ind w:left="5306" w:hanging="360"/>
      </w:pPr>
      <w:rPr>
        <w:rFonts w:cs="Times New Roman"/>
      </w:rPr>
    </w:lvl>
    <w:lvl w:ilvl="8" w:tplc="0426001B" w:tentative="1">
      <w:start w:val="1"/>
      <w:numFmt w:val="lowerRoman"/>
      <w:lvlText w:val="%9."/>
      <w:lvlJc w:val="right"/>
      <w:pPr>
        <w:ind w:left="6026" w:hanging="180"/>
      </w:pPr>
      <w:rPr>
        <w:rFonts w:cs="Times New Roman"/>
      </w:rPr>
    </w:lvl>
  </w:abstractNum>
  <w:abstractNum w:abstractNumId="15">
    <w:nsid w:val="4E2E0F99"/>
    <w:multiLevelType w:val="hybridMultilevel"/>
    <w:tmpl w:val="F348A0C4"/>
    <w:lvl w:ilvl="0" w:tplc="12140E08">
      <w:start w:val="1"/>
      <w:numFmt w:val="decimal"/>
      <w:lvlText w:val="[%1]"/>
      <w:lvlJc w:val="left"/>
      <w:pPr>
        <w:ind w:left="611" w:hanging="360"/>
      </w:pPr>
      <w:rPr>
        <w:rFonts w:cs="Times New Roman" w:hint="default"/>
        <w:b/>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16">
    <w:nsid w:val="5F4B7F76"/>
    <w:multiLevelType w:val="hybridMultilevel"/>
    <w:tmpl w:val="A25064E2"/>
    <w:lvl w:ilvl="0" w:tplc="C76E795A">
      <w:start w:val="1"/>
      <w:numFmt w:val="decimal"/>
      <w:lvlText w:val="%1."/>
      <w:lvlJc w:val="left"/>
      <w:pPr>
        <w:ind w:left="502"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nsid w:val="68316D73"/>
    <w:multiLevelType w:val="multilevel"/>
    <w:tmpl w:val="0D22385A"/>
    <w:lvl w:ilvl="0">
      <w:start w:val="1"/>
      <w:numFmt w:val="decimal"/>
      <w:lvlText w:val="%1."/>
      <w:lvlJc w:val="left"/>
      <w:pPr>
        <w:ind w:left="2084" w:hanging="360"/>
      </w:pPr>
    </w:lvl>
    <w:lvl w:ilvl="1">
      <w:start w:val="1"/>
      <w:numFmt w:val="decimal"/>
      <w:isLgl/>
      <w:lvlText w:val="%1.%2."/>
      <w:lvlJc w:val="left"/>
      <w:pPr>
        <w:ind w:left="208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abstractNum w:abstractNumId="18">
    <w:nsid w:val="6DF6546D"/>
    <w:multiLevelType w:val="hybridMultilevel"/>
    <w:tmpl w:val="52EA421E"/>
    <w:lvl w:ilvl="0" w:tplc="C4EE7524">
      <w:start w:val="1"/>
      <w:numFmt w:val="bullet"/>
      <w:lvlText w:val="-"/>
      <w:lvlJc w:val="left"/>
      <w:pPr>
        <w:ind w:left="743" w:hanging="360"/>
      </w:pPr>
      <w:rPr>
        <w:rFonts w:ascii="Arial" w:hAnsi="Arial" w:hint="default"/>
      </w:rPr>
    </w:lvl>
    <w:lvl w:ilvl="1" w:tplc="04260019" w:tentative="1">
      <w:start w:val="1"/>
      <w:numFmt w:val="lowerLetter"/>
      <w:lvlText w:val="%2."/>
      <w:lvlJc w:val="left"/>
      <w:pPr>
        <w:ind w:left="1463" w:hanging="360"/>
      </w:pPr>
      <w:rPr>
        <w:rFonts w:cs="Times New Roman"/>
      </w:rPr>
    </w:lvl>
    <w:lvl w:ilvl="2" w:tplc="0426001B" w:tentative="1">
      <w:start w:val="1"/>
      <w:numFmt w:val="lowerRoman"/>
      <w:lvlText w:val="%3."/>
      <w:lvlJc w:val="right"/>
      <w:pPr>
        <w:ind w:left="2183" w:hanging="180"/>
      </w:pPr>
      <w:rPr>
        <w:rFonts w:cs="Times New Roman"/>
      </w:rPr>
    </w:lvl>
    <w:lvl w:ilvl="3" w:tplc="0426000F" w:tentative="1">
      <w:start w:val="1"/>
      <w:numFmt w:val="decimal"/>
      <w:lvlText w:val="%4."/>
      <w:lvlJc w:val="left"/>
      <w:pPr>
        <w:ind w:left="2903" w:hanging="360"/>
      </w:pPr>
      <w:rPr>
        <w:rFonts w:cs="Times New Roman"/>
      </w:rPr>
    </w:lvl>
    <w:lvl w:ilvl="4" w:tplc="04260019" w:tentative="1">
      <w:start w:val="1"/>
      <w:numFmt w:val="lowerLetter"/>
      <w:lvlText w:val="%5."/>
      <w:lvlJc w:val="left"/>
      <w:pPr>
        <w:ind w:left="3623" w:hanging="360"/>
      </w:pPr>
      <w:rPr>
        <w:rFonts w:cs="Times New Roman"/>
      </w:rPr>
    </w:lvl>
    <w:lvl w:ilvl="5" w:tplc="0426001B" w:tentative="1">
      <w:start w:val="1"/>
      <w:numFmt w:val="lowerRoman"/>
      <w:lvlText w:val="%6."/>
      <w:lvlJc w:val="right"/>
      <w:pPr>
        <w:ind w:left="4343" w:hanging="180"/>
      </w:pPr>
      <w:rPr>
        <w:rFonts w:cs="Times New Roman"/>
      </w:rPr>
    </w:lvl>
    <w:lvl w:ilvl="6" w:tplc="0426000F" w:tentative="1">
      <w:start w:val="1"/>
      <w:numFmt w:val="decimal"/>
      <w:lvlText w:val="%7."/>
      <w:lvlJc w:val="left"/>
      <w:pPr>
        <w:ind w:left="5063" w:hanging="360"/>
      </w:pPr>
      <w:rPr>
        <w:rFonts w:cs="Times New Roman"/>
      </w:rPr>
    </w:lvl>
    <w:lvl w:ilvl="7" w:tplc="04260019" w:tentative="1">
      <w:start w:val="1"/>
      <w:numFmt w:val="lowerLetter"/>
      <w:lvlText w:val="%8."/>
      <w:lvlJc w:val="left"/>
      <w:pPr>
        <w:ind w:left="5783" w:hanging="360"/>
      </w:pPr>
      <w:rPr>
        <w:rFonts w:cs="Times New Roman"/>
      </w:rPr>
    </w:lvl>
    <w:lvl w:ilvl="8" w:tplc="0426001B" w:tentative="1">
      <w:start w:val="1"/>
      <w:numFmt w:val="lowerRoman"/>
      <w:lvlText w:val="%9."/>
      <w:lvlJc w:val="right"/>
      <w:pPr>
        <w:ind w:left="6503" w:hanging="180"/>
      </w:pPr>
      <w:rPr>
        <w:rFonts w:cs="Times New Roman"/>
      </w:rPr>
    </w:lvl>
  </w:abstractNum>
  <w:abstractNum w:abstractNumId="19">
    <w:nsid w:val="77B067E6"/>
    <w:multiLevelType w:val="hybridMultilevel"/>
    <w:tmpl w:val="6C742C6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nsid w:val="789F3526"/>
    <w:multiLevelType w:val="hybridMultilevel"/>
    <w:tmpl w:val="3CCA9CD4"/>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21">
    <w:nsid w:val="79AF0B24"/>
    <w:multiLevelType w:val="hybridMultilevel"/>
    <w:tmpl w:val="3306C95C"/>
    <w:lvl w:ilvl="0" w:tplc="12E2CD3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4"/>
  </w:num>
  <w:num w:numId="3">
    <w:abstractNumId w:val="20"/>
  </w:num>
  <w:num w:numId="4">
    <w:abstractNumId w:val="15"/>
  </w:num>
  <w:num w:numId="5">
    <w:abstractNumId w:val="12"/>
  </w:num>
  <w:num w:numId="6">
    <w:abstractNumId w:val="14"/>
  </w:num>
  <w:num w:numId="7">
    <w:abstractNumId w:val="9"/>
  </w:num>
  <w:num w:numId="8">
    <w:abstractNumId w:val="1"/>
  </w:num>
  <w:num w:numId="9">
    <w:abstractNumId w:val="0"/>
  </w:num>
  <w:num w:numId="10">
    <w:abstractNumId w:val="21"/>
  </w:num>
  <w:num w:numId="11">
    <w:abstractNumId w:val="11"/>
  </w:num>
  <w:num w:numId="12">
    <w:abstractNumId w:val="16"/>
  </w:num>
  <w:num w:numId="13">
    <w:abstractNumId w:val="19"/>
  </w:num>
  <w:num w:numId="14">
    <w:abstractNumId w:val="2"/>
  </w:num>
  <w:num w:numId="15">
    <w:abstractNumId w:val="17"/>
  </w:num>
  <w:num w:numId="16">
    <w:abstractNumId w:val="3"/>
  </w:num>
  <w:num w:numId="17">
    <w:abstractNumId w:val="18"/>
  </w:num>
  <w:num w:numId="18">
    <w:abstractNumId w:val="5"/>
  </w:num>
  <w:num w:numId="19">
    <w:abstractNumId w:val="10"/>
  </w:num>
  <w:num w:numId="20">
    <w:abstractNumId w:val="7"/>
  </w:num>
  <w:num w:numId="21">
    <w:abstractNumId w:val="6"/>
  </w:num>
  <w:num w:numId="22">
    <w:abstractNumId w:val="1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bača Taisa">
    <w15:presenceInfo w15:providerId="None" w15:userId="Trubača Tai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5"/>
  <w:hideSpellingErrors/>
  <w:hideGrammaticalErrors/>
  <w:documentProtection w:edit="readOnly"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8619B7"/>
    <w:rsid w:val="00000870"/>
    <w:rsid w:val="00003D05"/>
    <w:rsid w:val="0000492A"/>
    <w:rsid w:val="0000509D"/>
    <w:rsid w:val="000063AC"/>
    <w:rsid w:val="000147FC"/>
    <w:rsid w:val="0001483F"/>
    <w:rsid w:val="00014AB2"/>
    <w:rsid w:val="00017284"/>
    <w:rsid w:val="00021F40"/>
    <w:rsid w:val="00022762"/>
    <w:rsid w:val="00023C4C"/>
    <w:rsid w:val="000240AF"/>
    <w:rsid w:val="00025564"/>
    <w:rsid w:val="000321EC"/>
    <w:rsid w:val="00035D8E"/>
    <w:rsid w:val="00037806"/>
    <w:rsid w:val="00040CA2"/>
    <w:rsid w:val="00040E7F"/>
    <w:rsid w:val="0004192A"/>
    <w:rsid w:val="00047623"/>
    <w:rsid w:val="00050B9C"/>
    <w:rsid w:val="000541D1"/>
    <w:rsid w:val="00054D98"/>
    <w:rsid w:val="000553D2"/>
    <w:rsid w:val="00055642"/>
    <w:rsid w:val="00057AC9"/>
    <w:rsid w:val="00057FA6"/>
    <w:rsid w:val="00065777"/>
    <w:rsid w:val="00066C4A"/>
    <w:rsid w:val="00070560"/>
    <w:rsid w:val="000735F8"/>
    <w:rsid w:val="00075084"/>
    <w:rsid w:val="00077501"/>
    <w:rsid w:val="00077A71"/>
    <w:rsid w:val="0008022D"/>
    <w:rsid w:val="00080B36"/>
    <w:rsid w:val="00080B65"/>
    <w:rsid w:val="00080E1A"/>
    <w:rsid w:val="00081A89"/>
    <w:rsid w:val="00082A0F"/>
    <w:rsid w:val="00082F4E"/>
    <w:rsid w:val="000900E9"/>
    <w:rsid w:val="00092718"/>
    <w:rsid w:val="00092BD9"/>
    <w:rsid w:val="00094213"/>
    <w:rsid w:val="00096F74"/>
    <w:rsid w:val="000A16B1"/>
    <w:rsid w:val="000A222E"/>
    <w:rsid w:val="000A2FC5"/>
    <w:rsid w:val="000A3634"/>
    <w:rsid w:val="000A3FC6"/>
    <w:rsid w:val="000B0AA3"/>
    <w:rsid w:val="000B0D6C"/>
    <w:rsid w:val="000B1FFA"/>
    <w:rsid w:val="000B2015"/>
    <w:rsid w:val="000B3F1C"/>
    <w:rsid w:val="000B404C"/>
    <w:rsid w:val="000B4423"/>
    <w:rsid w:val="000B6182"/>
    <w:rsid w:val="000B6A02"/>
    <w:rsid w:val="000C15AE"/>
    <w:rsid w:val="000C2A94"/>
    <w:rsid w:val="000C2C3B"/>
    <w:rsid w:val="000C6E31"/>
    <w:rsid w:val="000D098D"/>
    <w:rsid w:val="000E00B3"/>
    <w:rsid w:val="000E2F54"/>
    <w:rsid w:val="000E5BE7"/>
    <w:rsid w:val="000E5FE4"/>
    <w:rsid w:val="000F3178"/>
    <w:rsid w:val="000F3E59"/>
    <w:rsid w:val="000F3F63"/>
    <w:rsid w:val="000F4D7E"/>
    <w:rsid w:val="000F612F"/>
    <w:rsid w:val="000F72AD"/>
    <w:rsid w:val="000F7683"/>
    <w:rsid w:val="000F7EEB"/>
    <w:rsid w:val="00101412"/>
    <w:rsid w:val="001026A6"/>
    <w:rsid w:val="00102974"/>
    <w:rsid w:val="00104865"/>
    <w:rsid w:val="00110EA5"/>
    <w:rsid w:val="00112952"/>
    <w:rsid w:val="00112F96"/>
    <w:rsid w:val="0011321E"/>
    <w:rsid w:val="00116431"/>
    <w:rsid w:val="001178AB"/>
    <w:rsid w:val="001236A1"/>
    <w:rsid w:val="001253D0"/>
    <w:rsid w:val="001255A6"/>
    <w:rsid w:val="0013222D"/>
    <w:rsid w:val="001327AC"/>
    <w:rsid w:val="001333B7"/>
    <w:rsid w:val="001341BD"/>
    <w:rsid w:val="0013671F"/>
    <w:rsid w:val="001406D9"/>
    <w:rsid w:val="0014256E"/>
    <w:rsid w:val="001427AD"/>
    <w:rsid w:val="001449AA"/>
    <w:rsid w:val="00145120"/>
    <w:rsid w:val="00150CE0"/>
    <w:rsid w:val="001520DD"/>
    <w:rsid w:val="0015227B"/>
    <w:rsid w:val="001535D2"/>
    <w:rsid w:val="00161588"/>
    <w:rsid w:val="00164143"/>
    <w:rsid w:val="001648F5"/>
    <w:rsid w:val="001658A6"/>
    <w:rsid w:val="00166EE2"/>
    <w:rsid w:val="00171F86"/>
    <w:rsid w:val="0017367B"/>
    <w:rsid w:val="001767B8"/>
    <w:rsid w:val="001853E2"/>
    <w:rsid w:val="001854C1"/>
    <w:rsid w:val="001854EF"/>
    <w:rsid w:val="0018725B"/>
    <w:rsid w:val="00187B35"/>
    <w:rsid w:val="00192140"/>
    <w:rsid w:val="001927C2"/>
    <w:rsid w:val="0019599C"/>
    <w:rsid w:val="001977FF"/>
    <w:rsid w:val="00197A12"/>
    <w:rsid w:val="00197FE1"/>
    <w:rsid w:val="001A348A"/>
    <w:rsid w:val="001A7D08"/>
    <w:rsid w:val="001B1534"/>
    <w:rsid w:val="001B697E"/>
    <w:rsid w:val="001B7788"/>
    <w:rsid w:val="001C0C92"/>
    <w:rsid w:val="001C1382"/>
    <w:rsid w:val="001C31C2"/>
    <w:rsid w:val="001C3788"/>
    <w:rsid w:val="001C56B5"/>
    <w:rsid w:val="001C6A6F"/>
    <w:rsid w:val="001C6DFF"/>
    <w:rsid w:val="001D2132"/>
    <w:rsid w:val="001D3326"/>
    <w:rsid w:val="001D4524"/>
    <w:rsid w:val="001D4741"/>
    <w:rsid w:val="001D5EBB"/>
    <w:rsid w:val="001D7CD5"/>
    <w:rsid w:val="001E1E62"/>
    <w:rsid w:val="001E2FBA"/>
    <w:rsid w:val="001E3799"/>
    <w:rsid w:val="001E3D35"/>
    <w:rsid w:val="001E4EDB"/>
    <w:rsid w:val="001E7078"/>
    <w:rsid w:val="001F0E25"/>
    <w:rsid w:val="001F1EF5"/>
    <w:rsid w:val="001F2E90"/>
    <w:rsid w:val="001F35E2"/>
    <w:rsid w:val="001F4BC2"/>
    <w:rsid w:val="001F59D2"/>
    <w:rsid w:val="001F61F0"/>
    <w:rsid w:val="001F64CD"/>
    <w:rsid w:val="001F6628"/>
    <w:rsid w:val="00203465"/>
    <w:rsid w:val="002046DB"/>
    <w:rsid w:val="0021251E"/>
    <w:rsid w:val="00214B73"/>
    <w:rsid w:val="002166C6"/>
    <w:rsid w:val="00230C67"/>
    <w:rsid w:val="00234E2C"/>
    <w:rsid w:val="002416D4"/>
    <w:rsid w:val="002417C8"/>
    <w:rsid w:val="00241A12"/>
    <w:rsid w:val="002461F9"/>
    <w:rsid w:val="00247F61"/>
    <w:rsid w:val="0025090A"/>
    <w:rsid w:val="00250C66"/>
    <w:rsid w:val="00253102"/>
    <w:rsid w:val="00253C0E"/>
    <w:rsid w:val="00254743"/>
    <w:rsid w:val="0025674D"/>
    <w:rsid w:val="0025736A"/>
    <w:rsid w:val="002577F8"/>
    <w:rsid w:val="002605D9"/>
    <w:rsid w:val="00262634"/>
    <w:rsid w:val="00264832"/>
    <w:rsid w:val="0026496D"/>
    <w:rsid w:val="002654A8"/>
    <w:rsid w:val="002666F5"/>
    <w:rsid w:val="00267ADB"/>
    <w:rsid w:val="002701B3"/>
    <w:rsid w:val="00272019"/>
    <w:rsid w:val="00275884"/>
    <w:rsid w:val="00275D4C"/>
    <w:rsid w:val="00276F46"/>
    <w:rsid w:val="0028104C"/>
    <w:rsid w:val="002835AF"/>
    <w:rsid w:val="00283EAF"/>
    <w:rsid w:val="00286003"/>
    <w:rsid w:val="00291938"/>
    <w:rsid w:val="00292B5C"/>
    <w:rsid w:val="002A0EDF"/>
    <w:rsid w:val="002A13FD"/>
    <w:rsid w:val="002A2C2A"/>
    <w:rsid w:val="002A5A01"/>
    <w:rsid w:val="002A6A1B"/>
    <w:rsid w:val="002B13F1"/>
    <w:rsid w:val="002B2A3B"/>
    <w:rsid w:val="002B374B"/>
    <w:rsid w:val="002B5184"/>
    <w:rsid w:val="002B556A"/>
    <w:rsid w:val="002B6F0E"/>
    <w:rsid w:val="002B7D54"/>
    <w:rsid w:val="002C238B"/>
    <w:rsid w:val="002C3E26"/>
    <w:rsid w:val="002C4DC6"/>
    <w:rsid w:val="002C5714"/>
    <w:rsid w:val="002C6BC1"/>
    <w:rsid w:val="002D1CBB"/>
    <w:rsid w:val="002D6835"/>
    <w:rsid w:val="002D7326"/>
    <w:rsid w:val="002D7336"/>
    <w:rsid w:val="002D7A77"/>
    <w:rsid w:val="002E4730"/>
    <w:rsid w:val="002E6E66"/>
    <w:rsid w:val="002E71E7"/>
    <w:rsid w:val="002F56F1"/>
    <w:rsid w:val="00301492"/>
    <w:rsid w:val="003028C0"/>
    <w:rsid w:val="00303529"/>
    <w:rsid w:val="003044D5"/>
    <w:rsid w:val="00304A39"/>
    <w:rsid w:val="00304EE5"/>
    <w:rsid w:val="00306B79"/>
    <w:rsid w:val="00307FAA"/>
    <w:rsid w:val="0031003B"/>
    <w:rsid w:val="003103F2"/>
    <w:rsid w:val="00311555"/>
    <w:rsid w:val="00311F1A"/>
    <w:rsid w:val="00313E63"/>
    <w:rsid w:val="00315A0F"/>
    <w:rsid w:val="00315C98"/>
    <w:rsid w:val="003167E0"/>
    <w:rsid w:val="00320305"/>
    <w:rsid w:val="00320E81"/>
    <w:rsid w:val="003226D6"/>
    <w:rsid w:val="00322DFA"/>
    <w:rsid w:val="0032398B"/>
    <w:rsid w:val="003253AF"/>
    <w:rsid w:val="00325455"/>
    <w:rsid w:val="00331C52"/>
    <w:rsid w:val="003377D2"/>
    <w:rsid w:val="003451A2"/>
    <w:rsid w:val="003548C0"/>
    <w:rsid w:val="00354BD7"/>
    <w:rsid w:val="00354BF3"/>
    <w:rsid w:val="003555C3"/>
    <w:rsid w:val="003560D8"/>
    <w:rsid w:val="00361037"/>
    <w:rsid w:val="003615E4"/>
    <w:rsid w:val="00361B13"/>
    <w:rsid w:val="0036225E"/>
    <w:rsid w:val="003649FE"/>
    <w:rsid w:val="0036668C"/>
    <w:rsid w:val="00367740"/>
    <w:rsid w:val="0037089B"/>
    <w:rsid w:val="00370C00"/>
    <w:rsid w:val="003711EA"/>
    <w:rsid w:val="00371332"/>
    <w:rsid w:val="00383244"/>
    <w:rsid w:val="00384376"/>
    <w:rsid w:val="003846A3"/>
    <w:rsid w:val="00384CA6"/>
    <w:rsid w:val="00386D85"/>
    <w:rsid w:val="00391019"/>
    <w:rsid w:val="00391390"/>
    <w:rsid w:val="003941BE"/>
    <w:rsid w:val="00395EFD"/>
    <w:rsid w:val="0039636D"/>
    <w:rsid w:val="003972E7"/>
    <w:rsid w:val="003A18EE"/>
    <w:rsid w:val="003A2DB2"/>
    <w:rsid w:val="003A47A3"/>
    <w:rsid w:val="003A4BCC"/>
    <w:rsid w:val="003A5BB8"/>
    <w:rsid w:val="003A792E"/>
    <w:rsid w:val="003A7B2C"/>
    <w:rsid w:val="003B079A"/>
    <w:rsid w:val="003B1A4E"/>
    <w:rsid w:val="003B2A07"/>
    <w:rsid w:val="003B2D64"/>
    <w:rsid w:val="003B53B7"/>
    <w:rsid w:val="003B5C8B"/>
    <w:rsid w:val="003C11F0"/>
    <w:rsid w:val="003C28B2"/>
    <w:rsid w:val="003C32DA"/>
    <w:rsid w:val="003D107E"/>
    <w:rsid w:val="003D14B2"/>
    <w:rsid w:val="003D1833"/>
    <w:rsid w:val="003D3E56"/>
    <w:rsid w:val="003D4147"/>
    <w:rsid w:val="003D5040"/>
    <w:rsid w:val="003E2E3C"/>
    <w:rsid w:val="003E32B0"/>
    <w:rsid w:val="003E497D"/>
    <w:rsid w:val="003E77D4"/>
    <w:rsid w:val="003F11D0"/>
    <w:rsid w:val="003F342B"/>
    <w:rsid w:val="003F3F41"/>
    <w:rsid w:val="003F6270"/>
    <w:rsid w:val="003F7A32"/>
    <w:rsid w:val="00401240"/>
    <w:rsid w:val="00404EDA"/>
    <w:rsid w:val="00406AB8"/>
    <w:rsid w:val="00410E8A"/>
    <w:rsid w:val="00412206"/>
    <w:rsid w:val="0041712C"/>
    <w:rsid w:val="00420E99"/>
    <w:rsid w:val="00424F88"/>
    <w:rsid w:val="0043228D"/>
    <w:rsid w:val="00432AD1"/>
    <w:rsid w:val="004371A4"/>
    <w:rsid w:val="00440FF3"/>
    <w:rsid w:val="004429D4"/>
    <w:rsid w:val="00443956"/>
    <w:rsid w:val="00450B8B"/>
    <w:rsid w:val="004525C7"/>
    <w:rsid w:val="0045308D"/>
    <w:rsid w:val="00455314"/>
    <w:rsid w:val="004638CA"/>
    <w:rsid w:val="004639BA"/>
    <w:rsid w:val="004646BE"/>
    <w:rsid w:val="00464BD1"/>
    <w:rsid w:val="00464D59"/>
    <w:rsid w:val="004701D2"/>
    <w:rsid w:val="00472195"/>
    <w:rsid w:val="004723A5"/>
    <w:rsid w:val="00481192"/>
    <w:rsid w:val="004823CF"/>
    <w:rsid w:val="004829D8"/>
    <w:rsid w:val="00482A2F"/>
    <w:rsid w:val="00482A49"/>
    <w:rsid w:val="00483BF5"/>
    <w:rsid w:val="00484105"/>
    <w:rsid w:val="00485568"/>
    <w:rsid w:val="004871D7"/>
    <w:rsid w:val="004908FE"/>
    <w:rsid w:val="00492A64"/>
    <w:rsid w:val="00495EF0"/>
    <w:rsid w:val="004970D7"/>
    <w:rsid w:val="00497AA9"/>
    <w:rsid w:val="00497D59"/>
    <w:rsid w:val="004A191C"/>
    <w:rsid w:val="004B1A2E"/>
    <w:rsid w:val="004B2CA6"/>
    <w:rsid w:val="004B30D9"/>
    <w:rsid w:val="004B42AE"/>
    <w:rsid w:val="004B748F"/>
    <w:rsid w:val="004C183A"/>
    <w:rsid w:val="004C44C2"/>
    <w:rsid w:val="004C55E3"/>
    <w:rsid w:val="004C5672"/>
    <w:rsid w:val="004C58A7"/>
    <w:rsid w:val="004C7E24"/>
    <w:rsid w:val="004D13E4"/>
    <w:rsid w:val="004D305E"/>
    <w:rsid w:val="004D5672"/>
    <w:rsid w:val="004E10D4"/>
    <w:rsid w:val="004E368A"/>
    <w:rsid w:val="004E413C"/>
    <w:rsid w:val="004E5345"/>
    <w:rsid w:val="004E79CD"/>
    <w:rsid w:val="00500463"/>
    <w:rsid w:val="0050254F"/>
    <w:rsid w:val="00504BF9"/>
    <w:rsid w:val="0050627D"/>
    <w:rsid w:val="00507928"/>
    <w:rsid w:val="005110DD"/>
    <w:rsid w:val="00511F57"/>
    <w:rsid w:val="0051257F"/>
    <w:rsid w:val="00514660"/>
    <w:rsid w:val="005204A5"/>
    <w:rsid w:val="00527FDA"/>
    <w:rsid w:val="0053064A"/>
    <w:rsid w:val="00536903"/>
    <w:rsid w:val="00536F9A"/>
    <w:rsid w:val="00537593"/>
    <w:rsid w:val="00537635"/>
    <w:rsid w:val="00540DA6"/>
    <w:rsid w:val="00541A53"/>
    <w:rsid w:val="0054416C"/>
    <w:rsid w:val="00544702"/>
    <w:rsid w:val="00547E66"/>
    <w:rsid w:val="00550403"/>
    <w:rsid w:val="00550CFC"/>
    <w:rsid w:val="005523B4"/>
    <w:rsid w:val="00554C8F"/>
    <w:rsid w:val="005550FB"/>
    <w:rsid w:val="005558A3"/>
    <w:rsid w:val="00562F92"/>
    <w:rsid w:val="00565978"/>
    <w:rsid w:val="00565AAC"/>
    <w:rsid w:val="005668DB"/>
    <w:rsid w:val="005700D9"/>
    <w:rsid w:val="0057019E"/>
    <w:rsid w:val="0057088B"/>
    <w:rsid w:val="00570931"/>
    <w:rsid w:val="00570CDA"/>
    <w:rsid w:val="00574356"/>
    <w:rsid w:val="00575F42"/>
    <w:rsid w:val="00580E19"/>
    <w:rsid w:val="0058181C"/>
    <w:rsid w:val="0058404C"/>
    <w:rsid w:val="005844A5"/>
    <w:rsid w:val="00584D32"/>
    <w:rsid w:val="005851D8"/>
    <w:rsid w:val="0059050B"/>
    <w:rsid w:val="00594DD8"/>
    <w:rsid w:val="00595391"/>
    <w:rsid w:val="0059689B"/>
    <w:rsid w:val="00596CBF"/>
    <w:rsid w:val="005A0D72"/>
    <w:rsid w:val="005A1324"/>
    <w:rsid w:val="005A3891"/>
    <w:rsid w:val="005A4B11"/>
    <w:rsid w:val="005A730F"/>
    <w:rsid w:val="005A76FE"/>
    <w:rsid w:val="005B10A3"/>
    <w:rsid w:val="005B39F5"/>
    <w:rsid w:val="005B3EE6"/>
    <w:rsid w:val="005B45A8"/>
    <w:rsid w:val="005B68A6"/>
    <w:rsid w:val="005C2359"/>
    <w:rsid w:val="005C269B"/>
    <w:rsid w:val="005C38C6"/>
    <w:rsid w:val="005C3918"/>
    <w:rsid w:val="005C3BAD"/>
    <w:rsid w:val="005D191B"/>
    <w:rsid w:val="005D2A21"/>
    <w:rsid w:val="005D662F"/>
    <w:rsid w:val="005D6C12"/>
    <w:rsid w:val="005E1850"/>
    <w:rsid w:val="005E201C"/>
    <w:rsid w:val="005E291B"/>
    <w:rsid w:val="005E497D"/>
    <w:rsid w:val="005E7497"/>
    <w:rsid w:val="005F5511"/>
    <w:rsid w:val="005F5A2C"/>
    <w:rsid w:val="005F7DAD"/>
    <w:rsid w:val="00600A72"/>
    <w:rsid w:val="00601296"/>
    <w:rsid w:val="0060333B"/>
    <w:rsid w:val="00607589"/>
    <w:rsid w:val="00614955"/>
    <w:rsid w:val="00617AF2"/>
    <w:rsid w:val="00621307"/>
    <w:rsid w:val="00626FA4"/>
    <w:rsid w:val="006351B5"/>
    <w:rsid w:val="00636F2F"/>
    <w:rsid w:val="0064007E"/>
    <w:rsid w:val="00640109"/>
    <w:rsid w:val="00640E26"/>
    <w:rsid w:val="00643782"/>
    <w:rsid w:val="00643993"/>
    <w:rsid w:val="00644B97"/>
    <w:rsid w:val="00650110"/>
    <w:rsid w:val="00650A25"/>
    <w:rsid w:val="00651CCB"/>
    <w:rsid w:val="006537E2"/>
    <w:rsid w:val="0065512E"/>
    <w:rsid w:val="00657BE8"/>
    <w:rsid w:val="00660A9E"/>
    <w:rsid w:val="006614C3"/>
    <w:rsid w:val="00662791"/>
    <w:rsid w:val="00664664"/>
    <w:rsid w:val="006724B3"/>
    <w:rsid w:val="006730C7"/>
    <w:rsid w:val="006765AC"/>
    <w:rsid w:val="00682E3D"/>
    <w:rsid w:val="00684213"/>
    <w:rsid w:val="00685F56"/>
    <w:rsid w:val="00685FCE"/>
    <w:rsid w:val="00692934"/>
    <w:rsid w:val="006937F9"/>
    <w:rsid w:val="00694BED"/>
    <w:rsid w:val="006A1BE6"/>
    <w:rsid w:val="006A2660"/>
    <w:rsid w:val="006A429F"/>
    <w:rsid w:val="006A4747"/>
    <w:rsid w:val="006B49E9"/>
    <w:rsid w:val="006B5ECA"/>
    <w:rsid w:val="006C10E6"/>
    <w:rsid w:val="006C16CB"/>
    <w:rsid w:val="006C3248"/>
    <w:rsid w:val="006C464B"/>
    <w:rsid w:val="006C5B16"/>
    <w:rsid w:val="006C7F4D"/>
    <w:rsid w:val="006D0817"/>
    <w:rsid w:val="006D144F"/>
    <w:rsid w:val="006D3A2E"/>
    <w:rsid w:val="006D3D2E"/>
    <w:rsid w:val="006D6646"/>
    <w:rsid w:val="006D7A4B"/>
    <w:rsid w:val="006E2FBC"/>
    <w:rsid w:val="006E388C"/>
    <w:rsid w:val="006E4D4F"/>
    <w:rsid w:val="006E53CC"/>
    <w:rsid w:val="006F5098"/>
    <w:rsid w:val="006F65A2"/>
    <w:rsid w:val="006F7477"/>
    <w:rsid w:val="00701A6A"/>
    <w:rsid w:val="00701EB6"/>
    <w:rsid w:val="00702CA4"/>
    <w:rsid w:val="00702E91"/>
    <w:rsid w:val="007071A8"/>
    <w:rsid w:val="00707662"/>
    <w:rsid w:val="00712D65"/>
    <w:rsid w:val="00714617"/>
    <w:rsid w:val="00714C2E"/>
    <w:rsid w:val="00715D8D"/>
    <w:rsid w:val="00717761"/>
    <w:rsid w:val="007206F8"/>
    <w:rsid w:val="00721B72"/>
    <w:rsid w:val="00727348"/>
    <w:rsid w:val="00727D2E"/>
    <w:rsid w:val="00730847"/>
    <w:rsid w:val="00731476"/>
    <w:rsid w:val="00731CC5"/>
    <w:rsid w:val="00733863"/>
    <w:rsid w:val="00734575"/>
    <w:rsid w:val="00735ABB"/>
    <w:rsid w:val="00737331"/>
    <w:rsid w:val="007400EF"/>
    <w:rsid w:val="007405C0"/>
    <w:rsid w:val="007414DB"/>
    <w:rsid w:val="007460EF"/>
    <w:rsid w:val="00751556"/>
    <w:rsid w:val="007543FE"/>
    <w:rsid w:val="007567F0"/>
    <w:rsid w:val="00757162"/>
    <w:rsid w:val="007575B9"/>
    <w:rsid w:val="007603E2"/>
    <w:rsid w:val="0076088A"/>
    <w:rsid w:val="007616C0"/>
    <w:rsid w:val="00763A8F"/>
    <w:rsid w:val="00765628"/>
    <w:rsid w:val="007669BE"/>
    <w:rsid w:val="00772355"/>
    <w:rsid w:val="007736AB"/>
    <w:rsid w:val="00777140"/>
    <w:rsid w:val="00782B80"/>
    <w:rsid w:val="00783072"/>
    <w:rsid w:val="00783B03"/>
    <w:rsid w:val="00784D2B"/>
    <w:rsid w:val="0078500F"/>
    <w:rsid w:val="007866A3"/>
    <w:rsid w:val="007866D8"/>
    <w:rsid w:val="00790523"/>
    <w:rsid w:val="0079094F"/>
    <w:rsid w:val="0079284B"/>
    <w:rsid w:val="00795A16"/>
    <w:rsid w:val="007962D1"/>
    <w:rsid w:val="007A0344"/>
    <w:rsid w:val="007A0CC9"/>
    <w:rsid w:val="007A19AC"/>
    <w:rsid w:val="007A44C4"/>
    <w:rsid w:val="007A6292"/>
    <w:rsid w:val="007B016C"/>
    <w:rsid w:val="007B0F8F"/>
    <w:rsid w:val="007B3E92"/>
    <w:rsid w:val="007B60C8"/>
    <w:rsid w:val="007B68D7"/>
    <w:rsid w:val="007B7289"/>
    <w:rsid w:val="007B72EB"/>
    <w:rsid w:val="007C1677"/>
    <w:rsid w:val="007C226C"/>
    <w:rsid w:val="007C319C"/>
    <w:rsid w:val="007C378A"/>
    <w:rsid w:val="007C47B8"/>
    <w:rsid w:val="007C4EB2"/>
    <w:rsid w:val="007C65B0"/>
    <w:rsid w:val="007D0026"/>
    <w:rsid w:val="007D04B5"/>
    <w:rsid w:val="007D28F0"/>
    <w:rsid w:val="007D485B"/>
    <w:rsid w:val="007E1C11"/>
    <w:rsid w:val="007E23B7"/>
    <w:rsid w:val="007F11B8"/>
    <w:rsid w:val="007F3FB7"/>
    <w:rsid w:val="007F520F"/>
    <w:rsid w:val="007F5554"/>
    <w:rsid w:val="007F6554"/>
    <w:rsid w:val="0080286C"/>
    <w:rsid w:val="00803A73"/>
    <w:rsid w:val="00806107"/>
    <w:rsid w:val="00807E52"/>
    <w:rsid w:val="00813A9C"/>
    <w:rsid w:val="00814538"/>
    <w:rsid w:val="00816889"/>
    <w:rsid w:val="00821589"/>
    <w:rsid w:val="00823614"/>
    <w:rsid w:val="00824CE9"/>
    <w:rsid w:val="0082675E"/>
    <w:rsid w:val="00830312"/>
    <w:rsid w:val="00835709"/>
    <w:rsid w:val="00843518"/>
    <w:rsid w:val="00846F6C"/>
    <w:rsid w:val="008476D7"/>
    <w:rsid w:val="00847D55"/>
    <w:rsid w:val="00857BB4"/>
    <w:rsid w:val="008617F0"/>
    <w:rsid w:val="008619B7"/>
    <w:rsid w:val="00864987"/>
    <w:rsid w:val="00865A4B"/>
    <w:rsid w:val="00865F19"/>
    <w:rsid w:val="00873E6E"/>
    <w:rsid w:val="00875123"/>
    <w:rsid w:val="0087628E"/>
    <w:rsid w:val="008768E1"/>
    <w:rsid w:val="00877EAB"/>
    <w:rsid w:val="0088183E"/>
    <w:rsid w:val="0088573F"/>
    <w:rsid w:val="00892ADD"/>
    <w:rsid w:val="008941B4"/>
    <w:rsid w:val="008954D1"/>
    <w:rsid w:val="00895720"/>
    <w:rsid w:val="008A0424"/>
    <w:rsid w:val="008A0B18"/>
    <w:rsid w:val="008A0F0A"/>
    <w:rsid w:val="008A18F5"/>
    <w:rsid w:val="008A37A3"/>
    <w:rsid w:val="008A39DD"/>
    <w:rsid w:val="008A4959"/>
    <w:rsid w:val="008A4EC0"/>
    <w:rsid w:val="008A5788"/>
    <w:rsid w:val="008A667B"/>
    <w:rsid w:val="008A7FD3"/>
    <w:rsid w:val="008B2865"/>
    <w:rsid w:val="008B3B49"/>
    <w:rsid w:val="008B4EC3"/>
    <w:rsid w:val="008B7857"/>
    <w:rsid w:val="008C14DF"/>
    <w:rsid w:val="008C22C2"/>
    <w:rsid w:val="008C2D53"/>
    <w:rsid w:val="008C4E74"/>
    <w:rsid w:val="008C6918"/>
    <w:rsid w:val="008D0ED4"/>
    <w:rsid w:val="008D4E43"/>
    <w:rsid w:val="008D642B"/>
    <w:rsid w:val="008D7E0C"/>
    <w:rsid w:val="008E2D87"/>
    <w:rsid w:val="008E3D11"/>
    <w:rsid w:val="008E449A"/>
    <w:rsid w:val="008F1E06"/>
    <w:rsid w:val="008F3624"/>
    <w:rsid w:val="008F4F06"/>
    <w:rsid w:val="008F6113"/>
    <w:rsid w:val="008F7119"/>
    <w:rsid w:val="00900828"/>
    <w:rsid w:val="00901E06"/>
    <w:rsid w:val="00902001"/>
    <w:rsid w:val="00904483"/>
    <w:rsid w:val="00905B30"/>
    <w:rsid w:val="00907516"/>
    <w:rsid w:val="00910781"/>
    <w:rsid w:val="00912092"/>
    <w:rsid w:val="009122F9"/>
    <w:rsid w:val="009126F6"/>
    <w:rsid w:val="009178C8"/>
    <w:rsid w:val="009216CB"/>
    <w:rsid w:val="00923730"/>
    <w:rsid w:val="00927013"/>
    <w:rsid w:val="00927487"/>
    <w:rsid w:val="00932CA3"/>
    <w:rsid w:val="00932CF5"/>
    <w:rsid w:val="009344B2"/>
    <w:rsid w:val="0093588A"/>
    <w:rsid w:val="00945024"/>
    <w:rsid w:val="00953B34"/>
    <w:rsid w:val="009551A9"/>
    <w:rsid w:val="009605E5"/>
    <w:rsid w:val="009647E0"/>
    <w:rsid w:val="00966C0C"/>
    <w:rsid w:val="00970241"/>
    <w:rsid w:val="0097066C"/>
    <w:rsid w:val="0097394D"/>
    <w:rsid w:val="00975CA2"/>
    <w:rsid w:val="00980FB9"/>
    <w:rsid w:val="009810EC"/>
    <w:rsid w:val="009821FB"/>
    <w:rsid w:val="0098287C"/>
    <w:rsid w:val="00983D26"/>
    <w:rsid w:val="00984E75"/>
    <w:rsid w:val="0098549F"/>
    <w:rsid w:val="00991213"/>
    <w:rsid w:val="00991745"/>
    <w:rsid w:val="00992142"/>
    <w:rsid w:val="00994C49"/>
    <w:rsid w:val="009965C8"/>
    <w:rsid w:val="00997962"/>
    <w:rsid w:val="009A0019"/>
    <w:rsid w:val="009A00B9"/>
    <w:rsid w:val="009A01A5"/>
    <w:rsid w:val="009A1AA0"/>
    <w:rsid w:val="009A3360"/>
    <w:rsid w:val="009A3CD7"/>
    <w:rsid w:val="009A4137"/>
    <w:rsid w:val="009A723D"/>
    <w:rsid w:val="009A7D95"/>
    <w:rsid w:val="009B2620"/>
    <w:rsid w:val="009B2E55"/>
    <w:rsid w:val="009B35C4"/>
    <w:rsid w:val="009B69D6"/>
    <w:rsid w:val="009B7DD9"/>
    <w:rsid w:val="009B7F98"/>
    <w:rsid w:val="009C31C9"/>
    <w:rsid w:val="009C421C"/>
    <w:rsid w:val="009C52D0"/>
    <w:rsid w:val="009C68A3"/>
    <w:rsid w:val="009D1675"/>
    <w:rsid w:val="009D299F"/>
    <w:rsid w:val="009D2D38"/>
    <w:rsid w:val="009E315C"/>
    <w:rsid w:val="009E3685"/>
    <w:rsid w:val="009E5A8D"/>
    <w:rsid w:val="009F0F7A"/>
    <w:rsid w:val="009F17B5"/>
    <w:rsid w:val="009F2C7D"/>
    <w:rsid w:val="009F39AE"/>
    <w:rsid w:val="009F62B0"/>
    <w:rsid w:val="009F7912"/>
    <w:rsid w:val="00A03D8F"/>
    <w:rsid w:val="00A07BF3"/>
    <w:rsid w:val="00A12995"/>
    <w:rsid w:val="00A12CC4"/>
    <w:rsid w:val="00A1634B"/>
    <w:rsid w:val="00A20B40"/>
    <w:rsid w:val="00A2109B"/>
    <w:rsid w:val="00A21890"/>
    <w:rsid w:val="00A24501"/>
    <w:rsid w:val="00A26EA3"/>
    <w:rsid w:val="00A27110"/>
    <w:rsid w:val="00A311E3"/>
    <w:rsid w:val="00A32B5F"/>
    <w:rsid w:val="00A3393D"/>
    <w:rsid w:val="00A34189"/>
    <w:rsid w:val="00A37FD2"/>
    <w:rsid w:val="00A4202A"/>
    <w:rsid w:val="00A43465"/>
    <w:rsid w:val="00A44D5B"/>
    <w:rsid w:val="00A45E19"/>
    <w:rsid w:val="00A46115"/>
    <w:rsid w:val="00A623EC"/>
    <w:rsid w:val="00A62E5E"/>
    <w:rsid w:val="00A63924"/>
    <w:rsid w:val="00A63C83"/>
    <w:rsid w:val="00A64B42"/>
    <w:rsid w:val="00A64CFB"/>
    <w:rsid w:val="00A67972"/>
    <w:rsid w:val="00A67F93"/>
    <w:rsid w:val="00A76472"/>
    <w:rsid w:val="00A76636"/>
    <w:rsid w:val="00A76D44"/>
    <w:rsid w:val="00A778B9"/>
    <w:rsid w:val="00A8052D"/>
    <w:rsid w:val="00A8154D"/>
    <w:rsid w:val="00A84CD8"/>
    <w:rsid w:val="00A85A51"/>
    <w:rsid w:val="00A86C41"/>
    <w:rsid w:val="00A87EAB"/>
    <w:rsid w:val="00A910FE"/>
    <w:rsid w:val="00A9387F"/>
    <w:rsid w:val="00A93F3E"/>
    <w:rsid w:val="00A97F99"/>
    <w:rsid w:val="00AA08D1"/>
    <w:rsid w:val="00AA48D2"/>
    <w:rsid w:val="00AA53A4"/>
    <w:rsid w:val="00AA56E1"/>
    <w:rsid w:val="00AA7489"/>
    <w:rsid w:val="00AA7DA4"/>
    <w:rsid w:val="00AB0698"/>
    <w:rsid w:val="00AB06B3"/>
    <w:rsid w:val="00AB1DDE"/>
    <w:rsid w:val="00AB2171"/>
    <w:rsid w:val="00AB2849"/>
    <w:rsid w:val="00AB49B6"/>
    <w:rsid w:val="00AC4666"/>
    <w:rsid w:val="00AC4FB7"/>
    <w:rsid w:val="00AC6FDA"/>
    <w:rsid w:val="00AC7218"/>
    <w:rsid w:val="00AC79A6"/>
    <w:rsid w:val="00AD096E"/>
    <w:rsid w:val="00AD0C7E"/>
    <w:rsid w:val="00AD385B"/>
    <w:rsid w:val="00AD3F40"/>
    <w:rsid w:val="00AD46AF"/>
    <w:rsid w:val="00AD5F83"/>
    <w:rsid w:val="00AD6679"/>
    <w:rsid w:val="00AD6AA2"/>
    <w:rsid w:val="00AD7360"/>
    <w:rsid w:val="00AE3C6C"/>
    <w:rsid w:val="00AE3DB4"/>
    <w:rsid w:val="00AE45F2"/>
    <w:rsid w:val="00AE5F21"/>
    <w:rsid w:val="00AE606B"/>
    <w:rsid w:val="00AE7CA2"/>
    <w:rsid w:val="00AF13C2"/>
    <w:rsid w:val="00AF2F0B"/>
    <w:rsid w:val="00AF7F0F"/>
    <w:rsid w:val="00B00C52"/>
    <w:rsid w:val="00B015D3"/>
    <w:rsid w:val="00B02555"/>
    <w:rsid w:val="00B06699"/>
    <w:rsid w:val="00B1039C"/>
    <w:rsid w:val="00B13D49"/>
    <w:rsid w:val="00B14C3D"/>
    <w:rsid w:val="00B16C7E"/>
    <w:rsid w:val="00B2122D"/>
    <w:rsid w:val="00B2150A"/>
    <w:rsid w:val="00B223C7"/>
    <w:rsid w:val="00B2493A"/>
    <w:rsid w:val="00B278B3"/>
    <w:rsid w:val="00B27C90"/>
    <w:rsid w:val="00B27F0B"/>
    <w:rsid w:val="00B302EB"/>
    <w:rsid w:val="00B30A7C"/>
    <w:rsid w:val="00B31E89"/>
    <w:rsid w:val="00B328C9"/>
    <w:rsid w:val="00B3639B"/>
    <w:rsid w:val="00B37033"/>
    <w:rsid w:val="00B373C6"/>
    <w:rsid w:val="00B37F2C"/>
    <w:rsid w:val="00B4080C"/>
    <w:rsid w:val="00B41991"/>
    <w:rsid w:val="00B440C8"/>
    <w:rsid w:val="00B47C0B"/>
    <w:rsid w:val="00B50199"/>
    <w:rsid w:val="00B50EFF"/>
    <w:rsid w:val="00B5534E"/>
    <w:rsid w:val="00B5539E"/>
    <w:rsid w:val="00B557A1"/>
    <w:rsid w:val="00B601DD"/>
    <w:rsid w:val="00B62083"/>
    <w:rsid w:val="00B62D8C"/>
    <w:rsid w:val="00B63958"/>
    <w:rsid w:val="00B6414E"/>
    <w:rsid w:val="00B654B0"/>
    <w:rsid w:val="00B65AE7"/>
    <w:rsid w:val="00B65B02"/>
    <w:rsid w:val="00B73EA2"/>
    <w:rsid w:val="00B77251"/>
    <w:rsid w:val="00B80D7C"/>
    <w:rsid w:val="00B81818"/>
    <w:rsid w:val="00B93D07"/>
    <w:rsid w:val="00B950A6"/>
    <w:rsid w:val="00B9521E"/>
    <w:rsid w:val="00B957EE"/>
    <w:rsid w:val="00B9592E"/>
    <w:rsid w:val="00B96541"/>
    <w:rsid w:val="00BA09D7"/>
    <w:rsid w:val="00BA2D77"/>
    <w:rsid w:val="00BA33E6"/>
    <w:rsid w:val="00BA5F80"/>
    <w:rsid w:val="00BA7A36"/>
    <w:rsid w:val="00BB0900"/>
    <w:rsid w:val="00BB2605"/>
    <w:rsid w:val="00BB4D47"/>
    <w:rsid w:val="00BB6852"/>
    <w:rsid w:val="00BC114A"/>
    <w:rsid w:val="00BC3FB1"/>
    <w:rsid w:val="00BC40EA"/>
    <w:rsid w:val="00BC4F91"/>
    <w:rsid w:val="00BC63D5"/>
    <w:rsid w:val="00BC65ED"/>
    <w:rsid w:val="00BD3C82"/>
    <w:rsid w:val="00BD628C"/>
    <w:rsid w:val="00BD7A9D"/>
    <w:rsid w:val="00BD7D28"/>
    <w:rsid w:val="00BE1C98"/>
    <w:rsid w:val="00BE219F"/>
    <w:rsid w:val="00BE3F99"/>
    <w:rsid w:val="00BE4068"/>
    <w:rsid w:val="00BE4BE8"/>
    <w:rsid w:val="00BE4BF0"/>
    <w:rsid w:val="00BE6DD7"/>
    <w:rsid w:val="00BF2DAF"/>
    <w:rsid w:val="00BF60BE"/>
    <w:rsid w:val="00BF677E"/>
    <w:rsid w:val="00C0046D"/>
    <w:rsid w:val="00C01389"/>
    <w:rsid w:val="00C0398D"/>
    <w:rsid w:val="00C06376"/>
    <w:rsid w:val="00C06EF6"/>
    <w:rsid w:val="00C112DB"/>
    <w:rsid w:val="00C11BC7"/>
    <w:rsid w:val="00C129DE"/>
    <w:rsid w:val="00C15FC2"/>
    <w:rsid w:val="00C2072A"/>
    <w:rsid w:val="00C3079E"/>
    <w:rsid w:val="00C3102D"/>
    <w:rsid w:val="00C34B6F"/>
    <w:rsid w:val="00C3611D"/>
    <w:rsid w:val="00C412D5"/>
    <w:rsid w:val="00C45A75"/>
    <w:rsid w:val="00C52415"/>
    <w:rsid w:val="00C52FE2"/>
    <w:rsid w:val="00C531D0"/>
    <w:rsid w:val="00C53319"/>
    <w:rsid w:val="00C54325"/>
    <w:rsid w:val="00C55950"/>
    <w:rsid w:val="00C55EBC"/>
    <w:rsid w:val="00C55EFB"/>
    <w:rsid w:val="00C56F79"/>
    <w:rsid w:val="00C619F1"/>
    <w:rsid w:val="00C620A5"/>
    <w:rsid w:val="00C667FC"/>
    <w:rsid w:val="00C67EC4"/>
    <w:rsid w:val="00C76031"/>
    <w:rsid w:val="00C77B58"/>
    <w:rsid w:val="00C77E3F"/>
    <w:rsid w:val="00C80D61"/>
    <w:rsid w:val="00C82111"/>
    <w:rsid w:val="00C83B9D"/>
    <w:rsid w:val="00C86792"/>
    <w:rsid w:val="00C86D53"/>
    <w:rsid w:val="00C90988"/>
    <w:rsid w:val="00C965C4"/>
    <w:rsid w:val="00C975C3"/>
    <w:rsid w:val="00CA1D67"/>
    <w:rsid w:val="00CA22F8"/>
    <w:rsid w:val="00CA7B17"/>
    <w:rsid w:val="00CB0C8D"/>
    <w:rsid w:val="00CB270E"/>
    <w:rsid w:val="00CB51E9"/>
    <w:rsid w:val="00CB5316"/>
    <w:rsid w:val="00CB5781"/>
    <w:rsid w:val="00CC76B7"/>
    <w:rsid w:val="00CD083E"/>
    <w:rsid w:val="00CD1CD7"/>
    <w:rsid w:val="00CD1DE3"/>
    <w:rsid w:val="00CD4F59"/>
    <w:rsid w:val="00CD52F3"/>
    <w:rsid w:val="00CD6CCE"/>
    <w:rsid w:val="00CD7F72"/>
    <w:rsid w:val="00CE09EC"/>
    <w:rsid w:val="00CE0F57"/>
    <w:rsid w:val="00CE2160"/>
    <w:rsid w:val="00CE2797"/>
    <w:rsid w:val="00CE4677"/>
    <w:rsid w:val="00CE500D"/>
    <w:rsid w:val="00CE5848"/>
    <w:rsid w:val="00CE59A8"/>
    <w:rsid w:val="00CE707D"/>
    <w:rsid w:val="00CE77AF"/>
    <w:rsid w:val="00CF1C92"/>
    <w:rsid w:val="00CF390E"/>
    <w:rsid w:val="00CF4552"/>
    <w:rsid w:val="00CF6784"/>
    <w:rsid w:val="00CF67A8"/>
    <w:rsid w:val="00D004C7"/>
    <w:rsid w:val="00D00754"/>
    <w:rsid w:val="00D0798F"/>
    <w:rsid w:val="00D11AAF"/>
    <w:rsid w:val="00D1621B"/>
    <w:rsid w:val="00D172AE"/>
    <w:rsid w:val="00D2082E"/>
    <w:rsid w:val="00D21A37"/>
    <w:rsid w:val="00D21E58"/>
    <w:rsid w:val="00D22280"/>
    <w:rsid w:val="00D249AB"/>
    <w:rsid w:val="00D264A2"/>
    <w:rsid w:val="00D26D1C"/>
    <w:rsid w:val="00D32189"/>
    <w:rsid w:val="00D33AE3"/>
    <w:rsid w:val="00D34214"/>
    <w:rsid w:val="00D35163"/>
    <w:rsid w:val="00D356D5"/>
    <w:rsid w:val="00D40618"/>
    <w:rsid w:val="00D421D3"/>
    <w:rsid w:val="00D449C4"/>
    <w:rsid w:val="00D450CC"/>
    <w:rsid w:val="00D45944"/>
    <w:rsid w:val="00D47536"/>
    <w:rsid w:val="00D50C23"/>
    <w:rsid w:val="00D5202B"/>
    <w:rsid w:val="00D60B74"/>
    <w:rsid w:val="00D63B01"/>
    <w:rsid w:val="00D6705F"/>
    <w:rsid w:val="00D717A9"/>
    <w:rsid w:val="00D74169"/>
    <w:rsid w:val="00D75103"/>
    <w:rsid w:val="00D81C2E"/>
    <w:rsid w:val="00D84E19"/>
    <w:rsid w:val="00D8648A"/>
    <w:rsid w:val="00D91320"/>
    <w:rsid w:val="00D9173E"/>
    <w:rsid w:val="00D95257"/>
    <w:rsid w:val="00D95C86"/>
    <w:rsid w:val="00D97A99"/>
    <w:rsid w:val="00DA0070"/>
    <w:rsid w:val="00DA172B"/>
    <w:rsid w:val="00DA3F47"/>
    <w:rsid w:val="00DA460A"/>
    <w:rsid w:val="00DA6586"/>
    <w:rsid w:val="00DA7279"/>
    <w:rsid w:val="00DB1011"/>
    <w:rsid w:val="00DB5E7F"/>
    <w:rsid w:val="00DB5EE7"/>
    <w:rsid w:val="00DB6BF7"/>
    <w:rsid w:val="00DC1441"/>
    <w:rsid w:val="00DC60C3"/>
    <w:rsid w:val="00DC7A2F"/>
    <w:rsid w:val="00DD2F35"/>
    <w:rsid w:val="00DD53E0"/>
    <w:rsid w:val="00DD6330"/>
    <w:rsid w:val="00DD64FD"/>
    <w:rsid w:val="00DD6905"/>
    <w:rsid w:val="00DD69F4"/>
    <w:rsid w:val="00DD6D1F"/>
    <w:rsid w:val="00DE0917"/>
    <w:rsid w:val="00DE0EDD"/>
    <w:rsid w:val="00DE1BC0"/>
    <w:rsid w:val="00DE3EC2"/>
    <w:rsid w:val="00DE41EC"/>
    <w:rsid w:val="00DE42CD"/>
    <w:rsid w:val="00DE4F71"/>
    <w:rsid w:val="00DF2A68"/>
    <w:rsid w:val="00DF4506"/>
    <w:rsid w:val="00E0023A"/>
    <w:rsid w:val="00E01130"/>
    <w:rsid w:val="00E02D5A"/>
    <w:rsid w:val="00E076D1"/>
    <w:rsid w:val="00E12A7A"/>
    <w:rsid w:val="00E1316B"/>
    <w:rsid w:val="00E145FF"/>
    <w:rsid w:val="00E1755A"/>
    <w:rsid w:val="00E1784B"/>
    <w:rsid w:val="00E17E2F"/>
    <w:rsid w:val="00E26042"/>
    <w:rsid w:val="00E31648"/>
    <w:rsid w:val="00E32A5C"/>
    <w:rsid w:val="00E3402F"/>
    <w:rsid w:val="00E35DD8"/>
    <w:rsid w:val="00E42425"/>
    <w:rsid w:val="00E44D7C"/>
    <w:rsid w:val="00E45CA3"/>
    <w:rsid w:val="00E471F3"/>
    <w:rsid w:val="00E53C69"/>
    <w:rsid w:val="00E54994"/>
    <w:rsid w:val="00E55631"/>
    <w:rsid w:val="00E62312"/>
    <w:rsid w:val="00E7329F"/>
    <w:rsid w:val="00E739F9"/>
    <w:rsid w:val="00E73F9B"/>
    <w:rsid w:val="00E772AF"/>
    <w:rsid w:val="00E80179"/>
    <w:rsid w:val="00E820B7"/>
    <w:rsid w:val="00E8226F"/>
    <w:rsid w:val="00E8421A"/>
    <w:rsid w:val="00E856B8"/>
    <w:rsid w:val="00E969AE"/>
    <w:rsid w:val="00EA1FE3"/>
    <w:rsid w:val="00EA265B"/>
    <w:rsid w:val="00EA43A6"/>
    <w:rsid w:val="00EA4F41"/>
    <w:rsid w:val="00EA52ED"/>
    <w:rsid w:val="00EA550B"/>
    <w:rsid w:val="00EA5F3B"/>
    <w:rsid w:val="00EA60F7"/>
    <w:rsid w:val="00EB2614"/>
    <w:rsid w:val="00EB2B24"/>
    <w:rsid w:val="00EB3E82"/>
    <w:rsid w:val="00EB4ED2"/>
    <w:rsid w:val="00EB4FA4"/>
    <w:rsid w:val="00EC17B3"/>
    <w:rsid w:val="00EC26B4"/>
    <w:rsid w:val="00EC38F9"/>
    <w:rsid w:val="00EC3DAD"/>
    <w:rsid w:val="00EC4170"/>
    <w:rsid w:val="00EC64D8"/>
    <w:rsid w:val="00EC6E96"/>
    <w:rsid w:val="00ED1008"/>
    <w:rsid w:val="00ED2C35"/>
    <w:rsid w:val="00ED3940"/>
    <w:rsid w:val="00EE1548"/>
    <w:rsid w:val="00EE1EC2"/>
    <w:rsid w:val="00EE2F2E"/>
    <w:rsid w:val="00EE3B65"/>
    <w:rsid w:val="00EE4DCA"/>
    <w:rsid w:val="00EE506D"/>
    <w:rsid w:val="00EE55AF"/>
    <w:rsid w:val="00EE6566"/>
    <w:rsid w:val="00EE66C1"/>
    <w:rsid w:val="00EE6783"/>
    <w:rsid w:val="00EF1D33"/>
    <w:rsid w:val="00EF3B09"/>
    <w:rsid w:val="00EF3C5B"/>
    <w:rsid w:val="00EF4B07"/>
    <w:rsid w:val="00EF661E"/>
    <w:rsid w:val="00F04439"/>
    <w:rsid w:val="00F065FF"/>
    <w:rsid w:val="00F07A21"/>
    <w:rsid w:val="00F10303"/>
    <w:rsid w:val="00F14B08"/>
    <w:rsid w:val="00F17C5D"/>
    <w:rsid w:val="00F2023E"/>
    <w:rsid w:val="00F20924"/>
    <w:rsid w:val="00F213AE"/>
    <w:rsid w:val="00F229B1"/>
    <w:rsid w:val="00F263DF"/>
    <w:rsid w:val="00F36B50"/>
    <w:rsid w:val="00F36CD7"/>
    <w:rsid w:val="00F54845"/>
    <w:rsid w:val="00F562DD"/>
    <w:rsid w:val="00F56C2C"/>
    <w:rsid w:val="00F575C3"/>
    <w:rsid w:val="00F62606"/>
    <w:rsid w:val="00F62B74"/>
    <w:rsid w:val="00F62C25"/>
    <w:rsid w:val="00F63706"/>
    <w:rsid w:val="00F63D72"/>
    <w:rsid w:val="00F66192"/>
    <w:rsid w:val="00F74057"/>
    <w:rsid w:val="00F74E7A"/>
    <w:rsid w:val="00F84ECD"/>
    <w:rsid w:val="00F85522"/>
    <w:rsid w:val="00F91AD1"/>
    <w:rsid w:val="00F930C5"/>
    <w:rsid w:val="00F959FB"/>
    <w:rsid w:val="00F9692E"/>
    <w:rsid w:val="00F96D49"/>
    <w:rsid w:val="00F96E46"/>
    <w:rsid w:val="00FA1E2F"/>
    <w:rsid w:val="00FA1F6F"/>
    <w:rsid w:val="00FB12E4"/>
    <w:rsid w:val="00FB17E6"/>
    <w:rsid w:val="00FB622F"/>
    <w:rsid w:val="00FB6AC3"/>
    <w:rsid w:val="00FB7295"/>
    <w:rsid w:val="00FC0166"/>
    <w:rsid w:val="00FC01BD"/>
    <w:rsid w:val="00FC175B"/>
    <w:rsid w:val="00FC3DE6"/>
    <w:rsid w:val="00FC52EF"/>
    <w:rsid w:val="00FC6864"/>
    <w:rsid w:val="00FC6D15"/>
    <w:rsid w:val="00FD137B"/>
    <w:rsid w:val="00FD2C2F"/>
    <w:rsid w:val="00FD2DD4"/>
    <w:rsid w:val="00FD41B1"/>
    <w:rsid w:val="00FD561B"/>
    <w:rsid w:val="00FD5891"/>
    <w:rsid w:val="00FD5E5C"/>
    <w:rsid w:val="00FD70AF"/>
    <w:rsid w:val="00FD71BC"/>
    <w:rsid w:val="00FD7A1C"/>
    <w:rsid w:val="00FD7B64"/>
    <w:rsid w:val="00FE082B"/>
    <w:rsid w:val="00FE0E03"/>
    <w:rsid w:val="00FE1741"/>
    <w:rsid w:val="00FE7954"/>
    <w:rsid w:val="00FF0DD6"/>
    <w:rsid w:val="00FF199C"/>
    <w:rsid w:val="00FF4312"/>
    <w:rsid w:val="00FF5037"/>
    <w:rsid w:val="00FF5BFA"/>
    <w:rsid w:val="00FF6D9C"/>
    <w:rsid w:val="00FF74AE"/>
    <w:rsid w:val="00FF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0A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950A6"/>
    <w:pPr>
      <w:ind w:left="720"/>
      <w:contextualSpacing/>
    </w:pPr>
  </w:style>
  <w:style w:type="paragraph" w:styleId="Header">
    <w:name w:val="header"/>
    <w:basedOn w:val="Normal"/>
    <w:link w:val="HeaderChar"/>
    <w:uiPriority w:val="99"/>
    <w:rsid w:val="00B950A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950A6"/>
    <w:rPr>
      <w:rFonts w:cs="Times New Roman"/>
    </w:rPr>
  </w:style>
  <w:style w:type="paragraph" w:styleId="Footer">
    <w:name w:val="footer"/>
    <w:basedOn w:val="Normal"/>
    <w:link w:val="FooterChar"/>
    <w:uiPriority w:val="99"/>
    <w:rsid w:val="00B950A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950A6"/>
    <w:rPr>
      <w:rFonts w:cs="Times New Roman"/>
    </w:rPr>
  </w:style>
  <w:style w:type="character" w:styleId="Hyperlink">
    <w:name w:val="Hyperlink"/>
    <w:basedOn w:val="DefaultParagraphFont"/>
    <w:uiPriority w:val="99"/>
    <w:rsid w:val="00816889"/>
    <w:rPr>
      <w:rFonts w:cs="Times New Roman"/>
      <w:color w:val="0000FF"/>
      <w:u w:val="single"/>
    </w:rPr>
  </w:style>
  <w:style w:type="table" w:styleId="TableGrid">
    <w:name w:val="Table Grid"/>
    <w:basedOn w:val="TableNormal"/>
    <w:uiPriority w:val="99"/>
    <w:rsid w:val="000942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EC"/>
    <w:rPr>
      <w:rFonts w:ascii="Tahoma" w:hAnsi="Tahoma" w:cs="Tahoma"/>
      <w:sz w:val="16"/>
      <w:szCs w:val="16"/>
    </w:rPr>
  </w:style>
  <w:style w:type="paragraph" w:styleId="NoSpacing">
    <w:name w:val="No Spacing"/>
    <w:uiPriority w:val="99"/>
    <w:qFormat/>
    <w:rsid w:val="00B654B0"/>
  </w:style>
  <w:style w:type="paragraph" w:customStyle="1" w:styleId="naisf">
    <w:name w:val="naisf"/>
    <w:basedOn w:val="Normal"/>
    <w:rsid w:val="00EE66C1"/>
    <w:pPr>
      <w:spacing w:before="100" w:beforeAutospacing="1" w:after="100" w:afterAutospacing="1" w:line="240" w:lineRule="auto"/>
    </w:pPr>
    <w:rPr>
      <w:rFonts w:ascii="Times New Roman" w:hAnsi="Times New Roman"/>
      <w:sz w:val="24"/>
      <w:szCs w:val="24"/>
    </w:rPr>
  </w:style>
  <w:style w:type="paragraph" w:customStyle="1" w:styleId="tv20685921">
    <w:name w:val="tv206_85_921"/>
    <w:basedOn w:val="Normal"/>
    <w:rsid w:val="006E388C"/>
    <w:pPr>
      <w:spacing w:before="480" w:after="240" w:line="360" w:lineRule="auto"/>
      <w:ind w:firstLine="250"/>
      <w:jc w:val="right"/>
    </w:pPr>
    <w:rPr>
      <w:rFonts w:ascii="Verdana" w:hAnsi="Verdana"/>
      <w:sz w:val="15"/>
      <w:szCs w:val="15"/>
    </w:rPr>
  </w:style>
  <w:style w:type="paragraph" w:customStyle="1" w:styleId="tv20785921">
    <w:name w:val="tv207_85_921"/>
    <w:basedOn w:val="Normal"/>
    <w:rsid w:val="006E388C"/>
    <w:pPr>
      <w:spacing w:after="567" w:line="360" w:lineRule="auto"/>
      <w:jc w:val="center"/>
    </w:pPr>
    <w:rPr>
      <w:rFonts w:ascii="Verdana" w:hAnsi="Verdana"/>
      <w:b/>
      <w:bCs/>
      <w:sz w:val="28"/>
      <w:szCs w:val="28"/>
    </w:rPr>
  </w:style>
  <w:style w:type="character" w:customStyle="1" w:styleId="spelle">
    <w:name w:val="spelle"/>
    <w:basedOn w:val="DefaultParagraphFont"/>
    <w:uiPriority w:val="99"/>
    <w:rsid w:val="00BD7D28"/>
  </w:style>
  <w:style w:type="character" w:styleId="CommentReference">
    <w:name w:val="annotation reference"/>
    <w:basedOn w:val="DefaultParagraphFont"/>
    <w:uiPriority w:val="99"/>
    <w:semiHidden/>
    <w:unhideWhenUsed/>
    <w:rsid w:val="00830312"/>
    <w:rPr>
      <w:sz w:val="16"/>
      <w:szCs w:val="16"/>
    </w:rPr>
  </w:style>
  <w:style w:type="paragraph" w:styleId="CommentText">
    <w:name w:val="annotation text"/>
    <w:basedOn w:val="Normal"/>
    <w:link w:val="CommentTextChar"/>
    <w:uiPriority w:val="99"/>
    <w:semiHidden/>
    <w:unhideWhenUsed/>
    <w:rsid w:val="00830312"/>
    <w:pPr>
      <w:spacing w:line="240" w:lineRule="auto"/>
    </w:pPr>
    <w:rPr>
      <w:sz w:val="20"/>
      <w:szCs w:val="20"/>
    </w:rPr>
  </w:style>
  <w:style w:type="character" w:customStyle="1" w:styleId="CommentTextChar">
    <w:name w:val="Comment Text Char"/>
    <w:basedOn w:val="DefaultParagraphFont"/>
    <w:link w:val="CommentText"/>
    <w:uiPriority w:val="99"/>
    <w:semiHidden/>
    <w:rsid w:val="00830312"/>
    <w:rPr>
      <w:sz w:val="20"/>
      <w:szCs w:val="20"/>
    </w:rPr>
  </w:style>
  <w:style w:type="paragraph" w:styleId="CommentSubject">
    <w:name w:val="annotation subject"/>
    <w:basedOn w:val="CommentText"/>
    <w:next w:val="CommentText"/>
    <w:link w:val="CommentSubjectChar"/>
    <w:uiPriority w:val="99"/>
    <w:semiHidden/>
    <w:unhideWhenUsed/>
    <w:rsid w:val="00830312"/>
    <w:rPr>
      <w:b/>
      <w:bCs/>
    </w:rPr>
  </w:style>
  <w:style w:type="character" w:customStyle="1" w:styleId="CommentSubjectChar">
    <w:name w:val="Comment Subject Char"/>
    <w:basedOn w:val="CommentTextChar"/>
    <w:link w:val="CommentSubject"/>
    <w:uiPriority w:val="99"/>
    <w:semiHidden/>
    <w:rsid w:val="00830312"/>
    <w:rPr>
      <w:b/>
      <w:bCs/>
      <w:sz w:val="20"/>
      <w:szCs w:val="20"/>
    </w:rPr>
  </w:style>
  <w:style w:type="paragraph" w:customStyle="1" w:styleId="naiskr">
    <w:name w:val="naiskr"/>
    <w:basedOn w:val="Normal"/>
    <w:uiPriority w:val="99"/>
    <w:rsid w:val="007400EF"/>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rsid w:val="007400EF"/>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7400EF"/>
    <w:rPr>
      <w:rFonts w:ascii="Times New Roman" w:eastAsia="Calibri" w:hAnsi="Times New Roman"/>
      <w:sz w:val="20"/>
      <w:szCs w:val="20"/>
    </w:rPr>
  </w:style>
  <w:style w:type="character" w:styleId="FootnoteReference">
    <w:name w:val="footnote reference"/>
    <w:basedOn w:val="DefaultParagraphFont"/>
    <w:uiPriority w:val="99"/>
    <w:semiHidden/>
    <w:unhideWhenUsed/>
    <w:rsid w:val="007400EF"/>
    <w:rPr>
      <w:vertAlign w:val="superscript"/>
    </w:rPr>
  </w:style>
  <w:style w:type="paragraph" w:styleId="PlainText">
    <w:name w:val="Plain Text"/>
    <w:basedOn w:val="Normal"/>
    <w:link w:val="PlainTextChar"/>
    <w:uiPriority w:val="99"/>
    <w:semiHidden/>
    <w:rsid w:val="00304EE5"/>
    <w:pPr>
      <w:spacing w:after="0" w:line="240" w:lineRule="auto"/>
    </w:pPr>
    <w:rPr>
      <w:rFonts w:ascii="Times New Roman" w:eastAsia="Calibri" w:hAnsi="Times New Roman"/>
      <w:sz w:val="28"/>
      <w:szCs w:val="28"/>
      <w:lang w:eastAsia="en-US"/>
    </w:rPr>
  </w:style>
  <w:style w:type="character" w:customStyle="1" w:styleId="PlainTextChar">
    <w:name w:val="Plain Text Char"/>
    <w:basedOn w:val="DefaultParagraphFont"/>
    <w:link w:val="PlainText"/>
    <w:uiPriority w:val="99"/>
    <w:semiHidden/>
    <w:rsid w:val="00304EE5"/>
    <w:rPr>
      <w:rFonts w:ascii="Times New Roman" w:eastAsia="Calibri"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3095278">
      <w:bodyDiv w:val="1"/>
      <w:marLeft w:val="0"/>
      <w:marRight w:val="0"/>
      <w:marTop w:val="0"/>
      <w:marBottom w:val="0"/>
      <w:divBdr>
        <w:top w:val="none" w:sz="0" w:space="0" w:color="auto"/>
        <w:left w:val="none" w:sz="0" w:space="0" w:color="auto"/>
        <w:bottom w:val="none" w:sz="0" w:space="0" w:color="auto"/>
        <w:right w:val="none" w:sz="0" w:space="0" w:color="auto"/>
      </w:divBdr>
    </w:div>
    <w:div w:id="33359831">
      <w:bodyDiv w:val="1"/>
      <w:marLeft w:val="0"/>
      <w:marRight w:val="0"/>
      <w:marTop w:val="0"/>
      <w:marBottom w:val="0"/>
      <w:divBdr>
        <w:top w:val="none" w:sz="0" w:space="0" w:color="auto"/>
        <w:left w:val="none" w:sz="0" w:space="0" w:color="auto"/>
        <w:bottom w:val="none" w:sz="0" w:space="0" w:color="auto"/>
        <w:right w:val="none" w:sz="0" w:space="0" w:color="auto"/>
      </w:divBdr>
    </w:div>
    <w:div w:id="76290796">
      <w:bodyDiv w:val="1"/>
      <w:marLeft w:val="0"/>
      <w:marRight w:val="0"/>
      <w:marTop w:val="0"/>
      <w:marBottom w:val="0"/>
      <w:divBdr>
        <w:top w:val="none" w:sz="0" w:space="0" w:color="auto"/>
        <w:left w:val="none" w:sz="0" w:space="0" w:color="auto"/>
        <w:bottom w:val="none" w:sz="0" w:space="0" w:color="auto"/>
        <w:right w:val="none" w:sz="0" w:space="0" w:color="auto"/>
      </w:divBdr>
    </w:div>
    <w:div w:id="93476202">
      <w:bodyDiv w:val="1"/>
      <w:marLeft w:val="0"/>
      <w:marRight w:val="0"/>
      <w:marTop w:val="0"/>
      <w:marBottom w:val="0"/>
      <w:divBdr>
        <w:top w:val="none" w:sz="0" w:space="0" w:color="auto"/>
        <w:left w:val="none" w:sz="0" w:space="0" w:color="auto"/>
        <w:bottom w:val="none" w:sz="0" w:space="0" w:color="auto"/>
        <w:right w:val="none" w:sz="0" w:space="0" w:color="auto"/>
      </w:divBdr>
    </w:div>
    <w:div w:id="96023123">
      <w:bodyDiv w:val="1"/>
      <w:marLeft w:val="0"/>
      <w:marRight w:val="0"/>
      <w:marTop w:val="0"/>
      <w:marBottom w:val="0"/>
      <w:divBdr>
        <w:top w:val="none" w:sz="0" w:space="0" w:color="auto"/>
        <w:left w:val="none" w:sz="0" w:space="0" w:color="auto"/>
        <w:bottom w:val="none" w:sz="0" w:space="0" w:color="auto"/>
        <w:right w:val="none" w:sz="0" w:space="0" w:color="auto"/>
      </w:divBdr>
    </w:div>
    <w:div w:id="103155256">
      <w:bodyDiv w:val="1"/>
      <w:marLeft w:val="0"/>
      <w:marRight w:val="0"/>
      <w:marTop w:val="0"/>
      <w:marBottom w:val="0"/>
      <w:divBdr>
        <w:top w:val="none" w:sz="0" w:space="0" w:color="auto"/>
        <w:left w:val="none" w:sz="0" w:space="0" w:color="auto"/>
        <w:bottom w:val="none" w:sz="0" w:space="0" w:color="auto"/>
        <w:right w:val="none" w:sz="0" w:space="0" w:color="auto"/>
      </w:divBdr>
    </w:div>
    <w:div w:id="137190558">
      <w:bodyDiv w:val="1"/>
      <w:marLeft w:val="0"/>
      <w:marRight w:val="0"/>
      <w:marTop w:val="0"/>
      <w:marBottom w:val="0"/>
      <w:divBdr>
        <w:top w:val="none" w:sz="0" w:space="0" w:color="auto"/>
        <w:left w:val="none" w:sz="0" w:space="0" w:color="auto"/>
        <w:bottom w:val="none" w:sz="0" w:space="0" w:color="auto"/>
        <w:right w:val="none" w:sz="0" w:space="0" w:color="auto"/>
      </w:divBdr>
    </w:div>
    <w:div w:id="150172619">
      <w:bodyDiv w:val="1"/>
      <w:marLeft w:val="0"/>
      <w:marRight w:val="0"/>
      <w:marTop w:val="0"/>
      <w:marBottom w:val="0"/>
      <w:divBdr>
        <w:top w:val="none" w:sz="0" w:space="0" w:color="auto"/>
        <w:left w:val="none" w:sz="0" w:space="0" w:color="auto"/>
        <w:bottom w:val="none" w:sz="0" w:space="0" w:color="auto"/>
        <w:right w:val="none" w:sz="0" w:space="0" w:color="auto"/>
      </w:divBdr>
    </w:div>
    <w:div w:id="180290056">
      <w:bodyDiv w:val="1"/>
      <w:marLeft w:val="0"/>
      <w:marRight w:val="0"/>
      <w:marTop w:val="0"/>
      <w:marBottom w:val="0"/>
      <w:divBdr>
        <w:top w:val="none" w:sz="0" w:space="0" w:color="auto"/>
        <w:left w:val="none" w:sz="0" w:space="0" w:color="auto"/>
        <w:bottom w:val="none" w:sz="0" w:space="0" w:color="auto"/>
        <w:right w:val="none" w:sz="0" w:space="0" w:color="auto"/>
      </w:divBdr>
    </w:div>
    <w:div w:id="350230603">
      <w:bodyDiv w:val="1"/>
      <w:marLeft w:val="0"/>
      <w:marRight w:val="0"/>
      <w:marTop w:val="0"/>
      <w:marBottom w:val="0"/>
      <w:divBdr>
        <w:top w:val="none" w:sz="0" w:space="0" w:color="auto"/>
        <w:left w:val="none" w:sz="0" w:space="0" w:color="auto"/>
        <w:bottom w:val="none" w:sz="0" w:space="0" w:color="auto"/>
        <w:right w:val="none" w:sz="0" w:space="0" w:color="auto"/>
      </w:divBdr>
    </w:div>
    <w:div w:id="372266852">
      <w:bodyDiv w:val="1"/>
      <w:marLeft w:val="0"/>
      <w:marRight w:val="0"/>
      <w:marTop w:val="0"/>
      <w:marBottom w:val="0"/>
      <w:divBdr>
        <w:top w:val="none" w:sz="0" w:space="0" w:color="auto"/>
        <w:left w:val="none" w:sz="0" w:space="0" w:color="auto"/>
        <w:bottom w:val="none" w:sz="0" w:space="0" w:color="auto"/>
        <w:right w:val="none" w:sz="0" w:space="0" w:color="auto"/>
      </w:divBdr>
    </w:div>
    <w:div w:id="396099710">
      <w:bodyDiv w:val="1"/>
      <w:marLeft w:val="0"/>
      <w:marRight w:val="0"/>
      <w:marTop w:val="0"/>
      <w:marBottom w:val="0"/>
      <w:divBdr>
        <w:top w:val="none" w:sz="0" w:space="0" w:color="auto"/>
        <w:left w:val="none" w:sz="0" w:space="0" w:color="auto"/>
        <w:bottom w:val="none" w:sz="0" w:space="0" w:color="auto"/>
        <w:right w:val="none" w:sz="0" w:space="0" w:color="auto"/>
      </w:divBdr>
    </w:div>
    <w:div w:id="618537856">
      <w:bodyDiv w:val="1"/>
      <w:marLeft w:val="0"/>
      <w:marRight w:val="0"/>
      <w:marTop w:val="0"/>
      <w:marBottom w:val="0"/>
      <w:divBdr>
        <w:top w:val="none" w:sz="0" w:space="0" w:color="auto"/>
        <w:left w:val="none" w:sz="0" w:space="0" w:color="auto"/>
        <w:bottom w:val="none" w:sz="0" w:space="0" w:color="auto"/>
        <w:right w:val="none" w:sz="0" w:space="0" w:color="auto"/>
      </w:divBdr>
    </w:div>
    <w:div w:id="706373428">
      <w:bodyDiv w:val="1"/>
      <w:marLeft w:val="0"/>
      <w:marRight w:val="0"/>
      <w:marTop w:val="0"/>
      <w:marBottom w:val="0"/>
      <w:divBdr>
        <w:top w:val="none" w:sz="0" w:space="0" w:color="auto"/>
        <w:left w:val="none" w:sz="0" w:space="0" w:color="auto"/>
        <w:bottom w:val="none" w:sz="0" w:space="0" w:color="auto"/>
        <w:right w:val="none" w:sz="0" w:space="0" w:color="auto"/>
      </w:divBdr>
    </w:div>
    <w:div w:id="711880397">
      <w:bodyDiv w:val="1"/>
      <w:marLeft w:val="0"/>
      <w:marRight w:val="0"/>
      <w:marTop w:val="0"/>
      <w:marBottom w:val="0"/>
      <w:divBdr>
        <w:top w:val="none" w:sz="0" w:space="0" w:color="auto"/>
        <w:left w:val="none" w:sz="0" w:space="0" w:color="auto"/>
        <w:bottom w:val="none" w:sz="0" w:space="0" w:color="auto"/>
        <w:right w:val="none" w:sz="0" w:space="0" w:color="auto"/>
      </w:divBdr>
    </w:div>
    <w:div w:id="713651616">
      <w:bodyDiv w:val="1"/>
      <w:marLeft w:val="0"/>
      <w:marRight w:val="0"/>
      <w:marTop w:val="0"/>
      <w:marBottom w:val="0"/>
      <w:divBdr>
        <w:top w:val="none" w:sz="0" w:space="0" w:color="auto"/>
        <w:left w:val="none" w:sz="0" w:space="0" w:color="auto"/>
        <w:bottom w:val="none" w:sz="0" w:space="0" w:color="auto"/>
        <w:right w:val="none" w:sz="0" w:space="0" w:color="auto"/>
      </w:divBdr>
    </w:div>
    <w:div w:id="718942907">
      <w:bodyDiv w:val="1"/>
      <w:marLeft w:val="0"/>
      <w:marRight w:val="0"/>
      <w:marTop w:val="0"/>
      <w:marBottom w:val="0"/>
      <w:divBdr>
        <w:top w:val="none" w:sz="0" w:space="0" w:color="auto"/>
        <w:left w:val="none" w:sz="0" w:space="0" w:color="auto"/>
        <w:bottom w:val="none" w:sz="0" w:space="0" w:color="auto"/>
        <w:right w:val="none" w:sz="0" w:space="0" w:color="auto"/>
      </w:divBdr>
    </w:div>
    <w:div w:id="746148538">
      <w:bodyDiv w:val="1"/>
      <w:marLeft w:val="0"/>
      <w:marRight w:val="0"/>
      <w:marTop w:val="0"/>
      <w:marBottom w:val="0"/>
      <w:divBdr>
        <w:top w:val="none" w:sz="0" w:space="0" w:color="auto"/>
        <w:left w:val="none" w:sz="0" w:space="0" w:color="auto"/>
        <w:bottom w:val="none" w:sz="0" w:space="0" w:color="auto"/>
        <w:right w:val="none" w:sz="0" w:space="0" w:color="auto"/>
      </w:divBdr>
    </w:div>
    <w:div w:id="753160413">
      <w:bodyDiv w:val="1"/>
      <w:marLeft w:val="0"/>
      <w:marRight w:val="0"/>
      <w:marTop w:val="0"/>
      <w:marBottom w:val="0"/>
      <w:divBdr>
        <w:top w:val="none" w:sz="0" w:space="0" w:color="auto"/>
        <w:left w:val="none" w:sz="0" w:space="0" w:color="auto"/>
        <w:bottom w:val="none" w:sz="0" w:space="0" w:color="auto"/>
        <w:right w:val="none" w:sz="0" w:space="0" w:color="auto"/>
      </w:divBdr>
    </w:div>
    <w:div w:id="838884255">
      <w:bodyDiv w:val="1"/>
      <w:marLeft w:val="0"/>
      <w:marRight w:val="0"/>
      <w:marTop w:val="0"/>
      <w:marBottom w:val="0"/>
      <w:divBdr>
        <w:top w:val="none" w:sz="0" w:space="0" w:color="auto"/>
        <w:left w:val="none" w:sz="0" w:space="0" w:color="auto"/>
        <w:bottom w:val="none" w:sz="0" w:space="0" w:color="auto"/>
        <w:right w:val="none" w:sz="0" w:space="0" w:color="auto"/>
      </w:divBdr>
    </w:div>
    <w:div w:id="868299767">
      <w:bodyDiv w:val="1"/>
      <w:marLeft w:val="0"/>
      <w:marRight w:val="0"/>
      <w:marTop w:val="0"/>
      <w:marBottom w:val="0"/>
      <w:divBdr>
        <w:top w:val="none" w:sz="0" w:space="0" w:color="auto"/>
        <w:left w:val="none" w:sz="0" w:space="0" w:color="auto"/>
        <w:bottom w:val="none" w:sz="0" w:space="0" w:color="auto"/>
        <w:right w:val="none" w:sz="0" w:space="0" w:color="auto"/>
      </w:divBdr>
    </w:div>
    <w:div w:id="868566969">
      <w:bodyDiv w:val="1"/>
      <w:marLeft w:val="0"/>
      <w:marRight w:val="0"/>
      <w:marTop w:val="0"/>
      <w:marBottom w:val="0"/>
      <w:divBdr>
        <w:top w:val="none" w:sz="0" w:space="0" w:color="auto"/>
        <w:left w:val="none" w:sz="0" w:space="0" w:color="auto"/>
        <w:bottom w:val="none" w:sz="0" w:space="0" w:color="auto"/>
        <w:right w:val="none" w:sz="0" w:space="0" w:color="auto"/>
      </w:divBdr>
    </w:div>
    <w:div w:id="880288918">
      <w:marLeft w:val="0"/>
      <w:marRight w:val="0"/>
      <w:marTop w:val="0"/>
      <w:marBottom w:val="0"/>
      <w:divBdr>
        <w:top w:val="none" w:sz="0" w:space="0" w:color="auto"/>
        <w:left w:val="none" w:sz="0" w:space="0" w:color="auto"/>
        <w:bottom w:val="none" w:sz="0" w:space="0" w:color="auto"/>
        <w:right w:val="none" w:sz="0" w:space="0" w:color="auto"/>
      </w:divBdr>
    </w:div>
    <w:div w:id="880288919">
      <w:marLeft w:val="0"/>
      <w:marRight w:val="0"/>
      <w:marTop w:val="0"/>
      <w:marBottom w:val="0"/>
      <w:divBdr>
        <w:top w:val="none" w:sz="0" w:space="0" w:color="auto"/>
        <w:left w:val="none" w:sz="0" w:space="0" w:color="auto"/>
        <w:bottom w:val="none" w:sz="0" w:space="0" w:color="auto"/>
        <w:right w:val="none" w:sz="0" w:space="0" w:color="auto"/>
      </w:divBdr>
    </w:div>
    <w:div w:id="880288920">
      <w:marLeft w:val="0"/>
      <w:marRight w:val="0"/>
      <w:marTop w:val="0"/>
      <w:marBottom w:val="0"/>
      <w:divBdr>
        <w:top w:val="none" w:sz="0" w:space="0" w:color="auto"/>
        <w:left w:val="none" w:sz="0" w:space="0" w:color="auto"/>
        <w:bottom w:val="none" w:sz="0" w:space="0" w:color="auto"/>
        <w:right w:val="none" w:sz="0" w:space="0" w:color="auto"/>
      </w:divBdr>
    </w:div>
    <w:div w:id="880288921">
      <w:marLeft w:val="0"/>
      <w:marRight w:val="0"/>
      <w:marTop w:val="0"/>
      <w:marBottom w:val="0"/>
      <w:divBdr>
        <w:top w:val="none" w:sz="0" w:space="0" w:color="auto"/>
        <w:left w:val="none" w:sz="0" w:space="0" w:color="auto"/>
        <w:bottom w:val="none" w:sz="0" w:space="0" w:color="auto"/>
        <w:right w:val="none" w:sz="0" w:space="0" w:color="auto"/>
      </w:divBdr>
    </w:div>
    <w:div w:id="880288922">
      <w:marLeft w:val="0"/>
      <w:marRight w:val="0"/>
      <w:marTop w:val="0"/>
      <w:marBottom w:val="0"/>
      <w:divBdr>
        <w:top w:val="none" w:sz="0" w:space="0" w:color="auto"/>
        <w:left w:val="none" w:sz="0" w:space="0" w:color="auto"/>
        <w:bottom w:val="none" w:sz="0" w:space="0" w:color="auto"/>
        <w:right w:val="none" w:sz="0" w:space="0" w:color="auto"/>
      </w:divBdr>
    </w:div>
    <w:div w:id="880288923">
      <w:marLeft w:val="0"/>
      <w:marRight w:val="0"/>
      <w:marTop w:val="0"/>
      <w:marBottom w:val="0"/>
      <w:divBdr>
        <w:top w:val="none" w:sz="0" w:space="0" w:color="auto"/>
        <w:left w:val="none" w:sz="0" w:space="0" w:color="auto"/>
        <w:bottom w:val="none" w:sz="0" w:space="0" w:color="auto"/>
        <w:right w:val="none" w:sz="0" w:space="0" w:color="auto"/>
      </w:divBdr>
    </w:div>
    <w:div w:id="880288924">
      <w:marLeft w:val="0"/>
      <w:marRight w:val="0"/>
      <w:marTop w:val="0"/>
      <w:marBottom w:val="0"/>
      <w:divBdr>
        <w:top w:val="none" w:sz="0" w:space="0" w:color="auto"/>
        <w:left w:val="none" w:sz="0" w:space="0" w:color="auto"/>
        <w:bottom w:val="none" w:sz="0" w:space="0" w:color="auto"/>
        <w:right w:val="none" w:sz="0" w:space="0" w:color="auto"/>
      </w:divBdr>
    </w:div>
    <w:div w:id="880288925">
      <w:marLeft w:val="0"/>
      <w:marRight w:val="0"/>
      <w:marTop w:val="0"/>
      <w:marBottom w:val="0"/>
      <w:divBdr>
        <w:top w:val="none" w:sz="0" w:space="0" w:color="auto"/>
        <w:left w:val="none" w:sz="0" w:space="0" w:color="auto"/>
        <w:bottom w:val="none" w:sz="0" w:space="0" w:color="auto"/>
        <w:right w:val="none" w:sz="0" w:space="0" w:color="auto"/>
      </w:divBdr>
    </w:div>
    <w:div w:id="880288926">
      <w:marLeft w:val="0"/>
      <w:marRight w:val="0"/>
      <w:marTop w:val="0"/>
      <w:marBottom w:val="0"/>
      <w:divBdr>
        <w:top w:val="none" w:sz="0" w:space="0" w:color="auto"/>
        <w:left w:val="none" w:sz="0" w:space="0" w:color="auto"/>
        <w:bottom w:val="none" w:sz="0" w:space="0" w:color="auto"/>
        <w:right w:val="none" w:sz="0" w:space="0" w:color="auto"/>
      </w:divBdr>
    </w:div>
    <w:div w:id="880288927">
      <w:marLeft w:val="0"/>
      <w:marRight w:val="0"/>
      <w:marTop w:val="0"/>
      <w:marBottom w:val="0"/>
      <w:divBdr>
        <w:top w:val="none" w:sz="0" w:space="0" w:color="auto"/>
        <w:left w:val="none" w:sz="0" w:space="0" w:color="auto"/>
        <w:bottom w:val="none" w:sz="0" w:space="0" w:color="auto"/>
        <w:right w:val="none" w:sz="0" w:space="0" w:color="auto"/>
      </w:divBdr>
    </w:div>
    <w:div w:id="880288928">
      <w:marLeft w:val="0"/>
      <w:marRight w:val="0"/>
      <w:marTop w:val="0"/>
      <w:marBottom w:val="0"/>
      <w:divBdr>
        <w:top w:val="none" w:sz="0" w:space="0" w:color="auto"/>
        <w:left w:val="none" w:sz="0" w:space="0" w:color="auto"/>
        <w:bottom w:val="none" w:sz="0" w:space="0" w:color="auto"/>
        <w:right w:val="none" w:sz="0" w:space="0" w:color="auto"/>
      </w:divBdr>
    </w:div>
    <w:div w:id="880288929">
      <w:marLeft w:val="0"/>
      <w:marRight w:val="0"/>
      <w:marTop w:val="0"/>
      <w:marBottom w:val="0"/>
      <w:divBdr>
        <w:top w:val="none" w:sz="0" w:space="0" w:color="auto"/>
        <w:left w:val="none" w:sz="0" w:space="0" w:color="auto"/>
        <w:bottom w:val="none" w:sz="0" w:space="0" w:color="auto"/>
        <w:right w:val="none" w:sz="0" w:space="0" w:color="auto"/>
      </w:divBdr>
    </w:div>
    <w:div w:id="880288930">
      <w:marLeft w:val="0"/>
      <w:marRight w:val="0"/>
      <w:marTop w:val="0"/>
      <w:marBottom w:val="0"/>
      <w:divBdr>
        <w:top w:val="none" w:sz="0" w:space="0" w:color="auto"/>
        <w:left w:val="none" w:sz="0" w:space="0" w:color="auto"/>
        <w:bottom w:val="none" w:sz="0" w:space="0" w:color="auto"/>
        <w:right w:val="none" w:sz="0" w:space="0" w:color="auto"/>
      </w:divBdr>
    </w:div>
    <w:div w:id="880288931">
      <w:marLeft w:val="0"/>
      <w:marRight w:val="0"/>
      <w:marTop w:val="0"/>
      <w:marBottom w:val="0"/>
      <w:divBdr>
        <w:top w:val="none" w:sz="0" w:space="0" w:color="auto"/>
        <w:left w:val="none" w:sz="0" w:space="0" w:color="auto"/>
        <w:bottom w:val="none" w:sz="0" w:space="0" w:color="auto"/>
        <w:right w:val="none" w:sz="0" w:space="0" w:color="auto"/>
      </w:divBdr>
    </w:div>
    <w:div w:id="880288932">
      <w:marLeft w:val="0"/>
      <w:marRight w:val="0"/>
      <w:marTop w:val="0"/>
      <w:marBottom w:val="0"/>
      <w:divBdr>
        <w:top w:val="none" w:sz="0" w:space="0" w:color="auto"/>
        <w:left w:val="none" w:sz="0" w:space="0" w:color="auto"/>
        <w:bottom w:val="none" w:sz="0" w:space="0" w:color="auto"/>
        <w:right w:val="none" w:sz="0" w:space="0" w:color="auto"/>
      </w:divBdr>
    </w:div>
    <w:div w:id="880288933">
      <w:marLeft w:val="0"/>
      <w:marRight w:val="0"/>
      <w:marTop w:val="0"/>
      <w:marBottom w:val="0"/>
      <w:divBdr>
        <w:top w:val="none" w:sz="0" w:space="0" w:color="auto"/>
        <w:left w:val="none" w:sz="0" w:space="0" w:color="auto"/>
        <w:bottom w:val="none" w:sz="0" w:space="0" w:color="auto"/>
        <w:right w:val="none" w:sz="0" w:space="0" w:color="auto"/>
      </w:divBdr>
    </w:div>
    <w:div w:id="880288934">
      <w:marLeft w:val="0"/>
      <w:marRight w:val="0"/>
      <w:marTop w:val="0"/>
      <w:marBottom w:val="0"/>
      <w:divBdr>
        <w:top w:val="none" w:sz="0" w:space="0" w:color="auto"/>
        <w:left w:val="none" w:sz="0" w:space="0" w:color="auto"/>
        <w:bottom w:val="none" w:sz="0" w:space="0" w:color="auto"/>
        <w:right w:val="none" w:sz="0" w:space="0" w:color="auto"/>
      </w:divBdr>
    </w:div>
    <w:div w:id="880288935">
      <w:marLeft w:val="0"/>
      <w:marRight w:val="0"/>
      <w:marTop w:val="0"/>
      <w:marBottom w:val="0"/>
      <w:divBdr>
        <w:top w:val="none" w:sz="0" w:space="0" w:color="auto"/>
        <w:left w:val="none" w:sz="0" w:space="0" w:color="auto"/>
        <w:bottom w:val="none" w:sz="0" w:space="0" w:color="auto"/>
        <w:right w:val="none" w:sz="0" w:space="0" w:color="auto"/>
      </w:divBdr>
    </w:div>
    <w:div w:id="880288936">
      <w:marLeft w:val="0"/>
      <w:marRight w:val="0"/>
      <w:marTop w:val="0"/>
      <w:marBottom w:val="0"/>
      <w:divBdr>
        <w:top w:val="none" w:sz="0" w:space="0" w:color="auto"/>
        <w:left w:val="none" w:sz="0" w:space="0" w:color="auto"/>
        <w:bottom w:val="none" w:sz="0" w:space="0" w:color="auto"/>
        <w:right w:val="none" w:sz="0" w:space="0" w:color="auto"/>
      </w:divBdr>
    </w:div>
    <w:div w:id="880288937">
      <w:marLeft w:val="0"/>
      <w:marRight w:val="0"/>
      <w:marTop w:val="0"/>
      <w:marBottom w:val="0"/>
      <w:divBdr>
        <w:top w:val="none" w:sz="0" w:space="0" w:color="auto"/>
        <w:left w:val="none" w:sz="0" w:space="0" w:color="auto"/>
        <w:bottom w:val="none" w:sz="0" w:space="0" w:color="auto"/>
        <w:right w:val="none" w:sz="0" w:space="0" w:color="auto"/>
      </w:divBdr>
    </w:div>
    <w:div w:id="880288938">
      <w:marLeft w:val="0"/>
      <w:marRight w:val="0"/>
      <w:marTop w:val="0"/>
      <w:marBottom w:val="0"/>
      <w:divBdr>
        <w:top w:val="none" w:sz="0" w:space="0" w:color="auto"/>
        <w:left w:val="none" w:sz="0" w:space="0" w:color="auto"/>
        <w:bottom w:val="none" w:sz="0" w:space="0" w:color="auto"/>
        <w:right w:val="none" w:sz="0" w:space="0" w:color="auto"/>
      </w:divBdr>
    </w:div>
    <w:div w:id="880288939">
      <w:marLeft w:val="0"/>
      <w:marRight w:val="0"/>
      <w:marTop w:val="0"/>
      <w:marBottom w:val="0"/>
      <w:divBdr>
        <w:top w:val="none" w:sz="0" w:space="0" w:color="auto"/>
        <w:left w:val="none" w:sz="0" w:space="0" w:color="auto"/>
        <w:bottom w:val="none" w:sz="0" w:space="0" w:color="auto"/>
        <w:right w:val="none" w:sz="0" w:space="0" w:color="auto"/>
      </w:divBdr>
    </w:div>
    <w:div w:id="880288940">
      <w:marLeft w:val="0"/>
      <w:marRight w:val="0"/>
      <w:marTop w:val="0"/>
      <w:marBottom w:val="0"/>
      <w:divBdr>
        <w:top w:val="none" w:sz="0" w:space="0" w:color="auto"/>
        <w:left w:val="none" w:sz="0" w:space="0" w:color="auto"/>
        <w:bottom w:val="none" w:sz="0" w:space="0" w:color="auto"/>
        <w:right w:val="none" w:sz="0" w:space="0" w:color="auto"/>
      </w:divBdr>
    </w:div>
    <w:div w:id="880288941">
      <w:marLeft w:val="0"/>
      <w:marRight w:val="0"/>
      <w:marTop w:val="0"/>
      <w:marBottom w:val="0"/>
      <w:divBdr>
        <w:top w:val="none" w:sz="0" w:space="0" w:color="auto"/>
        <w:left w:val="none" w:sz="0" w:space="0" w:color="auto"/>
        <w:bottom w:val="none" w:sz="0" w:space="0" w:color="auto"/>
        <w:right w:val="none" w:sz="0" w:space="0" w:color="auto"/>
      </w:divBdr>
    </w:div>
    <w:div w:id="880288942">
      <w:marLeft w:val="0"/>
      <w:marRight w:val="0"/>
      <w:marTop w:val="0"/>
      <w:marBottom w:val="0"/>
      <w:divBdr>
        <w:top w:val="none" w:sz="0" w:space="0" w:color="auto"/>
        <w:left w:val="none" w:sz="0" w:space="0" w:color="auto"/>
        <w:bottom w:val="none" w:sz="0" w:space="0" w:color="auto"/>
        <w:right w:val="none" w:sz="0" w:space="0" w:color="auto"/>
      </w:divBdr>
    </w:div>
    <w:div w:id="880288943">
      <w:marLeft w:val="0"/>
      <w:marRight w:val="0"/>
      <w:marTop w:val="0"/>
      <w:marBottom w:val="0"/>
      <w:divBdr>
        <w:top w:val="none" w:sz="0" w:space="0" w:color="auto"/>
        <w:left w:val="none" w:sz="0" w:space="0" w:color="auto"/>
        <w:bottom w:val="none" w:sz="0" w:space="0" w:color="auto"/>
        <w:right w:val="none" w:sz="0" w:space="0" w:color="auto"/>
      </w:divBdr>
    </w:div>
    <w:div w:id="880288944">
      <w:marLeft w:val="0"/>
      <w:marRight w:val="0"/>
      <w:marTop w:val="0"/>
      <w:marBottom w:val="0"/>
      <w:divBdr>
        <w:top w:val="none" w:sz="0" w:space="0" w:color="auto"/>
        <w:left w:val="none" w:sz="0" w:space="0" w:color="auto"/>
        <w:bottom w:val="none" w:sz="0" w:space="0" w:color="auto"/>
        <w:right w:val="none" w:sz="0" w:space="0" w:color="auto"/>
      </w:divBdr>
    </w:div>
    <w:div w:id="880288945">
      <w:marLeft w:val="0"/>
      <w:marRight w:val="0"/>
      <w:marTop w:val="0"/>
      <w:marBottom w:val="0"/>
      <w:divBdr>
        <w:top w:val="none" w:sz="0" w:space="0" w:color="auto"/>
        <w:left w:val="none" w:sz="0" w:space="0" w:color="auto"/>
        <w:bottom w:val="none" w:sz="0" w:space="0" w:color="auto"/>
        <w:right w:val="none" w:sz="0" w:space="0" w:color="auto"/>
      </w:divBdr>
    </w:div>
    <w:div w:id="880288946">
      <w:marLeft w:val="0"/>
      <w:marRight w:val="0"/>
      <w:marTop w:val="0"/>
      <w:marBottom w:val="0"/>
      <w:divBdr>
        <w:top w:val="none" w:sz="0" w:space="0" w:color="auto"/>
        <w:left w:val="none" w:sz="0" w:space="0" w:color="auto"/>
        <w:bottom w:val="none" w:sz="0" w:space="0" w:color="auto"/>
        <w:right w:val="none" w:sz="0" w:space="0" w:color="auto"/>
      </w:divBdr>
    </w:div>
    <w:div w:id="880288947">
      <w:marLeft w:val="0"/>
      <w:marRight w:val="0"/>
      <w:marTop w:val="0"/>
      <w:marBottom w:val="0"/>
      <w:divBdr>
        <w:top w:val="none" w:sz="0" w:space="0" w:color="auto"/>
        <w:left w:val="none" w:sz="0" w:space="0" w:color="auto"/>
        <w:bottom w:val="none" w:sz="0" w:space="0" w:color="auto"/>
        <w:right w:val="none" w:sz="0" w:space="0" w:color="auto"/>
      </w:divBdr>
    </w:div>
    <w:div w:id="880288948">
      <w:marLeft w:val="0"/>
      <w:marRight w:val="0"/>
      <w:marTop w:val="0"/>
      <w:marBottom w:val="0"/>
      <w:divBdr>
        <w:top w:val="none" w:sz="0" w:space="0" w:color="auto"/>
        <w:left w:val="none" w:sz="0" w:space="0" w:color="auto"/>
        <w:bottom w:val="none" w:sz="0" w:space="0" w:color="auto"/>
        <w:right w:val="none" w:sz="0" w:space="0" w:color="auto"/>
      </w:divBdr>
    </w:div>
    <w:div w:id="880288949">
      <w:marLeft w:val="0"/>
      <w:marRight w:val="0"/>
      <w:marTop w:val="0"/>
      <w:marBottom w:val="0"/>
      <w:divBdr>
        <w:top w:val="none" w:sz="0" w:space="0" w:color="auto"/>
        <w:left w:val="none" w:sz="0" w:space="0" w:color="auto"/>
        <w:bottom w:val="none" w:sz="0" w:space="0" w:color="auto"/>
        <w:right w:val="none" w:sz="0" w:space="0" w:color="auto"/>
      </w:divBdr>
    </w:div>
    <w:div w:id="880288950">
      <w:marLeft w:val="0"/>
      <w:marRight w:val="0"/>
      <w:marTop w:val="0"/>
      <w:marBottom w:val="0"/>
      <w:divBdr>
        <w:top w:val="none" w:sz="0" w:space="0" w:color="auto"/>
        <w:left w:val="none" w:sz="0" w:space="0" w:color="auto"/>
        <w:bottom w:val="none" w:sz="0" w:space="0" w:color="auto"/>
        <w:right w:val="none" w:sz="0" w:space="0" w:color="auto"/>
      </w:divBdr>
    </w:div>
    <w:div w:id="880288951">
      <w:marLeft w:val="0"/>
      <w:marRight w:val="0"/>
      <w:marTop w:val="0"/>
      <w:marBottom w:val="0"/>
      <w:divBdr>
        <w:top w:val="none" w:sz="0" w:space="0" w:color="auto"/>
        <w:left w:val="none" w:sz="0" w:space="0" w:color="auto"/>
        <w:bottom w:val="none" w:sz="0" w:space="0" w:color="auto"/>
        <w:right w:val="none" w:sz="0" w:space="0" w:color="auto"/>
      </w:divBdr>
    </w:div>
    <w:div w:id="880288952">
      <w:marLeft w:val="0"/>
      <w:marRight w:val="0"/>
      <w:marTop w:val="0"/>
      <w:marBottom w:val="0"/>
      <w:divBdr>
        <w:top w:val="none" w:sz="0" w:space="0" w:color="auto"/>
        <w:left w:val="none" w:sz="0" w:space="0" w:color="auto"/>
        <w:bottom w:val="none" w:sz="0" w:space="0" w:color="auto"/>
        <w:right w:val="none" w:sz="0" w:space="0" w:color="auto"/>
      </w:divBdr>
    </w:div>
    <w:div w:id="880288953">
      <w:marLeft w:val="0"/>
      <w:marRight w:val="0"/>
      <w:marTop w:val="0"/>
      <w:marBottom w:val="0"/>
      <w:divBdr>
        <w:top w:val="none" w:sz="0" w:space="0" w:color="auto"/>
        <w:left w:val="none" w:sz="0" w:space="0" w:color="auto"/>
        <w:bottom w:val="none" w:sz="0" w:space="0" w:color="auto"/>
        <w:right w:val="none" w:sz="0" w:space="0" w:color="auto"/>
      </w:divBdr>
    </w:div>
    <w:div w:id="880288954">
      <w:marLeft w:val="0"/>
      <w:marRight w:val="0"/>
      <w:marTop w:val="0"/>
      <w:marBottom w:val="0"/>
      <w:divBdr>
        <w:top w:val="none" w:sz="0" w:space="0" w:color="auto"/>
        <w:left w:val="none" w:sz="0" w:space="0" w:color="auto"/>
        <w:bottom w:val="none" w:sz="0" w:space="0" w:color="auto"/>
        <w:right w:val="none" w:sz="0" w:space="0" w:color="auto"/>
      </w:divBdr>
    </w:div>
    <w:div w:id="880288955">
      <w:marLeft w:val="0"/>
      <w:marRight w:val="0"/>
      <w:marTop w:val="0"/>
      <w:marBottom w:val="0"/>
      <w:divBdr>
        <w:top w:val="none" w:sz="0" w:space="0" w:color="auto"/>
        <w:left w:val="none" w:sz="0" w:space="0" w:color="auto"/>
        <w:bottom w:val="none" w:sz="0" w:space="0" w:color="auto"/>
        <w:right w:val="none" w:sz="0" w:space="0" w:color="auto"/>
      </w:divBdr>
    </w:div>
    <w:div w:id="880288956">
      <w:marLeft w:val="0"/>
      <w:marRight w:val="0"/>
      <w:marTop w:val="0"/>
      <w:marBottom w:val="0"/>
      <w:divBdr>
        <w:top w:val="none" w:sz="0" w:space="0" w:color="auto"/>
        <w:left w:val="none" w:sz="0" w:space="0" w:color="auto"/>
        <w:bottom w:val="none" w:sz="0" w:space="0" w:color="auto"/>
        <w:right w:val="none" w:sz="0" w:space="0" w:color="auto"/>
      </w:divBdr>
    </w:div>
    <w:div w:id="880288957">
      <w:marLeft w:val="0"/>
      <w:marRight w:val="0"/>
      <w:marTop w:val="0"/>
      <w:marBottom w:val="0"/>
      <w:divBdr>
        <w:top w:val="none" w:sz="0" w:space="0" w:color="auto"/>
        <w:left w:val="none" w:sz="0" w:space="0" w:color="auto"/>
        <w:bottom w:val="none" w:sz="0" w:space="0" w:color="auto"/>
        <w:right w:val="none" w:sz="0" w:space="0" w:color="auto"/>
      </w:divBdr>
    </w:div>
    <w:div w:id="880288958">
      <w:marLeft w:val="0"/>
      <w:marRight w:val="0"/>
      <w:marTop w:val="0"/>
      <w:marBottom w:val="0"/>
      <w:divBdr>
        <w:top w:val="none" w:sz="0" w:space="0" w:color="auto"/>
        <w:left w:val="none" w:sz="0" w:space="0" w:color="auto"/>
        <w:bottom w:val="none" w:sz="0" w:space="0" w:color="auto"/>
        <w:right w:val="none" w:sz="0" w:space="0" w:color="auto"/>
      </w:divBdr>
    </w:div>
    <w:div w:id="880288959">
      <w:marLeft w:val="0"/>
      <w:marRight w:val="0"/>
      <w:marTop w:val="0"/>
      <w:marBottom w:val="0"/>
      <w:divBdr>
        <w:top w:val="none" w:sz="0" w:space="0" w:color="auto"/>
        <w:left w:val="none" w:sz="0" w:space="0" w:color="auto"/>
        <w:bottom w:val="none" w:sz="0" w:space="0" w:color="auto"/>
        <w:right w:val="none" w:sz="0" w:space="0" w:color="auto"/>
      </w:divBdr>
    </w:div>
    <w:div w:id="880288960">
      <w:marLeft w:val="0"/>
      <w:marRight w:val="0"/>
      <w:marTop w:val="0"/>
      <w:marBottom w:val="0"/>
      <w:divBdr>
        <w:top w:val="none" w:sz="0" w:space="0" w:color="auto"/>
        <w:left w:val="none" w:sz="0" w:space="0" w:color="auto"/>
        <w:bottom w:val="none" w:sz="0" w:space="0" w:color="auto"/>
        <w:right w:val="none" w:sz="0" w:space="0" w:color="auto"/>
      </w:divBdr>
    </w:div>
    <w:div w:id="880288961">
      <w:marLeft w:val="0"/>
      <w:marRight w:val="0"/>
      <w:marTop w:val="0"/>
      <w:marBottom w:val="0"/>
      <w:divBdr>
        <w:top w:val="none" w:sz="0" w:space="0" w:color="auto"/>
        <w:left w:val="none" w:sz="0" w:space="0" w:color="auto"/>
        <w:bottom w:val="none" w:sz="0" w:space="0" w:color="auto"/>
        <w:right w:val="none" w:sz="0" w:space="0" w:color="auto"/>
      </w:divBdr>
    </w:div>
    <w:div w:id="880288962">
      <w:marLeft w:val="0"/>
      <w:marRight w:val="0"/>
      <w:marTop w:val="0"/>
      <w:marBottom w:val="0"/>
      <w:divBdr>
        <w:top w:val="none" w:sz="0" w:space="0" w:color="auto"/>
        <w:left w:val="none" w:sz="0" w:space="0" w:color="auto"/>
        <w:bottom w:val="none" w:sz="0" w:space="0" w:color="auto"/>
        <w:right w:val="none" w:sz="0" w:space="0" w:color="auto"/>
      </w:divBdr>
    </w:div>
    <w:div w:id="880288963">
      <w:marLeft w:val="0"/>
      <w:marRight w:val="0"/>
      <w:marTop w:val="0"/>
      <w:marBottom w:val="0"/>
      <w:divBdr>
        <w:top w:val="none" w:sz="0" w:space="0" w:color="auto"/>
        <w:left w:val="none" w:sz="0" w:space="0" w:color="auto"/>
        <w:bottom w:val="none" w:sz="0" w:space="0" w:color="auto"/>
        <w:right w:val="none" w:sz="0" w:space="0" w:color="auto"/>
      </w:divBdr>
    </w:div>
    <w:div w:id="880288964">
      <w:marLeft w:val="0"/>
      <w:marRight w:val="0"/>
      <w:marTop w:val="0"/>
      <w:marBottom w:val="0"/>
      <w:divBdr>
        <w:top w:val="none" w:sz="0" w:space="0" w:color="auto"/>
        <w:left w:val="none" w:sz="0" w:space="0" w:color="auto"/>
        <w:bottom w:val="none" w:sz="0" w:space="0" w:color="auto"/>
        <w:right w:val="none" w:sz="0" w:space="0" w:color="auto"/>
      </w:divBdr>
    </w:div>
    <w:div w:id="880288965">
      <w:marLeft w:val="0"/>
      <w:marRight w:val="0"/>
      <w:marTop w:val="0"/>
      <w:marBottom w:val="0"/>
      <w:divBdr>
        <w:top w:val="none" w:sz="0" w:space="0" w:color="auto"/>
        <w:left w:val="none" w:sz="0" w:space="0" w:color="auto"/>
        <w:bottom w:val="none" w:sz="0" w:space="0" w:color="auto"/>
        <w:right w:val="none" w:sz="0" w:space="0" w:color="auto"/>
      </w:divBdr>
    </w:div>
    <w:div w:id="880288966">
      <w:marLeft w:val="0"/>
      <w:marRight w:val="0"/>
      <w:marTop w:val="0"/>
      <w:marBottom w:val="0"/>
      <w:divBdr>
        <w:top w:val="none" w:sz="0" w:space="0" w:color="auto"/>
        <w:left w:val="none" w:sz="0" w:space="0" w:color="auto"/>
        <w:bottom w:val="none" w:sz="0" w:space="0" w:color="auto"/>
        <w:right w:val="none" w:sz="0" w:space="0" w:color="auto"/>
      </w:divBdr>
    </w:div>
    <w:div w:id="880288967">
      <w:marLeft w:val="0"/>
      <w:marRight w:val="0"/>
      <w:marTop w:val="0"/>
      <w:marBottom w:val="0"/>
      <w:divBdr>
        <w:top w:val="none" w:sz="0" w:space="0" w:color="auto"/>
        <w:left w:val="none" w:sz="0" w:space="0" w:color="auto"/>
        <w:bottom w:val="none" w:sz="0" w:space="0" w:color="auto"/>
        <w:right w:val="none" w:sz="0" w:space="0" w:color="auto"/>
      </w:divBdr>
    </w:div>
    <w:div w:id="880288968">
      <w:marLeft w:val="0"/>
      <w:marRight w:val="0"/>
      <w:marTop w:val="0"/>
      <w:marBottom w:val="0"/>
      <w:divBdr>
        <w:top w:val="none" w:sz="0" w:space="0" w:color="auto"/>
        <w:left w:val="none" w:sz="0" w:space="0" w:color="auto"/>
        <w:bottom w:val="none" w:sz="0" w:space="0" w:color="auto"/>
        <w:right w:val="none" w:sz="0" w:space="0" w:color="auto"/>
      </w:divBdr>
    </w:div>
    <w:div w:id="880288969">
      <w:marLeft w:val="0"/>
      <w:marRight w:val="0"/>
      <w:marTop w:val="0"/>
      <w:marBottom w:val="0"/>
      <w:divBdr>
        <w:top w:val="none" w:sz="0" w:space="0" w:color="auto"/>
        <w:left w:val="none" w:sz="0" w:space="0" w:color="auto"/>
        <w:bottom w:val="none" w:sz="0" w:space="0" w:color="auto"/>
        <w:right w:val="none" w:sz="0" w:space="0" w:color="auto"/>
      </w:divBdr>
    </w:div>
    <w:div w:id="880288970">
      <w:marLeft w:val="0"/>
      <w:marRight w:val="0"/>
      <w:marTop w:val="0"/>
      <w:marBottom w:val="0"/>
      <w:divBdr>
        <w:top w:val="none" w:sz="0" w:space="0" w:color="auto"/>
        <w:left w:val="none" w:sz="0" w:space="0" w:color="auto"/>
        <w:bottom w:val="none" w:sz="0" w:space="0" w:color="auto"/>
        <w:right w:val="none" w:sz="0" w:space="0" w:color="auto"/>
      </w:divBdr>
    </w:div>
    <w:div w:id="880288971">
      <w:marLeft w:val="0"/>
      <w:marRight w:val="0"/>
      <w:marTop w:val="0"/>
      <w:marBottom w:val="0"/>
      <w:divBdr>
        <w:top w:val="none" w:sz="0" w:space="0" w:color="auto"/>
        <w:left w:val="none" w:sz="0" w:space="0" w:color="auto"/>
        <w:bottom w:val="none" w:sz="0" w:space="0" w:color="auto"/>
        <w:right w:val="none" w:sz="0" w:space="0" w:color="auto"/>
      </w:divBdr>
    </w:div>
    <w:div w:id="880288972">
      <w:marLeft w:val="0"/>
      <w:marRight w:val="0"/>
      <w:marTop w:val="0"/>
      <w:marBottom w:val="0"/>
      <w:divBdr>
        <w:top w:val="none" w:sz="0" w:space="0" w:color="auto"/>
        <w:left w:val="none" w:sz="0" w:space="0" w:color="auto"/>
        <w:bottom w:val="none" w:sz="0" w:space="0" w:color="auto"/>
        <w:right w:val="none" w:sz="0" w:space="0" w:color="auto"/>
      </w:divBdr>
    </w:div>
    <w:div w:id="880288973">
      <w:marLeft w:val="0"/>
      <w:marRight w:val="0"/>
      <w:marTop w:val="0"/>
      <w:marBottom w:val="0"/>
      <w:divBdr>
        <w:top w:val="none" w:sz="0" w:space="0" w:color="auto"/>
        <w:left w:val="none" w:sz="0" w:space="0" w:color="auto"/>
        <w:bottom w:val="none" w:sz="0" w:space="0" w:color="auto"/>
        <w:right w:val="none" w:sz="0" w:space="0" w:color="auto"/>
      </w:divBdr>
    </w:div>
    <w:div w:id="880288974">
      <w:marLeft w:val="0"/>
      <w:marRight w:val="0"/>
      <w:marTop w:val="0"/>
      <w:marBottom w:val="0"/>
      <w:divBdr>
        <w:top w:val="none" w:sz="0" w:space="0" w:color="auto"/>
        <w:left w:val="none" w:sz="0" w:space="0" w:color="auto"/>
        <w:bottom w:val="none" w:sz="0" w:space="0" w:color="auto"/>
        <w:right w:val="none" w:sz="0" w:space="0" w:color="auto"/>
      </w:divBdr>
    </w:div>
    <w:div w:id="880288975">
      <w:marLeft w:val="0"/>
      <w:marRight w:val="0"/>
      <w:marTop w:val="0"/>
      <w:marBottom w:val="0"/>
      <w:divBdr>
        <w:top w:val="none" w:sz="0" w:space="0" w:color="auto"/>
        <w:left w:val="none" w:sz="0" w:space="0" w:color="auto"/>
        <w:bottom w:val="none" w:sz="0" w:space="0" w:color="auto"/>
        <w:right w:val="none" w:sz="0" w:space="0" w:color="auto"/>
      </w:divBdr>
    </w:div>
    <w:div w:id="880288976">
      <w:marLeft w:val="0"/>
      <w:marRight w:val="0"/>
      <w:marTop w:val="0"/>
      <w:marBottom w:val="0"/>
      <w:divBdr>
        <w:top w:val="none" w:sz="0" w:space="0" w:color="auto"/>
        <w:left w:val="none" w:sz="0" w:space="0" w:color="auto"/>
        <w:bottom w:val="none" w:sz="0" w:space="0" w:color="auto"/>
        <w:right w:val="none" w:sz="0" w:space="0" w:color="auto"/>
      </w:divBdr>
    </w:div>
    <w:div w:id="880288977">
      <w:marLeft w:val="0"/>
      <w:marRight w:val="0"/>
      <w:marTop w:val="0"/>
      <w:marBottom w:val="0"/>
      <w:divBdr>
        <w:top w:val="none" w:sz="0" w:space="0" w:color="auto"/>
        <w:left w:val="none" w:sz="0" w:space="0" w:color="auto"/>
        <w:bottom w:val="none" w:sz="0" w:space="0" w:color="auto"/>
        <w:right w:val="none" w:sz="0" w:space="0" w:color="auto"/>
      </w:divBdr>
    </w:div>
    <w:div w:id="880288978">
      <w:marLeft w:val="0"/>
      <w:marRight w:val="0"/>
      <w:marTop w:val="0"/>
      <w:marBottom w:val="0"/>
      <w:divBdr>
        <w:top w:val="none" w:sz="0" w:space="0" w:color="auto"/>
        <w:left w:val="none" w:sz="0" w:space="0" w:color="auto"/>
        <w:bottom w:val="none" w:sz="0" w:space="0" w:color="auto"/>
        <w:right w:val="none" w:sz="0" w:space="0" w:color="auto"/>
      </w:divBdr>
    </w:div>
    <w:div w:id="880288979">
      <w:marLeft w:val="0"/>
      <w:marRight w:val="0"/>
      <w:marTop w:val="0"/>
      <w:marBottom w:val="0"/>
      <w:divBdr>
        <w:top w:val="none" w:sz="0" w:space="0" w:color="auto"/>
        <w:left w:val="none" w:sz="0" w:space="0" w:color="auto"/>
        <w:bottom w:val="none" w:sz="0" w:space="0" w:color="auto"/>
        <w:right w:val="none" w:sz="0" w:space="0" w:color="auto"/>
      </w:divBdr>
    </w:div>
    <w:div w:id="880288980">
      <w:marLeft w:val="0"/>
      <w:marRight w:val="0"/>
      <w:marTop w:val="0"/>
      <w:marBottom w:val="0"/>
      <w:divBdr>
        <w:top w:val="none" w:sz="0" w:space="0" w:color="auto"/>
        <w:left w:val="none" w:sz="0" w:space="0" w:color="auto"/>
        <w:bottom w:val="none" w:sz="0" w:space="0" w:color="auto"/>
        <w:right w:val="none" w:sz="0" w:space="0" w:color="auto"/>
      </w:divBdr>
    </w:div>
    <w:div w:id="880288981">
      <w:marLeft w:val="0"/>
      <w:marRight w:val="0"/>
      <w:marTop w:val="0"/>
      <w:marBottom w:val="0"/>
      <w:divBdr>
        <w:top w:val="none" w:sz="0" w:space="0" w:color="auto"/>
        <w:left w:val="none" w:sz="0" w:space="0" w:color="auto"/>
        <w:bottom w:val="none" w:sz="0" w:space="0" w:color="auto"/>
        <w:right w:val="none" w:sz="0" w:space="0" w:color="auto"/>
      </w:divBdr>
    </w:div>
    <w:div w:id="880288982">
      <w:marLeft w:val="0"/>
      <w:marRight w:val="0"/>
      <w:marTop w:val="0"/>
      <w:marBottom w:val="0"/>
      <w:divBdr>
        <w:top w:val="none" w:sz="0" w:space="0" w:color="auto"/>
        <w:left w:val="none" w:sz="0" w:space="0" w:color="auto"/>
        <w:bottom w:val="none" w:sz="0" w:space="0" w:color="auto"/>
        <w:right w:val="none" w:sz="0" w:space="0" w:color="auto"/>
      </w:divBdr>
    </w:div>
    <w:div w:id="880288983">
      <w:marLeft w:val="0"/>
      <w:marRight w:val="0"/>
      <w:marTop w:val="0"/>
      <w:marBottom w:val="0"/>
      <w:divBdr>
        <w:top w:val="none" w:sz="0" w:space="0" w:color="auto"/>
        <w:left w:val="none" w:sz="0" w:space="0" w:color="auto"/>
        <w:bottom w:val="none" w:sz="0" w:space="0" w:color="auto"/>
        <w:right w:val="none" w:sz="0" w:space="0" w:color="auto"/>
      </w:divBdr>
    </w:div>
    <w:div w:id="880288984">
      <w:marLeft w:val="0"/>
      <w:marRight w:val="0"/>
      <w:marTop w:val="0"/>
      <w:marBottom w:val="0"/>
      <w:divBdr>
        <w:top w:val="none" w:sz="0" w:space="0" w:color="auto"/>
        <w:left w:val="none" w:sz="0" w:space="0" w:color="auto"/>
        <w:bottom w:val="none" w:sz="0" w:space="0" w:color="auto"/>
        <w:right w:val="none" w:sz="0" w:space="0" w:color="auto"/>
      </w:divBdr>
    </w:div>
    <w:div w:id="880288985">
      <w:marLeft w:val="0"/>
      <w:marRight w:val="0"/>
      <w:marTop w:val="0"/>
      <w:marBottom w:val="0"/>
      <w:divBdr>
        <w:top w:val="none" w:sz="0" w:space="0" w:color="auto"/>
        <w:left w:val="none" w:sz="0" w:space="0" w:color="auto"/>
        <w:bottom w:val="none" w:sz="0" w:space="0" w:color="auto"/>
        <w:right w:val="none" w:sz="0" w:space="0" w:color="auto"/>
      </w:divBdr>
    </w:div>
    <w:div w:id="880288986">
      <w:marLeft w:val="0"/>
      <w:marRight w:val="0"/>
      <w:marTop w:val="0"/>
      <w:marBottom w:val="0"/>
      <w:divBdr>
        <w:top w:val="none" w:sz="0" w:space="0" w:color="auto"/>
        <w:left w:val="none" w:sz="0" w:space="0" w:color="auto"/>
        <w:bottom w:val="none" w:sz="0" w:space="0" w:color="auto"/>
        <w:right w:val="none" w:sz="0" w:space="0" w:color="auto"/>
      </w:divBdr>
    </w:div>
    <w:div w:id="880288987">
      <w:marLeft w:val="0"/>
      <w:marRight w:val="0"/>
      <w:marTop w:val="0"/>
      <w:marBottom w:val="0"/>
      <w:divBdr>
        <w:top w:val="none" w:sz="0" w:space="0" w:color="auto"/>
        <w:left w:val="none" w:sz="0" w:space="0" w:color="auto"/>
        <w:bottom w:val="none" w:sz="0" w:space="0" w:color="auto"/>
        <w:right w:val="none" w:sz="0" w:space="0" w:color="auto"/>
      </w:divBdr>
    </w:div>
    <w:div w:id="880288988">
      <w:marLeft w:val="0"/>
      <w:marRight w:val="0"/>
      <w:marTop w:val="0"/>
      <w:marBottom w:val="0"/>
      <w:divBdr>
        <w:top w:val="none" w:sz="0" w:space="0" w:color="auto"/>
        <w:left w:val="none" w:sz="0" w:space="0" w:color="auto"/>
        <w:bottom w:val="none" w:sz="0" w:space="0" w:color="auto"/>
        <w:right w:val="none" w:sz="0" w:space="0" w:color="auto"/>
      </w:divBdr>
    </w:div>
    <w:div w:id="880288989">
      <w:marLeft w:val="0"/>
      <w:marRight w:val="0"/>
      <w:marTop w:val="0"/>
      <w:marBottom w:val="0"/>
      <w:divBdr>
        <w:top w:val="none" w:sz="0" w:space="0" w:color="auto"/>
        <w:left w:val="none" w:sz="0" w:space="0" w:color="auto"/>
        <w:bottom w:val="none" w:sz="0" w:space="0" w:color="auto"/>
        <w:right w:val="none" w:sz="0" w:space="0" w:color="auto"/>
      </w:divBdr>
    </w:div>
    <w:div w:id="880288990">
      <w:marLeft w:val="0"/>
      <w:marRight w:val="0"/>
      <w:marTop w:val="0"/>
      <w:marBottom w:val="0"/>
      <w:divBdr>
        <w:top w:val="none" w:sz="0" w:space="0" w:color="auto"/>
        <w:left w:val="none" w:sz="0" w:space="0" w:color="auto"/>
        <w:bottom w:val="none" w:sz="0" w:space="0" w:color="auto"/>
        <w:right w:val="none" w:sz="0" w:space="0" w:color="auto"/>
      </w:divBdr>
    </w:div>
    <w:div w:id="880288991">
      <w:marLeft w:val="0"/>
      <w:marRight w:val="0"/>
      <w:marTop w:val="0"/>
      <w:marBottom w:val="0"/>
      <w:divBdr>
        <w:top w:val="none" w:sz="0" w:space="0" w:color="auto"/>
        <w:left w:val="none" w:sz="0" w:space="0" w:color="auto"/>
        <w:bottom w:val="none" w:sz="0" w:space="0" w:color="auto"/>
        <w:right w:val="none" w:sz="0" w:space="0" w:color="auto"/>
      </w:divBdr>
    </w:div>
    <w:div w:id="880288992">
      <w:marLeft w:val="0"/>
      <w:marRight w:val="0"/>
      <w:marTop w:val="0"/>
      <w:marBottom w:val="0"/>
      <w:divBdr>
        <w:top w:val="none" w:sz="0" w:space="0" w:color="auto"/>
        <w:left w:val="none" w:sz="0" w:space="0" w:color="auto"/>
        <w:bottom w:val="none" w:sz="0" w:space="0" w:color="auto"/>
        <w:right w:val="none" w:sz="0" w:space="0" w:color="auto"/>
      </w:divBdr>
    </w:div>
    <w:div w:id="880288993">
      <w:marLeft w:val="0"/>
      <w:marRight w:val="0"/>
      <w:marTop w:val="0"/>
      <w:marBottom w:val="0"/>
      <w:divBdr>
        <w:top w:val="none" w:sz="0" w:space="0" w:color="auto"/>
        <w:left w:val="none" w:sz="0" w:space="0" w:color="auto"/>
        <w:bottom w:val="none" w:sz="0" w:space="0" w:color="auto"/>
        <w:right w:val="none" w:sz="0" w:space="0" w:color="auto"/>
      </w:divBdr>
    </w:div>
    <w:div w:id="880288994">
      <w:marLeft w:val="0"/>
      <w:marRight w:val="0"/>
      <w:marTop w:val="0"/>
      <w:marBottom w:val="0"/>
      <w:divBdr>
        <w:top w:val="none" w:sz="0" w:space="0" w:color="auto"/>
        <w:left w:val="none" w:sz="0" w:space="0" w:color="auto"/>
        <w:bottom w:val="none" w:sz="0" w:space="0" w:color="auto"/>
        <w:right w:val="none" w:sz="0" w:space="0" w:color="auto"/>
      </w:divBdr>
    </w:div>
    <w:div w:id="880288995">
      <w:marLeft w:val="0"/>
      <w:marRight w:val="0"/>
      <w:marTop w:val="0"/>
      <w:marBottom w:val="0"/>
      <w:divBdr>
        <w:top w:val="none" w:sz="0" w:space="0" w:color="auto"/>
        <w:left w:val="none" w:sz="0" w:space="0" w:color="auto"/>
        <w:bottom w:val="none" w:sz="0" w:space="0" w:color="auto"/>
        <w:right w:val="none" w:sz="0" w:space="0" w:color="auto"/>
      </w:divBdr>
    </w:div>
    <w:div w:id="880288996">
      <w:marLeft w:val="0"/>
      <w:marRight w:val="0"/>
      <w:marTop w:val="0"/>
      <w:marBottom w:val="0"/>
      <w:divBdr>
        <w:top w:val="none" w:sz="0" w:space="0" w:color="auto"/>
        <w:left w:val="none" w:sz="0" w:space="0" w:color="auto"/>
        <w:bottom w:val="none" w:sz="0" w:space="0" w:color="auto"/>
        <w:right w:val="none" w:sz="0" w:space="0" w:color="auto"/>
      </w:divBdr>
    </w:div>
    <w:div w:id="880288997">
      <w:marLeft w:val="0"/>
      <w:marRight w:val="0"/>
      <w:marTop w:val="0"/>
      <w:marBottom w:val="0"/>
      <w:divBdr>
        <w:top w:val="none" w:sz="0" w:space="0" w:color="auto"/>
        <w:left w:val="none" w:sz="0" w:space="0" w:color="auto"/>
        <w:bottom w:val="none" w:sz="0" w:space="0" w:color="auto"/>
        <w:right w:val="none" w:sz="0" w:space="0" w:color="auto"/>
      </w:divBdr>
    </w:div>
    <w:div w:id="880288998">
      <w:marLeft w:val="0"/>
      <w:marRight w:val="0"/>
      <w:marTop w:val="0"/>
      <w:marBottom w:val="0"/>
      <w:divBdr>
        <w:top w:val="none" w:sz="0" w:space="0" w:color="auto"/>
        <w:left w:val="none" w:sz="0" w:space="0" w:color="auto"/>
        <w:bottom w:val="none" w:sz="0" w:space="0" w:color="auto"/>
        <w:right w:val="none" w:sz="0" w:space="0" w:color="auto"/>
      </w:divBdr>
    </w:div>
    <w:div w:id="880288999">
      <w:marLeft w:val="0"/>
      <w:marRight w:val="0"/>
      <w:marTop w:val="0"/>
      <w:marBottom w:val="0"/>
      <w:divBdr>
        <w:top w:val="none" w:sz="0" w:space="0" w:color="auto"/>
        <w:left w:val="none" w:sz="0" w:space="0" w:color="auto"/>
        <w:bottom w:val="none" w:sz="0" w:space="0" w:color="auto"/>
        <w:right w:val="none" w:sz="0" w:space="0" w:color="auto"/>
      </w:divBdr>
    </w:div>
    <w:div w:id="880289000">
      <w:marLeft w:val="0"/>
      <w:marRight w:val="0"/>
      <w:marTop w:val="0"/>
      <w:marBottom w:val="0"/>
      <w:divBdr>
        <w:top w:val="none" w:sz="0" w:space="0" w:color="auto"/>
        <w:left w:val="none" w:sz="0" w:space="0" w:color="auto"/>
        <w:bottom w:val="none" w:sz="0" w:space="0" w:color="auto"/>
        <w:right w:val="none" w:sz="0" w:space="0" w:color="auto"/>
      </w:divBdr>
    </w:div>
    <w:div w:id="880289001">
      <w:marLeft w:val="0"/>
      <w:marRight w:val="0"/>
      <w:marTop w:val="0"/>
      <w:marBottom w:val="0"/>
      <w:divBdr>
        <w:top w:val="none" w:sz="0" w:space="0" w:color="auto"/>
        <w:left w:val="none" w:sz="0" w:space="0" w:color="auto"/>
        <w:bottom w:val="none" w:sz="0" w:space="0" w:color="auto"/>
        <w:right w:val="none" w:sz="0" w:space="0" w:color="auto"/>
      </w:divBdr>
    </w:div>
    <w:div w:id="880289002">
      <w:marLeft w:val="0"/>
      <w:marRight w:val="0"/>
      <w:marTop w:val="0"/>
      <w:marBottom w:val="0"/>
      <w:divBdr>
        <w:top w:val="none" w:sz="0" w:space="0" w:color="auto"/>
        <w:left w:val="none" w:sz="0" w:space="0" w:color="auto"/>
        <w:bottom w:val="none" w:sz="0" w:space="0" w:color="auto"/>
        <w:right w:val="none" w:sz="0" w:space="0" w:color="auto"/>
      </w:divBdr>
    </w:div>
    <w:div w:id="880289003">
      <w:marLeft w:val="0"/>
      <w:marRight w:val="0"/>
      <w:marTop w:val="0"/>
      <w:marBottom w:val="0"/>
      <w:divBdr>
        <w:top w:val="none" w:sz="0" w:space="0" w:color="auto"/>
        <w:left w:val="none" w:sz="0" w:space="0" w:color="auto"/>
        <w:bottom w:val="none" w:sz="0" w:space="0" w:color="auto"/>
        <w:right w:val="none" w:sz="0" w:space="0" w:color="auto"/>
      </w:divBdr>
    </w:div>
    <w:div w:id="880289004">
      <w:marLeft w:val="0"/>
      <w:marRight w:val="0"/>
      <w:marTop w:val="0"/>
      <w:marBottom w:val="0"/>
      <w:divBdr>
        <w:top w:val="none" w:sz="0" w:space="0" w:color="auto"/>
        <w:left w:val="none" w:sz="0" w:space="0" w:color="auto"/>
        <w:bottom w:val="none" w:sz="0" w:space="0" w:color="auto"/>
        <w:right w:val="none" w:sz="0" w:space="0" w:color="auto"/>
      </w:divBdr>
    </w:div>
    <w:div w:id="880289005">
      <w:marLeft w:val="0"/>
      <w:marRight w:val="0"/>
      <w:marTop w:val="0"/>
      <w:marBottom w:val="0"/>
      <w:divBdr>
        <w:top w:val="none" w:sz="0" w:space="0" w:color="auto"/>
        <w:left w:val="none" w:sz="0" w:space="0" w:color="auto"/>
        <w:bottom w:val="none" w:sz="0" w:space="0" w:color="auto"/>
        <w:right w:val="none" w:sz="0" w:space="0" w:color="auto"/>
      </w:divBdr>
    </w:div>
    <w:div w:id="880289006">
      <w:marLeft w:val="0"/>
      <w:marRight w:val="0"/>
      <w:marTop w:val="0"/>
      <w:marBottom w:val="0"/>
      <w:divBdr>
        <w:top w:val="none" w:sz="0" w:space="0" w:color="auto"/>
        <w:left w:val="none" w:sz="0" w:space="0" w:color="auto"/>
        <w:bottom w:val="none" w:sz="0" w:space="0" w:color="auto"/>
        <w:right w:val="none" w:sz="0" w:space="0" w:color="auto"/>
      </w:divBdr>
    </w:div>
    <w:div w:id="880289007">
      <w:marLeft w:val="0"/>
      <w:marRight w:val="0"/>
      <w:marTop w:val="0"/>
      <w:marBottom w:val="0"/>
      <w:divBdr>
        <w:top w:val="none" w:sz="0" w:space="0" w:color="auto"/>
        <w:left w:val="none" w:sz="0" w:space="0" w:color="auto"/>
        <w:bottom w:val="none" w:sz="0" w:space="0" w:color="auto"/>
        <w:right w:val="none" w:sz="0" w:space="0" w:color="auto"/>
      </w:divBdr>
    </w:div>
    <w:div w:id="880289008">
      <w:marLeft w:val="0"/>
      <w:marRight w:val="0"/>
      <w:marTop w:val="0"/>
      <w:marBottom w:val="0"/>
      <w:divBdr>
        <w:top w:val="none" w:sz="0" w:space="0" w:color="auto"/>
        <w:left w:val="none" w:sz="0" w:space="0" w:color="auto"/>
        <w:bottom w:val="none" w:sz="0" w:space="0" w:color="auto"/>
        <w:right w:val="none" w:sz="0" w:space="0" w:color="auto"/>
      </w:divBdr>
    </w:div>
    <w:div w:id="880289009">
      <w:marLeft w:val="0"/>
      <w:marRight w:val="0"/>
      <w:marTop w:val="0"/>
      <w:marBottom w:val="0"/>
      <w:divBdr>
        <w:top w:val="none" w:sz="0" w:space="0" w:color="auto"/>
        <w:left w:val="none" w:sz="0" w:space="0" w:color="auto"/>
        <w:bottom w:val="none" w:sz="0" w:space="0" w:color="auto"/>
        <w:right w:val="none" w:sz="0" w:space="0" w:color="auto"/>
      </w:divBdr>
    </w:div>
    <w:div w:id="880289010">
      <w:marLeft w:val="0"/>
      <w:marRight w:val="0"/>
      <w:marTop w:val="0"/>
      <w:marBottom w:val="0"/>
      <w:divBdr>
        <w:top w:val="none" w:sz="0" w:space="0" w:color="auto"/>
        <w:left w:val="none" w:sz="0" w:space="0" w:color="auto"/>
        <w:bottom w:val="none" w:sz="0" w:space="0" w:color="auto"/>
        <w:right w:val="none" w:sz="0" w:space="0" w:color="auto"/>
      </w:divBdr>
    </w:div>
    <w:div w:id="880289011">
      <w:marLeft w:val="0"/>
      <w:marRight w:val="0"/>
      <w:marTop w:val="0"/>
      <w:marBottom w:val="0"/>
      <w:divBdr>
        <w:top w:val="none" w:sz="0" w:space="0" w:color="auto"/>
        <w:left w:val="none" w:sz="0" w:space="0" w:color="auto"/>
        <w:bottom w:val="none" w:sz="0" w:space="0" w:color="auto"/>
        <w:right w:val="none" w:sz="0" w:space="0" w:color="auto"/>
      </w:divBdr>
    </w:div>
    <w:div w:id="880289012">
      <w:marLeft w:val="0"/>
      <w:marRight w:val="0"/>
      <w:marTop w:val="0"/>
      <w:marBottom w:val="0"/>
      <w:divBdr>
        <w:top w:val="none" w:sz="0" w:space="0" w:color="auto"/>
        <w:left w:val="none" w:sz="0" w:space="0" w:color="auto"/>
        <w:bottom w:val="none" w:sz="0" w:space="0" w:color="auto"/>
        <w:right w:val="none" w:sz="0" w:space="0" w:color="auto"/>
      </w:divBdr>
    </w:div>
    <w:div w:id="880289013">
      <w:marLeft w:val="0"/>
      <w:marRight w:val="0"/>
      <w:marTop w:val="0"/>
      <w:marBottom w:val="0"/>
      <w:divBdr>
        <w:top w:val="none" w:sz="0" w:space="0" w:color="auto"/>
        <w:left w:val="none" w:sz="0" w:space="0" w:color="auto"/>
        <w:bottom w:val="none" w:sz="0" w:space="0" w:color="auto"/>
        <w:right w:val="none" w:sz="0" w:space="0" w:color="auto"/>
      </w:divBdr>
    </w:div>
    <w:div w:id="880289014">
      <w:marLeft w:val="0"/>
      <w:marRight w:val="0"/>
      <w:marTop w:val="0"/>
      <w:marBottom w:val="0"/>
      <w:divBdr>
        <w:top w:val="none" w:sz="0" w:space="0" w:color="auto"/>
        <w:left w:val="none" w:sz="0" w:space="0" w:color="auto"/>
        <w:bottom w:val="none" w:sz="0" w:space="0" w:color="auto"/>
        <w:right w:val="none" w:sz="0" w:space="0" w:color="auto"/>
      </w:divBdr>
    </w:div>
    <w:div w:id="880289015">
      <w:marLeft w:val="0"/>
      <w:marRight w:val="0"/>
      <w:marTop w:val="0"/>
      <w:marBottom w:val="0"/>
      <w:divBdr>
        <w:top w:val="none" w:sz="0" w:space="0" w:color="auto"/>
        <w:left w:val="none" w:sz="0" w:space="0" w:color="auto"/>
        <w:bottom w:val="none" w:sz="0" w:space="0" w:color="auto"/>
        <w:right w:val="none" w:sz="0" w:space="0" w:color="auto"/>
      </w:divBdr>
    </w:div>
    <w:div w:id="880289016">
      <w:marLeft w:val="0"/>
      <w:marRight w:val="0"/>
      <w:marTop w:val="0"/>
      <w:marBottom w:val="0"/>
      <w:divBdr>
        <w:top w:val="none" w:sz="0" w:space="0" w:color="auto"/>
        <w:left w:val="none" w:sz="0" w:space="0" w:color="auto"/>
        <w:bottom w:val="none" w:sz="0" w:space="0" w:color="auto"/>
        <w:right w:val="none" w:sz="0" w:space="0" w:color="auto"/>
      </w:divBdr>
    </w:div>
    <w:div w:id="880289017">
      <w:marLeft w:val="0"/>
      <w:marRight w:val="0"/>
      <w:marTop w:val="0"/>
      <w:marBottom w:val="0"/>
      <w:divBdr>
        <w:top w:val="none" w:sz="0" w:space="0" w:color="auto"/>
        <w:left w:val="none" w:sz="0" w:space="0" w:color="auto"/>
        <w:bottom w:val="none" w:sz="0" w:space="0" w:color="auto"/>
        <w:right w:val="none" w:sz="0" w:space="0" w:color="auto"/>
      </w:divBdr>
    </w:div>
    <w:div w:id="880289018">
      <w:marLeft w:val="0"/>
      <w:marRight w:val="0"/>
      <w:marTop w:val="0"/>
      <w:marBottom w:val="0"/>
      <w:divBdr>
        <w:top w:val="none" w:sz="0" w:space="0" w:color="auto"/>
        <w:left w:val="none" w:sz="0" w:space="0" w:color="auto"/>
        <w:bottom w:val="none" w:sz="0" w:space="0" w:color="auto"/>
        <w:right w:val="none" w:sz="0" w:space="0" w:color="auto"/>
      </w:divBdr>
    </w:div>
    <w:div w:id="880289019">
      <w:marLeft w:val="0"/>
      <w:marRight w:val="0"/>
      <w:marTop w:val="0"/>
      <w:marBottom w:val="0"/>
      <w:divBdr>
        <w:top w:val="none" w:sz="0" w:space="0" w:color="auto"/>
        <w:left w:val="none" w:sz="0" w:space="0" w:color="auto"/>
        <w:bottom w:val="none" w:sz="0" w:space="0" w:color="auto"/>
        <w:right w:val="none" w:sz="0" w:space="0" w:color="auto"/>
      </w:divBdr>
    </w:div>
    <w:div w:id="899248491">
      <w:bodyDiv w:val="1"/>
      <w:marLeft w:val="0"/>
      <w:marRight w:val="0"/>
      <w:marTop w:val="0"/>
      <w:marBottom w:val="0"/>
      <w:divBdr>
        <w:top w:val="none" w:sz="0" w:space="0" w:color="auto"/>
        <w:left w:val="none" w:sz="0" w:space="0" w:color="auto"/>
        <w:bottom w:val="none" w:sz="0" w:space="0" w:color="auto"/>
        <w:right w:val="none" w:sz="0" w:space="0" w:color="auto"/>
      </w:divBdr>
    </w:div>
    <w:div w:id="918829576">
      <w:bodyDiv w:val="1"/>
      <w:marLeft w:val="0"/>
      <w:marRight w:val="0"/>
      <w:marTop w:val="0"/>
      <w:marBottom w:val="0"/>
      <w:divBdr>
        <w:top w:val="none" w:sz="0" w:space="0" w:color="auto"/>
        <w:left w:val="none" w:sz="0" w:space="0" w:color="auto"/>
        <w:bottom w:val="none" w:sz="0" w:space="0" w:color="auto"/>
        <w:right w:val="none" w:sz="0" w:space="0" w:color="auto"/>
      </w:divBdr>
    </w:div>
    <w:div w:id="920523777">
      <w:bodyDiv w:val="1"/>
      <w:marLeft w:val="0"/>
      <w:marRight w:val="0"/>
      <w:marTop w:val="0"/>
      <w:marBottom w:val="0"/>
      <w:divBdr>
        <w:top w:val="none" w:sz="0" w:space="0" w:color="auto"/>
        <w:left w:val="none" w:sz="0" w:space="0" w:color="auto"/>
        <w:bottom w:val="none" w:sz="0" w:space="0" w:color="auto"/>
        <w:right w:val="none" w:sz="0" w:space="0" w:color="auto"/>
      </w:divBdr>
    </w:div>
    <w:div w:id="939410473">
      <w:bodyDiv w:val="1"/>
      <w:marLeft w:val="0"/>
      <w:marRight w:val="0"/>
      <w:marTop w:val="0"/>
      <w:marBottom w:val="0"/>
      <w:divBdr>
        <w:top w:val="none" w:sz="0" w:space="0" w:color="auto"/>
        <w:left w:val="none" w:sz="0" w:space="0" w:color="auto"/>
        <w:bottom w:val="none" w:sz="0" w:space="0" w:color="auto"/>
        <w:right w:val="none" w:sz="0" w:space="0" w:color="auto"/>
      </w:divBdr>
    </w:div>
    <w:div w:id="956329190">
      <w:bodyDiv w:val="1"/>
      <w:marLeft w:val="0"/>
      <w:marRight w:val="0"/>
      <w:marTop w:val="0"/>
      <w:marBottom w:val="0"/>
      <w:divBdr>
        <w:top w:val="none" w:sz="0" w:space="0" w:color="auto"/>
        <w:left w:val="none" w:sz="0" w:space="0" w:color="auto"/>
        <w:bottom w:val="none" w:sz="0" w:space="0" w:color="auto"/>
        <w:right w:val="none" w:sz="0" w:space="0" w:color="auto"/>
      </w:divBdr>
    </w:div>
    <w:div w:id="963927301">
      <w:bodyDiv w:val="1"/>
      <w:marLeft w:val="0"/>
      <w:marRight w:val="0"/>
      <w:marTop w:val="0"/>
      <w:marBottom w:val="0"/>
      <w:divBdr>
        <w:top w:val="none" w:sz="0" w:space="0" w:color="auto"/>
        <w:left w:val="none" w:sz="0" w:space="0" w:color="auto"/>
        <w:bottom w:val="none" w:sz="0" w:space="0" w:color="auto"/>
        <w:right w:val="none" w:sz="0" w:space="0" w:color="auto"/>
      </w:divBdr>
    </w:div>
    <w:div w:id="968434485">
      <w:bodyDiv w:val="1"/>
      <w:marLeft w:val="0"/>
      <w:marRight w:val="0"/>
      <w:marTop w:val="0"/>
      <w:marBottom w:val="0"/>
      <w:divBdr>
        <w:top w:val="none" w:sz="0" w:space="0" w:color="auto"/>
        <w:left w:val="none" w:sz="0" w:space="0" w:color="auto"/>
        <w:bottom w:val="none" w:sz="0" w:space="0" w:color="auto"/>
        <w:right w:val="none" w:sz="0" w:space="0" w:color="auto"/>
      </w:divBdr>
    </w:div>
    <w:div w:id="1033190398">
      <w:bodyDiv w:val="1"/>
      <w:marLeft w:val="0"/>
      <w:marRight w:val="0"/>
      <w:marTop w:val="0"/>
      <w:marBottom w:val="0"/>
      <w:divBdr>
        <w:top w:val="none" w:sz="0" w:space="0" w:color="auto"/>
        <w:left w:val="none" w:sz="0" w:space="0" w:color="auto"/>
        <w:bottom w:val="none" w:sz="0" w:space="0" w:color="auto"/>
        <w:right w:val="none" w:sz="0" w:space="0" w:color="auto"/>
      </w:divBdr>
    </w:div>
    <w:div w:id="1110659866">
      <w:bodyDiv w:val="1"/>
      <w:marLeft w:val="0"/>
      <w:marRight w:val="0"/>
      <w:marTop w:val="0"/>
      <w:marBottom w:val="0"/>
      <w:divBdr>
        <w:top w:val="none" w:sz="0" w:space="0" w:color="auto"/>
        <w:left w:val="none" w:sz="0" w:space="0" w:color="auto"/>
        <w:bottom w:val="none" w:sz="0" w:space="0" w:color="auto"/>
        <w:right w:val="none" w:sz="0" w:space="0" w:color="auto"/>
      </w:divBdr>
    </w:div>
    <w:div w:id="1178496191">
      <w:bodyDiv w:val="1"/>
      <w:marLeft w:val="0"/>
      <w:marRight w:val="0"/>
      <w:marTop w:val="0"/>
      <w:marBottom w:val="0"/>
      <w:divBdr>
        <w:top w:val="none" w:sz="0" w:space="0" w:color="auto"/>
        <w:left w:val="none" w:sz="0" w:space="0" w:color="auto"/>
        <w:bottom w:val="none" w:sz="0" w:space="0" w:color="auto"/>
        <w:right w:val="none" w:sz="0" w:space="0" w:color="auto"/>
      </w:divBdr>
    </w:div>
    <w:div w:id="1189374210">
      <w:bodyDiv w:val="1"/>
      <w:marLeft w:val="0"/>
      <w:marRight w:val="0"/>
      <w:marTop w:val="0"/>
      <w:marBottom w:val="0"/>
      <w:divBdr>
        <w:top w:val="none" w:sz="0" w:space="0" w:color="auto"/>
        <w:left w:val="none" w:sz="0" w:space="0" w:color="auto"/>
        <w:bottom w:val="none" w:sz="0" w:space="0" w:color="auto"/>
        <w:right w:val="none" w:sz="0" w:space="0" w:color="auto"/>
      </w:divBdr>
    </w:div>
    <w:div w:id="1189561403">
      <w:bodyDiv w:val="1"/>
      <w:marLeft w:val="0"/>
      <w:marRight w:val="0"/>
      <w:marTop w:val="0"/>
      <w:marBottom w:val="0"/>
      <w:divBdr>
        <w:top w:val="none" w:sz="0" w:space="0" w:color="auto"/>
        <w:left w:val="none" w:sz="0" w:space="0" w:color="auto"/>
        <w:bottom w:val="none" w:sz="0" w:space="0" w:color="auto"/>
        <w:right w:val="none" w:sz="0" w:space="0" w:color="auto"/>
      </w:divBdr>
    </w:div>
    <w:div w:id="1260137003">
      <w:bodyDiv w:val="1"/>
      <w:marLeft w:val="0"/>
      <w:marRight w:val="0"/>
      <w:marTop w:val="0"/>
      <w:marBottom w:val="0"/>
      <w:divBdr>
        <w:top w:val="none" w:sz="0" w:space="0" w:color="auto"/>
        <w:left w:val="none" w:sz="0" w:space="0" w:color="auto"/>
        <w:bottom w:val="none" w:sz="0" w:space="0" w:color="auto"/>
        <w:right w:val="none" w:sz="0" w:space="0" w:color="auto"/>
      </w:divBdr>
    </w:div>
    <w:div w:id="1266233926">
      <w:bodyDiv w:val="1"/>
      <w:marLeft w:val="0"/>
      <w:marRight w:val="0"/>
      <w:marTop w:val="0"/>
      <w:marBottom w:val="0"/>
      <w:divBdr>
        <w:top w:val="none" w:sz="0" w:space="0" w:color="auto"/>
        <w:left w:val="none" w:sz="0" w:space="0" w:color="auto"/>
        <w:bottom w:val="none" w:sz="0" w:space="0" w:color="auto"/>
        <w:right w:val="none" w:sz="0" w:space="0" w:color="auto"/>
      </w:divBdr>
    </w:div>
    <w:div w:id="1281766003">
      <w:bodyDiv w:val="1"/>
      <w:marLeft w:val="0"/>
      <w:marRight w:val="0"/>
      <w:marTop w:val="0"/>
      <w:marBottom w:val="0"/>
      <w:divBdr>
        <w:top w:val="none" w:sz="0" w:space="0" w:color="auto"/>
        <w:left w:val="none" w:sz="0" w:space="0" w:color="auto"/>
        <w:bottom w:val="none" w:sz="0" w:space="0" w:color="auto"/>
        <w:right w:val="none" w:sz="0" w:space="0" w:color="auto"/>
      </w:divBdr>
    </w:div>
    <w:div w:id="1323659309">
      <w:bodyDiv w:val="1"/>
      <w:marLeft w:val="0"/>
      <w:marRight w:val="0"/>
      <w:marTop w:val="0"/>
      <w:marBottom w:val="0"/>
      <w:divBdr>
        <w:top w:val="none" w:sz="0" w:space="0" w:color="auto"/>
        <w:left w:val="none" w:sz="0" w:space="0" w:color="auto"/>
        <w:bottom w:val="none" w:sz="0" w:space="0" w:color="auto"/>
        <w:right w:val="none" w:sz="0" w:space="0" w:color="auto"/>
      </w:divBdr>
    </w:div>
    <w:div w:id="1346400744">
      <w:bodyDiv w:val="1"/>
      <w:marLeft w:val="0"/>
      <w:marRight w:val="0"/>
      <w:marTop w:val="0"/>
      <w:marBottom w:val="0"/>
      <w:divBdr>
        <w:top w:val="none" w:sz="0" w:space="0" w:color="auto"/>
        <w:left w:val="none" w:sz="0" w:space="0" w:color="auto"/>
        <w:bottom w:val="none" w:sz="0" w:space="0" w:color="auto"/>
        <w:right w:val="none" w:sz="0" w:space="0" w:color="auto"/>
      </w:divBdr>
    </w:div>
    <w:div w:id="1357123517">
      <w:bodyDiv w:val="1"/>
      <w:marLeft w:val="0"/>
      <w:marRight w:val="0"/>
      <w:marTop w:val="0"/>
      <w:marBottom w:val="0"/>
      <w:divBdr>
        <w:top w:val="none" w:sz="0" w:space="0" w:color="auto"/>
        <w:left w:val="none" w:sz="0" w:space="0" w:color="auto"/>
        <w:bottom w:val="none" w:sz="0" w:space="0" w:color="auto"/>
        <w:right w:val="none" w:sz="0" w:space="0" w:color="auto"/>
      </w:divBdr>
    </w:div>
    <w:div w:id="1461143426">
      <w:bodyDiv w:val="1"/>
      <w:marLeft w:val="0"/>
      <w:marRight w:val="0"/>
      <w:marTop w:val="0"/>
      <w:marBottom w:val="0"/>
      <w:divBdr>
        <w:top w:val="none" w:sz="0" w:space="0" w:color="auto"/>
        <w:left w:val="none" w:sz="0" w:space="0" w:color="auto"/>
        <w:bottom w:val="none" w:sz="0" w:space="0" w:color="auto"/>
        <w:right w:val="none" w:sz="0" w:space="0" w:color="auto"/>
      </w:divBdr>
    </w:div>
    <w:div w:id="1482501864">
      <w:bodyDiv w:val="1"/>
      <w:marLeft w:val="0"/>
      <w:marRight w:val="0"/>
      <w:marTop w:val="0"/>
      <w:marBottom w:val="0"/>
      <w:divBdr>
        <w:top w:val="none" w:sz="0" w:space="0" w:color="auto"/>
        <w:left w:val="none" w:sz="0" w:space="0" w:color="auto"/>
        <w:bottom w:val="none" w:sz="0" w:space="0" w:color="auto"/>
        <w:right w:val="none" w:sz="0" w:space="0" w:color="auto"/>
      </w:divBdr>
    </w:div>
    <w:div w:id="1490711541">
      <w:bodyDiv w:val="1"/>
      <w:marLeft w:val="0"/>
      <w:marRight w:val="0"/>
      <w:marTop w:val="0"/>
      <w:marBottom w:val="0"/>
      <w:divBdr>
        <w:top w:val="none" w:sz="0" w:space="0" w:color="auto"/>
        <w:left w:val="none" w:sz="0" w:space="0" w:color="auto"/>
        <w:bottom w:val="none" w:sz="0" w:space="0" w:color="auto"/>
        <w:right w:val="none" w:sz="0" w:space="0" w:color="auto"/>
      </w:divBdr>
    </w:div>
    <w:div w:id="1497645114">
      <w:bodyDiv w:val="1"/>
      <w:marLeft w:val="0"/>
      <w:marRight w:val="0"/>
      <w:marTop w:val="0"/>
      <w:marBottom w:val="0"/>
      <w:divBdr>
        <w:top w:val="none" w:sz="0" w:space="0" w:color="auto"/>
        <w:left w:val="none" w:sz="0" w:space="0" w:color="auto"/>
        <w:bottom w:val="none" w:sz="0" w:space="0" w:color="auto"/>
        <w:right w:val="none" w:sz="0" w:space="0" w:color="auto"/>
      </w:divBdr>
    </w:div>
    <w:div w:id="1524900368">
      <w:bodyDiv w:val="1"/>
      <w:marLeft w:val="0"/>
      <w:marRight w:val="0"/>
      <w:marTop w:val="0"/>
      <w:marBottom w:val="0"/>
      <w:divBdr>
        <w:top w:val="none" w:sz="0" w:space="0" w:color="auto"/>
        <w:left w:val="none" w:sz="0" w:space="0" w:color="auto"/>
        <w:bottom w:val="none" w:sz="0" w:space="0" w:color="auto"/>
        <w:right w:val="none" w:sz="0" w:space="0" w:color="auto"/>
      </w:divBdr>
    </w:div>
    <w:div w:id="1631473313">
      <w:bodyDiv w:val="1"/>
      <w:marLeft w:val="0"/>
      <w:marRight w:val="0"/>
      <w:marTop w:val="0"/>
      <w:marBottom w:val="0"/>
      <w:divBdr>
        <w:top w:val="none" w:sz="0" w:space="0" w:color="auto"/>
        <w:left w:val="none" w:sz="0" w:space="0" w:color="auto"/>
        <w:bottom w:val="none" w:sz="0" w:space="0" w:color="auto"/>
        <w:right w:val="none" w:sz="0" w:space="0" w:color="auto"/>
      </w:divBdr>
    </w:div>
    <w:div w:id="1636637190">
      <w:bodyDiv w:val="1"/>
      <w:marLeft w:val="0"/>
      <w:marRight w:val="0"/>
      <w:marTop w:val="0"/>
      <w:marBottom w:val="0"/>
      <w:divBdr>
        <w:top w:val="none" w:sz="0" w:space="0" w:color="auto"/>
        <w:left w:val="none" w:sz="0" w:space="0" w:color="auto"/>
        <w:bottom w:val="none" w:sz="0" w:space="0" w:color="auto"/>
        <w:right w:val="none" w:sz="0" w:space="0" w:color="auto"/>
      </w:divBdr>
    </w:div>
    <w:div w:id="1638223944">
      <w:bodyDiv w:val="1"/>
      <w:marLeft w:val="0"/>
      <w:marRight w:val="0"/>
      <w:marTop w:val="0"/>
      <w:marBottom w:val="0"/>
      <w:divBdr>
        <w:top w:val="none" w:sz="0" w:space="0" w:color="auto"/>
        <w:left w:val="none" w:sz="0" w:space="0" w:color="auto"/>
        <w:bottom w:val="none" w:sz="0" w:space="0" w:color="auto"/>
        <w:right w:val="none" w:sz="0" w:space="0" w:color="auto"/>
      </w:divBdr>
    </w:div>
    <w:div w:id="1657757246">
      <w:bodyDiv w:val="1"/>
      <w:marLeft w:val="0"/>
      <w:marRight w:val="0"/>
      <w:marTop w:val="0"/>
      <w:marBottom w:val="0"/>
      <w:divBdr>
        <w:top w:val="none" w:sz="0" w:space="0" w:color="auto"/>
        <w:left w:val="none" w:sz="0" w:space="0" w:color="auto"/>
        <w:bottom w:val="none" w:sz="0" w:space="0" w:color="auto"/>
        <w:right w:val="none" w:sz="0" w:space="0" w:color="auto"/>
      </w:divBdr>
    </w:div>
    <w:div w:id="1688867065">
      <w:bodyDiv w:val="1"/>
      <w:marLeft w:val="0"/>
      <w:marRight w:val="0"/>
      <w:marTop w:val="0"/>
      <w:marBottom w:val="0"/>
      <w:divBdr>
        <w:top w:val="none" w:sz="0" w:space="0" w:color="auto"/>
        <w:left w:val="none" w:sz="0" w:space="0" w:color="auto"/>
        <w:bottom w:val="none" w:sz="0" w:space="0" w:color="auto"/>
        <w:right w:val="none" w:sz="0" w:space="0" w:color="auto"/>
      </w:divBdr>
    </w:div>
    <w:div w:id="1697732346">
      <w:bodyDiv w:val="1"/>
      <w:marLeft w:val="0"/>
      <w:marRight w:val="0"/>
      <w:marTop w:val="0"/>
      <w:marBottom w:val="0"/>
      <w:divBdr>
        <w:top w:val="none" w:sz="0" w:space="0" w:color="auto"/>
        <w:left w:val="none" w:sz="0" w:space="0" w:color="auto"/>
        <w:bottom w:val="none" w:sz="0" w:space="0" w:color="auto"/>
        <w:right w:val="none" w:sz="0" w:space="0" w:color="auto"/>
      </w:divBdr>
    </w:div>
    <w:div w:id="1707679563">
      <w:bodyDiv w:val="1"/>
      <w:marLeft w:val="0"/>
      <w:marRight w:val="0"/>
      <w:marTop w:val="0"/>
      <w:marBottom w:val="0"/>
      <w:divBdr>
        <w:top w:val="none" w:sz="0" w:space="0" w:color="auto"/>
        <w:left w:val="none" w:sz="0" w:space="0" w:color="auto"/>
        <w:bottom w:val="none" w:sz="0" w:space="0" w:color="auto"/>
        <w:right w:val="none" w:sz="0" w:space="0" w:color="auto"/>
      </w:divBdr>
    </w:div>
    <w:div w:id="1784114198">
      <w:bodyDiv w:val="1"/>
      <w:marLeft w:val="0"/>
      <w:marRight w:val="0"/>
      <w:marTop w:val="0"/>
      <w:marBottom w:val="0"/>
      <w:divBdr>
        <w:top w:val="none" w:sz="0" w:space="0" w:color="auto"/>
        <w:left w:val="none" w:sz="0" w:space="0" w:color="auto"/>
        <w:bottom w:val="none" w:sz="0" w:space="0" w:color="auto"/>
        <w:right w:val="none" w:sz="0" w:space="0" w:color="auto"/>
      </w:divBdr>
    </w:div>
    <w:div w:id="1810511550">
      <w:bodyDiv w:val="1"/>
      <w:marLeft w:val="0"/>
      <w:marRight w:val="0"/>
      <w:marTop w:val="0"/>
      <w:marBottom w:val="0"/>
      <w:divBdr>
        <w:top w:val="none" w:sz="0" w:space="0" w:color="auto"/>
        <w:left w:val="none" w:sz="0" w:space="0" w:color="auto"/>
        <w:bottom w:val="none" w:sz="0" w:space="0" w:color="auto"/>
        <w:right w:val="none" w:sz="0" w:space="0" w:color="auto"/>
      </w:divBdr>
    </w:div>
    <w:div w:id="1817408013">
      <w:bodyDiv w:val="1"/>
      <w:marLeft w:val="0"/>
      <w:marRight w:val="0"/>
      <w:marTop w:val="0"/>
      <w:marBottom w:val="0"/>
      <w:divBdr>
        <w:top w:val="none" w:sz="0" w:space="0" w:color="auto"/>
        <w:left w:val="none" w:sz="0" w:space="0" w:color="auto"/>
        <w:bottom w:val="none" w:sz="0" w:space="0" w:color="auto"/>
        <w:right w:val="none" w:sz="0" w:space="0" w:color="auto"/>
      </w:divBdr>
    </w:div>
    <w:div w:id="1822306624">
      <w:bodyDiv w:val="1"/>
      <w:marLeft w:val="0"/>
      <w:marRight w:val="0"/>
      <w:marTop w:val="0"/>
      <w:marBottom w:val="0"/>
      <w:divBdr>
        <w:top w:val="none" w:sz="0" w:space="0" w:color="auto"/>
        <w:left w:val="none" w:sz="0" w:space="0" w:color="auto"/>
        <w:bottom w:val="none" w:sz="0" w:space="0" w:color="auto"/>
        <w:right w:val="none" w:sz="0" w:space="0" w:color="auto"/>
      </w:divBdr>
    </w:div>
    <w:div w:id="1825707148">
      <w:bodyDiv w:val="1"/>
      <w:marLeft w:val="0"/>
      <w:marRight w:val="0"/>
      <w:marTop w:val="0"/>
      <w:marBottom w:val="0"/>
      <w:divBdr>
        <w:top w:val="none" w:sz="0" w:space="0" w:color="auto"/>
        <w:left w:val="none" w:sz="0" w:space="0" w:color="auto"/>
        <w:bottom w:val="none" w:sz="0" w:space="0" w:color="auto"/>
        <w:right w:val="none" w:sz="0" w:space="0" w:color="auto"/>
      </w:divBdr>
    </w:div>
    <w:div w:id="1828355084">
      <w:bodyDiv w:val="1"/>
      <w:marLeft w:val="0"/>
      <w:marRight w:val="0"/>
      <w:marTop w:val="0"/>
      <w:marBottom w:val="0"/>
      <w:divBdr>
        <w:top w:val="none" w:sz="0" w:space="0" w:color="auto"/>
        <w:left w:val="none" w:sz="0" w:space="0" w:color="auto"/>
        <w:bottom w:val="none" w:sz="0" w:space="0" w:color="auto"/>
        <w:right w:val="none" w:sz="0" w:space="0" w:color="auto"/>
      </w:divBdr>
    </w:div>
    <w:div w:id="1863007601">
      <w:bodyDiv w:val="1"/>
      <w:marLeft w:val="0"/>
      <w:marRight w:val="0"/>
      <w:marTop w:val="0"/>
      <w:marBottom w:val="0"/>
      <w:divBdr>
        <w:top w:val="none" w:sz="0" w:space="0" w:color="auto"/>
        <w:left w:val="none" w:sz="0" w:space="0" w:color="auto"/>
        <w:bottom w:val="none" w:sz="0" w:space="0" w:color="auto"/>
        <w:right w:val="none" w:sz="0" w:space="0" w:color="auto"/>
      </w:divBdr>
    </w:div>
    <w:div w:id="1915967665">
      <w:bodyDiv w:val="1"/>
      <w:marLeft w:val="0"/>
      <w:marRight w:val="0"/>
      <w:marTop w:val="0"/>
      <w:marBottom w:val="0"/>
      <w:divBdr>
        <w:top w:val="none" w:sz="0" w:space="0" w:color="auto"/>
        <w:left w:val="none" w:sz="0" w:space="0" w:color="auto"/>
        <w:bottom w:val="none" w:sz="0" w:space="0" w:color="auto"/>
        <w:right w:val="none" w:sz="0" w:space="0" w:color="auto"/>
      </w:divBdr>
    </w:div>
    <w:div w:id="1952777486">
      <w:bodyDiv w:val="1"/>
      <w:marLeft w:val="0"/>
      <w:marRight w:val="0"/>
      <w:marTop w:val="0"/>
      <w:marBottom w:val="0"/>
      <w:divBdr>
        <w:top w:val="none" w:sz="0" w:space="0" w:color="auto"/>
        <w:left w:val="none" w:sz="0" w:space="0" w:color="auto"/>
        <w:bottom w:val="none" w:sz="0" w:space="0" w:color="auto"/>
        <w:right w:val="none" w:sz="0" w:space="0" w:color="auto"/>
      </w:divBdr>
    </w:div>
    <w:div w:id="1961909425">
      <w:bodyDiv w:val="1"/>
      <w:marLeft w:val="0"/>
      <w:marRight w:val="0"/>
      <w:marTop w:val="0"/>
      <w:marBottom w:val="0"/>
      <w:divBdr>
        <w:top w:val="none" w:sz="0" w:space="0" w:color="auto"/>
        <w:left w:val="none" w:sz="0" w:space="0" w:color="auto"/>
        <w:bottom w:val="none" w:sz="0" w:space="0" w:color="auto"/>
        <w:right w:val="none" w:sz="0" w:space="0" w:color="auto"/>
      </w:divBdr>
    </w:div>
    <w:div w:id="2032801251">
      <w:bodyDiv w:val="1"/>
      <w:marLeft w:val="0"/>
      <w:marRight w:val="0"/>
      <w:marTop w:val="0"/>
      <w:marBottom w:val="0"/>
      <w:divBdr>
        <w:top w:val="none" w:sz="0" w:space="0" w:color="auto"/>
        <w:left w:val="none" w:sz="0" w:space="0" w:color="auto"/>
        <w:bottom w:val="none" w:sz="0" w:space="0" w:color="auto"/>
        <w:right w:val="none" w:sz="0" w:space="0" w:color="auto"/>
      </w:divBdr>
    </w:div>
    <w:div w:id="2091730346">
      <w:bodyDiv w:val="1"/>
      <w:marLeft w:val="0"/>
      <w:marRight w:val="0"/>
      <w:marTop w:val="0"/>
      <w:marBottom w:val="0"/>
      <w:divBdr>
        <w:top w:val="none" w:sz="0" w:space="0" w:color="auto"/>
        <w:left w:val="none" w:sz="0" w:space="0" w:color="auto"/>
        <w:bottom w:val="none" w:sz="0" w:space="0" w:color="auto"/>
        <w:right w:val="none" w:sz="0" w:space="0" w:color="auto"/>
      </w:divBdr>
    </w:div>
    <w:div w:id="21087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Abolina@varam.gov.lv"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ga.Gulbe@vni.lv" TargetMode="External"/><Relationship Id="rId4" Type="http://schemas.openxmlformats.org/officeDocument/2006/relationships/settings" Target="settings.xml"/><Relationship Id="rId9" Type="http://schemas.openxmlformats.org/officeDocument/2006/relationships/hyperlink" Target="mailto:Ina.Langus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4A690-DEC6-4213-BC59-76890525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6456</Words>
  <Characters>36802</Characters>
  <Application>Microsoft Office Word</Application>
  <DocSecurity>0</DocSecurity>
  <Lines>306</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 par nekustamā īpašuma (nekustamā īpašuma kadastra Nr. 0100 010 0099) Kronvalda bulvārī 6, Rīgā, provizorisko rekonstrukcijas kapitālieguldījumu (sadalījumu pa gadiem), nomas maksas, pārcelšanās un darba vietu aprīkošanas izdevumu apmēru, kā ar</vt:lpstr>
      <vt:lpstr>Informācija par Korupcijas novēršanas un apkarošanas biroja ēku rekonstrukcijas Aristida Briāna ielā 13, Rīgā provizoriskajiem kapitālieguldījumiem (sadalījumā pa gadiem), nomas maksas apmēriem (to variantiem), plānotiem būvniecības darbu pabeigšanas un n</vt:lpstr>
    </vt:vector>
  </TitlesOfParts>
  <Company>Finanšu ministrija</Company>
  <LinksUpToDate>false</LinksUpToDate>
  <CharactersWithSpaces>43172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nekustamā īpašuma (nekustamā īpašuma kadastra Nr. 0100 010 0099) Kronvalda bulvārī 6, Rīgā, provizorisko rekonstrukcijas kapitālieguldījumu (sadalījumu pa gadiem), nomas maksas, pārcelšanās un darba vietu aprīkošanas izdevumu apmēru, kā arī par provizorisko laika grafiku, ietekmi uz valsts budžeta naudas plūsmu un ietekmi uz vispārējo valdības budžeta bilanci</dc:title>
  <dc:subject>Pielikums Ministru kabineta rīkojuma projekta „Par finansējuma piešķiršanu Vides aizsardzības un reģionālās attīstības ministrijai nekustamā īpašuma Kronvalda bulvārī 6, Rīgā, nomas maksas, aprīkojuma iegādes, pārcelšanās un uzturēšanas izdevumu segšanai” sākotnējās ietekmes novērtējuma ziņojumam (anotācijai).</dc:subject>
  <dc:creator>I.Āboliņa; Ina Languša; Aiga Gulbe</dc:creator>
  <dc:description>Tālr.: 67026465; E-pasts: ilze.abolina@varam.gov.lv
Tālr.: 67024642; E-pasts: Ina.Langusa@vni.lv 
Tālr.: 67024698; E-pasts: Aiga.Gulbe@vni.lv</dc:description>
  <cp:lastModifiedBy>larisat</cp:lastModifiedBy>
  <cp:revision>2</cp:revision>
  <cp:lastPrinted>2013-11-06T12:30:00Z</cp:lastPrinted>
  <dcterms:created xsi:type="dcterms:W3CDTF">2014-02-03T10:45:00Z</dcterms:created>
  <dcterms:modified xsi:type="dcterms:W3CDTF">2014-02-03T10:45:00Z</dcterms:modified>
  <cp:contentStatus>PROJEKTS</cp:contentStatus>
</cp:coreProperties>
</file>