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55" w:rsidRPr="00D94CF9" w:rsidRDefault="00AD1B55" w:rsidP="00252190">
      <w:pPr>
        <w:jc w:val="center"/>
        <w:rPr>
          <w:b/>
          <w:sz w:val="28"/>
          <w:szCs w:val="28"/>
        </w:rPr>
      </w:pPr>
      <w:r w:rsidRPr="00F94F5B">
        <w:rPr>
          <w:b/>
          <w:bCs/>
          <w:sz w:val="28"/>
          <w:szCs w:val="28"/>
        </w:rPr>
        <w:t xml:space="preserve">Ministru </w:t>
      </w:r>
      <w:r w:rsidRPr="0026157E">
        <w:rPr>
          <w:b/>
          <w:bCs/>
          <w:sz w:val="28"/>
          <w:szCs w:val="28"/>
        </w:rPr>
        <w:t>kabineta noteikumu projekta</w:t>
      </w:r>
      <w:r w:rsidRPr="0026157E">
        <w:rPr>
          <w:b/>
          <w:sz w:val="28"/>
          <w:szCs w:val="28"/>
        </w:rPr>
        <w:t xml:space="preserve"> </w:t>
      </w:r>
      <w:bookmarkStart w:id="0" w:name="OLE_LINK1"/>
      <w:bookmarkStart w:id="1" w:name="OLE_LINK2"/>
      <w:r w:rsidRPr="0026157E">
        <w:rPr>
          <w:b/>
          <w:sz w:val="28"/>
          <w:szCs w:val="28"/>
        </w:rPr>
        <w:t>„Grozījumi Ministru kabineta 2011. gada 30. augusta noteikumos Nr. 666 „</w:t>
      </w:r>
      <w:r w:rsidRPr="0026157E">
        <w:rPr>
          <w:b/>
          <w:bCs/>
          <w:sz w:val="28"/>
          <w:szCs w:val="28"/>
        </w:rPr>
        <w:t>Noteikumi par valsts nodevu par atļaujas izsniegšanu A vai B kategorijas piesārņojošai darbībai, atļaujas nosacījumu pārskatīšanu, kā arī valsts nodevas maksāšanas kārtību un atvieglojumiem”</w:t>
      </w:r>
      <w:bookmarkEnd w:id="0"/>
      <w:bookmarkEnd w:id="1"/>
      <w:r w:rsidRPr="0026157E">
        <w:rPr>
          <w:b/>
          <w:bCs/>
          <w:sz w:val="28"/>
          <w:szCs w:val="28"/>
        </w:rPr>
        <w:t xml:space="preserve">” </w:t>
      </w:r>
      <w:r w:rsidRPr="0026157E">
        <w:rPr>
          <w:b/>
          <w:sz w:val="28"/>
          <w:szCs w:val="28"/>
        </w:rPr>
        <w:t>sākotnējās ietekmes novērtējuma ziņojums (anotācija)</w:t>
      </w:r>
    </w:p>
    <w:p w:rsidR="00AD1B55" w:rsidRPr="00095FEE" w:rsidRDefault="00AD1B55" w:rsidP="00252190">
      <w:pPr>
        <w:pStyle w:val="naisc"/>
        <w:spacing w:before="0" w:after="0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521"/>
        <w:gridCol w:w="5970"/>
      </w:tblGrid>
      <w:tr w:rsidR="00AD1B55" w:rsidRPr="00AB7622" w:rsidTr="00834B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D1B55" w:rsidRPr="00AB7622" w:rsidRDefault="00AD1B55" w:rsidP="00834B4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I. Tiesību akta projekta izstrādes nepieciešamība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1.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Pamatojums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182490" w:rsidRDefault="00AD1B55" w:rsidP="00834B45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>ieviešanas kārtības likuma 30.panta pirmā daļa, Ministru kabineta 2012.gada 27.jūnija rīkojuma Nr.282 „Par „</w:t>
            </w:r>
            <w:r w:rsidRPr="00CC75AF">
              <w:t>Koncepciju par normatīvo aktu sakārtošanu saistībā ar eiro ieviešanu Latvijā””</w:t>
            </w:r>
            <w:r>
              <w:t xml:space="preserve"> 7.1.apakšpunkts</w:t>
            </w:r>
            <w:r w:rsidRPr="00CC75AF">
              <w:t xml:space="preserve">, Ministru kabineta 2013.gada 29.maija </w:t>
            </w:r>
            <w:r>
              <w:t>r</w:t>
            </w:r>
            <w:r w:rsidRPr="00CC75AF">
              <w:t>īkojum</w:t>
            </w:r>
            <w:r>
              <w:t>s</w:t>
            </w:r>
            <w:r w:rsidRPr="00CC75AF">
              <w:t xml:space="preserve"> Nr.212 „Par tiesību aktu grozījumu virzību saistībā ar </w:t>
            </w:r>
            <w:r w:rsidRPr="00CC75AF">
              <w:rPr>
                <w:i/>
              </w:rPr>
              <w:t>euro</w:t>
            </w:r>
            <w:r w:rsidRPr="00CC75AF">
              <w:t xml:space="preserve"> ieviešanu Latvijā”</w:t>
            </w:r>
            <w:r>
              <w:rPr>
                <w:sz w:val="23"/>
                <w:szCs w:val="23"/>
              </w:rPr>
              <w:t xml:space="preserve"> un Latvijas Nacionālā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plāna (apstiprināts ar Ministru kabineta 2013.gada 4.aprīļa rīkojumu Nr.136) 1. pielikuma </w:t>
            </w:r>
            <w:r w:rsidRPr="00CC75AF">
              <w:rPr>
                <w:sz w:val="23"/>
                <w:szCs w:val="23"/>
              </w:rPr>
              <w:t>J2.</w:t>
            </w:r>
            <w:r>
              <w:rPr>
                <w:sz w:val="23"/>
                <w:szCs w:val="23"/>
              </w:rPr>
              <w:t>2</w:t>
            </w:r>
            <w:r w:rsidRPr="00CC75AF">
              <w:rPr>
                <w:sz w:val="23"/>
                <w:szCs w:val="23"/>
              </w:rPr>
              <w:t>. (J2.</w:t>
            </w:r>
            <w:r>
              <w:rPr>
                <w:sz w:val="23"/>
                <w:szCs w:val="23"/>
              </w:rPr>
              <w:t>2</w:t>
            </w:r>
            <w:r w:rsidRPr="00CC75AF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>pasākums.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2.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Pašreizējā situācija un problēmas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182490" w:rsidRDefault="00AD1B55" w:rsidP="00834B45">
            <w:pPr>
              <w:ind w:left="144" w:right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Ņemot vērā, ka ar 2014.gada 1.janvāri Latvijā plānots ieviest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, ir </w:t>
            </w:r>
            <w:r w:rsidRPr="00CD5B13">
              <w:rPr>
                <w:sz w:val="23"/>
                <w:szCs w:val="23"/>
              </w:rPr>
              <w:t xml:space="preserve">nepieciešams veikt grozījumus </w:t>
            </w:r>
            <w:r w:rsidRPr="00CD5B13">
              <w:rPr>
                <w:szCs w:val="28"/>
              </w:rPr>
              <w:t>2011.gada 30.augusta noteikumos Nr.666 „</w:t>
            </w:r>
            <w:r w:rsidRPr="00F27A33">
              <w:rPr>
                <w:bCs/>
                <w:szCs w:val="28"/>
              </w:rPr>
              <w:t>Noteikumi par valsts nodevu par atļaujas izsniegšanu A vai B kategorijas piesārņojošai darbībai, atļaujas nosacījumu pārskatīšanu, kā arī valsts nodevas maksāšanas kārtību un atvieglojumiem</w:t>
            </w:r>
            <w:r w:rsidRPr="00CD5B13">
              <w:rPr>
                <w:bCs/>
                <w:szCs w:val="28"/>
              </w:rPr>
              <w:t>”</w:t>
            </w:r>
            <w:r>
              <w:rPr>
                <w:bCs/>
                <w:szCs w:val="28"/>
              </w:rPr>
              <w:t>,</w:t>
            </w:r>
            <w:r w:rsidRPr="00CD5B13">
              <w:rPr>
                <w:b/>
                <w:bCs/>
                <w:szCs w:val="28"/>
              </w:rPr>
              <w:t xml:space="preserve"> </w:t>
            </w:r>
            <w:r w:rsidRPr="00CD5B13">
              <w:rPr>
                <w:sz w:val="23"/>
                <w:szCs w:val="23"/>
              </w:rPr>
              <w:t xml:space="preserve">aizstājot tajos latus ar </w:t>
            </w:r>
            <w:r w:rsidRPr="00CD5B13">
              <w:rPr>
                <w:i/>
                <w:iCs/>
                <w:sz w:val="23"/>
                <w:szCs w:val="23"/>
              </w:rPr>
              <w:t>euro</w:t>
            </w:r>
            <w:r w:rsidRPr="00CD5B13">
              <w:rPr>
                <w:sz w:val="23"/>
                <w:szCs w:val="23"/>
              </w:rPr>
              <w:t xml:space="preserve">. 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3.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Saistītie politikas ietekmes novērtējumi un pētījumi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AB7622" w:rsidRDefault="00AD1B55" w:rsidP="00834B45">
            <w:pPr>
              <w:ind w:left="150" w:right="71" w:hanging="2"/>
              <w:jc w:val="both"/>
            </w:pPr>
            <w:r>
              <w:t>Nav attiecināms.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4.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Tiesiskā regulējuma mērķis un būtība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F27A33" w:rsidRDefault="00AD1B55" w:rsidP="00834B45">
            <w:pPr>
              <w:pStyle w:val="Default"/>
              <w:ind w:left="169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Šā projekta mērķis ir pielāgot </w:t>
            </w:r>
            <w:r w:rsidRPr="00BE72A9">
              <w:rPr>
                <w:szCs w:val="28"/>
              </w:rPr>
              <w:t>2011.gada 30.augusta</w:t>
            </w:r>
            <w:r>
              <w:rPr>
                <w:szCs w:val="28"/>
              </w:rPr>
              <w:t xml:space="preserve"> noteikumu</w:t>
            </w:r>
            <w:r w:rsidRPr="00BE72A9">
              <w:rPr>
                <w:szCs w:val="28"/>
              </w:rPr>
              <w:t xml:space="preserve">s Nr.666 </w:t>
            </w:r>
            <w:r w:rsidRPr="00F27A33">
              <w:rPr>
                <w:color w:val="auto"/>
                <w:szCs w:val="28"/>
              </w:rPr>
              <w:t>„</w:t>
            </w:r>
            <w:r w:rsidRPr="00F27A33">
              <w:rPr>
                <w:bCs/>
                <w:color w:val="auto"/>
                <w:szCs w:val="28"/>
              </w:rPr>
              <w:t>Noteikumi par valsts nodevu par atļaujas izsniegšanu A vai B kategorijas piesārņojošai darbībai, atļaujas nosacījumu pārskatīšanu, kā arī valsts nodevas maksāšanas kārtību un atvieglojumiem”</w:t>
            </w:r>
            <w:r w:rsidRPr="00F27A33">
              <w:rPr>
                <w:b/>
                <w:bCs/>
                <w:color w:val="auto"/>
                <w:szCs w:val="28"/>
              </w:rPr>
              <w:t xml:space="preserve"> </w:t>
            </w:r>
            <w:r w:rsidRPr="00F27A33">
              <w:rPr>
                <w:i/>
                <w:iCs/>
                <w:color w:val="auto"/>
                <w:sz w:val="23"/>
                <w:szCs w:val="23"/>
              </w:rPr>
              <w:t xml:space="preserve">euro </w:t>
            </w:r>
            <w:r w:rsidRPr="00F27A33">
              <w:rPr>
                <w:color w:val="auto"/>
                <w:sz w:val="23"/>
                <w:szCs w:val="23"/>
              </w:rPr>
              <w:t xml:space="preserve">ieviešanai, aizstājot tajos latus ar </w:t>
            </w:r>
            <w:r w:rsidRPr="00F27A33">
              <w:rPr>
                <w:i/>
                <w:iCs/>
                <w:color w:val="auto"/>
                <w:sz w:val="23"/>
                <w:szCs w:val="23"/>
              </w:rPr>
              <w:t>euro</w:t>
            </w:r>
            <w:r>
              <w:rPr>
                <w:color w:val="auto"/>
                <w:sz w:val="23"/>
                <w:szCs w:val="23"/>
              </w:rPr>
              <w:t>.</w:t>
            </w:r>
            <w:r w:rsidRPr="00F27A33">
              <w:rPr>
                <w:color w:val="auto"/>
                <w:sz w:val="23"/>
                <w:szCs w:val="23"/>
              </w:rPr>
              <w:t xml:space="preserve"> </w:t>
            </w:r>
          </w:p>
          <w:p w:rsidR="00AD1B55" w:rsidRDefault="00AD1B55" w:rsidP="006E1267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Šis projekts paredz aizstāt attiecīgajā normatīvajā aktā latus ar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atbilstoši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>ieviešanas kārtības likuma 6.pantā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paredzētajiem principiem. </w:t>
            </w:r>
          </w:p>
          <w:p w:rsidR="00AD1B55" w:rsidRPr="00AB7622" w:rsidRDefault="00AD1B55" w:rsidP="00834B45">
            <w:pPr>
              <w:spacing w:after="120"/>
              <w:ind w:left="169" w:right="74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Grozītās tiesību normas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valūtā nav personām nelabvēlīgākas par sākotnējo tiesību normu latos un nerada vērā ņemamu negatīvu ietekmi uz valsts budžetu. 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5.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Projekta izstrādē iesaistītās institūcijas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AB7622" w:rsidRDefault="00AD1B55" w:rsidP="00834B45">
            <w:pPr>
              <w:spacing w:after="120"/>
              <w:ind w:left="150" w:right="74" w:hanging="2"/>
              <w:jc w:val="both"/>
            </w:pPr>
            <w:r>
              <w:t>Nav attiecināms.</w:t>
            </w:r>
            <w:r w:rsidRPr="00AB7622">
              <w:t xml:space="preserve"> 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6.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Iemesli, kādēļ netika nodrošināta sabiedrības līdzdalība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D1B55" w:rsidRPr="00AB7622" w:rsidRDefault="00AD1B55" w:rsidP="00834B45">
            <w:pPr>
              <w:spacing w:after="120"/>
              <w:ind w:left="150" w:right="74" w:hanging="2"/>
              <w:jc w:val="both"/>
            </w:pPr>
            <w:r>
              <w:rPr>
                <w:sz w:val="23"/>
                <w:szCs w:val="23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AD1B55" w:rsidRPr="00AB7622" w:rsidTr="00834B45">
        <w:tc>
          <w:tcPr>
            <w:tcW w:w="315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7.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D1B55" w:rsidRPr="00AB7622" w:rsidRDefault="00AD1B55" w:rsidP="00834B45">
            <w:pPr>
              <w:spacing w:before="100" w:beforeAutospacing="1" w:after="100" w:afterAutospacing="1"/>
            </w:pPr>
            <w:r w:rsidRPr="00AB7622">
              <w:t>Cita informācija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AD1B55" w:rsidRDefault="00AD1B55" w:rsidP="00834B45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Šis projekts tiks virzīts izskatīšanai Ministru kabinetā pēc tam, kad Eiropas Savienības Padomē saskaņā ar Līguma par Eiropas Savienības darbību 140.panta 2.punktu tiks pieņemts </w:t>
            </w:r>
            <w:r>
              <w:rPr>
                <w:sz w:val="23"/>
                <w:szCs w:val="23"/>
              </w:rPr>
              <w:lastRenderedPageBreak/>
              <w:t>lēmums par izņēmuma statusa atcelšanu Latvijas Republikai un Eiropas Savienības Padome būs noteikusi lata maiņas kursu.</w:t>
            </w:r>
          </w:p>
          <w:p w:rsidR="00AD1B55" w:rsidRPr="00074756" w:rsidRDefault="00AD1B55" w:rsidP="00074756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Šim projektam ir jābūt apstiprinātam un publicētam oficiālajā izdevumā „Latvijas Vēstnesis” līdz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dienai. </w:t>
            </w:r>
          </w:p>
        </w:tc>
      </w:tr>
    </w:tbl>
    <w:p w:rsidR="00AD1B55" w:rsidRDefault="00AD1B55" w:rsidP="00252190">
      <w:pPr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311325" w:rsidRPr="00AB7622" w:rsidTr="003113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11325" w:rsidRPr="00AB7622" w:rsidRDefault="00311325" w:rsidP="003113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AB7622">
              <w:rPr>
                <w:b/>
                <w:bCs/>
              </w:rPr>
              <w:t xml:space="preserve">. </w:t>
            </w:r>
            <w:r w:rsidRPr="008054AA">
              <w:rPr>
                <w:b/>
              </w:rPr>
              <w:t>Tiesību akta projekta ietekme uz sabiedrību</w:t>
            </w:r>
          </w:p>
        </w:tc>
      </w:tr>
      <w:tr w:rsidR="00311325" w:rsidRPr="00182490" w:rsidTr="0031132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325" w:rsidRDefault="00311325" w:rsidP="00311325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311325" w:rsidRDefault="00311325" w:rsidP="00311325">
      <w:pPr>
        <w:rPr>
          <w:sz w:val="28"/>
          <w:szCs w:val="28"/>
        </w:rPr>
      </w:pPr>
    </w:p>
    <w:tbl>
      <w:tblPr>
        <w:tblW w:w="960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331"/>
        <w:gridCol w:w="1354"/>
        <w:gridCol w:w="1354"/>
        <w:gridCol w:w="1355"/>
        <w:gridCol w:w="1296"/>
      </w:tblGrid>
      <w:tr w:rsidR="00311325" w:rsidRPr="00FE313F" w:rsidTr="00311325">
        <w:trPr>
          <w:trHeight w:val="652"/>
          <w:jc w:val="center"/>
        </w:trPr>
        <w:tc>
          <w:tcPr>
            <w:tcW w:w="9601" w:type="dxa"/>
            <w:gridSpan w:val="6"/>
          </w:tcPr>
          <w:p w:rsidR="00311325" w:rsidRPr="00FE313F" w:rsidRDefault="00311325" w:rsidP="00311325">
            <w:pPr>
              <w:pStyle w:val="naisnod"/>
              <w:spacing w:before="0" w:after="0"/>
              <w:rPr>
                <w:i/>
              </w:rPr>
            </w:pPr>
            <w:r w:rsidRPr="00FE313F">
              <w:br w:type="page"/>
              <w:t>III. Tiesību akta projekta ietekme uz valsts budžetu un pašvaldību budžetiem</w:t>
            </w: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 w:val="restart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FE313F">
              <w:rPr>
                <w:b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2013.</w:t>
            </w:r>
            <w:r w:rsidRPr="00FE313F">
              <w:rPr>
                <w:b/>
              </w:rPr>
              <w:t xml:space="preserve"> gads</w:t>
            </w:r>
          </w:p>
        </w:tc>
        <w:tc>
          <w:tcPr>
            <w:tcW w:w="4005" w:type="dxa"/>
            <w:gridSpan w:val="3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Turpmākie trīs gadi (tūkst. </w:t>
            </w:r>
            <w:r w:rsidRPr="009D6CF9">
              <w:rPr>
                <w:i/>
              </w:rPr>
              <w:t>euro</w:t>
            </w:r>
            <w:r w:rsidRPr="00FE313F">
              <w:t>)</w:t>
            </w: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2014.gads</w:t>
            </w:r>
          </w:p>
        </w:tc>
        <w:tc>
          <w:tcPr>
            <w:tcW w:w="1355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2015.gads</w:t>
            </w:r>
          </w:p>
        </w:tc>
        <w:tc>
          <w:tcPr>
            <w:tcW w:w="1296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2016.gads</w:t>
            </w: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>Izmaiņas kārtējā gadā, salīdzinot ar budžetu kārtējam gadam</w:t>
            </w:r>
          </w:p>
        </w:tc>
        <w:tc>
          <w:tcPr>
            <w:tcW w:w="1354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 xml:space="preserve"> gadu</w:t>
            </w:r>
          </w:p>
        </w:tc>
        <w:tc>
          <w:tcPr>
            <w:tcW w:w="1355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 xml:space="preserve"> gadu</w:t>
            </w:r>
          </w:p>
        </w:tc>
        <w:tc>
          <w:tcPr>
            <w:tcW w:w="1296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>gadu</w:t>
            </w: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1</w:t>
            </w:r>
          </w:p>
        </w:tc>
        <w:tc>
          <w:tcPr>
            <w:tcW w:w="1331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5</w:t>
            </w:r>
          </w:p>
        </w:tc>
        <w:tc>
          <w:tcPr>
            <w:tcW w:w="1296" w:type="dxa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6</w:t>
            </w: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 Budžeta ieņēmumi: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1.1. valsts pamatbudžets, tai skaitā ieņēmumi no maksas pakalpojumiem un citi pašu ieņēmumi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1.2. valsts speciālais budžets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1.3. pašvaldību budžets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2. Budžeta izdevumi: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2.1. valsts pamatbudžets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2.2. valsts speciālais budžets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 xml:space="preserve">2.3. pašvaldību budžets </w:t>
            </w:r>
          </w:p>
        </w:tc>
        <w:tc>
          <w:tcPr>
            <w:tcW w:w="1331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3. Finansiālā ietekme: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3.1. valsts pamatbudžets</w:t>
            </w:r>
          </w:p>
        </w:tc>
        <w:tc>
          <w:tcPr>
            <w:tcW w:w="1331" w:type="dxa"/>
            <w:shd w:val="clear" w:color="auto" w:fill="auto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3.2. speciālais budžets</w:t>
            </w:r>
          </w:p>
        </w:tc>
        <w:tc>
          <w:tcPr>
            <w:tcW w:w="1331" w:type="dxa"/>
            <w:shd w:val="clear" w:color="auto" w:fill="auto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 xml:space="preserve">3.3. pašvaldību budžets </w:t>
            </w:r>
          </w:p>
        </w:tc>
        <w:tc>
          <w:tcPr>
            <w:tcW w:w="1331" w:type="dxa"/>
            <w:shd w:val="clear" w:color="auto" w:fill="auto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 w:val="restart"/>
          </w:tcPr>
          <w:p w:rsidR="00311325" w:rsidRPr="00FE313F" w:rsidRDefault="00311325" w:rsidP="00311325">
            <w:pPr>
              <w:jc w:val="both"/>
            </w:pPr>
            <w:r w:rsidRPr="00FE313F">
              <w:t>4. Finanšu līdzekļi papildu izde</w:t>
            </w:r>
            <w:r w:rsidRPr="00FE313F"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E313F">
              <w:t>X</w:t>
            </w: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/>
          </w:tcPr>
          <w:p w:rsidR="00311325" w:rsidRPr="00FE313F" w:rsidRDefault="00311325" w:rsidP="00311325">
            <w:pPr>
              <w:jc w:val="both"/>
            </w:pPr>
          </w:p>
        </w:tc>
        <w:tc>
          <w:tcPr>
            <w:tcW w:w="1331" w:type="dxa"/>
            <w:vMerge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  <w:vMerge/>
          </w:tcPr>
          <w:p w:rsidR="00311325" w:rsidRPr="00FE313F" w:rsidRDefault="00311325" w:rsidP="00311325">
            <w:pPr>
              <w:jc w:val="both"/>
            </w:pPr>
          </w:p>
        </w:tc>
        <w:tc>
          <w:tcPr>
            <w:tcW w:w="1331" w:type="dxa"/>
            <w:vMerge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E313F">
              <w:t>X</w:t>
            </w: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lastRenderedPageBreak/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6. Detalizēts ieņēmumu un izdevu</w:t>
            </w:r>
            <w:r w:rsidRPr="00FE313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690" w:type="dxa"/>
            <w:gridSpan w:val="5"/>
            <w:vMerge w:val="restart"/>
            <w:vAlign w:val="center"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6.1. detalizēts ieņēmumu aprēķins</w:t>
            </w:r>
          </w:p>
        </w:tc>
        <w:tc>
          <w:tcPr>
            <w:tcW w:w="6690" w:type="dxa"/>
            <w:gridSpan w:val="5"/>
            <w:vMerge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6.2. detalizēts izdevumu aprēķins</w:t>
            </w:r>
          </w:p>
        </w:tc>
        <w:tc>
          <w:tcPr>
            <w:tcW w:w="6690" w:type="dxa"/>
            <w:gridSpan w:val="5"/>
            <w:vMerge/>
          </w:tcPr>
          <w:p w:rsidR="00311325" w:rsidRPr="00FE313F" w:rsidRDefault="00311325" w:rsidP="00311325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11325" w:rsidRPr="00FE313F" w:rsidTr="00311325">
        <w:trPr>
          <w:jc w:val="center"/>
        </w:trPr>
        <w:tc>
          <w:tcPr>
            <w:tcW w:w="2911" w:type="dxa"/>
          </w:tcPr>
          <w:p w:rsidR="00311325" w:rsidRPr="00FE313F" w:rsidRDefault="00311325" w:rsidP="00311325">
            <w:pPr>
              <w:jc w:val="both"/>
            </w:pPr>
            <w:r w:rsidRPr="00FE313F">
              <w:t>7. Cita informācija</w:t>
            </w:r>
          </w:p>
        </w:tc>
        <w:tc>
          <w:tcPr>
            <w:tcW w:w="6690" w:type="dxa"/>
            <w:gridSpan w:val="5"/>
          </w:tcPr>
          <w:p w:rsidR="00311325" w:rsidRPr="009F0F50" w:rsidRDefault="00311325" w:rsidP="0031132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50">
              <w:rPr>
                <w:rFonts w:ascii="Times New Roman" w:hAnsi="Times New Roman" w:cs="Times New Roman"/>
                <w:sz w:val="24"/>
                <w:szCs w:val="24"/>
              </w:rPr>
              <w:t>Grozījumu ietekmi (iespējamo ieņēmumu samazinājumu vai izdevumu palielinājumu), iespējams segt, nemainot attiecīgajās budžeta programmās vai apakšprogrammās finansējuma sadalījumu pa ieņēmumu, izdevumu vai 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ansēšanas klasifikācijas kodiem </w:t>
            </w:r>
            <w:r w:rsidRPr="007F34E2">
              <w:rPr>
                <w:rFonts w:ascii="Times New Roman" w:hAnsi="Times New Roman" w:cs="Times New Roman"/>
                <w:sz w:val="24"/>
                <w:szCs w:val="24"/>
              </w:rPr>
              <w:t xml:space="preserve">(skat. Excel pielikumu ar aprēķiniem, datne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VARAMAnotp1_0507</w:t>
            </w:r>
            <w:r w:rsidRPr="008054AA">
              <w:rPr>
                <w:rFonts w:ascii="Times New Roman" w:hAnsi="Times New Roman" w:cs="Times New Roman"/>
                <w:sz w:val="24"/>
                <w:szCs w:val="24"/>
              </w:rPr>
              <w:t>13_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Abkat</w:t>
            </w:r>
            <w:r w:rsidRPr="007F34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11325" w:rsidRPr="009F0F50" w:rsidRDefault="00311325" w:rsidP="00311325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highlight w:val="yellow"/>
              </w:rPr>
            </w:pPr>
          </w:p>
        </w:tc>
      </w:tr>
    </w:tbl>
    <w:p w:rsidR="00311325" w:rsidRDefault="00311325" w:rsidP="00311325">
      <w:pPr>
        <w:jc w:val="center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311325" w:rsidRPr="00AB7622" w:rsidTr="003113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11325" w:rsidRPr="00AB7622" w:rsidRDefault="00311325" w:rsidP="003113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ietekme uz spēkā esošo tiesību normu sistēmu</w:t>
            </w:r>
          </w:p>
        </w:tc>
      </w:tr>
      <w:tr w:rsidR="00311325" w:rsidRPr="00182490" w:rsidTr="0031132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325" w:rsidRDefault="00311325" w:rsidP="00311325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311325" w:rsidRDefault="00311325" w:rsidP="00311325">
      <w:pPr>
        <w:jc w:val="center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311325" w:rsidRPr="00AB7622" w:rsidTr="003113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11325" w:rsidRPr="00AB7622" w:rsidRDefault="00311325" w:rsidP="003113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311325" w:rsidRPr="00182490" w:rsidTr="0031132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325" w:rsidRDefault="00311325" w:rsidP="00311325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311325" w:rsidRDefault="00311325" w:rsidP="00311325">
      <w:pPr>
        <w:jc w:val="center"/>
        <w:rPr>
          <w:b/>
          <w:bCs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311325" w:rsidRPr="00AB7622" w:rsidTr="003113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11325" w:rsidRDefault="00311325" w:rsidP="00311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Sabiedrības līdzdalība un šīs līdzdalības rezultāti</w:t>
            </w:r>
          </w:p>
        </w:tc>
      </w:tr>
      <w:tr w:rsidR="00311325" w:rsidRPr="00182490" w:rsidTr="0031132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325" w:rsidRDefault="00311325" w:rsidP="00311325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311325" w:rsidRDefault="00311325" w:rsidP="00311325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311325" w:rsidRPr="00AB7622" w:rsidTr="003113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11325" w:rsidRPr="00AB7622" w:rsidRDefault="00311325" w:rsidP="003113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311325" w:rsidRPr="00182490" w:rsidTr="00311325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1325" w:rsidRDefault="00311325" w:rsidP="00311325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311325" w:rsidRDefault="00311325" w:rsidP="00311325">
      <w:pPr>
        <w:tabs>
          <w:tab w:val="left" w:pos="6804"/>
        </w:tabs>
        <w:ind w:firstLine="720"/>
        <w:rPr>
          <w:b/>
          <w:color w:val="000000"/>
          <w:sz w:val="26"/>
          <w:szCs w:val="26"/>
        </w:rPr>
      </w:pPr>
    </w:p>
    <w:p w:rsidR="00AD1B55" w:rsidRPr="00CB04E2" w:rsidRDefault="00DC2E3B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</w:t>
      </w:r>
      <w:r w:rsidR="00AD1B55" w:rsidRPr="00CB04E2">
        <w:rPr>
          <w:color w:val="000000"/>
          <w:sz w:val="26"/>
          <w:szCs w:val="26"/>
        </w:rPr>
        <w:t xml:space="preserve">ides aizsardzības un </w:t>
      </w:r>
    </w:p>
    <w:p w:rsidR="00AD1B55" w:rsidRPr="00CB04E2" w:rsidRDefault="00AD1B55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reģionālās attīstības ministrs</w:t>
      </w:r>
      <w:r>
        <w:rPr>
          <w:color w:val="000000"/>
          <w:sz w:val="26"/>
          <w:szCs w:val="26"/>
        </w:rPr>
        <w:tab/>
        <w:t>E.Sprūdžs</w:t>
      </w:r>
      <w:r w:rsidRPr="00CB04E2">
        <w:rPr>
          <w:color w:val="000000"/>
          <w:sz w:val="26"/>
          <w:szCs w:val="26"/>
        </w:rPr>
        <w:t xml:space="preserve"> </w:t>
      </w:r>
    </w:p>
    <w:p w:rsidR="00AD1B55" w:rsidRDefault="00AD1B55" w:rsidP="00252190">
      <w:pPr>
        <w:tabs>
          <w:tab w:val="left" w:pos="6804"/>
        </w:tabs>
        <w:rPr>
          <w:color w:val="000000"/>
          <w:sz w:val="26"/>
          <w:szCs w:val="26"/>
        </w:rPr>
      </w:pPr>
    </w:p>
    <w:p w:rsidR="00AD1B55" w:rsidRPr="00933172" w:rsidRDefault="00AD1B55" w:rsidP="00252190">
      <w:pPr>
        <w:tabs>
          <w:tab w:val="left" w:pos="6804"/>
        </w:tabs>
        <w:rPr>
          <w:color w:val="000000"/>
          <w:sz w:val="26"/>
          <w:szCs w:val="26"/>
        </w:rPr>
      </w:pPr>
    </w:p>
    <w:p w:rsidR="00AD1B55" w:rsidRPr="001978A2" w:rsidRDefault="00AD1B55" w:rsidP="00252190">
      <w:pPr>
        <w:tabs>
          <w:tab w:val="left" w:pos="6804"/>
        </w:tabs>
        <w:rPr>
          <w:color w:val="000000"/>
          <w:sz w:val="26"/>
          <w:szCs w:val="26"/>
        </w:rPr>
      </w:pPr>
      <w:r w:rsidRPr="001978A2">
        <w:rPr>
          <w:color w:val="000000"/>
          <w:sz w:val="26"/>
          <w:szCs w:val="26"/>
        </w:rPr>
        <w:t xml:space="preserve">Vīza: </w:t>
      </w:r>
    </w:p>
    <w:p w:rsidR="00AD1B55" w:rsidRPr="00CA5057" w:rsidRDefault="00AD1B55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sekretārs</w:t>
      </w:r>
      <w:r w:rsidRPr="00CA505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A.Antonovs</w:t>
      </w:r>
    </w:p>
    <w:p w:rsidR="00AD1B55" w:rsidRDefault="00AD1B55" w:rsidP="00252190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AD1B55" w:rsidRDefault="00AD1B55" w:rsidP="0025219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D1B55" w:rsidRPr="007E3871" w:rsidRDefault="000C1B65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05.07</w:t>
      </w:r>
      <w:r w:rsidR="00AD1B55" w:rsidRPr="007E3871">
        <w:rPr>
          <w:rFonts w:ascii="Times New Roman" w:hAnsi="Times New Roman" w:cs="Times New Roman"/>
          <w:sz w:val="22"/>
          <w:szCs w:val="22"/>
        </w:rPr>
        <w:t>.201</w:t>
      </w:r>
      <w:r w:rsidR="00AD1B55">
        <w:rPr>
          <w:rFonts w:ascii="Times New Roman" w:hAnsi="Times New Roman" w:cs="Times New Roman"/>
          <w:sz w:val="22"/>
          <w:szCs w:val="22"/>
        </w:rPr>
        <w:t>3</w:t>
      </w:r>
      <w:r w:rsidR="00AD1B55" w:rsidRPr="007E3871">
        <w:rPr>
          <w:rFonts w:ascii="Times New Roman" w:hAnsi="Times New Roman" w:cs="Times New Roman"/>
          <w:sz w:val="22"/>
          <w:szCs w:val="22"/>
        </w:rPr>
        <w:t xml:space="preserve"> 1</w:t>
      </w:r>
      <w:r w:rsidR="00AD1B55">
        <w:rPr>
          <w:rFonts w:ascii="Times New Roman" w:hAnsi="Times New Roman" w:cs="Times New Roman"/>
          <w:sz w:val="22"/>
          <w:szCs w:val="22"/>
        </w:rPr>
        <w:t>3</w:t>
      </w:r>
      <w:r w:rsidR="00AD1B55" w:rsidRPr="007E387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03</w:t>
      </w:r>
    </w:p>
    <w:p w:rsidR="00AD1B55" w:rsidRDefault="00DC2E3B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621</w:t>
      </w:r>
      <w:bookmarkStart w:id="2" w:name="_GoBack"/>
      <w:bookmarkEnd w:id="2"/>
    </w:p>
    <w:p w:rsidR="00AD1B55" w:rsidRPr="00A85CDC" w:rsidRDefault="00AD1B55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N.Cudečka-Puriņa</w:t>
      </w:r>
    </w:p>
    <w:p w:rsidR="00AD1B55" w:rsidRDefault="00AD1B55" w:rsidP="00252190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67026491</w:t>
      </w:r>
    </w:p>
    <w:p w:rsidR="00AD1B55" w:rsidRPr="00311325" w:rsidRDefault="00DC2E3B" w:rsidP="00311325">
      <w:pPr>
        <w:jc w:val="both"/>
        <w:rPr>
          <w:sz w:val="22"/>
          <w:szCs w:val="22"/>
          <w:lang w:val="nb-NO"/>
        </w:rPr>
      </w:pPr>
      <w:hyperlink r:id="rId7" w:history="1">
        <w:r w:rsidR="00AD1B55" w:rsidRPr="00F45941">
          <w:rPr>
            <w:rStyle w:val="Hyperlink"/>
            <w:sz w:val="22"/>
            <w:szCs w:val="22"/>
            <w:lang w:val="nb-NO"/>
          </w:rPr>
          <w:t>natalija.cudecka-purina@varam.gov.lv</w:t>
        </w:r>
      </w:hyperlink>
      <w:r w:rsidR="00AD1B55">
        <w:rPr>
          <w:sz w:val="22"/>
          <w:szCs w:val="22"/>
          <w:lang w:val="nb-NO"/>
        </w:rPr>
        <w:t xml:space="preserve"> </w:t>
      </w:r>
    </w:p>
    <w:sectPr w:rsidR="00AD1B55" w:rsidRPr="00311325" w:rsidSect="005026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5" w:rsidRDefault="00311325" w:rsidP="00252190">
      <w:r>
        <w:separator/>
      </w:r>
    </w:p>
  </w:endnote>
  <w:endnote w:type="continuationSeparator" w:id="0">
    <w:p w:rsidR="00311325" w:rsidRDefault="00311325" w:rsidP="002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25" w:rsidRPr="00BE72A9" w:rsidRDefault="00311325" w:rsidP="00BE72A9">
    <w:pPr>
      <w:pStyle w:val="Footer"/>
      <w:jc w:val="both"/>
    </w:pPr>
    <w:smartTag w:uri="urn:schemas-microsoft-com:office:smarttags" w:element="PersonName">
      <w:r w:rsidRPr="004D3E56">
        <w:t>VARAM</w:t>
      </w:r>
    </w:smartTag>
    <w:r w:rsidRPr="004D3E56">
      <w:t>Anot_</w:t>
    </w:r>
    <w:r>
      <w:t>05</w:t>
    </w:r>
    <w:r w:rsidRPr="00EF6DE9">
      <w:t>0613_</w:t>
    </w:r>
    <w:r>
      <w:t>ABkat</w:t>
    </w:r>
    <w:r w:rsidRPr="00EF6DE9">
      <w:t xml:space="preserve">; </w:t>
    </w:r>
    <w:r w:rsidRPr="00EF6DE9">
      <w:rPr>
        <w:bCs/>
      </w:rPr>
      <w:t>Ministru kabineta noteikumu projekts</w:t>
    </w:r>
    <w:r w:rsidRPr="00EF6DE9">
      <w:t xml:space="preserve"> „Grozījumi Ministru kabineta </w:t>
    </w:r>
    <w:r w:rsidRPr="00BE72A9">
      <w:rPr>
        <w:szCs w:val="28"/>
      </w:rPr>
      <w:t>2011. gada 30. augusta noteikumos Nr. 666 „</w:t>
    </w:r>
    <w:r w:rsidRPr="00BE72A9">
      <w:rPr>
        <w:bCs/>
        <w:color w:val="414142"/>
        <w:szCs w:val="28"/>
      </w:rPr>
      <w:t>Noteikumi par valsts nodevu par atļaujas izsniegšanu A vai B kategorijas piesārņojošai darbībai, atļaujas nosacījumu pārskatīšanu, kā arī valsts nodevas maksāšanas kārtību un atvieglojumiem</w:t>
    </w:r>
    <w:r w:rsidRPr="00BE72A9">
      <w:rPr>
        <w:bCs/>
        <w:szCs w:val="28"/>
      </w:rPr>
      <w:t>”</w:t>
    </w:r>
    <w:r w:rsidRPr="00EF6DE9"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25" w:rsidRPr="004D3E56" w:rsidRDefault="00311325" w:rsidP="00074756">
    <w:pPr>
      <w:pStyle w:val="Footer"/>
      <w:jc w:val="both"/>
    </w:pPr>
    <w:smartTag w:uri="urn:schemas-microsoft-com:office:smarttags" w:element="PersonName">
      <w:r w:rsidRPr="004D3E56">
        <w:t>VARAM</w:t>
      </w:r>
    </w:smartTag>
    <w:r w:rsidRPr="004D3E56">
      <w:t>Anot_</w:t>
    </w:r>
    <w:r>
      <w:t>05</w:t>
    </w:r>
    <w:r w:rsidRPr="00EF6DE9">
      <w:t>0613_</w:t>
    </w:r>
    <w:r>
      <w:t>ABkat</w:t>
    </w:r>
    <w:r w:rsidRPr="00EF6DE9">
      <w:t xml:space="preserve">; </w:t>
    </w:r>
    <w:r w:rsidRPr="00EF6DE9">
      <w:rPr>
        <w:bCs/>
      </w:rPr>
      <w:t>Ministru kabineta noteikumu projekts</w:t>
    </w:r>
    <w:r w:rsidRPr="00EF6DE9">
      <w:t xml:space="preserve"> „Grozījumi Ministru kabineta </w:t>
    </w:r>
    <w:r w:rsidRPr="00BE72A9">
      <w:rPr>
        <w:szCs w:val="28"/>
      </w:rPr>
      <w:t>2011. gada 30. augusta noteikumos Nr. 666 „</w:t>
    </w:r>
    <w:r w:rsidRPr="00BE72A9">
      <w:rPr>
        <w:bCs/>
        <w:color w:val="414142"/>
        <w:szCs w:val="28"/>
      </w:rPr>
      <w:t>Noteikumi par valsts nodevu par atļaujas izsniegšanu A vai B kategorijas piesārņojošai darbībai, atļaujas nosacījumu pārskatīšanu, kā arī valsts nodevas maksāšanas kārtību un atvieglojumiem</w:t>
    </w:r>
    <w:r w:rsidRPr="00BE72A9">
      <w:rPr>
        <w:bCs/>
        <w:szCs w:val="28"/>
      </w:rPr>
      <w:t>”</w:t>
    </w:r>
    <w:r w:rsidRPr="00EF6DE9"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5" w:rsidRDefault="00311325" w:rsidP="00252190">
      <w:r>
        <w:separator/>
      </w:r>
    </w:p>
  </w:footnote>
  <w:footnote w:type="continuationSeparator" w:id="0">
    <w:p w:rsidR="00311325" w:rsidRDefault="00311325" w:rsidP="002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25" w:rsidRDefault="00311325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325" w:rsidRDefault="00311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25" w:rsidRDefault="00311325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E3B">
      <w:rPr>
        <w:rStyle w:val="PageNumber"/>
        <w:noProof/>
      </w:rPr>
      <w:t>3</w:t>
    </w:r>
    <w:r>
      <w:rPr>
        <w:rStyle w:val="PageNumber"/>
      </w:rPr>
      <w:fldChar w:fldCharType="end"/>
    </w:r>
  </w:p>
  <w:p w:rsidR="00311325" w:rsidRDefault="00311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190"/>
    <w:rsid w:val="00074756"/>
    <w:rsid w:val="00095FEE"/>
    <w:rsid w:val="000C1B65"/>
    <w:rsid w:val="000F0CC1"/>
    <w:rsid w:val="0010505F"/>
    <w:rsid w:val="001647BD"/>
    <w:rsid w:val="00182490"/>
    <w:rsid w:val="001978A2"/>
    <w:rsid w:val="00220DF0"/>
    <w:rsid w:val="00252190"/>
    <w:rsid w:val="0026157E"/>
    <w:rsid w:val="00272EF1"/>
    <w:rsid w:val="002935F0"/>
    <w:rsid w:val="002C013B"/>
    <w:rsid w:val="00301557"/>
    <w:rsid w:val="00311325"/>
    <w:rsid w:val="00364055"/>
    <w:rsid w:val="00446565"/>
    <w:rsid w:val="004D3E56"/>
    <w:rsid w:val="004D73BE"/>
    <w:rsid w:val="004E4A08"/>
    <w:rsid w:val="00502602"/>
    <w:rsid w:val="00560B98"/>
    <w:rsid w:val="005A6461"/>
    <w:rsid w:val="006E1267"/>
    <w:rsid w:val="00723D9F"/>
    <w:rsid w:val="00727C95"/>
    <w:rsid w:val="007D685A"/>
    <w:rsid w:val="007E3871"/>
    <w:rsid w:val="00834B45"/>
    <w:rsid w:val="00841FB6"/>
    <w:rsid w:val="00901183"/>
    <w:rsid w:val="009043B8"/>
    <w:rsid w:val="00933172"/>
    <w:rsid w:val="0094221A"/>
    <w:rsid w:val="00970A38"/>
    <w:rsid w:val="009E4187"/>
    <w:rsid w:val="00A65BF7"/>
    <w:rsid w:val="00A85CDC"/>
    <w:rsid w:val="00AA05C4"/>
    <w:rsid w:val="00AA421B"/>
    <w:rsid w:val="00AB7622"/>
    <w:rsid w:val="00AC0BA1"/>
    <w:rsid w:val="00AD1B55"/>
    <w:rsid w:val="00AF4243"/>
    <w:rsid w:val="00AF6250"/>
    <w:rsid w:val="00B066B8"/>
    <w:rsid w:val="00B3264F"/>
    <w:rsid w:val="00B81C7E"/>
    <w:rsid w:val="00BB7B9F"/>
    <w:rsid w:val="00BE72A9"/>
    <w:rsid w:val="00C8051B"/>
    <w:rsid w:val="00CA5057"/>
    <w:rsid w:val="00CB04E2"/>
    <w:rsid w:val="00CC75AF"/>
    <w:rsid w:val="00CD3118"/>
    <w:rsid w:val="00CD5B13"/>
    <w:rsid w:val="00D374C3"/>
    <w:rsid w:val="00D94CF9"/>
    <w:rsid w:val="00D963A2"/>
    <w:rsid w:val="00DB71DF"/>
    <w:rsid w:val="00DC2E3B"/>
    <w:rsid w:val="00E32384"/>
    <w:rsid w:val="00EF6DE9"/>
    <w:rsid w:val="00F27A33"/>
    <w:rsid w:val="00F45941"/>
    <w:rsid w:val="00F661CC"/>
    <w:rsid w:val="00F94F5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252190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25219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52190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252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19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52190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5219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521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52190"/>
    <w:rPr>
      <w:rFonts w:ascii="Courier New" w:hAnsi="Courier New" w:cs="Courier New"/>
      <w:sz w:val="20"/>
      <w:szCs w:val="20"/>
      <w:lang w:eastAsia="lv-LV"/>
    </w:rPr>
  </w:style>
  <w:style w:type="paragraph" w:customStyle="1" w:styleId="Default">
    <w:name w:val="Default"/>
    <w:rsid w:val="002521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C8E"/>
    <w:rPr>
      <w:rFonts w:ascii="Times New Roman" w:eastAsia="Times New Roman" w:hAnsi="Times New Roman"/>
      <w:sz w:val="0"/>
      <w:szCs w:val="0"/>
    </w:rPr>
  </w:style>
  <w:style w:type="paragraph" w:customStyle="1" w:styleId="naisf">
    <w:name w:val="naisf"/>
    <w:basedOn w:val="Normal"/>
    <w:rsid w:val="0031132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11325"/>
    <w:pPr>
      <w:spacing w:before="150" w:after="15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ja.cudecka-purina@var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666 „Noteikumi par valsts nodevu par atļaujas izsniegšanu A vai B kategorijas piesārņojošai darbībai, atļaujas nosacījumu pārskatīšanu, kā arī valsts nodevas maksāšanas kārtību un atvieglojumiem" grozījumi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666 „Noteikumi par valsts nodevu par atļaujas izsniegšanu A vai B kategorijas piesārņojošai darbībai, atļaujas nosacījumu pārskatīšanu, kā arī valsts nodevas maksāšanas kārtību un atvieglojumiem" grozījumi</dc:title>
  <dc:subject/>
  <dc:creator>Natālija Cudečka-Puriņa</dc:creator>
  <cp:keywords/>
  <dc:description/>
  <cp:lastModifiedBy>Natālija Cudečka-Puriņa</cp:lastModifiedBy>
  <cp:revision>9</cp:revision>
  <dcterms:created xsi:type="dcterms:W3CDTF">2013-06-05T11:01:00Z</dcterms:created>
  <dcterms:modified xsi:type="dcterms:W3CDTF">2013-07-16T08:27:00Z</dcterms:modified>
  <cp:category>Anotācija</cp:category>
</cp:coreProperties>
</file>