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B5" w:rsidRPr="00DB7D46" w:rsidRDefault="00A70BBB" w:rsidP="006F457E">
      <w:pPr>
        <w:jc w:val="center"/>
        <w:rPr>
          <w:b/>
        </w:rPr>
      </w:pPr>
      <w:bookmarkStart w:id="0" w:name="_GoBack"/>
      <w:bookmarkEnd w:id="0"/>
      <w:r w:rsidRPr="00DB7D46">
        <w:rPr>
          <w:b/>
        </w:rPr>
        <w:t>Ministru kabineta noteikumu projekta</w:t>
      </w:r>
      <w:r w:rsidR="000D044D" w:rsidRPr="00DB7D46">
        <w:rPr>
          <w:b/>
        </w:rPr>
        <w:t xml:space="preserve"> „</w:t>
      </w:r>
      <w:r w:rsidR="006F457E" w:rsidRPr="00DB7D46">
        <w:rPr>
          <w:b/>
        </w:rPr>
        <w:t>Grozījum</w:t>
      </w:r>
      <w:r w:rsidR="00CE35C4">
        <w:rPr>
          <w:b/>
        </w:rPr>
        <w:t xml:space="preserve">i Ministru kabineta 2009.gada </w:t>
      </w:r>
      <w:r w:rsidR="0005786F">
        <w:rPr>
          <w:b/>
        </w:rPr>
        <w:t>8.septembra noteikumos Nr.1007</w:t>
      </w:r>
      <w:r w:rsidR="006F457E" w:rsidRPr="00DB7D46">
        <w:rPr>
          <w:b/>
        </w:rPr>
        <w:t xml:space="preserve"> „Kārtība, kādā </w:t>
      </w:r>
      <w:r w:rsidR="0005786F">
        <w:rPr>
          <w:b/>
        </w:rPr>
        <w:t xml:space="preserve">sniedzami ziņojumi par </w:t>
      </w:r>
      <w:r w:rsidR="00CE35C4">
        <w:rPr>
          <w:b/>
        </w:rPr>
        <w:t xml:space="preserve">Eiropas Savienības struktūrfondu </w:t>
      </w:r>
      <w:r w:rsidR="006F457E" w:rsidRPr="00DB7D46">
        <w:rPr>
          <w:b/>
        </w:rPr>
        <w:t xml:space="preserve">3.mērķa „Eiropas teritoriālā sadarbība” programmu </w:t>
      </w:r>
      <w:r w:rsidR="0005786F">
        <w:rPr>
          <w:b/>
        </w:rPr>
        <w:t xml:space="preserve">finansēto projektu ieviešanā konstatētajām neatbilstībām un </w:t>
      </w:r>
      <w:r w:rsidR="00AA229A">
        <w:rPr>
          <w:b/>
        </w:rPr>
        <w:t>atgūstami neatbilstoši veiktie i</w:t>
      </w:r>
      <w:r w:rsidR="0005786F">
        <w:rPr>
          <w:b/>
        </w:rPr>
        <w:t>zdevumi””</w:t>
      </w:r>
      <w:r w:rsidR="009D2A71">
        <w:rPr>
          <w:b/>
        </w:rPr>
        <w:t xml:space="preserve"> </w:t>
      </w:r>
      <w:r w:rsidR="000115B5" w:rsidRPr="00DB7D46">
        <w:rPr>
          <w:b/>
        </w:rPr>
        <w:t xml:space="preserve">sākotnējās ietekmes novērtējuma </w:t>
      </w:r>
      <w:r w:rsidR="00B642DB">
        <w:rPr>
          <w:b/>
        </w:rPr>
        <w:t xml:space="preserve">ziņojums </w:t>
      </w:r>
      <w:r w:rsidR="000115B5" w:rsidRPr="00DB7D46">
        <w:rPr>
          <w:b/>
        </w:rPr>
        <w:t>(anotācija)</w:t>
      </w:r>
    </w:p>
    <w:p w:rsidR="000115B5" w:rsidRDefault="000115B5" w:rsidP="00B22BC5">
      <w:pPr>
        <w:jc w:val="center"/>
        <w:rPr>
          <w:lang w:eastAsia="en-US"/>
        </w:rPr>
      </w:pPr>
      <w:r w:rsidRPr="00DB7D46">
        <w:rPr>
          <w:lang w:eastAsia="en-US"/>
        </w:rPr>
        <w:t> </w:t>
      </w:r>
    </w:p>
    <w:p w:rsidR="00551794" w:rsidRPr="00551794" w:rsidRDefault="00551794" w:rsidP="00B22BC5">
      <w:pPr>
        <w:jc w:val="center"/>
        <w:rPr>
          <w:b/>
          <w:lang w:eastAsia="en-US"/>
        </w:rPr>
      </w:pP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567"/>
        <w:gridCol w:w="2694"/>
        <w:gridCol w:w="6379"/>
      </w:tblGrid>
      <w:tr w:rsidR="000115B5" w:rsidRPr="00DB7D46">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tcPr>
          <w:p w:rsidR="000115B5" w:rsidRPr="00DB7D46" w:rsidRDefault="000115B5" w:rsidP="00B22BC5">
            <w:pPr>
              <w:jc w:val="center"/>
              <w:rPr>
                <w:lang w:eastAsia="en-US"/>
              </w:rPr>
            </w:pPr>
            <w:r w:rsidRPr="00DB7D46">
              <w:rPr>
                <w:b/>
                <w:bCs/>
                <w:lang w:eastAsia="en-US"/>
              </w:rPr>
              <w:t xml:space="preserve"> I. Tiesību </w:t>
            </w:r>
            <w:smartTag w:uri="schemas-tilde-lv/tildestengine" w:element="veidnes">
              <w:smartTagPr>
                <w:attr w:name="text" w:val="akta"/>
                <w:attr w:name="id" w:val="-1"/>
                <w:attr w:name="baseform" w:val="akt|s"/>
              </w:smartTagPr>
              <w:r w:rsidRPr="00DB7D46">
                <w:rPr>
                  <w:b/>
                  <w:bCs/>
                  <w:lang w:eastAsia="en-US"/>
                </w:rPr>
                <w:t>akta</w:t>
              </w:r>
            </w:smartTag>
            <w:r w:rsidRPr="00DB7D46">
              <w:rPr>
                <w:b/>
                <w:bCs/>
                <w:lang w:eastAsia="en-US"/>
              </w:rPr>
              <w:t xml:space="preserve"> projekta izstrādes nepieciešamība</w:t>
            </w:r>
          </w:p>
        </w:tc>
      </w:tr>
      <w:tr w:rsidR="00CE2EF5" w:rsidRPr="00DB7D46">
        <w:trPr>
          <w:trHeight w:val="630"/>
          <w:tblCellSpacing w:w="0" w:type="dxa"/>
        </w:trPr>
        <w:tc>
          <w:tcPr>
            <w:tcW w:w="567" w:type="dxa"/>
            <w:tcBorders>
              <w:top w:val="outset" w:sz="6" w:space="0" w:color="auto"/>
              <w:left w:val="outset" w:sz="6" w:space="0" w:color="auto"/>
              <w:bottom w:val="outset" w:sz="6" w:space="0" w:color="auto"/>
              <w:right w:val="outset" w:sz="6" w:space="0" w:color="auto"/>
            </w:tcBorders>
          </w:tcPr>
          <w:p w:rsidR="00CE2EF5" w:rsidRPr="00DB7D46" w:rsidRDefault="00CE2EF5" w:rsidP="00B22BC5">
            <w:pPr>
              <w:rPr>
                <w:lang w:eastAsia="en-US"/>
              </w:rPr>
            </w:pPr>
            <w:r w:rsidRPr="00DB7D46">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CE2EF5" w:rsidRPr="00DB7D46" w:rsidRDefault="00CE2EF5" w:rsidP="00B22BC5">
            <w:pPr>
              <w:rPr>
                <w:lang w:eastAsia="en-US"/>
              </w:rPr>
            </w:pPr>
            <w:r w:rsidRPr="00DB7D46">
              <w:rPr>
                <w:lang w:eastAsia="en-US"/>
              </w:rPr>
              <w:t>Pamatojums</w:t>
            </w:r>
          </w:p>
        </w:tc>
        <w:tc>
          <w:tcPr>
            <w:tcW w:w="6379" w:type="dxa"/>
            <w:tcBorders>
              <w:top w:val="outset" w:sz="6" w:space="0" w:color="auto"/>
              <w:left w:val="outset" w:sz="6" w:space="0" w:color="auto"/>
              <w:bottom w:val="outset" w:sz="6" w:space="0" w:color="auto"/>
              <w:right w:val="outset" w:sz="6" w:space="0" w:color="auto"/>
            </w:tcBorders>
          </w:tcPr>
          <w:p w:rsidR="00C9651D" w:rsidRDefault="00C9651D" w:rsidP="00C9651D">
            <w:pPr>
              <w:pStyle w:val="Default"/>
              <w:jc w:val="both"/>
              <w:rPr>
                <w:sz w:val="23"/>
                <w:szCs w:val="23"/>
              </w:rPr>
            </w:pPr>
            <w:r>
              <w:rPr>
                <w:i/>
                <w:iCs/>
                <w:sz w:val="23"/>
                <w:szCs w:val="23"/>
              </w:rPr>
              <w:t xml:space="preserve">Euro </w:t>
            </w:r>
            <w:r>
              <w:rPr>
                <w:sz w:val="23"/>
                <w:szCs w:val="23"/>
              </w:rPr>
              <w:t xml:space="preserve">ieviešanas kārtības likuma 30.panta pirmā daļa, Ministru kabineta 2012.gada 27.jūnija rīkojuma Nr.282 „Par „Koncepciju par normatīvo aktu sakārtošanu saistībā ar eiro ieviešanu Latvijā”” </w:t>
            </w:r>
            <w:r w:rsidR="00E60BE1">
              <w:rPr>
                <w:sz w:val="23"/>
                <w:szCs w:val="23"/>
              </w:rPr>
              <w:t xml:space="preserve">2.pielikuma </w:t>
            </w:r>
            <w:r w:rsidR="003E3AFD">
              <w:rPr>
                <w:sz w:val="23"/>
                <w:szCs w:val="23"/>
              </w:rPr>
              <w:t>2</w:t>
            </w:r>
            <w:r w:rsidR="009D2A71">
              <w:rPr>
                <w:sz w:val="23"/>
                <w:szCs w:val="23"/>
              </w:rPr>
              <w:t>45</w:t>
            </w:r>
            <w:r w:rsidR="00E60BE1">
              <w:rPr>
                <w:sz w:val="16"/>
                <w:szCs w:val="16"/>
              </w:rPr>
              <w:t>.</w:t>
            </w:r>
            <w:r>
              <w:rPr>
                <w:sz w:val="23"/>
                <w:szCs w:val="23"/>
              </w:rPr>
              <w:t xml:space="preserve">punkts un Latvijas Nacionālā </w:t>
            </w:r>
            <w:r>
              <w:rPr>
                <w:i/>
                <w:iCs/>
                <w:sz w:val="23"/>
                <w:szCs w:val="23"/>
              </w:rPr>
              <w:t xml:space="preserve">euro </w:t>
            </w:r>
            <w:r>
              <w:rPr>
                <w:sz w:val="23"/>
                <w:szCs w:val="23"/>
              </w:rPr>
              <w:t xml:space="preserve">ieviešanas plāna (apstiprināts ar Ministru kabineta 2013.gada 4.aprīļa rīkojumu Nr.136) 1.pielikuma </w:t>
            </w:r>
            <w:r w:rsidR="00AC1B46">
              <w:rPr>
                <w:sz w:val="23"/>
                <w:szCs w:val="23"/>
              </w:rPr>
              <w:t>J.2.2.1.</w:t>
            </w:r>
            <w:r>
              <w:rPr>
                <w:sz w:val="23"/>
                <w:szCs w:val="23"/>
              </w:rPr>
              <w:t xml:space="preserve">pasākums. </w:t>
            </w:r>
          </w:p>
          <w:p w:rsidR="00CE2EF5" w:rsidRPr="00DB7D46" w:rsidRDefault="00CE2EF5" w:rsidP="0096666A">
            <w:pPr>
              <w:ind w:left="70"/>
              <w:jc w:val="both"/>
            </w:pPr>
          </w:p>
        </w:tc>
      </w:tr>
      <w:tr w:rsidR="00AC1B46" w:rsidRPr="00DB7D46">
        <w:trPr>
          <w:trHeight w:val="472"/>
          <w:tblCellSpacing w:w="0" w:type="dxa"/>
        </w:trPr>
        <w:tc>
          <w:tcPr>
            <w:tcW w:w="567" w:type="dxa"/>
            <w:tcBorders>
              <w:top w:val="outset" w:sz="6" w:space="0" w:color="auto"/>
              <w:left w:val="outset" w:sz="6" w:space="0" w:color="auto"/>
              <w:bottom w:val="outset" w:sz="6" w:space="0" w:color="auto"/>
              <w:right w:val="outset" w:sz="6" w:space="0" w:color="auto"/>
            </w:tcBorders>
          </w:tcPr>
          <w:p w:rsidR="00AC1B46" w:rsidRPr="00DB7D46" w:rsidRDefault="00AC1B46" w:rsidP="00B22BC5">
            <w:pPr>
              <w:rPr>
                <w:lang w:eastAsia="en-US"/>
              </w:rPr>
            </w:pPr>
            <w:r w:rsidRPr="00DB7D46">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AC1B46" w:rsidRPr="00DB7D46" w:rsidRDefault="00AC1B46" w:rsidP="00B22BC5">
            <w:pPr>
              <w:rPr>
                <w:lang w:eastAsia="en-US"/>
              </w:rPr>
            </w:pPr>
            <w:r w:rsidRPr="00DB7D46">
              <w:rPr>
                <w:lang w:eastAsia="en-US"/>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tcPr>
          <w:p w:rsidR="00D55B37" w:rsidRDefault="00AC1B46" w:rsidP="00D55B37">
            <w:pPr>
              <w:pStyle w:val="Default"/>
              <w:jc w:val="both"/>
              <w:rPr>
                <w:rFonts w:eastAsia="Times New Roman"/>
                <w:sz w:val="23"/>
                <w:szCs w:val="23"/>
              </w:rPr>
            </w:pPr>
            <w:r>
              <w:rPr>
                <w:sz w:val="23"/>
                <w:szCs w:val="23"/>
              </w:rPr>
              <w:t xml:space="preserve">Ņemot vērā, ka ar 2014.gada 1.janvāri Latvijā plānots ieviest </w:t>
            </w:r>
            <w:r>
              <w:rPr>
                <w:i/>
                <w:iCs/>
                <w:sz w:val="23"/>
                <w:szCs w:val="23"/>
              </w:rPr>
              <w:t>euro</w:t>
            </w:r>
            <w:r>
              <w:rPr>
                <w:sz w:val="23"/>
                <w:szCs w:val="23"/>
              </w:rPr>
              <w:t>, ir nepiec</w:t>
            </w:r>
            <w:r w:rsidRPr="00866A51">
              <w:t>iešams veikt grozījumus</w:t>
            </w:r>
            <w:r w:rsidR="00866A51" w:rsidRPr="00866A51">
              <w:t xml:space="preserve"> </w:t>
            </w:r>
            <w:r w:rsidR="009D2A71" w:rsidRPr="009D2A71">
              <w:t xml:space="preserve">Ministru kabineta 2009.gada 8.septembra noteikumos Nr.1007 „Kārtība, kādā sniedzami ziņojumi par Eiropas Savienības struktūrfondu 3.mērķa „Eiropas teritoriālā sadarbība” programmu finansēto projektu ieviešanā konstatētajām neatbilstībām un </w:t>
            </w:r>
            <w:r w:rsidR="00AA229A">
              <w:t>atgūstami neatbilstoši veiktie i</w:t>
            </w:r>
            <w:r w:rsidR="009D2A71" w:rsidRPr="009D2A71">
              <w:t>zdevumi””</w:t>
            </w:r>
            <w:r w:rsidRPr="00866A51">
              <w:t xml:space="preserve"> </w:t>
            </w:r>
            <w:r w:rsidR="00FE75A3">
              <w:t xml:space="preserve">(turpmāk – MK noteikumi Nr.1007) </w:t>
            </w:r>
            <w:r w:rsidRPr="00866A51">
              <w:t xml:space="preserve">aizstājot tajā latus ar </w:t>
            </w:r>
            <w:r w:rsidRPr="00866A51">
              <w:rPr>
                <w:i/>
                <w:iCs/>
              </w:rPr>
              <w:t>euro</w:t>
            </w:r>
            <w:r w:rsidRPr="00866A51">
              <w:t>.</w:t>
            </w:r>
            <w:r>
              <w:rPr>
                <w:sz w:val="23"/>
                <w:szCs w:val="23"/>
              </w:rPr>
              <w:t xml:space="preserve"> </w:t>
            </w:r>
          </w:p>
          <w:p w:rsidR="00A24AF2" w:rsidRDefault="00A24AF2" w:rsidP="00A24AF2">
            <w:pPr>
              <w:pStyle w:val="Default"/>
              <w:rPr>
                <w:sz w:val="23"/>
                <w:szCs w:val="23"/>
              </w:rPr>
            </w:pPr>
          </w:p>
        </w:tc>
      </w:tr>
      <w:tr w:rsidR="00EF6DAB" w:rsidRPr="00DB7D46">
        <w:trPr>
          <w:trHeight w:val="947"/>
          <w:tblCellSpacing w:w="0" w:type="dxa"/>
        </w:trPr>
        <w:tc>
          <w:tcPr>
            <w:tcW w:w="567" w:type="dxa"/>
            <w:tcBorders>
              <w:top w:val="outset" w:sz="6" w:space="0" w:color="auto"/>
              <w:left w:val="outset" w:sz="6" w:space="0" w:color="auto"/>
              <w:bottom w:val="outset" w:sz="6" w:space="0" w:color="auto"/>
              <w:right w:val="outset" w:sz="6" w:space="0" w:color="auto"/>
            </w:tcBorders>
          </w:tcPr>
          <w:p w:rsidR="00EF6DAB" w:rsidRPr="00DB7D46" w:rsidRDefault="00EF6DAB" w:rsidP="00B22BC5">
            <w:pPr>
              <w:rPr>
                <w:lang w:eastAsia="en-US"/>
              </w:rPr>
            </w:pPr>
            <w:r w:rsidRPr="00DB7D46">
              <w:rPr>
                <w:lang w:eastAsia="en-US"/>
              </w:rPr>
              <w:t> 3.</w:t>
            </w:r>
          </w:p>
        </w:tc>
        <w:tc>
          <w:tcPr>
            <w:tcW w:w="2694" w:type="dxa"/>
            <w:tcBorders>
              <w:top w:val="outset" w:sz="6" w:space="0" w:color="auto"/>
              <w:left w:val="outset" w:sz="6" w:space="0" w:color="auto"/>
              <w:bottom w:val="outset" w:sz="6" w:space="0" w:color="auto"/>
              <w:right w:val="outset" w:sz="6" w:space="0" w:color="auto"/>
            </w:tcBorders>
          </w:tcPr>
          <w:p w:rsidR="00EF6DAB" w:rsidRPr="00DB7D46" w:rsidRDefault="00EF6DAB" w:rsidP="00B22BC5">
            <w:pPr>
              <w:rPr>
                <w:lang w:eastAsia="en-US"/>
              </w:rPr>
            </w:pPr>
            <w:r w:rsidRPr="00DB7D46">
              <w:rPr>
                <w:lang w:eastAsia="en-US"/>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tcPr>
          <w:p w:rsidR="00EF6DAB" w:rsidRDefault="00EF6DAB">
            <w:pPr>
              <w:pStyle w:val="Default"/>
              <w:rPr>
                <w:sz w:val="23"/>
                <w:szCs w:val="23"/>
              </w:rPr>
            </w:pPr>
            <w:r>
              <w:rPr>
                <w:sz w:val="23"/>
                <w:szCs w:val="23"/>
              </w:rPr>
              <w:t xml:space="preserve">Nav attiecināms. </w:t>
            </w:r>
          </w:p>
        </w:tc>
      </w:tr>
      <w:tr w:rsidR="00EF6DAB" w:rsidRPr="00DB7D46">
        <w:trPr>
          <w:trHeight w:val="121"/>
          <w:tblCellSpacing w:w="0" w:type="dxa"/>
        </w:trPr>
        <w:tc>
          <w:tcPr>
            <w:tcW w:w="567" w:type="dxa"/>
            <w:tcBorders>
              <w:top w:val="outset" w:sz="6" w:space="0" w:color="auto"/>
              <w:left w:val="outset" w:sz="6" w:space="0" w:color="auto"/>
              <w:bottom w:val="outset" w:sz="6" w:space="0" w:color="auto"/>
              <w:right w:val="outset" w:sz="6" w:space="0" w:color="auto"/>
            </w:tcBorders>
          </w:tcPr>
          <w:p w:rsidR="00EF6DAB" w:rsidRPr="00DB7D46" w:rsidRDefault="00EF6DAB" w:rsidP="00B22BC5">
            <w:pPr>
              <w:rPr>
                <w:lang w:eastAsia="en-US"/>
              </w:rPr>
            </w:pPr>
            <w:r w:rsidRPr="00DB7D46">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EF6DAB" w:rsidRPr="00DB7D46" w:rsidRDefault="00EF6DAB" w:rsidP="00B22BC5">
            <w:pPr>
              <w:rPr>
                <w:lang w:eastAsia="en-US"/>
              </w:rPr>
            </w:pPr>
            <w:r w:rsidRPr="00DB7D46">
              <w:rPr>
                <w:lang w:eastAsia="en-US"/>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224257" w:rsidRDefault="00EF6DAB" w:rsidP="00FE75A3">
            <w:pPr>
              <w:pStyle w:val="Default"/>
              <w:jc w:val="both"/>
              <w:rPr>
                <w:sz w:val="23"/>
                <w:szCs w:val="23"/>
              </w:rPr>
            </w:pPr>
            <w:r>
              <w:rPr>
                <w:sz w:val="23"/>
                <w:szCs w:val="23"/>
              </w:rPr>
              <w:t>Š</w:t>
            </w:r>
            <w:r w:rsidR="004B31B6">
              <w:rPr>
                <w:sz w:val="23"/>
                <w:szCs w:val="23"/>
              </w:rPr>
              <w:t xml:space="preserve">ī </w:t>
            </w:r>
            <w:r>
              <w:rPr>
                <w:sz w:val="23"/>
                <w:szCs w:val="23"/>
              </w:rPr>
              <w:t xml:space="preserve">projekta mērķis ir pielāgot </w:t>
            </w:r>
            <w:r w:rsidR="00FE75A3">
              <w:rPr>
                <w:sz w:val="23"/>
                <w:szCs w:val="23"/>
              </w:rPr>
              <w:t xml:space="preserve">MK noteikumus Nr.1007 </w:t>
            </w:r>
            <w:r w:rsidR="00FE75A3">
              <w:rPr>
                <w:sz w:val="16"/>
                <w:szCs w:val="16"/>
              </w:rPr>
              <w:t xml:space="preserve"> </w:t>
            </w:r>
            <w:r>
              <w:rPr>
                <w:i/>
                <w:iCs/>
                <w:sz w:val="23"/>
                <w:szCs w:val="23"/>
              </w:rPr>
              <w:t xml:space="preserve">euro </w:t>
            </w:r>
            <w:r>
              <w:rPr>
                <w:sz w:val="23"/>
                <w:szCs w:val="23"/>
              </w:rPr>
              <w:t>ieviešanai, aizstājot taj</w:t>
            </w:r>
            <w:r w:rsidR="004B31B6">
              <w:rPr>
                <w:sz w:val="23"/>
                <w:szCs w:val="23"/>
              </w:rPr>
              <w:t>os</w:t>
            </w:r>
            <w:r>
              <w:rPr>
                <w:sz w:val="23"/>
                <w:szCs w:val="23"/>
              </w:rPr>
              <w:t xml:space="preserve"> </w:t>
            </w:r>
            <w:r w:rsidR="00E60BE1">
              <w:rPr>
                <w:sz w:val="23"/>
                <w:szCs w:val="23"/>
              </w:rPr>
              <w:t xml:space="preserve">atsauces uz summām </w:t>
            </w:r>
            <w:r>
              <w:rPr>
                <w:sz w:val="23"/>
                <w:szCs w:val="23"/>
              </w:rPr>
              <w:t>lat</w:t>
            </w:r>
            <w:r w:rsidR="00E60BE1">
              <w:rPr>
                <w:sz w:val="23"/>
                <w:szCs w:val="23"/>
              </w:rPr>
              <w:t>os</w:t>
            </w:r>
            <w:r w:rsidR="004B31B6">
              <w:rPr>
                <w:sz w:val="23"/>
                <w:szCs w:val="23"/>
              </w:rPr>
              <w:t xml:space="preserve">, kas atbilst konkrētām ekvivalentām summām </w:t>
            </w:r>
            <w:r w:rsidR="00D55B37" w:rsidRPr="00D55B37">
              <w:rPr>
                <w:i/>
                <w:sz w:val="23"/>
                <w:szCs w:val="23"/>
              </w:rPr>
              <w:t>euro</w:t>
            </w:r>
            <w:r w:rsidR="004B31B6">
              <w:rPr>
                <w:i/>
                <w:sz w:val="23"/>
                <w:szCs w:val="23"/>
              </w:rPr>
              <w:t>,</w:t>
            </w:r>
            <w:r w:rsidR="00E60BE1">
              <w:rPr>
                <w:sz w:val="23"/>
                <w:szCs w:val="23"/>
              </w:rPr>
              <w:t xml:space="preserve"> </w:t>
            </w:r>
            <w:r>
              <w:rPr>
                <w:sz w:val="23"/>
                <w:szCs w:val="23"/>
              </w:rPr>
              <w:t xml:space="preserve"> ar </w:t>
            </w:r>
            <w:r w:rsidR="00E60BE1">
              <w:rPr>
                <w:sz w:val="23"/>
                <w:szCs w:val="23"/>
              </w:rPr>
              <w:t xml:space="preserve">atsaucēm uz </w:t>
            </w:r>
            <w:r w:rsidR="004B31B6">
              <w:rPr>
                <w:sz w:val="23"/>
                <w:szCs w:val="23"/>
              </w:rPr>
              <w:t xml:space="preserve">konkrētām summām </w:t>
            </w:r>
            <w:r>
              <w:rPr>
                <w:i/>
                <w:iCs/>
                <w:sz w:val="23"/>
                <w:szCs w:val="23"/>
              </w:rPr>
              <w:t>euro</w:t>
            </w:r>
            <w:r w:rsidR="00E60BE1">
              <w:rPr>
                <w:i/>
                <w:iCs/>
                <w:sz w:val="23"/>
                <w:szCs w:val="23"/>
              </w:rPr>
              <w:t xml:space="preserve">. </w:t>
            </w:r>
            <w:r>
              <w:rPr>
                <w:sz w:val="23"/>
                <w:szCs w:val="23"/>
              </w:rPr>
              <w:t xml:space="preserve">Grozītās tiesību normas </w:t>
            </w:r>
            <w:r>
              <w:rPr>
                <w:i/>
                <w:iCs/>
                <w:sz w:val="23"/>
                <w:szCs w:val="23"/>
              </w:rPr>
              <w:t xml:space="preserve">euro </w:t>
            </w:r>
            <w:r>
              <w:rPr>
                <w:sz w:val="23"/>
                <w:szCs w:val="23"/>
              </w:rPr>
              <w:t xml:space="preserve">valūtā nav personām nelabvēlīgākas par sākotnējo tiesību normu latos un nerada vērā ņemamu negatīvu ietekmi uz valsts budžetu. </w:t>
            </w:r>
          </w:p>
          <w:p w:rsidR="00FE75A3" w:rsidRDefault="00FE75A3" w:rsidP="00FE75A3">
            <w:pPr>
              <w:pStyle w:val="Default"/>
              <w:jc w:val="both"/>
              <w:rPr>
                <w:sz w:val="23"/>
                <w:szCs w:val="23"/>
              </w:rPr>
            </w:pPr>
          </w:p>
          <w:p w:rsidR="00FE75A3" w:rsidRDefault="00FE75A3" w:rsidP="00FE75A3">
            <w:pPr>
              <w:pStyle w:val="Default"/>
              <w:jc w:val="both"/>
              <w:rPr>
                <w:bCs/>
                <w:sz w:val="23"/>
                <w:szCs w:val="23"/>
              </w:rPr>
            </w:pPr>
            <w:r w:rsidRPr="00FE75A3">
              <w:rPr>
                <w:sz w:val="23"/>
                <w:szCs w:val="23"/>
              </w:rPr>
              <w:t xml:space="preserve">Papildus, lai saskaņotu </w:t>
            </w:r>
            <w:r w:rsidR="00215EA1" w:rsidRPr="00215EA1">
              <w:rPr>
                <w:bCs/>
                <w:sz w:val="23"/>
                <w:szCs w:val="23"/>
              </w:rPr>
              <w:t xml:space="preserve">Komisijas 2006.gada 8.decembra Regulas (EK) Nr. 1826/2006, kas paredz noteikumus par to, kā īstenot Padomes Regulu (EK) Nr. 1083/2006, </w:t>
            </w:r>
            <w:r w:rsidR="00215EA1" w:rsidRPr="00215EA1">
              <w:rPr>
                <w:bCs/>
                <w:i/>
                <w:sz w:val="23"/>
                <w:szCs w:val="23"/>
              </w:rPr>
              <w:t>ar ko paredz vispārīgus noteikumus par Eiropas Reģionālās attīstības fondu, Eiropas Sociālo fondu un Kohēzijas fondu, un Eiropas Parlamenta un Padomes Regulu (EK) Nr.1080/2006 par Eiropas Reģionālās attīstības fondu</w:t>
            </w:r>
            <w:r w:rsidR="00215EA1" w:rsidRPr="00215EA1">
              <w:rPr>
                <w:bCs/>
                <w:sz w:val="23"/>
                <w:szCs w:val="23"/>
              </w:rPr>
              <w:t>, normas (kas ir tieši piemērojamas) ar MK noteikumiem Nr.1007, šajā projektā paredzēts svītrot 12.1 un 12.2.apakšpunktu</w:t>
            </w:r>
            <w:r w:rsidR="00B73DFF">
              <w:rPr>
                <w:bCs/>
                <w:sz w:val="23"/>
                <w:szCs w:val="23"/>
              </w:rPr>
              <w:t>, 13 punktu paredzēts izteikt jaunā redakcijā, paredzēts svītrot  14 punktu.</w:t>
            </w:r>
          </w:p>
          <w:p w:rsidR="00B73DFF" w:rsidRPr="00FE75A3" w:rsidRDefault="00B73DFF" w:rsidP="00B73DFF">
            <w:pPr>
              <w:rPr>
                <w:sz w:val="23"/>
                <w:szCs w:val="23"/>
              </w:rPr>
            </w:pPr>
          </w:p>
        </w:tc>
      </w:tr>
      <w:tr w:rsidR="00EF6DAB" w:rsidRPr="00DB7D46">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EF6DAB" w:rsidRPr="00DB7D46" w:rsidRDefault="00EF6DAB" w:rsidP="00B22BC5">
            <w:pPr>
              <w:rPr>
                <w:lang w:eastAsia="en-US"/>
              </w:rPr>
            </w:pPr>
            <w:r w:rsidRPr="00DB7D46">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EF6DAB" w:rsidRPr="00DB7D46" w:rsidRDefault="00EF6DAB" w:rsidP="00B22BC5">
            <w:pPr>
              <w:rPr>
                <w:lang w:eastAsia="en-US"/>
              </w:rPr>
            </w:pPr>
            <w:r w:rsidRPr="00DB7D46">
              <w:rPr>
                <w:lang w:eastAsia="en-US"/>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tcPr>
          <w:p w:rsidR="00EF6DAB" w:rsidRDefault="00EF6DAB" w:rsidP="00EF6DAB">
            <w:pPr>
              <w:pStyle w:val="Default"/>
              <w:jc w:val="both"/>
              <w:rPr>
                <w:sz w:val="23"/>
                <w:szCs w:val="23"/>
              </w:rPr>
            </w:pPr>
            <w:r>
              <w:rPr>
                <w:sz w:val="23"/>
                <w:szCs w:val="23"/>
              </w:rPr>
              <w:t>Nav attiecināms</w:t>
            </w:r>
          </w:p>
          <w:p w:rsidR="00EF6DAB" w:rsidRPr="00DB7D46" w:rsidRDefault="00EF6DAB" w:rsidP="008104AA">
            <w:pPr>
              <w:jc w:val="both"/>
              <w:rPr>
                <w:lang w:eastAsia="en-US"/>
              </w:rPr>
            </w:pPr>
          </w:p>
        </w:tc>
      </w:tr>
      <w:tr w:rsidR="00551794" w:rsidRPr="00DB7D46">
        <w:trPr>
          <w:trHeight w:val="1101"/>
          <w:tblCellSpacing w:w="0" w:type="dxa"/>
        </w:trPr>
        <w:tc>
          <w:tcPr>
            <w:tcW w:w="567" w:type="dxa"/>
            <w:tcBorders>
              <w:top w:val="outset" w:sz="6" w:space="0" w:color="auto"/>
              <w:left w:val="outset" w:sz="6" w:space="0" w:color="auto"/>
              <w:bottom w:val="outset" w:sz="6" w:space="0" w:color="auto"/>
              <w:right w:val="outset" w:sz="6" w:space="0" w:color="auto"/>
            </w:tcBorders>
          </w:tcPr>
          <w:p w:rsidR="00551794" w:rsidRPr="00DB7D46" w:rsidRDefault="00551794" w:rsidP="00B22BC5">
            <w:pPr>
              <w:rPr>
                <w:lang w:eastAsia="en-US"/>
              </w:rPr>
            </w:pPr>
            <w:r w:rsidRPr="00DB7D46">
              <w:rPr>
                <w:lang w:eastAsia="en-US"/>
              </w:rPr>
              <w:lastRenderedPageBreak/>
              <w:t> 6.</w:t>
            </w:r>
          </w:p>
        </w:tc>
        <w:tc>
          <w:tcPr>
            <w:tcW w:w="2694" w:type="dxa"/>
            <w:tcBorders>
              <w:top w:val="outset" w:sz="6" w:space="0" w:color="auto"/>
              <w:left w:val="outset" w:sz="6" w:space="0" w:color="auto"/>
              <w:bottom w:val="outset" w:sz="6" w:space="0" w:color="auto"/>
              <w:right w:val="outset" w:sz="6" w:space="0" w:color="auto"/>
            </w:tcBorders>
          </w:tcPr>
          <w:p w:rsidR="00551794" w:rsidRPr="00DB7D46" w:rsidRDefault="00551794" w:rsidP="00B22BC5">
            <w:pPr>
              <w:rPr>
                <w:lang w:eastAsia="en-US"/>
              </w:rPr>
            </w:pPr>
            <w:r w:rsidRPr="00DB7D46">
              <w:rPr>
                <w:lang w:eastAsia="en-US"/>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tcPr>
          <w:p w:rsidR="00D55B37" w:rsidRDefault="00551794" w:rsidP="00D55B37">
            <w:pPr>
              <w:pStyle w:val="Default"/>
              <w:jc w:val="both"/>
              <w:rPr>
                <w:rFonts w:eastAsia="Times New Roman"/>
                <w:sz w:val="23"/>
                <w:szCs w:val="23"/>
              </w:rPr>
            </w:pPr>
            <w:r>
              <w:rPr>
                <w:sz w:val="23"/>
                <w:szCs w:val="23"/>
              </w:rPr>
              <w:t xml:space="preserve">Sabiedrības līdzdalība projekta izstrādē netika nodrošināta, jo projekts nemaina pastāvošo tiesisko regulējumu pēc būtības. </w:t>
            </w:r>
          </w:p>
          <w:p w:rsidR="00551794" w:rsidRDefault="00551794">
            <w:pPr>
              <w:pStyle w:val="Default"/>
              <w:rPr>
                <w:sz w:val="23"/>
                <w:szCs w:val="23"/>
              </w:rPr>
            </w:pPr>
            <w:r>
              <w:rPr>
                <w:sz w:val="23"/>
                <w:szCs w:val="23"/>
              </w:rPr>
              <w:t xml:space="preserve"> </w:t>
            </w:r>
          </w:p>
        </w:tc>
      </w:tr>
      <w:tr w:rsidR="00551794" w:rsidRPr="00DB7D46">
        <w:trPr>
          <w:tblCellSpacing w:w="0" w:type="dxa"/>
        </w:trPr>
        <w:tc>
          <w:tcPr>
            <w:tcW w:w="567" w:type="dxa"/>
            <w:tcBorders>
              <w:top w:val="outset" w:sz="6" w:space="0" w:color="auto"/>
              <w:left w:val="outset" w:sz="6" w:space="0" w:color="auto"/>
              <w:bottom w:val="outset" w:sz="6" w:space="0" w:color="auto"/>
              <w:right w:val="outset" w:sz="6" w:space="0" w:color="auto"/>
            </w:tcBorders>
          </w:tcPr>
          <w:p w:rsidR="00551794" w:rsidRPr="00DB7D46" w:rsidRDefault="00551794" w:rsidP="00B22BC5">
            <w:pPr>
              <w:rPr>
                <w:lang w:eastAsia="en-US"/>
              </w:rPr>
            </w:pPr>
            <w:r w:rsidRPr="00DB7D46">
              <w:rPr>
                <w:lang w:eastAsia="en-US"/>
              </w:rPr>
              <w:t> 7.</w:t>
            </w:r>
          </w:p>
        </w:tc>
        <w:tc>
          <w:tcPr>
            <w:tcW w:w="2694" w:type="dxa"/>
            <w:tcBorders>
              <w:top w:val="outset" w:sz="6" w:space="0" w:color="auto"/>
              <w:left w:val="outset" w:sz="6" w:space="0" w:color="auto"/>
              <w:bottom w:val="outset" w:sz="6" w:space="0" w:color="auto"/>
              <w:right w:val="outset" w:sz="6" w:space="0" w:color="auto"/>
            </w:tcBorders>
          </w:tcPr>
          <w:p w:rsidR="00551794" w:rsidRPr="00DB7D46" w:rsidRDefault="00551794" w:rsidP="00B22BC5">
            <w:pPr>
              <w:rPr>
                <w:lang w:eastAsia="en-US"/>
              </w:rPr>
            </w:pPr>
            <w:r w:rsidRPr="00DB7D46">
              <w:rPr>
                <w:lang w:eastAsia="en-US"/>
              </w:rPr>
              <w:t> Cita informācija</w:t>
            </w:r>
          </w:p>
        </w:tc>
        <w:tc>
          <w:tcPr>
            <w:tcW w:w="6379" w:type="dxa"/>
            <w:tcBorders>
              <w:top w:val="outset" w:sz="6" w:space="0" w:color="auto"/>
              <w:left w:val="outset" w:sz="6" w:space="0" w:color="auto"/>
              <w:bottom w:val="outset" w:sz="6" w:space="0" w:color="auto"/>
              <w:right w:val="outset" w:sz="6" w:space="0" w:color="auto"/>
            </w:tcBorders>
          </w:tcPr>
          <w:p w:rsidR="00D55B37" w:rsidRDefault="00551794" w:rsidP="00D55B37">
            <w:pPr>
              <w:pStyle w:val="Default"/>
              <w:jc w:val="both"/>
              <w:rPr>
                <w:sz w:val="23"/>
                <w:szCs w:val="23"/>
              </w:rPr>
            </w:pPr>
            <w:r>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w:t>
            </w:r>
          </w:p>
          <w:p w:rsidR="007037FE" w:rsidRDefault="007037FE">
            <w:pPr>
              <w:pStyle w:val="Default"/>
              <w:rPr>
                <w:rFonts w:eastAsia="Times New Roman"/>
                <w:sz w:val="23"/>
                <w:szCs w:val="23"/>
              </w:rPr>
            </w:pPr>
          </w:p>
        </w:tc>
      </w:tr>
    </w:tbl>
    <w:p w:rsidR="00551794" w:rsidRDefault="00551794" w:rsidP="00E31CA8">
      <w:pPr>
        <w:jc w:val="both"/>
        <w:rPr>
          <w:lang w:eastAsia="en-US"/>
        </w:rPr>
      </w:pPr>
    </w:p>
    <w:p w:rsidR="00E31CA8" w:rsidRDefault="00E31CA8" w:rsidP="00B22BC5">
      <w:pPr>
        <w:ind w:firstLine="375"/>
        <w:jc w:val="both"/>
        <w:rPr>
          <w:lang w:eastAsia="en-US"/>
        </w:rPr>
      </w:pPr>
    </w:p>
    <w:p w:rsidR="00E31CA8" w:rsidRDefault="00E31CA8" w:rsidP="00B22BC5">
      <w:pPr>
        <w:ind w:firstLine="375"/>
        <w:jc w:val="both"/>
        <w:rPr>
          <w:lang w:eastAsia="en-US"/>
        </w:rPr>
      </w:pPr>
    </w:p>
    <w:p w:rsidR="003529C4" w:rsidRPr="00DB7D46" w:rsidRDefault="003529C4" w:rsidP="00B22BC5">
      <w:pPr>
        <w:ind w:firstLine="375"/>
        <w:jc w:val="both"/>
        <w:rPr>
          <w:lang w:eastAsia="en-US"/>
        </w:rPr>
      </w:pPr>
    </w:p>
    <w:p w:rsidR="008A123B" w:rsidRPr="007529F8" w:rsidRDefault="008A123B" w:rsidP="00A70BBB">
      <w:pPr>
        <w:pStyle w:val="BodyTextIndent"/>
        <w:tabs>
          <w:tab w:val="left" w:pos="142"/>
          <w:tab w:val="left" w:pos="6840"/>
          <w:tab w:val="left" w:pos="7020"/>
        </w:tabs>
        <w:spacing w:after="0"/>
        <w:ind w:left="0"/>
        <w:rPr>
          <w:sz w:val="20"/>
          <w:szCs w:val="20"/>
        </w:rPr>
      </w:pPr>
    </w:p>
    <w:p w:rsidR="008A123B" w:rsidRPr="001F4A54" w:rsidRDefault="001F4A54" w:rsidP="00A70BBB">
      <w:pPr>
        <w:pStyle w:val="BodyTextIndent"/>
        <w:tabs>
          <w:tab w:val="left" w:pos="142"/>
          <w:tab w:val="left" w:pos="6840"/>
          <w:tab w:val="left" w:pos="7020"/>
        </w:tabs>
        <w:spacing w:after="0"/>
        <w:ind w:left="0"/>
        <w:rPr>
          <w:b/>
        </w:rPr>
      </w:pPr>
      <w:r>
        <w:rPr>
          <w:b/>
        </w:rPr>
        <w:t xml:space="preserve">Anotācijas </w:t>
      </w:r>
      <w:r w:rsidR="00F2738A">
        <w:rPr>
          <w:b/>
        </w:rPr>
        <w:t>II –</w:t>
      </w:r>
      <w:r>
        <w:rPr>
          <w:b/>
        </w:rPr>
        <w:t>VII</w:t>
      </w:r>
      <w:r w:rsidR="00F2738A">
        <w:rPr>
          <w:b/>
        </w:rPr>
        <w:t xml:space="preserve"> sadaļa </w:t>
      </w:r>
      <w:r w:rsidRPr="00DB7D46">
        <w:rPr>
          <w:b/>
        </w:rPr>
        <w:t>–</w:t>
      </w:r>
      <w:r w:rsidR="00F2738A">
        <w:rPr>
          <w:b/>
        </w:rPr>
        <w:t xml:space="preserve"> </w:t>
      </w:r>
      <w:r w:rsidRPr="00DB7D46">
        <w:rPr>
          <w:b/>
        </w:rPr>
        <w:t>noteikumu projekts šīs jomas neskar</w:t>
      </w:r>
    </w:p>
    <w:p w:rsidR="008A123B" w:rsidRDefault="008A123B" w:rsidP="00A70BBB">
      <w:pPr>
        <w:pStyle w:val="BodyTextIndent"/>
        <w:tabs>
          <w:tab w:val="left" w:pos="142"/>
          <w:tab w:val="left" w:pos="6840"/>
          <w:tab w:val="left" w:pos="7020"/>
        </w:tabs>
        <w:spacing w:after="0"/>
        <w:ind w:left="0"/>
      </w:pPr>
    </w:p>
    <w:p w:rsidR="008A123B" w:rsidRDefault="008A123B" w:rsidP="00A70BBB">
      <w:pPr>
        <w:pStyle w:val="BodyTextIndent"/>
        <w:tabs>
          <w:tab w:val="left" w:pos="142"/>
          <w:tab w:val="left" w:pos="6840"/>
          <w:tab w:val="left" w:pos="7020"/>
        </w:tabs>
        <w:spacing w:after="0"/>
        <w:ind w:left="0"/>
      </w:pPr>
    </w:p>
    <w:p w:rsidR="008A123B" w:rsidRDefault="008A123B" w:rsidP="00A70BBB">
      <w:pPr>
        <w:pStyle w:val="BodyTextIndent"/>
        <w:tabs>
          <w:tab w:val="left" w:pos="142"/>
          <w:tab w:val="left" w:pos="6840"/>
          <w:tab w:val="left" w:pos="7020"/>
        </w:tabs>
        <w:spacing w:after="0"/>
        <w:ind w:left="0"/>
      </w:pPr>
    </w:p>
    <w:p w:rsidR="00BF0A22" w:rsidRPr="00DB7D46" w:rsidRDefault="00BF0A22" w:rsidP="00A70BBB">
      <w:pPr>
        <w:pStyle w:val="BodyTextIndent"/>
        <w:tabs>
          <w:tab w:val="left" w:pos="142"/>
          <w:tab w:val="left" w:pos="6840"/>
          <w:tab w:val="left" w:pos="7020"/>
        </w:tabs>
        <w:spacing w:after="0"/>
        <w:ind w:left="0"/>
      </w:pPr>
      <w:r w:rsidRPr="00DB7D46">
        <w:t>Vides</w:t>
      </w:r>
      <w:r w:rsidR="00A70BBB" w:rsidRPr="00DB7D46">
        <w:t xml:space="preserve"> aizsardzības un reģionālās attīstības</w:t>
      </w:r>
      <w:r w:rsidRPr="00DB7D46">
        <w:t xml:space="preserve"> ministrs</w:t>
      </w:r>
      <w:r w:rsidRPr="00DB7D46">
        <w:tab/>
      </w:r>
      <w:r w:rsidRPr="00DB7D46">
        <w:tab/>
      </w:r>
      <w:r w:rsidR="00A70BBB" w:rsidRPr="00DB7D46">
        <w:t xml:space="preserve">           </w:t>
      </w:r>
      <w:r w:rsidR="00B55706" w:rsidRPr="00DB7D46">
        <w:t xml:space="preserve">      </w:t>
      </w:r>
      <w:r w:rsidR="0034660D">
        <w:t>E.Sprūdžs</w:t>
      </w:r>
    </w:p>
    <w:p w:rsidR="00BF0A22" w:rsidRPr="00DB7D46" w:rsidRDefault="00BF0A22" w:rsidP="00BF0A22">
      <w:pPr>
        <w:tabs>
          <w:tab w:val="left" w:pos="540"/>
          <w:tab w:val="left" w:pos="7020"/>
        </w:tabs>
        <w:ind w:left="720"/>
      </w:pPr>
    </w:p>
    <w:p w:rsidR="00BF0A22" w:rsidRPr="00DB7D46" w:rsidRDefault="00BF0A22" w:rsidP="00A70BBB">
      <w:pPr>
        <w:tabs>
          <w:tab w:val="left" w:pos="0"/>
          <w:tab w:val="left" w:pos="7020"/>
        </w:tabs>
      </w:pPr>
      <w:r w:rsidRPr="00DB7D46">
        <w:t>Vīza:</w:t>
      </w:r>
    </w:p>
    <w:p w:rsidR="00A70BBB" w:rsidRPr="00DB7D46" w:rsidRDefault="00BF0A22" w:rsidP="00A70BBB">
      <w:pPr>
        <w:tabs>
          <w:tab w:val="left" w:pos="0"/>
          <w:tab w:val="left" w:pos="7020"/>
        </w:tabs>
      </w:pPr>
      <w:r w:rsidRPr="00DB7D46">
        <w:t>Vides</w:t>
      </w:r>
      <w:r w:rsidR="00A70BBB" w:rsidRPr="00DB7D46">
        <w:t xml:space="preserve"> aizsardzības un reģionālās attīstības ministrijas</w:t>
      </w:r>
    </w:p>
    <w:p w:rsidR="00B55706" w:rsidRPr="00DB7D46" w:rsidRDefault="00BF0A22" w:rsidP="003C6EBE">
      <w:pPr>
        <w:tabs>
          <w:tab w:val="left" w:pos="540"/>
          <w:tab w:val="left" w:pos="7020"/>
        </w:tabs>
      </w:pPr>
      <w:r w:rsidRPr="00DB7D46">
        <w:t>valsts sekretār</w:t>
      </w:r>
      <w:r w:rsidR="003C6EBE">
        <w:t>s</w:t>
      </w:r>
      <w:r w:rsidR="006F4287">
        <w:tab/>
      </w:r>
      <w:r w:rsidR="006F4287">
        <w:tab/>
      </w:r>
      <w:r w:rsidR="003C6EBE">
        <w:t xml:space="preserve">           A.Antonovs</w:t>
      </w:r>
      <w:r w:rsidRPr="00DB7D46">
        <w:tab/>
      </w:r>
      <w:r w:rsidR="00A70BBB" w:rsidRPr="00DB7D46">
        <w:t xml:space="preserve">            </w:t>
      </w:r>
      <w:r w:rsidR="00531F98">
        <w:t xml:space="preserve">  </w:t>
      </w:r>
    </w:p>
    <w:p w:rsidR="00A00663" w:rsidRPr="007529F8" w:rsidRDefault="00A00663" w:rsidP="00BF0A22">
      <w:pPr>
        <w:pStyle w:val="BodyTextIndent3"/>
        <w:spacing w:after="0"/>
        <w:ind w:left="0"/>
        <w:rPr>
          <w:sz w:val="18"/>
          <w:szCs w:val="18"/>
          <w:lang w:val="lv-LV"/>
        </w:rPr>
      </w:pPr>
    </w:p>
    <w:p w:rsidR="00CD253C" w:rsidRPr="007529F8" w:rsidRDefault="00CD253C" w:rsidP="00BF0A22">
      <w:pPr>
        <w:pStyle w:val="BodyTextIndent3"/>
        <w:spacing w:after="0"/>
        <w:ind w:left="0"/>
        <w:rPr>
          <w:sz w:val="18"/>
          <w:szCs w:val="18"/>
          <w:lang w:val="lv-LV"/>
        </w:rPr>
      </w:pPr>
    </w:p>
    <w:p w:rsidR="007529F8" w:rsidRDefault="007529F8" w:rsidP="00BF0A22">
      <w:pPr>
        <w:pStyle w:val="BodyTextIndent3"/>
        <w:spacing w:after="0"/>
        <w:ind w:left="0"/>
        <w:rPr>
          <w:sz w:val="20"/>
          <w:szCs w:val="20"/>
          <w:lang w:val="lv-LV"/>
        </w:rPr>
      </w:pPr>
    </w:p>
    <w:p w:rsidR="00BF0A22" w:rsidRPr="007529F8" w:rsidRDefault="003C6EBE" w:rsidP="00BF0A22">
      <w:pPr>
        <w:pStyle w:val="BodyTextIndent3"/>
        <w:spacing w:after="0"/>
        <w:ind w:left="0"/>
        <w:rPr>
          <w:sz w:val="18"/>
          <w:szCs w:val="18"/>
          <w:lang w:val="lv-LV"/>
        </w:rPr>
      </w:pPr>
      <w:r>
        <w:rPr>
          <w:sz w:val="18"/>
          <w:szCs w:val="18"/>
          <w:lang w:val="lv-LV"/>
        </w:rPr>
        <w:t>06.08</w:t>
      </w:r>
      <w:r w:rsidR="00E31CA8" w:rsidRPr="007529F8">
        <w:rPr>
          <w:sz w:val="18"/>
          <w:szCs w:val="18"/>
          <w:lang w:val="lv-LV"/>
        </w:rPr>
        <w:t>.2013</w:t>
      </w:r>
      <w:r w:rsidR="00BF0A22" w:rsidRPr="007529F8">
        <w:rPr>
          <w:sz w:val="18"/>
          <w:szCs w:val="18"/>
          <w:lang w:val="lv-LV"/>
        </w:rPr>
        <w:t xml:space="preserve">. </w:t>
      </w:r>
      <w:r w:rsidR="001F4A54" w:rsidRPr="007529F8">
        <w:rPr>
          <w:sz w:val="18"/>
          <w:szCs w:val="18"/>
          <w:lang w:val="lv-LV"/>
        </w:rPr>
        <w:t>1</w:t>
      </w:r>
      <w:r>
        <w:rPr>
          <w:sz w:val="18"/>
          <w:szCs w:val="18"/>
          <w:lang w:val="lv-LV"/>
        </w:rPr>
        <w:t>4</w:t>
      </w:r>
      <w:r w:rsidR="008435D0" w:rsidRPr="007529F8">
        <w:rPr>
          <w:sz w:val="18"/>
          <w:szCs w:val="18"/>
          <w:lang w:val="lv-LV"/>
        </w:rPr>
        <w:t>:</w:t>
      </w:r>
      <w:r w:rsidR="006F4287">
        <w:rPr>
          <w:sz w:val="18"/>
          <w:szCs w:val="18"/>
          <w:lang w:val="lv-LV"/>
        </w:rPr>
        <w:t>07</w:t>
      </w:r>
    </w:p>
    <w:p w:rsidR="00E31CA8" w:rsidRPr="007529F8" w:rsidRDefault="00A24AF2" w:rsidP="00BF0A22">
      <w:pPr>
        <w:jc w:val="both"/>
        <w:rPr>
          <w:bCs/>
          <w:sz w:val="18"/>
          <w:szCs w:val="18"/>
        </w:rPr>
      </w:pPr>
      <w:r>
        <w:rPr>
          <w:bCs/>
          <w:sz w:val="18"/>
          <w:szCs w:val="18"/>
        </w:rPr>
        <w:t>3</w:t>
      </w:r>
      <w:r w:rsidR="00B73DFF">
        <w:rPr>
          <w:bCs/>
          <w:sz w:val="18"/>
          <w:szCs w:val="18"/>
        </w:rPr>
        <w:t>84</w:t>
      </w:r>
    </w:p>
    <w:p w:rsidR="00E31CA8" w:rsidRPr="007529F8" w:rsidRDefault="00E31CA8" w:rsidP="00B22BC5">
      <w:pPr>
        <w:rPr>
          <w:bCs/>
          <w:sz w:val="18"/>
          <w:szCs w:val="18"/>
        </w:rPr>
      </w:pPr>
      <w:r w:rsidRPr="007529F8">
        <w:rPr>
          <w:bCs/>
          <w:sz w:val="18"/>
          <w:szCs w:val="18"/>
        </w:rPr>
        <w:t>L.Gaibišela</w:t>
      </w:r>
    </w:p>
    <w:p w:rsidR="00724552" w:rsidRPr="007529F8" w:rsidRDefault="00BF0A22" w:rsidP="00B22BC5">
      <w:pPr>
        <w:rPr>
          <w:sz w:val="18"/>
          <w:szCs w:val="18"/>
        </w:rPr>
      </w:pPr>
      <w:r w:rsidRPr="007529F8">
        <w:rPr>
          <w:sz w:val="18"/>
          <w:szCs w:val="18"/>
        </w:rPr>
        <w:t>67026</w:t>
      </w:r>
      <w:r w:rsidR="00E31CA8" w:rsidRPr="007529F8">
        <w:rPr>
          <w:sz w:val="18"/>
          <w:szCs w:val="18"/>
        </w:rPr>
        <w:t xml:space="preserve">468 </w:t>
      </w:r>
      <w:r w:rsidRPr="007529F8">
        <w:rPr>
          <w:sz w:val="18"/>
          <w:szCs w:val="18"/>
        </w:rPr>
        <w:t xml:space="preserve">, </w:t>
      </w:r>
      <w:hyperlink r:id="rId9" w:history="1">
        <w:r w:rsidR="00E31CA8" w:rsidRPr="007529F8">
          <w:rPr>
            <w:rStyle w:val="Hyperlink"/>
            <w:sz w:val="18"/>
            <w:szCs w:val="18"/>
          </w:rPr>
          <w:t xml:space="preserve">linda.gaibisela </w:t>
        </w:r>
        <w:r w:rsidR="00A70BBB" w:rsidRPr="007529F8">
          <w:rPr>
            <w:rStyle w:val="Hyperlink"/>
            <w:sz w:val="18"/>
            <w:szCs w:val="18"/>
          </w:rPr>
          <w:t>@varam.gov.lv</w:t>
        </w:r>
      </w:hyperlink>
    </w:p>
    <w:sectPr w:rsidR="00724552" w:rsidRPr="007529F8" w:rsidSect="002B261A">
      <w:headerReference w:type="default" r:id="rId10"/>
      <w:footerReference w:type="default" r:id="rId11"/>
      <w:footerReference w:type="first" r:id="rId12"/>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D9" w:rsidRDefault="00A855D9" w:rsidP="006003E3">
      <w:r>
        <w:separator/>
      </w:r>
    </w:p>
  </w:endnote>
  <w:endnote w:type="continuationSeparator" w:id="0">
    <w:p w:rsidR="00A855D9" w:rsidRDefault="00A855D9"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9A" w:rsidRPr="007529F8" w:rsidRDefault="00AA229A" w:rsidP="00AA229A">
    <w:pPr>
      <w:jc w:val="both"/>
      <w:rPr>
        <w:sz w:val="14"/>
        <w:szCs w:val="14"/>
      </w:rPr>
    </w:pPr>
    <w:r w:rsidRPr="007529F8">
      <w:rPr>
        <w:sz w:val="14"/>
        <w:szCs w:val="14"/>
      </w:rPr>
      <w:t>VARAManot_</w:t>
    </w:r>
    <w:r w:rsidR="003C6EBE">
      <w:rPr>
        <w:sz w:val="14"/>
        <w:szCs w:val="14"/>
      </w:rPr>
      <w:t>0608</w:t>
    </w:r>
    <w:r w:rsidRPr="007529F8">
      <w:rPr>
        <w:sz w:val="14"/>
        <w:szCs w:val="14"/>
      </w:rPr>
      <w:t xml:space="preserve">13_1007; Ministru kabineta noteikumu projekta „Grozījumi Ministru kabineta 2009.gada 8.septembra noteikumos Nr.1007 „Kārtība, kādā sniedzami ziņojumi par Eiropas Savienības struktūrfondu 3.mērķa „Eiropas teritoriālā sadarbība” programmu finansēto projektu ieviešanā konstatētajām neatbilstībām un atgūstami neatbilstoši veiktie izdevumi”” sākotnējās ietekmes novērtējuma </w:t>
    </w:r>
    <w:smartTag w:uri="schemas-tilde-lv/tildestengine" w:element="veidnes">
      <w:smartTagPr>
        <w:attr w:name="baseform" w:val="ziņojum|s"/>
        <w:attr w:name="id" w:val="-1"/>
        <w:attr w:name="text" w:val="ziņojums"/>
      </w:smartTagPr>
      <w:r w:rsidRPr="007529F8">
        <w:rPr>
          <w:sz w:val="14"/>
          <w:szCs w:val="14"/>
        </w:rPr>
        <w:t>ziņojums</w:t>
      </w:r>
    </w:smartTag>
    <w:r w:rsidRPr="007529F8">
      <w:rPr>
        <w:sz w:val="14"/>
        <w:szCs w:val="14"/>
      </w:rPr>
      <w:t xml:space="preserve"> (anotācija)</w:t>
    </w:r>
  </w:p>
  <w:p w:rsidR="00826E04" w:rsidRPr="00724552" w:rsidRDefault="00826E04" w:rsidP="0072455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04" w:rsidRPr="007529F8" w:rsidRDefault="00A321F3" w:rsidP="006F457E">
    <w:pPr>
      <w:jc w:val="both"/>
      <w:rPr>
        <w:sz w:val="14"/>
        <w:szCs w:val="14"/>
      </w:rPr>
    </w:pPr>
    <w:r w:rsidRPr="007529F8">
      <w:rPr>
        <w:sz w:val="14"/>
        <w:szCs w:val="14"/>
      </w:rPr>
      <w:t>VARAManot_</w:t>
    </w:r>
    <w:r w:rsidR="00B642DB">
      <w:rPr>
        <w:sz w:val="14"/>
        <w:szCs w:val="14"/>
      </w:rPr>
      <w:t>16</w:t>
    </w:r>
    <w:r w:rsidR="009D2A71" w:rsidRPr="007529F8">
      <w:rPr>
        <w:sz w:val="14"/>
        <w:szCs w:val="14"/>
      </w:rPr>
      <w:t>0</w:t>
    </w:r>
    <w:r w:rsidR="006E3596">
      <w:rPr>
        <w:sz w:val="14"/>
        <w:szCs w:val="14"/>
      </w:rPr>
      <w:t>7</w:t>
    </w:r>
    <w:r w:rsidR="009D2A71" w:rsidRPr="007529F8">
      <w:rPr>
        <w:sz w:val="14"/>
        <w:szCs w:val="14"/>
      </w:rPr>
      <w:t>13_1007</w:t>
    </w:r>
    <w:r w:rsidR="00826E04" w:rsidRPr="007529F8">
      <w:rPr>
        <w:sz w:val="14"/>
        <w:szCs w:val="14"/>
      </w:rPr>
      <w:t xml:space="preserve">; </w:t>
    </w:r>
    <w:r w:rsidR="009D2A71" w:rsidRPr="007529F8">
      <w:rPr>
        <w:sz w:val="14"/>
        <w:szCs w:val="14"/>
      </w:rPr>
      <w:t xml:space="preserve">Ministru kabineta noteikumu projekta „Grozījumi Ministru kabineta 2009.gada 8.septembra noteikumos Nr.1007 „Kārtība, kādā sniedzami ziņojumi par Eiropas Savienības struktūrfondu 3.mērķa „Eiropas teritoriālā sadarbība” programmu finansēto projektu ieviešanā konstatētajām neatbilstībām un </w:t>
    </w:r>
    <w:r w:rsidR="00AA229A" w:rsidRPr="007529F8">
      <w:rPr>
        <w:sz w:val="14"/>
        <w:szCs w:val="14"/>
      </w:rPr>
      <w:t>atgūstami neatbilstoši veiktie i</w:t>
    </w:r>
    <w:r w:rsidR="009D2A71" w:rsidRPr="007529F8">
      <w:rPr>
        <w:sz w:val="14"/>
        <w:szCs w:val="14"/>
      </w:rPr>
      <w:t xml:space="preserve">zdevumi”” </w:t>
    </w:r>
    <w:r w:rsidR="00826E04" w:rsidRPr="007529F8">
      <w:rPr>
        <w:sz w:val="14"/>
        <w:szCs w:val="14"/>
      </w:rPr>
      <w:t xml:space="preserve">sākotnējās ietekmes novērtējuma </w:t>
    </w:r>
    <w:smartTag w:uri="schemas-tilde-lv/tildestengine" w:element="veidnes">
      <w:smartTagPr>
        <w:attr w:name="baseform" w:val="ziņojum|s"/>
        <w:attr w:name="id" w:val="-1"/>
        <w:attr w:name="text" w:val="ziņojums"/>
      </w:smartTagPr>
      <w:r w:rsidR="00826E04" w:rsidRPr="007529F8">
        <w:rPr>
          <w:sz w:val="14"/>
          <w:szCs w:val="14"/>
        </w:rPr>
        <w:t>ziņojums</w:t>
      </w:r>
    </w:smartTag>
    <w:r w:rsidR="00826E04" w:rsidRPr="007529F8">
      <w:rPr>
        <w:sz w:val="14"/>
        <w:szCs w:val="14"/>
      </w:rPr>
      <w:t xml:space="preserve"> (anotācija)</w:t>
    </w:r>
  </w:p>
  <w:p w:rsidR="00826E04" w:rsidRPr="001B544C" w:rsidRDefault="00826E04" w:rsidP="006F457E">
    <w:pPr>
      <w:jc w:val="both"/>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D9" w:rsidRDefault="00A855D9" w:rsidP="006003E3">
      <w:r>
        <w:separator/>
      </w:r>
    </w:p>
  </w:footnote>
  <w:footnote w:type="continuationSeparator" w:id="0">
    <w:p w:rsidR="00A855D9" w:rsidRDefault="00A855D9" w:rsidP="0060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04" w:rsidRDefault="00A855D9">
    <w:pPr>
      <w:pStyle w:val="Header"/>
      <w:jc w:val="center"/>
    </w:pPr>
    <w:r>
      <w:fldChar w:fldCharType="begin"/>
    </w:r>
    <w:r>
      <w:instrText xml:space="preserve"> PAGE   \* MERGEFORMAT </w:instrText>
    </w:r>
    <w:r>
      <w:fldChar w:fldCharType="separate"/>
    </w:r>
    <w:r w:rsidR="00DE57C5">
      <w:rPr>
        <w:noProof/>
      </w:rPr>
      <w:t>2</w:t>
    </w:r>
    <w:r>
      <w:rPr>
        <w:noProof/>
      </w:rPr>
      <w:fldChar w:fldCharType="end"/>
    </w:r>
  </w:p>
  <w:p w:rsidR="00826E04" w:rsidRDefault="00826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77620"/>
    <w:multiLevelType w:val="multilevel"/>
    <w:tmpl w:val="079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5E8"/>
    <w:rsid w:val="00004911"/>
    <w:rsid w:val="000115B5"/>
    <w:rsid w:val="00022EF0"/>
    <w:rsid w:val="00023A03"/>
    <w:rsid w:val="00027123"/>
    <w:rsid w:val="000278F2"/>
    <w:rsid w:val="00050A2A"/>
    <w:rsid w:val="0005786F"/>
    <w:rsid w:val="00061636"/>
    <w:rsid w:val="000621EA"/>
    <w:rsid w:val="00074A22"/>
    <w:rsid w:val="00096E41"/>
    <w:rsid w:val="000B0CAA"/>
    <w:rsid w:val="000B22EF"/>
    <w:rsid w:val="000B2B26"/>
    <w:rsid w:val="000B7526"/>
    <w:rsid w:val="000C065D"/>
    <w:rsid w:val="000C2444"/>
    <w:rsid w:val="000C2E55"/>
    <w:rsid w:val="000C4D86"/>
    <w:rsid w:val="000D044D"/>
    <w:rsid w:val="000D094E"/>
    <w:rsid w:val="000D4D6D"/>
    <w:rsid w:val="000D5E06"/>
    <w:rsid w:val="000E0C38"/>
    <w:rsid w:val="000E742A"/>
    <w:rsid w:val="000F1631"/>
    <w:rsid w:val="000F555C"/>
    <w:rsid w:val="001055EA"/>
    <w:rsid w:val="00136F71"/>
    <w:rsid w:val="00140B2B"/>
    <w:rsid w:val="00151E10"/>
    <w:rsid w:val="001528BF"/>
    <w:rsid w:val="001605CE"/>
    <w:rsid w:val="00167BEA"/>
    <w:rsid w:val="00180511"/>
    <w:rsid w:val="001809ED"/>
    <w:rsid w:val="001820CC"/>
    <w:rsid w:val="00185282"/>
    <w:rsid w:val="001A13C6"/>
    <w:rsid w:val="001A163E"/>
    <w:rsid w:val="001A6A19"/>
    <w:rsid w:val="001A7D46"/>
    <w:rsid w:val="001B1193"/>
    <w:rsid w:val="001B544C"/>
    <w:rsid w:val="001C064E"/>
    <w:rsid w:val="001D3889"/>
    <w:rsid w:val="001E0267"/>
    <w:rsid w:val="001E7C86"/>
    <w:rsid w:val="001F4A54"/>
    <w:rsid w:val="001F7103"/>
    <w:rsid w:val="00201CE4"/>
    <w:rsid w:val="00210BD4"/>
    <w:rsid w:val="00213AD8"/>
    <w:rsid w:val="002140B6"/>
    <w:rsid w:val="00215EA1"/>
    <w:rsid w:val="0021642F"/>
    <w:rsid w:val="00222754"/>
    <w:rsid w:val="00224257"/>
    <w:rsid w:val="00230CD1"/>
    <w:rsid w:val="00240AF8"/>
    <w:rsid w:val="002416E9"/>
    <w:rsid w:val="002447DF"/>
    <w:rsid w:val="00251424"/>
    <w:rsid w:val="00260BCF"/>
    <w:rsid w:val="0026389A"/>
    <w:rsid w:val="00271178"/>
    <w:rsid w:val="00277B6E"/>
    <w:rsid w:val="002815E1"/>
    <w:rsid w:val="0028601E"/>
    <w:rsid w:val="00292FAE"/>
    <w:rsid w:val="002941DA"/>
    <w:rsid w:val="002A4796"/>
    <w:rsid w:val="002A4B27"/>
    <w:rsid w:val="002A5ABB"/>
    <w:rsid w:val="002B261A"/>
    <w:rsid w:val="002B2BD0"/>
    <w:rsid w:val="002C00FD"/>
    <w:rsid w:val="002C7FEB"/>
    <w:rsid w:val="002D1083"/>
    <w:rsid w:val="002E7438"/>
    <w:rsid w:val="002F0833"/>
    <w:rsid w:val="002F5187"/>
    <w:rsid w:val="00307925"/>
    <w:rsid w:val="00325007"/>
    <w:rsid w:val="00333C7A"/>
    <w:rsid w:val="00337A32"/>
    <w:rsid w:val="00341916"/>
    <w:rsid w:val="00341B83"/>
    <w:rsid w:val="0034660D"/>
    <w:rsid w:val="00350515"/>
    <w:rsid w:val="00350620"/>
    <w:rsid w:val="0035099C"/>
    <w:rsid w:val="00350D84"/>
    <w:rsid w:val="003529C4"/>
    <w:rsid w:val="0035597D"/>
    <w:rsid w:val="0035618E"/>
    <w:rsid w:val="00360FF5"/>
    <w:rsid w:val="00361280"/>
    <w:rsid w:val="003635CD"/>
    <w:rsid w:val="00376D1B"/>
    <w:rsid w:val="00380E40"/>
    <w:rsid w:val="00382DCF"/>
    <w:rsid w:val="00385B2E"/>
    <w:rsid w:val="003A28FB"/>
    <w:rsid w:val="003B5969"/>
    <w:rsid w:val="003B6704"/>
    <w:rsid w:val="003B7BE5"/>
    <w:rsid w:val="003C3A73"/>
    <w:rsid w:val="003C6EBE"/>
    <w:rsid w:val="003C72AC"/>
    <w:rsid w:val="003C7663"/>
    <w:rsid w:val="003C7C42"/>
    <w:rsid w:val="003D4CD7"/>
    <w:rsid w:val="003D6FC2"/>
    <w:rsid w:val="003D75FA"/>
    <w:rsid w:val="003E02B8"/>
    <w:rsid w:val="003E3AFD"/>
    <w:rsid w:val="003F08C9"/>
    <w:rsid w:val="003F5889"/>
    <w:rsid w:val="004049B6"/>
    <w:rsid w:val="00405304"/>
    <w:rsid w:val="0041461A"/>
    <w:rsid w:val="00414AF0"/>
    <w:rsid w:val="004176FA"/>
    <w:rsid w:val="004236D9"/>
    <w:rsid w:val="004237F0"/>
    <w:rsid w:val="00426EE1"/>
    <w:rsid w:val="0043533A"/>
    <w:rsid w:val="004358BC"/>
    <w:rsid w:val="00440947"/>
    <w:rsid w:val="00441D30"/>
    <w:rsid w:val="0045034C"/>
    <w:rsid w:val="004578B0"/>
    <w:rsid w:val="0046083B"/>
    <w:rsid w:val="00461AA6"/>
    <w:rsid w:val="004633A5"/>
    <w:rsid w:val="00465B28"/>
    <w:rsid w:val="00471DB0"/>
    <w:rsid w:val="0047258D"/>
    <w:rsid w:val="00477AF7"/>
    <w:rsid w:val="004805FA"/>
    <w:rsid w:val="00497EC5"/>
    <w:rsid w:val="004B31B6"/>
    <w:rsid w:val="004B458E"/>
    <w:rsid w:val="004B6D57"/>
    <w:rsid w:val="004B7000"/>
    <w:rsid w:val="004C2447"/>
    <w:rsid w:val="004C2C83"/>
    <w:rsid w:val="004C3708"/>
    <w:rsid w:val="004C75A9"/>
    <w:rsid w:val="004D318E"/>
    <w:rsid w:val="004D59C9"/>
    <w:rsid w:val="004E1B81"/>
    <w:rsid w:val="004E3FFF"/>
    <w:rsid w:val="004F626E"/>
    <w:rsid w:val="005103B7"/>
    <w:rsid w:val="00527CFB"/>
    <w:rsid w:val="00530CFE"/>
    <w:rsid w:val="00531AD4"/>
    <w:rsid w:val="00531F98"/>
    <w:rsid w:val="00545D8D"/>
    <w:rsid w:val="00547664"/>
    <w:rsid w:val="00551794"/>
    <w:rsid w:val="00553824"/>
    <w:rsid w:val="00563BAF"/>
    <w:rsid w:val="00567FA4"/>
    <w:rsid w:val="00581CF4"/>
    <w:rsid w:val="00585F17"/>
    <w:rsid w:val="00594BA2"/>
    <w:rsid w:val="005B6DAE"/>
    <w:rsid w:val="005C21A5"/>
    <w:rsid w:val="005C6BDF"/>
    <w:rsid w:val="005D02D3"/>
    <w:rsid w:val="005D7328"/>
    <w:rsid w:val="005E022D"/>
    <w:rsid w:val="005E426E"/>
    <w:rsid w:val="006003E3"/>
    <w:rsid w:val="006033EF"/>
    <w:rsid w:val="00610E66"/>
    <w:rsid w:val="006134AF"/>
    <w:rsid w:val="00616536"/>
    <w:rsid w:val="006215AF"/>
    <w:rsid w:val="00622B2F"/>
    <w:rsid w:val="00625258"/>
    <w:rsid w:val="00650357"/>
    <w:rsid w:val="0065038C"/>
    <w:rsid w:val="00650985"/>
    <w:rsid w:val="00654C1A"/>
    <w:rsid w:val="006565DE"/>
    <w:rsid w:val="0066027F"/>
    <w:rsid w:val="006659ED"/>
    <w:rsid w:val="00666ED3"/>
    <w:rsid w:val="00671CD1"/>
    <w:rsid w:val="006734E5"/>
    <w:rsid w:val="00677818"/>
    <w:rsid w:val="006778EB"/>
    <w:rsid w:val="006A108B"/>
    <w:rsid w:val="006B55BA"/>
    <w:rsid w:val="006B59E7"/>
    <w:rsid w:val="006B6EC3"/>
    <w:rsid w:val="006C74E6"/>
    <w:rsid w:val="006D4263"/>
    <w:rsid w:val="006D5192"/>
    <w:rsid w:val="006E220F"/>
    <w:rsid w:val="006E3596"/>
    <w:rsid w:val="006F1D0C"/>
    <w:rsid w:val="006F4287"/>
    <w:rsid w:val="006F457E"/>
    <w:rsid w:val="007037FE"/>
    <w:rsid w:val="007074F6"/>
    <w:rsid w:val="00711F32"/>
    <w:rsid w:val="00713851"/>
    <w:rsid w:val="0072225F"/>
    <w:rsid w:val="00724552"/>
    <w:rsid w:val="00724CEB"/>
    <w:rsid w:val="0072707E"/>
    <w:rsid w:val="00727705"/>
    <w:rsid w:val="007313DD"/>
    <w:rsid w:val="007350E3"/>
    <w:rsid w:val="00742103"/>
    <w:rsid w:val="00746F0F"/>
    <w:rsid w:val="00750C71"/>
    <w:rsid w:val="007529F8"/>
    <w:rsid w:val="007544D7"/>
    <w:rsid w:val="007639B8"/>
    <w:rsid w:val="0076519B"/>
    <w:rsid w:val="0077536D"/>
    <w:rsid w:val="00775B2A"/>
    <w:rsid w:val="00783AAE"/>
    <w:rsid w:val="007A0174"/>
    <w:rsid w:val="007A25B7"/>
    <w:rsid w:val="007A3713"/>
    <w:rsid w:val="007B654E"/>
    <w:rsid w:val="007C42F4"/>
    <w:rsid w:val="007C4406"/>
    <w:rsid w:val="007D6E62"/>
    <w:rsid w:val="007F582D"/>
    <w:rsid w:val="008104AA"/>
    <w:rsid w:val="00814CF5"/>
    <w:rsid w:val="00814EC1"/>
    <w:rsid w:val="008150CC"/>
    <w:rsid w:val="008201F4"/>
    <w:rsid w:val="00823C0C"/>
    <w:rsid w:val="00826E04"/>
    <w:rsid w:val="00834E6B"/>
    <w:rsid w:val="00837D8F"/>
    <w:rsid w:val="00840A11"/>
    <w:rsid w:val="00841284"/>
    <w:rsid w:val="008435D0"/>
    <w:rsid w:val="00862D16"/>
    <w:rsid w:val="00866972"/>
    <w:rsid w:val="00866A51"/>
    <w:rsid w:val="00874600"/>
    <w:rsid w:val="0088119C"/>
    <w:rsid w:val="008816C5"/>
    <w:rsid w:val="008837DB"/>
    <w:rsid w:val="00891666"/>
    <w:rsid w:val="00891891"/>
    <w:rsid w:val="00892CEE"/>
    <w:rsid w:val="00894AB8"/>
    <w:rsid w:val="008973AE"/>
    <w:rsid w:val="008A123B"/>
    <w:rsid w:val="008A45D2"/>
    <w:rsid w:val="008A6F61"/>
    <w:rsid w:val="008A7C83"/>
    <w:rsid w:val="008C543B"/>
    <w:rsid w:val="008C7E26"/>
    <w:rsid w:val="008D2D19"/>
    <w:rsid w:val="008D35EE"/>
    <w:rsid w:val="008D35F7"/>
    <w:rsid w:val="008D38C8"/>
    <w:rsid w:val="008D5994"/>
    <w:rsid w:val="008F41E7"/>
    <w:rsid w:val="008F5B3F"/>
    <w:rsid w:val="008F66BB"/>
    <w:rsid w:val="008F6D4B"/>
    <w:rsid w:val="00904EEA"/>
    <w:rsid w:val="00915BF9"/>
    <w:rsid w:val="00915D3A"/>
    <w:rsid w:val="00923304"/>
    <w:rsid w:val="00924A99"/>
    <w:rsid w:val="00936694"/>
    <w:rsid w:val="009371D4"/>
    <w:rsid w:val="009508D7"/>
    <w:rsid w:val="00951A17"/>
    <w:rsid w:val="00951DF3"/>
    <w:rsid w:val="009529CF"/>
    <w:rsid w:val="00956276"/>
    <w:rsid w:val="009611F4"/>
    <w:rsid w:val="0096666A"/>
    <w:rsid w:val="009760D7"/>
    <w:rsid w:val="00984A6C"/>
    <w:rsid w:val="00984B9B"/>
    <w:rsid w:val="00986245"/>
    <w:rsid w:val="00990D51"/>
    <w:rsid w:val="00994D8C"/>
    <w:rsid w:val="0099577A"/>
    <w:rsid w:val="009A6875"/>
    <w:rsid w:val="009B3892"/>
    <w:rsid w:val="009B62CF"/>
    <w:rsid w:val="009C07EE"/>
    <w:rsid w:val="009C5062"/>
    <w:rsid w:val="009C6EDF"/>
    <w:rsid w:val="009D2A71"/>
    <w:rsid w:val="009D46E5"/>
    <w:rsid w:val="009D6817"/>
    <w:rsid w:val="009E48C8"/>
    <w:rsid w:val="009F15EE"/>
    <w:rsid w:val="009F5867"/>
    <w:rsid w:val="00A00663"/>
    <w:rsid w:val="00A04376"/>
    <w:rsid w:val="00A16020"/>
    <w:rsid w:val="00A20343"/>
    <w:rsid w:val="00A24AF2"/>
    <w:rsid w:val="00A306DC"/>
    <w:rsid w:val="00A320CE"/>
    <w:rsid w:val="00A321F3"/>
    <w:rsid w:val="00A347FE"/>
    <w:rsid w:val="00A34EB3"/>
    <w:rsid w:val="00A40265"/>
    <w:rsid w:val="00A42043"/>
    <w:rsid w:val="00A42096"/>
    <w:rsid w:val="00A42D1A"/>
    <w:rsid w:val="00A529E6"/>
    <w:rsid w:val="00A53180"/>
    <w:rsid w:val="00A565E8"/>
    <w:rsid w:val="00A56B08"/>
    <w:rsid w:val="00A6688F"/>
    <w:rsid w:val="00A70BBB"/>
    <w:rsid w:val="00A73D9B"/>
    <w:rsid w:val="00A76A35"/>
    <w:rsid w:val="00A855D9"/>
    <w:rsid w:val="00A87087"/>
    <w:rsid w:val="00A955E2"/>
    <w:rsid w:val="00AA07E4"/>
    <w:rsid w:val="00AA229A"/>
    <w:rsid w:val="00AC024F"/>
    <w:rsid w:val="00AC1B46"/>
    <w:rsid w:val="00AC347E"/>
    <w:rsid w:val="00AC723D"/>
    <w:rsid w:val="00AD073A"/>
    <w:rsid w:val="00AD1A88"/>
    <w:rsid w:val="00AD7690"/>
    <w:rsid w:val="00AE1467"/>
    <w:rsid w:val="00AE189F"/>
    <w:rsid w:val="00AE72B3"/>
    <w:rsid w:val="00AF0D7C"/>
    <w:rsid w:val="00AF2C08"/>
    <w:rsid w:val="00AF4C81"/>
    <w:rsid w:val="00AF773F"/>
    <w:rsid w:val="00B045D1"/>
    <w:rsid w:val="00B05930"/>
    <w:rsid w:val="00B06DBD"/>
    <w:rsid w:val="00B138D3"/>
    <w:rsid w:val="00B22BC5"/>
    <w:rsid w:val="00B2570C"/>
    <w:rsid w:val="00B2711C"/>
    <w:rsid w:val="00B329C0"/>
    <w:rsid w:val="00B33EE7"/>
    <w:rsid w:val="00B36E5A"/>
    <w:rsid w:val="00B55706"/>
    <w:rsid w:val="00B579A5"/>
    <w:rsid w:val="00B642DB"/>
    <w:rsid w:val="00B67545"/>
    <w:rsid w:val="00B711F5"/>
    <w:rsid w:val="00B73DFF"/>
    <w:rsid w:val="00B84928"/>
    <w:rsid w:val="00B90F38"/>
    <w:rsid w:val="00B90FBB"/>
    <w:rsid w:val="00BA1CE6"/>
    <w:rsid w:val="00BA501B"/>
    <w:rsid w:val="00BA51CF"/>
    <w:rsid w:val="00BA6B20"/>
    <w:rsid w:val="00BB64CA"/>
    <w:rsid w:val="00BC15B9"/>
    <w:rsid w:val="00BC3E4C"/>
    <w:rsid w:val="00BC7314"/>
    <w:rsid w:val="00BD3183"/>
    <w:rsid w:val="00BD56D5"/>
    <w:rsid w:val="00BE3B8B"/>
    <w:rsid w:val="00BE3E81"/>
    <w:rsid w:val="00BF0A22"/>
    <w:rsid w:val="00BF14EB"/>
    <w:rsid w:val="00BF214E"/>
    <w:rsid w:val="00BF25F7"/>
    <w:rsid w:val="00C045E5"/>
    <w:rsid w:val="00C062C6"/>
    <w:rsid w:val="00C06977"/>
    <w:rsid w:val="00C13A62"/>
    <w:rsid w:val="00C17657"/>
    <w:rsid w:val="00C17962"/>
    <w:rsid w:val="00C25E7E"/>
    <w:rsid w:val="00C27597"/>
    <w:rsid w:val="00C27E50"/>
    <w:rsid w:val="00C31E79"/>
    <w:rsid w:val="00C40A32"/>
    <w:rsid w:val="00C46375"/>
    <w:rsid w:val="00C46E74"/>
    <w:rsid w:val="00C472E6"/>
    <w:rsid w:val="00C52071"/>
    <w:rsid w:val="00C5330E"/>
    <w:rsid w:val="00C5475A"/>
    <w:rsid w:val="00C56028"/>
    <w:rsid w:val="00C567D2"/>
    <w:rsid w:val="00C65BB2"/>
    <w:rsid w:val="00C77B0A"/>
    <w:rsid w:val="00C80CF7"/>
    <w:rsid w:val="00C9651D"/>
    <w:rsid w:val="00CA3D45"/>
    <w:rsid w:val="00CB45EF"/>
    <w:rsid w:val="00CB795C"/>
    <w:rsid w:val="00CC08F0"/>
    <w:rsid w:val="00CC0DD5"/>
    <w:rsid w:val="00CC41D8"/>
    <w:rsid w:val="00CC50D2"/>
    <w:rsid w:val="00CD1836"/>
    <w:rsid w:val="00CD253C"/>
    <w:rsid w:val="00CD4FB1"/>
    <w:rsid w:val="00CE2EF5"/>
    <w:rsid w:val="00CE35C4"/>
    <w:rsid w:val="00CE3906"/>
    <w:rsid w:val="00CE3A04"/>
    <w:rsid w:val="00D048F4"/>
    <w:rsid w:val="00D05B0B"/>
    <w:rsid w:val="00D22DD1"/>
    <w:rsid w:val="00D27B6F"/>
    <w:rsid w:val="00D31A9E"/>
    <w:rsid w:val="00D3321A"/>
    <w:rsid w:val="00D44086"/>
    <w:rsid w:val="00D50AF4"/>
    <w:rsid w:val="00D55B37"/>
    <w:rsid w:val="00D577C6"/>
    <w:rsid w:val="00D5781A"/>
    <w:rsid w:val="00D635B8"/>
    <w:rsid w:val="00D648AA"/>
    <w:rsid w:val="00D67D18"/>
    <w:rsid w:val="00D733F2"/>
    <w:rsid w:val="00D73A41"/>
    <w:rsid w:val="00D91F89"/>
    <w:rsid w:val="00D94624"/>
    <w:rsid w:val="00DA1D9F"/>
    <w:rsid w:val="00DA4A02"/>
    <w:rsid w:val="00DA781A"/>
    <w:rsid w:val="00DB5FFD"/>
    <w:rsid w:val="00DB7D46"/>
    <w:rsid w:val="00DC03CA"/>
    <w:rsid w:val="00DD63BA"/>
    <w:rsid w:val="00DE57C5"/>
    <w:rsid w:val="00DE683E"/>
    <w:rsid w:val="00DF3E41"/>
    <w:rsid w:val="00DF49D7"/>
    <w:rsid w:val="00DF612F"/>
    <w:rsid w:val="00DF7531"/>
    <w:rsid w:val="00E04AAA"/>
    <w:rsid w:val="00E05632"/>
    <w:rsid w:val="00E07417"/>
    <w:rsid w:val="00E10CA0"/>
    <w:rsid w:val="00E12AC9"/>
    <w:rsid w:val="00E1317E"/>
    <w:rsid w:val="00E17639"/>
    <w:rsid w:val="00E2585F"/>
    <w:rsid w:val="00E258C8"/>
    <w:rsid w:val="00E26A37"/>
    <w:rsid w:val="00E31CA8"/>
    <w:rsid w:val="00E42DD2"/>
    <w:rsid w:val="00E46643"/>
    <w:rsid w:val="00E570C1"/>
    <w:rsid w:val="00E60BE1"/>
    <w:rsid w:val="00E7157E"/>
    <w:rsid w:val="00E7224B"/>
    <w:rsid w:val="00E76D0E"/>
    <w:rsid w:val="00E8006E"/>
    <w:rsid w:val="00E96328"/>
    <w:rsid w:val="00EA0146"/>
    <w:rsid w:val="00EA7A03"/>
    <w:rsid w:val="00EB1F7B"/>
    <w:rsid w:val="00EB55EE"/>
    <w:rsid w:val="00EC2FFF"/>
    <w:rsid w:val="00ED065B"/>
    <w:rsid w:val="00EE15DB"/>
    <w:rsid w:val="00EE318B"/>
    <w:rsid w:val="00EE44A8"/>
    <w:rsid w:val="00EE48CB"/>
    <w:rsid w:val="00EE4C18"/>
    <w:rsid w:val="00EF6DAB"/>
    <w:rsid w:val="00F03ABA"/>
    <w:rsid w:val="00F06970"/>
    <w:rsid w:val="00F07B1B"/>
    <w:rsid w:val="00F2506C"/>
    <w:rsid w:val="00F2738A"/>
    <w:rsid w:val="00F330A1"/>
    <w:rsid w:val="00F44668"/>
    <w:rsid w:val="00F46AA8"/>
    <w:rsid w:val="00F6660A"/>
    <w:rsid w:val="00F672AF"/>
    <w:rsid w:val="00F700D8"/>
    <w:rsid w:val="00F72A8D"/>
    <w:rsid w:val="00F83314"/>
    <w:rsid w:val="00F865DE"/>
    <w:rsid w:val="00F903EA"/>
    <w:rsid w:val="00F91743"/>
    <w:rsid w:val="00F930E5"/>
    <w:rsid w:val="00FA7902"/>
    <w:rsid w:val="00FB1DFB"/>
    <w:rsid w:val="00FC4A3D"/>
    <w:rsid w:val="00FC575C"/>
    <w:rsid w:val="00FC6261"/>
    <w:rsid w:val="00FC765D"/>
    <w:rsid w:val="00FD4FC8"/>
    <w:rsid w:val="00FD5A48"/>
    <w:rsid w:val="00FD6048"/>
    <w:rsid w:val="00FE1C4F"/>
    <w:rsid w:val="00FE75A3"/>
    <w:rsid w:val="00FF74F4"/>
    <w:rsid w:val="00FF7E1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lang w:val="lv-LV" w:eastAsia="lv-LV"/>
    </w:rPr>
  </w:style>
  <w:style w:type="paragraph" w:styleId="Heading3">
    <w:name w:val="heading 3"/>
    <w:basedOn w:val="Normal"/>
    <w:next w:val="Normal"/>
    <w:qFormat/>
    <w:rsid w:val="0072455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styleId="ListParagraph">
    <w:name w:val="List Paragraph"/>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basedOn w:val="DefaultParagraphFont"/>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basedOn w:val="DefaultParagraphFont"/>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A565E8"/>
    <w:pPr>
      <w:tabs>
        <w:tab w:val="center" w:pos="4320"/>
        <w:tab w:val="right" w:pos="8640"/>
      </w:tabs>
    </w:pPr>
  </w:style>
  <w:style w:type="character" w:customStyle="1" w:styleId="FooterChar">
    <w:name w:val="Footer Char"/>
    <w:basedOn w:val="DefaultParagraphFont"/>
    <w:link w:val="Footer"/>
    <w:uiPriority w:val="99"/>
    <w:semiHidden/>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basedOn w:val="DefaultParagraphFont"/>
    <w:uiPriority w:val="22"/>
    <w:qFormat/>
    <w:rsid w:val="00B22BC5"/>
    <w:rPr>
      <w:b/>
      <w:bCs/>
    </w:rPr>
  </w:style>
  <w:style w:type="paragraph" w:styleId="BodyTextIndent3">
    <w:name w:val="Body Text Indent 3"/>
    <w:basedOn w:val="Normal"/>
    <w:rsid w:val="00724552"/>
    <w:pPr>
      <w:spacing w:after="120"/>
      <w:ind w:left="283"/>
    </w:pPr>
    <w:rPr>
      <w:sz w:val="16"/>
      <w:szCs w:val="16"/>
      <w:lang w:val="en-US"/>
    </w:rPr>
  </w:style>
  <w:style w:type="paragraph" w:styleId="BodyTextIndent">
    <w:name w:val="Body Text Indent"/>
    <w:basedOn w:val="Normal"/>
    <w:link w:val="BodyTextIndentChar"/>
    <w:rsid w:val="00BF0A22"/>
    <w:pPr>
      <w:spacing w:after="120"/>
      <w:ind w:left="283"/>
    </w:pPr>
  </w:style>
  <w:style w:type="character" w:customStyle="1" w:styleId="BodyTextIndentChar">
    <w:name w:val="Body Text Indent Char"/>
    <w:basedOn w:val="DefaultParagraphFont"/>
    <w:link w:val="BodyTextIndent"/>
    <w:rsid w:val="00BF0A2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08D7"/>
    <w:rPr>
      <w:rFonts w:ascii="Tahoma" w:hAnsi="Tahoma" w:cs="Tahoma"/>
      <w:sz w:val="16"/>
      <w:szCs w:val="16"/>
    </w:rPr>
  </w:style>
  <w:style w:type="character" w:customStyle="1" w:styleId="BalloonTextChar">
    <w:name w:val="Balloon Text Char"/>
    <w:basedOn w:val="DefaultParagraphFont"/>
    <w:link w:val="BalloonText"/>
    <w:uiPriority w:val="99"/>
    <w:semiHidden/>
    <w:rsid w:val="009508D7"/>
    <w:rPr>
      <w:rFonts w:ascii="Tahoma" w:eastAsia="Times New Roman" w:hAnsi="Tahoma" w:cs="Tahoma"/>
      <w:sz w:val="16"/>
      <w:szCs w:val="16"/>
    </w:rPr>
  </w:style>
  <w:style w:type="paragraph" w:customStyle="1" w:styleId="Default">
    <w:name w:val="Default"/>
    <w:rsid w:val="00C9651D"/>
    <w:pPr>
      <w:autoSpaceDE w:val="0"/>
      <w:autoSpaceDN w:val="0"/>
      <w:adjustRightInd w:val="0"/>
    </w:pPr>
    <w:rPr>
      <w:rFonts w:ascii="Times New Roman" w:hAnsi="Times New Roman"/>
      <w:color w:val="000000"/>
      <w:sz w:val="24"/>
      <w:szCs w:val="24"/>
      <w:lang w:val="lv-LV" w:eastAsia="ja-JP"/>
    </w:rPr>
  </w:style>
  <w:style w:type="character" w:styleId="CommentReference">
    <w:name w:val="annotation reference"/>
    <w:basedOn w:val="DefaultParagraphFont"/>
    <w:uiPriority w:val="99"/>
    <w:semiHidden/>
    <w:unhideWhenUsed/>
    <w:rsid w:val="00E04AAA"/>
    <w:rPr>
      <w:sz w:val="16"/>
      <w:szCs w:val="16"/>
    </w:rPr>
  </w:style>
  <w:style w:type="paragraph" w:styleId="CommentText">
    <w:name w:val="annotation text"/>
    <w:basedOn w:val="Normal"/>
    <w:link w:val="CommentTextChar"/>
    <w:uiPriority w:val="99"/>
    <w:semiHidden/>
    <w:unhideWhenUsed/>
    <w:rsid w:val="00E04AAA"/>
    <w:rPr>
      <w:sz w:val="20"/>
      <w:szCs w:val="20"/>
    </w:rPr>
  </w:style>
  <w:style w:type="character" w:customStyle="1" w:styleId="CommentTextChar">
    <w:name w:val="Comment Text Char"/>
    <w:basedOn w:val="DefaultParagraphFont"/>
    <w:link w:val="CommentText"/>
    <w:uiPriority w:val="99"/>
    <w:semiHidden/>
    <w:rsid w:val="00E04AAA"/>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E04AAA"/>
    <w:rPr>
      <w:b/>
      <w:bCs/>
    </w:rPr>
  </w:style>
  <w:style w:type="character" w:customStyle="1" w:styleId="CommentSubjectChar">
    <w:name w:val="Comment Subject Char"/>
    <w:basedOn w:val="CommentTextChar"/>
    <w:link w:val="CommentSubject"/>
    <w:uiPriority w:val="99"/>
    <w:semiHidden/>
    <w:rsid w:val="00E04AAA"/>
    <w:rPr>
      <w:rFonts w:ascii="Times New Roman" w:eastAsia="Times New Roman" w:hAnsi="Times New Roman"/>
      <w:b/>
      <w:bCs/>
      <w:lang w:val="lv-LV" w:eastAsia="lv-LV"/>
    </w:rPr>
  </w:style>
  <w:style w:type="table" w:styleId="TableGrid">
    <w:name w:val="Table Grid"/>
    <w:basedOn w:val="TableNormal"/>
    <w:uiPriority w:val="59"/>
    <w:rsid w:val="00352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24AF2"/>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792821739">
      <w:bodyDiv w:val="1"/>
      <w:marLeft w:val="0"/>
      <w:marRight w:val="0"/>
      <w:marTop w:val="0"/>
      <w:marBottom w:val="0"/>
      <w:divBdr>
        <w:top w:val="none" w:sz="0" w:space="0" w:color="auto"/>
        <w:left w:val="none" w:sz="0" w:space="0" w:color="auto"/>
        <w:bottom w:val="none" w:sz="0" w:space="0" w:color="auto"/>
        <w:right w:val="none" w:sz="0" w:space="0" w:color="auto"/>
      </w:divBdr>
    </w:div>
    <w:div w:id="1825852667">
      <w:bodyDiv w:val="1"/>
      <w:marLeft w:val="0"/>
      <w:marRight w:val="0"/>
      <w:marTop w:val="0"/>
      <w:marBottom w:val="0"/>
      <w:divBdr>
        <w:top w:val="none" w:sz="0" w:space="0" w:color="auto"/>
        <w:left w:val="none" w:sz="0" w:space="0" w:color="auto"/>
        <w:bottom w:val="none" w:sz="0" w:space="0" w:color="auto"/>
        <w:right w:val="none" w:sz="0" w:space="0" w:color="auto"/>
      </w:divBdr>
    </w:div>
    <w:div w:id="185368819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ga.gruse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7B9D-5A2C-46AD-83AE-78086BCC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2082</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Attīstības instrumentu departaments</Manager>
  <Company>VARAM</Company>
  <LinksUpToDate>false</LinksUpToDate>
  <CharactersWithSpaces>3263</CharactersWithSpaces>
  <SharedDoc>false</SharedDoc>
  <HLinks>
    <vt:vector size="6" baseType="variant">
      <vt:variant>
        <vt:i4>7077957</vt:i4>
      </vt:variant>
      <vt:variant>
        <vt:i4>0</vt:i4>
      </vt:variant>
      <vt:variant>
        <vt:i4>0</vt:i4>
      </vt:variant>
      <vt:variant>
        <vt:i4>5</vt:i4>
      </vt:variant>
      <vt:variant>
        <vt:lpwstr>mailto:ilga.gruseva@varam.gov.lv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Ministru kabineta noteikumu projekta anotācija</dc:subject>
  <dc:creator>Ilga Gruševa</dc:creator>
  <cp:keywords>VARAManot_120811_1306</cp:keywords>
  <dc:description>ilga.gruseva@varam.gov.lv; 67026472</dc:description>
  <cp:lastModifiedBy>Marika Pudāne</cp:lastModifiedBy>
  <cp:revision>5</cp:revision>
  <cp:lastPrinted>2013-08-08T09:22:00Z</cp:lastPrinted>
  <dcterms:created xsi:type="dcterms:W3CDTF">2013-08-06T11:03:00Z</dcterms:created>
  <dcterms:modified xsi:type="dcterms:W3CDTF">2013-08-08T09:22:00Z</dcterms:modified>
</cp:coreProperties>
</file>