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C80" w:rsidRPr="004C6412" w:rsidRDefault="00901C80" w:rsidP="00901C80">
      <w:pPr>
        <w:jc w:val="center"/>
        <w:rPr>
          <w:b/>
        </w:rPr>
      </w:pPr>
      <w:bookmarkStart w:id="0" w:name="OLE_LINK3"/>
      <w:bookmarkStart w:id="1" w:name="OLE_LINK4"/>
      <w:r w:rsidRPr="004C6412">
        <w:rPr>
          <w:b/>
        </w:rPr>
        <w:t>Ministru kabineta sēdes protokollēmuma projekta</w:t>
      </w:r>
    </w:p>
    <w:p w:rsidR="002A50D7" w:rsidRPr="004C6412" w:rsidRDefault="002A50D7" w:rsidP="002A50D7">
      <w:pPr>
        <w:jc w:val="center"/>
      </w:pPr>
      <w:r w:rsidRPr="004C6412">
        <w:rPr>
          <w:b/>
        </w:rPr>
        <w:t xml:space="preserve">Par Ministru kabineta 2013.gada 30.jūlija sēdes </w:t>
      </w:r>
      <w:proofErr w:type="spellStart"/>
      <w:r w:rsidRPr="004C6412">
        <w:rPr>
          <w:b/>
        </w:rPr>
        <w:t>protokollēmuma</w:t>
      </w:r>
      <w:proofErr w:type="spellEnd"/>
      <w:r w:rsidRPr="004C6412">
        <w:rPr>
          <w:b/>
        </w:rPr>
        <w:t xml:space="preserve"> (prot. Nr.41, 81.§) „Informatīvais ziņojums „Par nekustamo īpašumu atsavināšanu plūdu skartajās teritorijās”” 3. punktā doto uzdevumu</w:t>
      </w:r>
    </w:p>
    <w:p w:rsidR="00901C80" w:rsidRPr="004C6412" w:rsidRDefault="00901C80" w:rsidP="00C3170D">
      <w:pPr>
        <w:spacing w:after="120"/>
        <w:jc w:val="center"/>
        <w:rPr>
          <w:b/>
        </w:rPr>
      </w:pPr>
      <w:r w:rsidRPr="004C6412">
        <w:rPr>
          <w:b/>
        </w:rPr>
        <w:t>sākotnējās ietekmes novērtējuma ziņojums</w:t>
      </w:r>
      <w:r w:rsidR="00C3170D" w:rsidRPr="004C6412">
        <w:rPr>
          <w:b/>
        </w:rPr>
        <w:t xml:space="preserve"> (anotācija)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
        <w:gridCol w:w="2816"/>
        <w:gridCol w:w="6060"/>
      </w:tblGrid>
      <w:tr w:rsidR="00AA2992" w:rsidRPr="004C6412" w:rsidTr="008E4D63">
        <w:tc>
          <w:tcPr>
            <w:tcW w:w="9287" w:type="dxa"/>
            <w:gridSpan w:val="3"/>
          </w:tcPr>
          <w:bookmarkEnd w:id="0"/>
          <w:bookmarkEnd w:id="1"/>
          <w:p w:rsidR="00AA2992" w:rsidRPr="004C6412" w:rsidRDefault="00AA2992" w:rsidP="008E4D63">
            <w:pPr>
              <w:jc w:val="center"/>
              <w:rPr>
                <w:b/>
              </w:rPr>
            </w:pPr>
            <w:r w:rsidRPr="004C6412">
              <w:rPr>
                <w:b/>
              </w:rPr>
              <w:t>I</w:t>
            </w:r>
            <w:r w:rsidR="00E769E8" w:rsidRPr="004C6412">
              <w:rPr>
                <w:b/>
              </w:rPr>
              <w:t>.</w:t>
            </w:r>
            <w:r w:rsidRPr="004C6412">
              <w:rPr>
                <w:b/>
              </w:rPr>
              <w:t xml:space="preserve"> Tiesību </w:t>
            </w:r>
            <w:smartTag w:uri="schemas-tilde-lv/tildestengine" w:element="veidnes">
              <w:smartTagPr>
                <w:attr w:name="text" w:val="akta"/>
                <w:attr w:name="id" w:val="-1"/>
                <w:attr w:name="baseform" w:val="akt|s"/>
              </w:smartTagPr>
              <w:r w:rsidRPr="004C6412">
                <w:rPr>
                  <w:b/>
                </w:rPr>
                <w:t>akta</w:t>
              </w:r>
            </w:smartTag>
            <w:r w:rsidRPr="004C6412">
              <w:rPr>
                <w:b/>
              </w:rPr>
              <w:t xml:space="preserve"> projekta izstrādes nepieciešamība</w:t>
            </w:r>
          </w:p>
        </w:tc>
      </w:tr>
      <w:tr w:rsidR="00AA2992" w:rsidRPr="004C6412" w:rsidTr="00B30F51">
        <w:tc>
          <w:tcPr>
            <w:tcW w:w="411" w:type="dxa"/>
            <w:vAlign w:val="center"/>
          </w:tcPr>
          <w:p w:rsidR="00AA2992" w:rsidRPr="004C6412" w:rsidRDefault="00AA2992" w:rsidP="00B30F51">
            <w:pPr>
              <w:spacing w:before="40" w:after="40"/>
              <w:jc w:val="center"/>
            </w:pPr>
            <w:r w:rsidRPr="004C6412">
              <w:t>1.</w:t>
            </w:r>
          </w:p>
        </w:tc>
        <w:tc>
          <w:tcPr>
            <w:tcW w:w="2816" w:type="dxa"/>
            <w:vAlign w:val="center"/>
          </w:tcPr>
          <w:p w:rsidR="00AA2992" w:rsidRPr="004C6412" w:rsidRDefault="00AA2992" w:rsidP="0039316B">
            <w:pPr>
              <w:spacing w:before="40" w:after="40"/>
            </w:pPr>
            <w:r w:rsidRPr="004C6412">
              <w:t>Pamatojums</w:t>
            </w:r>
          </w:p>
        </w:tc>
        <w:tc>
          <w:tcPr>
            <w:tcW w:w="6060" w:type="dxa"/>
            <w:vAlign w:val="center"/>
          </w:tcPr>
          <w:p w:rsidR="00BD7E80" w:rsidRDefault="00085777" w:rsidP="0022691E">
            <w:pPr>
              <w:ind w:firstLine="601"/>
              <w:jc w:val="both"/>
            </w:pPr>
            <w:r w:rsidRPr="004C6412">
              <w:t>Ministru kabineta protokollēmuma projekts „</w:t>
            </w:r>
            <w:r w:rsidR="006133AB" w:rsidRPr="004C6412">
              <w:t xml:space="preserve">Par Ministru kabineta 2013.gada 30.jūlija sēdes </w:t>
            </w:r>
            <w:proofErr w:type="spellStart"/>
            <w:r w:rsidR="006133AB" w:rsidRPr="004C6412">
              <w:t>protokollēmuma</w:t>
            </w:r>
            <w:proofErr w:type="spellEnd"/>
            <w:r w:rsidR="006133AB" w:rsidRPr="004C6412">
              <w:t xml:space="preserve"> (prot. Nr.41, 81.§) „Informatīvais ziņojums „Par nekustamo īpašumu atsavināšanu plūdu skartajās teritorijās”” 3. punktā doto uzdevumu</w:t>
            </w:r>
            <w:r w:rsidRPr="004C6412">
              <w:t>” (turpmāk – Projekts) izstrādāts, jo</w:t>
            </w:r>
            <w:r w:rsidRPr="004C6412">
              <w:rPr>
                <w:b/>
              </w:rPr>
              <w:t xml:space="preserve"> </w:t>
            </w:r>
            <w:r w:rsidR="006133AB" w:rsidRPr="004C6412">
              <w:t xml:space="preserve">Ministru kabineta 2013.gada 30.jūlija sēdes </w:t>
            </w:r>
            <w:proofErr w:type="spellStart"/>
            <w:r w:rsidR="006133AB" w:rsidRPr="004C6412">
              <w:t>protokollēmuma</w:t>
            </w:r>
            <w:proofErr w:type="spellEnd"/>
            <w:r w:rsidR="006133AB" w:rsidRPr="004C6412">
              <w:t xml:space="preserve"> (prot. Nr.41, 81.§) „Informatīvais ziņojums „Par nekustamo īpašumu atsavināšanu plūdu skartajās teritorijās”” 3. punktā Vides aizsardzības un reģionālās attīstības ministrijai </w:t>
            </w:r>
            <w:r w:rsidR="00927610" w:rsidRPr="004C6412">
              <w:t>dot</w:t>
            </w:r>
            <w:r w:rsidR="0076254D" w:rsidRPr="004C6412">
              <w:t>ai</w:t>
            </w:r>
            <w:r w:rsidR="00927610" w:rsidRPr="004C6412">
              <w:t>s uzdevums</w:t>
            </w:r>
            <w:r w:rsidR="0076254D" w:rsidRPr="004C6412">
              <w:t xml:space="preserve"> ir zaudējis aktualitāti</w:t>
            </w:r>
            <w:r w:rsidR="007454CA" w:rsidRPr="004C6412">
              <w:t>.</w:t>
            </w:r>
          </w:p>
          <w:p w:rsidR="006354C3" w:rsidRPr="004C6412" w:rsidRDefault="006354C3" w:rsidP="0022691E">
            <w:pPr>
              <w:ind w:firstLine="601"/>
              <w:jc w:val="both"/>
            </w:pPr>
          </w:p>
        </w:tc>
      </w:tr>
      <w:tr w:rsidR="00AA2992" w:rsidRPr="004C6412" w:rsidTr="00B30F51">
        <w:tc>
          <w:tcPr>
            <w:tcW w:w="411" w:type="dxa"/>
            <w:vAlign w:val="center"/>
          </w:tcPr>
          <w:p w:rsidR="00AA2992" w:rsidRPr="004C6412" w:rsidRDefault="00AA2992" w:rsidP="00B30F51">
            <w:pPr>
              <w:spacing w:before="40" w:after="40"/>
              <w:jc w:val="center"/>
            </w:pPr>
            <w:r w:rsidRPr="004C6412">
              <w:t>2.</w:t>
            </w:r>
          </w:p>
        </w:tc>
        <w:tc>
          <w:tcPr>
            <w:tcW w:w="2816" w:type="dxa"/>
            <w:vAlign w:val="center"/>
          </w:tcPr>
          <w:p w:rsidR="00AA2992" w:rsidRPr="004C6412" w:rsidRDefault="00AA2992" w:rsidP="0039316B">
            <w:pPr>
              <w:spacing w:before="40" w:after="40"/>
            </w:pPr>
            <w:r w:rsidRPr="004C6412">
              <w:t>Pašreizējā situācija un problēmas</w:t>
            </w:r>
          </w:p>
        </w:tc>
        <w:tc>
          <w:tcPr>
            <w:tcW w:w="6060" w:type="dxa"/>
            <w:vAlign w:val="center"/>
          </w:tcPr>
          <w:p w:rsidR="006133AB" w:rsidRPr="004C6412" w:rsidRDefault="006133AB" w:rsidP="006133AB">
            <w:pPr>
              <w:ind w:firstLine="567"/>
              <w:jc w:val="both"/>
            </w:pPr>
            <w:r w:rsidRPr="004C6412">
              <w:t xml:space="preserve">Pamatojoties uz Ministru kabineta 2013.gada 30.jūlija </w:t>
            </w:r>
            <w:proofErr w:type="spellStart"/>
            <w:r w:rsidRPr="004C6412">
              <w:t>protokollēmuma</w:t>
            </w:r>
            <w:proofErr w:type="spellEnd"/>
            <w:r w:rsidRPr="004C6412">
              <w:t xml:space="preserve"> (protokols Nr.41, 81.§,) 3.punktu Vides aizsardzības un reģionālās attīstības ministrijai tika dots uzdevums kopīgi ar Tieslietu ministriju un Valsts kancelejas Juridisko departamentu izstrādāt un vides aizsardzības un reģionālās attīstības ministram līdz 2013.gada 29.oktobrim iesniegt noteiktā kārtībā izskatīšanai Ministru kabinetā attiecīgus grozījumus normatīvajā regulējumā, nosakot, ka pretplūdu pasākumu novēršanai pašvaldība ir tiesīga iegādāties nekustamo īpašumu, ja īpašums atrodas aplūstošajā teritorijā, normatīvajos aktos par sabiedrības vajadzībām nepieciešamā nekustamā īpašuma atsavināšanu noteiktajā kārtībā, lai samazinātu plūdu riskus un tādējādi ierobežotu kaitējumu apkārtējai videi, cilvēku veselībai un drošībai. </w:t>
            </w:r>
          </w:p>
          <w:p w:rsidR="006133AB" w:rsidRPr="004C6412" w:rsidRDefault="006133AB" w:rsidP="006133AB">
            <w:pPr>
              <w:ind w:firstLine="567"/>
              <w:jc w:val="both"/>
            </w:pPr>
            <w:r w:rsidRPr="004C6412">
              <w:t xml:space="preserve">Lai izpildītu uzdoto uzdevumu, </w:t>
            </w:r>
            <w:r w:rsidR="0022691E">
              <w:t xml:space="preserve">Vides aizsardzības un reģionālās attīstības </w:t>
            </w:r>
            <w:r w:rsidR="007B7BB9">
              <w:t>ministrijai</w:t>
            </w:r>
            <w:r w:rsidRPr="004C6412">
              <w:t xml:space="preserve"> kopīgi ar Finanšu ministriju, Tieslietu ministriju un Valsts kanceleju organizēja divas sanāksmes, kā arī aptaujāja un saņēma informāciju no </w:t>
            </w:r>
            <w:r w:rsidRPr="004C6412">
              <w:rPr>
                <w:color w:val="000000"/>
              </w:rPr>
              <w:t>24 pašvaldībām,</w:t>
            </w:r>
            <w:r w:rsidRPr="004C6412">
              <w:t xml:space="preserve"> kas atrodas plūdu skartajās teritorijās, par gadījumiem, kad pašvaldībai plūdu skartajās teritorijās ir bijis nepieciešams atsavināt nekustamo īpašumu un vai pašvaldības šajos gadījumos ir saskārušās ar normatīvo aktu nepilnībām. Apkopojot un izvērtējot pašvaldību sniegto informāciju tika secināts, ka gandrīz neviena pašvaldība, izņemot Daugavpils novada un Carnikavas novada pašvaldību, nav veikusi nekustamo īpašumu, kas atrodas plūdu skartajās teritorijās, atsavināšanu sabiedrības vajadzībām. Piemēram, Krustpils novada pašvaldība savā 2013.gada 28.augusta vēstulē </w:t>
            </w:r>
            <w:r w:rsidR="0022691E">
              <w:t xml:space="preserve">Vides aizsardzības un reģionālās attīstības </w:t>
            </w:r>
            <w:r w:rsidR="007B7BB9">
              <w:t>ministrijai</w:t>
            </w:r>
            <w:r w:rsidRPr="004C6412">
              <w:t xml:space="preserve"> Nr.308/13/750 norādījusi, ka plūdu skartajā teritorijās dzīvojamās mājas uzbūvētas līdz 1960.gadam. Šajā teritorijās nav atļauta būvniecība saskaņā ar Aizsargjoslu likumu un pašvaldības teritorijas plānojumu. Šajā teritorijā ir pieļaujama veco objektu renovācija. Arī Daugavpils novada dome 2013.gada 30.augusta vēstulē Nr.2.1-08/958 </w:t>
            </w:r>
            <w:r w:rsidR="0022691E">
              <w:t xml:space="preserve">Vides aizsardzības un reģionālās attīstības </w:t>
            </w:r>
            <w:r w:rsidR="007B7BB9">
              <w:t>ministrijai</w:t>
            </w:r>
            <w:r w:rsidRPr="004C6412">
              <w:t xml:space="preserve"> norādījusi, ka Daugavpils novada pašvaldības Būvvalde neizsniedz atļaujas apbūvēt plūdu skartās teritorijas. Turklāt Daugavpils novada dome savā vēstulē nav norādījusi, ka būtu bijušas kādas nepilnības normatīvajos aktos, kas liegtu pašvaldībai atsavināt nekustamos īpašumus.</w:t>
            </w:r>
          </w:p>
          <w:p w:rsidR="006133AB" w:rsidRPr="004C6412" w:rsidRDefault="006133AB" w:rsidP="006133AB">
            <w:pPr>
              <w:ind w:firstLine="567"/>
              <w:jc w:val="both"/>
            </w:pPr>
            <w:r w:rsidRPr="004C6412">
              <w:t xml:space="preserve">Savukārt Carnikavas novada dome savā 2013.gada 30.augusta vēstulē Nr.1918 </w:t>
            </w:r>
            <w:r w:rsidR="0022691E">
              <w:t xml:space="preserve">Vides aizsardzības un reģionālās attīstības </w:t>
            </w:r>
            <w:r w:rsidR="007B7BB9">
              <w:t>ministrijai</w:t>
            </w:r>
            <w:r w:rsidRPr="004C6412">
              <w:t xml:space="preserve"> norādījusi, ka ir atsavinājusi konkrētus īpašumus, lai veiktu pretplūdu pasākumu un cita veida hidrotehnisko būvju būvniecību, kas tiek īstenota piesaistot Eiropas Savienības struktūrfonda līdzfinansējumu. </w:t>
            </w:r>
          </w:p>
          <w:p w:rsidR="006133AB" w:rsidRPr="004C6412" w:rsidRDefault="006133AB" w:rsidP="006133AB">
            <w:pPr>
              <w:ind w:firstLine="567"/>
              <w:jc w:val="both"/>
            </w:pPr>
            <w:r w:rsidRPr="004C6412">
              <w:t xml:space="preserve">Ar likumu pašvaldībām ir noteikta autonoma kompetence noteiktu funkciju īstenošanā. Šīm funkcijām piemīt ekskluzīvs raksturs, tas nozīmē to, ka neviens cits tiesību subjekts nav apveltīts ar šādu kompetenci. Gādāšana par savas administratīvās teritorijas labiekārtošanu un sanitāro tīrību, tostarp, pretplūdu pasākumu īstenošana ir viena no pašvaldības autonomajām funkcijām atbilstoši likuma „Par pašvaldībām” 15.panta pirmās daļas 2.punktam. Taču veidu, kādā pašvaldība īsteno savu autonomās funkcijas izpildi, tostarp, līdzekļu apjomu, to izlietošanas biežumu un kontroli, lielā mērā plāno un nosaka pati pašvaldība. Tātad konkrētas darbības, kuras īstenojamas, lai nodrošinātu pretplūdu pasākumus, pašvaldība nosaka un īsteno pati, jo katrā pašvaldībā šādi pasākumi un to īstenošanas veidi un apmēri var atšķirties. </w:t>
            </w:r>
          </w:p>
          <w:p w:rsidR="006133AB" w:rsidRPr="004C6412" w:rsidRDefault="006133AB" w:rsidP="006133AB">
            <w:pPr>
              <w:ind w:firstLine="567"/>
              <w:jc w:val="both"/>
            </w:pPr>
            <w:r w:rsidRPr="004C6412">
              <w:t>Pašvaldība atbilstoši likuma „Par pašvaldībām” jēgai un mērķim ir vietējā pārvalde, kas nodrošina likumā paredzēto funkciju izpildi pamatā savas administratīvās teritorijas iedzīvotāju interesēs. Tātad pasākumus, kurus pašvaldība plāno veikt, lai samazinātu plūdu risku, tādējādi ierobežojot kaitējumu apkārtējai videi, cilvēku veselībai un īpašumam ir uzskatāmi par tādiem, kas vērsti pašvaldības iedzīvotāju interesēs. Vienlaikus ir jāievēro, ka valsts pārvalde ir pakļauta likumam un tiesībām. Tā darbojas normatīvajos aktos noteiktās kompetences ietvaros. Valsts pārvalde savas pilnvaras var izmantot tikai atbilstoši pilnvarojuma jēgai un mērķim. To nosaka Valsts pārvaldes iekārtas likuma 10.panta pirmā daļa. Tātad pretplūdu pasākumi ir īstenojami stingrā saskaņā ar tiesību normām un normatīvajos aktos paredzētā pilnvarojuma ietvaros, ievērojot samērīguma principu, kad būtiski privātpersonas tiesību vai tiesisko interešu ierobežojumi ir attaisnojami tikai ar nozīmīgu sabiedrības labumu.</w:t>
            </w:r>
          </w:p>
          <w:p w:rsidR="006133AB" w:rsidRPr="004C6412" w:rsidRDefault="006133AB" w:rsidP="006133AB">
            <w:pPr>
              <w:pStyle w:val="CommentText"/>
              <w:ind w:firstLine="567"/>
              <w:jc w:val="both"/>
              <w:rPr>
                <w:sz w:val="24"/>
                <w:szCs w:val="24"/>
              </w:rPr>
            </w:pPr>
            <w:r w:rsidRPr="004C6412">
              <w:rPr>
                <w:sz w:val="24"/>
                <w:szCs w:val="24"/>
              </w:rPr>
              <w:t xml:space="preserve">Likuma „Par pašvaldībām” 14.panta pirmās daļas 2.punkts nosaka, ka pildot savas funkcijas, pašvaldībām likumā noteiktajā kārtībā ir tiesības iegūt un atsavināt kustamo un nekustamo mantu, privatizēt pašvaldību īpašuma objektus, slēgt darījumus, kā arī veikt citas privāttiesiska rakstura darbības. Pretplūdu pasākumu īstenošana ir viena no pašvaldības autonomajām funkcijām atbilstoši likuma „Par pašvaldībām” 15.panta pirmās daļas 2.punktam. Šāds likumā noteikts pilnvarojums pašvaldībām veikt pretplūdu pasākumus ir pietiekams pamats veikt arī īpašumu atsavināšanu plūdu skartajās teritorijās, izpildot Sabiedrības vajadzībām nepieciešamā nekustamā īpašuma atsavināšanas likumā noteiktos atsavināšanas pamatus. Saskaņā ar likuma „Par pašvaldībām” 21.panta pirmās daļas 17.punktu dome var izskatīt jebkuru jautājumu, kas ir attiecīgās pašvaldības </w:t>
            </w:r>
            <w:proofErr w:type="spellStart"/>
            <w:r w:rsidRPr="004C6412">
              <w:rPr>
                <w:sz w:val="24"/>
                <w:szCs w:val="24"/>
              </w:rPr>
              <w:t>pārziņā</w:t>
            </w:r>
            <w:proofErr w:type="spellEnd"/>
            <w:r w:rsidRPr="004C6412">
              <w:rPr>
                <w:sz w:val="24"/>
                <w:szCs w:val="24"/>
              </w:rPr>
              <w:t>, turklāt tikai dome var lemt par pašvaldības nekustamā īpašuma atsavināšanu, ieķīlāšanu vai privatizēšanu, kā arī par nekustamās mantas iegūšanu pašvaldības īpašumā.</w:t>
            </w:r>
          </w:p>
          <w:p w:rsidR="006133AB" w:rsidRPr="004C6412" w:rsidRDefault="006133AB" w:rsidP="006133AB">
            <w:pPr>
              <w:ind w:firstLine="567"/>
              <w:jc w:val="both"/>
            </w:pPr>
            <w:r w:rsidRPr="004C6412">
              <w:t>Saskaņā ar S</w:t>
            </w:r>
            <w:r w:rsidRPr="004C6412">
              <w:rPr>
                <w:bCs/>
              </w:rPr>
              <w:t xml:space="preserve">abiedrības vajadzībām nepieciešamā nekustamā īpašuma atsavināšanas likuma 2.pantu </w:t>
            </w:r>
            <w:r w:rsidRPr="004C6412">
              <w:t>nekustamo īpašumu atsavina valsts aizsardzības, vides aizsardzības, veselības aizsardzības vai sociālās nodrošināšanas vajadzībām, sabiedrībai nepieciešamu kultūras, izglītības un sporta objektu, inženierbūvju un inženierkomunikāciju būvniecībai vai transporta infrastruktūras attīstībai, kā arī citu sabiedrības vajadzību nodrošināšanai, ja šis mērķis nav sasniedzams ar citiem līdzekļiem. Atbilstoši minētā likuma 4.pantam nekustamā īpašuma atsavināšana sabiedrības vajadzībām notiek, vienojoties par labprātīgu nekustamā īpašuma atsavināšanu vai atsavinot to piespiedu kārtā uz atsevišķa likuma pamata.</w:t>
            </w:r>
          </w:p>
          <w:p w:rsidR="006133AB" w:rsidRPr="004C6412" w:rsidRDefault="006133AB" w:rsidP="006133AB">
            <w:pPr>
              <w:ind w:firstLine="567"/>
              <w:jc w:val="both"/>
            </w:pPr>
            <w:r w:rsidRPr="004C6412">
              <w:t xml:space="preserve">Turklāt saskaņā ar likuma „Par pašvaldībām” 78.panta pirmo daļu vietējām pašvaldībām ir pirmpirkuma tiesības, ja pašvaldību administratīvajā teritorijā tiek atsavināts nekustamais īpašums un tas nepieciešams, lai pildītu likumā noteiktās pašvaldību funkcijas, ievērojot teritorijas plānojumā atļauto (plānoto) teritorijas izmantošanu, tiesību aktus, attīstības plānošanas dokumentus un citus dokumentus, kas pamato attiecīgā nekustamā īpašuma nepieciešamību pašvaldības funkciju īstenošanai. Savukārt saskaņā ar likuma „Par pašvaldībām” 79.pantu pašvaldībām ir tiesības griezties Ministru kabinetā ar ierosinājumu par nekustamā īpašuma piespiedu atsavināšanu likumā noteiktajā kārtībā par labu attiecīgajai pašvaldībai, ja šis īpašums nepieciešams publiskai lietošanai, tas ir, ceļu, ielu, laukumu, ietvju, estakāžu, viaduktu, kā arī ostas piestātņu būvei. </w:t>
            </w:r>
          </w:p>
          <w:p w:rsidR="006133AB" w:rsidRPr="004C6412" w:rsidRDefault="006133AB" w:rsidP="006133AB">
            <w:pPr>
              <w:ind w:firstLine="567"/>
              <w:jc w:val="both"/>
            </w:pPr>
            <w:r w:rsidRPr="004C6412">
              <w:t>Līdz ar to ir pamatoti secināms, ka šobrīd spēkā esošie normatīvie akti paredz pašvaldībām iespēj</w:t>
            </w:r>
            <w:r w:rsidR="004C67DB">
              <w:t>u</w:t>
            </w:r>
            <w:r w:rsidRPr="004C6412">
              <w:t xml:space="preserve"> atsavināt nekustamos īpašumus, ja tie nepieciešami vides aizsardzības, veselības aizsardzības vai sociālās nodrošināšanas vajadzībām, kā arī citu sabiedrības vajadzību nodrošināšanai, kas savukārt sasaucas ar pašvaldību pienākumu nodrošināt savu autonomo funkciju izpildi. Pie šādiem apstākļiem nav nepieciešams veikt grozījumus likumā „Par pašvaldībām”.</w:t>
            </w:r>
          </w:p>
          <w:p w:rsidR="006133AB" w:rsidRPr="004C6412" w:rsidRDefault="006133AB" w:rsidP="006133AB">
            <w:pPr>
              <w:ind w:firstLine="567"/>
              <w:jc w:val="both"/>
            </w:pPr>
            <w:r w:rsidRPr="004C6412">
              <w:t>Attiecībā uz ierobežojumiem turpmākai teritorijas izmantošanai plūdu riska zonās gadījumos, kad tiek vērtētas jaunas būvniecības ieceres, pašvaldībai ir jāvadās no normatīvajiem aktiem, kas regulē teritorijas plānošanas, izmantošanas un apbūves jautājumus. Tā Ministru kabineta 2013.gada 30.aprīļa noteikumu Nr.240 „</w:t>
            </w:r>
            <w:r w:rsidRPr="004C6412">
              <w:rPr>
                <w:bCs/>
              </w:rPr>
              <w:t>Vispārīgie teritorijas plānošanas, izmantošanas un apbūves noteikumi</w:t>
            </w:r>
            <w:r w:rsidRPr="004C6412">
              <w:t xml:space="preserve">” 214.3.apakšpunkts paredz, ka izstrādājot teritorijas attīstības plānošanas dokumentus, ņem vērā, cita starp, plūdu riska teritorijas. Saskaņā ar šo noteikumu 217.punktu plūdu riska teritorijās pašvaldība var noteikt īpašas prasības būvniecībai un vides infrastruktūrai, piemēram, notekūdeņu savākšanas un attīrīšanas sistēmām. </w:t>
            </w:r>
          </w:p>
          <w:p w:rsidR="00832CA7" w:rsidRDefault="006133AB" w:rsidP="006133AB">
            <w:pPr>
              <w:ind w:firstLine="567"/>
              <w:jc w:val="both"/>
            </w:pPr>
            <w:r w:rsidRPr="004C6412">
              <w:t xml:space="preserve">Ņemot vērā minēto, tika secināts, ka pie šādiem apstākļiem nav nepieciešams papildus veikt grozījumus likumā „Par pašvaldībām”, un Ministru kabineta 2013.gada 30.jūlija </w:t>
            </w:r>
            <w:proofErr w:type="spellStart"/>
            <w:r w:rsidRPr="004C6412">
              <w:t>protokollēmuma</w:t>
            </w:r>
            <w:proofErr w:type="spellEnd"/>
            <w:r w:rsidRPr="004C6412">
              <w:t xml:space="preserve"> 3.punkts ir atzīstams par aktualitāti zaudējušu, tādējādi, p</w:t>
            </w:r>
            <w:r w:rsidR="00927610" w:rsidRPr="004C6412">
              <w:t xml:space="preserve">amatojoties uz iepriekš minēto, </w:t>
            </w:r>
            <w:r w:rsidR="0022691E">
              <w:t xml:space="preserve">Vides aizsardzības un reģionālās attīstības </w:t>
            </w:r>
            <w:r w:rsidR="007B7BB9">
              <w:t>ministrija</w:t>
            </w:r>
            <w:r w:rsidR="00927610" w:rsidRPr="004C6412">
              <w:t xml:space="preserve"> ir sagatavojusi Ministru</w:t>
            </w:r>
            <w:r w:rsidR="00E40724" w:rsidRPr="004C6412">
              <w:t xml:space="preserve"> kabineta sēdes protokollēmuma P</w:t>
            </w:r>
            <w:r w:rsidR="00927610" w:rsidRPr="004C6412">
              <w:t xml:space="preserve">rojektu, kas paredz, ka </w:t>
            </w:r>
            <w:r w:rsidR="00327831" w:rsidRPr="004C6412">
              <w:t xml:space="preserve">Ministru kabineta </w:t>
            </w:r>
            <w:r w:rsidR="004C6412" w:rsidRPr="004C6412">
              <w:t xml:space="preserve">2013.gada 30.jūlija </w:t>
            </w:r>
            <w:r w:rsidR="00327831" w:rsidRPr="004C6412">
              <w:t xml:space="preserve">sēdes </w:t>
            </w:r>
            <w:proofErr w:type="spellStart"/>
            <w:r w:rsidR="003B04C7">
              <w:t>p</w:t>
            </w:r>
            <w:r w:rsidR="00927610" w:rsidRPr="004C6412">
              <w:t>rotokollēmuma</w:t>
            </w:r>
            <w:proofErr w:type="spellEnd"/>
            <w:r w:rsidR="00927610" w:rsidRPr="004C6412">
              <w:rPr>
                <w:color w:val="2A2A2A"/>
              </w:rPr>
              <w:t xml:space="preserve"> </w:t>
            </w:r>
            <w:r w:rsidRPr="004C6412">
              <w:rPr>
                <w:color w:val="2A2A2A"/>
              </w:rPr>
              <w:t>3</w:t>
            </w:r>
            <w:r w:rsidR="00927610" w:rsidRPr="004C6412">
              <w:rPr>
                <w:color w:val="2A2A2A"/>
              </w:rPr>
              <w:t>.punkts</w:t>
            </w:r>
            <w:r w:rsidR="00927610" w:rsidRPr="004C6412">
              <w:t xml:space="preserve"> ir zaudējis aktualitāti.</w:t>
            </w:r>
          </w:p>
          <w:p w:rsidR="006354C3" w:rsidRPr="004C6412" w:rsidRDefault="006354C3" w:rsidP="006133AB">
            <w:pPr>
              <w:ind w:firstLine="567"/>
              <w:jc w:val="both"/>
            </w:pPr>
          </w:p>
        </w:tc>
      </w:tr>
      <w:tr w:rsidR="00AA2992" w:rsidRPr="004C6412" w:rsidTr="00B30F51">
        <w:tc>
          <w:tcPr>
            <w:tcW w:w="411" w:type="dxa"/>
            <w:vAlign w:val="center"/>
          </w:tcPr>
          <w:p w:rsidR="00AA2992" w:rsidRPr="004C6412" w:rsidRDefault="00AA2992" w:rsidP="00B30F51">
            <w:pPr>
              <w:spacing w:before="40" w:after="40"/>
              <w:jc w:val="center"/>
            </w:pPr>
            <w:r w:rsidRPr="004C6412">
              <w:t>3.</w:t>
            </w:r>
          </w:p>
        </w:tc>
        <w:tc>
          <w:tcPr>
            <w:tcW w:w="2816" w:type="dxa"/>
            <w:vAlign w:val="center"/>
          </w:tcPr>
          <w:p w:rsidR="00AA2992" w:rsidRPr="004C6412" w:rsidRDefault="00AA2992" w:rsidP="0039316B">
            <w:pPr>
              <w:spacing w:before="40" w:after="40"/>
            </w:pPr>
            <w:r w:rsidRPr="004C6412">
              <w:t>Saistītie politikas ietekmes novērtējumi un pētījumi</w:t>
            </w:r>
          </w:p>
        </w:tc>
        <w:tc>
          <w:tcPr>
            <w:tcW w:w="6060" w:type="dxa"/>
            <w:vAlign w:val="center"/>
          </w:tcPr>
          <w:p w:rsidR="00AA2992" w:rsidRPr="004C6412" w:rsidRDefault="00AA2992" w:rsidP="002B79C9">
            <w:pPr>
              <w:spacing w:before="40" w:after="40"/>
              <w:ind w:firstLine="459"/>
              <w:jc w:val="both"/>
            </w:pPr>
            <w:r w:rsidRPr="004C6412">
              <w:t>Nav attiecināms</w:t>
            </w:r>
            <w:r w:rsidR="00443509" w:rsidRPr="004C6412">
              <w:t>.</w:t>
            </w:r>
          </w:p>
        </w:tc>
      </w:tr>
      <w:tr w:rsidR="00AA2992" w:rsidRPr="004C6412" w:rsidTr="00B30F51">
        <w:tc>
          <w:tcPr>
            <w:tcW w:w="411" w:type="dxa"/>
            <w:vAlign w:val="center"/>
          </w:tcPr>
          <w:p w:rsidR="00AA2992" w:rsidRPr="004C6412" w:rsidRDefault="00AA2992" w:rsidP="00B30F51">
            <w:pPr>
              <w:spacing w:before="40" w:after="40"/>
              <w:jc w:val="center"/>
            </w:pPr>
            <w:r w:rsidRPr="004C6412">
              <w:t>4.</w:t>
            </w:r>
          </w:p>
        </w:tc>
        <w:tc>
          <w:tcPr>
            <w:tcW w:w="2816" w:type="dxa"/>
            <w:vAlign w:val="center"/>
          </w:tcPr>
          <w:p w:rsidR="00AA2992" w:rsidRPr="004C6412" w:rsidRDefault="00AA2992" w:rsidP="0039316B">
            <w:pPr>
              <w:spacing w:before="40" w:after="40"/>
            </w:pPr>
            <w:r w:rsidRPr="004C6412">
              <w:t>Tiesiskā regulējuma mērķis un būtība</w:t>
            </w:r>
          </w:p>
        </w:tc>
        <w:tc>
          <w:tcPr>
            <w:tcW w:w="6060" w:type="dxa"/>
            <w:vAlign w:val="center"/>
          </w:tcPr>
          <w:p w:rsidR="009101D2" w:rsidRDefault="00F8613C" w:rsidP="004C6412">
            <w:pPr>
              <w:spacing w:before="40" w:after="40"/>
              <w:ind w:firstLine="459"/>
              <w:jc w:val="both"/>
            </w:pPr>
            <w:r w:rsidRPr="004C6412">
              <w:t xml:space="preserve">Atzīt </w:t>
            </w:r>
            <w:r w:rsidR="00214D39" w:rsidRPr="004C6412">
              <w:t>Ministru kabineta 201</w:t>
            </w:r>
            <w:r w:rsidR="004C6412" w:rsidRPr="004C6412">
              <w:t>3</w:t>
            </w:r>
            <w:r w:rsidR="00214D39" w:rsidRPr="004C6412">
              <w:t xml:space="preserve">.gada </w:t>
            </w:r>
            <w:r w:rsidR="004C6412" w:rsidRPr="004C6412">
              <w:t>30.jūlija</w:t>
            </w:r>
            <w:r w:rsidR="00214D39" w:rsidRPr="004C6412">
              <w:t xml:space="preserve"> sēdes </w:t>
            </w:r>
            <w:proofErr w:type="spellStart"/>
            <w:r w:rsidR="00D84BE7" w:rsidRPr="004C6412">
              <w:t>Protokollēmuma</w:t>
            </w:r>
            <w:proofErr w:type="spellEnd"/>
            <w:r w:rsidRPr="004C6412">
              <w:t xml:space="preserve"> </w:t>
            </w:r>
            <w:r w:rsidR="004C6412" w:rsidRPr="004C6412">
              <w:t>3</w:t>
            </w:r>
            <w:r w:rsidRPr="004C6412">
              <w:t>.punkt</w:t>
            </w:r>
            <w:r w:rsidR="00D54645" w:rsidRPr="004C6412">
              <w:t xml:space="preserve">ā </w:t>
            </w:r>
            <w:r w:rsidR="0022691E">
              <w:t xml:space="preserve">Vides aizsardzības un reģionālās attīstības </w:t>
            </w:r>
            <w:r w:rsidR="004E413C">
              <w:t>ministrijai</w:t>
            </w:r>
            <w:r w:rsidR="00C32451" w:rsidRPr="004C6412">
              <w:t xml:space="preserve"> </w:t>
            </w:r>
            <w:r w:rsidR="00D54645" w:rsidRPr="004C6412">
              <w:t>doto uzdevumu par aktualitāti zaudējušu</w:t>
            </w:r>
            <w:r w:rsidR="00675B3F" w:rsidRPr="004C6412">
              <w:t>.</w:t>
            </w:r>
          </w:p>
          <w:p w:rsidR="006354C3" w:rsidRPr="004C6412" w:rsidRDefault="006354C3" w:rsidP="004C6412">
            <w:pPr>
              <w:spacing w:before="40" w:after="40"/>
              <w:ind w:firstLine="459"/>
              <w:jc w:val="both"/>
            </w:pPr>
          </w:p>
        </w:tc>
      </w:tr>
      <w:tr w:rsidR="00AA2992" w:rsidRPr="004C6412" w:rsidTr="00B30F51">
        <w:tc>
          <w:tcPr>
            <w:tcW w:w="411" w:type="dxa"/>
            <w:vAlign w:val="center"/>
          </w:tcPr>
          <w:p w:rsidR="00AA2992" w:rsidRPr="004C6412" w:rsidRDefault="00AA2992" w:rsidP="00B30F51">
            <w:pPr>
              <w:spacing w:before="40" w:after="40"/>
              <w:jc w:val="center"/>
            </w:pPr>
            <w:r w:rsidRPr="004C6412">
              <w:t>5.</w:t>
            </w:r>
          </w:p>
        </w:tc>
        <w:tc>
          <w:tcPr>
            <w:tcW w:w="2816" w:type="dxa"/>
            <w:vAlign w:val="center"/>
          </w:tcPr>
          <w:p w:rsidR="00AA2992" w:rsidRPr="004C6412" w:rsidRDefault="00AA2992" w:rsidP="0039316B">
            <w:pPr>
              <w:spacing w:before="40" w:after="40"/>
            </w:pPr>
            <w:r w:rsidRPr="004C6412">
              <w:t>Projekta izstrādē iesaistītās institūcijas</w:t>
            </w:r>
          </w:p>
        </w:tc>
        <w:tc>
          <w:tcPr>
            <w:tcW w:w="6060" w:type="dxa"/>
            <w:vAlign w:val="center"/>
          </w:tcPr>
          <w:p w:rsidR="00AA2992" w:rsidRDefault="00A11164" w:rsidP="0022691E">
            <w:pPr>
              <w:spacing w:before="40" w:after="40"/>
              <w:ind w:firstLine="459"/>
            </w:pPr>
            <w:r>
              <w:t>V</w:t>
            </w:r>
            <w:r w:rsidR="0022691E">
              <w:t xml:space="preserve">ides aizsardzības un reģionālās attīstības </w:t>
            </w:r>
            <w:r w:rsidR="007B7BB9">
              <w:t>ministrija</w:t>
            </w:r>
            <w:r>
              <w:t>, Tieslietu ministrija, Finanšu ministrija un Valsts kanceleja.</w:t>
            </w:r>
          </w:p>
          <w:p w:rsidR="008A08CB" w:rsidRPr="004C6412" w:rsidRDefault="008A08CB" w:rsidP="0022691E">
            <w:pPr>
              <w:spacing w:before="40" w:after="40"/>
              <w:ind w:firstLine="459"/>
            </w:pPr>
          </w:p>
        </w:tc>
      </w:tr>
      <w:tr w:rsidR="00AA2992" w:rsidRPr="004C6412" w:rsidTr="00B30F51">
        <w:tc>
          <w:tcPr>
            <w:tcW w:w="411" w:type="dxa"/>
            <w:vAlign w:val="center"/>
          </w:tcPr>
          <w:p w:rsidR="00AA2992" w:rsidRPr="004C6412" w:rsidRDefault="00AA2992" w:rsidP="00B30F51">
            <w:pPr>
              <w:spacing w:before="40" w:after="40"/>
              <w:jc w:val="center"/>
            </w:pPr>
            <w:r w:rsidRPr="004C6412">
              <w:t>6.</w:t>
            </w:r>
          </w:p>
        </w:tc>
        <w:tc>
          <w:tcPr>
            <w:tcW w:w="2816" w:type="dxa"/>
            <w:vAlign w:val="center"/>
          </w:tcPr>
          <w:p w:rsidR="00AA2992" w:rsidRPr="004C6412" w:rsidRDefault="00AA2992" w:rsidP="0039316B">
            <w:pPr>
              <w:spacing w:before="40" w:after="40"/>
            </w:pPr>
            <w:r w:rsidRPr="004C6412">
              <w:t>Iemesli, kādēļ netika nodrošināta sabiedrības līdzdalība</w:t>
            </w:r>
          </w:p>
        </w:tc>
        <w:tc>
          <w:tcPr>
            <w:tcW w:w="6060" w:type="dxa"/>
            <w:vAlign w:val="center"/>
          </w:tcPr>
          <w:p w:rsidR="00AA2992" w:rsidRDefault="00F067C5" w:rsidP="007412D7">
            <w:pPr>
              <w:pStyle w:val="naiskr"/>
              <w:spacing w:before="40" w:after="40"/>
              <w:ind w:firstLine="459"/>
              <w:jc w:val="both"/>
            </w:pPr>
            <w:r w:rsidRPr="004C6412">
              <w:t xml:space="preserve">Sabiedrības informēšanas pasākumi nav veikti, jo </w:t>
            </w:r>
            <w:r w:rsidR="007412D7" w:rsidRPr="004C6412">
              <w:t>P</w:t>
            </w:r>
            <w:r w:rsidRPr="004C6412">
              <w:t>rojekta izstrādes laikā netika identificēta to nepieciešamība.</w:t>
            </w:r>
          </w:p>
          <w:p w:rsidR="006354C3" w:rsidRPr="004C6412" w:rsidRDefault="006354C3" w:rsidP="007412D7">
            <w:pPr>
              <w:pStyle w:val="naiskr"/>
              <w:spacing w:before="40" w:after="40"/>
              <w:ind w:firstLine="459"/>
              <w:jc w:val="both"/>
            </w:pPr>
          </w:p>
        </w:tc>
      </w:tr>
      <w:tr w:rsidR="00AA2992" w:rsidRPr="004C6412" w:rsidTr="00B30F51">
        <w:tc>
          <w:tcPr>
            <w:tcW w:w="411" w:type="dxa"/>
            <w:vAlign w:val="center"/>
          </w:tcPr>
          <w:p w:rsidR="00AA2992" w:rsidRPr="004C6412" w:rsidRDefault="00AA2992" w:rsidP="00B30F51">
            <w:pPr>
              <w:spacing w:before="40" w:after="40"/>
              <w:jc w:val="center"/>
            </w:pPr>
            <w:r w:rsidRPr="004C6412">
              <w:t>7.</w:t>
            </w:r>
          </w:p>
        </w:tc>
        <w:tc>
          <w:tcPr>
            <w:tcW w:w="2816" w:type="dxa"/>
            <w:vAlign w:val="center"/>
          </w:tcPr>
          <w:p w:rsidR="00AA2992" w:rsidRPr="004C6412" w:rsidRDefault="00AA2992" w:rsidP="0039316B">
            <w:pPr>
              <w:spacing w:before="40" w:after="40"/>
            </w:pPr>
            <w:r w:rsidRPr="004C6412">
              <w:t>Cita informācija</w:t>
            </w:r>
          </w:p>
        </w:tc>
        <w:tc>
          <w:tcPr>
            <w:tcW w:w="6060" w:type="dxa"/>
            <w:vAlign w:val="center"/>
          </w:tcPr>
          <w:p w:rsidR="00AA2992" w:rsidRPr="004C6412" w:rsidRDefault="00AA2992" w:rsidP="002B79C9">
            <w:pPr>
              <w:pStyle w:val="naiskr"/>
              <w:spacing w:before="40" w:after="40"/>
              <w:ind w:firstLine="459"/>
            </w:pPr>
            <w:r w:rsidRPr="004C6412">
              <w:t>Nav</w:t>
            </w:r>
            <w:r w:rsidR="00443509" w:rsidRPr="004C6412">
              <w:t>.</w:t>
            </w:r>
          </w:p>
        </w:tc>
      </w:tr>
    </w:tbl>
    <w:p w:rsidR="00AA2992" w:rsidRPr="004C6412" w:rsidRDefault="009179B5" w:rsidP="005A3356">
      <w:pPr>
        <w:spacing w:before="120"/>
        <w:rPr>
          <w:i/>
        </w:rPr>
      </w:pPr>
      <w:r w:rsidRPr="004C6412">
        <w:rPr>
          <w:i/>
        </w:rPr>
        <w:t>Anotācijas II, III, IV, V</w:t>
      </w:r>
      <w:r w:rsidR="007502DD" w:rsidRPr="004C6412">
        <w:rPr>
          <w:i/>
        </w:rPr>
        <w:t>, VI</w:t>
      </w:r>
      <w:r w:rsidRPr="004C6412">
        <w:rPr>
          <w:i/>
        </w:rPr>
        <w:t xml:space="preserve"> un VII</w:t>
      </w:r>
      <w:r w:rsidR="00AA2992" w:rsidRPr="004C6412">
        <w:rPr>
          <w:i/>
        </w:rPr>
        <w:t xml:space="preserve"> sadaļa – </w:t>
      </w:r>
      <w:r w:rsidRPr="004C6412">
        <w:rPr>
          <w:i/>
        </w:rPr>
        <w:t>projekts šīs jomas neskar</w:t>
      </w:r>
      <w:r w:rsidR="00AA2992" w:rsidRPr="004C6412">
        <w:rPr>
          <w:i/>
        </w:rPr>
        <w:t>.</w:t>
      </w:r>
    </w:p>
    <w:p w:rsidR="00AA2992" w:rsidRDefault="00AA2992" w:rsidP="00A67674">
      <w:pPr>
        <w:jc w:val="both"/>
        <w:rPr>
          <w:sz w:val="26"/>
          <w:szCs w:val="26"/>
        </w:rPr>
      </w:pPr>
    </w:p>
    <w:p w:rsidR="00AE2CEE" w:rsidRDefault="00AE2CEE" w:rsidP="00A67674">
      <w:pPr>
        <w:jc w:val="both"/>
        <w:rPr>
          <w:sz w:val="26"/>
          <w:szCs w:val="26"/>
        </w:rPr>
      </w:pPr>
    </w:p>
    <w:p w:rsidR="00162EE8" w:rsidRDefault="00162EE8" w:rsidP="00A67674">
      <w:pPr>
        <w:jc w:val="both"/>
        <w:rPr>
          <w:sz w:val="26"/>
          <w:szCs w:val="26"/>
        </w:rPr>
      </w:pPr>
    </w:p>
    <w:p w:rsidR="00CE4E1D" w:rsidRDefault="00CE4E1D" w:rsidP="00A67674">
      <w:pPr>
        <w:jc w:val="both"/>
        <w:rPr>
          <w:sz w:val="26"/>
          <w:szCs w:val="26"/>
        </w:rPr>
      </w:pPr>
    </w:p>
    <w:p w:rsidR="004C6412" w:rsidRDefault="004C6412" w:rsidP="00D54645">
      <w:pPr>
        <w:rPr>
          <w:sz w:val="28"/>
          <w:szCs w:val="28"/>
        </w:rPr>
      </w:pPr>
      <w:r>
        <w:rPr>
          <w:sz w:val="28"/>
          <w:szCs w:val="28"/>
        </w:rPr>
        <w:t xml:space="preserve">Vides aizsardzības un </w:t>
      </w:r>
    </w:p>
    <w:p w:rsidR="00D54645" w:rsidRPr="00E7337C" w:rsidRDefault="004C6412" w:rsidP="00D54645">
      <w:pPr>
        <w:rPr>
          <w:sz w:val="28"/>
          <w:szCs w:val="28"/>
        </w:rPr>
      </w:pPr>
      <w:r>
        <w:rPr>
          <w:sz w:val="28"/>
          <w:szCs w:val="28"/>
        </w:rPr>
        <w:t>reģionālās attīstības</w:t>
      </w:r>
      <w:r w:rsidR="00D54645">
        <w:rPr>
          <w:sz w:val="28"/>
          <w:szCs w:val="28"/>
        </w:rPr>
        <w:t xml:space="preserve">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E.Sprūdžs</w:t>
      </w:r>
    </w:p>
    <w:p w:rsidR="00CE4E1D" w:rsidRDefault="00CE4E1D" w:rsidP="00D54645">
      <w:pPr>
        <w:rPr>
          <w:bCs/>
          <w:sz w:val="28"/>
          <w:szCs w:val="28"/>
        </w:rPr>
      </w:pPr>
    </w:p>
    <w:p w:rsidR="00624FD0" w:rsidRDefault="00624FD0" w:rsidP="00D54645">
      <w:pPr>
        <w:rPr>
          <w:bCs/>
          <w:sz w:val="28"/>
          <w:szCs w:val="28"/>
        </w:rPr>
      </w:pPr>
    </w:p>
    <w:p w:rsidR="00CE4E1D" w:rsidRDefault="00CE4E1D" w:rsidP="00D54645">
      <w:pPr>
        <w:rPr>
          <w:bCs/>
          <w:sz w:val="28"/>
          <w:szCs w:val="28"/>
        </w:rPr>
      </w:pPr>
    </w:p>
    <w:p w:rsidR="00D54645" w:rsidRDefault="00D54645" w:rsidP="00177229">
      <w:pPr>
        <w:rPr>
          <w:bCs/>
          <w:sz w:val="28"/>
          <w:szCs w:val="28"/>
        </w:rPr>
      </w:pPr>
    </w:p>
    <w:p w:rsidR="00A64C24" w:rsidRDefault="00A64C24" w:rsidP="00D54645">
      <w:pPr>
        <w:rPr>
          <w:sz w:val="20"/>
          <w:szCs w:val="20"/>
        </w:rPr>
      </w:pPr>
    </w:p>
    <w:p w:rsidR="00A64C24" w:rsidRDefault="00A64C24" w:rsidP="00D54645">
      <w:pPr>
        <w:rPr>
          <w:sz w:val="20"/>
          <w:szCs w:val="20"/>
        </w:rPr>
      </w:pPr>
    </w:p>
    <w:p w:rsidR="00A64C24" w:rsidRDefault="00A64C24" w:rsidP="00D54645">
      <w:pPr>
        <w:rPr>
          <w:sz w:val="20"/>
          <w:szCs w:val="20"/>
        </w:rPr>
      </w:pPr>
    </w:p>
    <w:p w:rsidR="00A64C24" w:rsidRDefault="00A64C24" w:rsidP="00D54645">
      <w:pPr>
        <w:rPr>
          <w:sz w:val="20"/>
          <w:szCs w:val="20"/>
        </w:rPr>
      </w:pPr>
    </w:p>
    <w:p w:rsidR="00A64C24" w:rsidRDefault="00A64C24" w:rsidP="00D54645">
      <w:pPr>
        <w:rPr>
          <w:sz w:val="20"/>
          <w:szCs w:val="20"/>
        </w:rPr>
      </w:pPr>
    </w:p>
    <w:p w:rsidR="00A64C24" w:rsidRDefault="00A64C24" w:rsidP="00D54645">
      <w:pPr>
        <w:rPr>
          <w:sz w:val="20"/>
          <w:szCs w:val="20"/>
        </w:rPr>
      </w:pPr>
    </w:p>
    <w:p w:rsidR="00C803D6" w:rsidRDefault="00F13C6D" w:rsidP="00D54645">
      <w:pPr>
        <w:rPr>
          <w:sz w:val="20"/>
          <w:szCs w:val="20"/>
        </w:rPr>
      </w:pPr>
      <w:r>
        <w:rPr>
          <w:sz w:val="20"/>
          <w:szCs w:val="20"/>
        </w:rPr>
        <w:t>09.10</w:t>
      </w:r>
      <w:r w:rsidR="00D85906">
        <w:rPr>
          <w:sz w:val="20"/>
          <w:szCs w:val="20"/>
        </w:rPr>
        <w:t>.201</w:t>
      </w:r>
      <w:r w:rsidR="00372EB8">
        <w:rPr>
          <w:sz w:val="20"/>
          <w:szCs w:val="20"/>
        </w:rPr>
        <w:t>3</w:t>
      </w:r>
      <w:r w:rsidR="00D85906">
        <w:rPr>
          <w:sz w:val="20"/>
          <w:szCs w:val="20"/>
        </w:rPr>
        <w:t xml:space="preserve">. </w:t>
      </w:r>
      <w:r w:rsidR="001E3D9F">
        <w:rPr>
          <w:sz w:val="20"/>
          <w:szCs w:val="20"/>
        </w:rPr>
        <w:t>10</w:t>
      </w:r>
      <w:r w:rsidR="00773F28">
        <w:rPr>
          <w:sz w:val="20"/>
          <w:szCs w:val="20"/>
        </w:rPr>
        <w:t>:</w:t>
      </w:r>
      <w:r w:rsidR="00C33A66">
        <w:rPr>
          <w:sz w:val="20"/>
          <w:szCs w:val="20"/>
        </w:rPr>
        <w:t>05</w:t>
      </w:r>
      <w:bookmarkStart w:id="2" w:name="_GoBack"/>
      <w:bookmarkEnd w:id="2"/>
    </w:p>
    <w:p w:rsidR="009C14F4" w:rsidRDefault="004C6412" w:rsidP="00D54645">
      <w:pPr>
        <w:rPr>
          <w:sz w:val="20"/>
          <w:szCs w:val="20"/>
        </w:rPr>
      </w:pPr>
      <w:r>
        <w:rPr>
          <w:sz w:val="20"/>
          <w:szCs w:val="20"/>
        </w:rPr>
        <w:t>1</w:t>
      </w:r>
      <w:r w:rsidR="002A6827">
        <w:rPr>
          <w:sz w:val="20"/>
          <w:szCs w:val="20"/>
        </w:rPr>
        <w:t>254</w:t>
      </w:r>
    </w:p>
    <w:p w:rsidR="004C6412" w:rsidRPr="00A76176" w:rsidRDefault="004C6412" w:rsidP="004C6412">
      <w:pPr>
        <w:rPr>
          <w:sz w:val="20"/>
          <w:szCs w:val="20"/>
        </w:rPr>
      </w:pPr>
      <w:r w:rsidRPr="00A76176">
        <w:rPr>
          <w:sz w:val="20"/>
          <w:szCs w:val="20"/>
        </w:rPr>
        <w:t>I.Jermacāne</w:t>
      </w:r>
    </w:p>
    <w:p w:rsidR="004C6412" w:rsidRPr="00A76176" w:rsidRDefault="004C6412" w:rsidP="004C6412">
      <w:pPr>
        <w:jc w:val="both"/>
        <w:rPr>
          <w:sz w:val="20"/>
          <w:szCs w:val="20"/>
        </w:rPr>
      </w:pPr>
      <w:r w:rsidRPr="00A76176">
        <w:rPr>
          <w:sz w:val="20"/>
          <w:szCs w:val="20"/>
        </w:rPr>
        <w:t>tālr.: 66016557</w:t>
      </w:r>
    </w:p>
    <w:p w:rsidR="004C6412" w:rsidRPr="00A76176" w:rsidRDefault="00001264" w:rsidP="004C6412">
      <w:pPr>
        <w:jc w:val="both"/>
        <w:rPr>
          <w:sz w:val="20"/>
          <w:szCs w:val="20"/>
        </w:rPr>
      </w:pPr>
      <w:hyperlink r:id="rId7" w:history="1">
        <w:r w:rsidR="004C6412" w:rsidRPr="00A76176">
          <w:rPr>
            <w:rStyle w:val="Hyperlink"/>
            <w:sz w:val="20"/>
            <w:szCs w:val="20"/>
          </w:rPr>
          <w:t>Ilga.Jermacane@varam.gov.lv</w:t>
        </w:r>
      </w:hyperlink>
    </w:p>
    <w:p w:rsidR="00D54645" w:rsidRPr="00CE4E1D" w:rsidRDefault="00D54645" w:rsidP="004C6412">
      <w:pPr>
        <w:rPr>
          <w:sz w:val="20"/>
          <w:szCs w:val="20"/>
        </w:rPr>
      </w:pPr>
    </w:p>
    <w:sectPr w:rsidR="00D54645" w:rsidRPr="00CE4E1D" w:rsidSect="00BF0F61">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EC6" w:rsidRDefault="00E83EC6" w:rsidP="004809B2">
      <w:r>
        <w:separator/>
      </w:r>
    </w:p>
  </w:endnote>
  <w:endnote w:type="continuationSeparator" w:id="0">
    <w:p w:rsidR="00E83EC6" w:rsidRDefault="00E83EC6" w:rsidP="00480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D6" w:rsidRPr="004C6412" w:rsidRDefault="00001264" w:rsidP="00B06DAA">
    <w:pPr>
      <w:ind w:right="-1"/>
      <w:jc w:val="both"/>
      <w:rPr>
        <w:sz w:val="20"/>
        <w:szCs w:val="20"/>
      </w:rPr>
    </w:pPr>
    <w:fldSimple w:instr=" FILENAME   \* MERGEFORMAT ">
      <w:r w:rsidR="004C6412" w:rsidRPr="004C6412">
        <w:rPr>
          <w:noProof/>
          <w:sz w:val="20"/>
          <w:szCs w:val="20"/>
        </w:rPr>
        <w:t>VARA</w:t>
      </w:r>
      <w:r w:rsidR="003F752A" w:rsidRPr="004C6412">
        <w:rPr>
          <w:noProof/>
          <w:sz w:val="20"/>
          <w:szCs w:val="20"/>
        </w:rPr>
        <w:t>MAnot_</w:t>
      </w:r>
      <w:r w:rsidR="004C6412" w:rsidRPr="004C6412">
        <w:rPr>
          <w:noProof/>
          <w:sz w:val="20"/>
          <w:szCs w:val="20"/>
        </w:rPr>
        <w:t>09</w:t>
      </w:r>
      <w:r w:rsidR="00F13C6D">
        <w:rPr>
          <w:noProof/>
          <w:sz w:val="20"/>
          <w:szCs w:val="20"/>
        </w:rPr>
        <w:t>10</w:t>
      </w:r>
      <w:r w:rsidR="003F752A" w:rsidRPr="004C6412">
        <w:rPr>
          <w:noProof/>
          <w:sz w:val="20"/>
          <w:szCs w:val="20"/>
        </w:rPr>
        <w:t>13_prot</w:t>
      </w:r>
    </w:fldSimple>
    <w:r w:rsidR="00C803D6" w:rsidRPr="004C6412">
      <w:rPr>
        <w:sz w:val="20"/>
        <w:szCs w:val="20"/>
      </w:rPr>
      <w:t xml:space="preserve">; Ministru kabineta sēdes </w:t>
    </w:r>
    <w:proofErr w:type="spellStart"/>
    <w:r w:rsidR="00C803D6" w:rsidRPr="004C6412">
      <w:rPr>
        <w:sz w:val="20"/>
        <w:szCs w:val="20"/>
      </w:rPr>
      <w:t>protokollēmuma</w:t>
    </w:r>
    <w:proofErr w:type="spellEnd"/>
    <w:r w:rsidR="00C803D6" w:rsidRPr="004C6412">
      <w:rPr>
        <w:sz w:val="20"/>
        <w:szCs w:val="20"/>
      </w:rPr>
      <w:t xml:space="preserve"> projekta „</w:t>
    </w:r>
    <w:r w:rsidR="004C6412" w:rsidRPr="004C6412">
      <w:rPr>
        <w:sz w:val="20"/>
        <w:szCs w:val="20"/>
      </w:rPr>
      <w:t xml:space="preserve">Par Ministru kabineta 2013.gada 30.jūlija sēdes </w:t>
    </w:r>
    <w:proofErr w:type="spellStart"/>
    <w:r w:rsidR="004C6412" w:rsidRPr="004C6412">
      <w:rPr>
        <w:sz w:val="20"/>
        <w:szCs w:val="20"/>
      </w:rPr>
      <w:t>protokollēmuma</w:t>
    </w:r>
    <w:proofErr w:type="spellEnd"/>
    <w:r w:rsidR="004C6412" w:rsidRPr="004C6412">
      <w:rPr>
        <w:sz w:val="20"/>
        <w:szCs w:val="20"/>
      </w:rPr>
      <w:t xml:space="preserve"> (prot. Nr.41, 81.§) „Informatīvais ziņojums „Par nekustamo īpašumu atsavināšanu plūdu skartajās teritorijās”” 3. punktā doto uzdevumu</w:t>
    </w:r>
    <w:r w:rsidR="00C803D6" w:rsidRPr="004C6412">
      <w:rPr>
        <w:sz w:val="20"/>
        <w:szCs w:val="20"/>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D6" w:rsidRPr="004C6412" w:rsidRDefault="00001264" w:rsidP="004C6412">
    <w:pPr>
      <w:ind w:right="-1"/>
      <w:jc w:val="both"/>
      <w:rPr>
        <w:sz w:val="20"/>
        <w:szCs w:val="20"/>
      </w:rPr>
    </w:pPr>
    <w:fldSimple w:instr=" FILENAME   \* MERGEFORMAT ">
      <w:r w:rsidR="004C6412" w:rsidRPr="004C6412">
        <w:rPr>
          <w:noProof/>
          <w:sz w:val="20"/>
          <w:szCs w:val="20"/>
        </w:rPr>
        <w:t>VARAMAnot_09</w:t>
      </w:r>
      <w:r w:rsidR="00F13C6D">
        <w:rPr>
          <w:noProof/>
          <w:sz w:val="20"/>
          <w:szCs w:val="20"/>
        </w:rPr>
        <w:t>10</w:t>
      </w:r>
      <w:r w:rsidR="004C6412" w:rsidRPr="004C6412">
        <w:rPr>
          <w:noProof/>
          <w:sz w:val="20"/>
          <w:szCs w:val="20"/>
        </w:rPr>
        <w:t>13_prot</w:t>
      </w:r>
    </w:fldSimple>
    <w:r w:rsidR="004C6412" w:rsidRPr="004C6412">
      <w:rPr>
        <w:sz w:val="20"/>
        <w:szCs w:val="20"/>
      </w:rPr>
      <w:t xml:space="preserve">; Ministru kabineta sēdes </w:t>
    </w:r>
    <w:proofErr w:type="spellStart"/>
    <w:r w:rsidR="004C6412" w:rsidRPr="004C6412">
      <w:rPr>
        <w:sz w:val="20"/>
        <w:szCs w:val="20"/>
      </w:rPr>
      <w:t>protokollēmuma</w:t>
    </w:r>
    <w:proofErr w:type="spellEnd"/>
    <w:r w:rsidR="004C6412" w:rsidRPr="004C6412">
      <w:rPr>
        <w:sz w:val="20"/>
        <w:szCs w:val="20"/>
      </w:rPr>
      <w:t xml:space="preserve"> projekta „Par Ministru kabineta 2013.gada 30.jūlija sēdes </w:t>
    </w:r>
    <w:proofErr w:type="spellStart"/>
    <w:r w:rsidR="004C6412" w:rsidRPr="004C6412">
      <w:rPr>
        <w:sz w:val="20"/>
        <w:szCs w:val="20"/>
      </w:rPr>
      <w:t>protokollēmuma</w:t>
    </w:r>
    <w:proofErr w:type="spellEnd"/>
    <w:r w:rsidR="004C6412" w:rsidRPr="004C6412">
      <w:rPr>
        <w:sz w:val="20"/>
        <w:szCs w:val="20"/>
      </w:rPr>
      <w:t xml:space="preserve"> (prot. Nr.41, 81.§) „Informatīvais ziņojums „Par nekustamo īpašumu atsavināšanu plūdu skartajās teritorijās”” 3. punktā doto uzdevumu”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EC6" w:rsidRDefault="00E83EC6" w:rsidP="004809B2">
      <w:r>
        <w:separator/>
      </w:r>
    </w:p>
  </w:footnote>
  <w:footnote w:type="continuationSeparator" w:id="0">
    <w:p w:rsidR="00E83EC6" w:rsidRDefault="00E83EC6" w:rsidP="00480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D6" w:rsidRDefault="00001264" w:rsidP="008E4D63">
    <w:pPr>
      <w:pStyle w:val="Header"/>
      <w:framePr w:wrap="around" w:vAnchor="text" w:hAnchor="margin" w:xAlign="center" w:y="1"/>
      <w:rPr>
        <w:rStyle w:val="PageNumber"/>
      </w:rPr>
    </w:pPr>
    <w:r>
      <w:rPr>
        <w:rStyle w:val="PageNumber"/>
      </w:rPr>
      <w:fldChar w:fldCharType="begin"/>
    </w:r>
    <w:r w:rsidR="00C803D6">
      <w:rPr>
        <w:rStyle w:val="PageNumber"/>
      </w:rPr>
      <w:instrText xml:space="preserve">PAGE  </w:instrText>
    </w:r>
    <w:r>
      <w:rPr>
        <w:rStyle w:val="PageNumber"/>
      </w:rPr>
      <w:fldChar w:fldCharType="end"/>
    </w:r>
  </w:p>
  <w:p w:rsidR="00C803D6" w:rsidRDefault="00C803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D6" w:rsidRDefault="00001264" w:rsidP="008E4D63">
    <w:pPr>
      <w:pStyle w:val="Header"/>
      <w:framePr w:wrap="around" w:vAnchor="text" w:hAnchor="margin" w:xAlign="center" w:y="1"/>
      <w:rPr>
        <w:rStyle w:val="PageNumber"/>
      </w:rPr>
    </w:pPr>
    <w:r>
      <w:rPr>
        <w:rStyle w:val="PageNumber"/>
      </w:rPr>
      <w:fldChar w:fldCharType="begin"/>
    </w:r>
    <w:r w:rsidR="00C803D6">
      <w:rPr>
        <w:rStyle w:val="PageNumber"/>
      </w:rPr>
      <w:instrText xml:space="preserve">PAGE  </w:instrText>
    </w:r>
    <w:r>
      <w:rPr>
        <w:rStyle w:val="PageNumber"/>
      </w:rPr>
      <w:fldChar w:fldCharType="separate"/>
    </w:r>
    <w:r w:rsidR="009A65B0">
      <w:rPr>
        <w:rStyle w:val="PageNumber"/>
        <w:noProof/>
      </w:rPr>
      <w:t>5</w:t>
    </w:r>
    <w:r>
      <w:rPr>
        <w:rStyle w:val="PageNumber"/>
      </w:rPr>
      <w:fldChar w:fldCharType="end"/>
    </w:r>
  </w:p>
  <w:p w:rsidR="00C803D6" w:rsidRDefault="00C803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3F3A"/>
    <w:multiLevelType w:val="hybridMultilevel"/>
    <w:tmpl w:val="DC10D354"/>
    <w:lvl w:ilvl="0" w:tplc="D772D528">
      <w:start w:val="1"/>
      <w:numFmt w:val="decimal"/>
      <w:lvlText w:val="%1)"/>
      <w:lvlJc w:val="left"/>
      <w:pPr>
        <w:ind w:left="863" w:hanging="360"/>
      </w:pPr>
      <w:rPr>
        <w:rFonts w:hint="default"/>
      </w:rPr>
    </w:lvl>
    <w:lvl w:ilvl="1" w:tplc="04260019" w:tentative="1">
      <w:start w:val="1"/>
      <w:numFmt w:val="lowerLetter"/>
      <w:lvlText w:val="%2."/>
      <w:lvlJc w:val="left"/>
      <w:pPr>
        <w:ind w:left="1583" w:hanging="360"/>
      </w:pPr>
    </w:lvl>
    <w:lvl w:ilvl="2" w:tplc="0426001B" w:tentative="1">
      <w:start w:val="1"/>
      <w:numFmt w:val="lowerRoman"/>
      <w:lvlText w:val="%3."/>
      <w:lvlJc w:val="right"/>
      <w:pPr>
        <w:ind w:left="2303" w:hanging="180"/>
      </w:pPr>
    </w:lvl>
    <w:lvl w:ilvl="3" w:tplc="0426000F" w:tentative="1">
      <w:start w:val="1"/>
      <w:numFmt w:val="decimal"/>
      <w:lvlText w:val="%4."/>
      <w:lvlJc w:val="left"/>
      <w:pPr>
        <w:ind w:left="3023" w:hanging="360"/>
      </w:pPr>
    </w:lvl>
    <w:lvl w:ilvl="4" w:tplc="04260019" w:tentative="1">
      <w:start w:val="1"/>
      <w:numFmt w:val="lowerLetter"/>
      <w:lvlText w:val="%5."/>
      <w:lvlJc w:val="left"/>
      <w:pPr>
        <w:ind w:left="3743" w:hanging="360"/>
      </w:pPr>
    </w:lvl>
    <w:lvl w:ilvl="5" w:tplc="0426001B" w:tentative="1">
      <w:start w:val="1"/>
      <w:numFmt w:val="lowerRoman"/>
      <w:lvlText w:val="%6."/>
      <w:lvlJc w:val="right"/>
      <w:pPr>
        <w:ind w:left="4463" w:hanging="180"/>
      </w:pPr>
    </w:lvl>
    <w:lvl w:ilvl="6" w:tplc="0426000F" w:tentative="1">
      <w:start w:val="1"/>
      <w:numFmt w:val="decimal"/>
      <w:lvlText w:val="%7."/>
      <w:lvlJc w:val="left"/>
      <w:pPr>
        <w:ind w:left="5183" w:hanging="360"/>
      </w:pPr>
    </w:lvl>
    <w:lvl w:ilvl="7" w:tplc="04260019" w:tentative="1">
      <w:start w:val="1"/>
      <w:numFmt w:val="lowerLetter"/>
      <w:lvlText w:val="%8."/>
      <w:lvlJc w:val="left"/>
      <w:pPr>
        <w:ind w:left="5903" w:hanging="360"/>
      </w:pPr>
    </w:lvl>
    <w:lvl w:ilvl="8" w:tplc="0426001B" w:tentative="1">
      <w:start w:val="1"/>
      <w:numFmt w:val="lowerRoman"/>
      <w:lvlText w:val="%9."/>
      <w:lvlJc w:val="right"/>
      <w:pPr>
        <w:ind w:left="6623" w:hanging="180"/>
      </w:pPr>
    </w:lvl>
  </w:abstractNum>
  <w:abstractNum w:abstractNumId="1">
    <w:nsid w:val="22B065A8"/>
    <w:multiLevelType w:val="hybridMultilevel"/>
    <w:tmpl w:val="5A947AE4"/>
    <w:lvl w:ilvl="0" w:tplc="04260011">
      <w:start w:val="1"/>
      <w:numFmt w:val="decimal"/>
      <w:lvlText w:val="%1)"/>
      <w:lvlJc w:val="left"/>
      <w:pPr>
        <w:ind w:left="1223" w:hanging="360"/>
      </w:pPr>
    </w:lvl>
    <w:lvl w:ilvl="1" w:tplc="04260019" w:tentative="1">
      <w:start w:val="1"/>
      <w:numFmt w:val="lowerLetter"/>
      <w:lvlText w:val="%2."/>
      <w:lvlJc w:val="left"/>
      <w:pPr>
        <w:ind w:left="1943" w:hanging="360"/>
      </w:pPr>
    </w:lvl>
    <w:lvl w:ilvl="2" w:tplc="0426001B" w:tentative="1">
      <w:start w:val="1"/>
      <w:numFmt w:val="lowerRoman"/>
      <w:lvlText w:val="%3."/>
      <w:lvlJc w:val="right"/>
      <w:pPr>
        <w:ind w:left="2663" w:hanging="180"/>
      </w:pPr>
    </w:lvl>
    <w:lvl w:ilvl="3" w:tplc="0426000F" w:tentative="1">
      <w:start w:val="1"/>
      <w:numFmt w:val="decimal"/>
      <w:lvlText w:val="%4."/>
      <w:lvlJc w:val="left"/>
      <w:pPr>
        <w:ind w:left="3383" w:hanging="360"/>
      </w:pPr>
    </w:lvl>
    <w:lvl w:ilvl="4" w:tplc="04260019" w:tentative="1">
      <w:start w:val="1"/>
      <w:numFmt w:val="lowerLetter"/>
      <w:lvlText w:val="%5."/>
      <w:lvlJc w:val="left"/>
      <w:pPr>
        <w:ind w:left="4103" w:hanging="360"/>
      </w:pPr>
    </w:lvl>
    <w:lvl w:ilvl="5" w:tplc="0426001B" w:tentative="1">
      <w:start w:val="1"/>
      <w:numFmt w:val="lowerRoman"/>
      <w:lvlText w:val="%6."/>
      <w:lvlJc w:val="right"/>
      <w:pPr>
        <w:ind w:left="4823" w:hanging="180"/>
      </w:pPr>
    </w:lvl>
    <w:lvl w:ilvl="6" w:tplc="0426000F" w:tentative="1">
      <w:start w:val="1"/>
      <w:numFmt w:val="decimal"/>
      <w:lvlText w:val="%7."/>
      <w:lvlJc w:val="left"/>
      <w:pPr>
        <w:ind w:left="5543" w:hanging="360"/>
      </w:pPr>
    </w:lvl>
    <w:lvl w:ilvl="7" w:tplc="04260019" w:tentative="1">
      <w:start w:val="1"/>
      <w:numFmt w:val="lowerLetter"/>
      <w:lvlText w:val="%8."/>
      <w:lvlJc w:val="left"/>
      <w:pPr>
        <w:ind w:left="6263" w:hanging="360"/>
      </w:pPr>
    </w:lvl>
    <w:lvl w:ilvl="8" w:tplc="0426001B" w:tentative="1">
      <w:start w:val="1"/>
      <w:numFmt w:val="lowerRoman"/>
      <w:lvlText w:val="%9."/>
      <w:lvlJc w:val="right"/>
      <w:pPr>
        <w:ind w:left="6983" w:hanging="180"/>
      </w:pPr>
    </w:lvl>
  </w:abstractNum>
  <w:abstractNum w:abstractNumId="2">
    <w:nsid w:val="40194B01"/>
    <w:multiLevelType w:val="hybridMultilevel"/>
    <w:tmpl w:val="01C65EEE"/>
    <w:lvl w:ilvl="0" w:tplc="4D9CD20E">
      <w:start w:val="1"/>
      <w:numFmt w:val="decimal"/>
      <w:lvlText w:val="%1)"/>
      <w:lvlJc w:val="left"/>
      <w:pPr>
        <w:ind w:left="1313" w:hanging="810"/>
      </w:pPr>
      <w:rPr>
        <w:rFonts w:hint="default"/>
      </w:rPr>
    </w:lvl>
    <w:lvl w:ilvl="1" w:tplc="04260019" w:tentative="1">
      <w:start w:val="1"/>
      <w:numFmt w:val="lowerLetter"/>
      <w:lvlText w:val="%2."/>
      <w:lvlJc w:val="left"/>
      <w:pPr>
        <w:ind w:left="1583" w:hanging="360"/>
      </w:pPr>
    </w:lvl>
    <w:lvl w:ilvl="2" w:tplc="0426001B" w:tentative="1">
      <w:start w:val="1"/>
      <w:numFmt w:val="lowerRoman"/>
      <w:lvlText w:val="%3."/>
      <w:lvlJc w:val="right"/>
      <w:pPr>
        <w:ind w:left="2303" w:hanging="180"/>
      </w:pPr>
    </w:lvl>
    <w:lvl w:ilvl="3" w:tplc="0426000F" w:tentative="1">
      <w:start w:val="1"/>
      <w:numFmt w:val="decimal"/>
      <w:lvlText w:val="%4."/>
      <w:lvlJc w:val="left"/>
      <w:pPr>
        <w:ind w:left="3023" w:hanging="360"/>
      </w:pPr>
    </w:lvl>
    <w:lvl w:ilvl="4" w:tplc="04260019" w:tentative="1">
      <w:start w:val="1"/>
      <w:numFmt w:val="lowerLetter"/>
      <w:lvlText w:val="%5."/>
      <w:lvlJc w:val="left"/>
      <w:pPr>
        <w:ind w:left="3743" w:hanging="360"/>
      </w:pPr>
    </w:lvl>
    <w:lvl w:ilvl="5" w:tplc="0426001B" w:tentative="1">
      <w:start w:val="1"/>
      <w:numFmt w:val="lowerRoman"/>
      <w:lvlText w:val="%6."/>
      <w:lvlJc w:val="right"/>
      <w:pPr>
        <w:ind w:left="4463" w:hanging="180"/>
      </w:pPr>
    </w:lvl>
    <w:lvl w:ilvl="6" w:tplc="0426000F" w:tentative="1">
      <w:start w:val="1"/>
      <w:numFmt w:val="decimal"/>
      <w:lvlText w:val="%7."/>
      <w:lvlJc w:val="left"/>
      <w:pPr>
        <w:ind w:left="5183" w:hanging="360"/>
      </w:pPr>
    </w:lvl>
    <w:lvl w:ilvl="7" w:tplc="04260019" w:tentative="1">
      <w:start w:val="1"/>
      <w:numFmt w:val="lowerLetter"/>
      <w:lvlText w:val="%8."/>
      <w:lvlJc w:val="left"/>
      <w:pPr>
        <w:ind w:left="5903" w:hanging="360"/>
      </w:pPr>
    </w:lvl>
    <w:lvl w:ilvl="8" w:tplc="0426001B" w:tentative="1">
      <w:start w:val="1"/>
      <w:numFmt w:val="lowerRoman"/>
      <w:lvlText w:val="%9."/>
      <w:lvlJc w:val="right"/>
      <w:pPr>
        <w:ind w:left="6623" w:hanging="180"/>
      </w:pPr>
    </w:lvl>
  </w:abstractNum>
  <w:abstractNum w:abstractNumId="3">
    <w:nsid w:val="535F1C5E"/>
    <w:multiLevelType w:val="hybridMultilevel"/>
    <w:tmpl w:val="228232E6"/>
    <w:lvl w:ilvl="0" w:tplc="38A0BABA">
      <w:start w:val="1"/>
      <w:numFmt w:val="decimal"/>
      <w:lvlText w:val="%1)"/>
      <w:lvlJc w:val="left"/>
      <w:pPr>
        <w:ind w:left="863" w:hanging="360"/>
      </w:pPr>
      <w:rPr>
        <w:rFonts w:hint="default"/>
      </w:rPr>
    </w:lvl>
    <w:lvl w:ilvl="1" w:tplc="04260019" w:tentative="1">
      <w:start w:val="1"/>
      <w:numFmt w:val="lowerLetter"/>
      <w:lvlText w:val="%2."/>
      <w:lvlJc w:val="left"/>
      <w:pPr>
        <w:ind w:left="1583" w:hanging="360"/>
      </w:pPr>
    </w:lvl>
    <w:lvl w:ilvl="2" w:tplc="0426001B" w:tentative="1">
      <w:start w:val="1"/>
      <w:numFmt w:val="lowerRoman"/>
      <w:lvlText w:val="%3."/>
      <w:lvlJc w:val="right"/>
      <w:pPr>
        <w:ind w:left="2303" w:hanging="180"/>
      </w:pPr>
    </w:lvl>
    <w:lvl w:ilvl="3" w:tplc="0426000F" w:tentative="1">
      <w:start w:val="1"/>
      <w:numFmt w:val="decimal"/>
      <w:lvlText w:val="%4."/>
      <w:lvlJc w:val="left"/>
      <w:pPr>
        <w:ind w:left="3023" w:hanging="360"/>
      </w:pPr>
    </w:lvl>
    <w:lvl w:ilvl="4" w:tplc="04260019" w:tentative="1">
      <w:start w:val="1"/>
      <w:numFmt w:val="lowerLetter"/>
      <w:lvlText w:val="%5."/>
      <w:lvlJc w:val="left"/>
      <w:pPr>
        <w:ind w:left="3743" w:hanging="360"/>
      </w:pPr>
    </w:lvl>
    <w:lvl w:ilvl="5" w:tplc="0426001B" w:tentative="1">
      <w:start w:val="1"/>
      <w:numFmt w:val="lowerRoman"/>
      <w:lvlText w:val="%6."/>
      <w:lvlJc w:val="right"/>
      <w:pPr>
        <w:ind w:left="4463" w:hanging="180"/>
      </w:pPr>
    </w:lvl>
    <w:lvl w:ilvl="6" w:tplc="0426000F" w:tentative="1">
      <w:start w:val="1"/>
      <w:numFmt w:val="decimal"/>
      <w:lvlText w:val="%7."/>
      <w:lvlJc w:val="left"/>
      <w:pPr>
        <w:ind w:left="5183" w:hanging="360"/>
      </w:pPr>
    </w:lvl>
    <w:lvl w:ilvl="7" w:tplc="04260019" w:tentative="1">
      <w:start w:val="1"/>
      <w:numFmt w:val="lowerLetter"/>
      <w:lvlText w:val="%8."/>
      <w:lvlJc w:val="left"/>
      <w:pPr>
        <w:ind w:left="5903" w:hanging="360"/>
      </w:pPr>
    </w:lvl>
    <w:lvl w:ilvl="8" w:tplc="0426001B" w:tentative="1">
      <w:start w:val="1"/>
      <w:numFmt w:val="lowerRoman"/>
      <w:lvlText w:val="%9."/>
      <w:lvlJc w:val="right"/>
      <w:pPr>
        <w:ind w:left="6623"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9"/>
  <w:proofState w:spelling="clean" w:grammar="clean"/>
  <w:defaultTabStop w:val="720"/>
  <w:characterSpacingControl w:val="doNotCompress"/>
  <w:footnotePr>
    <w:footnote w:id="-1"/>
    <w:footnote w:id="0"/>
  </w:footnotePr>
  <w:endnotePr>
    <w:endnote w:id="-1"/>
    <w:endnote w:id="0"/>
  </w:endnotePr>
  <w:compat/>
  <w:rsids>
    <w:rsidRoot w:val="00AA2992"/>
    <w:rsid w:val="00000D82"/>
    <w:rsid w:val="00001264"/>
    <w:rsid w:val="0001693A"/>
    <w:rsid w:val="000203E3"/>
    <w:rsid w:val="00023677"/>
    <w:rsid w:val="000319F0"/>
    <w:rsid w:val="00041E8C"/>
    <w:rsid w:val="00045666"/>
    <w:rsid w:val="00063BC4"/>
    <w:rsid w:val="00085777"/>
    <w:rsid w:val="0008776C"/>
    <w:rsid w:val="0009396D"/>
    <w:rsid w:val="0009585B"/>
    <w:rsid w:val="000A157B"/>
    <w:rsid w:val="000A6343"/>
    <w:rsid w:val="000B517E"/>
    <w:rsid w:val="000C1868"/>
    <w:rsid w:val="000C6418"/>
    <w:rsid w:val="000E67F1"/>
    <w:rsid w:val="000F2F04"/>
    <w:rsid w:val="00100E3E"/>
    <w:rsid w:val="00102C5C"/>
    <w:rsid w:val="001052D5"/>
    <w:rsid w:val="00105619"/>
    <w:rsid w:val="001126A4"/>
    <w:rsid w:val="00133E30"/>
    <w:rsid w:val="00156D62"/>
    <w:rsid w:val="00162EE8"/>
    <w:rsid w:val="001638A6"/>
    <w:rsid w:val="00175A5D"/>
    <w:rsid w:val="00177229"/>
    <w:rsid w:val="00180DF7"/>
    <w:rsid w:val="001827EC"/>
    <w:rsid w:val="00184A9C"/>
    <w:rsid w:val="00186308"/>
    <w:rsid w:val="00195167"/>
    <w:rsid w:val="001A1D1E"/>
    <w:rsid w:val="001A3E30"/>
    <w:rsid w:val="001B1B2C"/>
    <w:rsid w:val="001B65A7"/>
    <w:rsid w:val="001C7FD1"/>
    <w:rsid w:val="001D0557"/>
    <w:rsid w:val="001D701B"/>
    <w:rsid w:val="001E11C6"/>
    <w:rsid w:val="001E3D9F"/>
    <w:rsid w:val="001E47F6"/>
    <w:rsid w:val="001F3B06"/>
    <w:rsid w:val="001F6ABB"/>
    <w:rsid w:val="0020405B"/>
    <w:rsid w:val="00206F4D"/>
    <w:rsid w:val="00212449"/>
    <w:rsid w:val="00214D39"/>
    <w:rsid w:val="002165D2"/>
    <w:rsid w:val="00222F62"/>
    <w:rsid w:val="0022691E"/>
    <w:rsid w:val="0022710A"/>
    <w:rsid w:val="00231B3B"/>
    <w:rsid w:val="00231B88"/>
    <w:rsid w:val="00236738"/>
    <w:rsid w:val="002434C0"/>
    <w:rsid w:val="00261826"/>
    <w:rsid w:val="00262174"/>
    <w:rsid w:val="00266A9E"/>
    <w:rsid w:val="00281DA0"/>
    <w:rsid w:val="00290FBE"/>
    <w:rsid w:val="002A2E22"/>
    <w:rsid w:val="002A50D7"/>
    <w:rsid w:val="002A6827"/>
    <w:rsid w:val="002A6FF9"/>
    <w:rsid w:val="002B79C9"/>
    <w:rsid w:val="002C0934"/>
    <w:rsid w:val="002F4513"/>
    <w:rsid w:val="002F748B"/>
    <w:rsid w:val="00316058"/>
    <w:rsid w:val="00324E81"/>
    <w:rsid w:val="003264B6"/>
    <w:rsid w:val="00327831"/>
    <w:rsid w:val="003371CB"/>
    <w:rsid w:val="00340ECD"/>
    <w:rsid w:val="003451F8"/>
    <w:rsid w:val="00346A34"/>
    <w:rsid w:val="003618A7"/>
    <w:rsid w:val="003710CD"/>
    <w:rsid w:val="00372EB8"/>
    <w:rsid w:val="00373DF9"/>
    <w:rsid w:val="00377AB1"/>
    <w:rsid w:val="00385851"/>
    <w:rsid w:val="003873E8"/>
    <w:rsid w:val="00392B98"/>
    <w:rsid w:val="0039316B"/>
    <w:rsid w:val="003A0768"/>
    <w:rsid w:val="003A4CF5"/>
    <w:rsid w:val="003A6645"/>
    <w:rsid w:val="003B04C7"/>
    <w:rsid w:val="003B0DB1"/>
    <w:rsid w:val="003E3AFE"/>
    <w:rsid w:val="003F0C15"/>
    <w:rsid w:val="003F30F4"/>
    <w:rsid w:val="003F5E3A"/>
    <w:rsid w:val="003F752A"/>
    <w:rsid w:val="004041CF"/>
    <w:rsid w:val="00430B56"/>
    <w:rsid w:val="00435521"/>
    <w:rsid w:val="00443509"/>
    <w:rsid w:val="00443C3A"/>
    <w:rsid w:val="00450FAF"/>
    <w:rsid w:val="00454412"/>
    <w:rsid w:val="0045566D"/>
    <w:rsid w:val="004621C6"/>
    <w:rsid w:val="00463020"/>
    <w:rsid w:val="00463D2D"/>
    <w:rsid w:val="00473162"/>
    <w:rsid w:val="004809B2"/>
    <w:rsid w:val="00480D76"/>
    <w:rsid w:val="004A56A5"/>
    <w:rsid w:val="004C6412"/>
    <w:rsid w:val="004C65C7"/>
    <w:rsid w:val="004C67DB"/>
    <w:rsid w:val="004E1EAE"/>
    <w:rsid w:val="004E413C"/>
    <w:rsid w:val="004E61F8"/>
    <w:rsid w:val="004F7F11"/>
    <w:rsid w:val="005003CB"/>
    <w:rsid w:val="0051124A"/>
    <w:rsid w:val="0052630A"/>
    <w:rsid w:val="005306DE"/>
    <w:rsid w:val="005319B5"/>
    <w:rsid w:val="00531B44"/>
    <w:rsid w:val="005354A8"/>
    <w:rsid w:val="00536122"/>
    <w:rsid w:val="00536701"/>
    <w:rsid w:val="00560BFD"/>
    <w:rsid w:val="005636C2"/>
    <w:rsid w:val="00570A10"/>
    <w:rsid w:val="00575DDA"/>
    <w:rsid w:val="00576546"/>
    <w:rsid w:val="0058339B"/>
    <w:rsid w:val="00583892"/>
    <w:rsid w:val="00587FF7"/>
    <w:rsid w:val="00591052"/>
    <w:rsid w:val="005A3356"/>
    <w:rsid w:val="005B2082"/>
    <w:rsid w:val="005B541B"/>
    <w:rsid w:val="005D6ED2"/>
    <w:rsid w:val="005D76F9"/>
    <w:rsid w:val="005E4502"/>
    <w:rsid w:val="005E7F8F"/>
    <w:rsid w:val="006021DA"/>
    <w:rsid w:val="00604A64"/>
    <w:rsid w:val="00605E9D"/>
    <w:rsid w:val="00611B0B"/>
    <w:rsid w:val="006133AB"/>
    <w:rsid w:val="00624469"/>
    <w:rsid w:val="00624FD0"/>
    <w:rsid w:val="00625860"/>
    <w:rsid w:val="006354C3"/>
    <w:rsid w:val="00636B92"/>
    <w:rsid w:val="0064542C"/>
    <w:rsid w:val="006469D8"/>
    <w:rsid w:val="00662608"/>
    <w:rsid w:val="00664BE1"/>
    <w:rsid w:val="00673B86"/>
    <w:rsid w:val="00675B3F"/>
    <w:rsid w:val="00682817"/>
    <w:rsid w:val="00684F55"/>
    <w:rsid w:val="00687184"/>
    <w:rsid w:val="0069333F"/>
    <w:rsid w:val="006939FB"/>
    <w:rsid w:val="00694FFF"/>
    <w:rsid w:val="006B16E3"/>
    <w:rsid w:val="006B32A2"/>
    <w:rsid w:val="006B73B1"/>
    <w:rsid w:val="006C0956"/>
    <w:rsid w:val="006C45B1"/>
    <w:rsid w:val="006D2753"/>
    <w:rsid w:val="006E11FB"/>
    <w:rsid w:val="006E1C3A"/>
    <w:rsid w:val="006F2DAB"/>
    <w:rsid w:val="0070052F"/>
    <w:rsid w:val="00703DAC"/>
    <w:rsid w:val="00705075"/>
    <w:rsid w:val="007254A5"/>
    <w:rsid w:val="00733333"/>
    <w:rsid w:val="00736927"/>
    <w:rsid w:val="007412D7"/>
    <w:rsid w:val="007425DC"/>
    <w:rsid w:val="00743659"/>
    <w:rsid w:val="007454CA"/>
    <w:rsid w:val="007459C2"/>
    <w:rsid w:val="0074759B"/>
    <w:rsid w:val="007502DD"/>
    <w:rsid w:val="0076254D"/>
    <w:rsid w:val="00773F28"/>
    <w:rsid w:val="0078366C"/>
    <w:rsid w:val="00785EE8"/>
    <w:rsid w:val="0079211C"/>
    <w:rsid w:val="00793843"/>
    <w:rsid w:val="007A2DAC"/>
    <w:rsid w:val="007A63CD"/>
    <w:rsid w:val="007B7BB9"/>
    <w:rsid w:val="007C5B41"/>
    <w:rsid w:val="007E63BC"/>
    <w:rsid w:val="007E77F6"/>
    <w:rsid w:val="00813034"/>
    <w:rsid w:val="00816C08"/>
    <w:rsid w:val="00823E59"/>
    <w:rsid w:val="00831C2C"/>
    <w:rsid w:val="00832CA7"/>
    <w:rsid w:val="00850B35"/>
    <w:rsid w:val="008525CB"/>
    <w:rsid w:val="00860867"/>
    <w:rsid w:val="00867BE0"/>
    <w:rsid w:val="008719E9"/>
    <w:rsid w:val="00874C94"/>
    <w:rsid w:val="00885118"/>
    <w:rsid w:val="0089160A"/>
    <w:rsid w:val="00891F76"/>
    <w:rsid w:val="008A08CB"/>
    <w:rsid w:val="008A7740"/>
    <w:rsid w:val="008C5267"/>
    <w:rsid w:val="008C6E31"/>
    <w:rsid w:val="008C74B9"/>
    <w:rsid w:val="008D0AE2"/>
    <w:rsid w:val="008D29FC"/>
    <w:rsid w:val="008E15AC"/>
    <w:rsid w:val="008E4A9E"/>
    <w:rsid w:val="008E4D63"/>
    <w:rsid w:val="008E6EB1"/>
    <w:rsid w:val="008F29B8"/>
    <w:rsid w:val="008F5922"/>
    <w:rsid w:val="00901C80"/>
    <w:rsid w:val="00901EB2"/>
    <w:rsid w:val="00901FFB"/>
    <w:rsid w:val="00907506"/>
    <w:rsid w:val="009101D2"/>
    <w:rsid w:val="009179B5"/>
    <w:rsid w:val="0092188D"/>
    <w:rsid w:val="009260B3"/>
    <w:rsid w:val="00927610"/>
    <w:rsid w:val="009405F5"/>
    <w:rsid w:val="00945FE1"/>
    <w:rsid w:val="00946C5F"/>
    <w:rsid w:val="00963803"/>
    <w:rsid w:val="0097551B"/>
    <w:rsid w:val="00981F2F"/>
    <w:rsid w:val="009959FC"/>
    <w:rsid w:val="009A204D"/>
    <w:rsid w:val="009A2630"/>
    <w:rsid w:val="009A65B0"/>
    <w:rsid w:val="009A76D0"/>
    <w:rsid w:val="009B00EB"/>
    <w:rsid w:val="009C14F4"/>
    <w:rsid w:val="009D2225"/>
    <w:rsid w:val="009E09E0"/>
    <w:rsid w:val="009E0DAC"/>
    <w:rsid w:val="009F47A0"/>
    <w:rsid w:val="00A01FA9"/>
    <w:rsid w:val="00A03B16"/>
    <w:rsid w:val="00A07019"/>
    <w:rsid w:val="00A11164"/>
    <w:rsid w:val="00A1323E"/>
    <w:rsid w:val="00A14E81"/>
    <w:rsid w:val="00A231B4"/>
    <w:rsid w:val="00A26C9C"/>
    <w:rsid w:val="00A30C9F"/>
    <w:rsid w:val="00A3486D"/>
    <w:rsid w:val="00A42B3C"/>
    <w:rsid w:val="00A64C24"/>
    <w:rsid w:val="00A67674"/>
    <w:rsid w:val="00A73E72"/>
    <w:rsid w:val="00A7429B"/>
    <w:rsid w:val="00A80277"/>
    <w:rsid w:val="00AA2992"/>
    <w:rsid w:val="00AA73A7"/>
    <w:rsid w:val="00AB4A21"/>
    <w:rsid w:val="00AC078F"/>
    <w:rsid w:val="00AC6EF0"/>
    <w:rsid w:val="00AD50B9"/>
    <w:rsid w:val="00AD57D7"/>
    <w:rsid w:val="00AE177B"/>
    <w:rsid w:val="00AE2CEE"/>
    <w:rsid w:val="00AF6AEF"/>
    <w:rsid w:val="00B06AE6"/>
    <w:rsid w:val="00B06DAA"/>
    <w:rsid w:val="00B12272"/>
    <w:rsid w:val="00B30F51"/>
    <w:rsid w:val="00B43474"/>
    <w:rsid w:val="00B4499F"/>
    <w:rsid w:val="00B4781D"/>
    <w:rsid w:val="00B573E7"/>
    <w:rsid w:val="00B64592"/>
    <w:rsid w:val="00B727F9"/>
    <w:rsid w:val="00B729B5"/>
    <w:rsid w:val="00B7675F"/>
    <w:rsid w:val="00B81FD2"/>
    <w:rsid w:val="00B85376"/>
    <w:rsid w:val="00B87E52"/>
    <w:rsid w:val="00B91B21"/>
    <w:rsid w:val="00B9206C"/>
    <w:rsid w:val="00B94E9E"/>
    <w:rsid w:val="00BA017F"/>
    <w:rsid w:val="00BA29F4"/>
    <w:rsid w:val="00BA49AA"/>
    <w:rsid w:val="00BA5D4D"/>
    <w:rsid w:val="00BB2E8B"/>
    <w:rsid w:val="00BC071F"/>
    <w:rsid w:val="00BC4D41"/>
    <w:rsid w:val="00BD7E80"/>
    <w:rsid w:val="00BE74D8"/>
    <w:rsid w:val="00BF0F61"/>
    <w:rsid w:val="00BF2194"/>
    <w:rsid w:val="00C05EA4"/>
    <w:rsid w:val="00C06B2D"/>
    <w:rsid w:val="00C27B56"/>
    <w:rsid w:val="00C3170D"/>
    <w:rsid w:val="00C32451"/>
    <w:rsid w:val="00C33A66"/>
    <w:rsid w:val="00C421AD"/>
    <w:rsid w:val="00C527CA"/>
    <w:rsid w:val="00C54702"/>
    <w:rsid w:val="00C57E55"/>
    <w:rsid w:val="00C6066E"/>
    <w:rsid w:val="00C62A09"/>
    <w:rsid w:val="00C73E9C"/>
    <w:rsid w:val="00C774DC"/>
    <w:rsid w:val="00C803D6"/>
    <w:rsid w:val="00C936F9"/>
    <w:rsid w:val="00CA1127"/>
    <w:rsid w:val="00CA6D49"/>
    <w:rsid w:val="00CD5027"/>
    <w:rsid w:val="00CE4E1D"/>
    <w:rsid w:val="00CF7527"/>
    <w:rsid w:val="00D04EFF"/>
    <w:rsid w:val="00D10DDF"/>
    <w:rsid w:val="00D16D97"/>
    <w:rsid w:val="00D223F4"/>
    <w:rsid w:val="00D23614"/>
    <w:rsid w:val="00D31677"/>
    <w:rsid w:val="00D3257C"/>
    <w:rsid w:val="00D33541"/>
    <w:rsid w:val="00D44515"/>
    <w:rsid w:val="00D45935"/>
    <w:rsid w:val="00D50004"/>
    <w:rsid w:val="00D54645"/>
    <w:rsid w:val="00D627BB"/>
    <w:rsid w:val="00D74381"/>
    <w:rsid w:val="00D76540"/>
    <w:rsid w:val="00D80636"/>
    <w:rsid w:val="00D84BE7"/>
    <w:rsid w:val="00D85906"/>
    <w:rsid w:val="00D932CD"/>
    <w:rsid w:val="00DA60AD"/>
    <w:rsid w:val="00DB21F6"/>
    <w:rsid w:val="00DB7582"/>
    <w:rsid w:val="00DC1669"/>
    <w:rsid w:val="00DC2C29"/>
    <w:rsid w:val="00DC4C4B"/>
    <w:rsid w:val="00DC613D"/>
    <w:rsid w:val="00DE36CD"/>
    <w:rsid w:val="00DE68E5"/>
    <w:rsid w:val="00DF5BEF"/>
    <w:rsid w:val="00E325A8"/>
    <w:rsid w:val="00E40724"/>
    <w:rsid w:val="00E50B67"/>
    <w:rsid w:val="00E511E1"/>
    <w:rsid w:val="00E57093"/>
    <w:rsid w:val="00E761CA"/>
    <w:rsid w:val="00E769E8"/>
    <w:rsid w:val="00E77241"/>
    <w:rsid w:val="00E83EC6"/>
    <w:rsid w:val="00E846F7"/>
    <w:rsid w:val="00E95F32"/>
    <w:rsid w:val="00E977DA"/>
    <w:rsid w:val="00EF335A"/>
    <w:rsid w:val="00F04374"/>
    <w:rsid w:val="00F04C47"/>
    <w:rsid w:val="00F05FEE"/>
    <w:rsid w:val="00F067C5"/>
    <w:rsid w:val="00F13C6D"/>
    <w:rsid w:val="00F22545"/>
    <w:rsid w:val="00F23F01"/>
    <w:rsid w:val="00F2616E"/>
    <w:rsid w:val="00F27DEF"/>
    <w:rsid w:val="00F31E98"/>
    <w:rsid w:val="00F3645F"/>
    <w:rsid w:val="00F43306"/>
    <w:rsid w:val="00F519E0"/>
    <w:rsid w:val="00F66A80"/>
    <w:rsid w:val="00F7096D"/>
    <w:rsid w:val="00F8613C"/>
    <w:rsid w:val="00F92CEE"/>
    <w:rsid w:val="00F94212"/>
    <w:rsid w:val="00F95D7E"/>
    <w:rsid w:val="00FA064B"/>
    <w:rsid w:val="00FC0A2E"/>
    <w:rsid w:val="00FD3139"/>
    <w:rsid w:val="00FD499F"/>
    <w:rsid w:val="00FD521B"/>
    <w:rsid w:val="00FE008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9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AA2992"/>
    <w:pPr>
      <w:spacing w:before="75" w:after="75"/>
    </w:pPr>
  </w:style>
  <w:style w:type="paragraph" w:styleId="Header">
    <w:name w:val="header"/>
    <w:basedOn w:val="Normal"/>
    <w:link w:val="HeaderChar"/>
    <w:uiPriority w:val="99"/>
    <w:rsid w:val="00AA2992"/>
    <w:pPr>
      <w:tabs>
        <w:tab w:val="center" w:pos="4153"/>
        <w:tab w:val="right" w:pos="8306"/>
      </w:tabs>
    </w:pPr>
  </w:style>
  <w:style w:type="character" w:customStyle="1" w:styleId="HeaderChar">
    <w:name w:val="Header Char"/>
    <w:basedOn w:val="DefaultParagraphFont"/>
    <w:link w:val="Header"/>
    <w:uiPriority w:val="99"/>
    <w:rsid w:val="00AA2992"/>
    <w:rPr>
      <w:rFonts w:ascii="Times New Roman" w:eastAsia="Times New Roman" w:hAnsi="Times New Roman" w:cs="Times New Roman"/>
      <w:sz w:val="24"/>
      <w:szCs w:val="24"/>
      <w:lang w:eastAsia="lv-LV"/>
    </w:rPr>
  </w:style>
  <w:style w:type="character" w:styleId="PageNumber">
    <w:name w:val="page number"/>
    <w:uiPriority w:val="99"/>
    <w:rsid w:val="00AA2992"/>
    <w:rPr>
      <w:rFonts w:cs="Times New Roman"/>
    </w:rPr>
  </w:style>
  <w:style w:type="paragraph" w:styleId="Footer">
    <w:name w:val="footer"/>
    <w:basedOn w:val="Normal"/>
    <w:link w:val="FooterChar"/>
    <w:uiPriority w:val="99"/>
    <w:rsid w:val="00AA2992"/>
    <w:pPr>
      <w:tabs>
        <w:tab w:val="center" w:pos="4153"/>
        <w:tab w:val="right" w:pos="8306"/>
      </w:tabs>
    </w:pPr>
  </w:style>
  <w:style w:type="character" w:customStyle="1" w:styleId="FooterChar">
    <w:name w:val="Footer Char"/>
    <w:basedOn w:val="DefaultParagraphFont"/>
    <w:link w:val="Footer"/>
    <w:uiPriority w:val="99"/>
    <w:rsid w:val="00AA2992"/>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AA2992"/>
    <w:rPr>
      <w:color w:val="0000FF"/>
      <w:u w:val="single"/>
    </w:rPr>
  </w:style>
  <w:style w:type="paragraph" w:styleId="Title">
    <w:name w:val="Title"/>
    <w:basedOn w:val="Normal"/>
    <w:link w:val="TitleChar"/>
    <w:qFormat/>
    <w:rsid w:val="00F8613C"/>
    <w:pPr>
      <w:jc w:val="center"/>
    </w:pPr>
    <w:rPr>
      <w:sz w:val="28"/>
      <w:szCs w:val="20"/>
      <w:lang w:eastAsia="en-US"/>
    </w:rPr>
  </w:style>
  <w:style w:type="character" w:customStyle="1" w:styleId="TitleChar">
    <w:name w:val="Title Char"/>
    <w:basedOn w:val="DefaultParagraphFont"/>
    <w:link w:val="Title"/>
    <w:rsid w:val="00F8613C"/>
    <w:rPr>
      <w:rFonts w:ascii="Times New Roman" w:eastAsia="Times New Roman" w:hAnsi="Times New Roman" w:cs="Times New Roman"/>
      <w:sz w:val="28"/>
      <w:szCs w:val="20"/>
    </w:rPr>
  </w:style>
  <w:style w:type="paragraph" w:styleId="ListParagraph">
    <w:name w:val="List Paragraph"/>
    <w:basedOn w:val="Normal"/>
    <w:uiPriority w:val="34"/>
    <w:qFormat/>
    <w:rsid w:val="00570A10"/>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536701"/>
    <w:rPr>
      <w:rFonts w:ascii="Tahoma" w:hAnsi="Tahoma" w:cs="Tahoma"/>
      <w:sz w:val="16"/>
      <w:szCs w:val="16"/>
    </w:rPr>
  </w:style>
  <w:style w:type="character" w:customStyle="1" w:styleId="BalloonTextChar">
    <w:name w:val="Balloon Text Char"/>
    <w:basedOn w:val="DefaultParagraphFont"/>
    <w:link w:val="BalloonText"/>
    <w:uiPriority w:val="99"/>
    <w:semiHidden/>
    <w:rsid w:val="00536701"/>
    <w:rPr>
      <w:rFonts w:ascii="Tahoma" w:eastAsia="Times New Roman" w:hAnsi="Tahoma" w:cs="Tahoma"/>
      <w:sz w:val="16"/>
      <w:szCs w:val="16"/>
      <w:lang w:eastAsia="lv-LV"/>
    </w:rPr>
  </w:style>
  <w:style w:type="paragraph" w:styleId="CommentText">
    <w:name w:val="annotation text"/>
    <w:basedOn w:val="Normal"/>
    <w:link w:val="CommentTextChar"/>
    <w:rsid w:val="006133AB"/>
    <w:rPr>
      <w:sz w:val="20"/>
      <w:szCs w:val="20"/>
    </w:rPr>
  </w:style>
  <w:style w:type="character" w:customStyle="1" w:styleId="CommentTextChar">
    <w:name w:val="Comment Text Char"/>
    <w:basedOn w:val="DefaultParagraphFont"/>
    <w:link w:val="CommentText"/>
    <w:rsid w:val="006133AB"/>
    <w:rPr>
      <w:rFonts w:ascii="Times New Roman" w:eastAsia="Times New Roman" w:hAnsi="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9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AA2992"/>
    <w:pPr>
      <w:spacing w:before="75" w:after="75"/>
    </w:pPr>
  </w:style>
  <w:style w:type="paragraph" w:styleId="Header">
    <w:name w:val="header"/>
    <w:basedOn w:val="Normal"/>
    <w:link w:val="HeaderChar"/>
    <w:uiPriority w:val="99"/>
    <w:rsid w:val="00AA2992"/>
    <w:pPr>
      <w:tabs>
        <w:tab w:val="center" w:pos="4153"/>
        <w:tab w:val="right" w:pos="8306"/>
      </w:tabs>
    </w:pPr>
  </w:style>
  <w:style w:type="character" w:customStyle="1" w:styleId="HeaderChar">
    <w:name w:val="Header Char"/>
    <w:basedOn w:val="DefaultParagraphFont"/>
    <w:link w:val="Header"/>
    <w:uiPriority w:val="99"/>
    <w:rsid w:val="00AA2992"/>
    <w:rPr>
      <w:rFonts w:ascii="Times New Roman" w:eastAsia="Times New Roman" w:hAnsi="Times New Roman" w:cs="Times New Roman"/>
      <w:sz w:val="24"/>
      <w:szCs w:val="24"/>
      <w:lang w:eastAsia="lv-LV"/>
    </w:rPr>
  </w:style>
  <w:style w:type="character" w:styleId="PageNumber">
    <w:name w:val="page number"/>
    <w:uiPriority w:val="99"/>
    <w:rsid w:val="00AA2992"/>
    <w:rPr>
      <w:rFonts w:cs="Times New Roman"/>
    </w:rPr>
  </w:style>
  <w:style w:type="paragraph" w:styleId="Footer">
    <w:name w:val="footer"/>
    <w:basedOn w:val="Normal"/>
    <w:link w:val="FooterChar"/>
    <w:uiPriority w:val="99"/>
    <w:rsid w:val="00AA2992"/>
    <w:pPr>
      <w:tabs>
        <w:tab w:val="center" w:pos="4153"/>
        <w:tab w:val="right" w:pos="8306"/>
      </w:tabs>
    </w:pPr>
  </w:style>
  <w:style w:type="character" w:customStyle="1" w:styleId="FooterChar">
    <w:name w:val="Footer Char"/>
    <w:basedOn w:val="DefaultParagraphFont"/>
    <w:link w:val="Footer"/>
    <w:uiPriority w:val="99"/>
    <w:rsid w:val="00AA2992"/>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AA2992"/>
    <w:rPr>
      <w:color w:val="0000FF"/>
      <w:u w:val="single"/>
    </w:rPr>
  </w:style>
  <w:style w:type="paragraph" w:styleId="Title">
    <w:name w:val="Title"/>
    <w:basedOn w:val="Normal"/>
    <w:link w:val="TitleChar"/>
    <w:qFormat/>
    <w:rsid w:val="00F8613C"/>
    <w:pPr>
      <w:jc w:val="center"/>
    </w:pPr>
    <w:rPr>
      <w:sz w:val="28"/>
      <w:szCs w:val="20"/>
      <w:lang w:eastAsia="en-US"/>
    </w:rPr>
  </w:style>
  <w:style w:type="character" w:customStyle="1" w:styleId="TitleChar">
    <w:name w:val="Title Char"/>
    <w:basedOn w:val="DefaultParagraphFont"/>
    <w:link w:val="Title"/>
    <w:rsid w:val="00F8613C"/>
    <w:rPr>
      <w:rFonts w:ascii="Times New Roman" w:eastAsia="Times New Roman" w:hAnsi="Times New Roman" w:cs="Times New Roman"/>
      <w:sz w:val="28"/>
      <w:szCs w:val="20"/>
    </w:rPr>
  </w:style>
  <w:style w:type="paragraph" w:styleId="ListParagraph">
    <w:name w:val="List Paragraph"/>
    <w:basedOn w:val="Normal"/>
    <w:uiPriority w:val="34"/>
    <w:qFormat/>
    <w:rsid w:val="00570A10"/>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536701"/>
    <w:rPr>
      <w:rFonts w:ascii="Tahoma" w:hAnsi="Tahoma" w:cs="Tahoma"/>
      <w:sz w:val="16"/>
      <w:szCs w:val="16"/>
    </w:rPr>
  </w:style>
  <w:style w:type="character" w:customStyle="1" w:styleId="BalloonTextChar">
    <w:name w:val="Balloon Text Char"/>
    <w:basedOn w:val="DefaultParagraphFont"/>
    <w:link w:val="BalloonText"/>
    <w:uiPriority w:val="99"/>
    <w:semiHidden/>
    <w:rsid w:val="00536701"/>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ga.Jermacane@vara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Par MK 02.08.2011. sēdes protokollēmuma (prot.Nr.46, 3.&amp;) 5.1.apakšpunktā doto uzdevumu</vt:lpstr>
    </vt:vector>
  </TitlesOfParts>
  <Company>LR Ekonomikas ministrija</Company>
  <LinksUpToDate>false</LinksUpToDate>
  <CharactersWithSpaces>10630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MK 02.08.2011. sēdes protokollēmuma (prot.Nr.46, 3.&amp;) 5.1.apakšpunktā doto uzdevumu</dc:title>
  <dc:subject>Anotācija</dc:subject>
  <dc:creator>Andris.Malnieks@em.gov.lv</dc:creator>
  <cp:lastModifiedBy>larisat</cp:lastModifiedBy>
  <cp:revision>2</cp:revision>
  <cp:lastPrinted>2013-06-13T06:43:00Z</cp:lastPrinted>
  <dcterms:created xsi:type="dcterms:W3CDTF">2013-10-22T09:38:00Z</dcterms:created>
  <dcterms:modified xsi:type="dcterms:W3CDTF">2013-10-22T09:38:00Z</dcterms:modified>
</cp:coreProperties>
</file>