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Default="009F7598" w:rsidP="00251F7E">
      <w:pPr>
        <w:jc w:val="center"/>
        <w:rPr>
          <w:b/>
          <w:sz w:val="28"/>
          <w:szCs w:val="28"/>
        </w:rPr>
      </w:pPr>
      <w:r>
        <w:rPr>
          <w:b/>
          <w:bCs/>
          <w:sz w:val="28"/>
          <w:szCs w:val="28"/>
        </w:rPr>
        <w:t xml:space="preserve">Ministru kabineta noteikumu </w:t>
      </w:r>
      <w:r w:rsidR="00E4790E" w:rsidRPr="00095FEE">
        <w:rPr>
          <w:b/>
          <w:bCs/>
          <w:sz w:val="28"/>
          <w:szCs w:val="28"/>
        </w:rPr>
        <w:t>projekta</w:t>
      </w:r>
      <w:r w:rsidR="008539C0" w:rsidRPr="00691FEE">
        <w:rPr>
          <w:b/>
          <w:bCs/>
          <w:sz w:val="28"/>
          <w:szCs w:val="28"/>
        </w:rPr>
        <w:t xml:space="preserve"> </w:t>
      </w:r>
      <w:bookmarkStart w:id="0" w:name="OLE_LINK1"/>
      <w:bookmarkStart w:id="1" w:name="OLE_LINK2"/>
      <w:r w:rsidR="00A40CB6" w:rsidRPr="00691FEE">
        <w:rPr>
          <w:b/>
          <w:bCs/>
          <w:sz w:val="28"/>
          <w:szCs w:val="28"/>
        </w:rPr>
        <w:t>„</w:t>
      </w:r>
      <w:bookmarkStart w:id="2" w:name="OLE_LINK3"/>
      <w:bookmarkStart w:id="3" w:name="OLE_LINK4"/>
      <w:r w:rsidR="00A40CB6" w:rsidRPr="00093D2D">
        <w:rPr>
          <w:b/>
          <w:bCs/>
          <w:sz w:val="28"/>
          <w:szCs w:val="28"/>
        </w:rPr>
        <w:t xml:space="preserve">Grozījumi </w:t>
      </w:r>
      <w:r w:rsidR="00691FEE" w:rsidRPr="00691FEE">
        <w:rPr>
          <w:b/>
          <w:bCs/>
          <w:sz w:val="28"/>
          <w:szCs w:val="28"/>
        </w:rPr>
        <w:t>Ministru kabineta 2009.gada 19.maija noteikumos Nr.450 „Kārtība,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00A40CB6">
        <w:rPr>
          <w:b/>
          <w:bCs/>
          <w:sz w:val="28"/>
          <w:szCs w:val="28"/>
        </w:rPr>
        <w:t>”</w:t>
      </w:r>
      <w:bookmarkEnd w:id="0"/>
      <w:bookmarkEnd w:id="1"/>
      <w:r w:rsidR="0043117C">
        <w:rPr>
          <w:b/>
          <w:bCs/>
          <w:sz w:val="28"/>
          <w:szCs w:val="28"/>
        </w:rPr>
        <w:t xml:space="preserve"> </w:t>
      </w:r>
      <w:bookmarkEnd w:id="2"/>
      <w:bookmarkEnd w:id="3"/>
      <w:r w:rsidR="00086ED6" w:rsidRPr="00691FEE">
        <w:rPr>
          <w:b/>
          <w:bCs/>
          <w:sz w:val="28"/>
          <w:szCs w:val="28"/>
        </w:rPr>
        <w:t>sākotnējās</w:t>
      </w:r>
      <w:r w:rsidR="00086ED6" w:rsidRPr="006E0F50">
        <w:rPr>
          <w:b/>
          <w:sz w:val="28"/>
          <w:szCs w:val="28"/>
        </w:rPr>
        <w:t xml:space="preserve"> ietekmes novērtējuma ziņojums (anotācija)</w:t>
      </w:r>
    </w:p>
    <w:p w:rsidR="00086ED6" w:rsidRPr="00095FEE" w:rsidRDefault="00086ED6" w:rsidP="008539C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71"/>
        <w:gridCol w:w="100"/>
        <w:gridCol w:w="2521"/>
        <w:gridCol w:w="5970"/>
      </w:tblGrid>
      <w:tr w:rsidR="00AA78CB" w:rsidRPr="0007368C" w:rsidTr="00A64AD4">
        <w:trPr>
          <w:trHeight w:val="473"/>
        </w:trPr>
        <w:tc>
          <w:tcPr>
            <w:tcW w:w="5000" w:type="pct"/>
            <w:gridSpan w:val="4"/>
            <w:tcBorders>
              <w:top w:val="single" w:sz="4" w:space="0" w:color="auto"/>
              <w:left w:val="single" w:sz="4" w:space="0" w:color="auto"/>
              <w:bottom w:val="outset" w:sz="6" w:space="0" w:color="000000"/>
              <w:right w:val="single" w:sz="4" w:space="0" w:color="auto"/>
            </w:tcBorders>
            <w:vAlign w:val="center"/>
          </w:tcPr>
          <w:p w:rsidR="00AA78CB" w:rsidRPr="00D71D26" w:rsidRDefault="00AA78CB" w:rsidP="00D71D26">
            <w:pPr>
              <w:spacing w:before="100" w:beforeAutospacing="1" w:after="100" w:afterAutospacing="1"/>
              <w:jc w:val="center"/>
              <w:rPr>
                <w:b/>
                <w:bCs/>
                <w:sz w:val="26"/>
                <w:szCs w:val="26"/>
              </w:rPr>
            </w:pPr>
            <w:r w:rsidRPr="00D71D26">
              <w:rPr>
                <w:b/>
                <w:bCs/>
                <w:sz w:val="26"/>
                <w:szCs w:val="26"/>
              </w:rPr>
              <w:t>I. Tiesību akta projekta izstrādes nepieciešamība</w:t>
            </w:r>
          </w:p>
        </w:tc>
      </w:tr>
      <w:tr w:rsidR="00AA78CB" w:rsidRPr="00A64AD4" w:rsidTr="000764DA">
        <w:tc>
          <w:tcPr>
            <w:tcW w:w="315" w:type="pct"/>
            <w:gridSpan w:val="2"/>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1.</w:t>
            </w:r>
          </w:p>
        </w:tc>
        <w:tc>
          <w:tcPr>
            <w:tcW w:w="1391" w:type="pct"/>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Pamatojums</w:t>
            </w:r>
          </w:p>
        </w:tc>
        <w:tc>
          <w:tcPr>
            <w:tcW w:w="3294" w:type="pct"/>
            <w:tcBorders>
              <w:top w:val="outset" w:sz="6" w:space="0" w:color="000000"/>
              <w:left w:val="outset" w:sz="6" w:space="0" w:color="000000"/>
              <w:bottom w:val="outset" w:sz="6" w:space="0" w:color="000000"/>
              <w:right w:val="outset" w:sz="6" w:space="0" w:color="000000"/>
            </w:tcBorders>
          </w:tcPr>
          <w:p w:rsidR="00CF6060" w:rsidRDefault="00436B35" w:rsidP="00D64390">
            <w:pPr>
              <w:ind w:left="150" w:right="71" w:firstLine="304"/>
              <w:jc w:val="both"/>
              <w:rPr>
                <w:b/>
                <w:bCs/>
              </w:rPr>
            </w:pPr>
            <w:r w:rsidRPr="00A64AD4">
              <w:t>Noteikumu projekts „</w:t>
            </w:r>
            <w:r w:rsidR="009203F6" w:rsidRPr="009203F6">
              <w:t>Grozījumi Ministru kabineta 2009.gada 19.maija noteikumos Nr.450 „Kārtība,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Pr="00A64AD4">
              <w:t>” (turpmāk – noteikumu projekts)</w:t>
            </w:r>
            <w:r w:rsidR="0006555E" w:rsidRPr="00A64AD4">
              <w:t xml:space="preserve"> </w:t>
            </w:r>
            <w:r w:rsidR="0006555E" w:rsidRPr="009203F6">
              <w:t>izstrādāts</w:t>
            </w:r>
            <w:r w:rsidR="00F5063F" w:rsidRPr="009203F6">
              <w:t>, ņemot vērā</w:t>
            </w:r>
            <w:r w:rsidR="00D74C03" w:rsidRPr="009203F6">
              <w:t xml:space="preserve"> </w:t>
            </w:r>
            <w:r w:rsidR="009203F6" w:rsidRPr="009203F6">
              <w:t>izstrādes procesā esošos noteikumus</w:t>
            </w:r>
            <w:r w:rsidR="001E5D51">
              <w:t xml:space="preserve"> „Gr</w:t>
            </w:r>
            <w:r w:rsidR="001E5D51" w:rsidRPr="00803B6E">
              <w:t xml:space="preserve">ozījumi Ministru kabineta 2009.gada </w:t>
            </w:r>
            <w:r w:rsidR="001E5D51">
              <w:t>3.novembra</w:t>
            </w:r>
            <w:r w:rsidR="001E5D51" w:rsidRPr="00803B6E">
              <w:t xml:space="preserve"> noteikumos</w:t>
            </w:r>
            <w:r w:rsidR="001E5D51" w:rsidRPr="0066370D">
              <w:t xml:space="preserve"> Nr.1293 „Kārtība, kādā atbrīvo no dabas resursu nodokļa samaksas par iepakojumu un vienreiz lietojamiem galda traukiem un piederumiem”</w:t>
            </w:r>
            <w:r w:rsidR="001E5D51">
              <w:t>” un</w:t>
            </w:r>
            <w:r w:rsidR="009203F6" w:rsidRPr="009203F6">
              <w:t xml:space="preserve"> „</w:t>
            </w:r>
            <w:r w:rsidR="009203F6" w:rsidRPr="009203F6">
              <w:rPr>
                <w:bCs/>
              </w:rPr>
              <w:t>Grozījumi Ministru kabineta 2009.gada 3.novembra noteikumos Nr.1294 „Kārtība, kādā atbrīvo no dabas resursu nodokļa samaksas par videi kaitīgām precēm””</w:t>
            </w:r>
            <w:r w:rsidR="008527F5">
              <w:rPr>
                <w:bCs/>
              </w:rPr>
              <w:t xml:space="preserve"> un Tieslietu ministrijas izteiktos ierosinājumus par noteikumu projekta izstrādi</w:t>
            </w:r>
            <w:r w:rsidR="00EB1AEE" w:rsidRPr="009203F6">
              <w:t>.</w:t>
            </w:r>
            <w:r w:rsidR="00D64390" w:rsidRPr="004C6B1D">
              <w:rPr>
                <w:b/>
                <w:bCs/>
              </w:rPr>
              <w:t xml:space="preserve"> </w:t>
            </w:r>
          </w:p>
          <w:p w:rsidR="00D74C03" w:rsidRPr="0074156E" w:rsidRDefault="00D64390" w:rsidP="00CF6060">
            <w:pPr>
              <w:ind w:left="150" w:right="71" w:firstLine="304"/>
              <w:jc w:val="both"/>
            </w:pPr>
            <w:r w:rsidRPr="0074156E">
              <w:rPr>
                <w:bCs/>
              </w:rPr>
              <w:t>Tieslietu ministrija norād</w:t>
            </w:r>
            <w:r w:rsidR="00CF6060" w:rsidRPr="0074156E">
              <w:rPr>
                <w:bCs/>
              </w:rPr>
              <w:t xml:space="preserve">a </w:t>
            </w:r>
            <w:r w:rsidRPr="0074156E">
              <w:rPr>
                <w:bCs/>
              </w:rPr>
              <w:t>uz nepieciešamību savstarpēji saistīto regulējumu par apsaimniekošanas līguma slēgšanas un izbeigšanas kārtību, kas izriet no Dabas resursu nodokļa likuma pilnvarojuma, apvienot vienos M</w:t>
            </w:r>
            <w:r w:rsidR="00CF6060" w:rsidRPr="0074156E">
              <w:rPr>
                <w:bCs/>
              </w:rPr>
              <w:t>inistru kabineta</w:t>
            </w:r>
            <w:r w:rsidRPr="0074156E">
              <w:rPr>
                <w:bCs/>
              </w:rPr>
              <w:t xml:space="preserve"> noteikumos.</w:t>
            </w:r>
          </w:p>
        </w:tc>
      </w:tr>
      <w:tr w:rsidR="00AA78CB" w:rsidRPr="00A64AD4" w:rsidTr="000764DA">
        <w:tc>
          <w:tcPr>
            <w:tcW w:w="315" w:type="pct"/>
            <w:gridSpan w:val="2"/>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2.</w:t>
            </w:r>
          </w:p>
        </w:tc>
        <w:tc>
          <w:tcPr>
            <w:tcW w:w="1391" w:type="pct"/>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C12403" w:rsidRDefault="001E5D51" w:rsidP="00E250B7">
            <w:pPr>
              <w:spacing w:after="120"/>
              <w:ind w:left="147" w:right="74" w:firstLine="306"/>
              <w:jc w:val="both"/>
            </w:pPr>
            <w:r w:rsidRPr="00803B6E">
              <w:t xml:space="preserve">Ministru kabineta 2009.gada </w:t>
            </w:r>
            <w:r>
              <w:t>3.novembra</w:t>
            </w:r>
            <w:r w:rsidRPr="00803B6E">
              <w:t xml:space="preserve"> noteikumos</w:t>
            </w:r>
            <w:r w:rsidRPr="0066370D">
              <w:t xml:space="preserve"> Nr.1293 „Kārtība, kādā atbrīvo no dabas resursu nodokļa samaksas par iepakojumu un vienreiz lietojamiem galda traukiem un piederumiem”</w:t>
            </w:r>
            <w:r>
              <w:t xml:space="preserve"> (turpmāk – </w:t>
            </w:r>
            <w:r w:rsidR="00D64390">
              <w:t xml:space="preserve">MK </w:t>
            </w:r>
            <w:r>
              <w:t xml:space="preserve">noteikumi Nr.1293) un </w:t>
            </w:r>
            <w:r w:rsidR="00C12403" w:rsidRPr="009203F6">
              <w:rPr>
                <w:bCs/>
              </w:rPr>
              <w:t>Ministru kabineta 2009.gada 3.novembra noteikumos Nr.1294 „Kārtība, kādā atbrīvo no dabas resursu nodokļa samaksas par videi kaitīgām precēm”</w:t>
            </w:r>
            <w:r w:rsidR="00C12403">
              <w:rPr>
                <w:bCs/>
              </w:rPr>
              <w:t xml:space="preserve"> </w:t>
            </w:r>
            <w:r>
              <w:t xml:space="preserve">(turpmāk – </w:t>
            </w:r>
            <w:r w:rsidR="00D64390">
              <w:t xml:space="preserve">MK </w:t>
            </w:r>
            <w:r>
              <w:t xml:space="preserve">noteikumi Nr.1294) </w:t>
            </w:r>
            <w:r w:rsidR="00C12403">
              <w:rPr>
                <w:bCs/>
              </w:rPr>
              <w:t xml:space="preserve">ir noteikts, ka apsaimniekošanas līgumu starp </w:t>
            </w:r>
            <w:r w:rsidR="00C12403" w:rsidRPr="00A64AD4">
              <w:t>Latvijas vides aizsardzības fonda administrācij</w:t>
            </w:r>
            <w:r w:rsidR="00C12403">
              <w:t>u</w:t>
            </w:r>
            <w:r w:rsidR="00C12403" w:rsidRPr="00A64AD4">
              <w:t xml:space="preserve"> (turpmāk – fonda administrācija)</w:t>
            </w:r>
            <w:r w:rsidR="00C12403">
              <w:t xml:space="preserve"> un nodokļa maksātāju vai apsaimniekotāju slēdz uz laika posmu līdz trim gadiem, tomēr </w:t>
            </w:r>
            <w:r w:rsidR="000061B5">
              <w:t>nav noteikts, kādos gadījumos līgumu slēdz uz trim gadiem un kādos – uz īsāku laika periodu. Šāda nenoteiktība komersantiem rada bažas, vai līgums nepamatoti netiek slēgts uz īsāku laika periodu.</w:t>
            </w:r>
          </w:p>
          <w:p w:rsidR="000061B5" w:rsidRDefault="000061B5" w:rsidP="00B52A19">
            <w:pPr>
              <w:spacing w:after="120"/>
              <w:ind w:left="147" w:right="74" w:firstLine="306"/>
              <w:jc w:val="both"/>
            </w:pPr>
            <w:r>
              <w:lastRenderedPageBreak/>
              <w:t>Praksē</w:t>
            </w:r>
            <w:r w:rsidR="00A769E3">
              <w:t xml:space="preserve"> fonda administrācija ir saskārusies ar gadījumiem, kad nodokļa maksātājs vai apsaimniekotājs neīsteno</w:t>
            </w:r>
            <w:r w:rsidR="00260BC4">
              <w:t xml:space="preserve"> vai īsteno</w:t>
            </w:r>
            <w:r w:rsidR="00A769E3">
              <w:t xml:space="preserve"> </w:t>
            </w:r>
            <w:r w:rsidR="00260BC4">
              <w:t>ne</w:t>
            </w:r>
            <w:r w:rsidR="00A769E3">
              <w:t>pilnā mērā apsaimniekošanas plānā norādīto, tomēr normatīvajos aktos nav pietiekoši skaidri noteikts, ka par šādiem trūkumiem ir laužams apsaimniekošanas līgums un pārtraucams atbrīvojums no dabas resursu nodokļa samaksas.</w:t>
            </w:r>
          </w:p>
          <w:p w:rsidR="00EB1AEE" w:rsidRPr="00A64AD4" w:rsidRDefault="00EB1AEE" w:rsidP="00EB1AEE">
            <w:pPr>
              <w:ind w:left="150" w:right="71" w:firstLine="304"/>
              <w:jc w:val="both"/>
            </w:pPr>
            <w:r w:rsidRPr="00A64AD4">
              <w:t xml:space="preserve">Pašreizējā noteikumu tekstā vēl ir </w:t>
            </w:r>
            <w:r w:rsidR="002E5224">
              <w:t xml:space="preserve">norādīts </w:t>
            </w:r>
            <w:r w:rsidRPr="00A64AD4">
              <w:t>iepriekšējais ministrijas nosaukums – Vides ministrija.</w:t>
            </w:r>
          </w:p>
          <w:p w:rsidR="00B207CF" w:rsidRPr="00A64AD4" w:rsidRDefault="00B207CF" w:rsidP="004A7E41">
            <w:pPr>
              <w:ind w:left="150" w:right="71" w:firstLine="304"/>
              <w:jc w:val="both"/>
            </w:pPr>
          </w:p>
        </w:tc>
      </w:tr>
      <w:tr w:rsidR="00AA78CB" w:rsidRPr="00A64AD4" w:rsidTr="000764DA">
        <w:tc>
          <w:tcPr>
            <w:tcW w:w="315" w:type="pct"/>
            <w:gridSpan w:val="2"/>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lastRenderedPageBreak/>
              <w:t>3.</w:t>
            </w:r>
          </w:p>
        </w:tc>
        <w:tc>
          <w:tcPr>
            <w:tcW w:w="1391" w:type="pct"/>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AA78CB" w:rsidRPr="00A64AD4" w:rsidRDefault="00CF6060" w:rsidP="00980383">
            <w:pPr>
              <w:ind w:left="150" w:right="71" w:firstLine="304"/>
              <w:jc w:val="both"/>
            </w:pPr>
            <w:r>
              <w:t>Nav attiecināms</w:t>
            </w:r>
          </w:p>
        </w:tc>
      </w:tr>
      <w:tr w:rsidR="00AA78CB" w:rsidRPr="00A64AD4" w:rsidTr="000764DA">
        <w:tc>
          <w:tcPr>
            <w:tcW w:w="315" w:type="pct"/>
            <w:gridSpan w:val="2"/>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4.</w:t>
            </w:r>
          </w:p>
        </w:tc>
        <w:tc>
          <w:tcPr>
            <w:tcW w:w="1391" w:type="pct"/>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46731C" w:rsidRDefault="00580AA0" w:rsidP="0046731C">
            <w:pPr>
              <w:spacing w:after="120"/>
              <w:ind w:left="27" w:right="74" w:firstLine="306"/>
              <w:jc w:val="both"/>
            </w:pPr>
            <w:r w:rsidRPr="004A520F">
              <w:t xml:space="preserve">Ar noteikumu projektu </w:t>
            </w:r>
            <w:r w:rsidR="007B14C7">
              <w:t>noteikti nosacījum</w:t>
            </w:r>
            <w:r w:rsidRPr="004A520F">
              <w:t xml:space="preserve">i, </w:t>
            </w:r>
            <w:r w:rsidR="007B14C7">
              <w:t>pie kādiem</w:t>
            </w:r>
            <w:r w:rsidRPr="004A520F">
              <w:t xml:space="preserve"> </w:t>
            </w:r>
            <w:r w:rsidR="005E5F59">
              <w:t xml:space="preserve">līgums ar Latvijas vides aizsardzības fonda administrāciju </w:t>
            </w:r>
            <w:r w:rsidR="00936FF6">
              <w:t>tiek slēgts</w:t>
            </w:r>
            <w:r w:rsidRPr="004A520F">
              <w:t xml:space="preserve"> uz vienu gadu un kādos </w:t>
            </w:r>
            <w:r w:rsidR="00260BC4">
              <w:t xml:space="preserve">- </w:t>
            </w:r>
            <w:r w:rsidRPr="004A520F">
              <w:t xml:space="preserve">uz trim gadiem. </w:t>
            </w:r>
            <w:r w:rsidR="0046731C">
              <w:t>Līgumu slēgs un līdz ar to a</w:t>
            </w:r>
            <w:r w:rsidRPr="004A520F">
              <w:t xml:space="preserve">tbrīvojumu </w:t>
            </w:r>
            <w:r w:rsidR="0046731C" w:rsidRPr="004A520F">
              <w:t xml:space="preserve">no dabas resursu nodokļa samaksas </w:t>
            </w:r>
            <w:r w:rsidR="00575E0B" w:rsidRPr="004A520F">
              <w:t>piešķirs</w:t>
            </w:r>
            <w:r w:rsidR="00A15DAD">
              <w:t xml:space="preserve"> </w:t>
            </w:r>
            <w:r w:rsidRPr="004A520F">
              <w:t>uz gadu, ja apsaimniekotājs vai nodokļa maksātājs iesniegumu iesnie</w:t>
            </w:r>
            <w:r w:rsidR="00A722BF" w:rsidRPr="004A520F">
              <w:t>gs</w:t>
            </w:r>
            <w:r w:rsidRPr="004A520F">
              <w:t xml:space="preserve"> pirmo reizi vai iepriekšējā apsaimniekošanas līguma darbības laikā tam būs konstatēti pārkāpumi, kuru rezultātā izbeigts apsaimniekošanas līgums. Gadījumos, kad iesniegums tiks iesniegts atkārtoti (lai turpinātu jau iepriekšējā apsaimniekošanas līguma laikā izveidotās apsaimniekošanas sistēmas darbību) un iepriekšējā apsaimniekošanas līguma darbības laikā tam nebūs konstatēti pārkāpumi, kuru rezultātā izbeigts apsaimniekošanas līgums, apsaimniekošanas līgumu varēs noslēgt un atbrīvojumu piešķirt uz trim gadiem. Iepriekš šāds termiņu dalījums noteikumos nebija noteikts.</w:t>
            </w:r>
          </w:p>
          <w:p w:rsidR="00FD068D" w:rsidRDefault="00FD068D" w:rsidP="00FD068D">
            <w:pPr>
              <w:ind w:left="150" w:right="71" w:firstLine="304"/>
              <w:jc w:val="both"/>
            </w:pPr>
            <w:r>
              <w:t>Lai nodrošinātu komersantus ar skaidr</w:t>
            </w:r>
            <w:r w:rsidR="00A34CD5">
              <w:t>u</w:t>
            </w:r>
            <w:r>
              <w:t xml:space="preserve"> </w:t>
            </w:r>
            <w:r w:rsidR="007B14C7">
              <w:t xml:space="preserve">un pietiekamu </w:t>
            </w:r>
            <w:r>
              <w:t>informāciju, noteikumu projektā noteikti konkrēti gadījumi, kuros var lauzt apsaimniekošanas līgumu:</w:t>
            </w:r>
          </w:p>
          <w:p w:rsidR="00FD068D" w:rsidRPr="00FE6227" w:rsidRDefault="00FD068D" w:rsidP="00FD068D">
            <w:pPr>
              <w:pStyle w:val="ListParagraph"/>
              <w:numPr>
                <w:ilvl w:val="0"/>
                <w:numId w:val="20"/>
              </w:numPr>
              <w:ind w:left="448" w:hanging="357"/>
              <w:jc w:val="both"/>
            </w:pPr>
            <w:r w:rsidRPr="00FE6227">
              <w:t>ja divu nedēļu laikā pēc paskaidrojuma pieprasījuma saņemšanas nodokļa maksātājs vai apsaimniekotājs nav iesniedzis fonda administrācijā pieprasīto paskaidrojumu vai paskaidrojums nesatur pierādījumus par trūkumu novēršanu vai par apstākļiem, kas nav atkarīgi no nodokļa maksātāja vai apsaimniekotāja un kuru dēļ nav pildītas apsaimniekošanas līguma saistības;</w:t>
            </w:r>
          </w:p>
          <w:p w:rsidR="00FD068D" w:rsidRPr="00FE6227" w:rsidRDefault="00FD068D" w:rsidP="00FD068D">
            <w:pPr>
              <w:pStyle w:val="ListParagraph"/>
              <w:numPr>
                <w:ilvl w:val="0"/>
                <w:numId w:val="20"/>
              </w:numPr>
              <w:ind w:left="448" w:hanging="357"/>
              <w:jc w:val="both"/>
            </w:pPr>
            <w:r w:rsidRPr="00FE6227">
              <w:t>ja trīs mēnešu laikā pēc pārkāpuma konstatācijas tiek konstatēts jauns pārkāpums;</w:t>
            </w:r>
          </w:p>
          <w:p w:rsidR="00FD068D" w:rsidRPr="00FE6227" w:rsidRDefault="00FD068D" w:rsidP="00FD068D">
            <w:pPr>
              <w:pStyle w:val="ListParagraph"/>
              <w:numPr>
                <w:ilvl w:val="0"/>
                <w:numId w:val="20"/>
              </w:numPr>
              <w:spacing w:after="120"/>
              <w:ind w:left="448" w:hanging="357"/>
              <w:jc w:val="both"/>
            </w:pPr>
            <w:r w:rsidRPr="00FE6227">
              <w:t>ja nodokļa maksātājs vai apsaimniekotājs sniedzis nepatiesu informāciju.</w:t>
            </w:r>
          </w:p>
          <w:p w:rsidR="00FD068D" w:rsidRPr="00FC5EB0" w:rsidRDefault="00FD068D" w:rsidP="00016EBE">
            <w:pPr>
              <w:spacing w:after="240"/>
              <w:ind w:left="28" w:right="74" w:firstLine="306"/>
              <w:jc w:val="both"/>
            </w:pPr>
            <w:r w:rsidRPr="00FC5EB0">
              <w:t xml:space="preserve">Šie papildinājumi veikti ar mērķi novērst nodokļa maksātāju un apsaimniekotāju paviršu apsaimniekošanas </w:t>
            </w:r>
            <w:r w:rsidRPr="00FC5EB0">
              <w:lastRenderedPageBreak/>
              <w:t>sistēmas īstenošanu un pārkāpumu tikai formālu novēršanu.</w:t>
            </w:r>
          </w:p>
          <w:p w:rsidR="00FD068D" w:rsidRPr="004A520F" w:rsidRDefault="001C095F" w:rsidP="005F2C19">
            <w:pPr>
              <w:spacing w:after="120"/>
              <w:ind w:left="27" w:right="74" w:firstLine="306"/>
              <w:jc w:val="both"/>
            </w:pPr>
            <w:r>
              <w:t xml:space="preserve">No apsaimniekošanas līguma pielikuma </w:t>
            </w:r>
            <w:r w:rsidR="008776CA">
              <w:t>par konkrētiem produktu veidiem</w:t>
            </w:r>
            <w:r w:rsidR="00FD068D">
              <w:t xml:space="preserve"> </w:t>
            </w:r>
            <w:r>
              <w:t xml:space="preserve">tiek izslēgti </w:t>
            </w:r>
            <w:r w:rsidR="00FD068D">
              <w:t>ti</w:t>
            </w:r>
            <w:r w:rsidR="00FE4964">
              <w:t>e</w:t>
            </w:r>
            <w:r w:rsidR="00FD068D">
              <w:t xml:space="preserve"> nodokļa maksātāji, kas ir izslēgti no</w:t>
            </w:r>
            <w:r w:rsidR="008776CA" w:rsidRPr="008776CA">
              <w:t xml:space="preserve"> elektrisko un elektronisko iekārtu ražotāju reģistra vai bateriju vai akumulatoru ražotāju reģistra</w:t>
            </w:r>
            <w:r w:rsidR="008776CA">
              <w:t>.</w:t>
            </w:r>
            <w:r w:rsidR="00A01885">
              <w:t xml:space="preserve"> Normatīvie akti nosaka, kuros gadījumos šāda</w:t>
            </w:r>
            <w:r w:rsidR="007B14C7">
              <w:t xml:space="preserve"> reģistrācija ir nepieciešama. Līdz arto, j</w:t>
            </w:r>
            <w:r w:rsidR="00A01885">
              <w:t xml:space="preserve">a komersants nav atbilstoši reģistrējies, </w:t>
            </w:r>
            <w:r w:rsidR="00541F04">
              <w:t xml:space="preserve">nav pamata </w:t>
            </w:r>
            <w:r w:rsidR="00FE4964">
              <w:t xml:space="preserve">slēgt līgumu ar šo komersantu un tā rezultātā </w:t>
            </w:r>
            <w:r w:rsidR="00541F04">
              <w:t>piešķirt atbrīvojumu no dabas resursu nodok</w:t>
            </w:r>
            <w:r w:rsidR="00863CCB">
              <w:t>ļa samaksas</w:t>
            </w:r>
            <w:r w:rsidR="00FE4964">
              <w:t xml:space="preserve"> par š</w:t>
            </w:r>
            <w:r w:rsidR="00A16E71">
              <w:t>īm produktu grupām</w:t>
            </w:r>
            <w:r w:rsidR="00863CCB">
              <w:t>.</w:t>
            </w:r>
          </w:p>
          <w:p w:rsidR="00534CD8" w:rsidRPr="00A51095" w:rsidRDefault="00856828" w:rsidP="00B97C68">
            <w:pPr>
              <w:spacing w:after="120"/>
              <w:ind w:left="27" w:right="74" w:firstLine="306"/>
              <w:jc w:val="both"/>
            </w:pPr>
            <w:r w:rsidRPr="006D6E78">
              <w:t xml:space="preserve">Noteikumi papildināti ar </w:t>
            </w:r>
            <w:r w:rsidR="00586675" w:rsidRPr="006D6E78">
              <w:t xml:space="preserve">nosacījumu, ka gada laikā nodokļa maksātājs </w:t>
            </w:r>
            <w:r w:rsidR="008C1B50" w:rsidRPr="006D6E78">
              <w:t xml:space="preserve">drīkst </w:t>
            </w:r>
            <w:r w:rsidR="00586675" w:rsidRPr="006D6E78">
              <w:t>tikai vienu reizi mainīt apsaimniekotāju. Šis punkts ietverts, lai liktu nodokļa maksātājam jau sākotnēji rūpīgāk izvēlēties apsaimniekotāju, ar kuru slēgt līgumu. Analoga norma jau pastāv attiecībā uz izlietotā iepakojuma apsaimniekošanu</w:t>
            </w:r>
            <w:r w:rsidR="00926708" w:rsidRPr="006D6E78">
              <w:t>,</w:t>
            </w:r>
            <w:r w:rsidR="0020578A" w:rsidRPr="006D6E78">
              <w:t xml:space="preserve"> un ar šo noteikumu projektu šī norma tiek attiecināta arī uz videi kaitīgu preču un nolietotu transportlīdzekļu apsaimniekošanu</w:t>
            </w:r>
            <w:r w:rsidR="00586675" w:rsidRPr="006D6E78">
              <w:t>.</w:t>
            </w:r>
            <w:r w:rsidR="00B97C68" w:rsidRPr="006D6E78">
              <w:t xml:space="preserve"> </w:t>
            </w:r>
            <w:r w:rsidR="00D64390" w:rsidRPr="0074156E">
              <w:t>N</w:t>
            </w:r>
            <w:r w:rsidR="00D64390" w:rsidRPr="0074156E">
              <w:rPr>
                <w:bCs/>
              </w:rPr>
              <w:t>o MK noteikumiem Nr.1293 un MK noteikumiem Nr.1294 svītroti punkti</w:t>
            </w:r>
            <w:r w:rsidR="007C621D" w:rsidRPr="0074156E">
              <w:rPr>
                <w:bCs/>
              </w:rPr>
              <w:t>, kas nosaka apsaimniekošanas līg</w:t>
            </w:r>
            <w:r w:rsidR="00D64390" w:rsidRPr="0074156E">
              <w:rPr>
                <w:bCs/>
              </w:rPr>
              <w:t>uma slēgšanas un izbeigšanas kārtību, un atbilsto</w:t>
            </w:r>
            <w:r w:rsidR="006D6E78" w:rsidRPr="0074156E">
              <w:rPr>
                <w:bCs/>
              </w:rPr>
              <w:t>šs regulējums ir iekļauts šajā n</w:t>
            </w:r>
            <w:r w:rsidR="00D64390" w:rsidRPr="0074156E">
              <w:rPr>
                <w:bCs/>
              </w:rPr>
              <w:t>oteikumu projektā.</w:t>
            </w:r>
            <w:r w:rsidR="006D6E78" w:rsidRPr="006D6E78">
              <w:rPr>
                <w:b/>
                <w:bCs/>
              </w:rPr>
              <w:t xml:space="preserve"> </w:t>
            </w:r>
            <w:r w:rsidR="00AA6487" w:rsidRPr="006D6E78">
              <w:t xml:space="preserve">Šāds regulējums ir ietverts, </w:t>
            </w:r>
            <w:r w:rsidR="00DB1466" w:rsidRPr="006D6E78">
              <w:t xml:space="preserve">arī </w:t>
            </w:r>
            <w:r w:rsidR="00AA6487" w:rsidRPr="006D6E78">
              <w:t xml:space="preserve">lai samazinātu risku neizpildīt valstij kopumā noteiktās dažādu atkritumu veidu reģenerācijas normas, kas var beigties pat ar soda sankcijām no Eiropas </w:t>
            </w:r>
            <w:r w:rsidR="00926708" w:rsidRPr="006D6E78">
              <w:t>Komisijas</w:t>
            </w:r>
            <w:r w:rsidR="00AA6487" w:rsidRPr="006D6E78">
              <w:t xml:space="preserve"> puses. </w:t>
            </w:r>
            <w:r w:rsidR="007B14C7" w:rsidRPr="006D6E78">
              <w:t>Kā prakse iepriekš jau ir pierādījusi, bieža un dažkārt nepārdomāta apsaimniekotāju maiņa palielina minēto risku, kā arī rada risku nodokļa maksātājam un apsaimniekotājam, ka netiks apsaimniekots noteiktais daudzums atkritumu, kā rezultātā Dabas resursu nodokļa likums paredz piemērot soda sankcijas. Bez tam bieža maiņa apdraud arī atbilstošo produktu un atkritumu pareizu uzskati un atbildības sadalījumu, kas arī var novest pie sankcijām nodokļa maksātājam un apsaimniekotājam.</w:t>
            </w:r>
          </w:p>
          <w:p w:rsidR="0036342A" w:rsidRPr="00A51095" w:rsidRDefault="0036342A" w:rsidP="0036342A">
            <w:pPr>
              <w:spacing w:after="120"/>
              <w:ind w:left="27" w:right="74" w:firstLine="306"/>
              <w:jc w:val="both"/>
            </w:pPr>
            <w:r w:rsidRPr="00A51095">
              <w:t>Lai samazinātu savas izmaksas par izlietotā iepakojuma apsaimniekošanu, nodokļa maksātājs var apgalvot vienam no apsaimniekotājiem, kas informāciju par radītā izlietotā iepakojuma apjomu tas iesniegs jau nākamajam apsaimniekotājam. Savukārt nākamais apsaimniekotājs neuzņemas atbildību par apjomu, kas radīts pirms līguma spēkā stāšanās datuma.</w:t>
            </w:r>
          </w:p>
          <w:p w:rsidR="0036342A" w:rsidRPr="00A51095" w:rsidRDefault="0036342A" w:rsidP="0036342A">
            <w:pPr>
              <w:spacing w:after="120"/>
              <w:ind w:left="27" w:right="74" w:firstLine="306"/>
              <w:jc w:val="both"/>
            </w:pPr>
            <w:r w:rsidRPr="00A51095">
              <w:t xml:space="preserve">Prakse rāda, ka biežas apsaimniekotāju maiņas rezultātā samazinās kopējais apsaimniekotais apjoms. Nodokļa maksātājam vairākkārtīgi mainot apsaimniekotājus gada laikā, palielinās risks apzināti vai neapzināti norādīt neatbilstošus izlietotā iepakojuma apjomus. Tādējādi gada beigās kopumā var netikt pārstrādāts nepieciešamais </w:t>
            </w:r>
            <w:r w:rsidRPr="00A51095">
              <w:lastRenderedPageBreak/>
              <w:t>minimālais nodokļa maksātāja radītā izlietotā iepakojuma apjoms.</w:t>
            </w:r>
          </w:p>
          <w:p w:rsidR="0036342A" w:rsidRPr="00A51095" w:rsidRDefault="00150DC7" w:rsidP="00016EBE">
            <w:pPr>
              <w:spacing w:after="240"/>
              <w:ind w:left="28" w:right="74" w:firstLine="306"/>
              <w:jc w:val="both"/>
            </w:pPr>
            <w:r w:rsidRPr="00A51095">
              <w:t>Bieža apsaimniekotāju maiņa var radīt arī finansiālas problēmas nodokļa maksātājam, jo kādā brīdī tas var nepaspēt savlaicīgi noslēgt līgumu ar nākamo apsaimniekotāju, kā rezultātā nodokļa maksātājam kādu periodu nav piemērots atbrīvojums no dabas resursu nodokļa samaksas. Maksa, ko nodokļa maksātājs maksā apsaimniekotājam, ir vairākas reizes zemāka kā dabas resursu nodokļa apmērs.</w:t>
            </w:r>
          </w:p>
          <w:p w:rsidR="00BE7F04" w:rsidRPr="00A64AD4" w:rsidRDefault="00EB3ADE" w:rsidP="00E96D3D">
            <w:pPr>
              <w:spacing w:after="120"/>
              <w:ind w:left="27" w:right="74" w:firstLine="306"/>
              <w:jc w:val="both"/>
            </w:pPr>
            <w:r w:rsidRPr="00A64AD4">
              <w:t>Noteikumu projektā precizēts ministrijas nosaukums uz Vides aizsardzības un reģionālās attīstības ministriju.</w:t>
            </w:r>
          </w:p>
        </w:tc>
      </w:tr>
      <w:tr w:rsidR="00AA78CB" w:rsidRPr="00A64AD4" w:rsidTr="000764DA">
        <w:tc>
          <w:tcPr>
            <w:tcW w:w="315" w:type="pct"/>
            <w:gridSpan w:val="2"/>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lastRenderedPageBreak/>
              <w:t>5.</w:t>
            </w:r>
          </w:p>
        </w:tc>
        <w:tc>
          <w:tcPr>
            <w:tcW w:w="1391" w:type="pct"/>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AA78CB" w:rsidRPr="00A64AD4" w:rsidRDefault="00A356E8" w:rsidP="0000784D">
            <w:pPr>
              <w:pStyle w:val="naisf"/>
              <w:spacing w:before="0" w:after="0"/>
              <w:ind w:left="27" w:right="71" w:firstLine="306"/>
            </w:pPr>
            <w:r w:rsidRPr="00A64AD4">
              <w:t>V</w:t>
            </w:r>
            <w:r w:rsidR="00980383" w:rsidRPr="00A64AD4">
              <w:t>ides aizsardzības un reģionālās attīstības ministrija</w:t>
            </w:r>
            <w:r w:rsidR="0000784D">
              <w:t xml:space="preserve"> un</w:t>
            </w:r>
            <w:r w:rsidR="00F077FB" w:rsidRPr="00A64AD4">
              <w:t xml:space="preserve"> Latvijas vides aizsardzības fonda administrācija</w:t>
            </w:r>
            <w:r w:rsidR="00D67FB2" w:rsidRPr="00A64AD4">
              <w:t>.</w:t>
            </w:r>
            <w:r w:rsidR="00E63B6A" w:rsidRPr="00A64AD4">
              <w:t xml:space="preserve"> </w:t>
            </w:r>
          </w:p>
        </w:tc>
      </w:tr>
      <w:tr w:rsidR="00AA78CB" w:rsidRPr="00A64AD4" w:rsidTr="000764DA">
        <w:tc>
          <w:tcPr>
            <w:tcW w:w="315" w:type="pct"/>
            <w:gridSpan w:val="2"/>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6.</w:t>
            </w:r>
          </w:p>
        </w:tc>
        <w:tc>
          <w:tcPr>
            <w:tcW w:w="1391" w:type="pct"/>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AA78CB" w:rsidRPr="00A64AD4" w:rsidRDefault="00D67FB2" w:rsidP="005F2C19">
            <w:pPr>
              <w:pStyle w:val="naisf"/>
              <w:spacing w:before="0" w:after="0"/>
              <w:ind w:left="27" w:right="71" w:firstLine="306"/>
            </w:pPr>
            <w:r w:rsidRPr="00A64AD4">
              <w:t xml:space="preserve"> </w:t>
            </w:r>
            <w:r w:rsidR="00CF6060">
              <w:t>Nav attiecināms</w:t>
            </w:r>
          </w:p>
        </w:tc>
      </w:tr>
      <w:tr w:rsidR="00AA78CB" w:rsidRPr="00A64AD4" w:rsidTr="000764DA">
        <w:tc>
          <w:tcPr>
            <w:tcW w:w="315" w:type="pct"/>
            <w:gridSpan w:val="2"/>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7.</w:t>
            </w:r>
          </w:p>
        </w:tc>
        <w:tc>
          <w:tcPr>
            <w:tcW w:w="1391" w:type="pct"/>
            <w:tcBorders>
              <w:top w:val="outset" w:sz="6" w:space="0" w:color="000000"/>
              <w:left w:val="outset" w:sz="6" w:space="0" w:color="000000"/>
              <w:bottom w:val="outset" w:sz="6" w:space="0" w:color="000000"/>
              <w:right w:val="outset" w:sz="6" w:space="0" w:color="000000"/>
            </w:tcBorders>
          </w:tcPr>
          <w:p w:rsidR="00AA78CB" w:rsidRPr="00A64AD4" w:rsidRDefault="00AA78CB" w:rsidP="00C13423">
            <w:pPr>
              <w:spacing w:before="100" w:beforeAutospacing="1" w:after="100" w:afterAutospacing="1"/>
            </w:pPr>
            <w:r w:rsidRPr="00A64AD4">
              <w:t>Cita informācija</w:t>
            </w:r>
          </w:p>
        </w:tc>
        <w:tc>
          <w:tcPr>
            <w:tcW w:w="3294" w:type="pct"/>
            <w:tcBorders>
              <w:top w:val="outset" w:sz="6" w:space="0" w:color="000000"/>
              <w:left w:val="outset" w:sz="6" w:space="0" w:color="000000"/>
              <w:bottom w:val="outset" w:sz="6" w:space="0" w:color="000000"/>
              <w:right w:val="outset" w:sz="6" w:space="0" w:color="000000"/>
            </w:tcBorders>
          </w:tcPr>
          <w:p w:rsidR="007B5A00" w:rsidRPr="00A64AD4" w:rsidRDefault="00B01BAF" w:rsidP="005F2C19">
            <w:pPr>
              <w:pStyle w:val="naisf"/>
              <w:spacing w:before="0" w:after="0"/>
              <w:ind w:left="27" w:right="71" w:firstLine="306"/>
            </w:pPr>
            <w:r w:rsidRPr="00A64AD4">
              <w:t>Nav</w:t>
            </w:r>
          </w:p>
        </w:tc>
      </w:tr>
      <w:tr w:rsidR="00AA78CB" w:rsidRPr="00D71D26" w:rsidTr="00A64AD4">
        <w:trPr>
          <w:trHeight w:val="531"/>
        </w:trPr>
        <w:tc>
          <w:tcPr>
            <w:tcW w:w="5000" w:type="pct"/>
            <w:gridSpan w:val="4"/>
            <w:tcBorders>
              <w:top w:val="single" w:sz="4" w:space="0" w:color="auto"/>
              <w:left w:val="single" w:sz="4" w:space="0" w:color="auto"/>
              <w:bottom w:val="outset" w:sz="6" w:space="0" w:color="000000"/>
              <w:right w:val="single" w:sz="4" w:space="0" w:color="auto"/>
            </w:tcBorders>
            <w:vAlign w:val="center"/>
          </w:tcPr>
          <w:p w:rsidR="00AA78CB" w:rsidRPr="00D71D26" w:rsidRDefault="00AA78CB" w:rsidP="005F2C19">
            <w:pPr>
              <w:spacing w:before="100" w:beforeAutospacing="1" w:after="100" w:afterAutospacing="1"/>
              <w:ind w:left="27" w:firstLine="306"/>
              <w:jc w:val="center"/>
              <w:rPr>
                <w:b/>
                <w:bCs/>
                <w:sz w:val="26"/>
                <w:szCs w:val="26"/>
              </w:rPr>
            </w:pPr>
            <w:r w:rsidRPr="00D71D26">
              <w:rPr>
                <w:b/>
                <w:bCs/>
                <w:sz w:val="26"/>
                <w:szCs w:val="26"/>
              </w:rPr>
              <w:t>II. Tiesību akta projekta ietekme uz sabiedrību</w:t>
            </w:r>
          </w:p>
        </w:tc>
      </w:tr>
      <w:tr w:rsidR="003028D9" w:rsidRPr="00A64AD4" w:rsidTr="000764DA">
        <w:tc>
          <w:tcPr>
            <w:tcW w:w="260" w:type="pct"/>
            <w:tcBorders>
              <w:top w:val="outset" w:sz="6" w:space="0" w:color="000000"/>
              <w:left w:val="outset" w:sz="6" w:space="0" w:color="000000"/>
              <w:bottom w:val="outset" w:sz="6" w:space="0" w:color="000000"/>
              <w:right w:val="outset" w:sz="6" w:space="0" w:color="000000"/>
            </w:tcBorders>
          </w:tcPr>
          <w:p w:rsidR="003028D9" w:rsidRPr="00A64AD4" w:rsidRDefault="003028D9" w:rsidP="00C13423">
            <w:pPr>
              <w:spacing w:before="100" w:beforeAutospacing="1" w:after="100" w:afterAutospacing="1"/>
            </w:pPr>
            <w:r w:rsidRPr="00A64AD4">
              <w:t>1.</w:t>
            </w:r>
          </w:p>
        </w:tc>
        <w:tc>
          <w:tcPr>
            <w:tcW w:w="1446" w:type="pct"/>
            <w:gridSpan w:val="2"/>
            <w:tcBorders>
              <w:top w:val="outset" w:sz="6" w:space="0" w:color="000000"/>
              <w:left w:val="outset" w:sz="6" w:space="0" w:color="000000"/>
              <w:bottom w:val="outset" w:sz="6" w:space="0" w:color="000000"/>
              <w:right w:val="outset" w:sz="6" w:space="0" w:color="000000"/>
            </w:tcBorders>
          </w:tcPr>
          <w:p w:rsidR="003028D9" w:rsidRPr="00A64AD4" w:rsidRDefault="003028D9" w:rsidP="00C13423">
            <w:pPr>
              <w:spacing w:before="100" w:beforeAutospacing="1" w:after="100" w:afterAutospacing="1"/>
            </w:pPr>
            <w:r w:rsidRPr="00A64AD4">
              <w:t>Sabiedrības mērķgrupa</w:t>
            </w:r>
          </w:p>
        </w:tc>
        <w:tc>
          <w:tcPr>
            <w:tcW w:w="3294" w:type="pct"/>
            <w:tcBorders>
              <w:top w:val="outset" w:sz="6" w:space="0" w:color="000000"/>
              <w:left w:val="outset" w:sz="6" w:space="0" w:color="000000"/>
              <w:bottom w:val="outset" w:sz="6" w:space="0" w:color="000000"/>
              <w:right w:val="outset" w:sz="6" w:space="0" w:color="000000"/>
            </w:tcBorders>
          </w:tcPr>
          <w:p w:rsidR="00752F57" w:rsidRPr="00A64AD4" w:rsidRDefault="00890637" w:rsidP="00FC188C">
            <w:pPr>
              <w:pStyle w:val="naisf"/>
              <w:spacing w:before="0" w:after="0"/>
              <w:ind w:left="27" w:right="71" w:firstLine="306"/>
            </w:pPr>
            <w:r w:rsidRPr="00A64AD4">
              <w:t>Dabas resursu nodokļa maksātāji par videi kaitīgām precēm</w:t>
            </w:r>
            <w:r w:rsidR="005554A7">
              <w:t>, iepakojumu un transportlīdzekļiem</w:t>
            </w:r>
            <w:r w:rsidRPr="00A64AD4">
              <w:t xml:space="preserve"> un </w:t>
            </w:r>
            <w:r w:rsidR="005554A7">
              <w:t>šo preču grupu</w:t>
            </w:r>
            <w:r w:rsidRPr="00A64AD4">
              <w:t xml:space="preserve"> apsaimniekotāji.</w:t>
            </w:r>
          </w:p>
        </w:tc>
      </w:tr>
      <w:tr w:rsidR="003028D9" w:rsidRPr="00A64AD4" w:rsidTr="000764DA">
        <w:tc>
          <w:tcPr>
            <w:tcW w:w="260" w:type="pct"/>
            <w:tcBorders>
              <w:top w:val="outset" w:sz="6" w:space="0" w:color="000000"/>
              <w:left w:val="outset" w:sz="6" w:space="0" w:color="000000"/>
              <w:bottom w:val="outset" w:sz="6" w:space="0" w:color="000000"/>
              <w:right w:val="outset" w:sz="6" w:space="0" w:color="000000"/>
            </w:tcBorders>
          </w:tcPr>
          <w:p w:rsidR="003028D9" w:rsidRPr="00A64AD4" w:rsidRDefault="003028D9" w:rsidP="00C13423">
            <w:pPr>
              <w:spacing w:before="100" w:beforeAutospacing="1" w:after="100" w:afterAutospacing="1"/>
            </w:pPr>
            <w:r w:rsidRPr="00A64AD4">
              <w:t>2.</w:t>
            </w:r>
          </w:p>
        </w:tc>
        <w:tc>
          <w:tcPr>
            <w:tcW w:w="1446" w:type="pct"/>
            <w:gridSpan w:val="2"/>
            <w:tcBorders>
              <w:top w:val="outset" w:sz="6" w:space="0" w:color="000000"/>
              <w:left w:val="outset" w:sz="6" w:space="0" w:color="000000"/>
              <w:bottom w:val="outset" w:sz="6" w:space="0" w:color="000000"/>
              <w:right w:val="outset" w:sz="6" w:space="0" w:color="000000"/>
            </w:tcBorders>
          </w:tcPr>
          <w:p w:rsidR="003028D9" w:rsidRPr="00A64AD4" w:rsidRDefault="003028D9" w:rsidP="00C13423">
            <w:pPr>
              <w:spacing w:before="100" w:beforeAutospacing="1" w:after="100" w:afterAutospacing="1"/>
            </w:pPr>
            <w:r w:rsidRPr="00A64AD4">
              <w:t>Citas sabiedrības grupas (bez mērķgrupas), kuras tiesiskais regulējums arī ietekmē vai varētu ietekmēt</w:t>
            </w:r>
          </w:p>
        </w:tc>
        <w:tc>
          <w:tcPr>
            <w:tcW w:w="3294" w:type="pct"/>
            <w:tcBorders>
              <w:top w:val="outset" w:sz="6" w:space="0" w:color="000000"/>
              <w:left w:val="outset" w:sz="6" w:space="0" w:color="000000"/>
              <w:bottom w:val="outset" w:sz="6" w:space="0" w:color="000000"/>
              <w:right w:val="outset" w:sz="6" w:space="0" w:color="000000"/>
            </w:tcBorders>
          </w:tcPr>
          <w:p w:rsidR="003028D9" w:rsidRPr="00A64AD4" w:rsidRDefault="00CF6060" w:rsidP="005F2C19">
            <w:pPr>
              <w:pStyle w:val="naisf"/>
              <w:spacing w:before="0" w:after="0"/>
              <w:ind w:left="27" w:right="71" w:firstLine="306"/>
            </w:pPr>
            <w:r>
              <w:t>Nav attiecināms</w:t>
            </w:r>
          </w:p>
        </w:tc>
      </w:tr>
      <w:tr w:rsidR="00190603" w:rsidRPr="00A64AD4" w:rsidTr="000764DA">
        <w:tc>
          <w:tcPr>
            <w:tcW w:w="260" w:type="pct"/>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3.</w:t>
            </w:r>
          </w:p>
        </w:tc>
        <w:tc>
          <w:tcPr>
            <w:tcW w:w="1446" w:type="pct"/>
            <w:gridSpan w:val="2"/>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Tiesiskā regulējuma finansiālā ietekme</w:t>
            </w:r>
          </w:p>
        </w:tc>
        <w:tc>
          <w:tcPr>
            <w:tcW w:w="3294" w:type="pct"/>
            <w:tcBorders>
              <w:top w:val="outset" w:sz="6" w:space="0" w:color="000000"/>
              <w:left w:val="outset" w:sz="6" w:space="0" w:color="000000"/>
              <w:bottom w:val="outset" w:sz="6" w:space="0" w:color="000000"/>
              <w:right w:val="outset" w:sz="6" w:space="0" w:color="000000"/>
            </w:tcBorders>
          </w:tcPr>
          <w:p w:rsidR="00190603" w:rsidRPr="00A64AD4" w:rsidRDefault="003D7EB0" w:rsidP="00742E08">
            <w:pPr>
              <w:pStyle w:val="naisf"/>
              <w:spacing w:before="0" w:after="0"/>
              <w:ind w:left="27" w:right="71" w:firstLine="306"/>
            </w:pPr>
            <w:r>
              <w:t>Gadījumā, ja nodokļa maksātājam vai apsaimniekotājam iestājas kāds no noteikumu projektā minētajiem gadījumiem, k</w:t>
            </w:r>
            <w:r w:rsidR="00742E08">
              <w:t>ura</w:t>
            </w:r>
            <w:r>
              <w:t xml:space="preserve"> rezultātā fonda administrācija lauž ar to apsaimniekošanas līgumu, tiek pārtraukt</w:t>
            </w:r>
            <w:r w:rsidR="004A3827">
              <w:t>s arī atbrīvojums no dabas resursu nodokļa samaksas un līdz jauna apsaimniekošanas līguma noslēgšanai ir jāmaksā dabas resursu nodoklis, kas vairumā gadījumu ir augstāks par apsaimniekošanas maksu.</w:t>
            </w:r>
          </w:p>
        </w:tc>
      </w:tr>
      <w:tr w:rsidR="00190603" w:rsidRPr="00A64AD4" w:rsidTr="000764DA">
        <w:tc>
          <w:tcPr>
            <w:tcW w:w="260" w:type="pct"/>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4.</w:t>
            </w:r>
          </w:p>
        </w:tc>
        <w:tc>
          <w:tcPr>
            <w:tcW w:w="1446" w:type="pct"/>
            <w:gridSpan w:val="2"/>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Tiesiskā regulējuma nefinansiālā ietekme</w:t>
            </w:r>
          </w:p>
        </w:tc>
        <w:tc>
          <w:tcPr>
            <w:tcW w:w="3294" w:type="pct"/>
            <w:tcBorders>
              <w:top w:val="outset" w:sz="6" w:space="0" w:color="000000"/>
              <w:left w:val="outset" w:sz="6" w:space="0" w:color="000000"/>
              <w:bottom w:val="outset" w:sz="6" w:space="0" w:color="000000"/>
              <w:right w:val="outset" w:sz="6" w:space="0" w:color="000000"/>
            </w:tcBorders>
          </w:tcPr>
          <w:p w:rsidR="00190603" w:rsidRPr="00A64AD4" w:rsidRDefault="00CF6060" w:rsidP="005F2C19">
            <w:pPr>
              <w:pStyle w:val="naisf"/>
              <w:spacing w:before="0" w:after="0"/>
              <w:ind w:left="27" w:right="71" w:firstLine="306"/>
            </w:pPr>
            <w:r>
              <w:t>Nav attiecināms</w:t>
            </w:r>
          </w:p>
        </w:tc>
      </w:tr>
      <w:tr w:rsidR="00190603" w:rsidRPr="00A64AD4" w:rsidTr="000764DA">
        <w:tc>
          <w:tcPr>
            <w:tcW w:w="260" w:type="pct"/>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5.</w:t>
            </w:r>
          </w:p>
        </w:tc>
        <w:tc>
          <w:tcPr>
            <w:tcW w:w="1446" w:type="pct"/>
            <w:gridSpan w:val="2"/>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Administratīvās procedūras raksturojums</w:t>
            </w:r>
          </w:p>
        </w:tc>
        <w:tc>
          <w:tcPr>
            <w:tcW w:w="3294" w:type="pct"/>
            <w:tcBorders>
              <w:top w:val="outset" w:sz="6" w:space="0" w:color="000000"/>
              <w:left w:val="outset" w:sz="6" w:space="0" w:color="000000"/>
              <w:bottom w:val="outset" w:sz="6" w:space="0" w:color="000000"/>
              <w:right w:val="outset" w:sz="6" w:space="0" w:color="000000"/>
            </w:tcBorders>
          </w:tcPr>
          <w:p w:rsidR="00190603" w:rsidRPr="00A64AD4" w:rsidRDefault="00CF6060" w:rsidP="005F2C19">
            <w:pPr>
              <w:ind w:left="27" w:right="71" w:firstLine="306"/>
              <w:jc w:val="both"/>
            </w:pPr>
            <w:r>
              <w:t>Nav attiecināms</w:t>
            </w:r>
          </w:p>
        </w:tc>
      </w:tr>
      <w:tr w:rsidR="00190603" w:rsidRPr="00A64AD4" w:rsidTr="000764DA">
        <w:tc>
          <w:tcPr>
            <w:tcW w:w="260" w:type="pct"/>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6.</w:t>
            </w:r>
          </w:p>
        </w:tc>
        <w:tc>
          <w:tcPr>
            <w:tcW w:w="1446" w:type="pct"/>
            <w:gridSpan w:val="2"/>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Administratīvo izmaksu monetārs novērtējums</w:t>
            </w:r>
          </w:p>
        </w:tc>
        <w:tc>
          <w:tcPr>
            <w:tcW w:w="3294" w:type="pct"/>
            <w:tcBorders>
              <w:top w:val="outset" w:sz="6" w:space="0" w:color="000000"/>
              <w:left w:val="outset" w:sz="6" w:space="0" w:color="000000"/>
              <w:bottom w:val="outset" w:sz="6" w:space="0" w:color="000000"/>
              <w:right w:val="outset" w:sz="6" w:space="0" w:color="000000"/>
            </w:tcBorders>
          </w:tcPr>
          <w:p w:rsidR="00190603" w:rsidRPr="00A64AD4" w:rsidRDefault="00CF6060" w:rsidP="0076505A">
            <w:pPr>
              <w:ind w:left="27" w:right="71" w:firstLine="306"/>
              <w:jc w:val="both"/>
            </w:pPr>
            <w:r>
              <w:t>Nav attiecināms</w:t>
            </w:r>
          </w:p>
        </w:tc>
      </w:tr>
      <w:tr w:rsidR="00190603" w:rsidRPr="00A64AD4" w:rsidTr="000764DA">
        <w:tc>
          <w:tcPr>
            <w:tcW w:w="260" w:type="pct"/>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7.</w:t>
            </w:r>
          </w:p>
        </w:tc>
        <w:tc>
          <w:tcPr>
            <w:tcW w:w="1446" w:type="pct"/>
            <w:gridSpan w:val="2"/>
            <w:tcBorders>
              <w:top w:val="outset" w:sz="6" w:space="0" w:color="000000"/>
              <w:left w:val="outset" w:sz="6" w:space="0" w:color="000000"/>
              <w:bottom w:val="outset" w:sz="6" w:space="0" w:color="000000"/>
              <w:right w:val="outset" w:sz="6" w:space="0" w:color="000000"/>
            </w:tcBorders>
          </w:tcPr>
          <w:p w:rsidR="00190603" w:rsidRPr="00A64AD4" w:rsidRDefault="00190603" w:rsidP="00C13423">
            <w:pPr>
              <w:spacing w:before="100" w:beforeAutospacing="1" w:after="100" w:afterAutospacing="1"/>
            </w:pPr>
            <w:r w:rsidRPr="00A64AD4">
              <w:t>Cita informācija</w:t>
            </w:r>
          </w:p>
        </w:tc>
        <w:tc>
          <w:tcPr>
            <w:tcW w:w="3294" w:type="pct"/>
            <w:tcBorders>
              <w:top w:val="outset" w:sz="6" w:space="0" w:color="000000"/>
              <w:left w:val="outset" w:sz="6" w:space="0" w:color="000000"/>
              <w:bottom w:val="outset" w:sz="6" w:space="0" w:color="000000"/>
              <w:right w:val="outset" w:sz="6" w:space="0" w:color="000000"/>
            </w:tcBorders>
          </w:tcPr>
          <w:p w:rsidR="00190603" w:rsidRPr="00A64AD4" w:rsidRDefault="00190603" w:rsidP="0076505A">
            <w:pPr>
              <w:ind w:left="27" w:right="71" w:firstLine="306"/>
              <w:jc w:val="both"/>
            </w:pPr>
            <w:r w:rsidRPr="00A64AD4">
              <w:t>Nav</w:t>
            </w:r>
          </w:p>
        </w:tc>
      </w:tr>
    </w:tbl>
    <w:p w:rsidR="00AA78CB" w:rsidRDefault="00AA78CB" w:rsidP="00AA78CB">
      <w:pPr>
        <w:rPr>
          <w:sz w:val="28"/>
          <w:szCs w:val="28"/>
        </w:rPr>
      </w:pPr>
    </w:p>
    <w:p w:rsidR="00950138" w:rsidRPr="00CF6060" w:rsidRDefault="00950138" w:rsidP="00950138">
      <w:pPr>
        <w:jc w:val="both"/>
        <w:rPr>
          <w:b/>
          <w:bCs/>
          <w:sz w:val="28"/>
          <w:szCs w:val="28"/>
          <w:u w:val="single"/>
        </w:rPr>
      </w:pPr>
      <w:r w:rsidRPr="00446565">
        <w:rPr>
          <w:b/>
          <w:bCs/>
          <w:sz w:val="28"/>
          <w:szCs w:val="28"/>
          <w:u w:val="single"/>
        </w:rPr>
        <w:lastRenderedPageBreak/>
        <w:t xml:space="preserve">Anotācijas </w:t>
      </w:r>
      <w:r w:rsidR="00446565">
        <w:rPr>
          <w:b/>
          <w:bCs/>
          <w:sz w:val="28"/>
          <w:szCs w:val="28"/>
          <w:u w:val="single"/>
        </w:rPr>
        <w:t>III</w:t>
      </w:r>
      <w:r w:rsidR="00DD750F">
        <w:rPr>
          <w:b/>
          <w:bCs/>
          <w:sz w:val="28"/>
          <w:szCs w:val="28"/>
          <w:u w:val="single"/>
        </w:rPr>
        <w:t xml:space="preserve"> </w:t>
      </w:r>
      <w:r w:rsidR="00446565">
        <w:rPr>
          <w:b/>
          <w:bCs/>
          <w:sz w:val="28"/>
          <w:szCs w:val="28"/>
          <w:u w:val="single"/>
        </w:rPr>
        <w:t>un</w:t>
      </w:r>
      <w:r w:rsidRPr="00446565">
        <w:rPr>
          <w:b/>
          <w:bCs/>
          <w:sz w:val="28"/>
          <w:szCs w:val="28"/>
          <w:u w:val="single"/>
        </w:rPr>
        <w:t xml:space="preserve"> V sadaļa – </w:t>
      </w:r>
      <w:r w:rsidR="00CF6060">
        <w:rPr>
          <w:b/>
          <w:sz w:val="28"/>
          <w:szCs w:val="28"/>
          <w:u w:val="single"/>
        </w:rPr>
        <w:t>n</w:t>
      </w:r>
      <w:r w:rsidR="00CF6060" w:rsidRPr="00CF6060">
        <w:rPr>
          <w:b/>
          <w:sz w:val="28"/>
          <w:szCs w:val="28"/>
          <w:u w:val="single"/>
        </w:rPr>
        <w:t>av attiecināms</w:t>
      </w:r>
    </w:p>
    <w:p w:rsidR="00A05F58" w:rsidRPr="00446565" w:rsidRDefault="00A05F58" w:rsidP="00950138">
      <w:pPr>
        <w:jc w:val="both"/>
        <w:rPr>
          <w:b/>
          <w:bCs/>
          <w:sz w:val="28"/>
          <w:szCs w:val="28"/>
          <w:u w:val="single"/>
        </w:rPr>
      </w:pPr>
    </w:p>
    <w:tbl>
      <w:tblPr>
        <w:tblW w:w="4984" w:type="pct"/>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455"/>
        <w:gridCol w:w="2694"/>
        <w:gridCol w:w="5953"/>
      </w:tblGrid>
      <w:tr w:rsidR="00F22419" w:rsidRPr="00F22419" w:rsidTr="00F22419">
        <w:tc>
          <w:tcPr>
            <w:tcW w:w="5000" w:type="pct"/>
            <w:gridSpan w:val="3"/>
            <w:tcBorders>
              <w:top w:val="single" w:sz="6" w:space="0" w:color="000000"/>
              <w:left w:val="single" w:sz="6" w:space="0" w:color="000000"/>
              <w:bottom w:val="outset" w:sz="6" w:space="0" w:color="000000"/>
              <w:right w:val="single" w:sz="6" w:space="0" w:color="000000"/>
            </w:tcBorders>
            <w:shd w:val="clear" w:color="auto" w:fill="FFFFFF"/>
            <w:hideMark/>
          </w:tcPr>
          <w:p w:rsidR="00F22419" w:rsidRPr="00F22419" w:rsidRDefault="00F22419" w:rsidP="00F22419">
            <w:pPr>
              <w:spacing w:before="100" w:beforeAutospacing="1" w:after="100" w:afterAutospacing="1"/>
              <w:jc w:val="center"/>
              <w:rPr>
                <w:b/>
                <w:bCs/>
                <w:sz w:val="26"/>
                <w:szCs w:val="26"/>
              </w:rPr>
            </w:pPr>
            <w:r w:rsidRPr="00F22419">
              <w:rPr>
                <w:b/>
                <w:bCs/>
                <w:sz w:val="26"/>
                <w:szCs w:val="26"/>
              </w:rPr>
              <w:t>IV. Tiesību akta projekta ietekme uz spēkā esošo tiesību normu sistēmu</w:t>
            </w:r>
          </w:p>
        </w:tc>
      </w:tr>
      <w:tr w:rsidR="00F22419" w:rsidRPr="00F22419" w:rsidTr="00F22419">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F22419" w:rsidRPr="00F22419" w:rsidRDefault="00F22419" w:rsidP="00F22419">
            <w:pPr>
              <w:spacing w:before="100" w:beforeAutospacing="1" w:after="100" w:afterAutospacing="1"/>
            </w:pPr>
            <w:r w:rsidRPr="00F22419">
              <w:t>1.</w:t>
            </w:r>
          </w:p>
        </w:tc>
        <w:tc>
          <w:tcPr>
            <w:tcW w:w="1480" w:type="pct"/>
            <w:tcBorders>
              <w:top w:val="outset" w:sz="6" w:space="0" w:color="000000"/>
              <w:left w:val="outset" w:sz="6" w:space="0" w:color="000000"/>
              <w:bottom w:val="outset" w:sz="6" w:space="0" w:color="000000"/>
              <w:right w:val="outset" w:sz="6" w:space="0" w:color="000000"/>
            </w:tcBorders>
            <w:shd w:val="clear" w:color="auto" w:fill="FFFFFF"/>
            <w:hideMark/>
          </w:tcPr>
          <w:p w:rsidR="00F22419" w:rsidRPr="00F22419" w:rsidRDefault="00F22419" w:rsidP="00F22419">
            <w:pPr>
              <w:spacing w:before="100" w:beforeAutospacing="1" w:after="100" w:afterAutospacing="1"/>
            </w:pPr>
            <w:r w:rsidRPr="00F22419">
              <w:t>Nepieciešamie saistītie tiesību aktu projekti</w:t>
            </w:r>
          </w:p>
        </w:tc>
        <w:tc>
          <w:tcPr>
            <w:tcW w:w="3270" w:type="pct"/>
            <w:tcBorders>
              <w:top w:val="outset" w:sz="6" w:space="0" w:color="000000"/>
              <w:left w:val="outset" w:sz="6" w:space="0" w:color="000000"/>
              <w:bottom w:val="outset" w:sz="6" w:space="0" w:color="000000"/>
              <w:right w:val="outset" w:sz="6" w:space="0" w:color="000000"/>
            </w:tcBorders>
            <w:shd w:val="clear" w:color="auto" w:fill="FFFFFF"/>
            <w:hideMark/>
          </w:tcPr>
          <w:p w:rsidR="00CF6060" w:rsidRDefault="0000709D" w:rsidP="00CF6060">
            <w:pPr>
              <w:spacing w:before="100" w:beforeAutospacing="1" w:after="100" w:afterAutospacing="1"/>
              <w:ind w:left="112" w:right="111"/>
              <w:jc w:val="both"/>
              <w:rPr>
                <w:bCs/>
              </w:rPr>
            </w:pPr>
            <w:r w:rsidRPr="00803B6E">
              <w:t>Pa</w:t>
            </w:r>
            <w:r w:rsidR="008907A0">
              <w:t>pildus</w:t>
            </w:r>
            <w:r w:rsidR="006131FF" w:rsidRPr="00803B6E">
              <w:t xml:space="preserve"> noteikumu projekt</w:t>
            </w:r>
            <w:r w:rsidR="009B2FA0" w:rsidRPr="00803B6E">
              <w:t>am</w:t>
            </w:r>
            <w:r w:rsidR="006131FF" w:rsidRPr="00803B6E">
              <w:t xml:space="preserve"> ti</w:t>
            </w:r>
            <w:r w:rsidR="00FC6BC1">
              <w:t>ek virzīti</w:t>
            </w:r>
            <w:r w:rsidR="006131FF" w:rsidRPr="00803B6E">
              <w:t xml:space="preserve"> grozījumi </w:t>
            </w:r>
            <w:r w:rsidR="00CF6060" w:rsidRPr="00E645E3">
              <w:t>Ministru kabineta 2009.gada 3.novembra noteikum</w:t>
            </w:r>
            <w:r w:rsidR="00CF6060">
              <w:t>os</w:t>
            </w:r>
            <w:r w:rsidR="00CF6060" w:rsidRPr="00E645E3">
              <w:t xml:space="preserve"> Nr.1293 „Kārtība, kādā atbrīvo no dabas resursu nodokļa samaksas par iepakojumu un vienreiz lietojamiem galda traukiem un piederumiem”</w:t>
            </w:r>
            <w:r w:rsidR="00CF6060">
              <w:t xml:space="preserve"> un </w:t>
            </w:r>
            <w:r w:rsidR="00CF6060" w:rsidRPr="00537EB2">
              <w:rPr>
                <w:bCs/>
              </w:rPr>
              <w:t>Ministru kabineta 2009.gada 3.novembra noteikumos Nr.1294 „Kārtība, kādā atbrīvo no dabas resursu nodokļa samaksas par videi kaitīgām precēm”</w:t>
            </w:r>
            <w:r w:rsidR="00CF6060">
              <w:rPr>
                <w:bCs/>
              </w:rPr>
              <w:t>.</w:t>
            </w:r>
          </w:p>
          <w:p w:rsidR="006131FF" w:rsidRPr="00803B6E" w:rsidRDefault="006131FF" w:rsidP="00CF6060">
            <w:pPr>
              <w:spacing w:before="100" w:beforeAutospacing="1" w:after="100" w:afterAutospacing="1"/>
              <w:ind w:left="112" w:right="111"/>
              <w:jc w:val="both"/>
            </w:pPr>
            <w:r w:rsidRPr="00803B6E">
              <w:t xml:space="preserve">Atbildīgā institūcija par </w:t>
            </w:r>
            <w:r w:rsidR="00A653C9">
              <w:t>grozījumu izstrādi</w:t>
            </w:r>
            <w:r w:rsidR="0066370D">
              <w:t xml:space="preserve"> abiem noteikumu projektiem</w:t>
            </w:r>
            <w:r w:rsidR="00A653C9">
              <w:t xml:space="preserve"> </w:t>
            </w:r>
            <w:r w:rsidRPr="00803B6E">
              <w:t>ir Vides aizsardzības un reģionālās attīstības ministrija.</w:t>
            </w:r>
            <w:r w:rsidR="00A653C9">
              <w:t xml:space="preserve"> Noteikumu projekt</w:t>
            </w:r>
            <w:r w:rsidR="00552137">
              <w:t>i</w:t>
            </w:r>
            <w:r w:rsidR="00A653C9">
              <w:t xml:space="preserve"> izsludināt</w:t>
            </w:r>
            <w:r w:rsidR="00552137">
              <w:t>i</w:t>
            </w:r>
            <w:r w:rsidR="00A653C9">
              <w:t xml:space="preserve"> Valsts sekretāru 2012.gada 17.maija sanāksmē </w:t>
            </w:r>
            <w:r w:rsidR="00A653C9" w:rsidRPr="00A653C9">
              <w:t>(</w:t>
            </w:r>
            <w:r w:rsidR="008C1F2E">
              <w:t>protokols Nr.20 21</w:t>
            </w:r>
            <w:r w:rsidR="008C1F2E" w:rsidRPr="008C1F2E">
              <w:rPr>
                <w:szCs w:val="28"/>
              </w:rPr>
              <w:t>.§;</w:t>
            </w:r>
            <w:r w:rsidR="008C1F2E">
              <w:t xml:space="preserve"> </w:t>
            </w:r>
            <w:r w:rsidR="00A653C9" w:rsidRPr="00A653C9">
              <w:t>VSS-484)</w:t>
            </w:r>
            <w:r w:rsidR="00552137">
              <w:t xml:space="preserve"> un Valsts sekretāru 2012.</w:t>
            </w:r>
            <w:r w:rsidR="00552137" w:rsidRPr="00337DDB">
              <w:t xml:space="preserve">gada </w:t>
            </w:r>
            <w:r w:rsidR="00337DDB" w:rsidRPr="00337DDB">
              <w:t>24</w:t>
            </w:r>
            <w:r w:rsidR="009B03BC" w:rsidRPr="00337DDB">
              <w:t>.maija sanāksmē (protokols Nr.2</w:t>
            </w:r>
            <w:r w:rsidR="00337DDB" w:rsidRPr="00337DDB">
              <w:t>1</w:t>
            </w:r>
            <w:r w:rsidR="009B03BC" w:rsidRPr="00337DDB">
              <w:t xml:space="preserve"> 2</w:t>
            </w:r>
            <w:r w:rsidR="00337DDB" w:rsidRPr="00337DDB">
              <w:t>3</w:t>
            </w:r>
            <w:r w:rsidR="009B03BC" w:rsidRPr="00337DDB">
              <w:rPr>
                <w:szCs w:val="28"/>
              </w:rPr>
              <w:t>.§;</w:t>
            </w:r>
            <w:r w:rsidR="009B03BC" w:rsidRPr="00337DDB">
              <w:t xml:space="preserve"> VSS-</w:t>
            </w:r>
            <w:r w:rsidR="00337DDB" w:rsidRPr="00337DDB">
              <w:t>52</w:t>
            </w:r>
            <w:r w:rsidR="009B03BC" w:rsidRPr="00337DDB">
              <w:t>4)</w:t>
            </w:r>
            <w:r w:rsidR="008907A0">
              <w:t>.</w:t>
            </w:r>
          </w:p>
        </w:tc>
      </w:tr>
      <w:tr w:rsidR="00F22419" w:rsidRPr="00F22419" w:rsidTr="00F22419">
        <w:tc>
          <w:tcPr>
            <w:tcW w:w="250" w:type="pct"/>
            <w:tcBorders>
              <w:top w:val="outset" w:sz="6" w:space="0" w:color="000000"/>
              <w:left w:val="outset" w:sz="6" w:space="0" w:color="000000"/>
              <w:bottom w:val="outset" w:sz="6" w:space="0" w:color="000000"/>
              <w:right w:val="outset" w:sz="6" w:space="0" w:color="000000"/>
            </w:tcBorders>
            <w:shd w:val="clear" w:color="auto" w:fill="FFFFFF"/>
            <w:hideMark/>
          </w:tcPr>
          <w:p w:rsidR="00F22419" w:rsidRPr="00F22419" w:rsidRDefault="00F22419" w:rsidP="00F22419">
            <w:pPr>
              <w:spacing w:before="100" w:beforeAutospacing="1" w:after="100" w:afterAutospacing="1"/>
            </w:pPr>
            <w:r w:rsidRPr="00F22419">
              <w:t>2.</w:t>
            </w:r>
          </w:p>
        </w:tc>
        <w:tc>
          <w:tcPr>
            <w:tcW w:w="1480" w:type="pct"/>
            <w:tcBorders>
              <w:top w:val="outset" w:sz="6" w:space="0" w:color="000000"/>
              <w:left w:val="outset" w:sz="6" w:space="0" w:color="000000"/>
              <w:bottom w:val="outset" w:sz="6" w:space="0" w:color="000000"/>
              <w:right w:val="outset" w:sz="6" w:space="0" w:color="000000"/>
            </w:tcBorders>
            <w:shd w:val="clear" w:color="auto" w:fill="FFFFFF"/>
            <w:hideMark/>
          </w:tcPr>
          <w:p w:rsidR="00F22419" w:rsidRPr="00F22419" w:rsidRDefault="00F22419" w:rsidP="00F22419">
            <w:pPr>
              <w:spacing w:before="100" w:beforeAutospacing="1" w:after="100" w:afterAutospacing="1"/>
            </w:pPr>
            <w:r w:rsidRPr="00F22419">
              <w:t>Cita informācija</w:t>
            </w:r>
          </w:p>
        </w:tc>
        <w:tc>
          <w:tcPr>
            <w:tcW w:w="3270" w:type="pct"/>
            <w:tcBorders>
              <w:top w:val="outset" w:sz="6" w:space="0" w:color="000000"/>
              <w:left w:val="outset" w:sz="6" w:space="0" w:color="000000"/>
              <w:bottom w:val="outset" w:sz="6" w:space="0" w:color="000000"/>
              <w:right w:val="outset" w:sz="6" w:space="0" w:color="000000"/>
            </w:tcBorders>
            <w:shd w:val="clear" w:color="auto" w:fill="FFFFFF"/>
            <w:hideMark/>
          </w:tcPr>
          <w:p w:rsidR="00F22419" w:rsidRPr="00803B6E" w:rsidRDefault="00295094" w:rsidP="00295094">
            <w:pPr>
              <w:spacing w:before="100" w:beforeAutospacing="1" w:after="100" w:afterAutospacing="1"/>
              <w:ind w:left="112"/>
            </w:pPr>
            <w:r w:rsidRPr="00803B6E">
              <w:t>Nav</w:t>
            </w:r>
          </w:p>
        </w:tc>
      </w:tr>
    </w:tbl>
    <w:p w:rsidR="00950138" w:rsidRDefault="00950138" w:rsidP="00AD770E">
      <w:pPr>
        <w:jc w:val="both"/>
        <w:rPr>
          <w:b/>
          <w:bCs/>
          <w:sz w:val="28"/>
          <w:szCs w:val="28"/>
        </w:rPr>
      </w:pPr>
    </w:p>
    <w:p w:rsidR="00F22419" w:rsidRPr="00950138" w:rsidRDefault="00F22419" w:rsidP="00AD770E">
      <w:pPr>
        <w:jc w:val="both"/>
        <w:rPr>
          <w:b/>
          <w:bCs/>
          <w:sz w:val="28"/>
          <w:szCs w:val="28"/>
        </w:rPr>
      </w:pPr>
    </w:p>
    <w:tbl>
      <w:tblPr>
        <w:tblW w:w="499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88"/>
        <w:gridCol w:w="3782"/>
        <w:gridCol w:w="4943"/>
      </w:tblGrid>
      <w:tr w:rsidR="00AA78CB" w:rsidRPr="00D71D26" w:rsidTr="00A64AD4">
        <w:trPr>
          <w:trHeight w:val="528"/>
        </w:trPr>
        <w:tc>
          <w:tcPr>
            <w:tcW w:w="5000" w:type="pct"/>
            <w:gridSpan w:val="3"/>
            <w:tcBorders>
              <w:top w:val="single" w:sz="4" w:space="0" w:color="auto"/>
              <w:left w:val="single" w:sz="4" w:space="0" w:color="auto"/>
              <w:bottom w:val="single" w:sz="4" w:space="0" w:color="auto"/>
              <w:right w:val="single" w:sz="4" w:space="0" w:color="auto"/>
            </w:tcBorders>
            <w:vAlign w:val="center"/>
          </w:tcPr>
          <w:p w:rsidR="00AA78CB" w:rsidRPr="00D71D26" w:rsidRDefault="00AA78CB" w:rsidP="00D71D26">
            <w:pPr>
              <w:spacing w:before="100" w:beforeAutospacing="1" w:after="100" w:afterAutospacing="1"/>
              <w:jc w:val="center"/>
              <w:rPr>
                <w:b/>
                <w:bCs/>
                <w:sz w:val="26"/>
                <w:szCs w:val="26"/>
              </w:rPr>
            </w:pPr>
            <w:r w:rsidRPr="00D71D26">
              <w:rPr>
                <w:b/>
                <w:bCs/>
                <w:sz w:val="26"/>
                <w:szCs w:val="26"/>
              </w:rPr>
              <w:t>VI. Sabiedrības līdzdalība un šīs līdzdalības rezultāti</w:t>
            </w:r>
          </w:p>
        </w:tc>
      </w:tr>
      <w:tr w:rsidR="00986A71" w:rsidRPr="00A64AD4" w:rsidTr="00950138">
        <w:tc>
          <w:tcPr>
            <w:tcW w:w="213" w:type="pct"/>
            <w:tcBorders>
              <w:top w:val="outset" w:sz="6" w:space="0" w:color="000000"/>
              <w:left w:val="outset" w:sz="6" w:space="0" w:color="000000"/>
              <w:bottom w:val="outset" w:sz="6" w:space="0" w:color="000000"/>
              <w:right w:val="outset" w:sz="6" w:space="0" w:color="000000"/>
            </w:tcBorders>
          </w:tcPr>
          <w:p w:rsidR="00986A71" w:rsidRPr="00A64AD4" w:rsidRDefault="00986A71" w:rsidP="001F554E">
            <w:pPr>
              <w:spacing w:before="100" w:beforeAutospacing="1" w:after="100" w:afterAutospacing="1"/>
            </w:pPr>
            <w:r w:rsidRPr="00A64AD4">
              <w:t>1.</w:t>
            </w:r>
          </w:p>
        </w:tc>
        <w:tc>
          <w:tcPr>
            <w:tcW w:w="2075" w:type="pct"/>
            <w:tcBorders>
              <w:top w:val="outset" w:sz="6" w:space="0" w:color="000000"/>
              <w:left w:val="outset" w:sz="6" w:space="0" w:color="000000"/>
              <w:bottom w:val="outset" w:sz="6" w:space="0" w:color="000000"/>
              <w:right w:val="outset" w:sz="6" w:space="0" w:color="000000"/>
            </w:tcBorders>
          </w:tcPr>
          <w:p w:rsidR="00986A71" w:rsidRPr="00A64AD4" w:rsidRDefault="006E0702" w:rsidP="001F554E">
            <w:pPr>
              <w:spacing w:before="100" w:beforeAutospacing="1" w:after="100" w:afterAutospacing="1"/>
            </w:pPr>
            <w:r w:rsidRPr="00A64AD4">
              <w:t>Sabiedrības informēšana par projekta izstrādes uzsākšanu</w:t>
            </w:r>
          </w:p>
        </w:tc>
        <w:tc>
          <w:tcPr>
            <w:tcW w:w="2712" w:type="pct"/>
            <w:tcBorders>
              <w:top w:val="outset" w:sz="6" w:space="0" w:color="000000"/>
              <w:left w:val="outset" w:sz="6" w:space="0" w:color="000000"/>
              <w:bottom w:val="outset" w:sz="6" w:space="0" w:color="000000"/>
              <w:right w:val="outset" w:sz="6" w:space="0" w:color="000000"/>
            </w:tcBorders>
          </w:tcPr>
          <w:p w:rsidR="00FE6368" w:rsidRPr="00A64AD4" w:rsidRDefault="00435A58" w:rsidP="004F3AA8">
            <w:pPr>
              <w:ind w:left="92" w:right="69"/>
              <w:jc w:val="both"/>
            </w:pPr>
            <w:r>
              <w:rPr>
                <w:bCs/>
              </w:rPr>
              <w:t>Noteikumu projektā iekļautie punkti sākotnēji bija iekļauti noteiktumu projek</w:t>
            </w:r>
            <w:r w:rsidR="00552137">
              <w:rPr>
                <w:bCs/>
              </w:rPr>
              <w:t>tos</w:t>
            </w:r>
            <w:r w:rsidR="002557C4">
              <w:rPr>
                <w:bCs/>
              </w:rPr>
              <w:t xml:space="preserve"> </w:t>
            </w:r>
            <w:r w:rsidR="002557C4">
              <w:t>„Gr</w:t>
            </w:r>
            <w:r w:rsidR="002557C4" w:rsidRPr="00803B6E">
              <w:t>ozījumi noteikumos</w:t>
            </w:r>
            <w:r w:rsidR="002557C4" w:rsidRPr="0066370D">
              <w:t xml:space="preserve"> Nr.1293</w:t>
            </w:r>
            <w:r w:rsidR="002557C4">
              <w:t>” un</w:t>
            </w:r>
            <w:r w:rsidR="00AB5868">
              <w:rPr>
                <w:bCs/>
              </w:rPr>
              <w:t xml:space="preserve"> </w:t>
            </w:r>
            <w:r w:rsidR="00FC1EFE" w:rsidRPr="00FC1EFE">
              <w:rPr>
                <w:bCs/>
              </w:rPr>
              <w:t>„Grozījumi noteikumos Nr.1294”</w:t>
            </w:r>
            <w:r>
              <w:rPr>
                <w:bCs/>
              </w:rPr>
              <w:t>, kas tika</w:t>
            </w:r>
            <w:r w:rsidR="00C814D8" w:rsidRPr="00A64AD4">
              <w:rPr>
                <w:bCs/>
              </w:rPr>
              <w:t xml:space="preserve"> ievietot</w:t>
            </w:r>
            <w:r w:rsidR="00456B4B">
              <w:rPr>
                <w:bCs/>
              </w:rPr>
              <w:t>i</w:t>
            </w:r>
            <w:r w:rsidR="00C814D8" w:rsidRPr="00A64AD4">
              <w:rPr>
                <w:bCs/>
              </w:rPr>
              <w:t xml:space="preserve"> Vides aizsardzības un reģionālās attīstības ministrijas mājas lapā 2012.gada 27.martā.</w:t>
            </w:r>
          </w:p>
        </w:tc>
      </w:tr>
      <w:tr w:rsidR="00986A71" w:rsidRPr="00A64AD4" w:rsidTr="00950138">
        <w:tc>
          <w:tcPr>
            <w:tcW w:w="213" w:type="pct"/>
            <w:tcBorders>
              <w:top w:val="outset" w:sz="6" w:space="0" w:color="000000"/>
              <w:left w:val="outset" w:sz="6" w:space="0" w:color="000000"/>
              <w:bottom w:val="outset" w:sz="6" w:space="0" w:color="000000"/>
              <w:right w:val="outset" w:sz="6" w:space="0" w:color="000000"/>
            </w:tcBorders>
          </w:tcPr>
          <w:p w:rsidR="00986A71" w:rsidRPr="00A64AD4" w:rsidRDefault="00E66418" w:rsidP="001F554E">
            <w:pPr>
              <w:spacing w:before="100" w:beforeAutospacing="1" w:after="100" w:afterAutospacing="1"/>
            </w:pPr>
            <w:r w:rsidRPr="00A64AD4">
              <w:t>2</w:t>
            </w:r>
            <w:r w:rsidR="00986A71" w:rsidRPr="00A64AD4">
              <w:t>.</w:t>
            </w:r>
          </w:p>
        </w:tc>
        <w:tc>
          <w:tcPr>
            <w:tcW w:w="2075" w:type="pct"/>
            <w:tcBorders>
              <w:top w:val="outset" w:sz="6" w:space="0" w:color="000000"/>
              <w:left w:val="outset" w:sz="6" w:space="0" w:color="000000"/>
              <w:bottom w:val="outset" w:sz="6" w:space="0" w:color="000000"/>
              <w:right w:val="outset" w:sz="6" w:space="0" w:color="000000"/>
            </w:tcBorders>
          </w:tcPr>
          <w:p w:rsidR="00986A71" w:rsidRPr="00A64AD4" w:rsidRDefault="006E0702" w:rsidP="001F554E">
            <w:pPr>
              <w:spacing w:before="100" w:beforeAutospacing="1" w:after="100" w:afterAutospacing="1"/>
            </w:pPr>
            <w:r w:rsidRPr="00A64AD4">
              <w:t>Sabiedrības līdzdalība projekta izstrādē</w:t>
            </w:r>
          </w:p>
        </w:tc>
        <w:tc>
          <w:tcPr>
            <w:tcW w:w="2712" w:type="pct"/>
            <w:tcBorders>
              <w:top w:val="outset" w:sz="6" w:space="0" w:color="000000"/>
              <w:left w:val="outset" w:sz="6" w:space="0" w:color="000000"/>
              <w:bottom w:val="outset" w:sz="6" w:space="0" w:color="000000"/>
              <w:right w:val="outset" w:sz="6" w:space="0" w:color="000000"/>
            </w:tcBorders>
          </w:tcPr>
          <w:p w:rsidR="007909E8" w:rsidRPr="00A64AD4" w:rsidRDefault="00650147" w:rsidP="00A37E19">
            <w:pPr>
              <w:ind w:left="92" w:right="69"/>
              <w:jc w:val="both"/>
            </w:pPr>
            <w:r>
              <w:t>Nav attiecināms</w:t>
            </w:r>
          </w:p>
        </w:tc>
      </w:tr>
      <w:tr w:rsidR="00986A71" w:rsidRPr="00A64AD4" w:rsidTr="00950138">
        <w:tc>
          <w:tcPr>
            <w:tcW w:w="213" w:type="pct"/>
            <w:tcBorders>
              <w:top w:val="outset" w:sz="6" w:space="0" w:color="000000"/>
              <w:left w:val="outset" w:sz="6" w:space="0" w:color="000000"/>
              <w:bottom w:val="outset" w:sz="6" w:space="0" w:color="000000"/>
              <w:right w:val="outset" w:sz="6" w:space="0" w:color="000000"/>
            </w:tcBorders>
          </w:tcPr>
          <w:p w:rsidR="00986A71" w:rsidRPr="00A64AD4" w:rsidRDefault="00E66418" w:rsidP="001F554E">
            <w:pPr>
              <w:spacing w:before="100" w:beforeAutospacing="1" w:after="100" w:afterAutospacing="1"/>
            </w:pPr>
            <w:r w:rsidRPr="00A64AD4">
              <w:t>3</w:t>
            </w:r>
            <w:r w:rsidR="00986A71" w:rsidRPr="00A64AD4">
              <w:t>.</w:t>
            </w:r>
          </w:p>
        </w:tc>
        <w:tc>
          <w:tcPr>
            <w:tcW w:w="2075" w:type="pct"/>
            <w:tcBorders>
              <w:top w:val="outset" w:sz="6" w:space="0" w:color="000000"/>
              <w:left w:val="outset" w:sz="6" w:space="0" w:color="000000"/>
              <w:bottom w:val="outset" w:sz="6" w:space="0" w:color="000000"/>
              <w:right w:val="outset" w:sz="6" w:space="0" w:color="000000"/>
            </w:tcBorders>
          </w:tcPr>
          <w:p w:rsidR="00986A71" w:rsidRPr="00A64AD4" w:rsidRDefault="006E0702" w:rsidP="001F554E">
            <w:pPr>
              <w:spacing w:before="100" w:beforeAutospacing="1" w:after="100" w:afterAutospacing="1"/>
            </w:pPr>
            <w:r w:rsidRPr="00A64AD4">
              <w:t>Sabiedrības līdzdalības rezultāti</w:t>
            </w:r>
          </w:p>
        </w:tc>
        <w:tc>
          <w:tcPr>
            <w:tcW w:w="2712" w:type="pct"/>
            <w:tcBorders>
              <w:top w:val="outset" w:sz="6" w:space="0" w:color="000000"/>
              <w:left w:val="outset" w:sz="6" w:space="0" w:color="000000"/>
              <w:bottom w:val="outset" w:sz="6" w:space="0" w:color="000000"/>
              <w:right w:val="outset" w:sz="6" w:space="0" w:color="000000"/>
            </w:tcBorders>
          </w:tcPr>
          <w:p w:rsidR="0093638E" w:rsidRPr="002B7D6E" w:rsidRDefault="0087130A" w:rsidP="002B7D6E">
            <w:pPr>
              <w:ind w:left="92" w:right="69"/>
              <w:jc w:val="both"/>
              <w:rPr>
                <w:bCs/>
              </w:rPr>
            </w:pPr>
            <w:r>
              <w:rPr>
                <w:bCs/>
              </w:rPr>
              <w:t xml:space="preserve">Par konkrētajiem punktiem </w:t>
            </w:r>
            <w:r w:rsidRPr="00A64AD4">
              <w:rPr>
                <w:bCs/>
              </w:rPr>
              <w:t>komentāri</w:t>
            </w:r>
            <w:r>
              <w:rPr>
                <w:bCs/>
              </w:rPr>
              <w:t xml:space="preserve"> s</w:t>
            </w:r>
            <w:r w:rsidR="00C814D8" w:rsidRPr="00A64AD4">
              <w:rPr>
                <w:bCs/>
              </w:rPr>
              <w:t xml:space="preserve">aņemti no </w:t>
            </w:r>
            <w:r w:rsidR="00831084" w:rsidRPr="00A64AD4">
              <w:rPr>
                <w:bCs/>
              </w:rPr>
              <w:t>Latvijas Elektrotehnikas un elektronikas rūpniecības asociācijas</w:t>
            </w:r>
            <w:r w:rsidR="0093638E">
              <w:rPr>
                <w:bCs/>
              </w:rPr>
              <w:t>, kas iesaka prasīt apsaimniekošanas plānā norādīt līgumpartneru</w:t>
            </w:r>
            <w:r>
              <w:rPr>
                <w:bCs/>
              </w:rPr>
              <w:t xml:space="preserve"> </w:t>
            </w:r>
            <w:r w:rsidR="0093638E" w:rsidRPr="0093638E">
              <w:rPr>
                <w:bCs/>
              </w:rPr>
              <w:t>reģistrācijas numuru un datumu elektrisko un elektronisko iekārtu ražotāju reģistrā vai bateriju vai akumulatoru ražotāju reģistrā, ja šāda reģistrācija noteikta Ministru kabineta 2011.gada 26.aprīļa noteikumos Nr.323 "Noteikumi par elektrisko un elektronisko iekārtu ražotāju un bateriju vai akumulatoru ražotāju reģistrācijas kārtību un samaksu par datu uzturēšanu"</w:t>
            </w:r>
            <w:r w:rsidR="00F65817">
              <w:rPr>
                <w:bCs/>
              </w:rPr>
              <w:t xml:space="preserve">, kā arī noteikt pienākumu informēt fonda administrāciju par līgumpartneru izmaiņām </w:t>
            </w:r>
            <w:r w:rsidR="002B7D6E">
              <w:rPr>
                <w:bCs/>
              </w:rPr>
              <w:t>šajos reģistros</w:t>
            </w:r>
            <w:r w:rsidR="0093638E" w:rsidRPr="0093638E">
              <w:rPr>
                <w:bCs/>
              </w:rPr>
              <w:t xml:space="preserve">. </w:t>
            </w:r>
            <w:r w:rsidR="0093638E">
              <w:rPr>
                <w:bCs/>
              </w:rPr>
              <w:t>S</w:t>
            </w:r>
            <w:r>
              <w:rPr>
                <w:bCs/>
              </w:rPr>
              <w:t>niegtie ieteikumi iestrādāti noteikumu projektā.</w:t>
            </w:r>
          </w:p>
        </w:tc>
      </w:tr>
      <w:tr w:rsidR="00986A71" w:rsidRPr="00A64AD4" w:rsidTr="00950138">
        <w:tc>
          <w:tcPr>
            <w:tcW w:w="213" w:type="pct"/>
            <w:tcBorders>
              <w:top w:val="outset" w:sz="6" w:space="0" w:color="000000"/>
              <w:left w:val="outset" w:sz="6" w:space="0" w:color="000000"/>
              <w:bottom w:val="outset" w:sz="6" w:space="0" w:color="000000"/>
              <w:right w:val="outset" w:sz="6" w:space="0" w:color="000000"/>
            </w:tcBorders>
          </w:tcPr>
          <w:p w:rsidR="00986A71" w:rsidRPr="00A64AD4" w:rsidRDefault="00E66418" w:rsidP="001F554E">
            <w:pPr>
              <w:spacing w:before="100" w:beforeAutospacing="1" w:after="100" w:afterAutospacing="1"/>
            </w:pPr>
            <w:r w:rsidRPr="00A64AD4">
              <w:lastRenderedPageBreak/>
              <w:t>4</w:t>
            </w:r>
            <w:r w:rsidR="00986A71" w:rsidRPr="00A64AD4">
              <w:t>.</w:t>
            </w:r>
          </w:p>
        </w:tc>
        <w:tc>
          <w:tcPr>
            <w:tcW w:w="2075" w:type="pct"/>
            <w:tcBorders>
              <w:top w:val="outset" w:sz="6" w:space="0" w:color="000000"/>
              <w:left w:val="outset" w:sz="6" w:space="0" w:color="000000"/>
              <w:bottom w:val="outset" w:sz="6" w:space="0" w:color="000000"/>
              <w:right w:val="outset" w:sz="6" w:space="0" w:color="000000"/>
            </w:tcBorders>
          </w:tcPr>
          <w:p w:rsidR="00986A71" w:rsidRPr="00A64AD4" w:rsidRDefault="00B67CDB" w:rsidP="001F554E">
            <w:pPr>
              <w:spacing w:before="100" w:beforeAutospacing="1" w:after="100" w:afterAutospacing="1"/>
            </w:pPr>
            <w:r w:rsidRPr="00A64AD4">
              <w:t>Saeimas un ekspertu līdzdalība</w:t>
            </w:r>
          </w:p>
        </w:tc>
        <w:tc>
          <w:tcPr>
            <w:tcW w:w="2712" w:type="pct"/>
            <w:tcBorders>
              <w:top w:val="outset" w:sz="6" w:space="0" w:color="000000"/>
              <w:left w:val="outset" w:sz="6" w:space="0" w:color="000000"/>
              <w:bottom w:val="outset" w:sz="6" w:space="0" w:color="000000"/>
              <w:right w:val="outset" w:sz="6" w:space="0" w:color="000000"/>
            </w:tcBorders>
          </w:tcPr>
          <w:p w:rsidR="00B67CDB" w:rsidRPr="00A64AD4" w:rsidRDefault="00A752D9" w:rsidP="00A37E19">
            <w:pPr>
              <w:spacing w:before="100" w:beforeAutospacing="1" w:after="100" w:afterAutospacing="1"/>
              <w:ind w:left="92"/>
            </w:pPr>
            <w:r>
              <w:t>Projekts šo jomu neskar.</w:t>
            </w:r>
          </w:p>
        </w:tc>
      </w:tr>
      <w:tr w:rsidR="00102BD7" w:rsidRPr="00A64AD4" w:rsidTr="00950138">
        <w:tc>
          <w:tcPr>
            <w:tcW w:w="213" w:type="pct"/>
            <w:tcBorders>
              <w:top w:val="outset" w:sz="6" w:space="0" w:color="000000"/>
              <w:left w:val="outset" w:sz="6" w:space="0" w:color="000000"/>
              <w:bottom w:val="outset" w:sz="6" w:space="0" w:color="000000"/>
              <w:right w:val="outset" w:sz="6" w:space="0" w:color="000000"/>
            </w:tcBorders>
          </w:tcPr>
          <w:p w:rsidR="00102BD7" w:rsidRPr="00A64AD4" w:rsidRDefault="00E66418" w:rsidP="001F554E">
            <w:pPr>
              <w:spacing w:before="100" w:beforeAutospacing="1" w:after="100" w:afterAutospacing="1"/>
            </w:pPr>
            <w:r w:rsidRPr="00A64AD4">
              <w:t>5</w:t>
            </w:r>
            <w:r w:rsidR="00102BD7" w:rsidRPr="00A64AD4">
              <w:t>.</w:t>
            </w:r>
          </w:p>
        </w:tc>
        <w:tc>
          <w:tcPr>
            <w:tcW w:w="2075" w:type="pct"/>
            <w:tcBorders>
              <w:top w:val="outset" w:sz="6" w:space="0" w:color="000000"/>
              <w:left w:val="outset" w:sz="6" w:space="0" w:color="000000"/>
              <w:bottom w:val="outset" w:sz="6" w:space="0" w:color="000000"/>
              <w:right w:val="outset" w:sz="6" w:space="0" w:color="000000"/>
            </w:tcBorders>
          </w:tcPr>
          <w:p w:rsidR="00102BD7" w:rsidRPr="00A64AD4" w:rsidRDefault="00DC6C46" w:rsidP="001F554E">
            <w:pPr>
              <w:spacing w:before="100" w:beforeAutospacing="1" w:after="100" w:afterAutospacing="1"/>
            </w:pPr>
            <w:r w:rsidRPr="00A64AD4">
              <w:t>Cita informācija</w:t>
            </w:r>
          </w:p>
        </w:tc>
        <w:tc>
          <w:tcPr>
            <w:tcW w:w="2712" w:type="pct"/>
            <w:tcBorders>
              <w:top w:val="outset" w:sz="6" w:space="0" w:color="000000"/>
              <w:left w:val="outset" w:sz="6" w:space="0" w:color="000000"/>
              <w:bottom w:val="outset" w:sz="6" w:space="0" w:color="000000"/>
              <w:right w:val="outset" w:sz="6" w:space="0" w:color="000000"/>
            </w:tcBorders>
          </w:tcPr>
          <w:p w:rsidR="00102BD7" w:rsidRPr="00A64AD4" w:rsidRDefault="00991F47" w:rsidP="00A37E19">
            <w:pPr>
              <w:spacing w:before="100" w:beforeAutospacing="1" w:after="100" w:afterAutospacing="1"/>
              <w:ind w:left="92"/>
            </w:pPr>
            <w:r w:rsidRPr="00A64AD4">
              <w:rPr>
                <w:bCs/>
              </w:rPr>
              <w:t>Nav</w:t>
            </w:r>
            <w:r w:rsidR="00DC6C46" w:rsidRPr="00A64AD4">
              <w:t>.</w:t>
            </w:r>
          </w:p>
        </w:tc>
      </w:tr>
      <w:tr w:rsidR="00D4760A" w:rsidRPr="00D71D26" w:rsidTr="00A64AD4">
        <w:trPr>
          <w:trHeight w:val="498"/>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D4760A" w:rsidRPr="00D71D26" w:rsidRDefault="00D4760A" w:rsidP="00D71D26">
            <w:pPr>
              <w:pStyle w:val="NormalWeb"/>
              <w:jc w:val="center"/>
              <w:rPr>
                <w:b/>
                <w:bCs/>
                <w:sz w:val="26"/>
                <w:szCs w:val="26"/>
              </w:rPr>
            </w:pPr>
            <w:r w:rsidRPr="00D71D26">
              <w:rPr>
                <w:b/>
                <w:bCs/>
                <w:sz w:val="26"/>
                <w:szCs w:val="26"/>
              </w:rPr>
              <w:t>VII. Tiesību akta projekta izpildes nodrošināšana un tās ietekme uz institūcijām</w:t>
            </w:r>
          </w:p>
        </w:tc>
      </w:tr>
      <w:tr w:rsidR="00D4760A" w:rsidRPr="00A64AD4" w:rsidTr="006F20C3">
        <w:trPr>
          <w:trHeight w:val="801"/>
        </w:trPr>
        <w:tc>
          <w:tcPr>
            <w:tcW w:w="213"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1.</w:t>
            </w:r>
          </w:p>
        </w:tc>
        <w:tc>
          <w:tcPr>
            <w:tcW w:w="2075"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Projekta izpildē iesaistītās institūcijas</w:t>
            </w:r>
          </w:p>
        </w:tc>
        <w:tc>
          <w:tcPr>
            <w:tcW w:w="2712" w:type="pct"/>
            <w:tcBorders>
              <w:top w:val="outset" w:sz="6" w:space="0" w:color="000000"/>
              <w:left w:val="outset" w:sz="6" w:space="0" w:color="000000"/>
              <w:bottom w:val="outset" w:sz="6" w:space="0" w:color="000000"/>
              <w:right w:val="outset" w:sz="6" w:space="0" w:color="000000"/>
            </w:tcBorders>
          </w:tcPr>
          <w:p w:rsidR="00D4760A" w:rsidRPr="00A64AD4" w:rsidRDefault="001A711E" w:rsidP="00947AC8">
            <w:pPr>
              <w:spacing w:before="100" w:beforeAutospacing="1" w:after="100" w:afterAutospacing="1"/>
              <w:ind w:left="150" w:right="181"/>
              <w:jc w:val="both"/>
            </w:pPr>
            <w:r w:rsidRPr="00A64AD4">
              <w:rPr>
                <w:bCs/>
                <w:iCs/>
              </w:rPr>
              <w:t>Latvijas Vides aizsardzības fonda administrācija</w:t>
            </w:r>
            <w:r w:rsidR="00947AC8">
              <w:rPr>
                <w:bCs/>
                <w:iCs/>
              </w:rPr>
              <w:t xml:space="preserve"> un</w:t>
            </w:r>
            <w:r w:rsidRPr="00A64AD4">
              <w:rPr>
                <w:bCs/>
                <w:iCs/>
              </w:rPr>
              <w:t xml:space="preserve"> Vides aizsardzības un reģionālās attīstības ministrija</w:t>
            </w:r>
            <w:r w:rsidR="00947AC8">
              <w:rPr>
                <w:bCs/>
                <w:iCs/>
              </w:rPr>
              <w:t>.</w:t>
            </w:r>
          </w:p>
        </w:tc>
      </w:tr>
      <w:tr w:rsidR="00D4760A" w:rsidRPr="00A64AD4" w:rsidTr="00950138">
        <w:tc>
          <w:tcPr>
            <w:tcW w:w="213"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2.</w:t>
            </w:r>
          </w:p>
        </w:tc>
        <w:tc>
          <w:tcPr>
            <w:tcW w:w="2075"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Projekta izpildes ietekme uz pārvaldes funkcijām</w:t>
            </w:r>
          </w:p>
        </w:tc>
        <w:tc>
          <w:tcPr>
            <w:tcW w:w="2712" w:type="pct"/>
            <w:tcBorders>
              <w:top w:val="outset" w:sz="6" w:space="0" w:color="000000"/>
              <w:left w:val="outset" w:sz="6" w:space="0" w:color="000000"/>
              <w:bottom w:val="outset" w:sz="6" w:space="0" w:color="000000"/>
              <w:right w:val="outset" w:sz="6" w:space="0" w:color="000000"/>
            </w:tcBorders>
          </w:tcPr>
          <w:p w:rsidR="000F6083" w:rsidRPr="00A64AD4" w:rsidRDefault="00CF6060" w:rsidP="00BD2957">
            <w:pPr>
              <w:pStyle w:val="basetext"/>
              <w:widowControl/>
              <w:tabs>
                <w:tab w:val="clear" w:pos="357"/>
                <w:tab w:val="clear" w:pos="1304"/>
                <w:tab w:val="clear" w:pos="2608"/>
                <w:tab w:val="clear" w:pos="3912"/>
                <w:tab w:val="clear" w:pos="5216"/>
                <w:tab w:val="clear" w:pos="7655"/>
              </w:tabs>
              <w:overflowPunct/>
              <w:autoSpaceDE/>
              <w:autoSpaceDN/>
              <w:adjustRightInd/>
              <w:spacing w:before="0"/>
              <w:ind w:left="150" w:right="181"/>
              <w:textAlignment w:val="auto"/>
              <w:rPr>
                <w:bCs/>
                <w:iCs/>
                <w:szCs w:val="24"/>
                <w:lang w:val="lv-LV"/>
              </w:rPr>
            </w:pPr>
            <w:proofErr w:type="spellStart"/>
            <w:r>
              <w:t>Nav</w:t>
            </w:r>
            <w:proofErr w:type="spellEnd"/>
            <w:r>
              <w:t xml:space="preserve"> </w:t>
            </w:r>
            <w:proofErr w:type="spellStart"/>
            <w:r>
              <w:t>attiecināms</w:t>
            </w:r>
            <w:proofErr w:type="spellEnd"/>
          </w:p>
        </w:tc>
      </w:tr>
      <w:tr w:rsidR="00D4760A" w:rsidRPr="00A64AD4" w:rsidTr="00950138">
        <w:tc>
          <w:tcPr>
            <w:tcW w:w="213"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3.</w:t>
            </w:r>
          </w:p>
        </w:tc>
        <w:tc>
          <w:tcPr>
            <w:tcW w:w="2075"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Projekta izpildes ietekme uz pārvaldes institucionālo struktūru.</w:t>
            </w:r>
          </w:p>
          <w:p w:rsidR="00D4760A" w:rsidRPr="00A64AD4" w:rsidRDefault="00D4760A" w:rsidP="00081BF2">
            <w:pPr>
              <w:spacing w:before="100" w:beforeAutospacing="1" w:after="100" w:afterAutospacing="1"/>
            </w:pPr>
            <w:r w:rsidRPr="00A64AD4">
              <w:t>Jaunu institūciju izveide</w:t>
            </w:r>
          </w:p>
        </w:tc>
        <w:tc>
          <w:tcPr>
            <w:tcW w:w="2712" w:type="pct"/>
            <w:tcBorders>
              <w:top w:val="outset" w:sz="6" w:space="0" w:color="000000"/>
              <w:left w:val="outset" w:sz="6" w:space="0" w:color="000000"/>
              <w:bottom w:val="outset" w:sz="6" w:space="0" w:color="000000"/>
              <w:right w:val="outset" w:sz="6" w:space="0" w:color="000000"/>
            </w:tcBorders>
          </w:tcPr>
          <w:p w:rsidR="00D4760A" w:rsidRPr="00A64AD4" w:rsidRDefault="00CF6060" w:rsidP="001B1945">
            <w:pPr>
              <w:spacing w:before="100" w:beforeAutospacing="1" w:after="100" w:afterAutospacing="1"/>
              <w:ind w:firstLine="150"/>
              <w:rPr>
                <w:highlight w:val="yellow"/>
              </w:rPr>
            </w:pPr>
            <w:r>
              <w:t>Nav attiecināms</w:t>
            </w:r>
          </w:p>
        </w:tc>
      </w:tr>
      <w:tr w:rsidR="00D4760A" w:rsidRPr="00A64AD4" w:rsidTr="00950138">
        <w:tc>
          <w:tcPr>
            <w:tcW w:w="213"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4.</w:t>
            </w:r>
          </w:p>
        </w:tc>
        <w:tc>
          <w:tcPr>
            <w:tcW w:w="2075"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Projekta izpildes ietekme uz pārvaldes institucionālo struktūru.</w:t>
            </w:r>
          </w:p>
          <w:p w:rsidR="00D4760A" w:rsidRPr="00A64AD4" w:rsidRDefault="00D4760A" w:rsidP="00081BF2">
            <w:pPr>
              <w:spacing w:before="100" w:beforeAutospacing="1" w:after="100" w:afterAutospacing="1"/>
            </w:pPr>
            <w:r w:rsidRPr="00A64AD4">
              <w:t>Esošu institūciju likvidācija</w:t>
            </w:r>
          </w:p>
        </w:tc>
        <w:tc>
          <w:tcPr>
            <w:tcW w:w="2712" w:type="pct"/>
            <w:tcBorders>
              <w:top w:val="outset" w:sz="6" w:space="0" w:color="000000"/>
              <w:left w:val="outset" w:sz="6" w:space="0" w:color="000000"/>
              <w:bottom w:val="outset" w:sz="6" w:space="0" w:color="000000"/>
              <w:right w:val="outset" w:sz="6" w:space="0" w:color="000000"/>
            </w:tcBorders>
          </w:tcPr>
          <w:p w:rsidR="00D4760A" w:rsidRPr="00A64AD4" w:rsidRDefault="00CF6060" w:rsidP="00344F1A">
            <w:pPr>
              <w:spacing w:before="100" w:beforeAutospacing="1" w:after="100" w:afterAutospacing="1"/>
              <w:ind w:firstLine="150"/>
              <w:rPr>
                <w:highlight w:val="yellow"/>
              </w:rPr>
            </w:pPr>
            <w:r>
              <w:t>Nav attiecināms</w:t>
            </w:r>
          </w:p>
        </w:tc>
      </w:tr>
      <w:tr w:rsidR="00D4760A" w:rsidRPr="00A64AD4" w:rsidTr="00950138">
        <w:tc>
          <w:tcPr>
            <w:tcW w:w="213"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5.</w:t>
            </w:r>
          </w:p>
        </w:tc>
        <w:tc>
          <w:tcPr>
            <w:tcW w:w="2075"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Projekta izpildes ietekme uz pārvaldes institucionālo struktūru.</w:t>
            </w:r>
          </w:p>
          <w:p w:rsidR="00D4760A" w:rsidRPr="00A64AD4" w:rsidRDefault="00D4760A" w:rsidP="00081BF2">
            <w:pPr>
              <w:spacing w:before="100" w:beforeAutospacing="1" w:after="100" w:afterAutospacing="1"/>
            </w:pPr>
            <w:r w:rsidRPr="00A64AD4">
              <w:t>Esošu institūciju reorganizācija</w:t>
            </w:r>
          </w:p>
        </w:tc>
        <w:tc>
          <w:tcPr>
            <w:tcW w:w="2712" w:type="pct"/>
            <w:tcBorders>
              <w:top w:val="outset" w:sz="6" w:space="0" w:color="000000"/>
              <w:left w:val="outset" w:sz="6" w:space="0" w:color="000000"/>
              <w:bottom w:val="outset" w:sz="6" w:space="0" w:color="000000"/>
              <w:right w:val="outset" w:sz="6" w:space="0" w:color="000000"/>
            </w:tcBorders>
          </w:tcPr>
          <w:p w:rsidR="00D4760A" w:rsidRPr="00A64AD4" w:rsidRDefault="00CF6060" w:rsidP="00D22BD1">
            <w:pPr>
              <w:spacing w:before="100" w:beforeAutospacing="1" w:after="100" w:afterAutospacing="1"/>
              <w:ind w:firstLine="150"/>
              <w:rPr>
                <w:highlight w:val="yellow"/>
              </w:rPr>
            </w:pPr>
            <w:r>
              <w:t>Nav attiecināms</w:t>
            </w:r>
          </w:p>
        </w:tc>
      </w:tr>
      <w:tr w:rsidR="00D4760A" w:rsidRPr="00A64AD4" w:rsidTr="00950138">
        <w:tc>
          <w:tcPr>
            <w:tcW w:w="213"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6.</w:t>
            </w:r>
          </w:p>
        </w:tc>
        <w:tc>
          <w:tcPr>
            <w:tcW w:w="2075" w:type="pct"/>
            <w:tcBorders>
              <w:top w:val="outset" w:sz="6" w:space="0" w:color="000000"/>
              <w:left w:val="outset" w:sz="6" w:space="0" w:color="000000"/>
              <w:bottom w:val="outset" w:sz="6" w:space="0" w:color="000000"/>
              <w:right w:val="outset" w:sz="6" w:space="0" w:color="000000"/>
            </w:tcBorders>
          </w:tcPr>
          <w:p w:rsidR="00D4760A" w:rsidRPr="00A64AD4" w:rsidRDefault="00D4760A" w:rsidP="00081BF2">
            <w:pPr>
              <w:spacing w:before="100" w:beforeAutospacing="1" w:after="100" w:afterAutospacing="1"/>
            </w:pPr>
            <w:r w:rsidRPr="00A64AD4">
              <w:t>Cita informācija</w:t>
            </w:r>
          </w:p>
        </w:tc>
        <w:tc>
          <w:tcPr>
            <w:tcW w:w="2712" w:type="pct"/>
            <w:tcBorders>
              <w:top w:val="outset" w:sz="6" w:space="0" w:color="000000"/>
              <w:left w:val="outset" w:sz="6" w:space="0" w:color="000000"/>
              <w:bottom w:val="outset" w:sz="6" w:space="0" w:color="000000"/>
              <w:right w:val="outset" w:sz="6" w:space="0" w:color="000000"/>
            </w:tcBorders>
          </w:tcPr>
          <w:p w:rsidR="00D4760A" w:rsidRPr="00A64AD4" w:rsidRDefault="00D4760A" w:rsidP="00DD5156">
            <w:pPr>
              <w:spacing w:before="100" w:beforeAutospacing="1" w:after="100" w:afterAutospacing="1"/>
              <w:ind w:firstLine="150"/>
            </w:pPr>
            <w:r w:rsidRPr="00A64AD4">
              <w:t>Nav</w:t>
            </w:r>
          </w:p>
        </w:tc>
      </w:tr>
    </w:tbl>
    <w:p w:rsidR="001659F0" w:rsidRPr="00933172" w:rsidRDefault="001659F0" w:rsidP="002C0FE8">
      <w:pPr>
        <w:jc w:val="both"/>
        <w:rPr>
          <w:sz w:val="26"/>
          <w:szCs w:val="26"/>
        </w:rPr>
      </w:pPr>
    </w:p>
    <w:p w:rsidR="00C83C8B" w:rsidRPr="00CF6060" w:rsidRDefault="00C83C8B" w:rsidP="00C83C8B">
      <w:pPr>
        <w:tabs>
          <w:tab w:val="left" w:pos="6804"/>
        </w:tabs>
        <w:ind w:firstLine="720"/>
        <w:rPr>
          <w:color w:val="000000"/>
          <w:sz w:val="26"/>
          <w:szCs w:val="26"/>
        </w:rPr>
      </w:pPr>
      <w:r w:rsidRPr="00CF6060">
        <w:rPr>
          <w:color w:val="000000"/>
          <w:sz w:val="26"/>
          <w:szCs w:val="26"/>
        </w:rPr>
        <w:t>Iesniedzējs:</w:t>
      </w:r>
    </w:p>
    <w:p w:rsidR="00C83C8B" w:rsidRPr="00933172" w:rsidRDefault="00C83C8B" w:rsidP="00C83C8B">
      <w:pPr>
        <w:tabs>
          <w:tab w:val="left" w:pos="6804"/>
        </w:tabs>
        <w:ind w:firstLine="720"/>
        <w:rPr>
          <w:color w:val="000000"/>
          <w:sz w:val="26"/>
          <w:szCs w:val="26"/>
        </w:rPr>
      </w:pPr>
      <w:r w:rsidRPr="00933172">
        <w:rPr>
          <w:color w:val="000000"/>
          <w:sz w:val="26"/>
          <w:szCs w:val="26"/>
        </w:rPr>
        <w:t xml:space="preserve">Vides aizsardzības un </w:t>
      </w:r>
    </w:p>
    <w:p w:rsidR="00C83C8B" w:rsidRPr="00933172" w:rsidRDefault="00C83C8B" w:rsidP="00C83C8B">
      <w:pPr>
        <w:tabs>
          <w:tab w:val="left" w:pos="6804"/>
        </w:tabs>
        <w:ind w:firstLine="720"/>
        <w:rPr>
          <w:color w:val="000000"/>
          <w:sz w:val="26"/>
          <w:szCs w:val="26"/>
        </w:rPr>
      </w:pPr>
      <w:r w:rsidRPr="00933172">
        <w:rPr>
          <w:color w:val="000000"/>
          <w:sz w:val="26"/>
          <w:szCs w:val="26"/>
        </w:rPr>
        <w:t>reģionālās attīstības ministrs</w:t>
      </w:r>
      <w:r w:rsidRPr="00933172">
        <w:rPr>
          <w:color w:val="000000"/>
          <w:sz w:val="26"/>
          <w:szCs w:val="26"/>
        </w:rPr>
        <w:tab/>
      </w:r>
      <w:proofErr w:type="spellStart"/>
      <w:r w:rsidR="00C12A00">
        <w:rPr>
          <w:color w:val="000000"/>
          <w:sz w:val="26"/>
          <w:szCs w:val="26"/>
        </w:rPr>
        <w:t>E.Sprūdžs</w:t>
      </w:r>
      <w:proofErr w:type="spellEnd"/>
    </w:p>
    <w:p w:rsidR="00C83C8B" w:rsidRDefault="00C83C8B" w:rsidP="00C83C8B">
      <w:pPr>
        <w:tabs>
          <w:tab w:val="left" w:pos="6804"/>
        </w:tabs>
        <w:ind w:firstLine="720"/>
        <w:rPr>
          <w:color w:val="000000"/>
          <w:sz w:val="26"/>
          <w:szCs w:val="26"/>
        </w:rPr>
      </w:pPr>
    </w:p>
    <w:p w:rsidR="003636DA" w:rsidRPr="00933172" w:rsidRDefault="003636DA" w:rsidP="00C83C8B">
      <w:pPr>
        <w:tabs>
          <w:tab w:val="left" w:pos="6804"/>
        </w:tabs>
        <w:ind w:firstLine="720"/>
        <w:rPr>
          <w:color w:val="000000"/>
          <w:sz w:val="26"/>
          <w:szCs w:val="26"/>
        </w:rPr>
      </w:pPr>
    </w:p>
    <w:p w:rsidR="00C83C8B" w:rsidRPr="00CF6060" w:rsidRDefault="00C83C8B" w:rsidP="00C83C8B">
      <w:pPr>
        <w:tabs>
          <w:tab w:val="left" w:pos="6804"/>
        </w:tabs>
        <w:ind w:firstLine="720"/>
        <w:rPr>
          <w:color w:val="000000"/>
          <w:sz w:val="26"/>
          <w:szCs w:val="26"/>
        </w:rPr>
      </w:pPr>
      <w:r w:rsidRPr="00CF6060">
        <w:rPr>
          <w:color w:val="000000"/>
          <w:sz w:val="26"/>
          <w:szCs w:val="26"/>
        </w:rPr>
        <w:t xml:space="preserve">Vīza: </w:t>
      </w:r>
    </w:p>
    <w:p w:rsidR="00CA5057" w:rsidRPr="00CA5057" w:rsidRDefault="000A70A6" w:rsidP="00CA5057">
      <w:pPr>
        <w:tabs>
          <w:tab w:val="left" w:pos="6804"/>
        </w:tabs>
        <w:ind w:firstLine="720"/>
        <w:rPr>
          <w:color w:val="000000"/>
          <w:sz w:val="26"/>
          <w:szCs w:val="26"/>
        </w:rPr>
      </w:pPr>
      <w:r>
        <w:rPr>
          <w:color w:val="000000"/>
          <w:sz w:val="26"/>
          <w:szCs w:val="26"/>
        </w:rPr>
        <w:t>Valsts sekretār</w:t>
      </w:r>
      <w:r w:rsidR="008E1BBB">
        <w:rPr>
          <w:color w:val="000000"/>
          <w:sz w:val="26"/>
          <w:szCs w:val="26"/>
        </w:rPr>
        <w:t>s</w:t>
      </w:r>
      <w:r w:rsidR="00CA5057" w:rsidRPr="00CA5057">
        <w:rPr>
          <w:color w:val="000000"/>
          <w:sz w:val="26"/>
          <w:szCs w:val="26"/>
        </w:rPr>
        <w:tab/>
      </w:r>
      <w:proofErr w:type="spellStart"/>
      <w:r w:rsidR="00F37B87">
        <w:rPr>
          <w:color w:val="000000"/>
          <w:sz w:val="26"/>
          <w:szCs w:val="26"/>
        </w:rPr>
        <w:t>A.</w:t>
      </w:r>
      <w:r w:rsidR="008E1BBB">
        <w:rPr>
          <w:color w:val="000000"/>
          <w:sz w:val="26"/>
          <w:szCs w:val="26"/>
        </w:rPr>
        <w:t>Antonovs</w:t>
      </w:r>
      <w:proofErr w:type="spellEnd"/>
    </w:p>
    <w:p w:rsidR="005B038B" w:rsidRDefault="005B038B" w:rsidP="004E6D36">
      <w:pPr>
        <w:pStyle w:val="PlainText"/>
        <w:jc w:val="both"/>
        <w:rPr>
          <w:rFonts w:ascii="Times New Roman" w:hAnsi="Times New Roman" w:cs="Times New Roman"/>
          <w:sz w:val="26"/>
          <w:szCs w:val="26"/>
        </w:rPr>
      </w:pPr>
    </w:p>
    <w:p w:rsidR="003636DA" w:rsidRDefault="003636DA" w:rsidP="004E6D36">
      <w:pPr>
        <w:pStyle w:val="PlainText"/>
        <w:jc w:val="both"/>
        <w:rPr>
          <w:rFonts w:ascii="Times New Roman" w:hAnsi="Times New Roman" w:cs="Times New Roman"/>
          <w:sz w:val="26"/>
          <w:szCs w:val="26"/>
        </w:rPr>
      </w:pPr>
    </w:p>
    <w:p w:rsidR="00A64AD4" w:rsidRDefault="00A64AD4" w:rsidP="004E6D36">
      <w:pPr>
        <w:pStyle w:val="PlainText"/>
        <w:jc w:val="both"/>
        <w:rPr>
          <w:rFonts w:ascii="Times New Roman" w:hAnsi="Times New Roman" w:cs="Times New Roman"/>
          <w:sz w:val="26"/>
          <w:szCs w:val="26"/>
        </w:rPr>
      </w:pPr>
    </w:p>
    <w:p w:rsidR="00A64AD4" w:rsidRDefault="00A64AD4" w:rsidP="004E6D36">
      <w:pPr>
        <w:pStyle w:val="PlainText"/>
        <w:jc w:val="both"/>
        <w:rPr>
          <w:rFonts w:ascii="Times New Roman" w:hAnsi="Times New Roman" w:cs="Times New Roman"/>
          <w:sz w:val="26"/>
          <w:szCs w:val="26"/>
        </w:rPr>
      </w:pPr>
    </w:p>
    <w:p w:rsidR="005B2D34" w:rsidRPr="007E3871" w:rsidRDefault="00F86CD4" w:rsidP="004E6D36">
      <w:pPr>
        <w:pStyle w:val="PlainText"/>
        <w:jc w:val="both"/>
        <w:rPr>
          <w:rFonts w:ascii="Times New Roman" w:hAnsi="Times New Roman" w:cs="Times New Roman"/>
          <w:sz w:val="22"/>
          <w:szCs w:val="22"/>
        </w:rPr>
      </w:pPr>
      <w:r>
        <w:rPr>
          <w:rFonts w:ascii="Times New Roman" w:hAnsi="Times New Roman" w:cs="Times New Roman"/>
          <w:sz w:val="22"/>
          <w:szCs w:val="22"/>
        </w:rPr>
        <w:t>20</w:t>
      </w:r>
      <w:r w:rsidR="00DF63BA">
        <w:rPr>
          <w:rFonts w:ascii="Times New Roman" w:hAnsi="Times New Roman" w:cs="Times New Roman"/>
          <w:sz w:val="22"/>
          <w:szCs w:val="22"/>
        </w:rPr>
        <w:t>.</w:t>
      </w:r>
      <w:r w:rsidR="00AC1CEA">
        <w:rPr>
          <w:rFonts w:ascii="Times New Roman" w:hAnsi="Times New Roman" w:cs="Times New Roman"/>
          <w:sz w:val="22"/>
          <w:szCs w:val="22"/>
        </w:rPr>
        <w:t>0</w:t>
      </w:r>
      <w:r w:rsidR="004C6B1D">
        <w:rPr>
          <w:rFonts w:ascii="Times New Roman" w:hAnsi="Times New Roman" w:cs="Times New Roman"/>
          <w:sz w:val="22"/>
          <w:szCs w:val="22"/>
        </w:rPr>
        <w:t>2</w:t>
      </w:r>
      <w:r w:rsidR="00DF63BA">
        <w:rPr>
          <w:rFonts w:ascii="Times New Roman" w:hAnsi="Times New Roman" w:cs="Times New Roman"/>
          <w:sz w:val="22"/>
          <w:szCs w:val="22"/>
        </w:rPr>
        <w:t>.201</w:t>
      </w:r>
      <w:r w:rsidR="004C6B1D">
        <w:rPr>
          <w:rFonts w:ascii="Times New Roman" w:hAnsi="Times New Roman" w:cs="Times New Roman"/>
          <w:sz w:val="22"/>
          <w:szCs w:val="22"/>
        </w:rPr>
        <w:t>3</w:t>
      </w:r>
      <w:r w:rsidR="007E3871" w:rsidRPr="007E3871">
        <w:rPr>
          <w:rFonts w:ascii="Times New Roman" w:hAnsi="Times New Roman" w:cs="Times New Roman"/>
          <w:sz w:val="22"/>
          <w:szCs w:val="22"/>
        </w:rPr>
        <w:t xml:space="preserve"> 1</w:t>
      </w:r>
      <w:r>
        <w:rPr>
          <w:rFonts w:ascii="Times New Roman" w:hAnsi="Times New Roman" w:cs="Times New Roman"/>
          <w:sz w:val="22"/>
          <w:szCs w:val="22"/>
        </w:rPr>
        <w:t>2</w:t>
      </w:r>
      <w:r w:rsidR="007E3871" w:rsidRPr="007E3871">
        <w:rPr>
          <w:rFonts w:ascii="Times New Roman" w:hAnsi="Times New Roman" w:cs="Times New Roman"/>
          <w:sz w:val="22"/>
          <w:szCs w:val="22"/>
        </w:rPr>
        <w:t>:</w:t>
      </w:r>
      <w:r>
        <w:rPr>
          <w:rFonts w:ascii="Times New Roman" w:hAnsi="Times New Roman" w:cs="Times New Roman"/>
          <w:sz w:val="22"/>
          <w:szCs w:val="22"/>
        </w:rPr>
        <w:t>14</w:t>
      </w:r>
    </w:p>
    <w:p w:rsidR="004E6D36" w:rsidRPr="00A85CDC" w:rsidRDefault="00D61429" w:rsidP="004E6D36">
      <w:pPr>
        <w:pStyle w:val="PlainText"/>
        <w:jc w:val="both"/>
        <w:rPr>
          <w:rFonts w:ascii="Times New Roman" w:hAnsi="Times New Roman" w:cs="Times New Roman"/>
          <w:sz w:val="22"/>
          <w:szCs w:val="22"/>
        </w:rPr>
      </w:pPr>
      <w:r>
        <w:rPr>
          <w:rFonts w:ascii="Times New Roman" w:hAnsi="Times New Roman" w:cs="Times New Roman"/>
          <w:sz w:val="22"/>
          <w:szCs w:val="22"/>
        </w:rPr>
        <w:t>1</w:t>
      </w:r>
      <w:r w:rsidR="00732D26">
        <w:rPr>
          <w:rFonts w:ascii="Times New Roman" w:hAnsi="Times New Roman" w:cs="Times New Roman"/>
          <w:sz w:val="22"/>
          <w:szCs w:val="22"/>
        </w:rPr>
        <w:t>487</w:t>
      </w:r>
    </w:p>
    <w:p w:rsidR="007E3871" w:rsidRDefault="004C6B1D" w:rsidP="007E3871">
      <w:pPr>
        <w:tabs>
          <w:tab w:val="left" w:pos="6804"/>
        </w:tabs>
        <w:jc w:val="both"/>
        <w:rPr>
          <w:sz w:val="22"/>
          <w:szCs w:val="22"/>
          <w:lang w:val="nb-NO"/>
        </w:rPr>
      </w:pPr>
      <w:r>
        <w:rPr>
          <w:sz w:val="22"/>
          <w:szCs w:val="22"/>
          <w:lang w:val="nb-NO"/>
        </w:rPr>
        <w:t>T</w:t>
      </w:r>
      <w:r w:rsidR="007E3871">
        <w:rPr>
          <w:sz w:val="22"/>
          <w:szCs w:val="22"/>
          <w:lang w:val="nb-NO"/>
        </w:rPr>
        <w:t>.</w:t>
      </w:r>
      <w:r>
        <w:rPr>
          <w:sz w:val="22"/>
          <w:szCs w:val="22"/>
          <w:lang w:val="nb-NO"/>
        </w:rPr>
        <w:t>Alekse</w:t>
      </w:r>
    </w:p>
    <w:p w:rsidR="0058469A" w:rsidRPr="00B066B8" w:rsidRDefault="007E3871" w:rsidP="009E66D5">
      <w:pPr>
        <w:jc w:val="both"/>
        <w:rPr>
          <w:sz w:val="22"/>
          <w:szCs w:val="22"/>
          <w:lang w:val="nb-NO"/>
        </w:rPr>
      </w:pPr>
      <w:r>
        <w:rPr>
          <w:sz w:val="22"/>
          <w:szCs w:val="22"/>
          <w:lang w:val="nb-NO"/>
        </w:rPr>
        <w:t xml:space="preserve">67026479, </w:t>
      </w:r>
      <w:hyperlink r:id="rId8" w:history="1">
        <w:r w:rsidR="004C6B1D" w:rsidRPr="003165EC">
          <w:rPr>
            <w:rStyle w:val="Hyperlink"/>
            <w:sz w:val="22"/>
            <w:szCs w:val="22"/>
            <w:lang w:val="nb-NO"/>
          </w:rPr>
          <w:t>tatjana.alekse@varam.gov.lv</w:t>
        </w:r>
      </w:hyperlink>
      <w:r w:rsidR="004C6B1D">
        <w:rPr>
          <w:sz w:val="22"/>
          <w:szCs w:val="22"/>
          <w:lang w:val="nb-NO"/>
        </w:rPr>
        <w:t xml:space="preserve"> </w:t>
      </w:r>
      <w:r w:rsidR="004C6B1D" w:rsidRPr="00B066B8">
        <w:rPr>
          <w:sz w:val="22"/>
          <w:szCs w:val="22"/>
          <w:lang w:val="nb-NO"/>
        </w:rPr>
        <w:t xml:space="preserve"> </w:t>
      </w:r>
    </w:p>
    <w:sectPr w:rsidR="0058469A" w:rsidRPr="00B066B8" w:rsidSect="002E752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60" w:rsidRDefault="00CF6060">
      <w:r>
        <w:separator/>
      </w:r>
    </w:p>
  </w:endnote>
  <w:endnote w:type="continuationSeparator" w:id="0">
    <w:p w:rsidR="00CF6060" w:rsidRDefault="00CF6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60" w:rsidRPr="0035575C" w:rsidRDefault="00CF6060" w:rsidP="0035575C">
    <w:pPr>
      <w:jc w:val="both"/>
      <w:rPr>
        <w:color w:val="000000"/>
        <w:sz w:val="22"/>
        <w:szCs w:val="22"/>
      </w:rPr>
    </w:pPr>
    <w:r>
      <w:rPr>
        <w:sz w:val="22"/>
        <w:szCs w:val="22"/>
      </w:rPr>
      <w:t>VARAMAnot_</w:t>
    </w:r>
    <w:r w:rsidR="0074156E">
      <w:rPr>
        <w:sz w:val="22"/>
        <w:szCs w:val="22"/>
      </w:rPr>
      <w:t>20</w:t>
    </w:r>
    <w:r>
      <w:rPr>
        <w:sz w:val="22"/>
        <w:szCs w:val="22"/>
      </w:rPr>
      <w:t>0213_ligumi</w:t>
    </w:r>
    <w:r w:rsidRPr="001300D5">
      <w:rPr>
        <w:sz w:val="22"/>
        <w:szCs w:val="22"/>
      </w:rPr>
      <w:t xml:space="preserve">; </w:t>
    </w:r>
    <w:r w:rsidRPr="008E05D5">
      <w:rPr>
        <w:color w:val="000000"/>
        <w:sz w:val="22"/>
        <w:szCs w:val="22"/>
      </w:rPr>
      <w:t>Ministru kabineta noteikumu projekts „</w:t>
    </w:r>
    <w:r w:rsidRPr="0035575C">
      <w:rPr>
        <w:color w:val="000000"/>
        <w:sz w:val="22"/>
        <w:szCs w:val="22"/>
      </w:rPr>
      <w:t>2009.gada 19.maija noteikumos Nr.450 „Kārtība,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Pr="008E05D5">
      <w:rPr>
        <w:color w:val="000000"/>
        <w:sz w:val="22"/>
        <w:szCs w:val="22"/>
      </w:rPr>
      <w:t>”</w:t>
    </w:r>
    <w:r w:rsidRPr="0035575C">
      <w:rPr>
        <w:color w:val="000000"/>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60" w:rsidRPr="0035575C" w:rsidRDefault="00CF6060" w:rsidP="006A0650">
    <w:pPr>
      <w:jc w:val="both"/>
      <w:rPr>
        <w:color w:val="000000"/>
        <w:sz w:val="22"/>
        <w:szCs w:val="22"/>
      </w:rPr>
    </w:pPr>
    <w:r>
      <w:rPr>
        <w:sz w:val="22"/>
        <w:szCs w:val="22"/>
      </w:rPr>
      <w:t>VARAMAnot_</w:t>
    </w:r>
    <w:r w:rsidR="0074156E">
      <w:rPr>
        <w:sz w:val="22"/>
        <w:szCs w:val="22"/>
      </w:rPr>
      <w:t>20</w:t>
    </w:r>
    <w:r>
      <w:rPr>
        <w:sz w:val="22"/>
        <w:szCs w:val="22"/>
      </w:rPr>
      <w:t>0213_ligumi</w:t>
    </w:r>
    <w:r w:rsidRPr="001300D5">
      <w:rPr>
        <w:sz w:val="22"/>
        <w:szCs w:val="22"/>
      </w:rPr>
      <w:t xml:space="preserve">; </w:t>
    </w:r>
    <w:r w:rsidRPr="008E05D5">
      <w:rPr>
        <w:color w:val="000000"/>
        <w:sz w:val="22"/>
        <w:szCs w:val="22"/>
      </w:rPr>
      <w:t>Ministru kabineta noteikumu projekts „</w:t>
    </w:r>
    <w:r w:rsidRPr="0035575C">
      <w:rPr>
        <w:color w:val="000000"/>
        <w:sz w:val="22"/>
        <w:szCs w:val="22"/>
      </w:rPr>
      <w:t>2009.gada 19.maija noteikumos Nr.450 „Kārtība,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Pr="008E05D5">
      <w:rPr>
        <w:color w:val="000000"/>
        <w:sz w:val="22"/>
        <w:szCs w:val="22"/>
      </w:rPr>
      <w:t>”</w:t>
    </w:r>
    <w:r w:rsidRPr="0035575C">
      <w:rPr>
        <w:color w:val="000000"/>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60" w:rsidRDefault="00CF6060">
      <w:r>
        <w:separator/>
      </w:r>
    </w:p>
  </w:footnote>
  <w:footnote w:type="continuationSeparator" w:id="0">
    <w:p w:rsidR="00CF6060" w:rsidRDefault="00CF6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60" w:rsidRDefault="00540017" w:rsidP="002935F0">
    <w:pPr>
      <w:pStyle w:val="Header"/>
      <w:framePr w:wrap="around" w:vAnchor="text" w:hAnchor="margin" w:xAlign="center" w:y="1"/>
      <w:rPr>
        <w:rStyle w:val="PageNumber"/>
      </w:rPr>
    </w:pPr>
    <w:r>
      <w:rPr>
        <w:rStyle w:val="PageNumber"/>
      </w:rPr>
      <w:fldChar w:fldCharType="begin"/>
    </w:r>
    <w:r w:rsidR="00CF6060">
      <w:rPr>
        <w:rStyle w:val="PageNumber"/>
      </w:rPr>
      <w:instrText xml:space="preserve">PAGE  </w:instrText>
    </w:r>
    <w:r>
      <w:rPr>
        <w:rStyle w:val="PageNumber"/>
      </w:rPr>
      <w:fldChar w:fldCharType="end"/>
    </w:r>
  </w:p>
  <w:p w:rsidR="00CF6060" w:rsidRDefault="00CF6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60" w:rsidRDefault="00540017" w:rsidP="002935F0">
    <w:pPr>
      <w:pStyle w:val="Header"/>
      <w:framePr w:wrap="around" w:vAnchor="text" w:hAnchor="margin" w:xAlign="center" w:y="1"/>
      <w:rPr>
        <w:rStyle w:val="PageNumber"/>
      </w:rPr>
    </w:pPr>
    <w:r>
      <w:rPr>
        <w:rStyle w:val="PageNumber"/>
      </w:rPr>
      <w:fldChar w:fldCharType="begin"/>
    </w:r>
    <w:r w:rsidR="00CF6060">
      <w:rPr>
        <w:rStyle w:val="PageNumber"/>
      </w:rPr>
      <w:instrText xml:space="preserve">PAGE  </w:instrText>
    </w:r>
    <w:r>
      <w:rPr>
        <w:rStyle w:val="PageNumber"/>
      </w:rPr>
      <w:fldChar w:fldCharType="separate"/>
    </w:r>
    <w:r w:rsidR="00F86CD4">
      <w:rPr>
        <w:rStyle w:val="PageNumber"/>
        <w:noProof/>
      </w:rPr>
      <w:t>6</w:t>
    </w:r>
    <w:r>
      <w:rPr>
        <w:rStyle w:val="PageNumber"/>
      </w:rPr>
      <w:fldChar w:fldCharType="end"/>
    </w:r>
  </w:p>
  <w:p w:rsidR="00CF6060" w:rsidRDefault="00CF6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3">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7">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9">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105F1F"/>
    <w:multiLevelType w:val="hybridMultilevel"/>
    <w:tmpl w:val="C8167C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4">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5">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17">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18">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14"/>
  </w:num>
  <w:num w:numId="5">
    <w:abstractNumId w:val="3"/>
  </w:num>
  <w:num w:numId="6">
    <w:abstractNumId w:val="12"/>
  </w:num>
  <w:num w:numId="7">
    <w:abstractNumId w:val="15"/>
  </w:num>
  <w:num w:numId="8">
    <w:abstractNumId w:val="18"/>
  </w:num>
  <w:num w:numId="9">
    <w:abstractNumId w:val="9"/>
  </w:num>
  <w:num w:numId="10">
    <w:abstractNumId w:val="19"/>
  </w:num>
  <w:num w:numId="11">
    <w:abstractNumId w:val="10"/>
  </w:num>
  <w:num w:numId="12">
    <w:abstractNumId w:val="16"/>
  </w:num>
  <w:num w:numId="13">
    <w:abstractNumId w:val="1"/>
  </w:num>
  <w:num w:numId="14">
    <w:abstractNumId w:val="13"/>
  </w:num>
  <w:num w:numId="15">
    <w:abstractNumId w:val="17"/>
  </w:num>
  <w:num w:numId="16">
    <w:abstractNumId w:val="8"/>
  </w:num>
  <w:num w:numId="17">
    <w:abstractNumId w:val="4"/>
  </w:num>
  <w:num w:numId="18">
    <w:abstractNumId w:val="0"/>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3A5"/>
    <w:rsid w:val="00002ED1"/>
    <w:rsid w:val="00003205"/>
    <w:rsid w:val="00003293"/>
    <w:rsid w:val="00005285"/>
    <w:rsid w:val="0000586E"/>
    <w:rsid w:val="00005918"/>
    <w:rsid w:val="00005A8C"/>
    <w:rsid w:val="00005DFA"/>
    <w:rsid w:val="000061B5"/>
    <w:rsid w:val="00006EA8"/>
    <w:rsid w:val="0000709D"/>
    <w:rsid w:val="0000784D"/>
    <w:rsid w:val="0001060D"/>
    <w:rsid w:val="00011FC2"/>
    <w:rsid w:val="00014EFF"/>
    <w:rsid w:val="0001504A"/>
    <w:rsid w:val="00015BE4"/>
    <w:rsid w:val="00015EF9"/>
    <w:rsid w:val="00016057"/>
    <w:rsid w:val="0001649B"/>
    <w:rsid w:val="00016EBE"/>
    <w:rsid w:val="00016FEA"/>
    <w:rsid w:val="00017C6B"/>
    <w:rsid w:val="00020845"/>
    <w:rsid w:val="00021C80"/>
    <w:rsid w:val="00023887"/>
    <w:rsid w:val="00023C98"/>
    <w:rsid w:val="000267FA"/>
    <w:rsid w:val="00027A79"/>
    <w:rsid w:val="00030818"/>
    <w:rsid w:val="00030F35"/>
    <w:rsid w:val="00031D8D"/>
    <w:rsid w:val="000333FC"/>
    <w:rsid w:val="00034141"/>
    <w:rsid w:val="0003431E"/>
    <w:rsid w:val="00035450"/>
    <w:rsid w:val="00035EDF"/>
    <w:rsid w:val="0004064A"/>
    <w:rsid w:val="00040CB0"/>
    <w:rsid w:val="000433F8"/>
    <w:rsid w:val="00044274"/>
    <w:rsid w:val="00044482"/>
    <w:rsid w:val="0004470C"/>
    <w:rsid w:val="0004660D"/>
    <w:rsid w:val="000473CC"/>
    <w:rsid w:val="00047F28"/>
    <w:rsid w:val="0005008C"/>
    <w:rsid w:val="00050917"/>
    <w:rsid w:val="00051FC0"/>
    <w:rsid w:val="00053526"/>
    <w:rsid w:val="000543E3"/>
    <w:rsid w:val="00055A2E"/>
    <w:rsid w:val="00056142"/>
    <w:rsid w:val="00057499"/>
    <w:rsid w:val="0005783D"/>
    <w:rsid w:val="00057A45"/>
    <w:rsid w:val="00060185"/>
    <w:rsid w:val="00060299"/>
    <w:rsid w:val="00060333"/>
    <w:rsid w:val="00060BC0"/>
    <w:rsid w:val="00061EF7"/>
    <w:rsid w:val="0006259D"/>
    <w:rsid w:val="00062D16"/>
    <w:rsid w:val="00063AC1"/>
    <w:rsid w:val="00063EA7"/>
    <w:rsid w:val="00064202"/>
    <w:rsid w:val="0006555E"/>
    <w:rsid w:val="000700FE"/>
    <w:rsid w:val="00070C29"/>
    <w:rsid w:val="00073222"/>
    <w:rsid w:val="0007368C"/>
    <w:rsid w:val="000764DA"/>
    <w:rsid w:val="00076EF5"/>
    <w:rsid w:val="0007738B"/>
    <w:rsid w:val="00081BF2"/>
    <w:rsid w:val="000821FE"/>
    <w:rsid w:val="000831F6"/>
    <w:rsid w:val="000857C2"/>
    <w:rsid w:val="00086ED6"/>
    <w:rsid w:val="00086FBD"/>
    <w:rsid w:val="00087466"/>
    <w:rsid w:val="00091895"/>
    <w:rsid w:val="00091D56"/>
    <w:rsid w:val="0009339C"/>
    <w:rsid w:val="00093AC8"/>
    <w:rsid w:val="00094339"/>
    <w:rsid w:val="000943E6"/>
    <w:rsid w:val="000947C0"/>
    <w:rsid w:val="00094944"/>
    <w:rsid w:val="00095C7A"/>
    <w:rsid w:val="00095E47"/>
    <w:rsid w:val="00095FEE"/>
    <w:rsid w:val="00096762"/>
    <w:rsid w:val="00096772"/>
    <w:rsid w:val="00096FC7"/>
    <w:rsid w:val="00097499"/>
    <w:rsid w:val="000A00B4"/>
    <w:rsid w:val="000A2217"/>
    <w:rsid w:val="000A2A29"/>
    <w:rsid w:val="000A3B85"/>
    <w:rsid w:val="000A48C5"/>
    <w:rsid w:val="000A6FA4"/>
    <w:rsid w:val="000A70A6"/>
    <w:rsid w:val="000A7140"/>
    <w:rsid w:val="000B2E5D"/>
    <w:rsid w:val="000B42D2"/>
    <w:rsid w:val="000B664E"/>
    <w:rsid w:val="000B68AE"/>
    <w:rsid w:val="000B6E35"/>
    <w:rsid w:val="000C0AD7"/>
    <w:rsid w:val="000C0D48"/>
    <w:rsid w:val="000C23E8"/>
    <w:rsid w:val="000C3CA9"/>
    <w:rsid w:val="000C4626"/>
    <w:rsid w:val="000C59B1"/>
    <w:rsid w:val="000C6415"/>
    <w:rsid w:val="000C7AE9"/>
    <w:rsid w:val="000D2CBC"/>
    <w:rsid w:val="000D30FB"/>
    <w:rsid w:val="000D5011"/>
    <w:rsid w:val="000D6357"/>
    <w:rsid w:val="000D709F"/>
    <w:rsid w:val="000E33C6"/>
    <w:rsid w:val="000E52AF"/>
    <w:rsid w:val="000E5332"/>
    <w:rsid w:val="000E581B"/>
    <w:rsid w:val="000E64C6"/>
    <w:rsid w:val="000F1E99"/>
    <w:rsid w:val="000F30B0"/>
    <w:rsid w:val="000F338A"/>
    <w:rsid w:val="000F386A"/>
    <w:rsid w:val="000F39E7"/>
    <w:rsid w:val="000F5C65"/>
    <w:rsid w:val="000F5DFB"/>
    <w:rsid w:val="000F6083"/>
    <w:rsid w:val="000F77FE"/>
    <w:rsid w:val="00102BD7"/>
    <w:rsid w:val="001035BD"/>
    <w:rsid w:val="00104374"/>
    <w:rsid w:val="00106273"/>
    <w:rsid w:val="00106A76"/>
    <w:rsid w:val="00107CE4"/>
    <w:rsid w:val="001116A8"/>
    <w:rsid w:val="001134EF"/>
    <w:rsid w:val="00114214"/>
    <w:rsid w:val="00114E39"/>
    <w:rsid w:val="0011520C"/>
    <w:rsid w:val="00117E8F"/>
    <w:rsid w:val="00120E93"/>
    <w:rsid w:val="00122EC4"/>
    <w:rsid w:val="00122EEC"/>
    <w:rsid w:val="00123BFA"/>
    <w:rsid w:val="00124882"/>
    <w:rsid w:val="00124BC0"/>
    <w:rsid w:val="001256C9"/>
    <w:rsid w:val="001258A8"/>
    <w:rsid w:val="00125F63"/>
    <w:rsid w:val="00126108"/>
    <w:rsid w:val="00127E66"/>
    <w:rsid w:val="001300D5"/>
    <w:rsid w:val="001308AE"/>
    <w:rsid w:val="00131685"/>
    <w:rsid w:val="0013207A"/>
    <w:rsid w:val="001351F7"/>
    <w:rsid w:val="00135360"/>
    <w:rsid w:val="00135B04"/>
    <w:rsid w:val="00135B78"/>
    <w:rsid w:val="00136194"/>
    <w:rsid w:val="001409B6"/>
    <w:rsid w:val="00140E02"/>
    <w:rsid w:val="001413BD"/>
    <w:rsid w:val="001420F4"/>
    <w:rsid w:val="00142BB8"/>
    <w:rsid w:val="0014333A"/>
    <w:rsid w:val="001459C7"/>
    <w:rsid w:val="00146EE7"/>
    <w:rsid w:val="00147B63"/>
    <w:rsid w:val="00150DC7"/>
    <w:rsid w:val="00151104"/>
    <w:rsid w:val="0015122B"/>
    <w:rsid w:val="001512CC"/>
    <w:rsid w:val="001529F6"/>
    <w:rsid w:val="00153B89"/>
    <w:rsid w:val="00154AD6"/>
    <w:rsid w:val="00154B2F"/>
    <w:rsid w:val="00155D56"/>
    <w:rsid w:val="0015629B"/>
    <w:rsid w:val="0015656B"/>
    <w:rsid w:val="0016492C"/>
    <w:rsid w:val="001659F0"/>
    <w:rsid w:val="001666A0"/>
    <w:rsid w:val="00171EBB"/>
    <w:rsid w:val="00173D08"/>
    <w:rsid w:val="001749B8"/>
    <w:rsid w:val="001758BA"/>
    <w:rsid w:val="00176455"/>
    <w:rsid w:val="00176719"/>
    <w:rsid w:val="00177B2B"/>
    <w:rsid w:val="001808ED"/>
    <w:rsid w:val="00181064"/>
    <w:rsid w:val="00183013"/>
    <w:rsid w:val="001845DE"/>
    <w:rsid w:val="00190603"/>
    <w:rsid w:val="001948E9"/>
    <w:rsid w:val="00196092"/>
    <w:rsid w:val="00196280"/>
    <w:rsid w:val="001966C0"/>
    <w:rsid w:val="00196EE5"/>
    <w:rsid w:val="001A2D20"/>
    <w:rsid w:val="001A425D"/>
    <w:rsid w:val="001A495C"/>
    <w:rsid w:val="001A6633"/>
    <w:rsid w:val="001A677D"/>
    <w:rsid w:val="001A6C9B"/>
    <w:rsid w:val="001A711E"/>
    <w:rsid w:val="001A7560"/>
    <w:rsid w:val="001B02D7"/>
    <w:rsid w:val="001B16CE"/>
    <w:rsid w:val="001B1945"/>
    <w:rsid w:val="001B1EDE"/>
    <w:rsid w:val="001B25AF"/>
    <w:rsid w:val="001B7FBA"/>
    <w:rsid w:val="001C095F"/>
    <w:rsid w:val="001C1348"/>
    <w:rsid w:val="001C1363"/>
    <w:rsid w:val="001C3131"/>
    <w:rsid w:val="001C3946"/>
    <w:rsid w:val="001C48CF"/>
    <w:rsid w:val="001C5849"/>
    <w:rsid w:val="001C5A1A"/>
    <w:rsid w:val="001D0707"/>
    <w:rsid w:val="001D11D4"/>
    <w:rsid w:val="001D1494"/>
    <w:rsid w:val="001D1664"/>
    <w:rsid w:val="001D273F"/>
    <w:rsid w:val="001D35CF"/>
    <w:rsid w:val="001D399A"/>
    <w:rsid w:val="001D5905"/>
    <w:rsid w:val="001D77BE"/>
    <w:rsid w:val="001E21D1"/>
    <w:rsid w:val="001E2237"/>
    <w:rsid w:val="001E5D51"/>
    <w:rsid w:val="001E7ECF"/>
    <w:rsid w:val="001F194B"/>
    <w:rsid w:val="001F30CC"/>
    <w:rsid w:val="001F4193"/>
    <w:rsid w:val="001F4341"/>
    <w:rsid w:val="001F523F"/>
    <w:rsid w:val="001F554E"/>
    <w:rsid w:val="001F56B9"/>
    <w:rsid w:val="002008EB"/>
    <w:rsid w:val="00201278"/>
    <w:rsid w:val="002019CB"/>
    <w:rsid w:val="00201D24"/>
    <w:rsid w:val="00201FAC"/>
    <w:rsid w:val="002031A2"/>
    <w:rsid w:val="00204C30"/>
    <w:rsid w:val="00204E76"/>
    <w:rsid w:val="0020578A"/>
    <w:rsid w:val="002078DB"/>
    <w:rsid w:val="002120B6"/>
    <w:rsid w:val="00214299"/>
    <w:rsid w:val="00214C14"/>
    <w:rsid w:val="00220D7E"/>
    <w:rsid w:val="00221ADE"/>
    <w:rsid w:val="002220C7"/>
    <w:rsid w:val="0022214D"/>
    <w:rsid w:val="00222714"/>
    <w:rsid w:val="00223169"/>
    <w:rsid w:val="0022346E"/>
    <w:rsid w:val="00223927"/>
    <w:rsid w:val="00223B41"/>
    <w:rsid w:val="00224731"/>
    <w:rsid w:val="00224B5B"/>
    <w:rsid w:val="00225E9A"/>
    <w:rsid w:val="002262EF"/>
    <w:rsid w:val="002267D6"/>
    <w:rsid w:val="00231500"/>
    <w:rsid w:val="00233204"/>
    <w:rsid w:val="00233263"/>
    <w:rsid w:val="0023355E"/>
    <w:rsid w:val="00236E8D"/>
    <w:rsid w:val="00236FFC"/>
    <w:rsid w:val="002372B8"/>
    <w:rsid w:val="002412BB"/>
    <w:rsid w:val="0024151D"/>
    <w:rsid w:val="0024256E"/>
    <w:rsid w:val="00243058"/>
    <w:rsid w:val="002434D6"/>
    <w:rsid w:val="00246C24"/>
    <w:rsid w:val="00247189"/>
    <w:rsid w:val="00247D3A"/>
    <w:rsid w:val="00250912"/>
    <w:rsid w:val="002510D8"/>
    <w:rsid w:val="00251E53"/>
    <w:rsid w:val="00251F7E"/>
    <w:rsid w:val="0025252B"/>
    <w:rsid w:val="0025329B"/>
    <w:rsid w:val="00253B7F"/>
    <w:rsid w:val="002543F7"/>
    <w:rsid w:val="002557C4"/>
    <w:rsid w:val="00255B7E"/>
    <w:rsid w:val="002570E0"/>
    <w:rsid w:val="002572C6"/>
    <w:rsid w:val="00257806"/>
    <w:rsid w:val="00257C11"/>
    <w:rsid w:val="002603DE"/>
    <w:rsid w:val="00260BC4"/>
    <w:rsid w:val="00262425"/>
    <w:rsid w:val="002636C7"/>
    <w:rsid w:val="0026408E"/>
    <w:rsid w:val="00264888"/>
    <w:rsid w:val="0026535F"/>
    <w:rsid w:val="00265C31"/>
    <w:rsid w:val="00267734"/>
    <w:rsid w:val="0027179A"/>
    <w:rsid w:val="00272ABE"/>
    <w:rsid w:val="00273A2F"/>
    <w:rsid w:val="00274809"/>
    <w:rsid w:val="00274871"/>
    <w:rsid w:val="00275586"/>
    <w:rsid w:val="002817C8"/>
    <w:rsid w:val="00282986"/>
    <w:rsid w:val="00282C82"/>
    <w:rsid w:val="002834EF"/>
    <w:rsid w:val="00284A74"/>
    <w:rsid w:val="00285EFB"/>
    <w:rsid w:val="0028632C"/>
    <w:rsid w:val="002864B7"/>
    <w:rsid w:val="00287276"/>
    <w:rsid w:val="0028743D"/>
    <w:rsid w:val="002878B7"/>
    <w:rsid w:val="00287B3F"/>
    <w:rsid w:val="00287BEF"/>
    <w:rsid w:val="0029092A"/>
    <w:rsid w:val="0029160C"/>
    <w:rsid w:val="002924D5"/>
    <w:rsid w:val="002935F0"/>
    <w:rsid w:val="00295094"/>
    <w:rsid w:val="00295393"/>
    <w:rsid w:val="00295590"/>
    <w:rsid w:val="002964D0"/>
    <w:rsid w:val="002969A7"/>
    <w:rsid w:val="00296B9D"/>
    <w:rsid w:val="00297F81"/>
    <w:rsid w:val="002A0DEA"/>
    <w:rsid w:val="002A179C"/>
    <w:rsid w:val="002A1D17"/>
    <w:rsid w:val="002A218B"/>
    <w:rsid w:val="002A3159"/>
    <w:rsid w:val="002A33C2"/>
    <w:rsid w:val="002A3CA8"/>
    <w:rsid w:val="002A42B3"/>
    <w:rsid w:val="002A4AD6"/>
    <w:rsid w:val="002A4CF3"/>
    <w:rsid w:val="002A62DD"/>
    <w:rsid w:val="002B0A39"/>
    <w:rsid w:val="002B1874"/>
    <w:rsid w:val="002B3F8F"/>
    <w:rsid w:val="002B5960"/>
    <w:rsid w:val="002B6EB8"/>
    <w:rsid w:val="002B7B9C"/>
    <w:rsid w:val="002B7D6E"/>
    <w:rsid w:val="002C0FE8"/>
    <w:rsid w:val="002C13C5"/>
    <w:rsid w:val="002C2C45"/>
    <w:rsid w:val="002C3A19"/>
    <w:rsid w:val="002C3C06"/>
    <w:rsid w:val="002C458D"/>
    <w:rsid w:val="002C6C0C"/>
    <w:rsid w:val="002D0FC2"/>
    <w:rsid w:val="002D2599"/>
    <w:rsid w:val="002D2937"/>
    <w:rsid w:val="002D45F6"/>
    <w:rsid w:val="002D567B"/>
    <w:rsid w:val="002D66A7"/>
    <w:rsid w:val="002D7F76"/>
    <w:rsid w:val="002E0AC0"/>
    <w:rsid w:val="002E176A"/>
    <w:rsid w:val="002E2318"/>
    <w:rsid w:val="002E29C3"/>
    <w:rsid w:val="002E2EF1"/>
    <w:rsid w:val="002E4AD9"/>
    <w:rsid w:val="002E5224"/>
    <w:rsid w:val="002E5D99"/>
    <w:rsid w:val="002E7162"/>
    <w:rsid w:val="002E752F"/>
    <w:rsid w:val="002E7BB3"/>
    <w:rsid w:val="002E7C61"/>
    <w:rsid w:val="002F0719"/>
    <w:rsid w:val="002F0E9F"/>
    <w:rsid w:val="002F2521"/>
    <w:rsid w:val="002F2604"/>
    <w:rsid w:val="002F47BA"/>
    <w:rsid w:val="002F4902"/>
    <w:rsid w:val="002F5A80"/>
    <w:rsid w:val="002F608C"/>
    <w:rsid w:val="002F6FE9"/>
    <w:rsid w:val="00301648"/>
    <w:rsid w:val="0030168E"/>
    <w:rsid w:val="00301D6E"/>
    <w:rsid w:val="003028D9"/>
    <w:rsid w:val="003036B1"/>
    <w:rsid w:val="00303B31"/>
    <w:rsid w:val="003101C6"/>
    <w:rsid w:val="00310936"/>
    <w:rsid w:val="00310E53"/>
    <w:rsid w:val="003114EB"/>
    <w:rsid w:val="003119A3"/>
    <w:rsid w:val="00313142"/>
    <w:rsid w:val="0031349D"/>
    <w:rsid w:val="00316096"/>
    <w:rsid w:val="00316933"/>
    <w:rsid w:val="0032091E"/>
    <w:rsid w:val="00321391"/>
    <w:rsid w:val="00323454"/>
    <w:rsid w:val="003237A5"/>
    <w:rsid w:val="00326FAB"/>
    <w:rsid w:val="00327EBC"/>
    <w:rsid w:val="0033002D"/>
    <w:rsid w:val="00330BD7"/>
    <w:rsid w:val="00330DEE"/>
    <w:rsid w:val="00330E8C"/>
    <w:rsid w:val="0033121E"/>
    <w:rsid w:val="003312DD"/>
    <w:rsid w:val="0033181F"/>
    <w:rsid w:val="00333C26"/>
    <w:rsid w:val="0033404F"/>
    <w:rsid w:val="003360E9"/>
    <w:rsid w:val="0033636A"/>
    <w:rsid w:val="003366B8"/>
    <w:rsid w:val="00337133"/>
    <w:rsid w:val="003374F5"/>
    <w:rsid w:val="00337DDB"/>
    <w:rsid w:val="00340562"/>
    <w:rsid w:val="00340727"/>
    <w:rsid w:val="0034242C"/>
    <w:rsid w:val="00343453"/>
    <w:rsid w:val="00343492"/>
    <w:rsid w:val="003434A1"/>
    <w:rsid w:val="003439CC"/>
    <w:rsid w:val="00343A71"/>
    <w:rsid w:val="0034481C"/>
    <w:rsid w:val="003449FB"/>
    <w:rsid w:val="00344F1A"/>
    <w:rsid w:val="00346DAF"/>
    <w:rsid w:val="003472FC"/>
    <w:rsid w:val="0034793D"/>
    <w:rsid w:val="00351EEA"/>
    <w:rsid w:val="00351EF6"/>
    <w:rsid w:val="00352CB6"/>
    <w:rsid w:val="00354310"/>
    <w:rsid w:val="0035575C"/>
    <w:rsid w:val="00355B62"/>
    <w:rsid w:val="0035690D"/>
    <w:rsid w:val="003606D3"/>
    <w:rsid w:val="00362B79"/>
    <w:rsid w:val="003630A9"/>
    <w:rsid w:val="003633FB"/>
    <w:rsid w:val="0036342A"/>
    <w:rsid w:val="003636DA"/>
    <w:rsid w:val="00365EF3"/>
    <w:rsid w:val="0036631A"/>
    <w:rsid w:val="00367367"/>
    <w:rsid w:val="0037102C"/>
    <w:rsid w:val="00371078"/>
    <w:rsid w:val="00371EAD"/>
    <w:rsid w:val="00372694"/>
    <w:rsid w:val="00372B71"/>
    <w:rsid w:val="0037305E"/>
    <w:rsid w:val="00373A9B"/>
    <w:rsid w:val="00373E17"/>
    <w:rsid w:val="00373E80"/>
    <w:rsid w:val="003747BF"/>
    <w:rsid w:val="003751C6"/>
    <w:rsid w:val="0037697F"/>
    <w:rsid w:val="00377076"/>
    <w:rsid w:val="00377C24"/>
    <w:rsid w:val="00380C1F"/>
    <w:rsid w:val="00384E68"/>
    <w:rsid w:val="00385739"/>
    <w:rsid w:val="003866E7"/>
    <w:rsid w:val="0038703F"/>
    <w:rsid w:val="00391A41"/>
    <w:rsid w:val="00391DDE"/>
    <w:rsid w:val="003929C9"/>
    <w:rsid w:val="00393424"/>
    <w:rsid w:val="0039373A"/>
    <w:rsid w:val="003A0287"/>
    <w:rsid w:val="003A1092"/>
    <w:rsid w:val="003A11D8"/>
    <w:rsid w:val="003A3766"/>
    <w:rsid w:val="003A4617"/>
    <w:rsid w:val="003A5569"/>
    <w:rsid w:val="003B17FA"/>
    <w:rsid w:val="003B1D2A"/>
    <w:rsid w:val="003B3F67"/>
    <w:rsid w:val="003B47F9"/>
    <w:rsid w:val="003B7353"/>
    <w:rsid w:val="003B761D"/>
    <w:rsid w:val="003C2F80"/>
    <w:rsid w:val="003C307D"/>
    <w:rsid w:val="003D06D8"/>
    <w:rsid w:val="003D3E53"/>
    <w:rsid w:val="003D517C"/>
    <w:rsid w:val="003D6B5E"/>
    <w:rsid w:val="003D7CBC"/>
    <w:rsid w:val="003D7EB0"/>
    <w:rsid w:val="003E0241"/>
    <w:rsid w:val="003E0526"/>
    <w:rsid w:val="003E2A4C"/>
    <w:rsid w:val="003E2DA5"/>
    <w:rsid w:val="003E370C"/>
    <w:rsid w:val="003E559A"/>
    <w:rsid w:val="003E657B"/>
    <w:rsid w:val="003E6D7E"/>
    <w:rsid w:val="003E7159"/>
    <w:rsid w:val="003E79DE"/>
    <w:rsid w:val="003F2FB6"/>
    <w:rsid w:val="003F3652"/>
    <w:rsid w:val="003F3B6A"/>
    <w:rsid w:val="003F3E66"/>
    <w:rsid w:val="003F3FB0"/>
    <w:rsid w:val="003F42DE"/>
    <w:rsid w:val="003F46D8"/>
    <w:rsid w:val="003F779B"/>
    <w:rsid w:val="00400152"/>
    <w:rsid w:val="00402ED5"/>
    <w:rsid w:val="00404748"/>
    <w:rsid w:val="00404B0F"/>
    <w:rsid w:val="00404B8E"/>
    <w:rsid w:val="00405968"/>
    <w:rsid w:val="00405D1B"/>
    <w:rsid w:val="004063D1"/>
    <w:rsid w:val="00406AAB"/>
    <w:rsid w:val="00407053"/>
    <w:rsid w:val="00407591"/>
    <w:rsid w:val="00411ECA"/>
    <w:rsid w:val="0041222E"/>
    <w:rsid w:val="004139EB"/>
    <w:rsid w:val="00415C56"/>
    <w:rsid w:val="00417088"/>
    <w:rsid w:val="00421411"/>
    <w:rsid w:val="004230B8"/>
    <w:rsid w:val="00423B3F"/>
    <w:rsid w:val="004249A6"/>
    <w:rsid w:val="00424B13"/>
    <w:rsid w:val="004266A0"/>
    <w:rsid w:val="00426858"/>
    <w:rsid w:val="00427A53"/>
    <w:rsid w:val="004304AA"/>
    <w:rsid w:val="00430C70"/>
    <w:rsid w:val="0043117C"/>
    <w:rsid w:val="00431381"/>
    <w:rsid w:val="00431666"/>
    <w:rsid w:val="00432B1F"/>
    <w:rsid w:val="00432E7A"/>
    <w:rsid w:val="00435A58"/>
    <w:rsid w:val="0043606D"/>
    <w:rsid w:val="00436B35"/>
    <w:rsid w:val="00443205"/>
    <w:rsid w:val="0044472C"/>
    <w:rsid w:val="004455EB"/>
    <w:rsid w:val="00446565"/>
    <w:rsid w:val="0045079B"/>
    <w:rsid w:val="00450B9F"/>
    <w:rsid w:val="00453B00"/>
    <w:rsid w:val="0045402A"/>
    <w:rsid w:val="0045427B"/>
    <w:rsid w:val="00455283"/>
    <w:rsid w:val="0045534E"/>
    <w:rsid w:val="00456B4B"/>
    <w:rsid w:val="00456D3E"/>
    <w:rsid w:val="004600CF"/>
    <w:rsid w:val="00460803"/>
    <w:rsid w:val="00461408"/>
    <w:rsid w:val="00461C4C"/>
    <w:rsid w:val="00462DBD"/>
    <w:rsid w:val="00465521"/>
    <w:rsid w:val="00466AC2"/>
    <w:rsid w:val="00466C97"/>
    <w:rsid w:val="0046710E"/>
    <w:rsid w:val="0046731C"/>
    <w:rsid w:val="00467F17"/>
    <w:rsid w:val="00473C34"/>
    <w:rsid w:val="00473FEA"/>
    <w:rsid w:val="00480A66"/>
    <w:rsid w:val="00481822"/>
    <w:rsid w:val="00482B5D"/>
    <w:rsid w:val="00483C9C"/>
    <w:rsid w:val="004859B0"/>
    <w:rsid w:val="00486CD5"/>
    <w:rsid w:val="00491120"/>
    <w:rsid w:val="00491397"/>
    <w:rsid w:val="00492287"/>
    <w:rsid w:val="00492339"/>
    <w:rsid w:val="00492FF8"/>
    <w:rsid w:val="00493DBB"/>
    <w:rsid w:val="004974AB"/>
    <w:rsid w:val="004A00FE"/>
    <w:rsid w:val="004A0B1A"/>
    <w:rsid w:val="004A0B26"/>
    <w:rsid w:val="004A0BBC"/>
    <w:rsid w:val="004A2341"/>
    <w:rsid w:val="004A290E"/>
    <w:rsid w:val="004A3827"/>
    <w:rsid w:val="004A4144"/>
    <w:rsid w:val="004A520F"/>
    <w:rsid w:val="004A5A7B"/>
    <w:rsid w:val="004A6206"/>
    <w:rsid w:val="004A656C"/>
    <w:rsid w:val="004A7E41"/>
    <w:rsid w:val="004B05B5"/>
    <w:rsid w:val="004B0CA9"/>
    <w:rsid w:val="004B12D9"/>
    <w:rsid w:val="004B2918"/>
    <w:rsid w:val="004B515D"/>
    <w:rsid w:val="004B646C"/>
    <w:rsid w:val="004C02DF"/>
    <w:rsid w:val="004C4E0E"/>
    <w:rsid w:val="004C55B1"/>
    <w:rsid w:val="004C69B4"/>
    <w:rsid w:val="004C6B1D"/>
    <w:rsid w:val="004C7131"/>
    <w:rsid w:val="004D0540"/>
    <w:rsid w:val="004D0714"/>
    <w:rsid w:val="004D1B63"/>
    <w:rsid w:val="004D240C"/>
    <w:rsid w:val="004D3906"/>
    <w:rsid w:val="004D4D2A"/>
    <w:rsid w:val="004D659D"/>
    <w:rsid w:val="004D7360"/>
    <w:rsid w:val="004E3F23"/>
    <w:rsid w:val="004E6D36"/>
    <w:rsid w:val="004F20D0"/>
    <w:rsid w:val="004F2A83"/>
    <w:rsid w:val="004F2D4D"/>
    <w:rsid w:val="004F34C2"/>
    <w:rsid w:val="004F3AA8"/>
    <w:rsid w:val="004F5A60"/>
    <w:rsid w:val="00500371"/>
    <w:rsid w:val="00500581"/>
    <w:rsid w:val="00503330"/>
    <w:rsid w:val="00504C11"/>
    <w:rsid w:val="005051CD"/>
    <w:rsid w:val="0050793D"/>
    <w:rsid w:val="00507DCA"/>
    <w:rsid w:val="0051018D"/>
    <w:rsid w:val="005106F4"/>
    <w:rsid w:val="00510D11"/>
    <w:rsid w:val="00512B4B"/>
    <w:rsid w:val="005140DE"/>
    <w:rsid w:val="00514F45"/>
    <w:rsid w:val="0051523F"/>
    <w:rsid w:val="00515F68"/>
    <w:rsid w:val="005177D9"/>
    <w:rsid w:val="00521B2E"/>
    <w:rsid w:val="00523325"/>
    <w:rsid w:val="005236E8"/>
    <w:rsid w:val="00523EAC"/>
    <w:rsid w:val="00524FAB"/>
    <w:rsid w:val="00525209"/>
    <w:rsid w:val="005256A8"/>
    <w:rsid w:val="00526CA3"/>
    <w:rsid w:val="00527A79"/>
    <w:rsid w:val="00527D9F"/>
    <w:rsid w:val="00527E44"/>
    <w:rsid w:val="00530901"/>
    <w:rsid w:val="00530C60"/>
    <w:rsid w:val="00530D53"/>
    <w:rsid w:val="00530DDA"/>
    <w:rsid w:val="00530E55"/>
    <w:rsid w:val="0053110F"/>
    <w:rsid w:val="005316F0"/>
    <w:rsid w:val="0053290E"/>
    <w:rsid w:val="005333D0"/>
    <w:rsid w:val="00533FAB"/>
    <w:rsid w:val="00534946"/>
    <w:rsid w:val="00534CD8"/>
    <w:rsid w:val="00535CA5"/>
    <w:rsid w:val="00540017"/>
    <w:rsid w:val="00540EBF"/>
    <w:rsid w:val="005417C1"/>
    <w:rsid w:val="005417D0"/>
    <w:rsid w:val="00541F04"/>
    <w:rsid w:val="005450C1"/>
    <w:rsid w:val="005454DA"/>
    <w:rsid w:val="00546C82"/>
    <w:rsid w:val="0054723B"/>
    <w:rsid w:val="00552137"/>
    <w:rsid w:val="005525F5"/>
    <w:rsid w:val="005539AA"/>
    <w:rsid w:val="00553C86"/>
    <w:rsid w:val="00553E6B"/>
    <w:rsid w:val="00555137"/>
    <w:rsid w:val="00555427"/>
    <w:rsid w:val="005554A7"/>
    <w:rsid w:val="005605F1"/>
    <w:rsid w:val="00560D19"/>
    <w:rsid w:val="005621A7"/>
    <w:rsid w:val="005635FF"/>
    <w:rsid w:val="005640A5"/>
    <w:rsid w:val="00564EDB"/>
    <w:rsid w:val="00566F9A"/>
    <w:rsid w:val="00573363"/>
    <w:rsid w:val="00573C15"/>
    <w:rsid w:val="0057459A"/>
    <w:rsid w:val="00575663"/>
    <w:rsid w:val="00575E0B"/>
    <w:rsid w:val="005766B0"/>
    <w:rsid w:val="00576C1B"/>
    <w:rsid w:val="00576D6D"/>
    <w:rsid w:val="00580AA0"/>
    <w:rsid w:val="00581426"/>
    <w:rsid w:val="005818C2"/>
    <w:rsid w:val="005819A8"/>
    <w:rsid w:val="00583266"/>
    <w:rsid w:val="00583E50"/>
    <w:rsid w:val="0058438D"/>
    <w:rsid w:val="005844C6"/>
    <w:rsid w:val="0058469A"/>
    <w:rsid w:val="00586675"/>
    <w:rsid w:val="005869FB"/>
    <w:rsid w:val="00586AA1"/>
    <w:rsid w:val="005916D7"/>
    <w:rsid w:val="00592711"/>
    <w:rsid w:val="005975AC"/>
    <w:rsid w:val="005A0EEA"/>
    <w:rsid w:val="005A15CD"/>
    <w:rsid w:val="005A16C1"/>
    <w:rsid w:val="005A3335"/>
    <w:rsid w:val="005A4BD8"/>
    <w:rsid w:val="005A52AD"/>
    <w:rsid w:val="005A69A2"/>
    <w:rsid w:val="005A74C7"/>
    <w:rsid w:val="005A78AC"/>
    <w:rsid w:val="005B038B"/>
    <w:rsid w:val="005B1416"/>
    <w:rsid w:val="005B16C5"/>
    <w:rsid w:val="005B19A3"/>
    <w:rsid w:val="005B2D34"/>
    <w:rsid w:val="005B3146"/>
    <w:rsid w:val="005B443E"/>
    <w:rsid w:val="005B4C42"/>
    <w:rsid w:val="005B67B4"/>
    <w:rsid w:val="005C0283"/>
    <w:rsid w:val="005C1B7D"/>
    <w:rsid w:val="005C2ECF"/>
    <w:rsid w:val="005C3255"/>
    <w:rsid w:val="005C3707"/>
    <w:rsid w:val="005C3EFA"/>
    <w:rsid w:val="005C62ED"/>
    <w:rsid w:val="005D1A9D"/>
    <w:rsid w:val="005D2F2A"/>
    <w:rsid w:val="005D3635"/>
    <w:rsid w:val="005D57DF"/>
    <w:rsid w:val="005E0609"/>
    <w:rsid w:val="005E0A9B"/>
    <w:rsid w:val="005E2AA9"/>
    <w:rsid w:val="005E479D"/>
    <w:rsid w:val="005E5F59"/>
    <w:rsid w:val="005E6FA1"/>
    <w:rsid w:val="005E703F"/>
    <w:rsid w:val="005F1BE8"/>
    <w:rsid w:val="005F2C19"/>
    <w:rsid w:val="005F2DC1"/>
    <w:rsid w:val="005F3D74"/>
    <w:rsid w:val="005F4CDF"/>
    <w:rsid w:val="005F50A1"/>
    <w:rsid w:val="005F5E9E"/>
    <w:rsid w:val="005F65A7"/>
    <w:rsid w:val="0060040F"/>
    <w:rsid w:val="00601A0E"/>
    <w:rsid w:val="00601BE1"/>
    <w:rsid w:val="00603288"/>
    <w:rsid w:val="00603309"/>
    <w:rsid w:val="00606A6A"/>
    <w:rsid w:val="00606CAB"/>
    <w:rsid w:val="00607F6E"/>
    <w:rsid w:val="006103B7"/>
    <w:rsid w:val="00610A65"/>
    <w:rsid w:val="00610A84"/>
    <w:rsid w:val="00612EA9"/>
    <w:rsid w:val="006131FF"/>
    <w:rsid w:val="00613498"/>
    <w:rsid w:val="00616AFD"/>
    <w:rsid w:val="00617064"/>
    <w:rsid w:val="00617251"/>
    <w:rsid w:val="00620ED1"/>
    <w:rsid w:val="00622403"/>
    <w:rsid w:val="00622D8D"/>
    <w:rsid w:val="00624A7D"/>
    <w:rsid w:val="00624FA4"/>
    <w:rsid w:val="00626B4C"/>
    <w:rsid w:val="0062716A"/>
    <w:rsid w:val="006317C3"/>
    <w:rsid w:val="006330A8"/>
    <w:rsid w:val="00635C36"/>
    <w:rsid w:val="0063613B"/>
    <w:rsid w:val="006374C2"/>
    <w:rsid w:val="00640890"/>
    <w:rsid w:val="00642E5E"/>
    <w:rsid w:val="00644C7A"/>
    <w:rsid w:val="00646358"/>
    <w:rsid w:val="00647610"/>
    <w:rsid w:val="00650147"/>
    <w:rsid w:val="0065378F"/>
    <w:rsid w:val="00653A79"/>
    <w:rsid w:val="00657209"/>
    <w:rsid w:val="006613DE"/>
    <w:rsid w:val="00662C14"/>
    <w:rsid w:val="0066300C"/>
    <w:rsid w:val="006630AE"/>
    <w:rsid w:val="0066370D"/>
    <w:rsid w:val="00664D0E"/>
    <w:rsid w:val="00664E30"/>
    <w:rsid w:val="006679CF"/>
    <w:rsid w:val="006704E7"/>
    <w:rsid w:val="00670621"/>
    <w:rsid w:val="00671D41"/>
    <w:rsid w:val="006734E7"/>
    <w:rsid w:val="00673859"/>
    <w:rsid w:val="0067509B"/>
    <w:rsid w:val="00675E64"/>
    <w:rsid w:val="00676E95"/>
    <w:rsid w:val="006773BB"/>
    <w:rsid w:val="00680A5B"/>
    <w:rsid w:val="006830DB"/>
    <w:rsid w:val="006836F3"/>
    <w:rsid w:val="00683AA1"/>
    <w:rsid w:val="006853B6"/>
    <w:rsid w:val="006863FF"/>
    <w:rsid w:val="0068760E"/>
    <w:rsid w:val="00687A01"/>
    <w:rsid w:val="00687DB4"/>
    <w:rsid w:val="00687F75"/>
    <w:rsid w:val="00690F81"/>
    <w:rsid w:val="006917EA"/>
    <w:rsid w:val="00691FEE"/>
    <w:rsid w:val="0069312C"/>
    <w:rsid w:val="006942E3"/>
    <w:rsid w:val="00694FF3"/>
    <w:rsid w:val="006968D5"/>
    <w:rsid w:val="0069748A"/>
    <w:rsid w:val="006978EE"/>
    <w:rsid w:val="0069791F"/>
    <w:rsid w:val="006A0650"/>
    <w:rsid w:val="006A20B8"/>
    <w:rsid w:val="006A4961"/>
    <w:rsid w:val="006A5C27"/>
    <w:rsid w:val="006B0FFD"/>
    <w:rsid w:val="006B7549"/>
    <w:rsid w:val="006C0F84"/>
    <w:rsid w:val="006C0FEE"/>
    <w:rsid w:val="006C2222"/>
    <w:rsid w:val="006C27E6"/>
    <w:rsid w:val="006C3677"/>
    <w:rsid w:val="006C3698"/>
    <w:rsid w:val="006C5847"/>
    <w:rsid w:val="006D1793"/>
    <w:rsid w:val="006D17CE"/>
    <w:rsid w:val="006D1CA3"/>
    <w:rsid w:val="006D20FF"/>
    <w:rsid w:val="006D53CE"/>
    <w:rsid w:val="006D6E78"/>
    <w:rsid w:val="006D7C56"/>
    <w:rsid w:val="006D7CB0"/>
    <w:rsid w:val="006E0689"/>
    <w:rsid w:val="006E0702"/>
    <w:rsid w:val="006E0829"/>
    <w:rsid w:val="006E0A07"/>
    <w:rsid w:val="006E27D0"/>
    <w:rsid w:val="006E2B18"/>
    <w:rsid w:val="006E39BF"/>
    <w:rsid w:val="006E61AD"/>
    <w:rsid w:val="006F05CC"/>
    <w:rsid w:val="006F1900"/>
    <w:rsid w:val="006F20C3"/>
    <w:rsid w:val="006F3FC1"/>
    <w:rsid w:val="006F6BAF"/>
    <w:rsid w:val="006F78E5"/>
    <w:rsid w:val="00701B48"/>
    <w:rsid w:val="00705FFB"/>
    <w:rsid w:val="0070655C"/>
    <w:rsid w:val="0070717E"/>
    <w:rsid w:val="00711147"/>
    <w:rsid w:val="0071190F"/>
    <w:rsid w:val="007128C4"/>
    <w:rsid w:val="00713776"/>
    <w:rsid w:val="00713DEE"/>
    <w:rsid w:val="007142AD"/>
    <w:rsid w:val="00714A19"/>
    <w:rsid w:val="00714B47"/>
    <w:rsid w:val="00715E63"/>
    <w:rsid w:val="00720EAA"/>
    <w:rsid w:val="0072125D"/>
    <w:rsid w:val="007214D5"/>
    <w:rsid w:val="00722C08"/>
    <w:rsid w:val="00722D0E"/>
    <w:rsid w:val="00722F0B"/>
    <w:rsid w:val="00724A61"/>
    <w:rsid w:val="0072757E"/>
    <w:rsid w:val="007313F9"/>
    <w:rsid w:val="00732D26"/>
    <w:rsid w:val="00736A33"/>
    <w:rsid w:val="00737283"/>
    <w:rsid w:val="007373FB"/>
    <w:rsid w:val="007376A3"/>
    <w:rsid w:val="0074057E"/>
    <w:rsid w:val="0074071B"/>
    <w:rsid w:val="00740801"/>
    <w:rsid w:val="00740ED2"/>
    <w:rsid w:val="0074156E"/>
    <w:rsid w:val="007417E2"/>
    <w:rsid w:val="00741FC8"/>
    <w:rsid w:val="00742E08"/>
    <w:rsid w:val="00744121"/>
    <w:rsid w:val="007442C6"/>
    <w:rsid w:val="00744AC4"/>
    <w:rsid w:val="00746D3D"/>
    <w:rsid w:val="00752B1D"/>
    <w:rsid w:val="00752F57"/>
    <w:rsid w:val="00753469"/>
    <w:rsid w:val="00753D9D"/>
    <w:rsid w:val="0075695E"/>
    <w:rsid w:val="0075732E"/>
    <w:rsid w:val="00757D2D"/>
    <w:rsid w:val="007601AB"/>
    <w:rsid w:val="0076058D"/>
    <w:rsid w:val="007610C3"/>
    <w:rsid w:val="007631C3"/>
    <w:rsid w:val="00763D29"/>
    <w:rsid w:val="0076465D"/>
    <w:rsid w:val="00764AEF"/>
    <w:rsid w:val="0076505A"/>
    <w:rsid w:val="007653D7"/>
    <w:rsid w:val="0076553B"/>
    <w:rsid w:val="007665CF"/>
    <w:rsid w:val="00767A76"/>
    <w:rsid w:val="00767D12"/>
    <w:rsid w:val="00770255"/>
    <w:rsid w:val="00770B29"/>
    <w:rsid w:val="00771779"/>
    <w:rsid w:val="00776264"/>
    <w:rsid w:val="0078006C"/>
    <w:rsid w:val="0078204B"/>
    <w:rsid w:val="00782B3D"/>
    <w:rsid w:val="00783474"/>
    <w:rsid w:val="0078366C"/>
    <w:rsid w:val="0078415D"/>
    <w:rsid w:val="00784919"/>
    <w:rsid w:val="00784C05"/>
    <w:rsid w:val="00785AB3"/>
    <w:rsid w:val="007909E8"/>
    <w:rsid w:val="00791001"/>
    <w:rsid w:val="00791EBA"/>
    <w:rsid w:val="007929F2"/>
    <w:rsid w:val="00792DAA"/>
    <w:rsid w:val="007939DA"/>
    <w:rsid w:val="007950B1"/>
    <w:rsid w:val="007956B3"/>
    <w:rsid w:val="0079601D"/>
    <w:rsid w:val="007A066B"/>
    <w:rsid w:val="007A1091"/>
    <w:rsid w:val="007A14AD"/>
    <w:rsid w:val="007A2A37"/>
    <w:rsid w:val="007A36D8"/>
    <w:rsid w:val="007B0A33"/>
    <w:rsid w:val="007B0A38"/>
    <w:rsid w:val="007B14C7"/>
    <w:rsid w:val="007B25D9"/>
    <w:rsid w:val="007B25FE"/>
    <w:rsid w:val="007B28F4"/>
    <w:rsid w:val="007B2938"/>
    <w:rsid w:val="007B32DA"/>
    <w:rsid w:val="007B4601"/>
    <w:rsid w:val="007B5A00"/>
    <w:rsid w:val="007B6467"/>
    <w:rsid w:val="007B6B72"/>
    <w:rsid w:val="007B6DE6"/>
    <w:rsid w:val="007B7D9D"/>
    <w:rsid w:val="007C08EA"/>
    <w:rsid w:val="007C3B68"/>
    <w:rsid w:val="007C5288"/>
    <w:rsid w:val="007C621D"/>
    <w:rsid w:val="007D07B9"/>
    <w:rsid w:val="007D145C"/>
    <w:rsid w:val="007D2589"/>
    <w:rsid w:val="007D35AD"/>
    <w:rsid w:val="007D4138"/>
    <w:rsid w:val="007D5814"/>
    <w:rsid w:val="007D6A73"/>
    <w:rsid w:val="007D7DDA"/>
    <w:rsid w:val="007E0B03"/>
    <w:rsid w:val="007E14C6"/>
    <w:rsid w:val="007E2D6E"/>
    <w:rsid w:val="007E3403"/>
    <w:rsid w:val="007E35C0"/>
    <w:rsid w:val="007E3871"/>
    <w:rsid w:val="007E4109"/>
    <w:rsid w:val="007E5494"/>
    <w:rsid w:val="007E5E62"/>
    <w:rsid w:val="007E69C2"/>
    <w:rsid w:val="007F1688"/>
    <w:rsid w:val="007F22BA"/>
    <w:rsid w:val="007F22E6"/>
    <w:rsid w:val="007F270A"/>
    <w:rsid w:val="007F2CDA"/>
    <w:rsid w:val="007F2ED7"/>
    <w:rsid w:val="007F3B73"/>
    <w:rsid w:val="007F3C74"/>
    <w:rsid w:val="007F61E3"/>
    <w:rsid w:val="007F7480"/>
    <w:rsid w:val="0080197A"/>
    <w:rsid w:val="00802288"/>
    <w:rsid w:val="008028C3"/>
    <w:rsid w:val="00803B6E"/>
    <w:rsid w:val="00803DBD"/>
    <w:rsid w:val="008044A7"/>
    <w:rsid w:val="0080702E"/>
    <w:rsid w:val="00811173"/>
    <w:rsid w:val="00811992"/>
    <w:rsid w:val="00813BFA"/>
    <w:rsid w:val="00816510"/>
    <w:rsid w:val="0081680D"/>
    <w:rsid w:val="00820826"/>
    <w:rsid w:val="0082236B"/>
    <w:rsid w:val="008229F3"/>
    <w:rsid w:val="00824744"/>
    <w:rsid w:val="0082500A"/>
    <w:rsid w:val="00825B9C"/>
    <w:rsid w:val="00827E56"/>
    <w:rsid w:val="0083054E"/>
    <w:rsid w:val="00831084"/>
    <w:rsid w:val="00831B68"/>
    <w:rsid w:val="00832487"/>
    <w:rsid w:val="0083336E"/>
    <w:rsid w:val="0083349B"/>
    <w:rsid w:val="00835514"/>
    <w:rsid w:val="00836189"/>
    <w:rsid w:val="00836C42"/>
    <w:rsid w:val="0084295D"/>
    <w:rsid w:val="00842C2F"/>
    <w:rsid w:val="00843464"/>
    <w:rsid w:val="00843817"/>
    <w:rsid w:val="00843BCD"/>
    <w:rsid w:val="0084404D"/>
    <w:rsid w:val="008446C0"/>
    <w:rsid w:val="00844BF3"/>
    <w:rsid w:val="008461CA"/>
    <w:rsid w:val="00846A87"/>
    <w:rsid w:val="00847D78"/>
    <w:rsid w:val="0085114E"/>
    <w:rsid w:val="008527F5"/>
    <w:rsid w:val="008539C0"/>
    <w:rsid w:val="00853F9F"/>
    <w:rsid w:val="00854F44"/>
    <w:rsid w:val="00855105"/>
    <w:rsid w:val="00856828"/>
    <w:rsid w:val="00856CB1"/>
    <w:rsid w:val="00860EAF"/>
    <w:rsid w:val="0086144B"/>
    <w:rsid w:val="0086289C"/>
    <w:rsid w:val="00863672"/>
    <w:rsid w:val="00863CCB"/>
    <w:rsid w:val="008653C2"/>
    <w:rsid w:val="0086609D"/>
    <w:rsid w:val="00866431"/>
    <w:rsid w:val="00866445"/>
    <w:rsid w:val="0087130A"/>
    <w:rsid w:val="00872730"/>
    <w:rsid w:val="008728D9"/>
    <w:rsid w:val="00873830"/>
    <w:rsid w:val="00874123"/>
    <w:rsid w:val="00874477"/>
    <w:rsid w:val="0087467A"/>
    <w:rsid w:val="00875CD1"/>
    <w:rsid w:val="008776CA"/>
    <w:rsid w:val="00877784"/>
    <w:rsid w:val="00880DFE"/>
    <w:rsid w:val="008834D1"/>
    <w:rsid w:val="00884A40"/>
    <w:rsid w:val="00884AE5"/>
    <w:rsid w:val="0088556E"/>
    <w:rsid w:val="00886BEA"/>
    <w:rsid w:val="00887B32"/>
    <w:rsid w:val="00887B43"/>
    <w:rsid w:val="00887DCA"/>
    <w:rsid w:val="00890637"/>
    <w:rsid w:val="008906FF"/>
    <w:rsid w:val="008907A0"/>
    <w:rsid w:val="008908BE"/>
    <w:rsid w:val="00890D94"/>
    <w:rsid w:val="00890FA1"/>
    <w:rsid w:val="008910E1"/>
    <w:rsid w:val="00891335"/>
    <w:rsid w:val="0089342E"/>
    <w:rsid w:val="00894E64"/>
    <w:rsid w:val="00897203"/>
    <w:rsid w:val="00897667"/>
    <w:rsid w:val="008A0247"/>
    <w:rsid w:val="008A0CA2"/>
    <w:rsid w:val="008A36F0"/>
    <w:rsid w:val="008A37A5"/>
    <w:rsid w:val="008A3927"/>
    <w:rsid w:val="008A556A"/>
    <w:rsid w:val="008A5DBB"/>
    <w:rsid w:val="008A64CE"/>
    <w:rsid w:val="008B1233"/>
    <w:rsid w:val="008B149A"/>
    <w:rsid w:val="008B1E9C"/>
    <w:rsid w:val="008B26BC"/>
    <w:rsid w:val="008B29AF"/>
    <w:rsid w:val="008B423F"/>
    <w:rsid w:val="008B46C7"/>
    <w:rsid w:val="008B4D46"/>
    <w:rsid w:val="008B4E1C"/>
    <w:rsid w:val="008B56E6"/>
    <w:rsid w:val="008B6431"/>
    <w:rsid w:val="008C0108"/>
    <w:rsid w:val="008C1628"/>
    <w:rsid w:val="008C1AC5"/>
    <w:rsid w:val="008C1B50"/>
    <w:rsid w:val="008C1F2E"/>
    <w:rsid w:val="008C5E5D"/>
    <w:rsid w:val="008C7223"/>
    <w:rsid w:val="008C7550"/>
    <w:rsid w:val="008C782C"/>
    <w:rsid w:val="008D1432"/>
    <w:rsid w:val="008D35FC"/>
    <w:rsid w:val="008D4845"/>
    <w:rsid w:val="008D4D07"/>
    <w:rsid w:val="008D58F8"/>
    <w:rsid w:val="008D5A3A"/>
    <w:rsid w:val="008D62AE"/>
    <w:rsid w:val="008D730D"/>
    <w:rsid w:val="008D7883"/>
    <w:rsid w:val="008D7935"/>
    <w:rsid w:val="008D7EAA"/>
    <w:rsid w:val="008E0918"/>
    <w:rsid w:val="008E0D9B"/>
    <w:rsid w:val="008E1136"/>
    <w:rsid w:val="008E162A"/>
    <w:rsid w:val="008E1BBB"/>
    <w:rsid w:val="008E3144"/>
    <w:rsid w:val="008E5575"/>
    <w:rsid w:val="008E5FAC"/>
    <w:rsid w:val="008E6F9F"/>
    <w:rsid w:val="008F068B"/>
    <w:rsid w:val="008F0992"/>
    <w:rsid w:val="008F2882"/>
    <w:rsid w:val="008F34D9"/>
    <w:rsid w:val="008F352D"/>
    <w:rsid w:val="008F3A9C"/>
    <w:rsid w:val="008F3F2D"/>
    <w:rsid w:val="008F4BD4"/>
    <w:rsid w:val="008F6BBA"/>
    <w:rsid w:val="009005A7"/>
    <w:rsid w:val="00902655"/>
    <w:rsid w:val="00902E0E"/>
    <w:rsid w:val="0090568D"/>
    <w:rsid w:val="00905C16"/>
    <w:rsid w:val="00907316"/>
    <w:rsid w:val="009074DB"/>
    <w:rsid w:val="009077DF"/>
    <w:rsid w:val="00911108"/>
    <w:rsid w:val="00911740"/>
    <w:rsid w:val="00911C37"/>
    <w:rsid w:val="0091273E"/>
    <w:rsid w:val="00913434"/>
    <w:rsid w:val="009134C6"/>
    <w:rsid w:val="00916D86"/>
    <w:rsid w:val="009170B8"/>
    <w:rsid w:val="009203F6"/>
    <w:rsid w:val="00920D0B"/>
    <w:rsid w:val="00921376"/>
    <w:rsid w:val="00921894"/>
    <w:rsid w:val="009225B1"/>
    <w:rsid w:val="009244A7"/>
    <w:rsid w:val="00926708"/>
    <w:rsid w:val="00933172"/>
    <w:rsid w:val="0093455F"/>
    <w:rsid w:val="00934B3E"/>
    <w:rsid w:val="0093638E"/>
    <w:rsid w:val="009363C3"/>
    <w:rsid w:val="00936FF6"/>
    <w:rsid w:val="00937C0C"/>
    <w:rsid w:val="009413AE"/>
    <w:rsid w:val="00942222"/>
    <w:rsid w:val="00942CBC"/>
    <w:rsid w:val="00943216"/>
    <w:rsid w:val="00943A5B"/>
    <w:rsid w:val="00947AC8"/>
    <w:rsid w:val="00950138"/>
    <w:rsid w:val="00950E90"/>
    <w:rsid w:val="009529CA"/>
    <w:rsid w:val="009534B6"/>
    <w:rsid w:val="00954F7B"/>
    <w:rsid w:val="00955F6D"/>
    <w:rsid w:val="00957DE7"/>
    <w:rsid w:val="00960BDA"/>
    <w:rsid w:val="009633D8"/>
    <w:rsid w:val="009635B7"/>
    <w:rsid w:val="00963AAB"/>
    <w:rsid w:val="00964D08"/>
    <w:rsid w:val="00964D56"/>
    <w:rsid w:val="0096682A"/>
    <w:rsid w:val="00966A6A"/>
    <w:rsid w:val="009672B1"/>
    <w:rsid w:val="00970402"/>
    <w:rsid w:val="009720B1"/>
    <w:rsid w:val="00974066"/>
    <w:rsid w:val="00977526"/>
    <w:rsid w:val="00980383"/>
    <w:rsid w:val="009811B9"/>
    <w:rsid w:val="009819A0"/>
    <w:rsid w:val="00982600"/>
    <w:rsid w:val="00982F7F"/>
    <w:rsid w:val="009831C6"/>
    <w:rsid w:val="0098390F"/>
    <w:rsid w:val="00983E9C"/>
    <w:rsid w:val="009844F2"/>
    <w:rsid w:val="00985838"/>
    <w:rsid w:val="00985CAD"/>
    <w:rsid w:val="00986A71"/>
    <w:rsid w:val="00990413"/>
    <w:rsid w:val="00990794"/>
    <w:rsid w:val="00991DBB"/>
    <w:rsid w:val="00991F47"/>
    <w:rsid w:val="00993514"/>
    <w:rsid w:val="00993A72"/>
    <w:rsid w:val="00994106"/>
    <w:rsid w:val="00994296"/>
    <w:rsid w:val="00994A1E"/>
    <w:rsid w:val="0099629F"/>
    <w:rsid w:val="00996DC3"/>
    <w:rsid w:val="009A0212"/>
    <w:rsid w:val="009A1739"/>
    <w:rsid w:val="009A3C20"/>
    <w:rsid w:val="009A42F3"/>
    <w:rsid w:val="009A6EAC"/>
    <w:rsid w:val="009B011C"/>
    <w:rsid w:val="009B03BC"/>
    <w:rsid w:val="009B1523"/>
    <w:rsid w:val="009B1C29"/>
    <w:rsid w:val="009B2328"/>
    <w:rsid w:val="009B2FA0"/>
    <w:rsid w:val="009B55A0"/>
    <w:rsid w:val="009B598B"/>
    <w:rsid w:val="009B642C"/>
    <w:rsid w:val="009C1805"/>
    <w:rsid w:val="009C25AF"/>
    <w:rsid w:val="009C3FE5"/>
    <w:rsid w:val="009C56BA"/>
    <w:rsid w:val="009C5767"/>
    <w:rsid w:val="009C5B69"/>
    <w:rsid w:val="009D2363"/>
    <w:rsid w:val="009D38E3"/>
    <w:rsid w:val="009D5DFE"/>
    <w:rsid w:val="009D5E48"/>
    <w:rsid w:val="009D6201"/>
    <w:rsid w:val="009D6D24"/>
    <w:rsid w:val="009D72B1"/>
    <w:rsid w:val="009D7477"/>
    <w:rsid w:val="009E1AC5"/>
    <w:rsid w:val="009E276A"/>
    <w:rsid w:val="009E3037"/>
    <w:rsid w:val="009E3145"/>
    <w:rsid w:val="009E37E4"/>
    <w:rsid w:val="009E41BA"/>
    <w:rsid w:val="009E66D5"/>
    <w:rsid w:val="009F202B"/>
    <w:rsid w:val="009F34FF"/>
    <w:rsid w:val="009F3B8D"/>
    <w:rsid w:val="009F703C"/>
    <w:rsid w:val="009F7598"/>
    <w:rsid w:val="009F7AB6"/>
    <w:rsid w:val="00A01885"/>
    <w:rsid w:val="00A01AA1"/>
    <w:rsid w:val="00A04539"/>
    <w:rsid w:val="00A05F58"/>
    <w:rsid w:val="00A06749"/>
    <w:rsid w:val="00A07B08"/>
    <w:rsid w:val="00A1027C"/>
    <w:rsid w:val="00A11407"/>
    <w:rsid w:val="00A145F0"/>
    <w:rsid w:val="00A14D41"/>
    <w:rsid w:val="00A15150"/>
    <w:rsid w:val="00A15DAD"/>
    <w:rsid w:val="00A1601B"/>
    <w:rsid w:val="00A16E71"/>
    <w:rsid w:val="00A17AB6"/>
    <w:rsid w:val="00A17AD9"/>
    <w:rsid w:val="00A20426"/>
    <w:rsid w:val="00A216D8"/>
    <w:rsid w:val="00A216F9"/>
    <w:rsid w:val="00A22CD5"/>
    <w:rsid w:val="00A24E90"/>
    <w:rsid w:val="00A2722D"/>
    <w:rsid w:val="00A27954"/>
    <w:rsid w:val="00A279B7"/>
    <w:rsid w:val="00A32B15"/>
    <w:rsid w:val="00A32E2A"/>
    <w:rsid w:val="00A33C10"/>
    <w:rsid w:val="00A34456"/>
    <w:rsid w:val="00A34B67"/>
    <w:rsid w:val="00A34C92"/>
    <w:rsid w:val="00A34CD5"/>
    <w:rsid w:val="00A356E8"/>
    <w:rsid w:val="00A357F5"/>
    <w:rsid w:val="00A36B88"/>
    <w:rsid w:val="00A372D3"/>
    <w:rsid w:val="00A37CCE"/>
    <w:rsid w:val="00A37E19"/>
    <w:rsid w:val="00A37FF2"/>
    <w:rsid w:val="00A40C50"/>
    <w:rsid w:val="00A40CB6"/>
    <w:rsid w:val="00A43A0C"/>
    <w:rsid w:val="00A445C8"/>
    <w:rsid w:val="00A44A09"/>
    <w:rsid w:val="00A477E0"/>
    <w:rsid w:val="00A50281"/>
    <w:rsid w:val="00A51095"/>
    <w:rsid w:val="00A525EA"/>
    <w:rsid w:val="00A55DCB"/>
    <w:rsid w:val="00A56128"/>
    <w:rsid w:val="00A57316"/>
    <w:rsid w:val="00A5747C"/>
    <w:rsid w:val="00A5748B"/>
    <w:rsid w:val="00A579CC"/>
    <w:rsid w:val="00A60479"/>
    <w:rsid w:val="00A636BF"/>
    <w:rsid w:val="00A64AD4"/>
    <w:rsid w:val="00A653C9"/>
    <w:rsid w:val="00A65475"/>
    <w:rsid w:val="00A65810"/>
    <w:rsid w:val="00A66C4C"/>
    <w:rsid w:val="00A674F4"/>
    <w:rsid w:val="00A67842"/>
    <w:rsid w:val="00A711CD"/>
    <w:rsid w:val="00A71CED"/>
    <w:rsid w:val="00A722BF"/>
    <w:rsid w:val="00A72845"/>
    <w:rsid w:val="00A72B6B"/>
    <w:rsid w:val="00A737E5"/>
    <w:rsid w:val="00A752D9"/>
    <w:rsid w:val="00A769E3"/>
    <w:rsid w:val="00A76AF4"/>
    <w:rsid w:val="00A82509"/>
    <w:rsid w:val="00A82671"/>
    <w:rsid w:val="00A8581E"/>
    <w:rsid w:val="00A85CDC"/>
    <w:rsid w:val="00A86D11"/>
    <w:rsid w:val="00A92393"/>
    <w:rsid w:val="00A933CF"/>
    <w:rsid w:val="00A96183"/>
    <w:rsid w:val="00A963D4"/>
    <w:rsid w:val="00A97AB2"/>
    <w:rsid w:val="00AA078C"/>
    <w:rsid w:val="00AA0C78"/>
    <w:rsid w:val="00AA2179"/>
    <w:rsid w:val="00AA2B9F"/>
    <w:rsid w:val="00AA2BA9"/>
    <w:rsid w:val="00AA418C"/>
    <w:rsid w:val="00AA45BE"/>
    <w:rsid w:val="00AA583D"/>
    <w:rsid w:val="00AA6487"/>
    <w:rsid w:val="00AA6926"/>
    <w:rsid w:val="00AA73E8"/>
    <w:rsid w:val="00AA78CB"/>
    <w:rsid w:val="00AB00F9"/>
    <w:rsid w:val="00AB02AB"/>
    <w:rsid w:val="00AB2BFB"/>
    <w:rsid w:val="00AB2C02"/>
    <w:rsid w:val="00AB4D5B"/>
    <w:rsid w:val="00AB5868"/>
    <w:rsid w:val="00AB7F68"/>
    <w:rsid w:val="00AC0809"/>
    <w:rsid w:val="00AC1338"/>
    <w:rsid w:val="00AC171D"/>
    <w:rsid w:val="00AC1786"/>
    <w:rsid w:val="00AC1CEA"/>
    <w:rsid w:val="00AC2BE2"/>
    <w:rsid w:val="00AC2C62"/>
    <w:rsid w:val="00AC33CB"/>
    <w:rsid w:val="00AC5155"/>
    <w:rsid w:val="00AC6782"/>
    <w:rsid w:val="00AC6F43"/>
    <w:rsid w:val="00AC7A3F"/>
    <w:rsid w:val="00AD0BCC"/>
    <w:rsid w:val="00AD1552"/>
    <w:rsid w:val="00AD18A1"/>
    <w:rsid w:val="00AD2812"/>
    <w:rsid w:val="00AD5280"/>
    <w:rsid w:val="00AD54FE"/>
    <w:rsid w:val="00AD657F"/>
    <w:rsid w:val="00AD770E"/>
    <w:rsid w:val="00AD7C3D"/>
    <w:rsid w:val="00AE18A1"/>
    <w:rsid w:val="00AE2DE9"/>
    <w:rsid w:val="00AE329C"/>
    <w:rsid w:val="00AE408A"/>
    <w:rsid w:val="00AE4B1D"/>
    <w:rsid w:val="00AE4B5B"/>
    <w:rsid w:val="00AF0EE2"/>
    <w:rsid w:val="00AF1F6D"/>
    <w:rsid w:val="00AF3453"/>
    <w:rsid w:val="00AF35B4"/>
    <w:rsid w:val="00AF4210"/>
    <w:rsid w:val="00B0093E"/>
    <w:rsid w:val="00B00B0B"/>
    <w:rsid w:val="00B0114A"/>
    <w:rsid w:val="00B01BAF"/>
    <w:rsid w:val="00B0219F"/>
    <w:rsid w:val="00B02555"/>
    <w:rsid w:val="00B035C4"/>
    <w:rsid w:val="00B036D3"/>
    <w:rsid w:val="00B06349"/>
    <w:rsid w:val="00B066B8"/>
    <w:rsid w:val="00B07317"/>
    <w:rsid w:val="00B0750A"/>
    <w:rsid w:val="00B076DB"/>
    <w:rsid w:val="00B07E3C"/>
    <w:rsid w:val="00B10671"/>
    <w:rsid w:val="00B12645"/>
    <w:rsid w:val="00B12C65"/>
    <w:rsid w:val="00B1441D"/>
    <w:rsid w:val="00B16AB1"/>
    <w:rsid w:val="00B173FA"/>
    <w:rsid w:val="00B207CF"/>
    <w:rsid w:val="00B20C91"/>
    <w:rsid w:val="00B2148C"/>
    <w:rsid w:val="00B21C89"/>
    <w:rsid w:val="00B224BC"/>
    <w:rsid w:val="00B249F5"/>
    <w:rsid w:val="00B25344"/>
    <w:rsid w:val="00B25B2F"/>
    <w:rsid w:val="00B27565"/>
    <w:rsid w:val="00B31329"/>
    <w:rsid w:val="00B3157F"/>
    <w:rsid w:val="00B31E22"/>
    <w:rsid w:val="00B32D2D"/>
    <w:rsid w:val="00B34951"/>
    <w:rsid w:val="00B357EA"/>
    <w:rsid w:val="00B36B79"/>
    <w:rsid w:val="00B36E6B"/>
    <w:rsid w:val="00B3719A"/>
    <w:rsid w:val="00B37307"/>
    <w:rsid w:val="00B436BE"/>
    <w:rsid w:val="00B4513E"/>
    <w:rsid w:val="00B4543A"/>
    <w:rsid w:val="00B479F5"/>
    <w:rsid w:val="00B503A3"/>
    <w:rsid w:val="00B51A00"/>
    <w:rsid w:val="00B52A19"/>
    <w:rsid w:val="00B53986"/>
    <w:rsid w:val="00B53B2C"/>
    <w:rsid w:val="00B53CDD"/>
    <w:rsid w:val="00B57027"/>
    <w:rsid w:val="00B628F4"/>
    <w:rsid w:val="00B631C8"/>
    <w:rsid w:val="00B63FD8"/>
    <w:rsid w:val="00B664B0"/>
    <w:rsid w:val="00B665D6"/>
    <w:rsid w:val="00B66A5F"/>
    <w:rsid w:val="00B67CDB"/>
    <w:rsid w:val="00B7219C"/>
    <w:rsid w:val="00B72891"/>
    <w:rsid w:val="00B72FE7"/>
    <w:rsid w:val="00B73122"/>
    <w:rsid w:val="00B73E6F"/>
    <w:rsid w:val="00B743A0"/>
    <w:rsid w:val="00B744E3"/>
    <w:rsid w:val="00B761E0"/>
    <w:rsid w:val="00B82DD9"/>
    <w:rsid w:val="00B85CE0"/>
    <w:rsid w:val="00B863C1"/>
    <w:rsid w:val="00B867E3"/>
    <w:rsid w:val="00B87466"/>
    <w:rsid w:val="00B90254"/>
    <w:rsid w:val="00B90EF9"/>
    <w:rsid w:val="00B9253C"/>
    <w:rsid w:val="00B92C96"/>
    <w:rsid w:val="00B93576"/>
    <w:rsid w:val="00B9399C"/>
    <w:rsid w:val="00B9407C"/>
    <w:rsid w:val="00B940A6"/>
    <w:rsid w:val="00B97C68"/>
    <w:rsid w:val="00BA0328"/>
    <w:rsid w:val="00BA1D5B"/>
    <w:rsid w:val="00BA1E7C"/>
    <w:rsid w:val="00BA5559"/>
    <w:rsid w:val="00BA5A7C"/>
    <w:rsid w:val="00BA63B9"/>
    <w:rsid w:val="00BA77EC"/>
    <w:rsid w:val="00BA7B14"/>
    <w:rsid w:val="00BA7FDB"/>
    <w:rsid w:val="00BB07F0"/>
    <w:rsid w:val="00BB114E"/>
    <w:rsid w:val="00BB145C"/>
    <w:rsid w:val="00BB252A"/>
    <w:rsid w:val="00BB44FA"/>
    <w:rsid w:val="00BB4D29"/>
    <w:rsid w:val="00BB52A0"/>
    <w:rsid w:val="00BB7ACB"/>
    <w:rsid w:val="00BB7C09"/>
    <w:rsid w:val="00BC1328"/>
    <w:rsid w:val="00BC3CDB"/>
    <w:rsid w:val="00BC4C54"/>
    <w:rsid w:val="00BC51CB"/>
    <w:rsid w:val="00BC51D3"/>
    <w:rsid w:val="00BC530F"/>
    <w:rsid w:val="00BC6CCD"/>
    <w:rsid w:val="00BD0303"/>
    <w:rsid w:val="00BD130D"/>
    <w:rsid w:val="00BD2265"/>
    <w:rsid w:val="00BD2957"/>
    <w:rsid w:val="00BD2F08"/>
    <w:rsid w:val="00BD482C"/>
    <w:rsid w:val="00BD4BA5"/>
    <w:rsid w:val="00BD602C"/>
    <w:rsid w:val="00BE04B4"/>
    <w:rsid w:val="00BE0A96"/>
    <w:rsid w:val="00BE1501"/>
    <w:rsid w:val="00BE4D75"/>
    <w:rsid w:val="00BE5825"/>
    <w:rsid w:val="00BE6BCE"/>
    <w:rsid w:val="00BE7F04"/>
    <w:rsid w:val="00BF27E4"/>
    <w:rsid w:val="00BF5B89"/>
    <w:rsid w:val="00BF5E25"/>
    <w:rsid w:val="00BF5EEB"/>
    <w:rsid w:val="00BF65A1"/>
    <w:rsid w:val="00BF771B"/>
    <w:rsid w:val="00C02FE7"/>
    <w:rsid w:val="00C03540"/>
    <w:rsid w:val="00C03B88"/>
    <w:rsid w:val="00C0409D"/>
    <w:rsid w:val="00C0465E"/>
    <w:rsid w:val="00C06CB4"/>
    <w:rsid w:val="00C100BB"/>
    <w:rsid w:val="00C12403"/>
    <w:rsid w:val="00C12A00"/>
    <w:rsid w:val="00C13423"/>
    <w:rsid w:val="00C14DCB"/>
    <w:rsid w:val="00C1502A"/>
    <w:rsid w:val="00C15305"/>
    <w:rsid w:val="00C21AA0"/>
    <w:rsid w:val="00C21F5C"/>
    <w:rsid w:val="00C22F3D"/>
    <w:rsid w:val="00C2354E"/>
    <w:rsid w:val="00C23887"/>
    <w:rsid w:val="00C23C8F"/>
    <w:rsid w:val="00C31D15"/>
    <w:rsid w:val="00C33340"/>
    <w:rsid w:val="00C34104"/>
    <w:rsid w:val="00C350A3"/>
    <w:rsid w:val="00C36068"/>
    <w:rsid w:val="00C361F1"/>
    <w:rsid w:val="00C413CB"/>
    <w:rsid w:val="00C42955"/>
    <w:rsid w:val="00C4339D"/>
    <w:rsid w:val="00C43542"/>
    <w:rsid w:val="00C44385"/>
    <w:rsid w:val="00C44811"/>
    <w:rsid w:val="00C46E3E"/>
    <w:rsid w:val="00C509EB"/>
    <w:rsid w:val="00C518F2"/>
    <w:rsid w:val="00C51CDD"/>
    <w:rsid w:val="00C5263E"/>
    <w:rsid w:val="00C527B4"/>
    <w:rsid w:val="00C527E5"/>
    <w:rsid w:val="00C52A84"/>
    <w:rsid w:val="00C55A90"/>
    <w:rsid w:val="00C55E7D"/>
    <w:rsid w:val="00C60F64"/>
    <w:rsid w:val="00C62F7C"/>
    <w:rsid w:val="00C63AC6"/>
    <w:rsid w:val="00C6630F"/>
    <w:rsid w:val="00C6644F"/>
    <w:rsid w:val="00C67243"/>
    <w:rsid w:val="00C71FB4"/>
    <w:rsid w:val="00C735D1"/>
    <w:rsid w:val="00C762DB"/>
    <w:rsid w:val="00C76EF2"/>
    <w:rsid w:val="00C807AC"/>
    <w:rsid w:val="00C809BE"/>
    <w:rsid w:val="00C80F19"/>
    <w:rsid w:val="00C814D8"/>
    <w:rsid w:val="00C81572"/>
    <w:rsid w:val="00C81781"/>
    <w:rsid w:val="00C8260E"/>
    <w:rsid w:val="00C830F9"/>
    <w:rsid w:val="00C83C8B"/>
    <w:rsid w:val="00C85C04"/>
    <w:rsid w:val="00C86446"/>
    <w:rsid w:val="00C90E35"/>
    <w:rsid w:val="00C9138C"/>
    <w:rsid w:val="00C91F44"/>
    <w:rsid w:val="00C921E6"/>
    <w:rsid w:val="00C9385D"/>
    <w:rsid w:val="00C93FBA"/>
    <w:rsid w:val="00C94F96"/>
    <w:rsid w:val="00C9596E"/>
    <w:rsid w:val="00C9717D"/>
    <w:rsid w:val="00C97FD1"/>
    <w:rsid w:val="00CA00E8"/>
    <w:rsid w:val="00CA0A6B"/>
    <w:rsid w:val="00CA129B"/>
    <w:rsid w:val="00CA2570"/>
    <w:rsid w:val="00CA25D9"/>
    <w:rsid w:val="00CA47DF"/>
    <w:rsid w:val="00CA5057"/>
    <w:rsid w:val="00CB27A1"/>
    <w:rsid w:val="00CB54DC"/>
    <w:rsid w:val="00CB5738"/>
    <w:rsid w:val="00CB5987"/>
    <w:rsid w:val="00CC0C1F"/>
    <w:rsid w:val="00CC2A75"/>
    <w:rsid w:val="00CC3F7C"/>
    <w:rsid w:val="00CC44DE"/>
    <w:rsid w:val="00CC49FC"/>
    <w:rsid w:val="00CC4CA1"/>
    <w:rsid w:val="00CC4ED4"/>
    <w:rsid w:val="00CC58A2"/>
    <w:rsid w:val="00CC5F70"/>
    <w:rsid w:val="00CC637B"/>
    <w:rsid w:val="00CC64EB"/>
    <w:rsid w:val="00CC7EE1"/>
    <w:rsid w:val="00CD1192"/>
    <w:rsid w:val="00CD3817"/>
    <w:rsid w:val="00CD4742"/>
    <w:rsid w:val="00CD4AA4"/>
    <w:rsid w:val="00CD6194"/>
    <w:rsid w:val="00CD6705"/>
    <w:rsid w:val="00CE0D5B"/>
    <w:rsid w:val="00CE1CFF"/>
    <w:rsid w:val="00CE2101"/>
    <w:rsid w:val="00CE43AE"/>
    <w:rsid w:val="00CE4B2A"/>
    <w:rsid w:val="00CE5B3E"/>
    <w:rsid w:val="00CE67A8"/>
    <w:rsid w:val="00CE6AD3"/>
    <w:rsid w:val="00CE73BB"/>
    <w:rsid w:val="00CE7A88"/>
    <w:rsid w:val="00CE7AF6"/>
    <w:rsid w:val="00CF526C"/>
    <w:rsid w:val="00CF6060"/>
    <w:rsid w:val="00D01CC8"/>
    <w:rsid w:val="00D029C2"/>
    <w:rsid w:val="00D03AE8"/>
    <w:rsid w:val="00D0475C"/>
    <w:rsid w:val="00D1073B"/>
    <w:rsid w:val="00D12C32"/>
    <w:rsid w:val="00D13DC6"/>
    <w:rsid w:val="00D16E78"/>
    <w:rsid w:val="00D1788F"/>
    <w:rsid w:val="00D21FE8"/>
    <w:rsid w:val="00D220D7"/>
    <w:rsid w:val="00D22BD1"/>
    <w:rsid w:val="00D23862"/>
    <w:rsid w:val="00D2612C"/>
    <w:rsid w:val="00D31706"/>
    <w:rsid w:val="00D3489F"/>
    <w:rsid w:val="00D34D1A"/>
    <w:rsid w:val="00D35607"/>
    <w:rsid w:val="00D3616D"/>
    <w:rsid w:val="00D36862"/>
    <w:rsid w:val="00D37C65"/>
    <w:rsid w:val="00D44187"/>
    <w:rsid w:val="00D4564D"/>
    <w:rsid w:val="00D45AB8"/>
    <w:rsid w:val="00D474C0"/>
    <w:rsid w:val="00D4760A"/>
    <w:rsid w:val="00D507C7"/>
    <w:rsid w:val="00D50B30"/>
    <w:rsid w:val="00D5219F"/>
    <w:rsid w:val="00D52F87"/>
    <w:rsid w:val="00D552BB"/>
    <w:rsid w:val="00D55713"/>
    <w:rsid w:val="00D575D1"/>
    <w:rsid w:val="00D57DE0"/>
    <w:rsid w:val="00D61429"/>
    <w:rsid w:val="00D64390"/>
    <w:rsid w:val="00D646D2"/>
    <w:rsid w:val="00D6520D"/>
    <w:rsid w:val="00D65B59"/>
    <w:rsid w:val="00D67FB2"/>
    <w:rsid w:val="00D70E11"/>
    <w:rsid w:val="00D70E51"/>
    <w:rsid w:val="00D71D26"/>
    <w:rsid w:val="00D71DFC"/>
    <w:rsid w:val="00D7316B"/>
    <w:rsid w:val="00D73F7F"/>
    <w:rsid w:val="00D7406D"/>
    <w:rsid w:val="00D74C03"/>
    <w:rsid w:val="00D7628C"/>
    <w:rsid w:val="00D767AF"/>
    <w:rsid w:val="00D77148"/>
    <w:rsid w:val="00D8282B"/>
    <w:rsid w:val="00D84B39"/>
    <w:rsid w:val="00D85874"/>
    <w:rsid w:val="00D86BD3"/>
    <w:rsid w:val="00D87D3E"/>
    <w:rsid w:val="00D901D7"/>
    <w:rsid w:val="00D904A1"/>
    <w:rsid w:val="00D91742"/>
    <w:rsid w:val="00D95B79"/>
    <w:rsid w:val="00D9755F"/>
    <w:rsid w:val="00DA15BC"/>
    <w:rsid w:val="00DA35EE"/>
    <w:rsid w:val="00DA4DDB"/>
    <w:rsid w:val="00DA56BF"/>
    <w:rsid w:val="00DA57E4"/>
    <w:rsid w:val="00DA5B43"/>
    <w:rsid w:val="00DA7B19"/>
    <w:rsid w:val="00DB024B"/>
    <w:rsid w:val="00DB053A"/>
    <w:rsid w:val="00DB05DA"/>
    <w:rsid w:val="00DB082D"/>
    <w:rsid w:val="00DB1466"/>
    <w:rsid w:val="00DB23F4"/>
    <w:rsid w:val="00DB37C4"/>
    <w:rsid w:val="00DB6086"/>
    <w:rsid w:val="00DB6F9C"/>
    <w:rsid w:val="00DB7D80"/>
    <w:rsid w:val="00DC1B67"/>
    <w:rsid w:val="00DC1F0F"/>
    <w:rsid w:val="00DC23C0"/>
    <w:rsid w:val="00DC2C36"/>
    <w:rsid w:val="00DC2C6F"/>
    <w:rsid w:val="00DC6515"/>
    <w:rsid w:val="00DC6C46"/>
    <w:rsid w:val="00DC754F"/>
    <w:rsid w:val="00DD0D13"/>
    <w:rsid w:val="00DD0F99"/>
    <w:rsid w:val="00DD3174"/>
    <w:rsid w:val="00DD32B2"/>
    <w:rsid w:val="00DD3D7B"/>
    <w:rsid w:val="00DD453D"/>
    <w:rsid w:val="00DD4E99"/>
    <w:rsid w:val="00DD4FE7"/>
    <w:rsid w:val="00DD5156"/>
    <w:rsid w:val="00DD5ACA"/>
    <w:rsid w:val="00DD750F"/>
    <w:rsid w:val="00DE08BF"/>
    <w:rsid w:val="00DE183E"/>
    <w:rsid w:val="00DE2AA1"/>
    <w:rsid w:val="00DE4AC6"/>
    <w:rsid w:val="00DE4EF6"/>
    <w:rsid w:val="00DE715D"/>
    <w:rsid w:val="00DE7C44"/>
    <w:rsid w:val="00DF2585"/>
    <w:rsid w:val="00DF295A"/>
    <w:rsid w:val="00DF2A59"/>
    <w:rsid w:val="00DF2C6A"/>
    <w:rsid w:val="00DF2EE1"/>
    <w:rsid w:val="00DF34B5"/>
    <w:rsid w:val="00DF36D8"/>
    <w:rsid w:val="00DF3B2D"/>
    <w:rsid w:val="00DF60D0"/>
    <w:rsid w:val="00DF6293"/>
    <w:rsid w:val="00DF63BA"/>
    <w:rsid w:val="00DF647D"/>
    <w:rsid w:val="00E0019D"/>
    <w:rsid w:val="00E004AE"/>
    <w:rsid w:val="00E00BBE"/>
    <w:rsid w:val="00E0130D"/>
    <w:rsid w:val="00E01442"/>
    <w:rsid w:val="00E01583"/>
    <w:rsid w:val="00E0183D"/>
    <w:rsid w:val="00E01A67"/>
    <w:rsid w:val="00E01AE4"/>
    <w:rsid w:val="00E02A8D"/>
    <w:rsid w:val="00E06602"/>
    <w:rsid w:val="00E107A6"/>
    <w:rsid w:val="00E1221A"/>
    <w:rsid w:val="00E1243F"/>
    <w:rsid w:val="00E12A5E"/>
    <w:rsid w:val="00E1370C"/>
    <w:rsid w:val="00E14872"/>
    <w:rsid w:val="00E14A44"/>
    <w:rsid w:val="00E14FDA"/>
    <w:rsid w:val="00E1681B"/>
    <w:rsid w:val="00E16F89"/>
    <w:rsid w:val="00E20981"/>
    <w:rsid w:val="00E218DD"/>
    <w:rsid w:val="00E21EEC"/>
    <w:rsid w:val="00E225F4"/>
    <w:rsid w:val="00E22618"/>
    <w:rsid w:val="00E23ADA"/>
    <w:rsid w:val="00E2496B"/>
    <w:rsid w:val="00E24CD0"/>
    <w:rsid w:val="00E250B7"/>
    <w:rsid w:val="00E253E5"/>
    <w:rsid w:val="00E25BA8"/>
    <w:rsid w:val="00E2683C"/>
    <w:rsid w:val="00E27906"/>
    <w:rsid w:val="00E337D5"/>
    <w:rsid w:val="00E35FFA"/>
    <w:rsid w:val="00E36CCD"/>
    <w:rsid w:val="00E41321"/>
    <w:rsid w:val="00E44340"/>
    <w:rsid w:val="00E44CD2"/>
    <w:rsid w:val="00E4530A"/>
    <w:rsid w:val="00E45D63"/>
    <w:rsid w:val="00E46850"/>
    <w:rsid w:val="00E4790E"/>
    <w:rsid w:val="00E50DF3"/>
    <w:rsid w:val="00E54219"/>
    <w:rsid w:val="00E60A1E"/>
    <w:rsid w:val="00E62028"/>
    <w:rsid w:val="00E635D2"/>
    <w:rsid w:val="00E63B6A"/>
    <w:rsid w:val="00E6597E"/>
    <w:rsid w:val="00E66418"/>
    <w:rsid w:val="00E70CA3"/>
    <w:rsid w:val="00E711A2"/>
    <w:rsid w:val="00E777AA"/>
    <w:rsid w:val="00E778C4"/>
    <w:rsid w:val="00E77FBF"/>
    <w:rsid w:val="00E800EF"/>
    <w:rsid w:val="00E832CD"/>
    <w:rsid w:val="00E855F7"/>
    <w:rsid w:val="00E91FFC"/>
    <w:rsid w:val="00E94C5C"/>
    <w:rsid w:val="00E94E1A"/>
    <w:rsid w:val="00E95C3B"/>
    <w:rsid w:val="00E960D6"/>
    <w:rsid w:val="00E9690C"/>
    <w:rsid w:val="00E96954"/>
    <w:rsid w:val="00E96D3D"/>
    <w:rsid w:val="00E96DCA"/>
    <w:rsid w:val="00E96E8C"/>
    <w:rsid w:val="00EA1227"/>
    <w:rsid w:val="00EA1AC0"/>
    <w:rsid w:val="00EA588C"/>
    <w:rsid w:val="00EA5AB7"/>
    <w:rsid w:val="00EA6B96"/>
    <w:rsid w:val="00EA7828"/>
    <w:rsid w:val="00EB07C3"/>
    <w:rsid w:val="00EB1AEE"/>
    <w:rsid w:val="00EB3ADE"/>
    <w:rsid w:val="00EB50D5"/>
    <w:rsid w:val="00EB7156"/>
    <w:rsid w:val="00EC0185"/>
    <w:rsid w:val="00EC10B4"/>
    <w:rsid w:val="00EC2217"/>
    <w:rsid w:val="00EC32B8"/>
    <w:rsid w:val="00EC4701"/>
    <w:rsid w:val="00EC4A79"/>
    <w:rsid w:val="00EC60FA"/>
    <w:rsid w:val="00EC6FB5"/>
    <w:rsid w:val="00ED0423"/>
    <w:rsid w:val="00ED186C"/>
    <w:rsid w:val="00ED1C49"/>
    <w:rsid w:val="00ED1F08"/>
    <w:rsid w:val="00ED1FF0"/>
    <w:rsid w:val="00ED2067"/>
    <w:rsid w:val="00ED47C6"/>
    <w:rsid w:val="00ED4CAF"/>
    <w:rsid w:val="00EE0CAC"/>
    <w:rsid w:val="00EE5BCE"/>
    <w:rsid w:val="00EE66FE"/>
    <w:rsid w:val="00EE788C"/>
    <w:rsid w:val="00EE7B3B"/>
    <w:rsid w:val="00EF0898"/>
    <w:rsid w:val="00EF24D9"/>
    <w:rsid w:val="00EF287C"/>
    <w:rsid w:val="00EF40F4"/>
    <w:rsid w:val="00EF42D0"/>
    <w:rsid w:val="00EF453D"/>
    <w:rsid w:val="00EF64C4"/>
    <w:rsid w:val="00EF6A54"/>
    <w:rsid w:val="00F01D9C"/>
    <w:rsid w:val="00F02574"/>
    <w:rsid w:val="00F03D39"/>
    <w:rsid w:val="00F077FB"/>
    <w:rsid w:val="00F10D16"/>
    <w:rsid w:val="00F125D3"/>
    <w:rsid w:val="00F146BE"/>
    <w:rsid w:val="00F17D86"/>
    <w:rsid w:val="00F202F0"/>
    <w:rsid w:val="00F22419"/>
    <w:rsid w:val="00F241D3"/>
    <w:rsid w:val="00F26CD9"/>
    <w:rsid w:val="00F27761"/>
    <w:rsid w:val="00F313C4"/>
    <w:rsid w:val="00F31F7E"/>
    <w:rsid w:val="00F32BB0"/>
    <w:rsid w:val="00F34501"/>
    <w:rsid w:val="00F34E0C"/>
    <w:rsid w:val="00F3530B"/>
    <w:rsid w:val="00F3590D"/>
    <w:rsid w:val="00F35E0C"/>
    <w:rsid w:val="00F37B87"/>
    <w:rsid w:val="00F41A48"/>
    <w:rsid w:val="00F41B55"/>
    <w:rsid w:val="00F41F4C"/>
    <w:rsid w:val="00F42F35"/>
    <w:rsid w:val="00F43922"/>
    <w:rsid w:val="00F44EB1"/>
    <w:rsid w:val="00F5063F"/>
    <w:rsid w:val="00F52EA7"/>
    <w:rsid w:val="00F52F11"/>
    <w:rsid w:val="00F54061"/>
    <w:rsid w:val="00F5498A"/>
    <w:rsid w:val="00F55522"/>
    <w:rsid w:val="00F55543"/>
    <w:rsid w:val="00F5568D"/>
    <w:rsid w:val="00F56608"/>
    <w:rsid w:val="00F57B67"/>
    <w:rsid w:val="00F626FA"/>
    <w:rsid w:val="00F62712"/>
    <w:rsid w:val="00F62EBA"/>
    <w:rsid w:val="00F65817"/>
    <w:rsid w:val="00F712FF"/>
    <w:rsid w:val="00F73042"/>
    <w:rsid w:val="00F738C0"/>
    <w:rsid w:val="00F73F7E"/>
    <w:rsid w:val="00F7498F"/>
    <w:rsid w:val="00F75FC1"/>
    <w:rsid w:val="00F77587"/>
    <w:rsid w:val="00F776D2"/>
    <w:rsid w:val="00F824F3"/>
    <w:rsid w:val="00F8264C"/>
    <w:rsid w:val="00F8285A"/>
    <w:rsid w:val="00F8443C"/>
    <w:rsid w:val="00F85A6D"/>
    <w:rsid w:val="00F85D60"/>
    <w:rsid w:val="00F860A9"/>
    <w:rsid w:val="00F86CD4"/>
    <w:rsid w:val="00F876D9"/>
    <w:rsid w:val="00F90E2B"/>
    <w:rsid w:val="00F91CAC"/>
    <w:rsid w:val="00F925D3"/>
    <w:rsid w:val="00F928E9"/>
    <w:rsid w:val="00F928F0"/>
    <w:rsid w:val="00F93984"/>
    <w:rsid w:val="00F96356"/>
    <w:rsid w:val="00F96FEC"/>
    <w:rsid w:val="00F970AD"/>
    <w:rsid w:val="00FA0BB1"/>
    <w:rsid w:val="00FA623A"/>
    <w:rsid w:val="00FB07A8"/>
    <w:rsid w:val="00FB1C87"/>
    <w:rsid w:val="00FB26DA"/>
    <w:rsid w:val="00FB3D69"/>
    <w:rsid w:val="00FB58BC"/>
    <w:rsid w:val="00FB6109"/>
    <w:rsid w:val="00FB7BE3"/>
    <w:rsid w:val="00FC0C49"/>
    <w:rsid w:val="00FC188C"/>
    <w:rsid w:val="00FC1EFE"/>
    <w:rsid w:val="00FC1F7B"/>
    <w:rsid w:val="00FC49C8"/>
    <w:rsid w:val="00FC54B9"/>
    <w:rsid w:val="00FC5EB0"/>
    <w:rsid w:val="00FC6BC1"/>
    <w:rsid w:val="00FD068D"/>
    <w:rsid w:val="00FD1220"/>
    <w:rsid w:val="00FD1DB6"/>
    <w:rsid w:val="00FD1E39"/>
    <w:rsid w:val="00FD21CF"/>
    <w:rsid w:val="00FD2233"/>
    <w:rsid w:val="00FD33C4"/>
    <w:rsid w:val="00FD4A56"/>
    <w:rsid w:val="00FD5D9B"/>
    <w:rsid w:val="00FD62CD"/>
    <w:rsid w:val="00FD6937"/>
    <w:rsid w:val="00FE14D3"/>
    <w:rsid w:val="00FE16EF"/>
    <w:rsid w:val="00FE2C41"/>
    <w:rsid w:val="00FE3758"/>
    <w:rsid w:val="00FE3B6D"/>
    <w:rsid w:val="00FE4964"/>
    <w:rsid w:val="00FE5198"/>
    <w:rsid w:val="00FE6227"/>
    <w:rsid w:val="00FE6368"/>
    <w:rsid w:val="00FE63AE"/>
    <w:rsid w:val="00FE7564"/>
    <w:rsid w:val="00FE7CBD"/>
    <w:rsid w:val="00FF3B69"/>
    <w:rsid w:val="00FF3D88"/>
    <w:rsid w:val="00FF5866"/>
    <w:rsid w:val="00FF6659"/>
    <w:rsid w:val="00FF6A02"/>
    <w:rsid w:val="00FF7E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B29"/>
    <w:rPr>
      <w:sz w:val="24"/>
      <w:szCs w:val="24"/>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semiHidden/>
    <w:rsid w:val="00486CD5"/>
    <w:rPr>
      <w:sz w:val="16"/>
      <w:szCs w:val="16"/>
    </w:rPr>
  </w:style>
  <w:style w:type="paragraph" w:styleId="CommentText">
    <w:name w:val="annotation text"/>
    <w:basedOn w:val="Normal"/>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1"/>
    <w:aliases w:val="EmailStyle301"/>
    <w:basedOn w:val="DefaultParagraphFont"/>
    <w:semiHidden/>
    <w:personal/>
    <w:personalCompose/>
    <w:rsid w:val="00B4543A"/>
    <w:rPr>
      <w:rFonts w:ascii="Arial" w:hAnsi="Arial" w:cs="Arial"/>
      <w:color w:val="auto"/>
      <w:sz w:val="20"/>
      <w:szCs w:val="20"/>
    </w:rPr>
  </w:style>
  <w:style w:type="character" w:styleId="Strong">
    <w:name w:val="Strong"/>
    <w:basedOn w:val="DefaultParagraphFont"/>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basedOn w:val="DefaultParagraphFont"/>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5329B"/>
  </w:style>
  <w:style w:type="paragraph" w:customStyle="1" w:styleId="tvhtml">
    <w:name w:val="tv_html"/>
    <w:basedOn w:val="Normal"/>
    <w:rsid w:val="00F224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70310903">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060399">
      <w:bodyDiv w:val="1"/>
      <w:marLeft w:val="0"/>
      <w:marRight w:val="0"/>
      <w:marTop w:val="0"/>
      <w:marBottom w:val="0"/>
      <w:divBdr>
        <w:top w:val="none" w:sz="0" w:space="0" w:color="auto"/>
        <w:left w:val="none" w:sz="0" w:space="0" w:color="auto"/>
        <w:bottom w:val="none" w:sz="0" w:space="0" w:color="auto"/>
        <w:right w:val="none" w:sz="0" w:space="0" w:color="auto"/>
      </w:divBdr>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aleks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AA41-95F7-4630-88EC-7C29354B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1487</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Noteikumu projekta „Grozījumi Ministru kabineta 2009.gada 19.maija noteikumos Nr.450 „Kārtība, kādā slēdz un izbeidz līgumu par nolietotu transportlīdzekļu, preču un izstrādājumu iepakojuma un vienreiz lietojamo galda trauku un piederumu vai videi kaitīgu</vt:lpstr>
    </vt:vector>
  </TitlesOfParts>
  <Company>VARAM</Company>
  <LinksUpToDate>false</LinksUpToDate>
  <CharactersWithSpaces>12060</CharactersWithSpaces>
  <SharedDoc>false</SharedDoc>
  <HLinks>
    <vt:vector size="6" baseType="variant">
      <vt:variant>
        <vt:i4>7077959</vt:i4>
      </vt:variant>
      <vt:variant>
        <vt:i4>0</vt:i4>
      </vt:variant>
      <vt:variant>
        <vt:i4>0</vt:i4>
      </vt:variant>
      <vt:variant>
        <vt:i4>5</vt:i4>
      </vt:variant>
      <vt:variant>
        <vt:lpwstr>mailto:madara.sinke@varam.gov.lv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2009.gada 19.maija noteikumos Nr.450 „Kārtība, kādā slēdz un izbeidz līgumu par nolietotu transportlīdzekļu, preču un izstrādājumu iepakojuma un vienreiz lietojamo galda trauku un piederumu vai videi kaitīgu pre</dc:title>
  <dc:subject>Noteikumu projekta anotācija</dc:subject>
  <dc:creator>Tatjana Alekse </dc:creator>
  <cp:keywords/>
  <dc:description>67026479; tatjana.alekse@varam.gov.lv</dc:description>
  <cp:lastModifiedBy>tatjanaa</cp:lastModifiedBy>
  <cp:revision>9</cp:revision>
  <cp:lastPrinted>2012-05-02T09:35:00Z</cp:lastPrinted>
  <dcterms:created xsi:type="dcterms:W3CDTF">2012-08-27T07:11:00Z</dcterms:created>
  <dcterms:modified xsi:type="dcterms:W3CDTF">2013-02-20T10:15:00Z</dcterms:modified>
</cp:coreProperties>
</file>