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04" w:rsidRPr="00514D19" w:rsidRDefault="00557504" w:rsidP="00DB5A4E">
      <w:pPr>
        <w:jc w:val="center"/>
        <w:rPr>
          <w:rFonts w:ascii="Times New Roman" w:hAnsi="Times New Roman" w:cs="Times New Roman"/>
          <w:b/>
          <w:sz w:val="24"/>
          <w:szCs w:val="24"/>
        </w:rPr>
      </w:pPr>
      <w:r w:rsidRPr="00514D19">
        <w:rPr>
          <w:rFonts w:ascii="Times New Roman" w:hAnsi="Times New Roman" w:cs="Times New Roman"/>
          <w:b/>
          <w:sz w:val="24"/>
          <w:szCs w:val="24"/>
        </w:rPr>
        <w:t xml:space="preserve">Informatīvais ziņojums </w:t>
      </w:r>
      <w:r w:rsidRPr="00514D19">
        <w:rPr>
          <w:rFonts w:ascii="Times New Roman" w:hAnsi="Times New Roman" w:cs="Times New Roman"/>
          <w:b/>
          <w:sz w:val="24"/>
          <w:szCs w:val="24"/>
        </w:rPr>
        <w:br/>
        <w:t>„Par Biotopu direktīvas ieviešanu 2007.-2012. gadā”</w:t>
      </w:r>
    </w:p>
    <w:p w:rsidR="00557504" w:rsidRPr="009E3439" w:rsidRDefault="00557504" w:rsidP="00DB5A4E">
      <w:pPr>
        <w:jc w:val="both"/>
        <w:rPr>
          <w:rFonts w:ascii="Times New Roman" w:hAnsi="Times New Roman" w:cs="Times New Roman"/>
          <w:sz w:val="24"/>
          <w:szCs w:val="24"/>
        </w:rPr>
      </w:pPr>
    </w:p>
    <w:p w:rsidR="000039AE" w:rsidRDefault="00557504"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Vides aizsardzības un reģionālās attīstības ministrija sniedz ziņojumu par</w:t>
      </w:r>
      <w:r w:rsidR="00874736">
        <w:rPr>
          <w:rFonts w:ascii="Times New Roman" w:hAnsi="Times New Roman" w:cs="Times New Roman"/>
          <w:sz w:val="24"/>
          <w:szCs w:val="24"/>
        </w:rPr>
        <w:t xml:space="preserve"> Padomes</w:t>
      </w:r>
      <w:r w:rsidR="005110F3">
        <w:rPr>
          <w:rFonts w:ascii="Times New Roman" w:hAnsi="Times New Roman" w:cs="Times New Roman"/>
          <w:sz w:val="24"/>
          <w:szCs w:val="24"/>
        </w:rPr>
        <w:t xml:space="preserve"> 1992. gada 21. maija </w:t>
      </w:r>
      <w:r w:rsidR="00874736">
        <w:rPr>
          <w:rFonts w:ascii="Times New Roman" w:hAnsi="Times New Roman" w:cs="Times New Roman"/>
          <w:sz w:val="24"/>
          <w:szCs w:val="24"/>
        </w:rPr>
        <w:t xml:space="preserve"> direktīvas 92/43/EEK par dabisko dzīvotņu, savvaļas faunas un floras aizsardzību (turpmāk - Biotopu direktīva)</w:t>
      </w:r>
      <w:r w:rsidRPr="009E3439">
        <w:rPr>
          <w:rFonts w:ascii="Times New Roman" w:hAnsi="Times New Roman" w:cs="Times New Roman"/>
          <w:sz w:val="24"/>
          <w:szCs w:val="24"/>
        </w:rPr>
        <w:t xml:space="preserve"> ieviešanu 2007.-2012. gadā. Ziņojums par Biotopu direktīvas ieviešanu tiek sagatavots reizi sešos gados saskaņā ar Biotopu direktīvas 17. pantu. </w:t>
      </w:r>
      <w:r w:rsidR="009C78ED">
        <w:rPr>
          <w:rFonts w:ascii="Times New Roman" w:hAnsi="Times New Roman" w:cs="Times New Roman"/>
          <w:sz w:val="24"/>
          <w:szCs w:val="24"/>
        </w:rPr>
        <w:t>Iepriekšējais ziņojums sagatavots 2007. gadā par Biotopu direktīvas ieviešanu 200</w:t>
      </w:r>
      <w:r w:rsidR="000039AE">
        <w:rPr>
          <w:rFonts w:ascii="Times New Roman" w:hAnsi="Times New Roman" w:cs="Times New Roman"/>
          <w:sz w:val="24"/>
          <w:szCs w:val="24"/>
        </w:rPr>
        <w:t>4</w:t>
      </w:r>
      <w:r w:rsidR="009C78ED">
        <w:rPr>
          <w:rFonts w:ascii="Times New Roman" w:hAnsi="Times New Roman" w:cs="Times New Roman"/>
          <w:sz w:val="24"/>
          <w:szCs w:val="24"/>
        </w:rPr>
        <w:t xml:space="preserve">.-2006. gadā. </w:t>
      </w:r>
    </w:p>
    <w:p w:rsidR="009E3439" w:rsidRDefault="009E3439" w:rsidP="00DB5A4E">
      <w:pPr>
        <w:ind w:left="360"/>
        <w:jc w:val="both"/>
        <w:rPr>
          <w:rFonts w:ascii="Times New Roman" w:hAnsi="Times New Roman" w:cs="Times New Roman"/>
          <w:sz w:val="24"/>
          <w:szCs w:val="24"/>
        </w:rPr>
      </w:pPr>
      <w:r>
        <w:rPr>
          <w:rFonts w:ascii="Times New Roman" w:hAnsi="Times New Roman" w:cs="Times New Roman"/>
          <w:sz w:val="24"/>
          <w:szCs w:val="24"/>
        </w:rPr>
        <w:t xml:space="preserve">Lai palīdzētu </w:t>
      </w:r>
      <w:r w:rsidR="009C78ED">
        <w:rPr>
          <w:rFonts w:ascii="Times New Roman" w:hAnsi="Times New Roman" w:cs="Times New Roman"/>
          <w:sz w:val="24"/>
          <w:szCs w:val="24"/>
        </w:rPr>
        <w:t xml:space="preserve"> valstīm </w:t>
      </w:r>
      <w:r>
        <w:rPr>
          <w:rFonts w:ascii="Times New Roman" w:hAnsi="Times New Roman" w:cs="Times New Roman"/>
          <w:sz w:val="24"/>
          <w:szCs w:val="24"/>
        </w:rPr>
        <w:t xml:space="preserve">ziņojuma sagatavošanā un atvieglotu dažādu </w:t>
      </w:r>
      <w:r w:rsidR="005110F3">
        <w:rPr>
          <w:rFonts w:ascii="Times New Roman" w:hAnsi="Times New Roman" w:cs="Times New Roman"/>
          <w:sz w:val="24"/>
          <w:szCs w:val="24"/>
        </w:rPr>
        <w:t xml:space="preserve">Eiropas Savienības (turpmāk – ES) </w:t>
      </w:r>
      <w:r>
        <w:rPr>
          <w:rFonts w:ascii="Times New Roman" w:hAnsi="Times New Roman" w:cs="Times New Roman"/>
          <w:sz w:val="24"/>
          <w:szCs w:val="24"/>
        </w:rPr>
        <w:t xml:space="preserve">dalībvalstu ziņojumu salīdzināšanu savā starpā, kā arī palīdzētu izstrādāt kopējo ES ziņojumu par Biotopu direktīvas  ieviešanu, ziņojums tiek gatavots pēc </w:t>
      </w:r>
      <w:r w:rsidR="00874736">
        <w:rPr>
          <w:rFonts w:ascii="Times New Roman" w:hAnsi="Times New Roman" w:cs="Times New Roman"/>
          <w:sz w:val="24"/>
          <w:szCs w:val="24"/>
        </w:rPr>
        <w:t>Eiropas Komisijas (turpmāk –</w:t>
      </w:r>
      <w:r>
        <w:rPr>
          <w:rFonts w:ascii="Times New Roman" w:hAnsi="Times New Roman" w:cs="Times New Roman"/>
          <w:sz w:val="24"/>
          <w:szCs w:val="24"/>
        </w:rPr>
        <w:t>EK</w:t>
      </w:r>
      <w:r w:rsidR="00874736">
        <w:rPr>
          <w:rFonts w:ascii="Times New Roman" w:hAnsi="Times New Roman" w:cs="Times New Roman"/>
          <w:sz w:val="24"/>
          <w:szCs w:val="24"/>
        </w:rPr>
        <w:t xml:space="preserve">) </w:t>
      </w:r>
      <w:r>
        <w:rPr>
          <w:rFonts w:ascii="Times New Roman" w:hAnsi="Times New Roman" w:cs="Times New Roman"/>
          <w:sz w:val="24"/>
          <w:szCs w:val="24"/>
        </w:rPr>
        <w:t xml:space="preserve"> izstrādātas  un apstiprinātas metodikas un  iesniegts elektroniski, izmantojot Eiropas Vides aģentūras uzturēto ReportNet vietni. </w:t>
      </w:r>
    </w:p>
    <w:p w:rsidR="0034788F" w:rsidRPr="009E3439" w:rsidRDefault="0034788F"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Ziņojums par Biotopu direktīvas ieviešanu sastāv no sekojošām daļām:</w:t>
      </w:r>
    </w:p>
    <w:p w:rsidR="00155E65" w:rsidRPr="009E3439" w:rsidRDefault="00EE3BA8" w:rsidP="00DB5A4E">
      <w:pPr>
        <w:numPr>
          <w:ilvl w:val="0"/>
          <w:numId w:val="6"/>
        </w:numPr>
        <w:jc w:val="both"/>
        <w:rPr>
          <w:rFonts w:ascii="Times New Roman" w:hAnsi="Times New Roman" w:cs="Times New Roman"/>
          <w:sz w:val="24"/>
          <w:szCs w:val="24"/>
        </w:rPr>
      </w:pPr>
      <w:r w:rsidRPr="009E3439">
        <w:rPr>
          <w:rFonts w:ascii="Times New Roman" w:hAnsi="Times New Roman" w:cs="Times New Roman"/>
          <w:sz w:val="24"/>
          <w:szCs w:val="24"/>
        </w:rPr>
        <w:t>Vispārējais ziņojums</w:t>
      </w:r>
      <w:r w:rsidR="009C78ED">
        <w:rPr>
          <w:rFonts w:ascii="Times New Roman" w:hAnsi="Times New Roman" w:cs="Times New Roman"/>
          <w:sz w:val="24"/>
          <w:szCs w:val="24"/>
        </w:rPr>
        <w:t xml:space="preserve"> par Biotopu direktīvā minēto valstu pienākumu ieviešanu pārskata periodā -  </w:t>
      </w:r>
      <w:r w:rsidRPr="009E3439">
        <w:rPr>
          <w:rFonts w:ascii="Times New Roman" w:hAnsi="Times New Roman" w:cs="Times New Roman"/>
          <w:sz w:val="24"/>
          <w:szCs w:val="24"/>
        </w:rPr>
        <w:t xml:space="preserve">Natura 2000 teritoriju skaits, platība, informācija par dabas aizsardzības plāniem, to ieviešanu, </w:t>
      </w:r>
      <w:r w:rsidR="006415E1">
        <w:rPr>
          <w:rFonts w:ascii="Times New Roman" w:hAnsi="Times New Roman" w:cs="Times New Roman"/>
          <w:sz w:val="24"/>
          <w:szCs w:val="24"/>
        </w:rPr>
        <w:t xml:space="preserve">ietekmes uz </w:t>
      </w:r>
      <w:r w:rsidRPr="009E3439">
        <w:rPr>
          <w:rFonts w:ascii="Times New Roman" w:hAnsi="Times New Roman" w:cs="Times New Roman"/>
          <w:sz w:val="24"/>
          <w:szCs w:val="24"/>
        </w:rPr>
        <w:t xml:space="preserve">Natura 2000 </w:t>
      </w:r>
      <w:r w:rsidR="006415E1">
        <w:rPr>
          <w:rFonts w:ascii="Times New Roman" w:hAnsi="Times New Roman" w:cs="Times New Roman"/>
          <w:sz w:val="24"/>
          <w:szCs w:val="24"/>
        </w:rPr>
        <w:t xml:space="preserve">teritorijām </w:t>
      </w:r>
      <w:r w:rsidRPr="009E3439">
        <w:rPr>
          <w:rFonts w:ascii="Times New Roman" w:hAnsi="Times New Roman" w:cs="Times New Roman"/>
          <w:sz w:val="24"/>
          <w:szCs w:val="24"/>
        </w:rPr>
        <w:t>izvērtējumi, piemērotie kompensējošie p</w:t>
      </w:r>
      <w:r w:rsidR="009C78ED">
        <w:rPr>
          <w:rFonts w:ascii="Times New Roman" w:hAnsi="Times New Roman" w:cs="Times New Roman"/>
          <w:sz w:val="24"/>
          <w:szCs w:val="24"/>
        </w:rPr>
        <w:t>asākumi, reintrodukcija, u.tml.</w:t>
      </w:r>
    </w:p>
    <w:p w:rsidR="00155E65" w:rsidRPr="009E3439" w:rsidRDefault="00EE3BA8" w:rsidP="00DB5A4E">
      <w:pPr>
        <w:numPr>
          <w:ilvl w:val="0"/>
          <w:numId w:val="6"/>
        </w:numPr>
        <w:jc w:val="both"/>
        <w:rPr>
          <w:rFonts w:ascii="Times New Roman" w:hAnsi="Times New Roman" w:cs="Times New Roman"/>
          <w:sz w:val="24"/>
          <w:szCs w:val="24"/>
        </w:rPr>
      </w:pPr>
      <w:r w:rsidRPr="009E3439">
        <w:rPr>
          <w:rFonts w:ascii="Times New Roman" w:hAnsi="Times New Roman" w:cs="Times New Roman"/>
          <w:sz w:val="24"/>
          <w:szCs w:val="24"/>
        </w:rPr>
        <w:t>A</w:t>
      </w:r>
      <w:r w:rsidR="006415E1">
        <w:rPr>
          <w:rFonts w:ascii="Times New Roman" w:hAnsi="Times New Roman" w:cs="Times New Roman"/>
          <w:sz w:val="24"/>
          <w:szCs w:val="24"/>
        </w:rPr>
        <w:t>izsardzības stāvokļa izvērtējuma a</w:t>
      </w:r>
      <w:r w:rsidRPr="009E3439">
        <w:rPr>
          <w:rFonts w:ascii="Times New Roman" w:hAnsi="Times New Roman" w:cs="Times New Roman"/>
          <w:sz w:val="24"/>
          <w:szCs w:val="24"/>
        </w:rPr>
        <w:t xml:space="preserve">nketa par katru </w:t>
      </w:r>
      <w:r w:rsidR="00874736">
        <w:rPr>
          <w:rFonts w:ascii="Times New Roman" w:hAnsi="Times New Roman" w:cs="Times New Roman"/>
          <w:sz w:val="24"/>
          <w:szCs w:val="24"/>
        </w:rPr>
        <w:t xml:space="preserve">Latvijā sastopamo </w:t>
      </w:r>
      <w:r w:rsidRPr="009E3439">
        <w:rPr>
          <w:rFonts w:ascii="Times New Roman" w:hAnsi="Times New Roman" w:cs="Times New Roman"/>
          <w:sz w:val="24"/>
          <w:szCs w:val="24"/>
        </w:rPr>
        <w:t xml:space="preserve">ES nozīmes sugu un biotopu </w:t>
      </w:r>
    </w:p>
    <w:p w:rsidR="00155E65" w:rsidRPr="009E3439" w:rsidRDefault="00EE3BA8" w:rsidP="00DB5A4E">
      <w:pPr>
        <w:numPr>
          <w:ilvl w:val="0"/>
          <w:numId w:val="6"/>
        </w:numPr>
        <w:jc w:val="both"/>
        <w:rPr>
          <w:rFonts w:ascii="Times New Roman" w:hAnsi="Times New Roman" w:cs="Times New Roman"/>
          <w:sz w:val="24"/>
          <w:szCs w:val="24"/>
        </w:rPr>
      </w:pPr>
      <w:r w:rsidRPr="009E3439">
        <w:rPr>
          <w:rFonts w:ascii="Times New Roman" w:hAnsi="Times New Roman" w:cs="Times New Roman"/>
          <w:sz w:val="24"/>
          <w:szCs w:val="24"/>
        </w:rPr>
        <w:t xml:space="preserve">Sastopamības un dabiskās izplatības areāla </w:t>
      </w:r>
      <w:r w:rsidR="00874736">
        <w:rPr>
          <w:rFonts w:ascii="Times New Roman" w:hAnsi="Times New Roman" w:cs="Times New Roman"/>
          <w:sz w:val="24"/>
          <w:szCs w:val="24"/>
        </w:rPr>
        <w:t>kartes</w:t>
      </w:r>
      <w:r w:rsidRPr="009E3439">
        <w:rPr>
          <w:rFonts w:ascii="Times New Roman" w:hAnsi="Times New Roman" w:cs="Times New Roman"/>
          <w:sz w:val="24"/>
          <w:szCs w:val="24"/>
        </w:rPr>
        <w:t xml:space="preserve"> (10x10km tīkls)</w:t>
      </w:r>
    </w:p>
    <w:p w:rsidR="0034788F" w:rsidRDefault="00F008A0" w:rsidP="00DB5A4E">
      <w:pPr>
        <w:ind w:left="360"/>
        <w:jc w:val="both"/>
        <w:rPr>
          <w:rFonts w:ascii="Times New Roman" w:hAnsi="Times New Roman" w:cs="Times New Roman"/>
          <w:sz w:val="24"/>
          <w:szCs w:val="24"/>
        </w:rPr>
      </w:pPr>
      <w:r>
        <w:rPr>
          <w:rFonts w:ascii="Times New Roman" w:hAnsi="Times New Roman" w:cs="Times New Roman"/>
          <w:sz w:val="24"/>
          <w:szCs w:val="24"/>
        </w:rPr>
        <w:t xml:space="preserve">Ziņojuma sagatavošanu organizēja Dabas aizsardzības pārvalde (DAP).  </w:t>
      </w:r>
      <w:r w:rsidR="0034788F" w:rsidRPr="009E3439">
        <w:rPr>
          <w:rFonts w:ascii="Times New Roman" w:hAnsi="Times New Roman" w:cs="Times New Roman"/>
          <w:sz w:val="24"/>
          <w:szCs w:val="24"/>
        </w:rPr>
        <w:t>Ziņojuma sagatavošanā tika izmantota informācija, kas atrodama Dabas aizsardzības pārvaldes datu bāzē „Ozols”, kā arī sugu un biotopu monit</w:t>
      </w:r>
      <w:r w:rsidR="006D5CCC" w:rsidRPr="009E3439">
        <w:rPr>
          <w:rFonts w:ascii="Times New Roman" w:hAnsi="Times New Roman" w:cs="Times New Roman"/>
          <w:sz w:val="24"/>
          <w:szCs w:val="24"/>
        </w:rPr>
        <w:t>oringa dati, Meža valsts reģistra informācija</w:t>
      </w:r>
      <w:r w:rsidR="0034788F" w:rsidRPr="009E3439">
        <w:rPr>
          <w:rFonts w:ascii="Times New Roman" w:hAnsi="Times New Roman" w:cs="Times New Roman"/>
          <w:sz w:val="24"/>
          <w:szCs w:val="24"/>
        </w:rPr>
        <w:t xml:space="preserve">, dabisko meža biotopu datu bāze, botāniski vērtīgo zālāju datu bāze, sugu aizsardzības plāni, dabas aizsardzības plāni, portāla </w:t>
      </w:r>
      <w:hyperlink r:id="rId8" w:history="1">
        <w:r w:rsidR="0034788F" w:rsidRPr="009E3439">
          <w:rPr>
            <w:rStyle w:val="Hyperlink"/>
            <w:rFonts w:ascii="Times New Roman" w:hAnsi="Times New Roman" w:cs="Times New Roman"/>
            <w:sz w:val="24"/>
            <w:szCs w:val="24"/>
          </w:rPr>
          <w:t>www.dabasdati.lv</w:t>
        </w:r>
      </w:hyperlink>
      <w:r w:rsidR="0034788F" w:rsidRPr="009E3439">
        <w:rPr>
          <w:rFonts w:ascii="Times New Roman" w:hAnsi="Times New Roman" w:cs="Times New Roman"/>
          <w:sz w:val="24"/>
          <w:szCs w:val="24"/>
        </w:rPr>
        <w:t xml:space="preserve"> informācija, Natura 2000 teritoriju datu bāze, L</w:t>
      </w:r>
      <w:r w:rsidR="00874736">
        <w:rPr>
          <w:rFonts w:ascii="Times New Roman" w:hAnsi="Times New Roman" w:cs="Times New Roman"/>
          <w:sz w:val="24"/>
          <w:szCs w:val="24"/>
        </w:rPr>
        <w:t xml:space="preserve">atvijas </w:t>
      </w:r>
      <w:r w:rsidR="0034788F" w:rsidRPr="009E3439">
        <w:rPr>
          <w:rFonts w:ascii="Times New Roman" w:hAnsi="Times New Roman" w:cs="Times New Roman"/>
          <w:sz w:val="24"/>
          <w:szCs w:val="24"/>
        </w:rPr>
        <w:t>V</w:t>
      </w:r>
      <w:r w:rsidR="00874736">
        <w:rPr>
          <w:rFonts w:ascii="Times New Roman" w:hAnsi="Times New Roman" w:cs="Times New Roman"/>
          <w:sz w:val="24"/>
          <w:szCs w:val="24"/>
        </w:rPr>
        <w:t xml:space="preserve">ides, ģeoloģijas un meteoroloģijas centra </w:t>
      </w:r>
      <w:r w:rsidR="0034788F" w:rsidRPr="009E3439">
        <w:rPr>
          <w:rFonts w:ascii="Times New Roman" w:hAnsi="Times New Roman" w:cs="Times New Roman"/>
          <w:sz w:val="24"/>
          <w:szCs w:val="24"/>
        </w:rPr>
        <w:t>datu bāzes, DAP datu bāzes, V</w:t>
      </w:r>
      <w:r w:rsidR="00874736">
        <w:rPr>
          <w:rFonts w:ascii="Times New Roman" w:hAnsi="Times New Roman" w:cs="Times New Roman"/>
          <w:sz w:val="24"/>
          <w:szCs w:val="24"/>
        </w:rPr>
        <w:t xml:space="preserve">alsts </w:t>
      </w:r>
      <w:r w:rsidR="0034788F" w:rsidRPr="009E3439">
        <w:rPr>
          <w:rFonts w:ascii="Times New Roman" w:hAnsi="Times New Roman" w:cs="Times New Roman"/>
          <w:sz w:val="24"/>
          <w:szCs w:val="24"/>
        </w:rPr>
        <w:t>M</w:t>
      </w:r>
      <w:r w:rsidR="00874736">
        <w:rPr>
          <w:rFonts w:ascii="Times New Roman" w:hAnsi="Times New Roman" w:cs="Times New Roman"/>
          <w:sz w:val="24"/>
          <w:szCs w:val="24"/>
        </w:rPr>
        <w:t>eža dienesta</w:t>
      </w:r>
      <w:r w:rsidR="0034788F" w:rsidRPr="009E3439">
        <w:rPr>
          <w:rFonts w:ascii="Times New Roman" w:hAnsi="Times New Roman" w:cs="Times New Roman"/>
          <w:sz w:val="24"/>
          <w:szCs w:val="24"/>
        </w:rPr>
        <w:t xml:space="preserve"> statistika, L</w:t>
      </w:r>
      <w:r w:rsidR="00874736">
        <w:rPr>
          <w:rFonts w:ascii="Times New Roman" w:hAnsi="Times New Roman" w:cs="Times New Roman"/>
          <w:sz w:val="24"/>
          <w:szCs w:val="24"/>
        </w:rPr>
        <w:t xml:space="preserve">auku atbalsta dienesta </w:t>
      </w:r>
      <w:r w:rsidR="0034788F" w:rsidRPr="009E3439">
        <w:rPr>
          <w:rFonts w:ascii="Times New Roman" w:hAnsi="Times New Roman" w:cs="Times New Roman"/>
          <w:sz w:val="24"/>
          <w:szCs w:val="24"/>
        </w:rPr>
        <w:t xml:space="preserve">informācija par bioloģiski vērtīgajiem zālājiem, Piekrastes biotopu datubāze, Latvijas dabas pieminekļu datubāze, publikācijas un ekspertu personīgie dati u.t.t. </w:t>
      </w:r>
      <w:r w:rsidR="006D5CCC" w:rsidRPr="009E3439">
        <w:rPr>
          <w:rFonts w:ascii="Times New Roman" w:hAnsi="Times New Roman" w:cs="Times New Roman"/>
          <w:sz w:val="24"/>
          <w:szCs w:val="24"/>
        </w:rPr>
        <w:t xml:space="preserve"> Ziņojuma sagatavošanā tika iesaistīti 27 vadošie Latvijas eksperti. </w:t>
      </w:r>
    </w:p>
    <w:p w:rsidR="0058227E" w:rsidRDefault="0058227E" w:rsidP="00DB5A4E">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Atskaitē nav iekļauta informācija par Latvijā sastopamām putnu sugām. Atskaite par putnu sugu aizsardzības stāvokli jāsagatavo un jāiesniedz EK līdz 2013. gada beigām. </w:t>
      </w:r>
    </w:p>
    <w:p w:rsidR="00391888" w:rsidRDefault="00391888" w:rsidP="00391888">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Atskaite par Biotopu direktīvas ieviešanu 2007.-2012. gadā iesniegta EK 2013. gada 28. jūnijā, izmantojot Eiropas Vides aģentūras Reportnet sistēmu. Pilns atskaites datņu komplekts skatāms </w:t>
      </w:r>
      <w:r w:rsidRPr="00391888">
        <w:rPr>
          <w:rFonts w:ascii="Times New Roman" w:eastAsiaTheme="minorEastAsia" w:hAnsi="Times New Roman" w:cs="Times New Roman"/>
          <w:sz w:val="24"/>
          <w:szCs w:val="24"/>
        </w:rPr>
        <w:t>šeit</w:t>
      </w:r>
      <w:r>
        <w:rPr>
          <w:rFonts w:ascii="Times New Roman" w:eastAsiaTheme="minorEastAsia" w:hAnsi="Times New Roman" w:cs="Times New Roman"/>
          <w:sz w:val="24"/>
          <w:szCs w:val="24"/>
        </w:rPr>
        <w:t xml:space="preserve">: </w:t>
      </w:r>
      <w:hyperlink r:id="rId9" w:history="1">
        <w:r w:rsidRPr="00EA3489">
          <w:rPr>
            <w:rStyle w:val="Hyperlink"/>
            <w:rFonts w:ascii="Times New Roman" w:eastAsiaTheme="minorEastAsia" w:hAnsi="Times New Roman" w:cs="Times New Roman"/>
            <w:sz w:val="24"/>
            <w:szCs w:val="24"/>
          </w:rPr>
          <w:t>http://cdr.eionet.europa.eu/lv/eu/art17/envuc1kdw</w:t>
        </w:r>
      </w:hyperlink>
      <w:r>
        <w:rPr>
          <w:rFonts w:ascii="Times New Roman" w:eastAsiaTheme="minorEastAsia" w:hAnsi="Times New Roman" w:cs="Times New Roman"/>
          <w:sz w:val="24"/>
          <w:szCs w:val="24"/>
        </w:rPr>
        <w:t xml:space="preserve"> </w:t>
      </w:r>
    </w:p>
    <w:p w:rsidR="00391888" w:rsidRDefault="00391888" w:rsidP="00391888">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Atbilstoši Biotopu direktīvas 17. pantam, pamatojoties uz visu ES dalībvalstu iesniegtajām atskaitēm, līdz 2015. gada beigām EK izstrādās konsolidēto ES atskaiti par Biotopu direktīvas ieviešanu visās ES dalībvalstīs. </w:t>
      </w:r>
    </w:p>
    <w:p w:rsidR="00514D19" w:rsidRDefault="00514D19" w:rsidP="00DB5A4E">
      <w:pPr>
        <w:ind w:left="360"/>
        <w:jc w:val="both"/>
        <w:rPr>
          <w:rFonts w:ascii="Times New Roman" w:hAnsi="Times New Roman" w:cs="Times New Roman"/>
          <w:b/>
          <w:sz w:val="24"/>
          <w:szCs w:val="24"/>
        </w:rPr>
      </w:pPr>
    </w:p>
    <w:p w:rsidR="00653DA3" w:rsidRPr="00391888" w:rsidRDefault="00653DA3" w:rsidP="00DB5A4E">
      <w:pPr>
        <w:ind w:left="360"/>
        <w:jc w:val="both"/>
        <w:rPr>
          <w:rFonts w:ascii="Times New Roman" w:hAnsi="Times New Roman" w:cs="Times New Roman"/>
          <w:b/>
          <w:sz w:val="24"/>
          <w:szCs w:val="24"/>
        </w:rPr>
      </w:pPr>
      <w:r w:rsidRPr="00391888">
        <w:rPr>
          <w:rFonts w:ascii="Times New Roman" w:hAnsi="Times New Roman" w:cs="Times New Roman"/>
          <w:b/>
          <w:sz w:val="24"/>
          <w:szCs w:val="24"/>
        </w:rPr>
        <w:t>Vērtēšanas metodika</w:t>
      </w:r>
    </w:p>
    <w:p w:rsidR="00C749D1" w:rsidRPr="009E3439" w:rsidRDefault="00C749D1"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A</w:t>
      </w:r>
      <w:r w:rsidR="009849A9" w:rsidRPr="009E3439">
        <w:rPr>
          <w:rFonts w:ascii="Times New Roman" w:hAnsi="Times New Roman" w:cs="Times New Roman"/>
          <w:sz w:val="24"/>
          <w:szCs w:val="24"/>
        </w:rPr>
        <w:t xml:space="preserve">izsardzības stāvokļa vērtēšanai </w:t>
      </w:r>
      <w:r w:rsidRPr="009E3439">
        <w:rPr>
          <w:rFonts w:ascii="Times New Roman" w:hAnsi="Times New Roman" w:cs="Times New Roman"/>
          <w:sz w:val="24"/>
          <w:szCs w:val="24"/>
        </w:rPr>
        <w:t xml:space="preserve">EK ir apstiprinājusi kvalitatīvās vērtēšanas sistēmu, kas paredz </w:t>
      </w:r>
      <w:r w:rsidR="00874736">
        <w:rPr>
          <w:rFonts w:ascii="Times New Roman" w:hAnsi="Times New Roman" w:cs="Times New Roman"/>
          <w:sz w:val="24"/>
          <w:szCs w:val="24"/>
        </w:rPr>
        <w:t>4 pakāpju vērtējumus – labvēlīgs</w:t>
      </w:r>
      <w:r w:rsidRPr="009E3439">
        <w:rPr>
          <w:rFonts w:ascii="Times New Roman" w:hAnsi="Times New Roman" w:cs="Times New Roman"/>
          <w:sz w:val="24"/>
          <w:szCs w:val="24"/>
        </w:rPr>
        <w:t>, nelabvēlīg</w:t>
      </w:r>
      <w:r w:rsidR="00874736">
        <w:rPr>
          <w:rFonts w:ascii="Times New Roman" w:hAnsi="Times New Roman" w:cs="Times New Roman"/>
          <w:sz w:val="24"/>
          <w:szCs w:val="24"/>
        </w:rPr>
        <w:t>s, nelabvēlīgs</w:t>
      </w:r>
      <w:r w:rsidRPr="009E3439">
        <w:rPr>
          <w:rFonts w:ascii="Times New Roman" w:hAnsi="Times New Roman" w:cs="Times New Roman"/>
          <w:sz w:val="24"/>
          <w:szCs w:val="24"/>
        </w:rPr>
        <w:t xml:space="preserve"> slikt</w:t>
      </w:r>
      <w:r w:rsidR="00874736">
        <w:rPr>
          <w:rFonts w:ascii="Times New Roman" w:hAnsi="Times New Roman" w:cs="Times New Roman"/>
          <w:sz w:val="24"/>
          <w:szCs w:val="24"/>
        </w:rPr>
        <w:t>s</w:t>
      </w:r>
      <w:r w:rsidRPr="009E3439">
        <w:rPr>
          <w:rFonts w:ascii="Times New Roman" w:hAnsi="Times New Roman" w:cs="Times New Roman"/>
          <w:sz w:val="24"/>
          <w:szCs w:val="24"/>
        </w:rPr>
        <w:t xml:space="preserve">, kā arī nezināms. </w:t>
      </w:r>
      <w:r w:rsidR="009849A9" w:rsidRPr="009E3439">
        <w:rPr>
          <w:rFonts w:ascii="Times New Roman" w:hAnsi="Times New Roman" w:cs="Times New Roman"/>
          <w:sz w:val="24"/>
          <w:szCs w:val="24"/>
        </w:rPr>
        <w:t xml:space="preserve">Pēc šādas sistēmas aizsardzības stāvoklis tika vērtēts gan 2007. gadā (par 2000. – 2006. gadu periodu), gan 2013. gadā par Biotopu direktīvas ieviešanu 2007. – 2012. gadā. </w:t>
      </w:r>
    </w:p>
    <w:p w:rsidR="00E2171A" w:rsidRPr="009E3439" w:rsidRDefault="00530F39"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 xml:space="preserve">Vērtēšanas kritēriji </w:t>
      </w:r>
      <w:r w:rsidRPr="00874736">
        <w:rPr>
          <w:rFonts w:ascii="Times New Roman" w:hAnsi="Times New Roman" w:cs="Times New Roman"/>
          <w:b/>
          <w:sz w:val="24"/>
          <w:szCs w:val="24"/>
        </w:rPr>
        <w:t>biotopiem</w:t>
      </w:r>
      <w:r w:rsidRPr="009E3439">
        <w:rPr>
          <w:rFonts w:ascii="Times New Roman" w:hAnsi="Times New Roman" w:cs="Times New Roman"/>
          <w:sz w:val="24"/>
          <w:szCs w:val="24"/>
        </w:rPr>
        <w:t xml:space="preserve"> izvēlēti tā, lai varētu izvērtēt labvēlīga aizsardzības </w:t>
      </w:r>
      <w:r w:rsidR="00653DA3" w:rsidRPr="009E3439">
        <w:rPr>
          <w:rFonts w:ascii="Times New Roman" w:hAnsi="Times New Roman" w:cs="Times New Roman"/>
          <w:sz w:val="24"/>
          <w:szCs w:val="24"/>
        </w:rPr>
        <w:t>stāvokļa sasniegšanu. A</w:t>
      </w:r>
      <w:r w:rsidRPr="009E3439">
        <w:rPr>
          <w:rFonts w:ascii="Times New Roman" w:hAnsi="Times New Roman" w:cs="Times New Roman"/>
          <w:sz w:val="24"/>
          <w:szCs w:val="24"/>
        </w:rPr>
        <w:t>tbilstoši Sugu un biotopu aizsardzības likuma 7. panta 3. daļai, b</w:t>
      </w:r>
      <w:r w:rsidR="00E2171A" w:rsidRPr="009E3439">
        <w:rPr>
          <w:rFonts w:ascii="Times New Roman" w:hAnsi="Times New Roman" w:cs="Times New Roman"/>
          <w:sz w:val="24"/>
          <w:szCs w:val="24"/>
        </w:rPr>
        <w:t>iotopa aizsardzība tiek uzskatīta par labvēlīgu, ja:</w:t>
      </w:r>
    </w:p>
    <w:p w:rsidR="00E2171A" w:rsidRPr="009E3439" w:rsidRDefault="00E2171A"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 xml:space="preserve">1) tā </w:t>
      </w:r>
      <w:r w:rsidRPr="009E3439">
        <w:rPr>
          <w:rFonts w:ascii="Times New Roman" w:hAnsi="Times New Roman" w:cs="Times New Roman"/>
          <w:sz w:val="24"/>
          <w:szCs w:val="24"/>
          <w:u w:val="single"/>
        </w:rPr>
        <w:t>dabiskais izplatības areāls un platības</w:t>
      </w:r>
      <w:r w:rsidRPr="009E3439">
        <w:rPr>
          <w:rFonts w:ascii="Times New Roman" w:hAnsi="Times New Roman" w:cs="Times New Roman"/>
          <w:sz w:val="24"/>
          <w:szCs w:val="24"/>
        </w:rPr>
        <w:t>, kur tas atrodams, ir stabilas vai paplašinās;</w:t>
      </w:r>
    </w:p>
    <w:p w:rsidR="00E2171A" w:rsidRPr="009E3439" w:rsidRDefault="00E2171A"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 xml:space="preserve">2) tam ir raksturīgā </w:t>
      </w:r>
      <w:r w:rsidRPr="009E3439">
        <w:rPr>
          <w:rFonts w:ascii="Times New Roman" w:hAnsi="Times New Roman" w:cs="Times New Roman"/>
          <w:sz w:val="24"/>
          <w:szCs w:val="24"/>
          <w:u w:val="single"/>
        </w:rPr>
        <w:t>struktūra un funkcijas</w:t>
      </w:r>
      <w:r w:rsidRPr="009E3439">
        <w:rPr>
          <w:rFonts w:ascii="Times New Roman" w:hAnsi="Times New Roman" w:cs="Times New Roman"/>
          <w:sz w:val="24"/>
          <w:szCs w:val="24"/>
        </w:rPr>
        <w:t xml:space="preserve">, kas nepieciešamas biotopa ilgstošai eksistencei, un paredzams, ka tās </w:t>
      </w:r>
      <w:r w:rsidRPr="009E3439">
        <w:rPr>
          <w:rFonts w:ascii="Times New Roman" w:hAnsi="Times New Roman" w:cs="Times New Roman"/>
          <w:sz w:val="24"/>
          <w:szCs w:val="24"/>
          <w:u w:val="single"/>
        </w:rPr>
        <w:t>pastāvēs tuvākajā nākotnē</w:t>
      </w:r>
      <w:r w:rsidRPr="009E3439">
        <w:rPr>
          <w:rFonts w:ascii="Times New Roman" w:hAnsi="Times New Roman" w:cs="Times New Roman"/>
          <w:sz w:val="24"/>
          <w:szCs w:val="24"/>
        </w:rPr>
        <w:t>;</w:t>
      </w:r>
    </w:p>
    <w:p w:rsidR="00E2171A" w:rsidRPr="009E3439" w:rsidRDefault="00E2171A" w:rsidP="00DB5A4E">
      <w:pPr>
        <w:ind w:left="360"/>
        <w:jc w:val="both"/>
        <w:rPr>
          <w:rFonts w:ascii="Times New Roman" w:hAnsi="Times New Roman" w:cs="Times New Roman"/>
          <w:sz w:val="24"/>
          <w:szCs w:val="24"/>
        </w:rPr>
      </w:pPr>
      <w:r w:rsidRPr="009E3439">
        <w:rPr>
          <w:rFonts w:ascii="Times New Roman" w:hAnsi="Times New Roman" w:cs="Times New Roman"/>
          <w:sz w:val="24"/>
          <w:szCs w:val="24"/>
        </w:rPr>
        <w:t xml:space="preserve">3) ir nodrošināta labvēlīga tam </w:t>
      </w:r>
      <w:r w:rsidRPr="009E3439">
        <w:rPr>
          <w:rFonts w:ascii="Times New Roman" w:hAnsi="Times New Roman" w:cs="Times New Roman"/>
          <w:sz w:val="24"/>
          <w:szCs w:val="24"/>
          <w:u w:val="single"/>
        </w:rPr>
        <w:t xml:space="preserve">raksturīgo sugu </w:t>
      </w:r>
      <w:r w:rsidRPr="009E3439">
        <w:rPr>
          <w:rFonts w:ascii="Times New Roman" w:hAnsi="Times New Roman" w:cs="Times New Roman"/>
          <w:sz w:val="24"/>
          <w:szCs w:val="24"/>
        </w:rPr>
        <w:t>aizsardzība.</w:t>
      </w:r>
    </w:p>
    <w:p w:rsidR="00020DF2" w:rsidRPr="009E3439" w:rsidRDefault="00C749D1" w:rsidP="00DB5A4E">
      <w:pPr>
        <w:ind w:left="360"/>
        <w:jc w:val="both"/>
        <w:rPr>
          <w:rFonts w:ascii="Times New Roman" w:eastAsiaTheme="minorEastAsia" w:hAnsi="Times New Roman" w:cs="Times New Roman"/>
          <w:sz w:val="24"/>
          <w:szCs w:val="24"/>
        </w:rPr>
      </w:pPr>
      <w:r w:rsidRPr="009E3439">
        <w:rPr>
          <w:rFonts w:ascii="Times New Roman" w:hAnsi="Times New Roman" w:cs="Times New Roman"/>
          <w:sz w:val="24"/>
          <w:szCs w:val="24"/>
        </w:rPr>
        <w:t xml:space="preserve">Tādēļ aizsardzības </w:t>
      </w:r>
      <w:r w:rsidR="00874736">
        <w:rPr>
          <w:rFonts w:ascii="Times New Roman" w:hAnsi="Times New Roman" w:cs="Times New Roman"/>
          <w:sz w:val="24"/>
          <w:szCs w:val="24"/>
        </w:rPr>
        <w:t>stāvokļa izvērtēšanai biotopiem</w:t>
      </w:r>
      <w:r w:rsidRPr="009E3439">
        <w:rPr>
          <w:rFonts w:ascii="Times New Roman" w:hAnsi="Times New Roman" w:cs="Times New Roman"/>
          <w:sz w:val="24"/>
          <w:szCs w:val="24"/>
        </w:rPr>
        <w:t xml:space="preserve"> tiek vērtēti šādi kritēriji - d</w:t>
      </w:r>
      <w:r w:rsidR="00E2171A" w:rsidRPr="009E3439">
        <w:rPr>
          <w:rFonts w:ascii="Times New Roman" w:hAnsi="Times New Roman" w:cs="Times New Roman"/>
          <w:sz w:val="24"/>
          <w:szCs w:val="24"/>
        </w:rPr>
        <w:t>abiskās izplatības areāls</w:t>
      </w:r>
      <w:r w:rsidRPr="009E3439">
        <w:rPr>
          <w:rFonts w:ascii="Times New Roman" w:hAnsi="Times New Roman" w:cs="Times New Roman"/>
          <w:sz w:val="24"/>
          <w:szCs w:val="24"/>
        </w:rPr>
        <w:t>, ko</w:t>
      </w:r>
      <w:r w:rsidR="00E2171A" w:rsidRPr="009E3439">
        <w:rPr>
          <w:rFonts w:ascii="Times New Roman" w:hAnsi="Times New Roman" w:cs="Times New Roman"/>
          <w:sz w:val="24"/>
          <w:szCs w:val="24"/>
        </w:rPr>
        <w:t>pējā aizņemtā platība</w:t>
      </w:r>
      <w:r w:rsidRPr="009E3439">
        <w:rPr>
          <w:rFonts w:ascii="Times New Roman" w:hAnsi="Times New Roman" w:cs="Times New Roman"/>
          <w:sz w:val="24"/>
          <w:szCs w:val="24"/>
        </w:rPr>
        <w:t>, s</w:t>
      </w:r>
      <w:r w:rsidR="00E2171A" w:rsidRPr="009E3439">
        <w:rPr>
          <w:rFonts w:ascii="Times New Roman" w:eastAsiaTheme="minorEastAsia" w:hAnsi="Times New Roman" w:cs="Times New Roman"/>
          <w:sz w:val="24"/>
          <w:szCs w:val="24"/>
        </w:rPr>
        <w:t>pecifiskās struktūras un funkcijas (ieskaitot raksturojošās sugas)</w:t>
      </w:r>
      <w:r w:rsidRPr="009E3439">
        <w:rPr>
          <w:rFonts w:ascii="Times New Roman" w:hAnsi="Times New Roman" w:cs="Times New Roman"/>
          <w:sz w:val="24"/>
          <w:szCs w:val="24"/>
        </w:rPr>
        <w:t>, kā arī i</w:t>
      </w:r>
      <w:r w:rsidR="00E2171A" w:rsidRPr="009E3439">
        <w:rPr>
          <w:rFonts w:ascii="Times New Roman" w:eastAsiaTheme="minorEastAsia" w:hAnsi="Times New Roman" w:cs="Times New Roman"/>
          <w:sz w:val="24"/>
          <w:szCs w:val="24"/>
        </w:rPr>
        <w:t>epriekšminēto kritēriju nākotnes izredzes</w:t>
      </w:r>
      <w:r w:rsidRPr="009E3439">
        <w:rPr>
          <w:rFonts w:ascii="Times New Roman" w:eastAsiaTheme="minorEastAsia" w:hAnsi="Times New Roman" w:cs="Times New Roman"/>
          <w:sz w:val="24"/>
          <w:szCs w:val="24"/>
        </w:rPr>
        <w:t xml:space="preserve">. </w:t>
      </w:r>
      <w:r w:rsidR="00445894" w:rsidRPr="009E3439">
        <w:rPr>
          <w:rFonts w:ascii="Times New Roman" w:eastAsiaTheme="minorEastAsia" w:hAnsi="Times New Roman" w:cs="Times New Roman"/>
          <w:sz w:val="24"/>
          <w:szCs w:val="24"/>
        </w:rPr>
        <w:t xml:space="preserve">Katrs no kritērijiem tiek vērtēts iepriekšminētajā 4 pakāpju vērtējuma sistēmā. </w:t>
      </w:r>
      <w:r w:rsidR="00020DF2" w:rsidRPr="009E3439">
        <w:rPr>
          <w:rFonts w:ascii="Times New Roman" w:eastAsiaTheme="minorEastAsia" w:hAnsi="Times New Roman" w:cs="Times New Roman"/>
          <w:sz w:val="24"/>
          <w:szCs w:val="24"/>
        </w:rPr>
        <w:t>Tikai tad, ka visu kritēriju vērtējums ir labvēlīgs, biotopa kopējo aizsardzības stāvokli var vērtēt kā labvēlīgu. Ja trīs no četriem vērtējumiem ir labvēlīgi, labvēlīga aizsardzības stāvokļa vērtējumam pieļaujams</w:t>
      </w:r>
      <w:r w:rsidR="00983114" w:rsidRPr="009E3439">
        <w:rPr>
          <w:rFonts w:ascii="Times New Roman" w:eastAsiaTheme="minorEastAsia" w:hAnsi="Times New Roman" w:cs="Times New Roman"/>
          <w:sz w:val="24"/>
          <w:szCs w:val="24"/>
        </w:rPr>
        <w:t xml:space="preserve"> arī viens nezināms vērtējums. S</w:t>
      </w:r>
      <w:r w:rsidR="00020DF2" w:rsidRPr="009E3439">
        <w:rPr>
          <w:rFonts w:ascii="Times New Roman" w:eastAsiaTheme="minorEastAsia" w:hAnsi="Times New Roman" w:cs="Times New Roman"/>
          <w:sz w:val="24"/>
          <w:szCs w:val="24"/>
        </w:rPr>
        <w:t xml:space="preserve">avukārt, ja viens vai vairāki kritēriji tiek novērtēti kā nelabvēlīgi slikti, tad arī kopējais vērtējums ir nelabvēlīgs slikts. Ja divu vai vairāk kritēriju vērtējuma veikšanai nav pietiekoši daudz informācijas, tad vērtējums ir nezināms, pat, ja viens </w:t>
      </w:r>
      <w:r w:rsidR="00653DA3" w:rsidRPr="009E3439">
        <w:rPr>
          <w:rFonts w:ascii="Times New Roman" w:eastAsiaTheme="minorEastAsia" w:hAnsi="Times New Roman" w:cs="Times New Roman"/>
          <w:sz w:val="24"/>
          <w:szCs w:val="24"/>
        </w:rPr>
        <w:t>no kritērijiem saņemtu labvēlīgu</w:t>
      </w:r>
      <w:r w:rsidR="00020DF2" w:rsidRPr="009E3439">
        <w:rPr>
          <w:rFonts w:ascii="Times New Roman" w:eastAsiaTheme="minorEastAsia" w:hAnsi="Times New Roman" w:cs="Times New Roman"/>
          <w:sz w:val="24"/>
          <w:szCs w:val="24"/>
        </w:rPr>
        <w:t xml:space="preserve"> vērtējumu. </w:t>
      </w:r>
    </w:p>
    <w:p w:rsidR="00371EB9" w:rsidRPr="009E3439" w:rsidRDefault="009849A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lastRenderedPageBreak/>
        <w:t xml:space="preserve">2011. gadā </w:t>
      </w:r>
      <w:r w:rsidR="00874736">
        <w:rPr>
          <w:rFonts w:ascii="Times New Roman" w:eastAsiaTheme="minorEastAsia" w:hAnsi="Times New Roman" w:cs="Times New Roman"/>
          <w:sz w:val="24"/>
          <w:szCs w:val="24"/>
        </w:rPr>
        <w:t>EK pilnveidoja</w:t>
      </w:r>
      <w:r w:rsidR="00874736" w:rsidRPr="009E3439">
        <w:rPr>
          <w:rFonts w:ascii="Times New Roman" w:eastAsiaTheme="minorEastAsia" w:hAnsi="Times New Roman" w:cs="Times New Roman"/>
          <w:sz w:val="24"/>
          <w:szCs w:val="24"/>
        </w:rPr>
        <w:t xml:space="preserve"> </w:t>
      </w:r>
      <w:r w:rsidR="00874736">
        <w:rPr>
          <w:rFonts w:ascii="Times New Roman" w:eastAsiaTheme="minorEastAsia" w:hAnsi="Times New Roman" w:cs="Times New Roman"/>
          <w:sz w:val="24"/>
          <w:szCs w:val="24"/>
        </w:rPr>
        <w:t>vērtēšanas kritērijus</w:t>
      </w:r>
      <w:r w:rsidRPr="009E3439">
        <w:rPr>
          <w:rFonts w:ascii="Times New Roman" w:eastAsiaTheme="minorEastAsia" w:hAnsi="Times New Roman" w:cs="Times New Roman"/>
          <w:sz w:val="24"/>
          <w:szCs w:val="24"/>
        </w:rPr>
        <w:t xml:space="preserve">, lai vienādotu aizsardzības stāvokļa vērtējumus visās ES dalībvalstīs. Tādēļ katra kritēriji vērtēšanai tika izstrādāti skaidrojumi un, kur iespējams, vērtējumos izmantotu skaitliskus parametrus. </w:t>
      </w:r>
      <w:r w:rsidR="00371EB9" w:rsidRPr="009E3439">
        <w:rPr>
          <w:rFonts w:ascii="Times New Roman" w:eastAsiaTheme="minorEastAsia" w:hAnsi="Times New Roman" w:cs="Times New Roman"/>
          <w:sz w:val="24"/>
          <w:szCs w:val="24"/>
        </w:rPr>
        <w:t xml:space="preserve">Lai biotopa aizsardzības stāvokli novērtētu kā </w:t>
      </w:r>
      <w:r w:rsidR="00371EB9" w:rsidRPr="009E3439">
        <w:rPr>
          <w:rFonts w:ascii="Times New Roman" w:eastAsiaTheme="minorEastAsia" w:hAnsi="Times New Roman" w:cs="Times New Roman"/>
          <w:b/>
          <w:sz w:val="24"/>
          <w:szCs w:val="24"/>
        </w:rPr>
        <w:t>labvēlīgu</w:t>
      </w:r>
      <w:r w:rsidR="00371EB9" w:rsidRPr="009E3439">
        <w:rPr>
          <w:rFonts w:ascii="Times New Roman" w:eastAsiaTheme="minorEastAsia" w:hAnsi="Times New Roman" w:cs="Times New Roman"/>
          <w:sz w:val="24"/>
          <w:szCs w:val="24"/>
        </w:rPr>
        <w:t xml:space="preserve">, jāizpildās </w:t>
      </w:r>
      <w:r w:rsidR="00874736">
        <w:rPr>
          <w:rFonts w:ascii="Times New Roman" w:eastAsiaTheme="minorEastAsia" w:hAnsi="Times New Roman" w:cs="Times New Roman"/>
          <w:sz w:val="24"/>
          <w:szCs w:val="24"/>
        </w:rPr>
        <w:t>zemāk minētajiem</w:t>
      </w:r>
      <w:r w:rsidR="00371EB9" w:rsidRPr="009E3439">
        <w:rPr>
          <w:rFonts w:ascii="Times New Roman" w:eastAsiaTheme="minorEastAsia" w:hAnsi="Times New Roman" w:cs="Times New Roman"/>
          <w:sz w:val="24"/>
          <w:szCs w:val="24"/>
        </w:rPr>
        <w:t xml:space="preserve"> kritērijiem</w:t>
      </w:r>
      <w:r w:rsidR="00874736">
        <w:rPr>
          <w:rFonts w:ascii="Times New Roman" w:eastAsiaTheme="minorEastAsia" w:hAnsi="Times New Roman" w:cs="Times New Roman"/>
          <w:sz w:val="24"/>
          <w:szCs w:val="24"/>
        </w:rPr>
        <w:t xml:space="preserve">. Ja kritērijs ietver vairākas pazīmes, labvēlīgs vērtējums jāpiešķir katrai no pazīmēm </w:t>
      </w:r>
      <w:r w:rsidR="00371EB9" w:rsidRPr="009E3439">
        <w:rPr>
          <w:rFonts w:ascii="Times New Roman" w:eastAsiaTheme="minorEastAsia" w:hAnsi="Times New Roman" w:cs="Times New Roman"/>
          <w:sz w:val="24"/>
          <w:szCs w:val="24"/>
        </w:rPr>
        <w:t>:</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1. Dabiskais izplatības areāls ir stabils (samazināšanās un paplašināšanās līdzsvarā) vai pieaugošs </w:t>
      </w:r>
      <w:r w:rsidRPr="009E3439">
        <w:rPr>
          <w:rFonts w:ascii="Times New Roman" w:eastAsiaTheme="minorEastAsia" w:hAnsi="Times New Roman" w:cs="Times New Roman"/>
          <w:sz w:val="24"/>
          <w:szCs w:val="24"/>
          <w:u w:val="single"/>
        </w:rPr>
        <w:t>un</w:t>
      </w:r>
      <w:r w:rsidRPr="009E3439">
        <w:rPr>
          <w:rFonts w:ascii="Times New Roman" w:eastAsiaTheme="minorEastAsia" w:hAnsi="Times New Roman" w:cs="Times New Roman"/>
          <w:sz w:val="24"/>
          <w:szCs w:val="24"/>
        </w:rPr>
        <w:t xml:space="preserve"> ne mazāks kā «labvēlīgas izplatības areāls» </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2. Biotopa kopējā aizņemtā platība ir stabila (samazināšanās un paplašināšanās līdzsvarā) vai pieaugoša </w:t>
      </w:r>
      <w:r w:rsidRPr="009E3439">
        <w:rPr>
          <w:rFonts w:ascii="Times New Roman" w:eastAsiaTheme="minorEastAsia" w:hAnsi="Times New Roman" w:cs="Times New Roman"/>
          <w:sz w:val="24"/>
          <w:szCs w:val="24"/>
          <w:u w:val="single"/>
        </w:rPr>
        <w:t>un</w:t>
      </w:r>
      <w:r w:rsidRPr="009E3439">
        <w:rPr>
          <w:rFonts w:ascii="Times New Roman" w:eastAsiaTheme="minorEastAsia" w:hAnsi="Times New Roman" w:cs="Times New Roman"/>
          <w:sz w:val="24"/>
          <w:szCs w:val="24"/>
        </w:rPr>
        <w:t xml:space="preserve"> ne mazāka kā «labvēlīgas izplatības areāls» </w:t>
      </w:r>
      <w:r w:rsidRPr="009E3439">
        <w:rPr>
          <w:rFonts w:ascii="Times New Roman" w:eastAsiaTheme="minorEastAsia" w:hAnsi="Times New Roman" w:cs="Times New Roman"/>
          <w:sz w:val="24"/>
          <w:szCs w:val="24"/>
          <w:u w:val="single"/>
        </w:rPr>
        <w:t>un</w:t>
      </w:r>
      <w:r w:rsidRPr="009E3439">
        <w:rPr>
          <w:rFonts w:ascii="Times New Roman" w:eastAsiaTheme="minorEastAsia" w:hAnsi="Times New Roman" w:cs="Times New Roman"/>
          <w:sz w:val="24"/>
          <w:szCs w:val="24"/>
        </w:rPr>
        <w:t xml:space="preserve"> bez būtiskām izmaiņām izplatībā</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3. Specifiskās struktūras un funkcijas (ieskaitot raksturojošās sugas) ir labā stāvoklī un nav būtisku apdraudējumu </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4. Nākotnes izredzes lieliskas / labas, nav būtisku apdraudējumu, nodrošināta ilgtermiņa pastāvēšana</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Biotopa aizsardzības stāvoklis tiek vērtēts kā </w:t>
      </w:r>
      <w:r w:rsidRPr="009E3439">
        <w:rPr>
          <w:rFonts w:ascii="Times New Roman" w:eastAsiaTheme="minorEastAsia" w:hAnsi="Times New Roman" w:cs="Times New Roman"/>
          <w:b/>
          <w:sz w:val="24"/>
          <w:szCs w:val="24"/>
        </w:rPr>
        <w:t>nelabvēlīgs slikts</w:t>
      </w:r>
      <w:r w:rsidRPr="009E3439">
        <w:rPr>
          <w:rFonts w:ascii="Times New Roman" w:eastAsiaTheme="minorEastAsia" w:hAnsi="Times New Roman" w:cs="Times New Roman"/>
          <w:sz w:val="24"/>
          <w:szCs w:val="24"/>
        </w:rPr>
        <w:t>, ja</w:t>
      </w:r>
      <w:r w:rsidR="00874736">
        <w:rPr>
          <w:rFonts w:ascii="Times New Roman" w:eastAsiaTheme="minorEastAsia" w:hAnsi="Times New Roman" w:cs="Times New Roman"/>
          <w:sz w:val="24"/>
          <w:szCs w:val="24"/>
        </w:rPr>
        <w:t xml:space="preserve"> nelabvēlīgs vērtējums ir saņemts vismaz vienā no pazīmēm katrā kritērijā</w:t>
      </w:r>
      <w:r w:rsidRPr="009E3439">
        <w:rPr>
          <w:rFonts w:ascii="Times New Roman" w:eastAsiaTheme="minorEastAsia" w:hAnsi="Times New Roman" w:cs="Times New Roman"/>
          <w:sz w:val="24"/>
          <w:szCs w:val="24"/>
        </w:rPr>
        <w:t>:</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1. Ir vērojams liels dabiskās izplatības areāla samazinājums: līdzvērtīgs 1% gadā noteiktā periodā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vairāk kā 10% zem «labvēlīgas izplatības areāla»</w:t>
      </w:r>
    </w:p>
    <w:p w:rsidR="00371EB9" w:rsidRPr="009E3439" w:rsidRDefault="00371EB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2. </w:t>
      </w:r>
      <w:r w:rsidR="00983114" w:rsidRPr="009E3439">
        <w:rPr>
          <w:rFonts w:ascii="Times New Roman" w:eastAsiaTheme="minorEastAsia" w:hAnsi="Times New Roman" w:cs="Times New Roman"/>
          <w:sz w:val="24"/>
          <w:szCs w:val="24"/>
        </w:rPr>
        <w:t>K</w:t>
      </w:r>
      <w:r w:rsidRPr="009E3439">
        <w:rPr>
          <w:rFonts w:ascii="Times New Roman" w:eastAsiaTheme="minorEastAsia" w:hAnsi="Times New Roman" w:cs="Times New Roman"/>
          <w:sz w:val="24"/>
          <w:szCs w:val="24"/>
        </w:rPr>
        <w:t xml:space="preserve">opējā biotopa aizņemtā platība samazinās vairāk par 1% gadā noteiktā periodā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ir būtiskas izmaiņas kopējā telpiskā izvietojumā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vairāk kā 10% zem «labvēlīgas izplatības areāla»</w:t>
      </w:r>
    </w:p>
    <w:p w:rsidR="00070447" w:rsidRPr="009E3439" w:rsidRDefault="00070447"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3. Vairāk kā 25% specifisko struktūru un funkciju (ieskaitot rakstur</w:t>
      </w:r>
      <w:r w:rsidR="00983114" w:rsidRPr="009E3439">
        <w:rPr>
          <w:rFonts w:ascii="Times New Roman" w:eastAsiaTheme="minorEastAsia" w:hAnsi="Times New Roman" w:cs="Times New Roman"/>
          <w:sz w:val="24"/>
          <w:szCs w:val="24"/>
        </w:rPr>
        <w:t>ojošās sugas) nav labā stāvoklī.</w:t>
      </w:r>
      <w:r w:rsidRPr="009E3439">
        <w:rPr>
          <w:rFonts w:ascii="Times New Roman" w:eastAsiaTheme="minorEastAsia" w:hAnsi="Times New Roman" w:cs="Times New Roman"/>
          <w:sz w:val="24"/>
          <w:szCs w:val="24"/>
        </w:rPr>
        <w:t xml:space="preserve"> </w:t>
      </w:r>
    </w:p>
    <w:p w:rsidR="00070447" w:rsidRPr="009E3439" w:rsidRDefault="00070447"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4. Nākotnes izredzes ir sliktas, paredzami būtiski apdraudējumi, ilgtermiņa pastāvēšana apdraudēta</w:t>
      </w:r>
      <w:r w:rsidR="00983114" w:rsidRPr="009E3439">
        <w:rPr>
          <w:rFonts w:ascii="Times New Roman" w:eastAsiaTheme="minorEastAsia" w:hAnsi="Times New Roman" w:cs="Times New Roman"/>
          <w:sz w:val="24"/>
          <w:szCs w:val="24"/>
        </w:rPr>
        <w:t>.</w:t>
      </w:r>
    </w:p>
    <w:p w:rsidR="00E2171A" w:rsidRPr="009E3439" w:rsidRDefault="00511B41"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Pēc līdzīgas kvalitatīvās vērtēšanas sistēmas tiek vērtēts arī </w:t>
      </w:r>
      <w:r w:rsidRPr="00DB5A4E">
        <w:rPr>
          <w:rFonts w:ascii="Times New Roman" w:eastAsiaTheme="minorEastAsia" w:hAnsi="Times New Roman" w:cs="Times New Roman"/>
          <w:b/>
          <w:sz w:val="24"/>
          <w:szCs w:val="24"/>
        </w:rPr>
        <w:t>sugu</w:t>
      </w:r>
      <w:r w:rsidRPr="009E3439">
        <w:rPr>
          <w:rFonts w:ascii="Times New Roman" w:eastAsiaTheme="minorEastAsia" w:hAnsi="Times New Roman" w:cs="Times New Roman"/>
          <w:sz w:val="24"/>
          <w:szCs w:val="24"/>
        </w:rPr>
        <w:t xml:space="preserve"> aizsardzības stāvoklis. Atbilstoši  Sugu un biotopu aizsardzības likuma 7. panta 2. daļai </w:t>
      </w:r>
      <w:r w:rsidRPr="009E3439">
        <w:rPr>
          <w:rFonts w:ascii="Times New Roman" w:hAnsi="Times New Roman" w:cs="Times New Roman"/>
          <w:sz w:val="24"/>
          <w:szCs w:val="24"/>
        </w:rPr>
        <w:t>s</w:t>
      </w:r>
      <w:r w:rsidR="00E2171A" w:rsidRPr="009E3439">
        <w:rPr>
          <w:rFonts w:ascii="Times New Roman" w:hAnsi="Times New Roman" w:cs="Times New Roman"/>
          <w:sz w:val="24"/>
          <w:szCs w:val="24"/>
        </w:rPr>
        <w:t>ugas aizsardzības uzdevums ir nodrošināt apstākļus, kas labvēlīgi ietekmē sugu un veicina optimālu tās populāciju izplatību un īpatņu skaitu populācijās. Sugas aizsardzība tiek uzskatīta par labvēlīgu, ja tās:</w:t>
      </w:r>
    </w:p>
    <w:p w:rsidR="00E2171A" w:rsidRPr="009E3439" w:rsidRDefault="00E2171A"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1) </w:t>
      </w:r>
      <w:r w:rsidRPr="009E3439">
        <w:rPr>
          <w:rFonts w:ascii="Times New Roman" w:eastAsiaTheme="minorEastAsia" w:hAnsi="Times New Roman" w:cs="Times New Roman"/>
          <w:sz w:val="24"/>
          <w:szCs w:val="24"/>
          <w:u w:val="single"/>
        </w:rPr>
        <w:t xml:space="preserve">populācijas dinamikas </w:t>
      </w:r>
      <w:r w:rsidRPr="009E3439">
        <w:rPr>
          <w:rFonts w:ascii="Times New Roman" w:eastAsiaTheme="minorEastAsia" w:hAnsi="Times New Roman" w:cs="Times New Roman"/>
          <w:sz w:val="24"/>
          <w:szCs w:val="24"/>
        </w:rPr>
        <w:t>dati rāda, ka suga ilgstoši nodrošina savu eksistenci kā raksturīgā biotopa dzīvotspējīga sastāvdaļa;</w:t>
      </w:r>
    </w:p>
    <w:p w:rsidR="00E2171A" w:rsidRPr="009E3439" w:rsidRDefault="00E2171A"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lastRenderedPageBreak/>
        <w:t xml:space="preserve">2) </w:t>
      </w:r>
      <w:r w:rsidRPr="009E3439">
        <w:rPr>
          <w:rFonts w:ascii="Times New Roman" w:eastAsiaTheme="minorEastAsia" w:hAnsi="Times New Roman" w:cs="Times New Roman"/>
          <w:sz w:val="24"/>
          <w:szCs w:val="24"/>
          <w:u w:val="single"/>
        </w:rPr>
        <w:t xml:space="preserve">dabiskais izplatības areāls nesamazinās </w:t>
      </w:r>
      <w:r w:rsidRPr="009E3439">
        <w:rPr>
          <w:rFonts w:ascii="Times New Roman" w:eastAsiaTheme="minorEastAsia" w:hAnsi="Times New Roman" w:cs="Times New Roman"/>
          <w:sz w:val="24"/>
          <w:szCs w:val="24"/>
        </w:rPr>
        <w:t xml:space="preserve">un nav paredzams, ka tas samazināsies </w:t>
      </w:r>
      <w:r w:rsidRPr="009E3439">
        <w:rPr>
          <w:rFonts w:ascii="Times New Roman" w:eastAsiaTheme="minorEastAsia" w:hAnsi="Times New Roman" w:cs="Times New Roman"/>
          <w:sz w:val="24"/>
          <w:szCs w:val="24"/>
          <w:u w:val="single"/>
        </w:rPr>
        <w:t>tuvākajā nākotnē</w:t>
      </w:r>
      <w:r w:rsidRPr="009E3439">
        <w:rPr>
          <w:rFonts w:ascii="Times New Roman" w:eastAsiaTheme="minorEastAsia" w:hAnsi="Times New Roman" w:cs="Times New Roman"/>
          <w:sz w:val="24"/>
          <w:szCs w:val="24"/>
        </w:rPr>
        <w:t>;</w:t>
      </w:r>
    </w:p>
    <w:p w:rsidR="00E2171A" w:rsidRPr="009E3439" w:rsidRDefault="00E2171A"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3) </w:t>
      </w:r>
      <w:r w:rsidRPr="009E3439">
        <w:rPr>
          <w:rFonts w:ascii="Times New Roman" w:eastAsiaTheme="minorEastAsia" w:hAnsi="Times New Roman" w:cs="Times New Roman"/>
          <w:sz w:val="24"/>
          <w:szCs w:val="24"/>
          <w:u w:val="single"/>
        </w:rPr>
        <w:t xml:space="preserve">dzīvotņu izmēri ir pietiekami lieli </w:t>
      </w:r>
      <w:r w:rsidRPr="009E3439">
        <w:rPr>
          <w:rFonts w:ascii="Times New Roman" w:eastAsiaTheme="minorEastAsia" w:hAnsi="Times New Roman" w:cs="Times New Roman"/>
          <w:sz w:val="24"/>
          <w:szCs w:val="24"/>
        </w:rPr>
        <w:t>un, iespējams, tādi saglabāsies, lai ilgstoši nodrošinātu optimālu īpatņu skaitu populācijās.</w:t>
      </w:r>
    </w:p>
    <w:p w:rsidR="00E2171A" w:rsidRPr="009E3439" w:rsidRDefault="00511B41"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Tādēļ sugu aizsardzības stāvoklis tiek vērtēts pēc šādiem kritērijiem: izp</w:t>
      </w:r>
      <w:r w:rsidR="00E2171A" w:rsidRPr="009E3439">
        <w:rPr>
          <w:rFonts w:ascii="Times New Roman" w:eastAsiaTheme="minorEastAsia" w:hAnsi="Times New Roman" w:cs="Times New Roman"/>
          <w:sz w:val="24"/>
          <w:szCs w:val="24"/>
        </w:rPr>
        <w:t>latība</w:t>
      </w:r>
      <w:r w:rsidRPr="009E3439">
        <w:rPr>
          <w:rFonts w:ascii="Times New Roman" w:eastAsiaTheme="minorEastAsia" w:hAnsi="Times New Roman" w:cs="Times New Roman"/>
          <w:sz w:val="24"/>
          <w:szCs w:val="24"/>
        </w:rPr>
        <w:t>,  p</w:t>
      </w:r>
      <w:r w:rsidR="00E2171A" w:rsidRPr="009E3439">
        <w:rPr>
          <w:rFonts w:ascii="Times New Roman" w:eastAsiaTheme="minorEastAsia" w:hAnsi="Times New Roman" w:cs="Times New Roman"/>
          <w:sz w:val="24"/>
          <w:szCs w:val="24"/>
        </w:rPr>
        <w:t>opulācija</w:t>
      </w:r>
      <w:r w:rsidRPr="009E3439">
        <w:rPr>
          <w:rFonts w:ascii="Times New Roman" w:eastAsiaTheme="minorEastAsia" w:hAnsi="Times New Roman" w:cs="Times New Roman"/>
          <w:sz w:val="24"/>
          <w:szCs w:val="24"/>
        </w:rPr>
        <w:t>,   s</w:t>
      </w:r>
      <w:r w:rsidR="00E2171A" w:rsidRPr="009E3439">
        <w:rPr>
          <w:rFonts w:ascii="Times New Roman" w:eastAsiaTheme="minorEastAsia" w:hAnsi="Times New Roman" w:cs="Times New Roman"/>
          <w:sz w:val="24"/>
          <w:szCs w:val="24"/>
        </w:rPr>
        <w:t>ugas dzīvotne</w:t>
      </w:r>
      <w:r w:rsidRPr="009E3439">
        <w:rPr>
          <w:rFonts w:ascii="Times New Roman" w:eastAsiaTheme="minorEastAsia" w:hAnsi="Times New Roman" w:cs="Times New Roman"/>
          <w:sz w:val="24"/>
          <w:szCs w:val="24"/>
        </w:rPr>
        <w:t xml:space="preserve"> un i</w:t>
      </w:r>
      <w:r w:rsidR="00E2171A" w:rsidRPr="009E3439">
        <w:rPr>
          <w:rFonts w:ascii="Times New Roman" w:eastAsiaTheme="minorEastAsia" w:hAnsi="Times New Roman" w:cs="Times New Roman"/>
          <w:sz w:val="24"/>
          <w:szCs w:val="24"/>
        </w:rPr>
        <w:t>epriekšminēto kritēriju nākotnes izredzes</w:t>
      </w:r>
      <w:r w:rsidRPr="009E3439">
        <w:rPr>
          <w:rFonts w:ascii="Times New Roman" w:eastAsiaTheme="minorEastAsia" w:hAnsi="Times New Roman" w:cs="Times New Roman"/>
          <w:sz w:val="24"/>
          <w:szCs w:val="24"/>
        </w:rPr>
        <w:t>.</w:t>
      </w:r>
    </w:p>
    <w:p w:rsidR="00511B41" w:rsidRPr="009E3439" w:rsidRDefault="00511B41"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Sugas aizsardzības stāvok</w:t>
      </w:r>
      <w:r w:rsidR="00C16F6F" w:rsidRPr="009E3439">
        <w:rPr>
          <w:rFonts w:ascii="Times New Roman" w:eastAsiaTheme="minorEastAsia" w:hAnsi="Times New Roman" w:cs="Times New Roman"/>
          <w:sz w:val="24"/>
          <w:szCs w:val="24"/>
        </w:rPr>
        <w:t>li var vērtēts kā labvēlīgu, ja</w:t>
      </w:r>
      <w:r w:rsidR="00F413E7">
        <w:rPr>
          <w:rFonts w:ascii="Times New Roman" w:eastAsiaTheme="minorEastAsia" w:hAnsi="Times New Roman" w:cs="Times New Roman"/>
          <w:sz w:val="24"/>
          <w:szCs w:val="24"/>
        </w:rPr>
        <w:t xml:space="preserve"> labvēlīgu vērtējumu saņem katra no zemāk minēto kritēriju pazīmēm</w:t>
      </w:r>
      <w:r w:rsidR="00C16F6F" w:rsidRPr="009E3439">
        <w:rPr>
          <w:rFonts w:ascii="Times New Roman" w:eastAsiaTheme="minorEastAsia" w:hAnsi="Times New Roman" w:cs="Times New Roman"/>
          <w:sz w:val="24"/>
          <w:szCs w:val="24"/>
        </w:rPr>
        <w:t>:</w:t>
      </w:r>
    </w:p>
    <w:p w:rsidR="00511B41" w:rsidRPr="009E3439" w:rsidRDefault="00511B41"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1. Sugas izplatība ir stabila (samazināšanās un paplašināšanās līdzsvarā) vai pieaugoša </w:t>
      </w:r>
      <w:r w:rsidRPr="009E3439">
        <w:rPr>
          <w:rFonts w:ascii="Times New Roman" w:eastAsiaTheme="minorEastAsia" w:hAnsi="Times New Roman" w:cs="Times New Roman"/>
          <w:sz w:val="24"/>
          <w:szCs w:val="24"/>
          <w:u w:val="single"/>
        </w:rPr>
        <w:t>un</w:t>
      </w:r>
      <w:r w:rsidRPr="009E3439">
        <w:rPr>
          <w:rFonts w:ascii="Times New Roman" w:eastAsiaTheme="minorEastAsia" w:hAnsi="Times New Roman" w:cs="Times New Roman"/>
          <w:sz w:val="24"/>
          <w:szCs w:val="24"/>
        </w:rPr>
        <w:t xml:space="preserve">  ne mazāka kā «labvēlīgas izplatības platība» </w:t>
      </w:r>
    </w:p>
    <w:p w:rsidR="00511B41" w:rsidRPr="009E3439" w:rsidRDefault="00511B41"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2. Populācija novērtēta ne zemāk par «labvēlīgu references populāciju» </w:t>
      </w:r>
      <w:r w:rsidRPr="009E3439">
        <w:rPr>
          <w:rFonts w:ascii="Times New Roman" w:eastAsiaTheme="minorEastAsia" w:hAnsi="Times New Roman" w:cs="Times New Roman"/>
          <w:sz w:val="24"/>
          <w:szCs w:val="24"/>
          <w:u w:val="single"/>
        </w:rPr>
        <w:t>un</w:t>
      </w:r>
      <w:r w:rsidRPr="009E3439">
        <w:rPr>
          <w:rFonts w:ascii="Times New Roman" w:eastAsiaTheme="minorEastAsia" w:hAnsi="Times New Roman" w:cs="Times New Roman"/>
          <w:sz w:val="24"/>
          <w:szCs w:val="24"/>
        </w:rPr>
        <w:t xml:space="preserve"> vairošanās, mirstības un vecuma struktūra nav atšķirīga no normālās (ja ir pieejami dati)</w:t>
      </w:r>
    </w:p>
    <w:p w:rsidR="00C16F6F" w:rsidRPr="009E3439" w:rsidRDefault="00E2171A"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vanish/>
          <w:sz w:val="24"/>
          <w:szCs w:val="24"/>
        </w:rPr>
        <w:cr/>
        <w:t>un  līdzsvarā) vai pieaugoša UNins</w:t>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Pr="009E3439">
        <w:rPr>
          <w:rFonts w:ascii="Times New Roman" w:eastAsiaTheme="minorEastAsia" w:hAnsi="Times New Roman" w:cs="Times New Roman"/>
          <w:vanish/>
          <w:sz w:val="24"/>
          <w:szCs w:val="24"/>
        </w:rPr>
        <w:pgNum/>
      </w:r>
      <w:r w:rsidR="00C16F6F" w:rsidRPr="009E3439">
        <w:rPr>
          <w:rFonts w:ascii="Times New Roman" w:eastAsiaTheme="minorEastAsia" w:hAnsi="Times New Roman" w:cs="Times New Roman"/>
          <w:sz w:val="24"/>
          <w:szCs w:val="24"/>
        </w:rPr>
        <w:t xml:space="preserve">3. Sugas dzīvotne ir pietiekoši liela (stabila vai pieaugoša) </w:t>
      </w:r>
      <w:r w:rsidR="00C16F6F" w:rsidRPr="009E3439">
        <w:rPr>
          <w:rFonts w:ascii="Times New Roman" w:eastAsiaTheme="minorEastAsia" w:hAnsi="Times New Roman" w:cs="Times New Roman"/>
          <w:sz w:val="24"/>
          <w:szCs w:val="24"/>
          <w:u w:val="single"/>
        </w:rPr>
        <w:t>un</w:t>
      </w:r>
      <w:r w:rsidR="00C16F6F" w:rsidRPr="009E3439">
        <w:rPr>
          <w:rFonts w:ascii="Times New Roman" w:eastAsiaTheme="minorEastAsia" w:hAnsi="Times New Roman" w:cs="Times New Roman"/>
          <w:sz w:val="24"/>
          <w:szCs w:val="24"/>
        </w:rPr>
        <w:t xml:space="preserve"> dzīvotnes kvalitāte ir piemērota sugas ilgtermiņa pastāvēšanas nodrošināšanai</w:t>
      </w:r>
    </w:p>
    <w:p w:rsidR="00C16F6F" w:rsidRPr="009E3439" w:rsidRDefault="00C16F6F"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4. Iespējamie apdraudošie faktori nav būtiski sugas ilgtermiņa pastāvēšanai</w:t>
      </w:r>
    </w:p>
    <w:p w:rsidR="00A00C58" w:rsidRPr="009E3439" w:rsidRDefault="00C16F6F"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Savukārt</w:t>
      </w:r>
      <w:r w:rsidR="00A00C58" w:rsidRPr="009E3439">
        <w:rPr>
          <w:rFonts w:ascii="Times New Roman" w:eastAsiaTheme="minorEastAsia" w:hAnsi="Times New Roman" w:cs="Times New Roman"/>
          <w:sz w:val="24"/>
          <w:szCs w:val="24"/>
        </w:rPr>
        <w:t xml:space="preserve"> sugas aizsardzības stāvoklis tiek vērtēts kā nelabvēlīgs slikts, ja</w:t>
      </w:r>
      <w:r w:rsidR="00F413E7">
        <w:rPr>
          <w:rFonts w:ascii="Times New Roman" w:eastAsiaTheme="minorEastAsia" w:hAnsi="Times New Roman" w:cs="Times New Roman"/>
          <w:sz w:val="24"/>
          <w:szCs w:val="24"/>
        </w:rPr>
        <w:t xml:space="preserve"> nelabvēlīgu sliktu vērtējumu saņem vismaz viena no zemāk minēto kritēriju pazīmēm</w:t>
      </w:r>
      <w:r w:rsidR="00A00C58" w:rsidRPr="009E3439">
        <w:rPr>
          <w:rFonts w:ascii="Times New Roman" w:eastAsiaTheme="minorEastAsia" w:hAnsi="Times New Roman" w:cs="Times New Roman"/>
          <w:sz w:val="24"/>
          <w:szCs w:val="24"/>
        </w:rPr>
        <w:t>:</w:t>
      </w:r>
    </w:p>
    <w:p w:rsidR="00A00C58" w:rsidRPr="009E3439" w:rsidRDefault="00A00C58"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1. Sugas izplatībā vērojams liels samazinājums: līdzvērtīgs 1% gadā noteiktā periodā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vairāk kā 10% zem «labvēlīgas izplatības platības»</w:t>
      </w:r>
    </w:p>
    <w:p w:rsidR="00A00C58" w:rsidRPr="009E3439" w:rsidRDefault="00A00C58"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2. Liels samazinājums vērojams arī kopējā populācijā: līdzvērtīgs 1% gadā noteiktā periodā </w:t>
      </w:r>
      <w:r w:rsidRPr="009E3439">
        <w:rPr>
          <w:rFonts w:ascii="Times New Roman" w:eastAsiaTheme="minorEastAsia" w:hAnsi="Times New Roman" w:cs="Times New Roman"/>
          <w:sz w:val="24"/>
          <w:szCs w:val="24"/>
          <w:u w:val="single"/>
        </w:rPr>
        <w:t>un</w:t>
      </w:r>
      <w:r w:rsidRPr="009E3439">
        <w:rPr>
          <w:rFonts w:ascii="Times New Roman" w:eastAsiaTheme="minorEastAsia" w:hAnsi="Times New Roman" w:cs="Times New Roman"/>
          <w:sz w:val="24"/>
          <w:szCs w:val="24"/>
        </w:rPr>
        <w:t xml:space="preserve"> mazāk par «labvēlīgu references populāciju»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vairāk kā 25% zem «labvēlīgas references populācijas»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vairošanās, mirstības un vecuma struktūra būtiski atšķirīga no normālās  (ja ir pieejami dati)</w:t>
      </w:r>
    </w:p>
    <w:p w:rsidR="00A00C58" w:rsidRPr="009E3439" w:rsidRDefault="00A00C58"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3. Sugas dzīvotne ir nepietiekoši liela  </w:t>
      </w:r>
      <w:r w:rsidRPr="009E3439">
        <w:rPr>
          <w:rFonts w:ascii="Times New Roman" w:eastAsiaTheme="minorEastAsia" w:hAnsi="Times New Roman" w:cs="Times New Roman"/>
          <w:sz w:val="24"/>
          <w:szCs w:val="24"/>
          <w:u w:val="single"/>
        </w:rPr>
        <w:t>vai</w:t>
      </w:r>
      <w:r w:rsidRPr="009E3439">
        <w:rPr>
          <w:rFonts w:ascii="Times New Roman" w:eastAsiaTheme="minorEastAsia" w:hAnsi="Times New Roman" w:cs="Times New Roman"/>
          <w:sz w:val="24"/>
          <w:szCs w:val="24"/>
        </w:rPr>
        <w:t xml:space="preserve">  dzīvotnes kvalitāte nepietiekoša sugas ilgtermiņa pastāvēšanai</w:t>
      </w:r>
    </w:p>
    <w:p w:rsidR="00A00C58" w:rsidRPr="009E3439" w:rsidRDefault="00A00C58"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4. Pastāv būtiskas ietekmes un apdraudošie faktori</w:t>
      </w:r>
      <w:r w:rsidR="00653DA3" w:rsidRPr="009E3439">
        <w:rPr>
          <w:rFonts w:ascii="Times New Roman" w:eastAsiaTheme="minorEastAsia" w:hAnsi="Times New Roman" w:cs="Times New Roman"/>
          <w:sz w:val="24"/>
          <w:szCs w:val="24"/>
        </w:rPr>
        <w:t xml:space="preserve">, </w:t>
      </w:r>
      <w:r w:rsidRPr="009E3439">
        <w:rPr>
          <w:rFonts w:ascii="Times New Roman" w:eastAsiaTheme="minorEastAsia" w:hAnsi="Times New Roman" w:cs="Times New Roman"/>
          <w:sz w:val="24"/>
          <w:szCs w:val="24"/>
        </w:rPr>
        <w:t>un sugas ilgtermiņa dzīvotspēja apdraudēta.</w:t>
      </w:r>
    </w:p>
    <w:p w:rsidR="009849A9" w:rsidRPr="009E3439" w:rsidRDefault="0040751B"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Ņemot vērā iespējamās atšķirības vērtējumos, kas rodas, stingrāk piemērojot skaitliskos parametrus, 2013. gada atskaitē katra biotopa un sugas vērtējuma anketā ir jānorāda, vai aizsardzības stāvokļa vērtējums ietver patiesas izmaiņas dabā, vai arī vērtējums ir balstīts uz precīzākiem datiem. </w:t>
      </w:r>
    </w:p>
    <w:p w:rsidR="00DB337D" w:rsidRPr="00391888" w:rsidRDefault="00DB337D" w:rsidP="00DB5A4E">
      <w:pPr>
        <w:ind w:left="360"/>
        <w:jc w:val="both"/>
        <w:rPr>
          <w:rFonts w:ascii="Times New Roman" w:eastAsiaTheme="minorEastAsia" w:hAnsi="Times New Roman" w:cs="Times New Roman"/>
          <w:b/>
          <w:sz w:val="24"/>
          <w:szCs w:val="24"/>
        </w:rPr>
      </w:pPr>
      <w:r w:rsidRPr="00391888">
        <w:rPr>
          <w:rFonts w:ascii="Times New Roman" w:eastAsiaTheme="minorEastAsia" w:hAnsi="Times New Roman" w:cs="Times New Roman"/>
          <w:b/>
          <w:sz w:val="24"/>
          <w:szCs w:val="24"/>
        </w:rPr>
        <w:lastRenderedPageBreak/>
        <w:t>Aizsardzības stāvokļa vērtējums</w:t>
      </w:r>
    </w:p>
    <w:p w:rsidR="00DB337D" w:rsidRPr="009E3439" w:rsidRDefault="00F3310B" w:rsidP="00DB5A4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Latvijā sastopami 57 </w:t>
      </w:r>
      <w:r w:rsidR="00DB337D" w:rsidRPr="009E3439">
        <w:rPr>
          <w:rFonts w:ascii="Times New Roman" w:eastAsiaTheme="minorEastAsia" w:hAnsi="Times New Roman" w:cs="Times New Roman"/>
          <w:sz w:val="24"/>
          <w:szCs w:val="24"/>
        </w:rPr>
        <w:t>ES nozīmes aizsargājamie biotopi, kuru aizsardzības stāvoklis novērtēts sekojoši</w:t>
      </w:r>
      <w:r w:rsidR="00A474A5">
        <w:rPr>
          <w:rFonts w:ascii="Times New Roman" w:eastAsiaTheme="minorEastAsia" w:hAnsi="Times New Roman" w:cs="Times New Roman"/>
          <w:sz w:val="24"/>
          <w:szCs w:val="24"/>
        </w:rPr>
        <w:t xml:space="preserve"> (% no visiem)</w:t>
      </w:r>
      <w:r w:rsidR="00DB337D" w:rsidRPr="009E3439">
        <w:rPr>
          <w:rFonts w:ascii="Times New Roman" w:eastAsiaTheme="minorEastAsia" w:hAnsi="Times New Roman" w:cs="Times New Roman"/>
          <w:sz w:val="24"/>
          <w:szCs w:val="24"/>
        </w:rPr>
        <w:t>:</w:t>
      </w:r>
    </w:p>
    <w:tbl>
      <w:tblPr>
        <w:tblStyle w:val="TableGrid"/>
        <w:tblW w:w="0" w:type="auto"/>
        <w:tblInd w:w="360" w:type="dxa"/>
        <w:tblLook w:val="04A0"/>
      </w:tblPr>
      <w:tblGrid>
        <w:gridCol w:w="2746"/>
        <w:gridCol w:w="2708"/>
        <w:gridCol w:w="2708"/>
      </w:tblGrid>
      <w:tr w:rsidR="00913C60" w:rsidRPr="009E3439" w:rsidTr="00913C60">
        <w:tc>
          <w:tcPr>
            <w:tcW w:w="2840" w:type="dxa"/>
          </w:tcPr>
          <w:p w:rsidR="00913C60" w:rsidRPr="009E3439" w:rsidRDefault="00913C60" w:rsidP="00DB5A4E">
            <w:pPr>
              <w:jc w:val="both"/>
              <w:rPr>
                <w:rFonts w:ascii="Times New Roman" w:eastAsiaTheme="minorEastAsia" w:hAnsi="Times New Roman" w:cs="Times New Roman"/>
                <w:sz w:val="24"/>
                <w:szCs w:val="24"/>
              </w:rPr>
            </w:pPr>
          </w:p>
        </w:tc>
        <w:tc>
          <w:tcPr>
            <w:tcW w:w="2841"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2000-2006</w:t>
            </w:r>
          </w:p>
        </w:tc>
        <w:tc>
          <w:tcPr>
            <w:tcW w:w="2841"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2007-2012</w:t>
            </w:r>
          </w:p>
        </w:tc>
      </w:tr>
      <w:tr w:rsidR="00913C60" w:rsidRPr="009E3439" w:rsidTr="00913C60">
        <w:tc>
          <w:tcPr>
            <w:tcW w:w="2840"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Labvēlīgs</w:t>
            </w:r>
          </w:p>
        </w:tc>
        <w:tc>
          <w:tcPr>
            <w:tcW w:w="2841"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34%</w:t>
            </w:r>
          </w:p>
        </w:tc>
        <w:tc>
          <w:tcPr>
            <w:tcW w:w="2841" w:type="dxa"/>
          </w:tcPr>
          <w:p w:rsidR="00913C60" w:rsidRPr="009E3439" w:rsidRDefault="005728B8"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12%</w:t>
            </w:r>
          </w:p>
        </w:tc>
      </w:tr>
      <w:tr w:rsidR="00913C60" w:rsidRPr="009E3439" w:rsidTr="00913C60">
        <w:tc>
          <w:tcPr>
            <w:tcW w:w="2840"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Nelabvēlīgs</w:t>
            </w:r>
          </w:p>
        </w:tc>
        <w:tc>
          <w:tcPr>
            <w:tcW w:w="2841"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52%</w:t>
            </w:r>
          </w:p>
        </w:tc>
        <w:tc>
          <w:tcPr>
            <w:tcW w:w="2841" w:type="dxa"/>
          </w:tcPr>
          <w:p w:rsidR="00913C60" w:rsidRPr="009E3439" w:rsidRDefault="005728B8"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34%</w:t>
            </w:r>
          </w:p>
        </w:tc>
      </w:tr>
      <w:tr w:rsidR="00913C60" w:rsidRPr="009E3439" w:rsidTr="00913C60">
        <w:tc>
          <w:tcPr>
            <w:tcW w:w="2840"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Nelabvēlīgs slikts</w:t>
            </w:r>
          </w:p>
        </w:tc>
        <w:tc>
          <w:tcPr>
            <w:tcW w:w="2841"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12%</w:t>
            </w:r>
          </w:p>
        </w:tc>
        <w:tc>
          <w:tcPr>
            <w:tcW w:w="2841" w:type="dxa"/>
          </w:tcPr>
          <w:p w:rsidR="00913C60" w:rsidRPr="009E3439" w:rsidRDefault="005728B8"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50%</w:t>
            </w:r>
          </w:p>
        </w:tc>
      </w:tr>
      <w:tr w:rsidR="00913C60" w:rsidRPr="009E3439" w:rsidTr="00913C60">
        <w:tc>
          <w:tcPr>
            <w:tcW w:w="2840"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Nezināms </w:t>
            </w:r>
          </w:p>
        </w:tc>
        <w:tc>
          <w:tcPr>
            <w:tcW w:w="2841" w:type="dxa"/>
          </w:tcPr>
          <w:p w:rsidR="00913C60" w:rsidRPr="009E3439" w:rsidRDefault="00913C60"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w:t>
            </w:r>
          </w:p>
        </w:tc>
        <w:tc>
          <w:tcPr>
            <w:tcW w:w="2841" w:type="dxa"/>
          </w:tcPr>
          <w:p w:rsidR="00913C60" w:rsidRPr="009E3439" w:rsidRDefault="005728B8"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4%</w:t>
            </w:r>
          </w:p>
        </w:tc>
      </w:tr>
    </w:tbl>
    <w:p w:rsidR="00DB337D" w:rsidRPr="009E3439" w:rsidRDefault="00DB337D" w:rsidP="00DB5A4E">
      <w:pPr>
        <w:ind w:left="360"/>
        <w:jc w:val="both"/>
        <w:rPr>
          <w:rFonts w:ascii="Times New Roman" w:eastAsiaTheme="minorEastAsia" w:hAnsi="Times New Roman" w:cs="Times New Roman"/>
          <w:sz w:val="24"/>
          <w:szCs w:val="24"/>
        </w:rPr>
      </w:pPr>
    </w:p>
    <w:p w:rsidR="00A00C58" w:rsidRPr="009E3439" w:rsidRDefault="00321DCB"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Izvērtējot pa ekosistēmu grupām, vērtējums ir sekojošs:</w:t>
      </w:r>
    </w:p>
    <w:p w:rsidR="00F3310B" w:rsidRDefault="00F3310B" w:rsidP="00DB5A4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2000.-2006. gadā:</w:t>
      </w:r>
    </w:p>
    <w:p w:rsidR="00F3310B" w:rsidRDefault="00321DCB"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noProof/>
          <w:sz w:val="24"/>
          <w:szCs w:val="24"/>
          <w:lang w:eastAsia="lv-LV"/>
        </w:rPr>
        <w:drawing>
          <wp:inline distT="0" distB="0" distL="0" distR="0">
            <wp:extent cx="4166483" cy="1796246"/>
            <wp:effectExtent l="0" t="0" r="5715" b="0"/>
            <wp:docPr id="4102"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Grp="1"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8342" cy="1797047"/>
                    </a:xfrm>
                    <a:prstGeom prst="rect">
                      <a:avLst/>
                    </a:prstGeom>
                    <a:noFill/>
                    <a:ln>
                      <a:noFill/>
                    </a:ln>
                    <a:effectLst/>
                    <a:extLst/>
                  </pic:spPr>
                </pic:pic>
              </a:graphicData>
            </a:graphic>
          </wp:inline>
        </w:drawing>
      </w:r>
    </w:p>
    <w:p w:rsidR="00F3310B" w:rsidRDefault="00F3310B" w:rsidP="00DB5A4E">
      <w:pPr>
        <w:ind w:left="360"/>
        <w:jc w:val="both"/>
        <w:rPr>
          <w:rFonts w:ascii="Times New Roman" w:eastAsiaTheme="minorEastAsia" w:hAnsi="Times New Roman" w:cs="Times New Roman"/>
          <w:sz w:val="24"/>
          <w:szCs w:val="24"/>
        </w:rPr>
      </w:pPr>
    </w:p>
    <w:p w:rsidR="00F3310B" w:rsidRDefault="00F3310B" w:rsidP="00DB5A4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2007.-2012. gadā:</w:t>
      </w:r>
    </w:p>
    <w:p w:rsidR="00321DCB" w:rsidRPr="009E3439" w:rsidRDefault="00321DCB"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noProof/>
          <w:sz w:val="24"/>
          <w:szCs w:val="24"/>
          <w:lang w:eastAsia="lv-LV"/>
        </w:rPr>
        <w:drawing>
          <wp:inline distT="0" distB="0" distL="0" distR="0">
            <wp:extent cx="4166483" cy="1908313"/>
            <wp:effectExtent l="0" t="0" r="5715" b="0"/>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173769" cy="1911650"/>
                    </a:xfrm>
                    <a:prstGeom prst="rect">
                      <a:avLst/>
                    </a:prstGeom>
                    <a:noFill/>
                    <a:ln>
                      <a:noFill/>
                    </a:ln>
                    <a:effectLst/>
                    <a:extLst/>
                  </pic:spPr>
                </pic:pic>
              </a:graphicData>
            </a:graphic>
          </wp:inline>
        </w:drawing>
      </w:r>
    </w:p>
    <w:p w:rsidR="00C827E6" w:rsidRPr="009E3439" w:rsidRDefault="00C827E6"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Tomēr, vērtējot izmaiņu cēloņus, tikai 18% no visiem biotopiem aizsardzības stāvokļa vērtējums ietver patiesas izmaiņas dabā. Tā, piem., vētru dēļ ir samazinājusies</w:t>
      </w:r>
      <w:r w:rsidR="007C4307" w:rsidRPr="009E3439">
        <w:rPr>
          <w:rFonts w:ascii="Times New Roman" w:eastAsiaTheme="minorEastAsia" w:hAnsi="Times New Roman" w:cs="Times New Roman"/>
          <w:sz w:val="24"/>
          <w:szCs w:val="24"/>
        </w:rPr>
        <w:t xml:space="preserve"> lagūnu</w:t>
      </w:r>
      <w:r w:rsidRPr="009E3439">
        <w:rPr>
          <w:rFonts w:ascii="Times New Roman" w:eastAsiaTheme="minorEastAsia" w:hAnsi="Times New Roman" w:cs="Times New Roman"/>
          <w:sz w:val="24"/>
          <w:szCs w:val="24"/>
        </w:rPr>
        <w:t xml:space="preserve"> kopējā platība</w:t>
      </w:r>
      <w:r w:rsidR="007C4307" w:rsidRPr="009E3439">
        <w:rPr>
          <w:rFonts w:ascii="Times New Roman" w:eastAsiaTheme="minorEastAsia" w:hAnsi="Times New Roman" w:cs="Times New Roman"/>
          <w:sz w:val="24"/>
          <w:szCs w:val="24"/>
        </w:rPr>
        <w:t>, jo atsevišķas lagūnas vētrās ir noskalotas</w:t>
      </w:r>
      <w:r w:rsidRPr="009E3439">
        <w:rPr>
          <w:rFonts w:ascii="Times New Roman" w:eastAsiaTheme="minorEastAsia" w:hAnsi="Times New Roman" w:cs="Times New Roman"/>
          <w:sz w:val="24"/>
          <w:szCs w:val="24"/>
        </w:rPr>
        <w:t xml:space="preserve">. No ilgtermiņa pastāvēšanas viedokļa visapdraudētākie ir zālāju biotopi,  kuru </w:t>
      </w:r>
      <w:r w:rsidRPr="009E3439">
        <w:rPr>
          <w:rFonts w:ascii="Times New Roman" w:eastAsiaTheme="minorEastAsia" w:hAnsi="Times New Roman" w:cs="Times New Roman"/>
          <w:sz w:val="24"/>
          <w:szCs w:val="24"/>
        </w:rPr>
        <w:lastRenderedPageBreak/>
        <w:t xml:space="preserve">aizsardzības stāvoklis abās atskaitēs ir novērtēts kā nelabvēlīgs slikts. </w:t>
      </w:r>
      <w:r w:rsidR="007C4307" w:rsidRPr="009E3439">
        <w:rPr>
          <w:rFonts w:ascii="Times New Roman" w:eastAsiaTheme="minorEastAsia" w:hAnsi="Times New Roman" w:cs="Times New Roman"/>
          <w:sz w:val="24"/>
          <w:szCs w:val="24"/>
        </w:rPr>
        <w:t xml:space="preserve">2013. gada atskaitē novērtēts, ka zālāju stāvoklis turpina pasliktināties. </w:t>
      </w:r>
    </w:p>
    <w:p w:rsidR="00A00C58" w:rsidRPr="009E3439" w:rsidRDefault="00A00C58" w:rsidP="00DB5A4E">
      <w:pPr>
        <w:ind w:left="360"/>
        <w:jc w:val="both"/>
        <w:rPr>
          <w:rFonts w:ascii="Times New Roman" w:eastAsiaTheme="minorEastAsia" w:hAnsi="Times New Roman" w:cs="Times New Roman"/>
          <w:sz w:val="24"/>
          <w:szCs w:val="24"/>
        </w:rPr>
      </w:pPr>
    </w:p>
    <w:p w:rsidR="00C827E6" w:rsidRPr="009E3439" w:rsidRDefault="00C827E6"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Latvijā sastopamas</w:t>
      </w:r>
      <w:r w:rsidR="00557504" w:rsidRPr="009E3439">
        <w:rPr>
          <w:rFonts w:ascii="Times New Roman" w:eastAsiaTheme="minorEastAsia" w:hAnsi="Times New Roman" w:cs="Times New Roman"/>
          <w:sz w:val="24"/>
          <w:szCs w:val="24"/>
        </w:rPr>
        <w:t xml:space="preserve"> 115</w:t>
      </w:r>
      <w:r w:rsidRPr="009E3439">
        <w:rPr>
          <w:rFonts w:ascii="Times New Roman" w:eastAsiaTheme="minorEastAsia" w:hAnsi="Times New Roman" w:cs="Times New Roman"/>
          <w:sz w:val="24"/>
          <w:szCs w:val="24"/>
        </w:rPr>
        <w:t xml:space="preserve"> ES nozīmes a</w:t>
      </w:r>
      <w:r w:rsidR="00EE00D0" w:rsidRPr="009E3439">
        <w:rPr>
          <w:rFonts w:ascii="Times New Roman" w:eastAsiaTheme="minorEastAsia" w:hAnsi="Times New Roman" w:cs="Times New Roman"/>
          <w:sz w:val="24"/>
          <w:szCs w:val="24"/>
        </w:rPr>
        <w:t>izsargājamās sugas, no kurām 60</w:t>
      </w:r>
      <w:r w:rsidRPr="009E3439">
        <w:rPr>
          <w:rFonts w:ascii="Times New Roman" w:eastAsiaTheme="minorEastAsia" w:hAnsi="Times New Roman" w:cs="Times New Roman"/>
          <w:sz w:val="24"/>
          <w:szCs w:val="24"/>
        </w:rPr>
        <w:t xml:space="preserve"> tiek veidotas ES nozīmes aizsargājamās dabas teritorijas Natura 2000. Sugu aizsardzības stāvoklis novērtēts sekojoši:</w:t>
      </w:r>
    </w:p>
    <w:tbl>
      <w:tblPr>
        <w:tblStyle w:val="TableGrid"/>
        <w:tblW w:w="0" w:type="auto"/>
        <w:tblInd w:w="360" w:type="dxa"/>
        <w:tblLook w:val="04A0"/>
      </w:tblPr>
      <w:tblGrid>
        <w:gridCol w:w="2745"/>
        <w:gridCol w:w="2707"/>
        <w:gridCol w:w="2710"/>
      </w:tblGrid>
      <w:tr w:rsidR="00C827E6" w:rsidRPr="009E3439" w:rsidTr="00C827E6">
        <w:tc>
          <w:tcPr>
            <w:tcW w:w="2840" w:type="dxa"/>
          </w:tcPr>
          <w:p w:rsidR="00C827E6" w:rsidRPr="009E3439" w:rsidRDefault="00C827E6" w:rsidP="00DB5A4E">
            <w:pPr>
              <w:jc w:val="both"/>
              <w:rPr>
                <w:rFonts w:ascii="Times New Roman" w:eastAsiaTheme="minorEastAsia" w:hAnsi="Times New Roman" w:cs="Times New Roman"/>
                <w:sz w:val="24"/>
                <w:szCs w:val="24"/>
              </w:rPr>
            </w:pP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2000-2006</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2007-12013</w:t>
            </w:r>
          </w:p>
        </w:tc>
      </w:tr>
      <w:tr w:rsidR="00C827E6" w:rsidRPr="009E3439" w:rsidTr="00C827E6">
        <w:tc>
          <w:tcPr>
            <w:tcW w:w="2840"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Labvēlīgs</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49%</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28%</w:t>
            </w:r>
          </w:p>
        </w:tc>
      </w:tr>
      <w:tr w:rsidR="00C827E6" w:rsidRPr="009E3439" w:rsidTr="00C827E6">
        <w:tc>
          <w:tcPr>
            <w:tcW w:w="2840"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Nelabvēlīgs</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24%</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39%</w:t>
            </w:r>
          </w:p>
        </w:tc>
      </w:tr>
      <w:tr w:rsidR="00C827E6" w:rsidRPr="009E3439" w:rsidTr="00C827E6">
        <w:tc>
          <w:tcPr>
            <w:tcW w:w="2840"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Nelabvēlīgs slikts</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6%</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20%</w:t>
            </w:r>
          </w:p>
        </w:tc>
      </w:tr>
      <w:tr w:rsidR="00C827E6" w:rsidRPr="009E3439" w:rsidTr="00C827E6">
        <w:tc>
          <w:tcPr>
            <w:tcW w:w="2840"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Nezināms </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21%</w:t>
            </w:r>
          </w:p>
        </w:tc>
        <w:tc>
          <w:tcPr>
            <w:tcW w:w="2841" w:type="dxa"/>
          </w:tcPr>
          <w:p w:rsidR="00C827E6" w:rsidRPr="009E3439" w:rsidRDefault="00C827E6" w:rsidP="00DB5A4E">
            <w:pPr>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13%</w:t>
            </w:r>
          </w:p>
        </w:tc>
      </w:tr>
    </w:tbl>
    <w:p w:rsidR="00C827E6" w:rsidRPr="009E3439" w:rsidRDefault="00C827E6" w:rsidP="00DB5A4E">
      <w:pPr>
        <w:ind w:left="360"/>
        <w:jc w:val="both"/>
        <w:rPr>
          <w:rFonts w:ascii="Times New Roman" w:eastAsiaTheme="minorEastAsia" w:hAnsi="Times New Roman" w:cs="Times New Roman"/>
          <w:sz w:val="24"/>
          <w:szCs w:val="24"/>
        </w:rPr>
      </w:pPr>
    </w:p>
    <w:p w:rsidR="00D764F9" w:rsidRPr="009E3439" w:rsidRDefault="00D764F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Izvērtējot aizsardzības stāvokli par taksonomiskām grupām, vērtējums ir sekojošs:</w:t>
      </w:r>
    </w:p>
    <w:p w:rsidR="00F3310B" w:rsidRDefault="00F3310B" w:rsidP="00DB5A4E">
      <w:pPr>
        <w:ind w:left="360"/>
        <w:jc w:val="both"/>
        <w:rPr>
          <w:rFonts w:ascii="Times New Roman" w:eastAsiaTheme="minorEastAsia" w:hAnsi="Times New Roman" w:cs="Times New Roman"/>
          <w:noProof/>
          <w:sz w:val="24"/>
          <w:szCs w:val="24"/>
          <w:lang w:eastAsia="lv-LV"/>
        </w:rPr>
      </w:pPr>
      <w:r>
        <w:rPr>
          <w:rFonts w:ascii="Times New Roman" w:eastAsiaTheme="minorEastAsia" w:hAnsi="Times New Roman" w:cs="Times New Roman"/>
          <w:noProof/>
          <w:sz w:val="24"/>
          <w:szCs w:val="24"/>
          <w:lang w:eastAsia="lv-LV"/>
        </w:rPr>
        <w:t>2000.-2006. gadā:</w:t>
      </w:r>
    </w:p>
    <w:p w:rsidR="00D764F9" w:rsidRPr="009E3439" w:rsidRDefault="00D764F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noProof/>
          <w:sz w:val="24"/>
          <w:szCs w:val="24"/>
          <w:lang w:eastAsia="lv-LV"/>
        </w:rPr>
        <w:drawing>
          <wp:inline distT="0" distB="0" distL="0" distR="0">
            <wp:extent cx="4581525" cy="2181225"/>
            <wp:effectExtent l="0" t="0" r="9525" b="9525"/>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583327" cy="2182083"/>
                    </a:xfrm>
                    <a:prstGeom prst="rect">
                      <a:avLst/>
                    </a:prstGeom>
                    <a:noFill/>
                    <a:ln>
                      <a:noFill/>
                    </a:ln>
                    <a:effectLst/>
                    <a:extLst/>
                  </pic:spPr>
                </pic:pic>
              </a:graphicData>
            </a:graphic>
          </wp:inline>
        </w:drawing>
      </w:r>
    </w:p>
    <w:p w:rsidR="00F3310B" w:rsidRDefault="00F3310B" w:rsidP="00DB5A4E">
      <w:pPr>
        <w:ind w:left="360"/>
        <w:jc w:val="both"/>
        <w:rPr>
          <w:rFonts w:ascii="Times New Roman" w:eastAsiaTheme="minorEastAsia" w:hAnsi="Times New Roman" w:cs="Times New Roman"/>
          <w:sz w:val="24"/>
          <w:szCs w:val="24"/>
        </w:rPr>
      </w:pPr>
    </w:p>
    <w:p w:rsidR="00F3310B" w:rsidRDefault="00F3310B" w:rsidP="00DB5A4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2007.-2012. gadā:</w:t>
      </w:r>
    </w:p>
    <w:p w:rsidR="00D764F9" w:rsidRPr="009E3439" w:rsidRDefault="00D764F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noProof/>
          <w:sz w:val="24"/>
          <w:szCs w:val="24"/>
          <w:lang w:eastAsia="lv-LV"/>
        </w:rPr>
        <w:lastRenderedPageBreak/>
        <w:drawing>
          <wp:inline distT="0" distB="0" distL="0" distR="0">
            <wp:extent cx="4581525" cy="2038350"/>
            <wp:effectExtent l="0" t="0" r="9525"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585127" cy="2039952"/>
                    </a:xfrm>
                    <a:prstGeom prst="rect">
                      <a:avLst/>
                    </a:prstGeom>
                    <a:noFill/>
                    <a:ln>
                      <a:noFill/>
                    </a:ln>
                    <a:effectLst/>
                    <a:extLst/>
                  </pic:spPr>
                </pic:pic>
              </a:graphicData>
            </a:graphic>
          </wp:inline>
        </w:drawing>
      </w:r>
    </w:p>
    <w:p w:rsidR="00D764F9" w:rsidRDefault="00D764F9"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Vērtējot izmaiņu cēloņus, </w:t>
      </w:r>
      <w:r w:rsidR="00E43045" w:rsidRPr="009E3439">
        <w:rPr>
          <w:rFonts w:ascii="Times New Roman" w:eastAsiaTheme="minorEastAsia" w:hAnsi="Times New Roman" w:cs="Times New Roman"/>
          <w:sz w:val="24"/>
          <w:szCs w:val="24"/>
        </w:rPr>
        <w:t>patiesa</w:t>
      </w:r>
      <w:r w:rsidR="00557504" w:rsidRPr="009E3439">
        <w:rPr>
          <w:rFonts w:ascii="Times New Roman" w:eastAsiaTheme="minorEastAsia" w:hAnsi="Times New Roman" w:cs="Times New Roman"/>
          <w:sz w:val="24"/>
          <w:szCs w:val="24"/>
        </w:rPr>
        <w:t>s izmaiņas ir novērotas tikai 10</w:t>
      </w:r>
      <w:r w:rsidR="00E43045" w:rsidRPr="009E3439">
        <w:rPr>
          <w:rFonts w:ascii="Times New Roman" w:eastAsiaTheme="minorEastAsia" w:hAnsi="Times New Roman" w:cs="Times New Roman"/>
          <w:sz w:val="24"/>
          <w:szCs w:val="24"/>
        </w:rPr>
        <w:t xml:space="preserve">% sugu. Tas saistīts gan ar atsevišķu sugu populāciju samazināšanos vai populācijas palielināšanos. </w:t>
      </w:r>
      <w:r w:rsidR="00F04D79">
        <w:rPr>
          <w:rFonts w:ascii="Times New Roman" w:eastAsiaTheme="minorEastAsia" w:hAnsi="Times New Roman" w:cs="Times New Roman"/>
          <w:sz w:val="24"/>
          <w:szCs w:val="24"/>
        </w:rPr>
        <w:t xml:space="preserve">Ziemeļu upespērlenei </w:t>
      </w:r>
      <w:r w:rsidR="00E43045" w:rsidRPr="009E3439">
        <w:rPr>
          <w:rFonts w:ascii="Times New Roman" w:eastAsiaTheme="minorEastAsia" w:hAnsi="Times New Roman" w:cs="Times New Roman"/>
          <w:sz w:val="24"/>
          <w:szCs w:val="24"/>
        </w:rPr>
        <w:t xml:space="preserve">konstatēta vairāku iepriekš zināmu atradņu izzušana, </w:t>
      </w:r>
      <w:r w:rsidR="00AD4963">
        <w:rPr>
          <w:rFonts w:ascii="Times New Roman" w:eastAsiaTheme="minorEastAsia" w:hAnsi="Times New Roman" w:cs="Times New Roman"/>
          <w:sz w:val="24"/>
          <w:szCs w:val="24"/>
        </w:rPr>
        <w:t>turpretim</w:t>
      </w:r>
      <w:r w:rsidR="00E43045" w:rsidRPr="009E3439">
        <w:rPr>
          <w:rFonts w:ascii="Times New Roman" w:eastAsiaTheme="minorEastAsia" w:hAnsi="Times New Roman" w:cs="Times New Roman"/>
          <w:sz w:val="24"/>
          <w:szCs w:val="24"/>
        </w:rPr>
        <w:t xml:space="preserve"> </w:t>
      </w:r>
      <w:r w:rsidR="00557504" w:rsidRPr="009E3439">
        <w:rPr>
          <w:rFonts w:ascii="Times New Roman" w:eastAsiaTheme="minorEastAsia" w:hAnsi="Times New Roman" w:cs="Times New Roman"/>
          <w:sz w:val="24"/>
          <w:szCs w:val="24"/>
        </w:rPr>
        <w:t>kokvarde</w:t>
      </w:r>
      <w:r w:rsidR="00E43045" w:rsidRPr="009E3439">
        <w:rPr>
          <w:rFonts w:ascii="Times New Roman" w:eastAsiaTheme="minorEastAsia" w:hAnsi="Times New Roman" w:cs="Times New Roman"/>
          <w:sz w:val="24"/>
          <w:szCs w:val="24"/>
        </w:rPr>
        <w:t xml:space="preserve"> ir palielinājusi izplatības areālu. Savukārt lidvāvere vairs netika konstatēta Latvijas teritorijā.  </w:t>
      </w:r>
      <w:r w:rsidR="00557504" w:rsidRPr="009E3439">
        <w:rPr>
          <w:rFonts w:ascii="Times New Roman" w:eastAsiaTheme="minorEastAsia" w:hAnsi="Times New Roman" w:cs="Times New Roman"/>
          <w:sz w:val="24"/>
          <w:szCs w:val="24"/>
        </w:rPr>
        <w:t xml:space="preserve">Dažām spāru sugām novērota gan populācijas samazināšanās, gan palielinājums. Atskaitē iekļauta  viena jauna Biotopu direktīvas II pielikuma suga, smalkā najāda. </w:t>
      </w:r>
    </w:p>
    <w:p w:rsidR="007F5093" w:rsidRDefault="007F5093" w:rsidP="00DB5A4E">
      <w:pPr>
        <w:ind w:left="360"/>
        <w:jc w:val="both"/>
        <w:rPr>
          <w:rFonts w:ascii="Times New Roman" w:eastAsiaTheme="minorEastAsia" w:hAnsi="Times New Roman" w:cs="Times New Roman"/>
          <w:sz w:val="24"/>
          <w:szCs w:val="24"/>
        </w:rPr>
      </w:pPr>
    </w:p>
    <w:p w:rsidR="007F5093" w:rsidRPr="00391888" w:rsidRDefault="007F5093" w:rsidP="00DB5A4E">
      <w:pPr>
        <w:ind w:left="360"/>
        <w:jc w:val="both"/>
        <w:rPr>
          <w:rFonts w:ascii="Times New Roman" w:eastAsiaTheme="minorEastAsia" w:hAnsi="Times New Roman" w:cs="Times New Roman"/>
          <w:b/>
          <w:sz w:val="24"/>
          <w:szCs w:val="24"/>
        </w:rPr>
      </w:pPr>
      <w:r w:rsidRPr="00391888">
        <w:rPr>
          <w:rFonts w:ascii="Times New Roman" w:eastAsiaTheme="minorEastAsia" w:hAnsi="Times New Roman" w:cs="Times New Roman"/>
          <w:b/>
          <w:sz w:val="24"/>
          <w:szCs w:val="24"/>
        </w:rPr>
        <w:t>Turpmākā rīcība</w:t>
      </w:r>
    </w:p>
    <w:p w:rsidR="007F5093" w:rsidRPr="00DB5A4E" w:rsidRDefault="007F5093" w:rsidP="00DB5A4E">
      <w:pPr>
        <w:ind w:left="360"/>
        <w:jc w:val="both"/>
        <w:rPr>
          <w:rFonts w:ascii="Times New Roman" w:eastAsiaTheme="minorEastAsia" w:hAnsi="Times New Roman" w:cs="Times New Roman"/>
          <w:sz w:val="24"/>
          <w:szCs w:val="24"/>
        </w:rPr>
      </w:pPr>
      <w:r w:rsidRPr="00DB5A4E">
        <w:rPr>
          <w:rFonts w:ascii="Times New Roman" w:eastAsiaTheme="minorEastAsia" w:hAnsi="Times New Roman" w:cs="Times New Roman"/>
          <w:sz w:val="24"/>
          <w:szCs w:val="24"/>
        </w:rPr>
        <w:t xml:space="preserve">Informācija par ES nozīmes sugu un biotopu aizsardzības stāvokļa vērtējumu ņemta vērā, izstrādājot </w:t>
      </w:r>
      <w:r w:rsidR="00D02D59" w:rsidRPr="00DB5A4E">
        <w:rPr>
          <w:rFonts w:ascii="Times New Roman" w:eastAsiaTheme="minorEastAsia" w:hAnsi="Times New Roman" w:cs="Times New Roman"/>
          <w:sz w:val="24"/>
          <w:szCs w:val="24"/>
        </w:rPr>
        <w:t xml:space="preserve">gan Vides politikas pamatnostādnes 2013.-2020. gadam, gan arī, izstrādājot aktivitāšu pamatojumus ES struktūrfondu darbības programmas un Lauku attīstības programmas 2014.-2020. gadiem  projektiem . </w:t>
      </w:r>
    </w:p>
    <w:p w:rsidR="0071134B" w:rsidRPr="00DB5A4E" w:rsidRDefault="00D02D59" w:rsidP="00DB5A4E">
      <w:pPr>
        <w:ind w:left="360"/>
        <w:jc w:val="both"/>
        <w:rPr>
          <w:rFonts w:ascii="Times New Roman" w:hAnsi="Times New Roman"/>
          <w:sz w:val="24"/>
          <w:szCs w:val="24"/>
        </w:rPr>
      </w:pPr>
      <w:r w:rsidRPr="00DB5A4E">
        <w:rPr>
          <w:rFonts w:ascii="Times New Roman" w:eastAsiaTheme="minorEastAsia" w:hAnsi="Times New Roman" w:cs="Times New Roman"/>
          <w:sz w:val="24"/>
          <w:szCs w:val="24"/>
        </w:rPr>
        <w:t>Lai precīzāk izvērtētu ES nozīmes aizsargājamās dabas teritorijās Natura 2000 iekļauto biotopu un sugu proporciju no visas platības / populācijas</w:t>
      </w:r>
      <w:r w:rsidR="0047468C">
        <w:rPr>
          <w:rFonts w:ascii="Times New Roman" w:eastAsiaTheme="minorEastAsia" w:hAnsi="Times New Roman" w:cs="Times New Roman"/>
          <w:sz w:val="24"/>
          <w:szCs w:val="24"/>
        </w:rPr>
        <w:t xml:space="preserve">, </w:t>
      </w:r>
      <w:r w:rsidR="0047468C" w:rsidRPr="0047468C">
        <w:rPr>
          <w:rFonts w:ascii="Times New Roman" w:hAnsi="Times New Roman" w:cs="Times New Roman"/>
          <w:sz w:val="24"/>
          <w:szCs w:val="24"/>
        </w:rPr>
        <w:t>Darbības programmā ,,Izaugsme un nodarbinātība’’</w:t>
      </w:r>
      <w:r w:rsidRPr="0047468C">
        <w:rPr>
          <w:rFonts w:ascii="Times New Roman" w:eastAsiaTheme="minorEastAsia" w:hAnsi="Times New Roman" w:cs="Times New Roman"/>
          <w:sz w:val="24"/>
          <w:szCs w:val="24"/>
        </w:rPr>
        <w:t xml:space="preserve"> </w:t>
      </w:r>
      <w:r w:rsidRPr="00DB5A4E">
        <w:rPr>
          <w:rFonts w:ascii="Times New Roman" w:eastAsiaTheme="minorEastAsia" w:hAnsi="Times New Roman" w:cs="Times New Roman"/>
          <w:sz w:val="24"/>
          <w:szCs w:val="24"/>
        </w:rPr>
        <w:t>paredzēta ES nozīmes sugu un biotopu izplatības kartēšana visā valsts teritorijā</w:t>
      </w:r>
      <w:r w:rsidR="00080268" w:rsidRPr="00DB5A4E">
        <w:rPr>
          <w:rFonts w:ascii="Times New Roman" w:eastAsiaTheme="minorEastAsia" w:hAnsi="Times New Roman" w:cs="Times New Roman"/>
          <w:sz w:val="24"/>
          <w:szCs w:val="24"/>
        </w:rPr>
        <w:t xml:space="preserve">.  Lai nodrošinātu juridisko aizsardzību ES nozīmes sugām un biotopiem Vides politikas pamatnostādnēs 2013.-2020. gadam paredzēta </w:t>
      </w:r>
      <w:r w:rsidR="00080268" w:rsidRPr="00DB5A4E">
        <w:rPr>
          <w:rFonts w:ascii="Times New Roman" w:hAnsi="Times New Roman"/>
          <w:sz w:val="24"/>
          <w:szCs w:val="24"/>
        </w:rPr>
        <w:t xml:space="preserve">Natura 2000 teritoriju robežu precizēšana, ņemot vērā jaunāko zinātnisko informāciju un monitoringa rezultātus. </w:t>
      </w:r>
    </w:p>
    <w:p w:rsidR="00D02D59" w:rsidRPr="001F5307" w:rsidRDefault="0071134B" w:rsidP="00DB5A4E">
      <w:pPr>
        <w:ind w:left="360"/>
        <w:jc w:val="both"/>
        <w:rPr>
          <w:rFonts w:ascii="Times New Roman" w:hAnsi="Times New Roman" w:cs="Times New Roman"/>
          <w:sz w:val="24"/>
          <w:szCs w:val="24"/>
        </w:rPr>
      </w:pPr>
      <w:r w:rsidRPr="00DB5A4E">
        <w:rPr>
          <w:rFonts w:ascii="Times New Roman" w:hAnsi="Times New Roman"/>
          <w:sz w:val="24"/>
          <w:szCs w:val="24"/>
        </w:rPr>
        <w:t xml:space="preserve">2012. gadā Dabas aizsardzības pārvalde uzsāka EK LIFE+ programmas līdzfinansēta projekta LIFE11NAT/LV/000371 „Natura 2000 teritoriju nacionālā aizsardzības un apsaimniekošanas programma” ieviešanu. Projekta ietvaros paredzēts izstrādāt apsaimniekošanas vadlīnijas visiem ES nozīmes biotopiem. Savukārt Natura 2000 teritoriju nacionālā aizsardzības un apsaimniekošanas programma tiks ieļautas biotopu  un sugu apsaimniekošanas un atjaunošanas prioritātes. Šo pasākumu finansēšanai paredzēts finansējums no Eiropas </w:t>
      </w:r>
      <w:r w:rsidRPr="00DB5A4E">
        <w:rPr>
          <w:rFonts w:ascii="Times New Roman" w:hAnsi="Times New Roman"/>
          <w:sz w:val="24"/>
          <w:szCs w:val="24"/>
        </w:rPr>
        <w:lastRenderedPageBreak/>
        <w:t xml:space="preserve">Reģionālās attīstības fonda </w:t>
      </w:r>
      <w:r w:rsidR="00C25DCD" w:rsidRPr="00DB5A4E">
        <w:rPr>
          <w:rFonts w:ascii="Times New Roman" w:hAnsi="Times New Roman"/>
          <w:sz w:val="24"/>
          <w:szCs w:val="24"/>
        </w:rPr>
        <w:t xml:space="preserve"> un, atbilstoši Darbības programmas projektam 2014.-202</w:t>
      </w:r>
      <w:r w:rsidR="00296B91">
        <w:rPr>
          <w:rFonts w:ascii="Times New Roman" w:hAnsi="Times New Roman"/>
          <w:sz w:val="24"/>
          <w:szCs w:val="24"/>
        </w:rPr>
        <w:t>0</w:t>
      </w:r>
      <w:r w:rsidR="00C25DCD" w:rsidRPr="00DB5A4E">
        <w:rPr>
          <w:rFonts w:ascii="Times New Roman" w:hAnsi="Times New Roman"/>
          <w:sz w:val="24"/>
          <w:szCs w:val="24"/>
        </w:rPr>
        <w:t xml:space="preserve">. gadam, </w:t>
      </w:r>
      <w:r w:rsidR="00C25DCD" w:rsidRPr="001F5307">
        <w:rPr>
          <w:rFonts w:ascii="Times New Roman" w:hAnsi="Times New Roman" w:cs="Times New Roman"/>
          <w:sz w:val="24"/>
          <w:szCs w:val="24"/>
        </w:rPr>
        <w:t xml:space="preserve">pasākumu ieviešana paredzēta, sākot ar 2017. gadu. </w:t>
      </w:r>
    </w:p>
    <w:p w:rsidR="006E0D37" w:rsidRPr="00DB5A4E" w:rsidRDefault="006E0D37" w:rsidP="00DB5A4E">
      <w:pPr>
        <w:ind w:left="360"/>
        <w:jc w:val="both"/>
        <w:rPr>
          <w:rFonts w:ascii="Times New Roman" w:hAnsi="Times New Roman"/>
          <w:sz w:val="24"/>
          <w:szCs w:val="24"/>
        </w:rPr>
      </w:pPr>
      <w:r w:rsidRPr="001F5307">
        <w:rPr>
          <w:rFonts w:ascii="Times New Roman" w:hAnsi="Times New Roman" w:cs="Times New Roman"/>
          <w:sz w:val="24"/>
          <w:szCs w:val="24"/>
        </w:rPr>
        <w:t>Zālāju</w:t>
      </w:r>
      <w:r w:rsidR="00172F5A" w:rsidRPr="001F5307">
        <w:rPr>
          <w:rStyle w:val="FootnoteReference"/>
          <w:rFonts w:ascii="Times New Roman" w:hAnsi="Times New Roman" w:cs="Times New Roman"/>
          <w:sz w:val="24"/>
          <w:szCs w:val="24"/>
        </w:rPr>
        <w:footnoteReference w:id="1"/>
      </w:r>
      <w:r w:rsidRPr="001F5307">
        <w:rPr>
          <w:rFonts w:ascii="Times New Roman" w:hAnsi="Times New Roman" w:cs="Times New Roman"/>
          <w:sz w:val="24"/>
          <w:szCs w:val="24"/>
        </w:rPr>
        <w:t xml:space="preserve"> apsaimniekošanai 2007.-2013. gadā bija pieejams finansējums no Lauku attīstības programmas. Tomēr  ar </w:t>
      </w:r>
      <w:r w:rsidR="00172F5A" w:rsidRPr="001F5307">
        <w:rPr>
          <w:rFonts w:ascii="Times New Roman" w:hAnsi="Times New Roman" w:cs="Times New Roman"/>
        </w:rPr>
        <w:t xml:space="preserve">Lauku attīstības programmas 2007-2013 (LAP) 2. ass pasākuma Agrovide apakšpasākuma „Bioloģiskās daudzveidības uzturēšana zālājos” (BDUZ) </w:t>
      </w:r>
      <w:r w:rsidRPr="001F5307">
        <w:rPr>
          <w:rFonts w:ascii="Times New Roman" w:hAnsi="Times New Roman" w:cs="Times New Roman"/>
          <w:sz w:val="24"/>
          <w:szCs w:val="24"/>
        </w:rPr>
        <w:t xml:space="preserve">finansējumu tika apsaimniekoti tikai </w:t>
      </w:r>
      <w:r w:rsidR="00172F5A" w:rsidRPr="001F5307">
        <w:rPr>
          <w:rFonts w:ascii="Times New Roman" w:hAnsi="Times New Roman" w:cs="Times New Roman"/>
          <w:sz w:val="24"/>
          <w:szCs w:val="24"/>
        </w:rPr>
        <w:t>48</w:t>
      </w:r>
      <w:r w:rsidRPr="001F5307">
        <w:rPr>
          <w:rFonts w:ascii="Times New Roman" w:hAnsi="Times New Roman" w:cs="Times New Roman"/>
          <w:sz w:val="24"/>
          <w:szCs w:val="24"/>
        </w:rPr>
        <w:t xml:space="preserve"> % no visiem </w:t>
      </w:r>
      <w:r w:rsidR="00172F5A" w:rsidRPr="001F5307">
        <w:rPr>
          <w:rFonts w:ascii="Times New Roman" w:hAnsi="Times New Roman" w:cs="Times New Roman"/>
          <w:sz w:val="24"/>
          <w:szCs w:val="24"/>
        </w:rPr>
        <w:t>bioloģiski vērtīgajiem zālājiem</w:t>
      </w:r>
      <w:r w:rsidR="00F61B97" w:rsidRPr="001F5307">
        <w:rPr>
          <w:rStyle w:val="FootnoteReference"/>
          <w:rFonts w:ascii="Times New Roman" w:hAnsi="Times New Roman" w:cs="Times New Roman"/>
          <w:sz w:val="24"/>
          <w:szCs w:val="24"/>
        </w:rPr>
        <w:footnoteReference w:id="2"/>
      </w:r>
      <w:r w:rsidR="001F5307">
        <w:rPr>
          <w:rFonts w:ascii="Times New Roman" w:hAnsi="Times New Roman" w:cs="Times New Roman"/>
          <w:sz w:val="24"/>
          <w:szCs w:val="24"/>
        </w:rPr>
        <w:t>.</w:t>
      </w:r>
      <w:r w:rsidRPr="00DB5A4E">
        <w:rPr>
          <w:rFonts w:ascii="Times New Roman" w:hAnsi="Times New Roman"/>
          <w:sz w:val="24"/>
          <w:szCs w:val="24"/>
        </w:rPr>
        <w:t xml:space="preserve">Lai mērķtiecīgāk novirzītu finansējumu zālāju biotopu apsaimniekošanai, 2013. gadā veikta daļēja bioloģiski vērtīgo zālāju apsekošana, kura tiks turpināta arī 2014. gadā. Pamatojoties uz  apsekošanas rezultātā izstrādātajām jaunākām bioloģiski vērtīgo zālāju izplatības kartēm, tiks izstrādāti bioloģiski vērtīgo zālāju apsaimniekošanas atbalsta pasākuma nosacījumi. </w:t>
      </w:r>
    </w:p>
    <w:p w:rsidR="006E0D37" w:rsidRDefault="006E0D37" w:rsidP="00DB5A4E">
      <w:pPr>
        <w:ind w:left="360"/>
        <w:jc w:val="both"/>
        <w:rPr>
          <w:rFonts w:ascii="Times New Roman" w:eastAsiaTheme="minorEastAsia" w:hAnsi="Times New Roman" w:cs="Times New Roman"/>
          <w:sz w:val="24"/>
          <w:szCs w:val="24"/>
        </w:rPr>
      </w:pPr>
      <w:r>
        <w:rPr>
          <w:rFonts w:ascii="Times New Roman" w:hAnsi="Times New Roman"/>
        </w:rPr>
        <w:t xml:space="preserve">Nākamā atskaite par Biotopu direktīvas ieviešanu tiks izstrādāta 2019. gadā par 2013.-2018. gadu. </w:t>
      </w:r>
    </w:p>
    <w:p w:rsidR="007F5093" w:rsidRPr="009E3439" w:rsidRDefault="007F5093" w:rsidP="00DB5A4E">
      <w:pPr>
        <w:ind w:left="360"/>
        <w:jc w:val="both"/>
        <w:rPr>
          <w:rFonts w:ascii="Times New Roman" w:eastAsiaTheme="minorEastAsia" w:hAnsi="Times New Roman" w:cs="Times New Roman"/>
          <w:sz w:val="24"/>
          <w:szCs w:val="24"/>
        </w:rPr>
      </w:pPr>
    </w:p>
    <w:p w:rsidR="001F5307" w:rsidRDefault="00A00C58"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sz w:val="24"/>
          <w:szCs w:val="24"/>
        </w:rPr>
        <w:t xml:space="preserve"> </w:t>
      </w:r>
      <w:r w:rsidR="001F5307">
        <w:rPr>
          <w:rFonts w:ascii="Times New Roman" w:eastAsiaTheme="minorEastAsia" w:hAnsi="Times New Roman" w:cs="Times New Roman"/>
          <w:sz w:val="24"/>
          <w:szCs w:val="24"/>
        </w:rPr>
        <w:t xml:space="preserve">Vides aizsardzības un reģionālās attīstības ministra </w:t>
      </w:r>
      <w:r w:rsidR="00296B91">
        <w:rPr>
          <w:rFonts w:ascii="Times New Roman" w:eastAsiaTheme="minorEastAsia" w:hAnsi="Times New Roman" w:cs="Times New Roman"/>
          <w:sz w:val="24"/>
          <w:szCs w:val="24"/>
        </w:rPr>
        <w:t>vietā</w:t>
      </w:r>
    </w:p>
    <w:p w:rsidR="001F5307" w:rsidRDefault="001F5307" w:rsidP="00DB5A4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Ekonomikas ministrs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 Pavļuts</w:t>
      </w:r>
    </w:p>
    <w:p w:rsidR="001F5307" w:rsidRDefault="001F5307" w:rsidP="00DB5A4E">
      <w:pPr>
        <w:ind w:left="360"/>
        <w:jc w:val="both"/>
        <w:rPr>
          <w:rFonts w:ascii="Times New Roman" w:eastAsiaTheme="minorEastAsia" w:hAnsi="Times New Roman" w:cs="Times New Roman"/>
          <w:sz w:val="24"/>
          <w:szCs w:val="24"/>
        </w:rPr>
      </w:pPr>
    </w:p>
    <w:p w:rsidR="001F5307" w:rsidRDefault="001F5307" w:rsidP="00DB5A4E">
      <w:pPr>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Valsts sekretārs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 Antonovs</w:t>
      </w:r>
    </w:p>
    <w:p w:rsidR="001F5307" w:rsidRDefault="001F5307" w:rsidP="00DB5A4E">
      <w:pPr>
        <w:ind w:left="360"/>
        <w:jc w:val="both"/>
        <w:rPr>
          <w:rFonts w:ascii="Times New Roman" w:eastAsiaTheme="minorEastAsia" w:hAnsi="Times New Roman" w:cs="Times New Roman"/>
          <w:sz w:val="24"/>
          <w:szCs w:val="24"/>
        </w:rPr>
      </w:pPr>
    </w:p>
    <w:p w:rsidR="00087004" w:rsidRDefault="00087004" w:rsidP="00DB5A4E">
      <w:pPr>
        <w:ind w:left="360"/>
        <w:jc w:val="both"/>
        <w:rPr>
          <w:rFonts w:ascii="Times New Roman" w:eastAsiaTheme="minorEastAsia" w:hAnsi="Times New Roman" w:cs="Times New Roman"/>
          <w:sz w:val="24"/>
          <w:szCs w:val="24"/>
        </w:rPr>
      </w:pPr>
    </w:p>
    <w:p w:rsidR="005110F3" w:rsidRDefault="005110F3" w:rsidP="005110F3">
      <w:pPr>
        <w:spacing w:after="0" w:line="240" w:lineRule="auto"/>
        <w:ind w:left="360"/>
        <w:rPr>
          <w:rFonts w:ascii="Times New Roman" w:eastAsiaTheme="minorEastAsia" w:hAnsi="Times New Roman" w:cs="Times New Roman"/>
          <w:sz w:val="20"/>
          <w:szCs w:val="20"/>
        </w:rPr>
      </w:pPr>
      <w:r>
        <w:rPr>
          <w:rFonts w:ascii="Times New Roman" w:eastAsiaTheme="minorEastAsia" w:hAnsi="Times New Roman" w:cs="Times New Roman"/>
          <w:sz w:val="20"/>
          <w:szCs w:val="20"/>
        </w:rPr>
        <w:t>2013.12.03. 11:41</w:t>
      </w:r>
      <w:bookmarkStart w:id="0" w:name="_GoBack"/>
      <w:bookmarkEnd w:id="0"/>
    </w:p>
    <w:p w:rsidR="001F5307" w:rsidRPr="00C24E47" w:rsidRDefault="005110F3" w:rsidP="005110F3">
      <w:pPr>
        <w:spacing w:after="0" w:line="240" w:lineRule="auto"/>
        <w:ind w:left="360"/>
        <w:rPr>
          <w:rFonts w:ascii="Times New Roman" w:eastAsiaTheme="minorEastAsia" w:hAnsi="Times New Roman" w:cs="Times New Roman"/>
          <w:sz w:val="20"/>
          <w:szCs w:val="20"/>
        </w:rPr>
      </w:pPr>
      <w:r>
        <w:rPr>
          <w:rFonts w:ascii="Times New Roman" w:eastAsiaTheme="minorEastAsia" w:hAnsi="Times New Roman" w:cs="Times New Roman"/>
          <w:sz w:val="20"/>
          <w:szCs w:val="20"/>
        </w:rPr>
        <w:t>1712</w:t>
      </w:r>
    </w:p>
    <w:p w:rsidR="001F5307" w:rsidRPr="00C24E47" w:rsidRDefault="001F5307" w:rsidP="005110F3">
      <w:pPr>
        <w:spacing w:after="0" w:line="240" w:lineRule="auto"/>
        <w:ind w:firstLine="360"/>
        <w:rPr>
          <w:rFonts w:eastAsiaTheme="minorEastAsia"/>
          <w:sz w:val="20"/>
          <w:szCs w:val="20"/>
        </w:rPr>
      </w:pPr>
      <w:r w:rsidRPr="00C24E47">
        <w:rPr>
          <w:rFonts w:ascii="Times New Roman" w:eastAsiaTheme="minorEastAsia" w:hAnsi="Times New Roman" w:cs="Times New Roman"/>
          <w:sz w:val="20"/>
          <w:szCs w:val="20"/>
        </w:rPr>
        <w:t>I.Mendziņa</w:t>
      </w:r>
    </w:p>
    <w:p w:rsidR="001F5307" w:rsidRPr="00C24E47" w:rsidRDefault="001F5307" w:rsidP="005110F3">
      <w:pPr>
        <w:spacing w:after="0" w:line="240" w:lineRule="auto"/>
        <w:ind w:firstLine="360"/>
        <w:rPr>
          <w:rFonts w:ascii="Times New Roman" w:eastAsiaTheme="minorEastAsia" w:hAnsi="Times New Roman" w:cs="Times New Roman"/>
          <w:sz w:val="20"/>
          <w:szCs w:val="20"/>
        </w:rPr>
      </w:pPr>
      <w:r w:rsidRPr="00C24E47">
        <w:rPr>
          <w:rFonts w:ascii="Times New Roman" w:eastAsiaTheme="minorEastAsia" w:hAnsi="Times New Roman" w:cs="Times New Roman"/>
          <w:sz w:val="20"/>
          <w:szCs w:val="20"/>
        </w:rPr>
        <w:t>67026432</w:t>
      </w:r>
    </w:p>
    <w:p w:rsidR="001F5307" w:rsidRPr="00C24E47" w:rsidRDefault="00C62C8E" w:rsidP="005110F3">
      <w:pPr>
        <w:spacing w:after="0" w:line="240" w:lineRule="auto"/>
        <w:ind w:firstLine="360"/>
        <w:rPr>
          <w:rFonts w:ascii="Times New Roman" w:eastAsiaTheme="minorEastAsia" w:hAnsi="Times New Roman" w:cs="Times New Roman"/>
          <w:sz w:val="20"/>
          <w:szCs w:val="20"/>
        </w:rPr>
      </w:pPr>
      <w:hyperlink r:id="rId14" w:history="1">
        <w:r w:rsidR="005110F3" w:rsidRPr="002764E5">
          <w:rPr>
            <w:rStyle w:val="Hyperlink"/>
            <w:rFonts w:ascii="Times New Roman" w:eastAsiaTheme="minorEastAsia" w:hAnsi="Times New Roman" w:cs="Times New Roman"/>
            <w:sz w:val="20"/>
            <w:szCs w:val="20"/>
          </w:rPr>
          <w:t>ilona.mendzina@varam.gov.lv</w:t>
        </w:r>
      </w:hyperlink>
      <w:r w:rsidR="005110F3">
        <w:rPr>
          <w:rFonts w:ascii="Times New Roman" w:eastAsiaTheme="minorEastAsia" w:hAnsi="Times New Roman" w:cs="Times New Roman"/>
          <w:sz w:val="20"/>
          <w:szCs w:val="20"/>
        </w:rPr>
        <w:t xml:space="preserve"> </w:t>
      </w:r>
    </w:p>
    <w:p w:rsidR="00C16F6F" w:rsidRPr="009E3439" w:rsidRDefault="00C16F6F" w:rsidP="00DB5A4E">
      <w:pPr>
        <w:ind w:left="360"/>
        <w:jc w:val="both"/>
        <w:rPr>
          <w:rFonts w:ascii="Times New Roman" w:eastAsiaTheme="minorEastAsia" w:hAnsi="Times New Roman" w:cs="Times New Roman"/>
          <w:sz w:val="24"/>
          <w:szCs w:val="24"/>
        </w:rPr>
      </w:pPr>
      <w:r w:rsidRPr="009E3439">
        <w:rPr>
          <w:rFonts w:ascii="Times New Roman" w:eastAsiaTheme="minorEastAsia" w:hAnsi="Times New Roman" w:cs="Times New Roman"/>
          <w:vanish/>
          <w:sz w:val="24"/>
          <w:szCs w:val="24"/>
        </w:rPr>
        <w:t>4 4</w:t>
      </w:r>
    </w:p>
    <w:p w:rsidR="00371EB9" w:rsidRPr="009E3439" w:rsidRDefault="00371EB9" w:rsidP="00DB5A4E">
      <w:pPr>
        <w:ind w:left="360"/>
        <w:jc w:val="both"/>
        <w:rPr>
          <w:rFonts w:ascii="Times New Roman" w:eastAsiaTheme="minorEastAsia" w:hAnsi="Times New Roman" w:cs="Times New Roman"/>
          <w:sz w:val="24"/>
          <w:szCs w:val="24"/>
        </w:rPr>
      </w:pPr>
    </w:p>
    <w:sectPr w:rsidR="00371EB9" w:rsidRPr="009E3439" w:rsidSect="00C62C8E">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A1" w:rsidRDefault="00F00FA1" w:rsidP="00F3310B">
      <w:pPr>
        <w:spacing w:after="0" w:line="240" w:lineRule="auto"/>
      </w:pPr>
      <w:r>
        <w:separator/>
      </w:r>
    </w:p>
  </w:endnote>
  <w:endnote w:type="continuationSeparator" w:id="0">
    <w:p w:rsidR="00F00FA1" w:rsidRDefault="00F00FA1" w:rsidP="00F3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CC" w:rsidRPr="00BC07CC" w:rsidRDefault="00C62C8E" w:rsidP="00BC07CC">
    <w:pPr>
      <w:rPr>
        <w:rFonts w:ascii="Times New Roman" w:hAnsi="Times New Roman" w:cs="Times New Roman"/>
        <w:sz w:val="20"/>
        <w:szCs w:val="20"/>
      </w:rPr>
    </w:pPr>
    <w:fldSimple w:instr=" FILENAME   \* MERGEFORMAT ">
      <w:r w:rsidR="00BC07CC" w:rsidRPr="00BC07CC">
        <w:rPr>
          <w:rFonts w:ascii="Times New Roman" w:hAnsi="Times New Roman" w:cs="Times New Roman"/>
          <w:noProof/>
          <w:sz w:val="20"/>
          <w:szCs w:val="20"/>
        </w:rPr>
        <w:t>VARAMInf_art 17_02122013</w:t>
      </w:r>
    </w:fldSimple>
    <w:r w:rsidR="00BC07CC" w:rsidRPr="00BC07CC">
      <w:rPr>
        <w:rFonts w:ascii="Times New Roman" w:hAnsi="Times New Roman" w:cs="Times New Roman"/>
        <w:sz w:val="20"/>
        <w:szCs w:val="20"/>
      </w:rPr>
      <w:t>; Informatīvais ziņojums „Par Biotopu direktīvas ieviešanu 2007.-2012. gadā”</w:t>
    </w:r>
  </w:p>
  <w:p w:rsidR="00BC07CC" w:rsidRDefault="00BC07CC">
    <w:pPr>
      <w:pStyle w:val="Footer"/>
    </w:pPr>
  </w:p>
  <w:p w:rsidR="00BC07CC" w:rsidRDefault="00BC0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A1" w:rsidRDefault="00F00FA1" w:rsidP="00F3310B">
      <w:pPr>
        <w:spacing w:after="0" w:line="240" w:lineRule="auto"/>
      </w:pPr>
      <w:r>
        <w:separator/>
      </w:r>
    </w:p>
  </w:footnote>
  <w:footnote w:type="continuationSeparator" w:id="0">
    <w:p w:rsidR="00F00FA1" w:rsidRDefault="00F00FA1" w:rsidP="00F3310B">
      <w:pPr>
        <w:spacing w:after="0" w:line="240" w:lineRule="auto"/>
      </w:pPr>
      <w:r>
        <w:continuationSeparator/>
      </w:r>
    </w:p>
  </w:footnote>
  <w:footnote w:id="1">
    <w:p w:rsidR="00172F5A" w:rsidRDefault="00172F5A" w:rsidP="00172F5A">
      <w:pPr>
        <w:pStyle w:val="FootnoteText"/>
      </w:pPr>
      <w:r>
        <w:rPr>
          <w:rStyle w:val="FootnoteReference"/>
        </w:rPr>
        <w:footnoteRef/>
      </w:r>
      <w:r>
        <w:t xml:space="preserve"> Ar dabiskajiem zālājiem dabas aizsardzības izpratnē Latvijā tiek saprasti neielaboti dabiski vai daļēji dabiski zālāji un palieņu pļavu gadījumā dažkārt arī ielaboti zālāji, kas visi atbilst kādam Biotopu direktīvas objektam. Kopā ar dabiskajiem zālājiem parasti tiek aplūkoti arī zālāji, kas ir sevišķi nozīmīgi kā dzīvotnes īpaši aizsargājamiem putniem.</w:t>
      </w:r>
    </w:p>
  </w:footnote>
  <w:footnote w:id="2">
    <w:p w:rsidR="00F61B97" w:rsidRDefault="00F61B97">
      <w:pPr>
        <w:pStyle w:val="FootnoteText"/>
      </w:pPr>
      <w:r>
        <w:rPr>
          <w:rStyle w:val="FootnoteReference"/>
        </w:rPr>
        <w:footnoteRef/>
      </w:r>
      <w:r>
        <w:t xml:space="preserve"> </w:t>
      </w:r>
      <w:r w:rsidRPr="00F61B97">
        <w:rPr>
          <w:rFonts w:ascii="Verdana" w:hAnsi="Verdana"/>
          <w:bCs/>
          <w:color w:val="333333"/>
          <w:sz w:val="17"/>
          <w:szCs w:val="17"/>
        </w:rPr>
        <w:t>2012.gada progresa ziņojums un Stratēģiskais kopsavilkuma ziņojums par Latvijas Lauku attīstības programmas 2007.-2013.gadam īstenošanu periodā no 2007.-2012.gadam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999"/>
    <w:multiLevelType w:val="hybridMultilevel"/>
    <w:tmpl w:val="1FC89948"/>
    <w:lvl w:ilvl="0" w:tplc="92A2B63E">
      <w:start w:val="1"/>
      <w:numFmt w:val="bullet"/>
      <w:lvlText w:val="•"/>
      <w:lvlJc w:val="left"/>
      <w:pPr>
        <w:tabs>
          <w:tab w:val="num" w:pos="720"/>
        </w:tabs>
        <w:ind w:left="720" w:hanging="360"/>
      </w:pPr>
      <w:rPr>
        <w:rFonts w:ascii="Times New Roman" w:hAnsi="Times New Roman" w:hint="default"/>
      </w:rPr>
    </w:lvl>
    <w:lvl w:ilvl="1" w:tplc="DE68F678" w:tentative="1">
      <w:start w:val="1"/>
      <w:numFmt w:val="bullet"/>
      <w:lvlText w:val="•"/>
      <w:lvlJc w:val="left"/>
      <w:pPr>
        <w:tabs>
          <w:tab w:val="num" w:pos="1440"/>
        </w:tabs>
        <w:ind w:left="1440" w:hanging="360"/>
      </w:pPr>
      <w:rPr>
        <w:rFonts w:ascii="Times New Roman" w:hAnsi="Times New Roman" w:hint="default"/>
      </w:rPr>
    </w:lvl>
    <w:lvl w:ilvl="2" w:tplc="EE02624E" w:tentative="1">
      <w:start w:val="1"/>
      <w:numFmt w:val="bullet"/>
      <w:lvlText w:val="•"/>
      <w:lvlJc w:val="left"/>
      <w:pPr>
        <w:tabs>
          <w:tab w:val="num" w:pos="2160"/>
        </w:tabs>
        <w:ind w:left="2160" w:hanging="360"/>
      </w:pPr>
      <w:rPr>
        <w:rFonts w:ascii="Times New Roman" w:hAnsi="Times New Roman" w:hint="default"/>
      </w:rPr>
    </w:lvl>
    <w:lvl w:ilvl="3" w:tplc="E23CC0FE" w:tentative="1">
      <w:start w:val="1"/>
      <w:numFmt w:val="bullet"/>
      <w:lvlText w:val="•"/>
      <w:lvlJc w:val="left"/>
      <w:pPr>
        <w:tabs>
          <w:tab w:val="num" w:pos="2880"/>
        </w:tabs>
        <w:ind w:left="2880" w:hanging="360"/>
      </w:pPr>
      <w:rPr>
        <w:rFonts w:ascii="Times New Roman" w:hAnsi="Times New Roman" w:hint="default"/>
      </w:rPr>
    </w:lvl>
    <w:lvl w:ilvl="4" w:tplc="675EFF94" w:tentative="1">
      <w:start w:val="1"/>
      <w:numFmt w:val="bullet"/>
      <w:lvlText w:val="•"/>
      <w:lvlJc w:val="left"/>
      <w:pPr>
        <w:tabs>
          <w:tab w:val="num" w:pos="3600"/>
        </w:tabs>
        <w:ind w:left="3600" w:hanging="360"/>
      </w:pPr>
      <w:rPr>
        <w:rFonts w:ascii="Times New Roman" w:hAnsi="Times New Roman" w:hint="default"/>
      </w:rPr>
    </w:lvl>
    <w:lvl w:ilvl="5" w:tplc="8D6A9A38" w:tentative="1">
      <w:start w:val="1"/>
      <w:numFmt w:val="bullet"/>
      <w:lvlText w:val="•"/>
      <w:lvlJc w:val="left"/>
      <w:pPr>
        <w:tabs>
          <w:tab w:val="num" w:pos="4320"/>
        </w:tabs>
        <w:ind w:left="4320" w:hanging="360"/>
      </w:pPr>
      <w:rPr>
        <w:rFonts w:ascii="Times New Roman" w:hAnsi="Times New Roman" w:hint="default"/>
      </w:rPr>
    </w:lvl>
    <w:lvl w:ilvl="6" w:tplc="BD6A2A00" w:tentative="1">
      <w:start w:val="1"/>
      <w:numFmt w:val="bullet"/>
      <w:lvlText w:val="•"/>
      <w:lvlJc w:val="left"/>
      <w:pPr>
        <w:tabs>
          <w:tab w:val="num" w:pos="5040"/>
        </w:tabs>
        <w:ind w:left="5040" w:hanging="360"/>
      </w:pPr>
      <w:rPr>
        <w:rFonts w:ascii="Times New Roman" w:hAnsi="Times New Roman" w:hint="default"/>
      </w:rPr>
    </w:lvl>
    <w:lvl w:ilvl="7" w:tplc="A63241AC" w:tentative="1">
      <w:start w:val="1"/>
      <w:numFmt w:val="bullet"/>
      <w:lvlText w:val="•"/>
      <w:lvlJc w:val="left"/>
      <w:pPr>
        <w:tabs>
          <w:tab w:val="num" w:pos="5760"/>
        </w:tabs>
        <w:ind w:left="5760" w:hanging="360"/>
      </w:pPr>
      <w:rPr>
        <w:rFonts w:ascii="Times New Roman" w:hAnsi="Times New Roman" w:hint="default"/>
      </w:rPr>
    </w:lvl>
    <w:lvl w:ilvl="8" w:tplc="BB44C3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C51471"/>
    <w:multiLevelType w:val="hybridMultilevel"/>
    <w:tmpl w:val="C7328376"/>
    <w:lvl w:ilvl="0" w:tplc="C7AA6B7E">
      <w:start w:val="1"/>
      <w:numFmt w:val="bullet"/>
      <w:lvlText w:val="•"/>
      <w:lvlJc w:val="left"/>
      <w:pPr>
        <w:tabs>
          <w:tab w:val="num" w:pos="720"/>
        </w:tabs>
        <w:ind w:left="720" w:hanging="360"/>
      </w:pPr>
      <w:rPr>
        <w:rFonts w:ascii="Times New Roman" w:hAnsi="Times New Roman" w:hint="default"/>
      </w:rPr>
    </w:lvl>
    <w:lvl w:ilvl="1" w:tplc="4FE69ED8" w:tentative="1">
      <w:start w:val="1"/>
      <w:numFmt w:val="bullet"/>
      <w:lvlText w:val="•"/>
      <w:lvlJc w:val="left"/>
      <w:pPr>
        <w:tabs>
          <w:tab w:val="num" w:pos="1440"/>
        </w:tabs>
        <w:ind w:left="1440" w:hanging="360"/>
      </w:pPr>
      <w:rPr>
        <w:rFonts w:ascii="Times New Roman" w:hAnsi="Times New Roman" w:hint="default"/>
      </w:rPr>
    </w:lvl>
    <w:lvl w:ilvl="2" w:tplc="6D6E832A" w:tentative="1">
      <w:start w:val="1"/>
      <w:numFmt w:val="bullet"/>
      <w:lvlText w:val="•"/>
      <w:lvlJc w:val="left"/>
      <w:pPr>
        <w:tabs>
          <w:tab w:val="num" w:pos="2160"/>
        </w:tabs>
        <w:ind w:left="2160" w:hanging="360"/>
      </w:pPr>
      <w:rPr>
        <w:rFonts w:ascii="Times New Roman" w:hAnsi="Times New Roman" w:hint="default"/>
      </w:rPr>
    </w:lvl>
    <w:lvl w:ilvl="3" w:tplc="4012600A" w:tentative="1">
      <w:start w:val="1"/>
      <w:numFmt w:val="bullet"/>
      <w:lvlText w:val="•"/>
      <w:lvlJc w:val="left"/>
      <w:pPr>
        <w:tabs>
          <w:tab w:val="num" w:pos="2880"/>
        </w:tabs>
        <w:ind w:left="2880" w:hanging="360"/>
      </w:pPr>
      <w:rPr>
        <w:rFonts w:ascii="Times New Roman" w:hAnsi="Times New Roman" w:hint="default"/>
      </w:rPr>
    </w:lvl>
    <w:lvl w:ilvl="4" w:tplc="C63EEA6C" w:tentative="1">
      <w:start w:val="1"/>
      <w:numFmt w:val="bullet"/>
      <w:lvlText w:val="•"/>
      <w:lvlJc w:val="left"/>
      <w:pPr>
        <w:tabs>
          <w:tab w:val="num" w:pos="3600"/>
        </w:tabs>
        <w:ind w:left="3600" w:hanging="360"/>
      </w:pPr>
      <w:rPr>
        <w:rFonts w:ascii="Times New Roman" w:hAnsi="Times New Roman" w:hint="default"/>
      </w:rPr>
    </w:lvl>
    <w:lvl w:ilvl="5" w:tplc="D0AA8C50" w:tentative="1">
      <w:start w:val="1"/>
      <w:numFmt w:val="bullet"/>
      <w:lvlText w:val="•"/>
      <w:lvlJc w:val="left"/>
      <w:pPr>
        <w:tabs>
          <w:tab w:val="num" w:pos="4320"/>
        </w:tabs>
        <w:ind w:left="4320" w:hanging="360"/>
      </w:pPr>
      <w:rPr>
        <w:rFonts w:ascii="Times New Roman" w:hAnsi="Times New Roman" w:hint="default"/>
      </w:rPr>
    </w:lvl>
    <w:lvl w:ilvl="6" w:tplc="5DC0FEC0" w:tentative="1">
      <w:start w:val="1"/>
      <w:numFmt w:val="bullet"/>
      <w:lvlText w:val="•"/>
      <w:lvlJc w:val="left"/>
      <w:pPr>
        <w:tabs>
          <w:tab w:val="num" w:pos="5040"/>
        </w:tabs>
        <w:ind w:left="5040" w:hanging="360"/>
      </w:pPr>
      <w:rPr>
        <w:rFonts w:ascii="Times New Roman" w:hAnsi="Times New Roman" w:hint="default"/>
      </w:rPr>
    </w:lvl>
    <w:lvl w:ilvl="7" w:tplc="C04E2650" w:tentative="1">
      <w:start w:val="1"/>
      <w:numFmt w:val="bullet"/>
      <w:lvlText w:val="•"/>
      <w:lvlJc w:val="left"/>
      <w:pPr>
        <w:tabs>
          <w:tab w:val="num" w:pos="5760"/>
        </w:tabs>
        <w:ind w:left="5760" w:hanging="360"/>
      </w:pPr>
      <w:rPr>
        <w:rFonts w:ascii="Times New Roman" w:hAnsi="Times New Roman" w:hint="default"/>
      </w:rPr>
    </w:lvl>
    <w:lvl w:ilvl="8" w:tplc="331C0D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D921CE"/>
    <w:multiLevelType w:val="hybridMultilevel"/>
    <w:tmpl w:val="07B85CBE"/>
    <w:lvl w:ilvl="0" w:tplc="42366F10">
      <w:start w:val="1"/>
      <w:numFmt w:val="bullet"/>
      <w:lvlText w:val="•"/>
      <w:lvlJc w:val="left"/>
      <w:pPr>
        <w:tabs>
          <w:tab w:val="num" w:pos="720"/>
        </w:tabs>
        <w:ind w:left="720" w:hanging="360"/>
      </w:pPr>
      <w:rPr>
        <w:rFonts w:ascii="Times New Roman" w:hAnsi="Times New Roman" w:hint="default"/>
      </w:rPr>
    </w:lvl>
    <w:lvl w:ilvl="1" w:tplc="114CFE78" w:tentative="1">
      <w:start w:val="1"/>
      <w:numFmt w:val="bullet"/>
      <w:lvlText w:val="•"/>
      <w:lvlJc w:val="left"/>
      <w:pPr>
        <w:tabs>
          <w:tab w:val="num" w:pos="1440"/>
        </w:tabs>
        <w:ind w:left="1440" w:hanging="360"/>
      </w:pPr>
      <w:rPr>
        <w:rFonts w:ascii="Times New Roman" w:hAnsi="Times New Roman" w:hint="default"/>
      </w:rPr>
    </w:lvl>
    <w:lvl w:ilvl="2" w:tplc="07C6A234" w:tentative="1">
      <w:start w:val="1"/>
      <w:numFmt w:val="bullet"/>
      <w:lvlText w:val="•"/>
      <w:lvlJc w:val="left"/>
      <w:pPr>
        <w:tabs>
          <w:tab w:val="num" w:pos="2160"/>
        </w:tabs>
        <w:ind w:left="2160" w:hanging="360"/>
      </w:pPr>
      <w:rPr>
        <w:rFonts w:ascii="Times New Roman" w:hAnsi="Times New Roman" w:hint="default"/>
      </w:rPr>
    </w:lvl>
    <w:lvl w:ilvl="3" w:tplc="26A4ADB0" w:tentative="1">
      <w:start w:val="1"/>
      <w:numFmt w:val="bullet"/>
      <w:lvlText w:val="•"/>
      <w:lvlJc w:val="left"/>
      <w:pPr>
        <w:tabs>
          <w:tab w:val="num" w:pos="2880"/>
        </w:tabs>
        <w:ind w:left="2880" w:hanging="360"/>
      </w:pPr>
      <w:rPr>
        <w:rFonts w:ascii="Times New Roman" w:hAnsi="Times New Roman" w:hint="default"/>
      </w:rPr>
    </w:lvl>
    <w:lvl w:ilvl="4" w:tplc="DCBEFC40" w:tentative="1">
      <w:start w:val="1"/>
      <w:numFmt w:val="bullet"/>
      <w:lvlText w:val="•"/>
      <w:lvlJc w:val="left"/>
      <w:pPr>
        <w:tabs>
          <w:tab w:val="num" w:pos="3600"/>
        </w:tabs>
        <w:ind w:left="3600" w:hanging="360"/>
      </w:pPr>
      <w:rPr>
        <w:rFonts w:ascii="Times New Roman" w:hAnsi="Times New Roman" w:hint="default"/>
      </w:rPr>
    </w:lvl>
    <w:lvl w:ilvl="5" w:tplc="E9506250" w:tentative="1">
      <w:start w:val="1"/>
      <w:numFmt w:val="bullet"/>
      <w:lvlText w:val="•"/>
      <w:lvlJc w:val="left"/>
      <w:pPr>
        <w:tabs>
          <w:tab w:val="num" w:pos="4320"/>
        </w:tabs>
        <w:ind w:left="4320" w:hanging="360"/>
      </w:pPr>
      <w:rPr>
        <w:rFonts w:ascii="Times New Roman" w:hAnsi="Times New Roman" w:hint="default"/>
      </w:rPr>
    </w:lvl>
    <w:lvl w:ilvl="6" w:tplc="20C23208" w:tentative="1">
      <w:start w:val="1"/>
      <w:numFmt w:val="bullet"/>
      <w:lvlText w:val="•"/>
      <w:lvlJc w:val="left"/>
      <w:pPr>
        <w:tabs>
          <w:tab w:val="num" w:pos="5040"/>
        </w:tabs>
        <w:ind w:left="5040" w:hanging="360"/>
      </w:pPr>
      <w:rPr>
        <w:rFonts w:ascii="Times New Roman" w:hAnsi="Times New Roman" w:hint="default"/>
      </w:rPr>
    </w:lvl>
    <w:lvl w:ilvl="7" w:tplc="AAD4280E" w:tentative="1">
      <w:start w:val="1"/>
      <w:numFmt w:val="bullet"/>
      <w:lvlText w:val="•"/>
      <w:lvlJc w:val="left"/>
      <w:pPr>
        <w:tabs>
          <w:tab w:val="num" w:pos="5760"/>
        </w:tabs>
        <w:ind w:left="5760" w:hanging="360"/>
      </w:pPr>
      <w:rPr>
        <w:rFonts w:ascii="Times New Roman" w:hAnsi="Times New Roman" w:hint="default"/>
      </w:rPr>
    </w:lvl>
    <w:lvl w:ilvl="8" w:tplc="1C0A09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632B40"/>
    <w:multiLevelType w:val="hybridMultilevel"/>
    <w:tmpl w:val="003C3AC0"/>
    <w:lvl w:ilvl="0" w:tplc="6670704C">
      <w:start w:val="1"/>
      <w:numFmt w:val="bullet"/>
      <w:lvlText w:val="•"/>
      <w:lvlJc w:val="left"/>
      <w:pPr>
        <w:tabs>
          <w:tab w:val="num" w:pos="720"/>
        </w:tabs>
        <w:ind w:left="720" w:hanging="360"/>
      </w:pPr>
      <w:rPr>
        <w:rFonts w:ascii="Times New Roman" w:hAnsi="Times New Roman" w:hint="default"/>
      </w:rPr>
    </w:lvl>
    <w:lvl w:ilvl="1" w:tplc="8C6CA00E" w:tentative="1">
      <w:start w:val="1"/>
      <w:numFmt w:val="bullet"/>
      <w:lvlText w:val="•"/>
      <w:lvlJc w:val="left"/>
      <w:pPr>
        <w:tabs>
          <w:tab w:val="num" w:pos="1440"/>
        </w:tabs>
        <w:ind w:left="1440" w:hanging="360"/>
      </w:pPr>
      <w:rPr>
        <w:rFonts w:ascii="Times New Roman" w:hAnsi="Times New Roman" w:hint="default"/>
      </w:rPr>
    </w:lvl>
    <w:lvl w:ilvl="2" w:tplc="DF0A05CA" w:tentative="1">
      <w:start w:val="1"/>
      <w:numFmt w:val="bullet"/>
      <w:lvlText w:val="•"/>
      <w:lvlJc w:val="left"/>
      <w:pPr>
        <w:tabs>
          <w:tab w:val="num" w:pos="2160"/>
        </w:tabs>
        <w:ind w:left="2160" w:hanging="360"/>
      </w:pPr>
      <w:rPr>
        <w:rFonts w:ascii="Times New Roman" w:hAnsi="Times New Roman" w:hint="default"/>
      </w:rPr>
    </w:lvl>
    <w:lvl w:ilvl="3" w:tplc="8A323E78" w:tentative="1">
      <w:start w:val="1"/>
      <w:numFmt w:val="bullet"/>
      <w:lvlText w:val="•"/>
      <w:lvlJc w:val="left"/>
      <w:pPr>
        <w:tabs>
          <w:tab w:val="num" w:pos="2880"/>
        </w:tabs>
        <w:ind w:left="2880" w:hanging="360"/>
      </w:pPr>
      <w:rPr>
        <w:rFonts w:ascii="Times New Roman" w:hAnsi="Times New Roman" w:hint="default"/>
      </w:rPr>
    </w:lvl>
    <w:lvl w:ilvl="4" w:tplc="0E843E2E" w:tentative="1">
      <w:start w:val="1"/>
      <w:numFmt w:val="bullet"/>
      <w:lvlText w:val="•"/>
      <w:lvlJc w:val="left"/>
      <w:pPr>
        <w:tabs>
          <w:tab w:val="num" w:pos="3600"/>
        </w:tabs>
        <w:ind w:left="3600" w:hanging="360"/>
      </w:pPr>
      <w:rPr>
        <w:rFonts w:ascii="Times New Roman" w:hAnsi="Times New Roman" w:hint="default"/>
      </w:rPr>
    </w:lvl>
    <w:lvl w:ilvl="5" w:tplc="CB54DF34" w:tentative="1">
      <w:start w:val="1"/>
      <w:numFmt w:val="bullet"/>
      <w:lvlText w:val="•"/>
      <w:lvlJc w:val="left"/>
      <w:pPr>
        <w:tabs>
          <w:tab w:val="num" w:pos="4320"/>
        </w:tabs>
        <w:ind w:left="4320" w:hanging="360"/>
      </w:pPr>
      <w:rPr>
        <w:rFonts w:ascii="Times New Roman" w:hAnsi="Times New Roman" w:hint="default"/>
      </w:rPr>
    </w:lvl>
    <w:lvl w:ilvl="6" w:tplc="765E930A" w:tentative="1">
      <w:start w:val="1"/>
      <w:numFmt w:val="bullet"/>
      <w:lvlText w:val="•"/>
      <w:lvlJc w:val="left"/>
      <w:pPr>
        <w:tabs>
          <w:tab w:val="num" w:pos="5040"/>
        </w:tabs>
        <w:ind w:left="5040" w:hanging="360"/>
      </w:pPr>
      <w:rPr>
        <w:rFonts w:ascii="Times New Roman" w:hAnsi="Times New Roman" w:hint="default"/>
      </w:rPr>
    </w:lvl>
    <w:lvl w:ilvl="7" w:tplc="6DFCB9C2" w:tentative="1">
      <w:start w:val="1"/>
      <w:numFmt w:val="bullet"/>
      <w:lvlText w:val="•"/>
      <w:lvlJc w:val="left"/>
      <w:pPr>
        <w:tabs>
          <w:tab w:val="num" w:pos="5760"/>
        </w:tabs>
        <w:ind w:left="5760" w:hanging="360"/>
      </w:pPr>
      <w:rPr>
        <w:rFonts w:ascii="Times New Roman" w:hAnsi="Times New Roman" w:hint="default"/>
      </w:rPr>
    </w:lvl>
    <w:lvl w:ilvl="8" w:tplc="F12855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B87019"/>
    <w:multiLevelType w:val="hybridMultilevel"/>
    <w:tmpl w:val="D3D07E56"/>
    <w:lvl w:ilvl="0" w:tplc="C1EE56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EB746A"/>
    <w:multiLevelType w:val="hybridMultilevel"/>
    <w:tmpl w:val="99389E2E"/>
    <w:lvl w:ilvl="0" w:tplc="BE5E9CB2">
      <w:start w:val="1"/>
      <w:numFmt w:val="bullet"/>
      <w:lvlText w:val="•"/>
      <w:lvlJc w:val="left"/>
      <w:pPr>
        <w:tabs>
          <w:tab w:val="num" w:pos="720"/>
        </w:tabs>
        <w:ind w:left="720" w:hanging="360"/>
      </w:pPr>
      <w:rPr>
        <w:rFonts w:ascii="Times New Roman" w:hAnsi="Times New Roman" w:hint="default"/>
      </w:rPr>
    </w:lvl>
    <w:lvl w:ilvl="1" w:tplc="FDB00D98" w:tentative="1">
      <w:start w:val="1"/>
      <w:numFmt w:val="bullet"/>
      <w:lvlText w:val="•"/>
      <w:lvlJc w:val="left"/>
      <w:pPr>
        <w:tabs>
          <w:tab w:val="num" w:pos="1440"/>
        </w:tabs>
        <w:ind w:left="1440" w:hanging="360"/>
      </w:pPr>
      <w:rPr>
        <w:rFonts w:ascii="Times New Roman" w:hAnsi="Times New Roman" w:hint="default"/>
      </w:rPr>
    </w:lvl>
    <w:lvl w:ilvl="2" w:tplc="BDF2A5D0" w:tentative="1">
      <w:start w:val="1"/>
      <w:numFmt w:val="bullet"/>
      <w:lvlText w:val="•"/>
      <w:lvlJc w:val="left"/>
      <w:pPr>
        <w:tabs>
          <w:tab w:val="num" w:pos="2160"/>
        </w:tabs>
        <w:ind w:left="2160" w:hanging="360"/>
      </w:pPr>
      <w:rPr>
        <w:rFonts w:ascii="Times New Roman" w:hAnsi="Times New Roman" w:hint="default"/>
      </w:rPr>
    </w:lvl>
    <w:lvl w:ilvl="3" w:tplc="A6FA32BC" w:tentative="1">
      <w:start w:val="1"/>
      <w:numFmt w:val="bullet"/>
      <w:lvlText w:val="•"/>
      <w:lvlJc w:val="left"/>
      <w:pPr>
        <w:tabs>
          <w:tab w:val="num" w:pos="2880"/>
        </w:tabs>
        <w:ind w:left="2880" w:hanging="360"/>
      </w:pPr>
      <w:rPr>
        <w:rFonts w:ascii="Times New Roman" w:hAnsi="Times New Roman" w:hint="default"/>
      </w:rPr>
    </w:lvl>
    <w:lvl w:ilvl="4" w:tplc="E5D49C8A" w:tentative="1">
      <w:start w:val="1"/>
      <w:numFmt w:val="bullet"/>
      <w:lvlText w:val="•"/>
      <w:lvlJc w:val="left"/>
      <w:pPr>
        <w:tabs>
          <w:tab w:val="num" w:pos="3600"/>
        </w:tabs>
        <w:ind w:left="3600" w:hanging="360"/>
      </w:pPr>
      <w:rPr>
        <w:rFonts w:ascii="Times New Roman" w:hAnsi="Times New Roman" w:hint="default"/>
      </w:rPr>
    </w:lvl>
    <w:lvl w:ilvl="5" w:tplc="E5CC7EC6" w:tentative="1">
      <w:start w:val="1"/>
      <w:numFmt w:val="bullet"/>
      <w:lvlText w:val="•"/>
      <w:lvlJc w:val="left"/>
      <w:pPr>
        <w:tabs>
          <w:tab w:val="num" w:pos="4320"/>
        </w:tabs>
        <w:ind w:left="4320" w:hanging="360"/>
      </w:pPr>
      <w:rPr>
        <w:rFonts w:ascii="Times New Roman" w:hAnsi="Times New Roman" w:hint="default"/>
      </w:rPr>
    </w:lvl>
    <w:lvl w:ilvl="6" w:tplc="CEF66F78" w:tentative="1">
      <w:start w:val="1"/>
      <w:numFmt w:val="bullet"/>
      <w:lvlText w:val="•"/>
      <w:lvlJc w:val="left"/>
      <w:pPr>
        <w:tabs>
          <w:tab w:val="num" w:pos="5040"/>
        </w:tabs>
        <w:ind w:left="5040" w:hanging="360"/>
      </w:pPr>
      <w:rPr>
        <w:rFonts w:ascii="Times New Roman" w:hAnsi="Times New Roman" w:hint="default"/>
      </w:rPr>
    </w:lvl>
    <w:lvl w:ilvl="7" w:tplc="A846EE9A" w:tentative="1">
      <w:start w:val="1"/>
      <w:numFmt w:val="bullet"/>
      <w:lvlText w:val="•"/>
      <w:lvlJc w:val="left"/>
      <w:pPr>
        <w:tabs>
          <w:tab w:val="num" w:pos="5760"/>
        </w:tabs>
        <w:ind w:left="5760" w:hanging="360"/>
      </w:pPr>
      <w:rPr>
        <w:rFonts w:ascii="Times New Roman" w:hAnsi="Times New Roman" w:hint="default"/>
      </w:rPr>
    </w:lvl>
    <w:lvl w:ilvl="8" w:tplc="35848C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C94A0C"/>
    <w:multiLevelType w:val="hybridMultilevel"/>
    <w:tmpl w:val="02E67C84"/>
    <w:lvl w:ilvl="0" w:tplc="3B22FEC0">
      <w:start w:val="1"/>
      <w:numFmt w:val="bullet"/>
      <w:lvlText w:val="•"/>
      <w:lvlJc w:val="left"/>
      <w:pPr>
        <w:tabs>
          <w:tab w:val="num" w:pos="720"/>
        </w:tabs>
        <w:ind w:left="720" w:hanging="360"/>
      </w:pPr>
      <w:rPr>
        <w:rFonts w:ascii="Times New Roman" w:hAnsi="Times New Roman" w:hint="default"/>
      </w:rPr>
    </w:lvl>
    <w:lvl w:ilvl="1" w:tplc="D0A005D2" w:tentative="1">
      <w:start w:val="1"/>
      <w:numFmt w:val="bullet"/>
      <w:lvlText w:val="•"/>
      <w:lvlJc w:val="left"/>
      <w:pPr>
        <w:tabs>
          <w:tab w:val="num" w:pos="1440"/>
        </w:tabs>
        <w:ind w:left="1440" w:hanging="360"/>
      </w:pPr>
      <w:rPr>
        <w:rFonts w:ascii="Times New Roman" w:hAnsi="Times New Roman" w:hint="default"/>
      </w:rPr>
    </w:lvl>
    <w:lvl w:ilvl="2" w:tplc="CACEFD30" w:tentative="1">
      <w:start w:val="1"/>
      <w:numFmt w:val="bullet"/>
      <w:lvlText w:val="•"/>
      <w:lvlJc w:val="left"/>
      <w:pPr>
        <w:tabs>
          <w:tab w:val="num" w:pos="2160"/>
        </w:tabs>
        <w:ind w:left="2160" w:hanging="360"/>
      </w:pPr>
      <w:rPr>
        <w:rFonts w:ascii="Times New Roman" w:hAnsi="Times New Roman" w:hint="default"/>
      </w:rPr>
    </w:lvl>
    <w:lvl w:ilvl="3" w:tplc="AB72AFE0" w:tentative="1">
      <w:start w:val="1"/>
      <w:numFmt w:val="bullet"/>
      <w:lvlText w:val="•"/>
      <w:lvlJc w:val="left"/>
      <w:pPr>
        <w:tabs>
          <w:tab w:val="num" w:pos="2880"/>
        </w:tabs>
        <w:ind w:left="2880" w:hanging="360"/>
      </w:pPr>
      <w:rPr>
        <w:rFonts w:ascii="Times New Roman" w:hAnsi="Times New Roman" w:hint="default"/>
      </w:rPr>
    </w:lvl>
    <w:lvl w:ilvl="4" w:tplc="C3AC3BEA" w:tentative="1">
      <w:start w:val="1"/>
      <w:numFmt w:val="bullet"/>
      <w:lvlText w:val="•"/>
      <w:lvlJc w:val="left"/>
      <w:pPr>
        <w:tabs>
          <w:tab w:val="num" w:pos="3600"/>
        </w:tabs>
        <w:ind w:left="3600" w:hanging="360"/>
      </w:pPr>
      <w:rPr>
        <w:rFonts w:ascii="Times New Roman" w:hAnsi="Times New Roman" w:hint="default"/>
      </w:rPr>
    </w:lvl>
    <w:lvl w:ilvl="5" w:tplc="F8626B70" w:tentative="1">
      <w:start w:val="1"/>
      <w:numFmt w:val="bullet"/>
      <w:lvlText w:val="•"/>
      <w:lvlJc w:val="left"/>
      <w:pPr>
        <w:tabs>
          <w:tab w:val="num" w:pos="4320"/>
        </w:tabs>
        <w:ind w:left="4320" w:hanging="360"/>
      </w:pPr>
      <w:rPr>
        <w:rFonts w:ascii="Times New Roman" w:hAnsi="Times New Roman" w:hint="default"/>
      </w:rPr>
    </w:lvl>
    <w:lvl w:ilvl="6" w:tplc="49442E2C" w:tentative="1">
      <w:start w:val="1"/>
      <w:numFmt w:val="bullet"/>
      <w:lvlText w:val="•"/>
      <w:lvlJc w:val="left"/>
      <w:pPr>
        <w:tabs>
          <w:tab w:val="num" w:pos="5040"/>
        </w:tabs>
        <w:ind w:left="5040" w:hanging="360"/>
      </w:pPr>
      <w:rPr>
        <w:rFonts w:ascii="Times New Roman" w:hAnsi="Times New Roman" w:hint="default"/>
      </w:rPr>
    </w:lvl>
    <w:lvl w:ilvl="7" w:tplc="D8A4B52C" w:tentative="1">
      <w:start w:val="1"/>
      <w:numFmt w:val="bullet"/>
      <w:lvlText w:val="•"/>
      <w:lvlJc w:val="left"/>
      <w:pPr>
        <w:tabs>
          <w:tab w:val="num" w:pos="5760"/>
        </w:tabs>
        <w:ind w:left="5760" w:hanging="360"/>
      </w:pPr>
      <w:rPr>
        <w:rFonts w:ascii="Times New Roman" w:hAnsi="Times New Roman" w:hint="default"/>
      </w:rPr>
    </w:lvl>
    <w:lvl w:ilvl="8" w:tplc="CDCA76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532A33"/>
    <w:multiLevelType w:val="hybridMultilevel"/>
    <w:tmpl w:val="07386E6C"/>
    <w:lvl w:ilvl="0" w:tplc="8E48DF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30F39"/>
    <w:rsid w:val="000039AE"/>
    <w:rsid w:val="00020DF2"/>
    <w:rsid w:val="00070447"/>
    <w:rsid w:val="00080268"/>
    <w:rsid w:val="00087004"/>
    <w:rsid w:val="000C6AE0"/>
    <w:rsid w:val="00155E65"/>
    <w:rsid w:val="00172F5A"/>
    <w:rsid w:val="001F5307"/>
    <w:rsid w:val="00296B91"/>
    <w:rsid w:val="00321DCB"/>
    <w:rsid w:val="00344E9A"/>
    <w:rsid w:val="0034788F"/>
    <w:rsid w:val="00371EB9"/>
    <w:rsid w:val="00391888"/>
    <w:rsid w:val="0040751B"/>
    <w:rsid w:val="00445894"/>
    <w:rsid w:val="0047468C"/>
    <w:rsid w:val="005110F3"/>
    <w:rsid w:val="00511B41"/>
    <w:rsid w:val="00514D19"/>
    <w:rsid w:val="00530F39"/>
    <w:rsid w:val="00557504"/>
    <w:rsid w:val="005728B8"/>
    <w:rsid w:val="0058227E"/>
    <w:rsid w:val="006415E1"/>
    <w:rsid w:val="00653DA3"/>
    <w:rsid w:val="006D5CCC"/>
    <w:rsid w:val="006E0D37"/>
    <w:rsid w:val="0071134B"/>
    <w:rsid w:val="007C4307"/>
    <w:rsid w:val="007F5093"/>
    <w:rsid w:val="00874736"/>
    <w:rsid w:val="00913C60"/>
    <w:rsid w:val="00983114"/>
    <w:rsid w:val="009849A9"/>
    <w:rsid w:val="009C78ED"/>
    <w:rsid w:val="009E3439"/>
    <w:rsid w:val="00A00C58"/>
    <w:rsid w:val="00A474A5"/>
    <w:rsid w:val="00A53C28"/>
    <w:rsid w:val="00AD4963"/>
    <w:rsid w:val="00BC07CC"/>
    <w:rsid w:val="00C05738"/>
    <w:rsid w:val="00C16F6F"/>
    <w:rsid w:val="00C24E47"/>
    <w:rsid w:val="00C25DCD"/>
    <w:rsid w:val="00C62C8E"/>
    <w:rsid w:val="00C749D1"/>
    <w:rsid w:val="00C827E6"/>
    <w:rsid w:val="00CE6858"/>
    <w:rsid w:val="00D02D59"/>
    <w:rsid w:val="00D764F9"/>
    <w:rsid w:val="00DA12FF"/>
    <w:rsid w:val="00DB337D"/>
    <w:rsid w:val="00DB5A4E"/>
    <w:rsid w:val="00E2171A"/>
    <w:rsid w:val="00E3096A"/>
    <w:rsid w:val="00E43045"/>
    <w:rsid w:val="00E62E91"/>
    <w:rsid w:val="00EE00D0"/>
    <w:rsid w:val="00EE3BA8"/>
    <w:rsid w:val="00F008A0"/>
    <w:rsid w:val="00F00FA1"/>
    <w:rsid w:val="00F04D79"/>
    <w:rsid w:val="00F3310B"/>
    <w:rsid w:val="00F351D6"/>
    <w:rsid w:val="00F413E7"/>
    <w:rsid w:val="00F57FB7"/>
    <w:rsid w:val="00F61B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39"/>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71EB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13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CB"/>
    <w:rPr>
      <w:rFonts w:ascii="Tahoma" w:hAnsi="Tahoma" w:cs="Tahoma"/>
      <w:sz w:val="16"/>
      <w:szCs w:val="16"/>
    </w:rPr>
  </w:style>
  <w:style w:type="character" w:styleId="Hyperlink">
    <w:name w:val="Hyperlink"/>
    <w:basedOn w:val="DefaultParagraphFont"/>
    <w:uiPriority w:val="99"/>
    <w:unhideWhenUsed/>
    <w:rsid w:val="0034788F"/>
    <w:rPr>
      <w:color w:val="0000FF" w:themeColor="hyperlink"/>
      <w:u w:val="single"/>
    </w:rPr>
  </w:style>
  <w:style w:type="paragraph" w:styleId="Header">
    <w:name w:val="header"/>
    <w:basedOn w:val="Normal"/>
    <w:link w:val="HeaderChar"/>
    <w:uiPriority w:val="99"/>
    <w:unhideWhenUsed/>
    <w:rsid w:val="00F33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10B"/>
  </w:style>
  <w:style w:type="paragraph" w:styleId="Footer">
    <w:name w:val="footer"/>
    <w:basedOn w:val="Normal"/>
    <w:link w:val="FooterChar"/>
    <w:uiPriority w:val="99"/>
    <w:unhideWhenUsed/>
    <w:rsid w:val="00F33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10B"/>
  </w:style>
  <w:style w:type="paragraph" w:styleId="FootnoteText">
    <w:name w:val="footnote text"/>
    <w:basedOn w:val="Normal"/>
    <w:link w:val="FootnoteTextChar"/>
    <w:uiPriority w:val="99"/>
    <w:semiHidden/>
    <w:unhideWhenUsed/>
    <w:rsid w:val="00172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5A"/>
    <w:rPr>
      <w:sz w:val="20"/>
      <w:szCs w:val="20"/>
    </w:rPr>
  </w:style>
  <w:style w:type="character" w:styleId="FootnoteReference">
    <w:name w:val="footnote reference"/>
    <w:basedOn w:val="DefaultParagraphFont"/>
    <w:uiPriority w:val="99"/>
    <w:semiHidden/>
    <w:unhideWhenUsed/>
    <w:rsid w:val="00172F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39"/>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71EB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13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CB"/>
    <w:rPr>
      <w:rFonts w:ascii="Tahoma" w:hAnsi="Tahoma" w:cs="Tahoma"/>
      <w:sz w:val="16"/>
      <w:szCs w:val="16"/>
    </w:rPr>
  </w:style>
  <w:style w:type="character" w:styleId="Hyperlink">
    <w:name w:val="Hyperlink"/>
    <w:basedOn w:val="DefaultParagraphFont"/>
    <w:uiPriority w:val="99"/>
    <w:unhideWhenUsed/>
    <w:rsid w:val="0034788F"/>
    <w:rPr>
      <w:color w:val="0000FF" w:themeColor="hyperlink"/>
      <w:u w:val="single"/>
    </w:rPr>
  </w:style>
  <w:style w:type="paragraph" w:styleId="Header">
    <w:name w:val="header"/>
    <w:basedOn w:val="Normal"/>
    <w:link w:val="HeaderChar"/>
    <w:uiPriority w:val="99"/>
    <w:unhideWhenUsed/>
    <w:rsid w:val="00F33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10B"/>
  </w:style>
  <w:style w:type="paragraph" w:styleId="Footer">
    <w:name w:val="footer"/>
    <w:basedOn w:val="Normal"/>
    <w:link w:val="FooterChar"/>
    <w:uiPriority w:val="99"/>
    <w:unhideWhenUsed/>
    <w:rsid w:val="00F33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10B"/>
  </w:style>
  <w:style w:type="paragraph" w:styleId="FootnoteText">
    <w:name w:val="footnote text"/>
    <w:basedOn w:val="Normal"/>
    <w:link w:val="FootnoteTextChar"/>
    <w:uiPriority w:val="99"/>
    <w:semiHidden/>
    <w:unhideWhenUsed/>
    <w:rsid w:val="00172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5A"/>
    <w:rPr>
      <w:sz w:val="20"/>
      <w:szCs w:val="20"/>
    </w:rPr>
  </w:style>
  <w:style w:type="character" w:styleId="FootnoteReference">
    <w:name w:val="footnote reference"/>
    <w:basedOn w:val="DefaultParagraphFont"/>
    <w:uiPriority w:val="99"/>
    <w:semiHidden/>
    <w:unhideWhenUsed/>
    <w:rsid w:val="00172F5A"/>
    <w:rPr>
      <w:vertAlign w:val="superscript"/>
    </w:rPr>
  </w:style>
</w:styles>
</file>

<file path=word/webSettings.xml><?xml version="1.0" encoding="utf-8"?>
<w:webSettings xmlns:r="http://schemas.openxmlformats.org/officeDocument/2006/relationships" xmlns:w="http://schemas.openxmlformats.org/wordprocessingml/2006/main">
  <w:divs>
    <w:div w:id="246309771">
      <w:bodyDiv w:val="1"/>
      <w:marLeft w:val="0"/>
      <w:marRight w:val="0"/>
      <w:marTop w:val="0"/>
      <w:marBottom w:val="0"/>
      <w:divBdr>
        <w:top w:val="none" w:sz="0" w:space="0" w:color="auto"/>
        <w:left w:val="none" w:sz="0" w:space="0" w:color="auto"/>
        <w:bottom w:val="none" w:sz="0" w:space="0" w:color="auto"/>
        <w:right w:val="none" w:sz="0" w:space="0" w:color="auto"/>
      </w:divBdr>
      <w:divsChild>
        <w:div w:id="579019605">
          <w:marLeft w:val="547"/>
          <w:marRight w:val="0"/>
          <w:marTop w:val="120"/>
          <w:marBottom w:val="0"/>
          <w:divBdr>
            <w:top w:val="none" w:sz="0" w:space="0" w:color="auto"/>
            <w:left w:val="none" w:sz="0" w:space="0" w:color="auto"/>
            <w:bottom w:val="none" w:sz="0" w:space="0" w:color="auto"/>
            <w:right w:val="none" w:sz="0" w:space="0" w:color="auto"/>
          </w:divBdr>
        </w:div>
        <w:div w:id="1135949975">
          <w:marLeft w:val="547"/>
          <w:marRight w:val="0"/>
          <w:marTop w:val="120"/>
          <w:marBottom w:val="0"/>
          <w:divBdr>
            <w:top w:val="none" w:sz="0" w:space="0" w:color="auto"/>
            <w:left w:val="none" w:sz="0" w:space="0" w:color="auto"/>
            <w:bottom w:val="none" w:sz="0" w:space="0" w:color="auto"/>
            <w:right w:val="none" w:sz="0" w:space="0" w:color="auto"/>
          </w:divBdr>
        </w:div>
        <w:div w:id="1850869313">
          <w:marLeft w:val="547"/>
          <w:marRight w:val="0"/>
          <w:marTop w:val="120"/>
          <w:marBottom w:val="0"/>
          <w:divBdr>
            <w:top w:val="none" w:sz="0" w:space="0" w:color="auto"/>
            <w:left w:val="none" w:sz="0" w:space="0" w:color="auto"/>
            <w:bottom w:val="none" w:sz="0" w:space="0" w:color="auto"/>
            <w:right w:val="none" w:sz="0" w:space="0" w:color="auto"/>
          </w:divBdr>
        </w:div>
        <w:div w:id="2098819588">
          <w:marLeft w:val="547"/>
          <w:marRight w:val="0"/>
          <w:marTop w:val="120"/>
          <w:marBottom w:val="0"/>
          <w:divBdr>
            <w:top w:val="none" w:sz="0" w:space="0" w:color="auto"/>
            <w:left w:val="none" w:sz="0" w:space="0" w:color="auto"/>
            <w:bottom w:val="none" w:sz="0" w:space="0" w:color="auto"/>
            <w:right w:val="none" w:sz="0" w:space="0" w:color="auto"/>
          </w:divBdr>
        </w:div>
      </w:divsChild>
    </w:div>
    <w:div w:id="526721731">
      <w:bodyDiv w:val="1"/>
      <w:marLeft w:val="0"/>
      <w:marRight w:val="0"/>
      <w:marTop w:val="0"/>
      <w:marBottom w:val="0"/>
      <w:divBdr>
        <w:top w:val="none" w:sz="0" w:space="0" w:color="auto"/>
        <w:left w:val="none" w:sz="0" w:space="0" w:color="auto"/>
        <w:bottom w:val="none" w:sz="0" w:space="0" w:color="auto"/>
        <w:right w:val="none" w:sz="0" w:space="0" w:color="auto"/>
      </w:divBdr>
    </w:div>
    <w:div w:id="610206278">
      <w:bodyDiv w:val="1"/>
      <w:marLeft w:val="0"/>
      <w:marRight w:val="0"/>
      <w:marTop w:val="0"/>
      <w:marBottom w:val="0"/>
      <w:divBdr>
        <w:top w:val="none" w:sz="0" w:space="0" w:color="auto"/>
        <w:left w:val="none" w:sz="0" w:space="0" w:color="auto"/>
        <w:bottom w:val="none" w:sz="0" w:space="0" w:color="auto"/>
        <w:right w:val="none" w:sz="0" w:space="0" w:color="auto"/>
      </w:divBdr>
    </w:div>
    <w:div w:id="620264717">
      <w:bodyDiv w:val="1"/>
      <w:marLeft w:val="0"/>
      <w:marRight w:val="0"/>
      <w:marTop w:val="0"/>
      <w:marBottom w:val="0"/>
      <w:divBdr>
        <w:top w:val="none" w:sz="0" w:space="0" w:color="auto"/>
        <w:left w:val="none" w:sz="0" w:space="0" w:color="auto"/>
        <w:bottom w:val="none" w:sz="0" w:space="0" w:color="auto"/>
        <w:right w:val="none" w:sz="0" w:space="0" w:color="auto"/>
      </w:divBdr>
    </w:div>
    <w:div w:id="706024461">
      <w:bodyDiv w:val="1"/>
      <w:marLeft w:val="0"/>
      <w:marRight w:val="0"/>
      <w:marTop w:val="0"/>
      <w:marBottom w:val="0"/>
      <w:divBdr>
        <w:top w:val="none" w:sz="0" w:space="0" w:color="auto"/>
        <w:left w:val="none" w:sz="0" w:space="0" w:color="auto"/>
        <w:bottom w:val="none" w:sz="0" w:space="0" w:color="auto"/>
        <w:right w:val="none" w:sz="0" w:space="0" w:color="auto"/>
      </w:divBdr>
    </w:div>
    <w:div w:id="761799077">
      <w:bodyDiv w:val="1"/>
      <w:marLeft w:val="0"/>
      <w:marRight w:val="0"/>
      <w:marTop w:val="0"/>
      <w:marBottom w:val="0"/>
      <w:divBdr>
        <w:top w:val="none" w:sz="0" w:space="0" w:color="auto"/>
        <w:left w:val="none" w:sz="0" w:space="0" w:color="auto"/>
        <w:bottom w:val="none" w:sz="0" w:space="0" w:color="auto"/>
        <w:right w:val="none" w:sz="0" w:space="0" w:color="auto"/>
      </w:divBdr>
    </w:div>
    <w:div w:id="873620459">
      <w:bodyDiv w:val="1"/>
      <w:marLeft w:val="0"/>
      <w:marRight w:val="0"/>
      <w:marTop w:val="0"/>
      <w:marBottom w:val="0"/>
      <w:divBdr>
        <w:top w:val="none" w:sz="0" w:space="0" w:color="auto"/>
        <w:left w:val="none" w:sz="0" w:space="0" w:color="auto"/>
        <w:bottom w:val="none" w:sz="0" w:space="0" w:color="auto"/>
        <w:right w:val="none" w:sz="0" w:space="0" w:color="auto"/>
      </w:divBdr>
      <w:divsChild>
        <w:div w:id="2078740252">
          <w:marLeft w:val="547"/>
          <w:marRight w:val="0"/>
          <w:marTop w:val="154"/>
          <w:marBottom w:val="0"/>
          <w:divBdr>
            <w:top w:val="none" w:sz="0" w:space="0" w:color="auto"/>
            <w:left w:val="none" w:sz="0" w:space="0" w:color="auto"/>
            <w:bottom w:val="none" w:sz="0" w:space="0" w:color="auto"/>
            <w:right w:val="none" w:sz="0" w:space="0" w:color="auto"/>
          </w:divBdr>
        </w:div>
      </w:divsChild>
    </w:div>
    <w:div w:id="1027412468">
      <w:bodyDiv w:val="1"/>
      <w:marLeft w:val="0"/>
      <w:marRight w:val="0"/>
      <w:marTop w:val="0"/>
      <w:marBottom w:val="0"/>
      <w:divBdr>
        <w:top w:val="none" w:sz="0" w:space="0" w:color="auto"/>
        <w:left w:val="none" w:sz="0" w:space="0" w:color="auto"/>
        <w:bottom w:val="none" w:sz="0" w:space="0" w:color="auto"/>
        <w:right w:val="none" w:sz="0" w:space="0" w:color="auto"/>
      </w:divBdr>
    </w:div>
    <w:div w:id="1032222589">
      <w:bodyDiv w:val="1"/>
      <w:marLeft w:val="0"/>
      <w:marRight w:val="0"/>
      <w:marTop w:val="0"/>
      <w:marBottom w:val="0"/>
      <w:divBdr>
        <w:top w:val="none" w:sz="0" w:space="0" w:color="auto"/>
        <w:left w:val="none" w:sz="0" w:space="0" w:color="auto"/>
        <w:bottom w:val="none" w:sz="0" w:space="0" w:color="auto"/>
        <w:right w:val="none" w:sz="0" w:space="0" w:color="auto"/>
      </w:divBdr>
    </w:div>
    <w:div w:id="1076173899">
      <w:bodyDiv w:val="1"/>
      <w:marLeft w:val="0"/>
      <w:marRight w:val="0"/>
      <w:marTop w:val="0"/>
      <w:marBottom w:val="0"/>
      <w:divBdr>
        <w:top w:val="none" w:sz="0" w:space="0" w:color="auto"/>
        <w:left w:val="none" w:sz="0" w:space="0" w:color="auto"/>
        <w:bottom w:val="none" w:sz="0" w:space="0" w:color="auto"/>
        <w:right w:val="none" w:sz="0" w:space="0" w:color="auto"/>
      </w:divBdr>
      <w:divsChild>
        <w:div w:id="237636495">
          <w:marLeft w:val="547"/>
          <w:marRight w:val="0"/>
          <w:marTop w:val="120"/>
          <w:marBottom w:val="0"/>
          <w:divBdr>
            <w:top w:val="none" w:sz="0" w:space="0" w:color="auto"/>
            <w:left w:val="none" w:sz="0" w:space="0" w:color="auto"/>
            <w:bottom w:val="none" w:sz="0" w:space="0" w:color="auto"/>
            <w:right w:val="none" w:sz="0" w:space="0" w:color="auto"/>
          </w:divBdr>
        </w:div>
        <w:div w:id="921064015">
          <w:marLeft w:val="547"/>
          <w:marRight w:val="0"/>
          <w:marTop w:val="120"/>
          <w:marBottom w:val="0"/>
          <w:divBdr>
            <w:top w:val="none" w:sz="0" w:space="0" w:color="auto"/>
            <w:left w:val="none" w:sz="0" w:space="0" w:color="auto"/>
            <w:bottom w:val="none" w:sz="0" w:space="0" w:color="auto"/>
            <w:right w:val="none" w:sz="0" w:space="0" w:color="auto"/>
          </w:divBdr>
        </w:div>
        <w:div w:id="1048870348">
          <w:marLeft w:val="547"/>
          <w:marRight w:val="0"/>
          <w:marTop w:val="120"/>
          <w:marBottom w:val="0"/>
          <w:divBdr>
            <w:top w:val="none" w:sz="0" w:space="0" w:color="auto"/>
            <w:left w:val="none" w:sz="0" w:space="0" w:color="auto"/>
            <w:bottom w:val="none" w:sz="0" w:space="0" w:color="auto"/>
            <w:right w:val="none" w:sz="0" w:space="0" w:color="auto"/>
          </w:divBdr>
        </w:div>
        <w:div w:id="1592666811">
          <w:marLeft w:val="547"/>
          <w:marRight w:val="0"/>
          <w:marTop w:val="120"/>
          <w:marBottom w:val="0"/>
          <w:divBdr>
            <w:top w:val="none" w:sz="0" w:space="0" w:color="auto"/>
            <w:left w:val="none" w:sz="0" w:space="0" w:color="auto"/>
            <w:bottom w:val="none" w:sz="0" w:space="0" w:color="auto"/>
            <w:right w:val="none" w:sz="0" w:space="0" w:color="auto"/>
          </w:divBdr>
        </w:div>
      </w:divsChild>
    </w:div>
    <w:div w:id="1118451135">
      <w:bodyDiv w:val="1"/>
      <w:marLeft w:val="0"/>
      <w:marRight w:val="0"/>
      <w:marTop w:val="0"/>
      <w:marBottom w:val="0"/>
      <w:divBdr>
        <w:top w:val="none" w:sz="0" w:space="0" w:color="auto"/>
        <w:left w:val="none" w:sz="0" w:space="0" w:color="auto"/>
        <w:bottom w:val="none" w:sz="0" w:space="0" w:color="auto"/>
        <w:right w:val="none" w:sz="0" w:space="0" w:color="auto"/>
      </w:divBdr>
    </w:div>
    <w:div w:id="1200245664">
      <w:bodyDiv w:val="1"/>
      <w:marLeft w:val="0"/>
      <w:marRight w:val="0"/>
      <w:marTop w:val="0"/>
      <w:marBottom w:val="0"/>
      <w:divBdr>
        <w:top w:val="none" w:sz="0" w:space="0" w:color="auto"/>
        <w:left w:val="none" w:sz="0" w:space="0" w:color="auto"/>
        <w:bottom w:val="none" w:sz="0" w:space="0" w:color="auto"/>
        <w:right w:val="none" w:sz="0" w:space="0" w:color="auto"/>
      </w:divBdr>
    </w:div>
    <w:div w:id="1217357403">
      <w:bodyDiv w:val="1"/>
      <w:marLeft w:val="0"/>
      <w:marRight w:val="0"/>
      <w:marTop w:val="0"/>
      <w:marBottom w:val="0"/>
      <w:divBdr>
        <w:top w:val="none" w:sz="0" w:space="0" w:color="auto"/>
        <w:left w:val="none" w:sz="0" w:space="0" w:color="auto"/>
        <w:bottom w:val="none" w:sz="0" w:space="0" w:color="auto"/>
        <w:right w:val="none" w:sz="0" w:space="0" w:color="auto"/>
      </w:divBdr>
    </w:div>
    <w:div w:id="1293096401">
      <w:bodyDiv w:val="1"/>
      <w:marLeft w:val="0"/>
      <w:marRight w:val="0"/>
      <w:marTop w:val="0"/>
      <w:marBottom w:val="0"/>
      <w:divBdr>
        <w:top w:val="none" w:sz="0" w:space="0" w:color="auto"/>
        <w:left w:val="none" w:sz="0" w:space="0" w:color="auto"/>
        <w:bottom w:val="none" w:sz="0" w:space="0" w:color="auto"/>
        <w:right w:val="none" w:sz="0" w:space="0" w:color="auto"/>
      </w:divBdr>
    </w:div>
    <w:div w:id="1323774545">
      <w:bodyDiv w:val="1"/>
      <w:marLeft w:val="0"/>
      <w:marRight w:val="0"/>
      <w:marTop w:val="0"/>
      <w:marBottom w:val="0"/>
      <w:divBdr>
        <w:top w:val="none" w:sz="0" w:space="0" w:color="auto"/>
        <w:left w:val="none" w:sz="0" w:space="0" w:color="auto"/>
        <w:bottom w:val="none" w:sz="0" w:space="0" w:color="auto"/>
        <w:right w:val="none" w:sz="0" w:space="0" w:color="auto"/>
      </w:divBdr>
      <w:divsChild>
        <w:div w:id="1111633729">
          <w:marLeft w:val="547"/>
          <w:marRight w:val="0"/>
          <w:marTop w:val="154"/>
          <w:marBottom w:val="0"/>
          <w:divBdr>
            <w:top w:val="none" w:sz="0" w:space="0" w:color="auto"/>
            <w:left w:val="none" w:sz="0" w:space="0" w:color="auto"/>
            <w:bottom w:val="none" w:sz="0" w:space="0" w:color="auto"/>
            <w:right w:val="none" w:sz="0" w:space="0" w:color="auto"/>
          </w:divBdr>
        </w:div>
        <w:div w:id="303580844">
          <w:marLeft w:val="547"/>
          <w:marRight w:val="0"/>
          <w:marTop w:val="154"/>
          <w:marBottom w:val="0"/>
          <w:divBdr>
            <w:top w:val="none" w:sz="0" w:space="0" w:color="auto"/>
            <w:left w:val="none" w:sz="0" w:space="0" w:color="auto"/>
            <w:bottom w:val="none" w:sz="0" w:space="0" w:color="auto"/>
            <w:right w:val="none" w:sz="0" w:space="0" w:color="auto"/>
          </w:divBdr>
        </w:div>
        <w:div w:id="1549801335">
          <w:marLeft w:val="547"/>
          <w:marRight w:val="0"/>
          <w:marTop w:val="154"/>
          <w:marBottom w:val="0"/>
          <w:divBdr>
            <w:top w:val="none" w:sz="0" w:space="0" w:color="auto"/>
            <w:left w:val="none" w:sz="0" w:space="0" w:color="auto"/>
            <w:bottom w:val="none" w:sz="0" w:space="0" w:color="auto"/>
            <w:right w:val="none" w:sz="0" w:space="0" w:color="auto"/>
          </w:divBdr>
        </w:div>
      </w:divsChild>
    </w:div>
    <w:div w:id="1325934279">
      <w:bodyDiv w:val="1"/>
      <w:marLeft w:val="0"/>
      <w:marRight w:val="0"/>
      <w:marTop w:val="0"/>
      <w:marBottom w:val="0"/>
      <w:divBdr>
        <w:top w:val="none" w:sz="0" w:space="0" w:color="auto"/>
        <w:left w:val="none" w:sz="0" w:space="0" w:color="auto"/>
        <w:bottom w:val="none" w:sz="0" w:space="0" w:color="auto"/>
        <w:right w:val="none" w:sz="0" w:space="0" w:color="auto"/>
      </w:divBdr>
    </w:div>
    <w:div w:id="1458716873">
      <w:bodyDiv w:val="1"/>
      <w:marLeft w:val="0"/>
      <w:marRight w:val="0"/>
      <w:marTop w:val="0"/>
      <w:marBottom w:val="0"/>
      <w:divBdr>
        <w:top w:val="none" w:sz="0" w:space="0" w:color="auto"/>
        <w:left w:val="none" w:sz="0" w:space="0" w:color="auto"/>
        <w:bottom w:val="none" w:sz="0" w:space="0" w:color="auto"/>
        <w:right w:val="none" w:sz="0" w:space="0" w:color="auto"/>
      </w:divBdr>
    </w:div>
    <w:div w:id="1594244082">
      <w:bodyDiv w:val="1"/>
      <w:marLeft w:val="0"/>
      <w:marRight w:val="0"/>
      <w:marTop w:val="0"/>
      <w:marBottom w:val="0"/>
      <w:divBdr>
        <w:top w:val="none" w:sz="0" w:space="0" w:color="auto"/>
        <w:left w:val="none" w:sz="0" w:space="0" w:color="auto"/>
        <w:bottom w:val="none" w:sz="0" w:space="0" w:color="auto"/>
        <w:right w:val="none" w:sz="0" w:space="0" w:color="auto"/>
      </w:divBdr>
    </w:div>
    <w:div w:id="1752195577">
      <w:bodyDiv w:val="1"/>
      <w:marLeft w:val="0"/>
      <w:marRight w:val="0"/>
      <w:marTop w:val="0"/>
      <w:marBottom w:val="0"/>
      <w:divBdr>
        <w:top w:val="none" w:sz="0" w:space="0" w:color="auto"/>
        <w:left w:val="none" w:sz="0" w:space="0" w:color="auto"/>
        <w:bottom w:val="none" w:sz="0" w:space="0" w:color="auto"/>
        <w:right w:val="none" w:sz="0" w:space="0" w:color="auto"/>
      </w:divBdr>
      <w:divsChild>
        <w:div w:id="57440691">
          <w:marLeft w:val="547"/>
          <w:marRight w:val="0"/>
          <w:marTop w:val="154"/>
          <w:marBottom w:val="0"/>
          <w:divBdr>
            <w:top w:val="none" w:sz="0" w:space="0" w:color="auto"/>
            <w:left w:val="none" w:sz="0" w:space="0" w:color="auto"/>
            <w:bottom w:val="none" w:sz="0" w:space="0" w:color="auto"/>
            <w:right w:val="none" w:sz="0" w:space="0" w:color="auto"/>
          </w:divBdr>
        </w:div>
        <w:div w:id="396706536">
          <w:marLeft w:val="547"/>
          <w:marRight w:val="0"/>
          <w:marTop w:val="154"/>
          <w:marBottom w:val="0"/>
          <w:divBdr>
            <w:top w:val="none" w:sz="0" w:space="0" w:color="auto"/>
            <w:left w:val="none" w:sz="0" w:space="0" w:color="auto"/>
            <w:bottom w:val="none" w:sz="0" w:space="0" w:color="auto"/>
            <w:right w:val="none" w:sz="0" w:space="0" w:color="auto"/>
          </w:divBdr>
        </w:div>
        <w:div w:id="612975245">
          <w:marLeft w:val="547"/>
          <w:marRight w:val="0"/>
          <w:marTop w:val="154"/>
          <w:marBottom w:val="0"/>
          <w:divBdr>
            <w:top w:val="none" w:sz="0" w:space="0" w:color="auto"/>
            <w:left w:val="none" w:sz="0" w:space="0" w:color="auto"/>
            <w:bottom w:val="none" w:sz="0" w:space="0" w:color="auto"/>
            <w:right w:val="none" w:sz="0" w:space="0" w:color="auto"/>
          </w:divBdr>
        </w:div>
        <w:div w:id="766460925">
          <w:marLeft w:val="547"/>
          <w:marRight w:val="0"/>
          <w:marTop w:val="154"/>
          <w:marBottom w:val="0"/>
          <w:divBdr>
            <w:top w:val="none" w:sz="0" w:space="0" w:color="auto"/>
            <w:left w:val="none" w:sz="0" w:space="0" w:color="auto"/>
            <w:bottom w:val="none" w:sz="0" w:space="0" w:color="auto"/>
            <w:right w:val="none" w:sz="0" w:space="0" w:color="auto"/>
          </w:divBdr>
        </w:div>
      </w:divsChild>
    </w:div>
    <w:div w:id="1816100213">
      <w:bodyDiv w:val="1"/>
      <w:marLeft w:val="0"/>
      <w:marRight w:val="0"/>
      <w:marTop w:val="0"/>
      <w:marBottom w:val="0"/>
      <w:divBdr>
        <w:top w:val="none" w:sz="0" w:space="0" w:color="auto"/>
        <w:left w:val="none" w:sz="0" w:space="0" w:color="auto"/>
        <w:bottom w:val="none" w:sz="0" w:space="0" w:color="auto"/>
        <w:right w:val="none" w:sz="0" w:space="0" w:color="auto"/>
      </w:divBdr>
      <w:divsChild>
        <w:div w:id="230042934">
          <w:marLeft w:val="547"/>
          <w:marRight w:val="0"/>
          <w:marTop w:val="154"/>
          <w:marBottom w:val="0"/>
          <w:divBdr>
            <w:top w:val="none" w:sz="0" w:space="0" w:color="auto"/>
            <w:left w:val="none" w:sz="0" w:space="0" w:color="auto"/>
            <w:bottom w:val="none" w:sz="0" w:space="0" w:color="auto"/>
            <w:right w:val="none" w:sz="0" w:space="0" w:color="auto"/>
          </w:divBdr>
        </w:div>
        <w:div w:id="657227507">
          <w:marLeft w:val="547"/>
          <w:marRight w:val="0"/>
          <w:marTop w:val="154"/>
          <w:marBottom w:val="0"/>
          <w:divBdr>
            <w:top w:val="none" w:sz="0" w:space="0" w:color="auto"/>
            <w:left w:val="none" w:sz="0" w:space="0" w:color="auto"/>
            <w:bottom w:val="none" w:sz="0" w:space="0" w:color="auto"/>
            <w:right w:val="none" w:sz="0" w:space="0" w:color="auto"/>
          </w:divBdr>
        </w:div>
        <w:div w:id="2107071649">
          <w:marLeft w:val="547"/>
          <w:marRight w:val="0"/>
          <w:marTop w:val="154"/>
          <w:marBottom w:val="0"/>
          <w:divBdr>
            <w:top w:val="none" w:sz="0" w:space="0" w:color="auto"/>
            <w:left w:val="none" w:sz="0" w:space="0" w:color="auto"/>
            <w:bottom w:val="none" w:sz="0" w:space="0" w:color="auto"/>
            <w:right w:val="none" w:sz="0" w:space="0" w:color="auto"/>
          </w:divBdr>
        </w:div>
      </w:divsChild>
    </w:div>
    <w:div w:id="2082865550">
      <w:bodyDiv w:val="1"/>
      <w:marLeft w:val="0"/>
      <w:marRight w:val="0"/>
      <w:marTop w:val="0"/>
      <w:marBottom w:val="0"/>
      <w:divBdr>
        <w:top w:val="none" w:sz="0" w:space="0" w:color="auto"/>
        <w:left w:val="none" w:sz="0" w:space="0" w:color="auto"/>
        <w:bottom w:val="none" w:sz="0" w:space="0" w:color="auto"/>
        <w:right w:val="none" w:sz="0" w:space="0" w:color="auto"/>
      </w:divBdr>
    </w:div>
    <w:div w:id="2090350814">
      <w:bodyDiv w:val="1"/>
      <w:marLeft w:val="0"/>
      <w:marRight w:val="0"/>
      <w:marTop w:val="0"/>
      <w:marBottom w:val="0"/>
      <w:divBdr>
        <w:top w:val="none" w:sz="0" w:space="0" w:color="auto"/>
        <w:left w:val="none" w:sz="0" w:space="0" w:color="auto"/>
        <w:bottom w:val="none" w:sz="0" w:space="0" w:color="auto"/>
        <w:right w:val="none" w:sz="0" w:space="0" w:color="auto"/>
      </w:divBdr>
    </w:div>
    <w:div w:id="21075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asdati.lv/"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dr.eionet.europa.eu/lv/eu/art17/envuc1kdw" TargetMode="External"/><Relationship Id="rId14" Type="http://schemas.openxmlformats.org/officeDocument/2006/relationships/hyperlink" Target="mailto:ilona.mendzi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677A-B6D2-444E-861A-7B482DE3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8629</Words>
  <Characters>4919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Dell-Vostro</dc:creator>
  <cp:lastModifiedBy>Zandak</cp:lastModifiedBy>
  <cp:revision>2</cp:revision>
  <dcterms:created xsi:type="dcterms:W3CDTF">2013-12-10T07:51:00Z</dcterms:created>
  <dcterms:modified xsi:type="dcterms:W3CDTF">2013-12-10T07:51:00Z</dcterms:modified>
</cp:coreProperties>
</file>