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89" w:rsidRPr="00601E52" w:rsidRDefault="00FD3789" w:rsidP="00D65C58">
      <w:pPr>
        <w:pageBreakBefore/>
        <w:autoSpaceDE w:val="0"/>
        <w:autoSpaceDN w:val="0"/>
        <w:adjustRightInd w:val="0"/>
        <w:spacing w:before="120" w:after="120" w:line="240" w:lineRule="auto"/>
        <w:ind w:left="6481"/>
        <w:jc w:val="right"/>
        <w:rPr>
          <w:rFonts w:ascii="Times New Roman" w:hAnsi="Times New Roman"/>
          <w:sz w:val="28"/>
          <w:szCs w:val="28"/>
          <w:lang w:val="lv-LV"/>
        </w:rPr>
      </w:pPr>
      <w:bookmarkStart w:id="0" w:name="_GoBack"/>
      <w:bookmarkEnd w:id="0"/>
      <w:r w:rsidRPr="00601E52">
        <w:rPr>
          <w:rFonts w:ascii="Times New Roman" w:hAnsi="Times New Roman"/>
          <w:sz w:val="28"/>
          <w:szCs w:val="28"/>
          <w:lang w:val="lv-LV"/>
        </w:rPr>
        <w:t>2. pielikums</w:t>
      </w:r>
      <w:r w:rsidRPr="00601E52">
        <w:rPr>
          <w:rFonts w:ascii="Times New Roman" w:hAnsi="Times New Roman"/>
          <w:sz w:val="28"/>
          <w:szCs w:val="28"/>
          <w:lang w:val="lv-LV"/>
        </w:rPr>
        <w:br/>
        <w:t>Ministru kabineta</w:t>
      </w:r>
      <w:r w:rsidRPr="00601E52">
        <w:rPr>
          <w:rFonts w:ascii="Times New Roman" w:hAnsi="Times New Roman"/>
          <w:sz w:val="28"/>
          <w:szCs w:val="28"/>
          <w:lang w:val="lv-LV"/>
        </w:rPr>
        <w:br/>
        <w:t>201</w:t>
      </w:r>
      <w:r w:rsidR="00EE4630">
        <w:rPr>
          <w:rFonts w:ascii="Times New Roman" w:hAnsi="Times New Roman"/>
          <w:sz w:val="28"/>
          <w:szCs w:val="28"/>
          <w:lang w:val="lv-LV"/>
        </w:rPr>
        <w:t>3</w:t>
      </w:r>
      <w:r w:rsidRPr="00601E52">
        <w:rPr>
          <w:rFonts w:ascii="Times New Roman" w:hAnsi="Times New Roman"/>
          <w:sz w:val="28"/>
          <w:szCs w:val="28"/>
          <w:lang w:val="lv-LV"/>
        </w:rPr>
        <w:t>. gada _________</w:t>
      </w:r>
      <w:r w:rsidRPr="00601E52">
        <w:rPr>
          <w:rFonts w:ascii="Times New Roman" w:hAnsi="Times New Roman"/>
          <w:sz w:val="28"/>
          <w:szCs w:val="28"/>
          <w:lang w:val="lv-LV"/>
        </w:rPr>
        <w:br/>
        <w:t>noteikumiem nr. ____</w:t>
      </w:r>
    </w:p>
    <w:p w:rsidR="00FD3789" w:rsidRPr="00601E52" w:rsidRDefault="00FD3789" w:rsidP="003D2501">
      <w:pPr>
        <w:pStyle w:val="Default"/>
        <w:spacing w:before="120" w:after="120"/>
        <w:jc w:val="center"/>
        <w:rPr>
          <w:rFonts w:ascii="Times New Roman" w:hAnsi="Times New Roman" w:cs="Times New Roman"/>
          <w:b/>
          <w:bCs/>
          <w:sz w:val="28"/>
          <w:szCs w:val="28"/>
          <w:lang w:val="lv-LV"/>
        </w:rPr>
      </w:pPr>
      <w:r w:rsidRPr="00601E52">
        <w:rPr>
          <w:rFonts w:ascii="Times New Roman" w:hAnsi="Times New Roman" w:cs="Times New Roman"/>
          <w:b/>
          <w:bCs/>
          <w:sz w:val="28"/>
          <w:szCs w:val="28"/>
          <w:lang w:val="lv-LV"/>
        </w:rPr>
        <w:t>Emisijas kvotu aprēķins un nosacījumi</w:t>
      </w:r>
    </w:p>
    <w:p w:rsidR="00FD3789" w:rsidRPr="00601E52" w:rsidRDefault="00FD3789" w:rsidP="003D2501">
      <w:pPr>
        <w:pStyle w:val="Default"/>
        <w:spacing w:before="120" w:after="120"/>
        <w:jc w:val="center"/>
        <w:rPr>
          <w:rFonts w:ascii="Times New Roman" w:hAnsi="Times New Roman" w:cs="Times New Roman"/>
          <w:b/>
          <w:bCs/>
          <w:sz w:val="28"/>
          <w:szCs w:val="28"/>
          <w:lang w:val="lv-LV"/>
        </w:rPr>
      </w:pPr>
      <w:r w:rsidRPr="00601E52">
        <w:rPr>
          <w:rFonts w:ascii="Times New Roman" w:hAnsi="Times New Roman" w:cs="Times New Roman"/>
          <w:b/>
          <w:bCs/>
          <w:sz w:val="28"/>
          <w:szCs w:val="28"/>
          <w:lang w:val="lv-LV"/>
        </w:rPr>
        <w:t>1. Vispārīgie nosacījumi emisijas kvotu apjoma noteikšanai</w:t>
      </w:r>
      <w:bookmarkStart w:id="1" w:name="_Ref334530408"/>
      <w:bookmarkStart w:id="2" w:name="_Ref336940954"/>
    </w:p>
    <w:p w:rsidR="00FD3789" w:rsidRPr="00601E52" w:rsidRDefault="00FD3789" w:rsidP="003D2501">
      <w:pPr>
        <w:pStyle w:val="Default"/>
        <w:spacing w:before="120" w:after="120"/>
        <w:jc w:val="center"/>
        <w:rPr>
          <w:rFonts w:ascii="Times New Roman" w:hAnsi="Times New Roman" w:cs="Times New Roman"/>
          <w:b/>
          <w:bCs/>
          <w:sz w:val="28"/>
          <w:szCs w:val="28"/>
          <w:lang w:val="lv-LV"/>
        </w:rPr>
      </w:pPr>
      <w:r w:rsidRPr="00601E52">
        <w:rPr>
          <w:rFonts w:ascii="Times New Roman" w:hAnsi="Times New Roman" w:cs="Times New Roman"/>
          <w:b/>
          <w:bCs/>
          <w:sz w:val="28"/>
          <w:szCs w:val="28"/>
          <w:lang w:val="lv-LV"/>
        </w:rPr>
        <w:t xml:space="preserve">1.1. Vispārīgie nosacījumi emisijas kvotu aprēķinam </w:t>
      </w:r>
      <w:proofErr w:type="spellStart"/>
      <w:r w:rsidRPr="00601E52">
        <w:rPr>
          <w:rFonts w:ascii="Times New Roman" w:hAnsi="Times New Roman" w:cs="Times New Roman"/>
          <w:b/>
          <w:bCs/>
          <w:sz w:val="28"/>
          <w:szCs w:val="28"/>
          <w:lang w:val="lv-LV"/>
        </w:rPr>
        <w:t>apakšiekārtām</w:t>
      </w:r>
      <w:proofErr w:type="spellEnd"/>
    </w:p>
    <w:bookmarkEnd w:id="1"/>
    <w:bookmarkEnd w:id="2"/>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1.</w:t>
      </w:r>
      <w:r w:rsidRPr="00601E52">
        <w:rPr>
          <w:rFonts w:ascii="Times New Roman" w:hAnsi="Times New Roman"/>
          <w:sz w:val="28"/>
          <w:szCs w:val="28"/>
          <w:lang w:val="lv-LV"/>
        </w:rPr>
        <w:tab/>
        <w:t>Sākotnējais emisijas kvotu apjoms iekārtai pēc iekārtas normālās vai izmainītās darbības uzsākšanas tiek aprēķināts:</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1.1.</w:t>
      </w:r>
      <w:r w:rsidRPr="00601E52">
        <w:rPr>
          <w:rFonts w:ascii="Times New Roman" w:hAnsi="Times New Roman"/>
          <w:sz w:val="28"/>
          <w:szCs w:val="28"/>
          <w:lang w:val="lv-LV"/>
        </w:rPr>
        <w:tab/>
        <w:t xml:space="preserve">katrai produkta </w:t>
      </w:r>
      <w:proofErr w:type="spellStart"/>
      <w:r w:rsidRPr="00601E52">
        <w:rPr>
          <w:rFonts w:ascii="Times New Roman" w:hAnsi="Times New Roman"/>
          <w:sz w:val="28"/>
          <w:szCs w:val="28"/>
          <w:lang w:val="lv-LV"/>
        </w:rPr>
        <w:t>līmeņatzīmes</w:t>
      </w:r>
      <w:proofErr w:type="spellEnd"/>
      <w:r w:rsidRPr="00601E52">
        <w:rPr>
          <w:rFonts w:ascii="Times New Roman" w:hAnsi="Times New Roman"/>
          <w:sz w:val="28"/>
          <w:szCs w:val="28"/>
          <w:lang w:val="lv-LV"/>
        </w:rPr>
        <w:t xml:space="preserve"> </w:t>
      </w:r>
      <w:proofErr w:type="spellStart"/>
      <w:r w:rsidRPr="00601E52">
        <w:rPr>
          <w:rFonts w:ascii="Times New Roman" w:hAnsi="Times New Roman"/>
          <w:sz w:val="28"/>
          <w:szCs w:val="28"/>
          <w:lang w:val="lv-LV"/>
        </w:rPr>
        <w:t>apakšiekārtai</w:t>
      </w:r>
      <w:proofErr w:type="spellEnd"/>
      <w:r w:rsidRPr="00601E52">
        <w:rPr>
          <w:rFonts w:ascii="Times New Roman" w:hAnsi="Times New Roman"/>
          <w:sz w:val="28"/>
          <w:szCs w:val="28"/>
          <w:lang w:val="lv-LV"/>
        </w:rPr>
        <w:t xml:space="preserve"> – ar produktu saistīto darbības līmeni reizinot ar attiecīgā produkta </w:t>
      </w:r>
      <w:proofErr w:type="spellStart"/>
      <w:r w:rsidRPr="00601E52">
        <w:rPr>
          <w:rFonts w:ascii="Times New Roman" w:hAnsi="Times New Roman"/>
          <w:sz w:val="28"/>
          <w:szCs w:val="28"/>
          <w:lang w:val="lv-LV"/>
        </w:rPr>
        <w:t>līmeņatzīmes</w:t>
      </w:r>
      <w:proofErr w:type="spellEnd"/>
      <w:r w:rsidRPr="00601E52">
        <w:rPr>
          <w:rFonts w:ascii="Times New Roman" w:hAnsi="Times New Roman"/>
          <w:sz w:val="28"/>
          <w:szCs w:val="28"/>
          <w:lang w:val="lv-LV"/>
        </w:rPr>
        <w:t xml:space="preserve"> vērtību;</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1.2.</w:t>
      </w:r>
      <w:r w:rsidRPr="00601E52">
        <w:rPr>
          <w:rFonts w:ascii="Times New Roman" w:hAnsi="Times New Roman"/>
          <w:sz w:val="28"/>
          <w:szCs w:val="28"/>
          <w:lang w:val="lv-LV"/>
        </w:rPr>
        <w:tab/>
        <w:t xml:space="preserve">katrai siltuma </w:t>
      </w:r>
      <w:proofErr w:type="spellStart"/>
      <w:r w:rsidRPr="00601E52">
        <w:rPr>
          <w:rFonts w:ascii="Times New Roman" w:hAnsi="Times New Roman"/>
          <w:sz w:val="28"/>
          <w:szCs w:val="28"/>
          <w:lang w:val="lv-LV"/>
        </w:rPr>
        <w:t>līmeņatzīmes</w:t>
      </w:r>
      <w:proofErr w:type="spellEnd"/>
      <w:r w:rsidRPr="00601E52">
        <w:rPr>
          <w:rFonts w:ascii="Times New Roman" w:hAnsi="Times New Roman"/>
          <w:sz w:val="28"/>
          <w:szCs w:val="28"/>
          <w:lang w:val="lv-LV"/>
        </w:rPr>
        <w:t xml:space="preserve"> </w:t>
      </w:r>
      <w:proofErr w:type="spellStart"/>
      <w:r w:rsidRPr="00601E52">
        <w:rPr>
          <w:rFonts w:ascii="Times New Roman" w:hAnsi="Times New Roman"/>
          <w:sz w:val="28"/>
          <w:szCs w:val="28"/>
          <w:lang w:val="lv-LV"/>
        </w:rPr>
        <w:t>apakšiekārtai</w:t>
      </w:r>
      <w:proofErr w:type="spellEnd"/>
      <w:r w:rsidRPr="00601E52">
        <w:rPr>
          <w:rFonts w:ascii="Times New Roman" w:hAnsi="Times New Roman"/>
          <w:sz w:val="28"/>
          <w:szCs w:val="28"/>
          <w:lang w:val="lv-LV"/>
        </w:rPr>
        <w:t xml:space="preserve"> – ar siltumu saistīto darbības līmeni reizinot ar siltuma </w:t>
      </w:r>
      <w:proofErr w:type="spellStart"/>
      <w:r w:rsidRPr="00601E52">
        <w:rPr>
          <w:rFonts w:ascii="Times New Roman" w:hAnsi="Times New Roman"/>
          <w:sz w:val="28"/>
          <w:szCs w:val="28"/>
          <w:lang w:val="lv-LV"/>
        </w:rPr>
        <w:t>līmeņatzīmi</w:t>
      </w:r>
      <w:proofErr w:type="spellEnd"/>
      <w:r w:rsidRPr="00601E52">
        <w:rPr>
          <w:rFonts w:ascii="Times New Roman" w:hAnsi="Times New Roman"/>
          <w:sz w:val="28"/>
          <w:szCs w:val="28"/>
          <w:lang w:val="lv-LV"/>
        </w:rPr>
        <w:t>;</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1.3.</w:t>
      </w:r>
      <w:r w:rsidRPr="00601E52">
        <w:rPr>
          <w:rFonts w:ascii="Times New Roman" w:hAnsi="Times New Roman"/>
          <w:sz w:val="28"/>
          <w:szCs w:val="28"/>
          <w:lang w:val="lv-LV"/>
        </w:rPr>
        <w:tab/>
        <w:t xml:space="preserve">katrai kurināmā </w:t>
      </w:r>
      <w:proofErr w:type="spellStart"/>
      <w:r w:rsidRPr="00601E52">
        <w:rPr>
          <w:rFonts w:ascii="Times New Roman" w:hAnsi="Times New Roman"/>
          <w:sz w:val="28"/>
          <w:szCs w:val="28"/>
          <w:lang w:val="lv-LV"/>
        </w:rPr>
        <w:t>līmeņatzīmes</w:t>
      </w:r>
      <w:proofErr w:type="spellEnd"/>
      <w:r w:rsidRPr="00601E52">
        <w:rPr>
          <w:rFonts w:ascii="Times New Roman" w:hAnsi="Times New Roman"/>
          <w:sz w:val="28"/>
          <w:szCs w:val="28"/>
          <w:lang w:val="lv-LV"/>
        </w:rPr>
        <w:t xml:space="preserve"> </w:t>
      </w:r>
      <w:proofErr w:type="spellStart"/>
      <w:r w:rsidRPr="00601E52">
        <w:rPr>
          <w:rFonts w:ascii="Times New Roman" w:hAnsi="Times New Roman"/>
          <w:sz w:val="28"/>
          <w:szCs w:val="28"/>
          <w:lang w:val="lv-LV"/>
        </w:rPr>
        <w:t>apakšiekārtai</w:t>
      </w:r>
      <w:proofErr w:type="spellEnd"/>
      <w:r w:rsidRPr="00601E52">
        <w:rPr>
          <w:rFonts w:ascii="Times New Roman" w:hAnsi="Times New Roman"/>
          <w:sz w:val="28"/>
          <w:szCs w:val="28"/>
          <w:lang w:val="lv-LV"/>
        </w:rPr>
        <w:t xml:space="preserve"> – ar kurināmo saistīto darbības līmeni reizinot ar kurināmā </w:t>
      </w:r>
      <w:proofErr w:type="spellStart"/>
      <w:r w:rsidRPr="00601E52">
        <w:rPr>
          <w:rFonts w:ascii="Times New Roman" w:hAnsi="Times New Roman"/>
          <w:sz w:val="28"/>
          <w:szCs w:val="28"/>
          <w:lang w:val="lv-LV"/>
        </w:rPr>
        <w:t>līmeņatzīmes</w:t>
      </w:r>
      <w:proofErr w:type="spellEnd"/>
      <w:r w:rsidRPr="00601E52">
        <w:rPr>
          <w:rFonts w:ascii="Times New Roman" w:hAnsi="Times New Roman"/>
          <w:sz w:val="28"/>
          <w:szCs w:val="28"/>
          <w:lang w:val="lv-LV"/>
        </w:rPr>
        <w:t xml:space="preserve"> vērtību;</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1.4.</w:t>
      </w:r>
      <w:r w:rsidRPr="00601E52">
        <w:rPr>
          <w:rFonts w:ascii="Times New Roman" w:hAnsi="Times New Roman"/>
          <w:sz w:val="28"/>
          <w:szCs w:val="28"/>
          <w:lang w:val="lv-LV"/>
        </w:rPr>
        <w:tab/>
        <w:t xml:space="preserve">katrai procesa emisiju </w:t>
      </w:r>
      <w:proofErr w:type="spellStart"/>
      <w:r w:rsidRPr="00601E52">
        <w:rPr>
          <w:rFonts w:ascii="Times New Roman" w:hAnsi="Times New Roman"/>
          <w:sz w:val="28"/>
          <w:szCs w:val="28"/>
          <w:lang w:val="lv-LV"/>
        </w:rPr>
        <w:t>apakšiekārtai</w:t>
      </w:r>
      <w:proofErr w:type="spellEnd"/>
      <w:r w:rsidRPr="00601E52">
        <w:rPr>
          <w:rFonts w:ascii="Times New Roman" w:hAnsi="Times New Roman"/>
          <w:sz w:val="28"/>
          <w:szCs w:val="28"/>
          <w:lang w:val="lv-LV"/>
        </w:rPr>
        <w:t xml:space="preserve"> – ar procesu saistīto darbības līmeni reizinot ar 0,9700.</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2.</w:t>
      </w:r>
      <w:r w:rsidRPr="00601E52">
        <w:rPr>
          <w:rFonts w:ascii="Times New Roman" w:hAnsi="Times New Roman"/>
          <w:sz w:val="28"/>
          <w:szCs w:val="28"/>
          <w:lang w:val="lv-LV"/>
        </w:rPr>
        <w:tab/>
        <w:t xml:space="preserve">Katras </w:t>
      </w:r>
      <w:proofErr w:type="spellStart"/>
      <w:r w:rsidRPr="00601E52">
        <w:rPr>
          <w:rFonts w:ascii="Times New Roman" w:hAnsi="Times New Roman"/>
          <w:sz w:val="28"/>
          <w:szCs w:val="28"/>
          <w:lang w:val="lv-LV"/>
        </w:rPr>
        <w:t>apakšiekārtas</w:t>
      </w:r>
      <w:proofErr w:type="spellEnd"/>
      <w:r w:rsidRPr="00601E52">
        <w:rPr>
          <w:rFonts w:ascii="Times New Roman" w:hAnsi="Times New Roman"/>
          <w:sz w:val="28"/>
          <w:szCs w:val="28"/>
          <w:lang w:val="lv-LV"/>
        </w:rPr>
        <w:t xml:space="preserve"> galīgo emisijas kvotu apjomu aprēķinā ir jāņem vērā lineārais samazinājuma koeficients:</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2.1.</w:t>
      </w:r>
      <w:r w:rsidRPr="00601E52">
        <w:rPr>
          <w:rFonts w:ascii="Times New Roman" w:hAnsi="Times New Roman"/>
          <w:sz w:val="28"/>
          <w:szCs w:val="28"/>
          <w:lang w:val="lv-LV"/>
        </w:rPr>
        <w:tab/>
        <w:t>2013.gadam – 1;</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2.2.</w:t>
      </w:r>
      <w:r w:rsidRPr="00601E52">
        <w:rPr>
          <w:rFonts w:ascii="Times New Roman" w:hAnsi="Times New Roman"/>
          <w:sz w:val="28"/>
          <w:szCs w:val="28"/>
          <w:lang w:val="lv-LV"/>
        </w:rPr>
        <w:tab/>
        <w:t>2014.gadam – 0,9826;</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2.3.</w:t>
      </w:r>
      <w:r w:rsidRPr="00601E52">
        <w:rPr>
          <w:rFonts w:ascii="Times New Roman" w:hAnsi="Times New Roman"/>
          <w:sz w:val="28"/>
          <w:szCs w:val="28"/>
          <w:lang w:val="lv-LV"/>
        </w:rPr>
        <w:tab/>
        <w:t>2015.gadam – 0,9652;</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2.4.</w:t>
      </w:r>
      <w:r w:rsidRPr="00601E52">
        <w:rPr>
          <w:rFonts w:ascii="Times New Roman" w:hAnsi="Times New Roman"/>
          <w:sz w:val="28"/>
          <w:szCs w:val="28"/>
          <w:lang w:val="lv-LV"/>
        </w:rPr>
        <w:tab/>
        <w:t>2016.gadam – 0,9478;</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2.5.</w:t>
      </w:r>
      <w:r w:rsidRPr="00601E52">
        <w:rPr>
          <w:rFonts w:ascii="Times New Roman" w:hAnsi="Times New Roman"/>
          <w:sz w:val="28"/>
          <w:szCs w:val="28"/>
          <w:lang w:val="lv-LV"/>
        </w:rPr>
        <w:tab/>
        <w:t>2017.gadam – 0,9304;</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2.6.</w:t>
      </w:r>
      <w:r w:rsidRPr="00601E52">
        <w:rPr>
          <w:rFonts w:ascii="Times New Roman" w:hAnsi="Times New Roman"/>
          <w:sz w:val="28"/>
          <w:szCs w:val="28"/>
          <w:lang w:val="lv-LV"/>
        </w:rPr>
        <w:tab/>
        <w:t>2018.gadam – 0,9130;</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2.7.</w:t>
      </w:r>
      <w:r w:rsidRPr="00601E52">
        <w:rPr>
          <w:rFonts w:ascii="Times New Roman" w:hAnsi="Times New Roman"/>
          <w:sz w:val="28"/>
          <w:szCs w:val="28"/>
          <w:lang w:val="lv-LV"/>
        </w:rPr>
        <w:tab/>
        <w:t>2019.gadam – 0,8956;</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2.8.</w:t>
      </w:r>
      <w:r w:rsidRPr="00601E52">
        <w:rPr>
          <w:rFonts w:ascii="Times New Roman" w:hAnsi="Times New Roman"/>
          <w:sz w:val="28"/>
          <w:szCs w:val="28"/>
          <w:lang w:val="lv-LV"/>
        </w:rPr>
        <w:tab/>
        <w:t>2020.gadam – 0,8782.</w:t>
      </w:r>
    </w:p>
    <w:p w:rsidR="00A13249" w:rsidRPr="00601E52" w:rsidRDefault="00A1324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1.2. Oglekļa dioksīda pārvirzes riska nosacījumi emisijas kvotu aprēķinā</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3.</w:t>
      </w:r>
      <w:r w:rsidRPr="00601E52">
        <w:rPr>
          <w:rFonts w:ascii="Times New Roman" w:hAnsi="Times New Roman"/>
          <w:sz w:val="28"/>
          <w:szCs w:val="28"/>
          <w:lang w:val="lv-LV"/>
        </w:rPr>
        <w:tab/>
        <w:t>Ja, pamatojoties uz saimniecisko darbību statistiskās klasifikācijas Eiropas Kopienā (NACE) un rūpnieciskās produkcijas klasifikācijas (</w:t>
      </w:r>
      <w:proofErr w:type="spellStart"/>
      <w:r w:rsidRPr="00601E52">
        <w:rPr>
          <w:rFonts w:ascii="Times New Roman" w:hAnsi="Times New Roman"/>
          <w:sz w:val="28"/>
          <w:szCs w:val="28"/>
          <w:lang w:val="lv-LV"/>
        </w:rPr>
        <w:t>Prodcom</w:t>
      </w:r>
      <w:proofErr w:type="spellEnd"/>
      <w:r w:rsidRPr="00601E52">
        <w:rPr>
          <w:rFonts w:ascii="Times New Roman" w:hAnsi="Times New Roman"/>
          <w:sz w:val="28"/>
          <w:szCs w:val="28"/>
          <w:lang w:val="lv-LV"/>
        </w:rPr>
        <w:t xml:space="preserve">) kodiem, procesi kādā no siltuma </w:t>
      </w:r>
      <w:proofErr w:type="spellStart"/>
      <w:r w:rsidRPr="00601E52">
        <w:rPr>
          <w:rFonts w:ascii="Times New Roman" w:hAnsi="Times New Roman"/>
          <w:sz w:val="28"/>
          <w:szCs w:val="28"/>
          <w:lang w:val="lv-LV"/>
        </w:rPr>
        <w:t>līmeņatzīmes</w:t>
      </w:r>
      <w:proofErr w:type="spellEnd"/>
      <w:r w:rsidRPr="00601E52">
        <w:rPr>
          <w:rFonts w:ascii="Times New Roman" w:hAnsi="Times New Roman"/>
          <w:sz w:val="28"/>
          <w:szCs w:val="28"/>
          <w:lang w:val="lv-LV"/>
        </w:rPr>
        <w:t xml:space="preserve"> </w:t>
      </w:r>
      <w:proofErr w:type="spellStart"/>
      <w:r w:rsidRPr="00601E52">
        <w:rPr>
          <w:rFonts w:ascii="Times New Roman" w:hAnsi="Times New Roman"/>
          <w:sz w:val="28"/>
          <w:szCs w:val="28"/>
          <w:lang w:val="lv-LV"/>
        </w:rPr>
        <w:t>apakšiekārtām</w:t>
      </w:r>
      <w:proofErr w:type="spellEnd"/>
      <w:r w:rsidRPr="00601E52">
        <w:rPr>
          <w:rFonts w:ascii="Times New Roman" w:hAnsi="Times New Roman"/>
          <w:sz w:val="28"/>
          <w:szCs w:val="28"/>
          <w:lang w:val="lv-LV"/>
        </w:rPr>
        <w:t xml:space="preserve">, kurināmā </w:t>
      </w:r>
      <w:proofErr w:type="spellStart"/>
      <w:r w:rsidRPr="00601E52">
        <w:rPr>
          <w:rFonts w:ascii="Times New Roman" w:hAnsi="Times New Roman"/>
          <w:sz w:val="28"/>
          <w:szCs w:val="28"/>
          <w:lang w:val="lv-LV"/>
        </w:rPr>
        <w:t>līmeņatzīmes</w:t>
      </w:r>
      <w:proofErr w:type="spellEnd"/>
      <w:r w:rsidRPr="00601E52">
        <w:rPr>
          <w:rFonts w:ascii="Times New Roman" w:hAnsi="Times New Roman"/>
          <w:sz w:val="28"/>
          <w:szCs w:val="28"/>
          <w:lang w:val="lv-LV"/>
        </w:rPr>
        <w:t xml:space="preserve"> </w:t>
      </w:r>
      <w:proofErr w:type="spellStart"/>
      <w:r w:rsidRPr="00601E52">
        <w:rPr>
          <w:rFonts w:ascii="Times New Roman" w:hAnsi="Times New Roman"/>
          <w:sz w:val="28"/>
          <w:szCs w:val="28"/>
          <w:lang w:val="lv-LV"/>
        </w:rPr>
        <w:t>apakšiekārtām</w:t>
      </w:r>
      <w:proofErr w:type="spellEnd"/>
      <w:r w:rsidRPr="00601E52">
        <w:rPr>
          <w:rFonts w:ascii="Times New Roman" w:hAnsi="Times New Roman"/>
          <w:sz w:val="28"/>
          <w:szCs w:val="28"/>
          <w:lang w:val="lv-LV"/>
        </w:rPr>
        <w:t xml:space="preserve"> vai procesa emisiju </w:t>
      </w:r>
      <w:proofErr w:type="spellStart"/>
      <w:r w:rsidRPr="00601E52">
        <w:rPr>
          <w:rFonts w:ascii="Times New Roman" w:hAnsi="Times New Roman"/>
          <w:sz w:val="28"/>
          <w:szCs w:val="28"/>
          <w:lang w:val="lv-LV"/>
        </w:rPr>
        <w:t>apakšiekārtām</w:t>
      </w:r>
      <w:proofErr w:type="spellEnd"/>
      <w:r w:rsidRPr="00601E52">
        <w:rPr>
          <w:rFonts w:ascii="Times New Roman" w:hAnsi="Times New Roman"/>
          <w:sz w:val="28"/>
          <w:szCs w:val="28"/>
          <w:lang w:val="lv-LV"/>
        </w:rPr>
        <w:t xml:space="preserve"> notiek ievērojamam oglekļa dioksīda pārvirzes riskam pakļautā nozarē vai apakšnozarē, kuras ir noteiktas Eiropas Komisijas 2009.gada 24.decembra lēmumā Nr.2010/2/ES, ar ko atbilstoši Eiropas Parlamenta un Padomes Direktīvai 2003/87/EK nosaka sarakstu ar nozarēm vai apakšnozarēm, kurās </w:t>
      </w:r>
      <w:r w:rsidRPr="00601E52">
        <w:rPr>
          <w:rFonts w:ascii="Times New Roman" w:hAnsi="Times New Roman"/>
          <w:sz w:val="28"/>
          <w:szCs w:val="28"/>
          <w:lang w:val="lv-LV"/>
        </w:rPr>
        <w:lastRenderedPageBreak/>
        <w:t>pastāv būtisks oglekļa dioksīda emisiju pārvirzes risks (turpmāk – oglekļa dioksīda pārvirzes riskam pakļautā nozare), sākotnējā emisijas kvotu aprēķinā 2013. un 2014.gadam izmanto koeficientu – 1, ņemot vērā, ka:</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3.1.</w:t>
      </w:r>
      <w:r w:rsidRPr="00601E52">
        <w:rPr>
          <w:rFonts w:ascii="Times New Roman" w:hAnsi="Times New Roman"/>
          <w:sz w:val="28"/>
          <w:szCs w:val="28"/>
          <w:lang w:val="lv-LV"/>
        </w:rPr>
        <w:tab/>
        <w:t xml:space="preserve">ja vismaz 95% no siltuma </w:t>
      </w:r>
      <w:proofErr w:type="spellStart"/>
      <w:r w:rsidRPr="00601E52">
        <w:rPr>
          <w:rFonts w:ascii="Times New Roman" w:hAnsi="Times New Roman"/>
          <w:sz w:val="28"/>
          <w:szCs w:val="28"/>
          <w:lang w:val="lv-LV"/>
        </w:rPr>
        <w:t>līmeņatzīmes</w:t>
      </w:r>
      <w:proofErr w:type="spellEnd"/>
      <w:r w:rsidRPr="00601E52">
        <w:rPr>
          <w:rFonts w:ascii="Times New Roman" w:hAnsi="Times New Roman"/>
          <w:sz w:val="28"/>
          <w:szCs w:val="28"/>
          <w:lang w:val="lv-LV"/>
        </w:rPr>
        <w:t xml:space="preserve"> </w:t>
      </w:r>
      <w:proofErr w:type="spellStart"/>
      <w:r w:rsidRPr="00601E52">
        <w:rPr>
          <w:rFonts w:ascii="Times New Roman" w:hAnsi="Times New Roman"/>
          <w:sz w:val="28"/>
          <w:szCs w:val="28"/>
          <w:lang w:val="lv-LV"/>
        </w:rPr>
        <w:t>apakšiekārtas</w:t>
      </w:r>
      <w:proofErr w:type="spellEnd"/>
      <w:r w:rsidRPr="00601E52">
        <w:rPr>
          <w:rFonts w:ascii="Times New Roman" w:hAnsi="Times New Roman"/>
          <w:sz w:val="28"/>
          <w:szCs w:val="28"/>
          <w:lang w:val="lv-LV"/>
        </w:rPr>
        <w:t xml:space="preserve">, kurināmā </w:t>
      </w:r>
      <w:proofErr w:type="spellStart"/>
      <w:r w:rsidRPr="00601E52">
        <w:rPr>
          <w:rFonts w:ascii="Times New Roman" w:hAnsi="Times New Roman"/>
          <w:sz w:val="28"/>
          <w:szCs w:val="28"/>
          <w:lang w:val="lv-LV"/>
        </w:rPr>
        <w:t>līmeņatzīmes</w:t>
      </w:r>
      <w:proofErr w:type="spellEnd"/>
      <w:r w:rsidRPr="00601E52">
        <w:rPr>
          <w:rFonts w:ascii="Times New Roman" w:hAnsi="Times New Roman"/>
          <w:sz w:val="28"/>
          <w:szCs w:val="28"/>
          <w:lang w:val="lv-LV"/>
        </w:rPr>
        <w:t xml:space="preserve"> </w:t>
      </w:r>
      <w:proofErr w:type="spellStart"/>
      <w:r w:rsidRPr="00601E52">
        <w:rPr>
          <w:rFonts w:ascii="Times New Roman" w:hAnsi="Times New Roman"/>
          <w:sz w:val="28"/>
          <w:szCs w:val="28"/>
          <w:lang w:val="lv-LV"/>
        </w:rPr>
        <w:t>apakšiekārtas</w:t>
      </w:r>
      <w:proofErr w:type="spellEnd"/>
      <w:r w:rsidRPr="00601E52">
        <w:rPr>
          <w:rFonts w:ascii="Times New Roman" w:hAnsi="Times New Roman"/>
          <w:sz w:val="28"/>
          <w:szCs w:val="28"/>
          <w:lang w:val="lv-LV"/>
        </w:rPr>
        <w:t xml:space="preserve"> vai procesa emisijas </w:t>
      </w:r>
      <w:proofErr w:type="spellStart"/>
      <w:r w:rsidRPr="00601E52">
        <w:rPr>
          <w:rFonts w:ascii="Times New Roman" w:hAnsi="Times New Roman"/>
          <w:sz w:val="28"/>
          <w:szCs w:val="28"/>
          <w:lang w:val="lv-LV"/>
        </w:rPr>
        <w:t>apakšiekārtas</w:t>
      </w:r>
      <w:proofErr w:type="spellEnd"/>
      <w:r w:rsidRPr="00601E52">
        <w:rPr>
          <w:rFonts w:ascii="Times New Roman" w:hAnsi="Times New Roman"/>
          <w:sz w:val="28"/>
          <w:szCs w:val="28"/>
          <w:lang w:val="lv-LV"/>
        </w:rPr>
        <w:t xml:space="preserve"> darbības līmeņa notiek oglekļa dioksīda pārvirzes riskam pakļautā nozarē, tad visu </w:t>
      </w:r>
      <w:proofErr w:type="spellStart"/>
      <w:r w:rsidRPr="00601E52">
        <w:rPr>
          <w:rFonts w:ascii="Times New Roman" w:hAnsi="Times New Roman"/>
          <w:sz w:val="28"/>
          <w:szCs w:val="28"/>
          <w:lang w:val="lv-LV"/>
        </w:rPr>
        <w:t>apakšiekārtu</w:t>
      </w:r>
      <w:proofErr w:type="spellEnd"/>
      <w:r w:rsidRPr="00601E52">
        <w:rPr>
          <w:rFonts w:ascii="Times New Roman" w:hAnsi="Times New Roman"/>
          <w:sz w:val="28"/>
          <w:szCs w:val="28"/>
          <w:lang w:val="lv-LV"/>
        </w:rPr>
        <w:t xml:space="preserve"> kopumā uzskata par pakļautu ievērojamam oglekļa dioksīda pārvirzes riskam;</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3.2.</w:t>
      </w:r>
      <w:r w:rsidRPr="00601E52">
        <w:rPr>
          <w:rFonts w:ascii="Times New Roman" w:hAnsi="Times New Roman"/>
          <w:sz w:val="28"/>
          <w:szCs w:val="28"/>
          <w:lang w:val="lv-LV"/>
        </w:rPr>
        <w:tab/>
        <w:t xml:space="preserve">ja vismaz 95% no siltuma </w:t>
      </w:r>
      <w:proofErr w:type="spellStart"/>
      <w:r w:rsidRPr="00601E52">
        <w:rPr>
          <w:rFonts w:ascii="Times New Roman" w:hAnsi="Times New Roman"/>
          <w:sz w:val="28"/>
          <w:szCs w:val="28"/>
          <w:lang w:val="lv-LV"/>
        </w:rPr>
        <w:t>līmeņatzīmes</w:t>
      </w:r>
      <w:proofErr w:type="spellEnd"/>
      <w:r w:rsidRPr="00601E52">
        <w:rPr>
          <w:rFonts w:ascii="Times New Roman" w:hAnsi="Times New Roman"/>
          <w:sz w:val="28"/>
          <w:szCs w:val="28"/>
          <w:lang w:val="lv-LV"/>
        </w:rPr>
        <w:t xml:space="preserve"> </w:t>
      </w:r>
      <w:proofErr w:type="spellStart"/>
      <w:r w:rsidRPr="00601E52">
        <w:rPr>
          <w:rFonts w:ascii="Times New Roman" w:hAnsi="Times New Roman"/>
          <w:sz w:val="28"/>
          <w:szCs w:val="28"/>
          <w:lang w:val="lv-LV"/>
        </w:rPr>
        <w:t>apakšiekārtas</w:t>
      </w:r>
      <w:proofErr w:type="spellEnd"/>
      <w:r w:rsidRPr="00601E52">
        <w:rPr>
          <w:rFonts w:ascii="Times New Roman" w:hAnsi="Times New Roman"/>
          <w:sz w:val="28"/>
          <w:szCs w:val="28"/>
          <w:lang w:val="lv-LV"/>
        </w:rPr>
        <w:t xml:space="preserve">, kurināmā </w:t>
      </w:r>
      <w:proofErr w:type="spellStart"/>
      <w:r w:rsidRPr="00601E52">
        <w:rPr>
          <w:rFonts w:ascii="Times New Roman" w:hAnsi="Times New Roman"/>
          <w:sz w:val="28"/>
          <w:szCs w:val="28"/>
          <w:lang w:val="lv-LV"/>
        </w:rPr>
        <w:t>līmeņatzīmes</w:t>
      </w:r>
      <w:proofErr w:type="spellEnd"/>
      <w:r w:rsidRPr="00601E52">
        <w:rPr>
          <w:rFonts w:ascii="Times New Roman" w:hAnsi="Times New Roman"/>
          <w:sz w:val="28"/>
          <w:szCs w:val="28"/>
          <w:lang w:val="lv-LV"/>
        </w:rPr>
        <w:t xml:space="preserve"> </w:t>
      </w:r>
      <w:proofErr w:type="spellStart"/>
      <w:r w:rsidRPr="00601E52">
        <w:rPr>
          <w:rFonts w:ascii="Times New Roman" w:hAnsi="Times New Roman"/>
          <w:sz w:val="28"/>
          <w:szCs w:val="28"/>
          <w:lang w:val="lv-LV"/>
        </w:rPr>
        <w:t>apakšiekārtas</w:t>
      </w:r>
      <w:proofErr w:type="spellEnd"/>
      <w:r w:rsidRPr="00601E52">
        <w:rPr>
          <w:rFonts w:ascii="Times New Roman" w:hAnsi="Times New Roman"/>
          <w:sz w:val="28"/>
          <w:szCs w:val="28"/>
          <w:lang w:val="lv-LV"/>
        </w:rPr>
        <w:t xml:space="preserve"> vai procesa emisijas </w:t>
      </w:r>
      <w:proofErr w:type="spellStart"/>
      <w:r w:rsidRPr="00601E52">
        <w:rPr>
          <w:rFonts w:ascii="Times New Roman" w:hAnsi="Times New Roman"/>
          <w:sz w:val="28"/>
          <w:szCs w:val="28"/>
          <w:lang w:val="lv-LV"/>
        </w:rPr>
        <w:t>apakšiekārtas</w:t>
      </w:r>
      <w:proofErr w:type="spellEnd"/>
      <w:r w:rsidRPr="00601E52">
        <w:rPr>
          <w:rFonts w:ascii="Times New Roman" w:hAnsi="Times New Roman"/>
          <w:sz w:val="28"/>
          <w:szCs w:val="28"/>
          <w:lang w:val="lv-LV"/>
        </w:rPr>
        <w:t xml:space="preserve"> darbības līmeņa nenotiek oglekļa dioksīda pārvirzes riskam pakļautā nozarē, tad uzskata, ka visa </w:t>
      </w:r>
      <w:proofErr w:type="spellStart"/>
      <w:r w:rsidRPr="00601E52">
        <w:rPr>
          <w:rFonts w:ascii="Times New Roman" w:hAnsi="Times New Roman"/>
          <w:sz w:val="28"/>
          <w:szCs w:val="28"/>
          <w:lang w:val="lv-LV"/>
        </w:rPr>
        <w:t>apakšiekārta</w:t>
      </w:r>
      <w:proofErr w:type="spellEnd"/>
      <w:r w:rsidRPr="00601E52">
        <w:rPr>
          <w:rFonts w:ascii="Times New Roman" w:hAnsi="Times New Roman"/>
          <w:sz w:val="28"/>
          <w:szCs w:val="28"/>
          <w:lang w:val="lv-LV"/>
        </w:rPr>
        <w:t xml:space="preserve"> kopumā nav pakļauta ievērojamam oglekļa dioksīda pārvirzes riskam</w:t>
      </w:r>
      <w:r w:rsidR="00894CE6">
        <w:rPr>
          <w:rFonts w:ascii="Times New Roman" w:hAnsi="Times New Roman"/>
          <w:sz w:val="28"/>
          <w:szCs w:val="28"/>
          <w:lang w:val="lv-LV"/>
        </w:rPr>
        <w:t>.</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4.</w:t>
      </w:r>
      <w:r w:rsidRPr="00601E52">
        <w:rPr>
          <w:rFonts w:ascii="Times New Roman" w:hAnsi="Times New Roman"/>
          <w:sz w:val="28"/>
          <w:szCs w:val="28"/>
          <w:lang w:val="lv-LV"/>
        </w:rPr>
        <w:tab/>
        <w:t xml:space="preserve">Ja procesi kādā no </w:t>
      </w:r>
      <w:proofErr w:type="spellStart"/>
      <w:r w:rsidRPr="00601E52">
        <w:rPr>
          <w:rFonts w:ascii="Times New Roman" w:hAnsi="Times New Roman"/>
          <w:sz w:val="28"/>
          <w:szCs w:val="28"/>
          <w:lang w:val="lv-LV"/>
        </w:rPr>
        <w:t>apakšiekārtām</w:t>
      </w:r>
      <w:proofErr w:type="spellEnd"/>
      <w:r w:rsidRPr="00601E52">
        <w:rPr>
          <w:rFonts w:ascii="Times New Roman" w:hAnsi="Times New Roman"/>
          <w:sz w:val="28"/>
          <w:szCs w:val="28"/>
          <w:lang w:val="lv-LV"/>
        </w:rPr>
        <w:t xml:space="preserve"> nenotiek oglekļa dioksīda pārvirzes riskam pakļautā nozarē, sākotnējā emisiju kvotu aprēķinā izmanto šādu koeficientu:</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4.1.</w:t>
      </w:r>
      <w:r w:rsidRPr="00601E52">
        <w:rPr>
          <w:rFonts w:ascii="Times New Roman" w:hAnsi="Times New Roman"/>
          <w:sz w:val="28"/>
          <w:szCs w:val="28"/>
          <w:lang w:val="lv-LV"/>
        </w:rPr>
        <w:tab/>
        <w:t>2013.gadam – 0,8;</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4.2.</w:t>
      </w:r>
      <w:r w:rsidRPr="00601E52">
        <w:rPr>
          <w:rFonts w:ascii="Times New Roman" w:hAnsi="Times New Roman"/>
          <w:sz w:val="28"/>
          <w:szCs w:val="28"/>
          <w:lang w:val="lv-LV"/>
        </w:rPr>
        <w:tab/>
        <w:t>2014.gadam – 0,7286;</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4.3.</w:t>
      </w:r>
      <w:r w:rsidRPr="00601E52">
        <w:rPr>
          <w:rFonts w:ascii="Times New Roman" w:hAnsi="Times New Roman"/>
          <w:sz w:val="28"/>
          <w:szCs w:val="28"/>
          <w:lang w:val="lv-LV"/>
        </w:rPr>
        <w:tab/>
        <w:t>2015.gadam – 0,6571;</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4.4.</w:t>
      </w:r>
      <w:r w:rsidRPr="00601E52">
        <w:rPr>
          <w:rFonts w:ascii="Times New Roman" w:hAnsi="Times New Roman"/>
          <w:sz w:val="28"/>
          <w:szCs w:val="28"/>
          <w:lang w:val="lv-LV"/>
        </w:rPr>
        <w:tab/>
        <w:t>2016.gadam – 0,5857;</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4.5.</w:t>
      </w:r>
      <w:r w:rsidRPr="00601E52">
        <w:rPr>
          <w:rFonts w:ascii="Times New Roman" w:hAnsi="Times New Roman"/>
          <w:sz w:val="28"/>
          <w:szCs w:val="28"/>
          <w:lang w:val="lv-LV"/>
        </w:rPr>
        <w:tab/>
        <w:t>2017.gadam – 0,5143;</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4.6.</w:t>
      </w:r>
      <w:r w:rsidRPr="00601E52">
        <w:rPr>
          <w:rFonts w:ascii="Times New Roman" w:hAnsi="Times New Roman"/>
          <w:sz w:val="28"/>
          <w:szCs w:val="28"/>
          <w:lang w:val="lv-LV"/>
        </w:rPr>
        <w:tab/>
        <w:t>2018.gadam – 0,4429;</w:t>
      </w:r>
    </w:p>
    <w:p w:rsidR="00A1324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4.7.</w:t>
      </w:r>
      <w:r w:rsidRPr="00601E52">
        <w:rPr>
          <w:rFonts w:ascii="Times New Roman" w:hAnsi="Times New Roman"/>
          <w:sz w:val="28"/>
          <w:szCs w:val="28"/>
          <w:lang w:val="lv-LV"/>
        </w:rPr>
        <w:tab/>
        <w:t>2019.gadam – 0,3714;</w:t>
      </w:r>
    </w:p>
    <w:p w:rsidR="00FD3789" w:rsidRPr="00601E52" w:rsidRDefault="00A1324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4.8.</w:t>
      </w:r>
      <w:r w:rsidRPr="00601E52">
        <w:rPr>
          <w:rFonts w:ascii="Times New Roman" w:hAnsi="Times New Roman"/>
          <w:sz w:val="28"/>
          <w:szCs w:val="28"/>
          <w:lang w:val="lv-LV"/>
        </w:rPr>
        <w:tab/>
        <w:t>2020.gadam – 0,3.</w:t>
      </w:r>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2. Emisijas kvotu aprēķins jaunām iekārtām</w:t>
      </w:r>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2.1. Emisijas kvotu aprēķins periodam pirms jaunas iekārtas normālas darbības uzsākšanas</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bookmarkStart w:id="3" w:name="_Ref337715058"/>
      <w:r w:rsidRPr="00601E52">
        <w:rPr>
          <w:rFonts w:ascii="Times New Roman" w:hAnsi="Times New Roman"/>
          <w:sz w:val="28"/>
          <w:szCs w:val="28"/>
          <w:lang w:val="lv-LV"/>
        </w:rPr>
        <w:t xml:space="preserve">5. </w:t>
      </w:r>
      <w:r w:rsidR="00FD3789" w:rsidRPr="00601E52">
        <w:rPr>
          <w:rFonts w:ascii="Times New Roman" w:hAnsi="Times New Roman"/>
          <w:sz w:val="28"/>
          <w:szCs w:val="28"/>
          <w:lang w:val="lv-LV"/>
        </w:rPr>
        <w:t>Periodam pirms iekārtā ir uzsākta normāla darbība, sākotnējais emisijas kvotu apjoms tiek aprēķināts, ņemot vērā verificētās vēsturiskās emisijas, izmantojot šādu formulu:</w:t>
      </w:r>
      <w:bookmarkEnd w:id="3"/>
    </w:p>
    <w:p w:rsidR="00FD3789" w:rsidRPr="00601E52" w:rsidRDefault="006E6A36" w:rsidP="003D2501">
      <w:pPr>
        <w:spacing w:before="120" w:after="120" w:line="240" w:lineRule="auto"/>
        <w:jc w:val="center"/>
        <w:rPr>
          <w:rFonts w:ascii="Times New Roman" w:hAnsi="Times New Roman"/>
          <w:sz w:val="28"/>
          <w:szCs w:val="28"/>
          <w:lang w:val="lv-LV"/>
        </w:rPr>
      </w:pPr>
      <m:oMathPara>
        <m:oMath>
          <m:sSubSup>
            <m:sSubSupPr>
              <m:ctrlPr>
                <w:rPr>
                  <w:rFonts w:ascii="Cambria Math" w:hAnsi="Times New Roman"/>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iek</m:t>
              </m:r>
            </m:sub>
            <m:sup>
              <m:r>
                <w:rPr>
                  <w:rFonts w:ascii="Cambria Math" w:hAnsi="Times New Roman"/>
                  <w:sz w:val="28"/>
                  <w:szCs w:val="28"/>
                  <w:lang w:val="lv-LV"/>
                </w:rPr>
                <m:t>0</m:t>
              </m:r>
            </m:sup>
          </m:sSubSup>
          <m:d>
            <m:dPr>
              <m:ctrlPr>
                <w:rPr>
                  <w:rFonts w:ascii="Cambria Math" w:hAnsi="Times New Roman"/>
                  <w:i/>
                  <w:sz w:val="28"/>
                  <w:szCs w:val="28"/>
                  <w:lang w:val="lv-LV"/>
                </w:rPr>
              </m:ctrlPr>
            </m:dPr>
            <m:e>
              <m:r>
                <w:rPr>
                  <w:rFonts w:ascii="Cambria Math" w:hAnsi="Cambria Math"/>
                  <w:sz w:val="28"/>
                  <w:szCs w:val="28"/>
                  <w:lang w:val="lv-LV"/>
                </w:rPr>
                <m:t>k</m:t>
              </m:r>
            </m:e>
          </m:d>
          <m:r>
            <w:rPr>
              <w:rFonts w:ascii="Cambria Math" w:hAnsi="Times New Roman"/>
              <w:sz w:val="28"/>
              <w:szCs w:val="28"/>
              <w:lang w:val="lv-LV"/>
            </w:rPr>
            <m:t>=</m:t>
          </m:r>
          <m:d>
            <m:dPr>
              <m:begChr m:val="["/>
              <m:endChr m:val="]"/>
              <m:ctrlPr>
                <w:rPr>
                  <w:rFonts w:ascii="Cambria Math" w:hAnsi="Times New Roman"/>
                  <w:i/>
                  <w:sz w:val="28"/>
                  <w:szCs w:val="28"/>
                  <w:lang w:val="lv-LV"/>
                </w:rPr>
              </m:ctrlPr>
            </m:dPr>
            <m:e>
              <m:sSub>
                <m:sSubPr>
                  <m:ctrlPr>
                    <w:rPr>
                      <w:rFonts w:ascii="Cambria Math" w:hAnsi="Times New Roman"/>
                      <w:i/>
                      <w:sz w:val="28"/>
                      <w:szCs w:val="28"/>
                      <w:lang w:val="lv-LV"/>
                    </w:rPr>
                  </m:ctrlPr>
                </m:sSubPr>
                <m:e>
                  <m:r>
                    <w:rPr>
                      <w:rFonts w:ascii="Cambria Math" w:hAnsi="Cambria Math"/>
                      <w:sz w:val="28"/>
                      <w:szCs w:val="28"/>
                      <w:lang w:val="lv-LV"/>
                    </w:rPr>
                    <m:t>Em</m:t>
                  </m:r>
                </m:e>
                <m:sub>
                  <m:r>
                    <w:rPr>
                      <w:rFonts w:ascii="Cambria Math" w:hAnsi="Cambria Math"/>
                      <w:sz w:val="28"/>
                      <w:szCs w:val="28"/>
                      <w:lang w:val="lv-LV"/>
                    </w:rPr>
                    <m:t>kop</m:t>
                  </m:r>
                  <m:r>
                    <w:rPr>
                      <w:rFonts w:ascii="Cambria Math" w:hAnsi="Times New Roman"/>
                      <w:sz w:val="28"/>
                      <w:szCs w:val="28"/>
                      <w:lang w:val="lv-LV"/>
                    </w:rPr>
                    <m:t>ā</m:t>
                  </m:r>
                </m:sub>
              </m:sSub>
              <m:d>
                <m:dPr>
                  <m:ctrlPr>
                    <w:rPr>
                      <w:rFonts w:ascii="Cambria Math" w:hAnsi="Times New Roman"/>
                      <w:i/>
                      <w:sz w:val="28"/>
                      <w:szCs w:val="28"/>
                      <w:lang w:val="lv-LV"/>
                    </w:rPr>
                  </m:ctrlPr>
                </m:dPr>
                <m:e>
                  <m:r>
                    <w:rPr>
                      <w:rFonts w:ascii="Cambria Math" w:hAnsi="Cambria Math"/>
                      <w:sz w:val="28"/>
                      <w:szCs w:val="28"/>
                      <w:lang w:val="lv-LV"/>
                    </w:rPr>
                    <m:t>k</m:t>
                  </m:r>
                </m:e>
              </m:d>
              <m:r>
                <w:rPr>
                  <w:rFonts w:ascii="Cambria Math" w:hAnsi="Times New Roman"/>
                  <w:sz w:val="28"/>
                  <w:szCs w:val="28"/>
                  <w:lang w:val="lv-LV"/>
                </w:rPr>
                <m:t>-</m:t>
              </m:r>
              <m:sSub>
                <m:sSubPr>
                  <m:ctrlPr>
                    <w:rPr>
                      <w:rFonts w:ascii="Cambria Math" w:hAnsi="Times New Roman"/>
                      <w:i/>
                      <w:sz w:val="28"/>
                      <w:szCs w:val="28"/>
                      <w:lang w:val="lv-LV"/>
                    </w:rPr>
                  </m:ctrlPr>
                </m:sSubPr>
                <m:e>
                  <m:r>
                    <w:rPr>
                      <w:rFonts w:ascii="Cambria Math" w:hAnsi="Cambria Math"/>
                      <w:sz w:val="28"/>
                      <w:szCs w:val="28"/>
                      <w:lang w:val="lv-LV"/>
                    </w:rPr>
                    <m:t>Em</m:t>
                  </m:r>
                </m:e>
                <m:sub>
                  <m:r>
                    <w:rPr>
                      <w:rFonts w:ascii="Cambria Math" w:hAnsi="Cambria Math"/>
                      <w:sz w:val="28"/>
                      <w:szCs w:val="28"/>
                      <w:lang w:val="lv-LV"/>
                    </w:rPr>
                    <m:t>Elek</m:t>
                  </m:r>
                </m:sub>
              </m:sSub>
              <m:d>
                <m:dPr>
                  <m:ctrlPr>
                    <w:rPr>
                      <w:rFonts w:ascii="Cambria Math" w:hAnsi="Times New Roman"/>
                      <w:i/>
                      <w:sz w:val="28"/>
                      <w:szCs w:val="28"/>
                      <w:lang w:val="lv-LV"/>
                    </w:rPr>
                  </m:ctrlPr>
                </m:dPr>
                <m:e>
                  <m:r>
                    <w:rPr>
                      <w:rFonts w:ascii="Cambria Math" w:hAnsi="Cambria Math"/>
                      <w:sz w:val="28"/>
                      <w:szCs w:val="28"/>
                      <w:lang w:val="lv-LV"/>
                    </w:rPr>
                    <m:t>k</m:t>
                  </m:r>
                </m:e>
              </m:d>
            </m:e>
          </m:d>
          <m:r>
            <w:rPr>
              <w:rFonts w:ascii="Cambria Math" w:hAnsi="Times New Roman"/>
              <w:sz w:val="28"/>
              <w:szCs w:val="28"/>
              <w:lang w:val="lv-LV"/>
            </w:rPr>
            <m:t>×</m:t>
          </m:r>
          <m:sSub>
            <m:sSubPr>
              <m:ctrlPr>
                <w:rPr>
                  <w:rFonts w:ascii="Cambria Math" w:hAnsi="Times New Roman"/>
                  <w:i/>
                  <w:sz w:val="28"/>
                  <w:szCs w:val="28"/>
                  <w:lang w:val="lv-LV"/>
                </w:rPr>
              </m:ctrlPr>
            </m:sSubPr>
            <m:e>
              <m:r>
                <w:rPr>
                  <w:rFonts w:ascii="Cambria Math" w:hAnsi="Cambria Math"/>
                  <w:sz w:val="28"/>
                  <w:szCs w:val="28"/>
                  <w:lang w:val="lv-LV"/>
                </w:rPr>
                <m:t>CO</m:t>
              </m:r>
            </m:e>
            <m:sub>
              <m:r>
                <w:rPr>
                  <w:rFonts w:ascii="Cambria Math" w:hAnsi="Times New Roman"/>
                  <w:sz w:val="28"/>
                  <w:szCs w:val="28"/>
                  <w:lang w:val="lv-LV"/>
                </w:rPr>
                <m:t>2</m:t>
              </m:r>
            </m:sub>
          </m:sSub>
          <m:r>
            <w:rPr>
              <w:rFonts w:ascii="Cambria Math" w:hAnsi="Cambria Math"/>
              <w:sz w:val="28"/>
              <w:szCs w:val="28"/>
              <w:lang w:val="lv-LV"/>
            </w:rPr>
            <m:t>PRK</m:t>
          </m:r>
        </m:oMath>
      </m:oMathPara>
    </w:p>
    <w:p w:rsidR="00FD3789" w:rsidRPr="00601E52" w:rsidRDefault="00FD3789" w:rsidP="003D2501">
      <w:pPr>
        <w:spacing w:before="120" w:after="120" w:line="240" w:lineRule="auto"/>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m:t>
            </m:r>
          </m:sub>
          <m:sup>
            <m:r>
              <m:rPr>
                <m:sty m:val="p"/>
              </m:rPr>
              <w:rPr>
                <w:rFonts w:ascii="Cambria Math" w:hAnsi="Times New Roman"/>
                <w:sz w:val="28"/>
                <w:szCs w:val="28"/>
                <w:lang w:val="lv-LV"/>
              </w:rPr>
              <m:t>0</m:t>
            </m:r>
          </m:sup>
        </m:sSubSup>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m:t>
            </m:r>
          </m:sub>
          <m:sup>
            <m:r>
              <m:rPr>
                <m:sty m:val="p"/>
              </m:rPr>
              <w:rPr>
                <w:rFonts w:ascii="Cambria Math" w:hAnsi="Times New Roman"/>
                <w:sz w:val="28"/>
                <w:szCs w:val="28"/>
                <w:lang w:val="lv-LV"/>
              </w:rPr>
              <m:t>0</m:t>
            </m:r>
          </m:sup>
        </m:sSubSup>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sākotnējais emisijas kvotu daudzums iekārtai par periodu pirms iekārtas normālas darbības uzsākšanas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Em</m:t>
            </m:r>
          </m:e>
          <m:sub>
            <m:r>
              <m:rPr>
                <m:sty m:val="p"/>
              </m:rPr>
              <w:rPr>
                <w:rFonts w:ascii="Cambria Math" w:hAnsi="Cambria Math"/>
                <w:sz w:val="28"/>
                <w:szCs w:val="28"/>
                <w:lang w:val="lv-LV"/>
              </w:rPr>
              <m:t>kop</m:t>
            </m:r>
            <m:r>
              <m:rPr>
                <m:sty m:val="p"/>
              </m:rPr>
              <w:rPr>
                <w:rFonts w:ascii="Cambria Math" w:hAnsi="Times New Roman"/>
                <w:sz w:val="28"/>
                <w:szCs w:val="28"/>
                <w:lang w:val="lv-LV"/>
              </w:rPr>
              <m:t>ā</m:t>
            </m:r>
          </m:sub>
        </m:sSub>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Em</m:t>
            </m:r>
          </m:e>
          <m:sub>
            <m:r>
              <m:rPr>
                <m:sty m:val="p"/>
              </m:rPr>
              <w:rPr>
                <w:rFonts w:ascii="Cambria Math" w:hAnsi="Cambria Math"/>
                <w:sz w:val="28"/>
                <w:szCs w:val="28"/>
                <w:lang w:val="lv-LV"/>
              </w:rPr>
              <m:t>kop</m:t>
            </m:r>
            <m:r>
              <m:rPr>
                <m:sty m:val="p"/>
              </m:rPr>
              <w:rPr>
                <w:rFonts w:ascii="Cambria Math" w:hAnsi="Times New Roman"/>
                <w:sz w:val="28"/>
                <w:szCs w:val="28"/>
                <w:lang w:val="lv-LV"/>
              </w:rPr>
              <m:t>ā</m:t>
            </m:r>
          </m:sub>
        </m:sSub>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verificētās emisijas periodā pirms iekārtas normālas darbības uzsākšanas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lastRenderedPageBreak/>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Em</m:t>
            </m:r>
          </m:e>
          <m:sub>
            <m:r>
              <m:rPr>
                <m:sty m:val="p"/>
              </m:rPr>
              <w:rPr>
                <w:rFonts w:ascii="Cambria Math" w:hAnsi="Cambria Math"/>
                <w:sz w:val="28"/>
                <w:szCs w:val="28"/>
                <w:lang w:val="lv-LV"/>
              </w:rPr>
              <m:t>Elek</m:t>
            </m:r>
          </m:sub>
        </m:sSub>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Em</m:t>
            </m:r>
          </m:e>
          <m:sub>
            <m:r>
              <m:rPr>
                <m:sty m:val="p"/>
              </m:rPr>
              <w:rPr>
                <w:rFonts w:ascii="Cambria Math" w:hAnsi="Cambria Math"/>
                <w:sz w:val="28"/>
                <w:szCs w:val="28"/>
                <w:lang w:val="lv-LV"/>
              </w:rPr>
              <m:t>Elek</m:t>
            </m:r>
          </m:sub>
        </m:sSub>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verificētās elektrības ražošanas emisijas periodā pirms iekārtas normālas darbības uzsākšanas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CO</m:t>
            </m:r>
          </m:e>
          <m:sub>
            <m:r>
              <m:rPr>
                <m:sty m:val="p"/>
              </m:rPr>
              <w:rPr>
                <w:rFonts w:ascii="Cambria Math" w:hAnsi="Times New Roman"/>
                <w:sz w:val="28"/>
                <w:szCs w:val="28"/>
                <w:lang w:val="lv-LV"/>
              </w:rPr>
              <m:t>2</m:t>
            </m:r>
          </m:sub>
        </m:sSub>
        <m:r>
          <m:rPr>
            <m:sty m:val="p"/>
          </m:rPr>
          <w:rPr>
            <w:rFonts w:ascii="Cambria Math" w:hAnsi="Cambria Math"/>
            <w:sz w:val="28"/>
            <w:szCs w:val="28"/>
            <w:lang w:val="lv-LV"/>
          </w:rPr>
          <m:t>PRK</m:t>
        </m:r>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CO</m:t>
            </m:r>
          </m:e>
          <m:sub>
            <m:r>
              <m:rPr>
                <m:sty m:val="p"/>
              </m:rPr>
              <w:rPr>
                <w:rFonts w:ascii="Cambria Math" w:hAnsi="Times New Roman"/>
                <w:sz w:val="28"/>
                <w:szCs w:val="28"/>
                <w:lang w:val="lv-LV"/>
              </w:rPr>
              <m:t>2</m:t>
            </m:r>
          </m:sub>
        </m:sSub>
        <m:r>
          <m:rPr>
            <m:sty m:val="p"/>
          </m:rPr>
          <w:rPr>
            <w:rFonts w:ascii="Cambria Math" w:hAnsi="Cambria Math"/>
            <w:sz w:val="28"/>
            <w:szCs w:val="28"/>
            <w:lang w:val="lv-LV"/>
          </w:rPr>
          <m:t>PRK</m:t>
        </m:r>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oglekļa dioksīda pārvirzes riska koeficients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 xml:space="preserve">, kad iekārtas pirmā </w:t>
      </w:r>
      <w:proofErr w:type="spellStart"/>
      <w:r w:rsidR="00FD3789" w:rsidRPr="00601E52">
        <w:rPr>
          <w:rFonts w:ascii="Times New Roman" w:hAnsi="Times New Roman"/>
          <w:sz w:val="28"/>
          <w:szCs w:val="28"/>
          <w:lang w:val="lv-LV"/>
        </w:rPr>
        <w:t>apakšiekārta</w:t>
      </w:r>
      <w:proofErr w:type="spellEnd"/>
      <w:r w:rsidR="00FD3789" w:rsidRPr="00601E52">
        <w:rPr>
          <w:rFonts w:ascii="Times New Roman" w:hAnsi="Times New Roman"/>
          <w:sz w:val="28"/>
          <w:szCs w:val="28"/>
          <w:lang w:val="lv-LV"/>
        </w:rPr>
        <w:t xml:space="preserve"> uzsāka jaunas iekārtas normālu darbību.</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6. </w:t>
      </w:r>
      <w:r w:rsidR="00FD3789" w:rsidRPr="00601E52">
        <w:rPr>
          <w:rFonts w:ascii="Times New Roman" w:hAnsi="Times New Roman"/>
          <w:sz w:val="28"/>
          <w:szCs w:val="28"/>
          <w:lang w:val="lv-LV"/>
        </w:rPr>
        <w:t>Emisijas kvotas par periodu pirms iekārtas normālas darbības uzsākšanu tiek aprēķinātas un piešķirtas, ja iekārta darbojas, ja iekārtai ir izsniegta atļaujas un iekārtā ir veikts emisiju monitorings, šīs emisijas ir verificētas un ir ziņotas pārvaldei.</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7. </w:t>
      </w:r>
      <w:r w:rsidR="00FD3789" w:rsidRPr="00601E52">
        <w:rPr>
          <w:rFonts w:ascii="Times New Roman" w:hAnsi="Times New Roman"/>
          <w:sz w:val="28"/>
          <w:szCs w:val="28"/>
          <w:lang w:val="lv-LV"/>
        </w:rPr>
        <w:t xml:space="preserve">Šī pielikuma </w:t>
      </w:r>
      <w:r w:rsidRPr="00601E52">
        <w:rPr>
          <w:rFonts w:ascii="Times New Roman" w:hAnsi="Times New Roman"/>
          <w:sz w:val="28"/>
          <w:szCs w:val="28"/>
          <w:lang w:val="lv-LV"/>
        </w:rPr>
        <w:t>5</w:t>
      </w:r>
      <w:r w:rsidR="00FD3789" w:rsidRPr="00601E52">
        <w:rPr>
          <w:rFonts w:ascii="Times New Roman" w:hAnsi="Times New Roman"/>
          <w:sz w:val="28"/>
          <w:szCs w:val="28"/>
          <w:lang w:val="lv-LV"/>
        </w:rPr>
        <w:t xml:space="preserve">.punktā minētās verificētās vēsturiskās emisijas tiek aprēķinātas saskaņā ar atļaujā noteikto emisiju monitoringa metodoloģiju, ņemot vērā Eiropas Komisijas 2012.gada 21.jūnija regulā Nr. 601/2012 par siltumnīcefekta gāzu emisiju monitoringu un ziņošanu saskaņā ar Eiropas Parlamenta un Padomes Direktīvu 2003/87/EK emisiju noteikšanas nosacījumus. </w:t>
      </w:r>
    </w:p>
    <w:p w:rsidR="00FD3789" w:rsidRPr="00601E52" w:rsidRDefault="00FD3789" w:rsidP="003D2501">
      <w:pPr>
        <w:pStyle w:val="ListParagraph"/>
        <w:spacing w:before="120" w:after="120" w:line="240" w:lineRule="auto"/>
        <w:ind w:left="0"/>
        <w:contextualSpacing w:val="0"/>
        <w:jc w:val="center"/>
        <w:rPr>
          <w:rFonts w:ascii="Times New Roman" w:hAnsi="Times New Roman"/>
          <w:b/>
          <w:sz w:val="28"/>
          <w:szCs w:val="28"/>
          <w:lang w:val="lv-LV"/>
        </w:rPr>
      </w:pPr>
      <w:r w:rsidRPr="00601E52">
        <w:rPr>
          <w:rFonts w:ascii="Times New Roman" w:hAnsi="Times New Roman"/>
          <w:b/>
          <w:sz w:val="28"/>
          <w:szCs w:val="28"/>
          <w:lang w:val="lv-LV"/>
        </w:rPr>
        <w:t>2.2. Jaunas iekārtas normālas darbības uzsākšanas noteikšana</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8. </w:t>
      </w:r>
      <w:r w:rsidR="00FD3789" w:rsidRPr="00601E52">
        <w:rPr>
          <w:rFonts w:ascii="Times New Roman" w:hAnsi="Times New Roman"/>
          <w:sz w:val="28"/>
          <w:szCs w:val="28"/>
          <w:lang w:val="lv-LV"/>
        </w:rPr>
        <w:t>Jaunā iekārtā ir uzsākta normāla darbība, iekārtas darbības līmenis nepārtrauktā 90 dienu perioda pirmajā dienā ir sasniedzis vismaz 40% no iekārtas projektētās jaudas:</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
            <m:sSubPr>
              <m:ctrlPr>
                <w:rPr>
                  <w:rFonts w:ascii="Cambria Math" w:hAnsi="Times New Roman"/>
                  <w:i/>
                  <w:sz w:val="28"/>
                  <w:szCs w:val="28"/>
                  <w:lang w:val="lv-LV"/>
                </w:rPr>
              </m:ctrlPr>
            </m:sSubPr>
            <m:e>
              <m:d>
                <m:dPr>
                  <m:ctrlPr>
                    <w:rPr>
                      <w:rFonts w:ascii="Cambria Math" w:hAnsi="Times New Roman"/>
                      <w:i/>
                      <w:sz w:val="28"/>
                      <w:szCs w:val="28"/>
                      <w:lang w:val="lv-LV"/>
                    </w:rPr>
                  </m:ctrlPr>
                </m:dPr>
                <m:e>
                  <m:f>
                    <m:fPr>
                      <m:ctrlPr>
                        <w:rPr>
                          <w:rFonts w:ascii="Cambria Math" w:hAnsi="Times New Roman"/>
                          <w:i/>
                          <w:sz w:val="28"/>
                          <w:szCs w:val="28"/>
                          <w:lang w:val="lv-LV"/>
                        </w:rPr>
                      </m:ctrlPr>
                    </m:fPr>
                    <m:num>
                      <m:r>
                        <w:rPr>
                          <w:rFonts w:ascii="Cambria Math" w:hAnsi="Cambria Math"/>
                          <w:sz w:val="28"/>
                          <w:szCs w:val="28"/>
                          <w:lang w:val="lv-LV"/>
                        </w:rPr>
                        <m:t>AL</m:t>
                      </m:r>
                    </m:num>
                    <m:den>
                      <m:sSub>
                        <m:sSubPr>
                          <m:ctrlPr>
                            <w:rPr>
                              <w:rFonts w:ascii="Cambria Math" w:hAnsi="Times New Roman"/>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proj</m:t>
                          </m:r>
                        </m:sub>
                      </m:sSub>
                    </m:den>
                  </m:f>
                </m:e>
              </m:d>
            </m:e>
            <m:sub>
              <m:r>
                <w:rPr>
                  <w:rFonts w:ascii="Cambria Math" w:hAnsi="Times New Roman"/>
                  <w:sz w:val="28"/>
                  <w:szCs w:val="28"/>
                  <w:lang w:val="lv-LV"/>
                </w:rPr>
                <m:t>90</m:t>
              </m:r>
              <m:r>
                <w:rPr>
                  <w:rFonts w:ascii="Cambria Math" w:hAnsi="Cambria Math"/>
                  <w:sz w:val="28"/>
                  <w:szCs w:val="28"/>
                  <w:lang w:val="lv-LV"/>
                </w:rPr>
                <m:t>dienas</m:t>
              </m:r>
            </m:sub>
          </m:sSub>
          <m:r>
            <w:rPr>
              <w:rFonts w:ascii="Cambria Math" w:hAnsi="Times New Roman"/>
              <w:sz w:val="28"/>
              <w:szCs w:val="28"/>
              <w:lang w:val="lv-LV"/>
            </w:rPr>
            <m:t>≥</m:t>
          </m:r>
          <m:r>
            <w:rPr>
              <w:rFonts w:ascii="Cambria Math" w:hAnsi="Times New Roman"/>
              <w:sz w:val="28"/>
              <w:szCs w:val="28"/>
              <w:lang w:val="lv-LV"/>
            </w:rPr>
            <m:t>0,4</m:t>
          </m:r>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r>
          <m:rPr>
            <m:sty m:val="p"/>
          </m:rPr>
          <w:rPr>
            <w:rFonts w:ascii="Cambria Math" w:hAnsi="Cambria Math"/>
            <w:sz w:val="28"/>
            <w:szCs w:val="28"/>
            <w:lang w:val="lv-LV"/>
          </w:rPr>
          <m:t>AL</m:t>
        </m:r>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r>
          <m:rPr>
            <m:sty m:val="p"/>
          </m:rPr>
          <w:rPr>
            <w:rFonts w:ascii="Cambria Math" w:hAnsi="Cambria Math"/>
            <w:sz w:val="28"/>
            <w:szCs w:val="28"/>
            <w:lang w:val="lv-LV"/>
          </w:rPr>
          <m:t>AL</m:t>
        </m:r>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darbības līmenis 90 dienu periodā;</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proj</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proj</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projektētā jauda.</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bookmarkStart w:id="4" w:name="_Ref335149363"/>
      <w:r w:rsidRPr="00601E52">
        <w:rPr>
          <w:rFonts w:ascii="Times New Roman" w:hAnsi="Times New Roman"/>
          <w:sz w:val="28"/>
          <w:szCs w:val="28"/>
          <w:lang w:val="lv-LV"/>
        </w:rPr>
        <w:t xml:space="preserve">9. </w:t>
      </w:r>
      <w:r w:rsidR="009B3BC6" w:rsidRPr="00601E52">
        <w:rPr>
          <w:rFonts w:ascii="Times New Roman" w:hAnsi="Times New Roman"/>
          <w:sz w:val="28"/>
          <w:szCs w:val="28"/>
          <w:lang w:val="lv-LV"/>
        </w:rPr>
        <w:t xml:space="preserve">Jaunas iekārtas normālas darbības uzsākšanas datums ir verificētā un apstiprinātā nepārtraukta 90 dienu perioda (90 pēc kārtas sekojošas dienas, kuru laikā iekārta vai </w:t>
      </w:r>
      <w:proofErr w:type="spellStart"/>
      <w:r w:rsidR="009B3BC6" w:rsidRPr="00601E52">
        <w:rPr>
          <w:rFonts w:ascii="Times New Roman" w:hAnsi="Times New Roman"/>
          <w:sz w:val="28"/>
          <w:szCs w:val="28"/>
          <w:lang w:val="lv-LV"/>
        </w:rPr>
        <w:t>apakšiekārta</w:t>
      </w:r>
      <w:proofErr w:type="spellEnd"/>
      <w:r w:rsidR="009B3BC6" w:rsidRPr="00601E52">
        <w:rPr>
          <w:rFonts w:ascii="Times New Roman" w:hAnsi="Times New Roman"/>
          <w:sz w:val="28"/>
          <w:szCs w:val="28"/>
          <w:lang w:val="lv-LV"/>
        </w:rPr>
        <w:t xml:space="preserve"> ir darbināta katru dienu) pirmā diena vai, ja normāls nozares ražošanas cikls neparedz nepārtrauktu ražošanu, sektoram specifiskos ražošanas ciklos sadalīta 90 dienu perioda (specifiskie ražošanas cikli tiek summēti tā, lai kopā sanāk 90 dienu periods, kurā iekārta ir darbojusies) pirmā diena, kura laikā iekārta darbojas ar jaudu, kas sasniedz vismaz 40% no jaudas, kas šim aprīkojumam ir paredzēta, vajadzības gadījumā ņemot vērā iekārtas specifiskos ekspluatācijas apstākļus.</w:t>
      </w:r>
      <w:bookmarkEnd w:id="4"/>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10. </w:t>
      </w:r>
      <w:r w:rsidR="00FD3789" w:rsidRPr="00601E52">
        <w:rPr>
          <w:rFonts w:ascii="Times New Roman" w:hAnsi="Times New Roman"/>
          <w:sz w:val="28"/>
          <w:szCs w:val="28"/>
          <w:lang w:val="lv-LV"/>
        </w:rPr>
        <w:t>Lai noteiktu, ka jauna iekārta jau darbojas ar tādu jaudu, kas pārsniedz 40% no iekārtas projektētās jaudas, 90 dienu nepārtrauktā perioda darbības līmenis, kas ir 90 dienu nepārtrauktā perioda ikdienas darbības līmeņu summa, ir jādala ar iekārtas ikdienas projektētās jaudas vērtību, kas reizināta ar 90, šādā veidā:</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
            <m:sSubPr>
              <m:ctrlPr>
                <w:rPr>
                  <w:rFonts w:ascii="Cambria Math" w:hAnsi="Times New Roman"/>
                  <w:i/>
                  <w:sz w:val="28"/>
                  <w:szCs w:val="28"/>
                  <w:lang w:val="lv-LV"/>
                </w:rPr>
              </m:ctrlPr>
            </m:sSubPr>
            <m:e>
              <m:d>
                <m:dPr>
                  <m:ctrlPr>
                    <w:rPr>
                      <w:rFonts w:ascii="Cambria Math" w:hAnsi="Times New Roman"/>
                      <w:i/>
                      <w:sz w:val="28"/>
                      <w:szCs w:val="28"/>
                      <w:lang w:val="lv-LV"/>
                    </w:rPr>
                  </m:ctrlPr>
                </m:dPr>
                <m:e>
                  <m:f>
                    <m:fPr>
                      <m:ctrlPr>
                        <w:rPr>
                          <w:rFonts w:ascii="Cambria Math" w:hAnsi="Times New Roman"/>
                          <w:i/>
                          <w:sz w:val="28"/>
                          <w:szCs w:val="28"/>
                          <w:lang w:val="lv-LV"/>
                        </w:rPr>
                      </m:ctrlPr>
                    </m:fPr>
                    <m:num>
                      <m:r>
                        <w:rPr>
                          <w:rFonts w:ascii="Cambria Math" w:hAnsi="Cambria Math"/>
                          <w:sz w:val="28"/>
                          <w:szCs w:val="28"/>
                          <w:lang w:val="lv-LV"/>
                        </w:rPr>
                        <m:t>AL</m:t>
                      </m:r>
                    </m:num>
                    <m:den>
                      <m:sSub>
                        <m:sSubPr>
                          <m:ctrlPr>
                            <w:rPr>
                              <w:rFonts w:ascii="Cambria Math" w:hAnsi="Times New Roman"/>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proj</m:t>
                          </m:r>
                        </m:sub>
                      </m:sSub>
                    </m:den>
                  </m:f>
                </m:e>
              </m:d>
            </m:e>
            <m:sub>
              <m:r>
                <w:rPr>
                  <w:rFonts w:ascii="Cambria Math" w:hAnsi="Times New Roman"/>
                  <w:sz w:val="28"/>
                  <w:szCs w:val="28"/>
                  <w:lang w:val="lv-LV"/>
                </w:rPr>
                <m:t>90</m:t>
              </m:r>
              <m:r>
                <w:rPr>
                  <w:rFonts w:ascii="Cambria Math" w:hAnsi="Cambria Math"/>
                  <w:sz w:val="28"/>
                  <w:szCs w:val="28"/>
                  <w:lang w:val="lv-LV"/>
                </w:rPr>
                <m:t>dienas</m:t>
              </m:r>
            </m:sub>
          </m:sSub>
          <m:r>
            <w:rPr>
              <w:rFonts w:ascii="Cambria Math" w:hAnsi="Times New Roman"/>
              <w:sz w:val="28"/>
              <w:szCs w:val="28"/>
              <w:lang w:val="lv-LV"/>
            </w:rPr>
            <m:t>=</m:t>
          </m:r>
          <m:f>
            <m:fPr>
              <m:ctrlPr>
                <w:rPr>
                  <w:rFonts w:ascii="Cambria Math" w:hAnsi="Times New Roman"/>
                  <w:i/>
                  <w:sz w:val="28"/>
                  <w:szCs w:val="28"/>
                  <w:lang w:val="lv-LV"/>
                </w:rPr>
              </m:ctrlPr>
            </m:fPr>
            <m:num>
              <m:r>
                <w:rPr>
                  <w:rFonts w:ascii="Cambria Math" w:hAnsi="Times New Roman"/>
                  <w:sz w:val="28"/>
                  <w:szCs w:val="28"/>
                  <w:lang w:val="lv-LV"/>
                </w:rPr>
                <m:t xml:space="preserve">90 </m:t>
              </m:r>
              <m:r>
                <w:rPr>
                  <w:rFonts w:ascii="Cambria Math" w:hAnsi="Cambria Math"/>
                  <w:sz w:val="28"/>
                  <w:szCs w:val="28"/>
                  <w:lang w:val="lv-LV"/>
                </w:rPr>
                <m:t>dienu</m:t>
              </m:r>
              <m:r>
                <w:rPr>
                  <w:rFonts w:ascii="Cambria Math" w:hAnsi="Times New Roman"/>
                  <w:sz w:val="28"/>
                  <w:szCs w:val="28"/>
                  <w:lang w:val="lv-LV"/>
                </w:rPr>
                <m:t xml:space="preserve"> </m:t>
              </m:r>
              <m:r>
                <w:rPr>
                  <w:rFonts w:ascii="Cambria Math" w:hAnsi="Cambria Math"/>
                  <w:sz w:val="28"/>
                  <w:szCs w:val="28"/>
                  <w:lang w:val="lv-LV"/>
                </w:rPr>
                <m:t>perioda</m:t>
              </m:r>
              <m:r>
                <w:rPr>
                  <w:rFonts w:ascii="Cambria Math" w:hAnsi="Times New Roman"/>
                  <w:sz w:val="28"/>
                  <w:szCs w:val="28"/>
                  <w:lang w:val="lv-LV"/>
                </w:rPr>
                <m:t xml:space="preserve"> </m:t>
              </m:r>
              <m:r>
                <w:rPr>
                  <w:rFonts w:ascii="Cambria Math" w:hAnsi="Cambria Math"/>
                  <w:sz w:val="28"/>
                  <w:szCs w:val="28"/>
                  <w:lang w:val="lv-LV"/>
                </w:rPr>
                <m:t>kop</m:t>
              </m:r>
              <m:r>
                <w:rPr>
                  <w:rFonts w:ascii="Cambria Math" w:hAnsi="Times New Roman"/>
                  <w:sz w:val="28"/>
                  <w:szCs w:val="28"/>
                  <w:lang w:val="lv-LV"/>
                </w:rPr>
                <m:t>ē</m:t>
              </m:r>
              <m:r>
                <w:rPr>
                  <w:rFonts w:ascii="Cambria Math" w:hAnsi="Cambria Math"/>
                  <w:sz w:val="28"/>
                  <w:szCs w:val="28"/>
                  <w:lang w:val="lv-LV"/>
                </w:rPr>
                <m:t>jais</m:t>
              </m:r>
              <m:r>
                <w:rPr>
                  <w:rFonts w:ascii="Cambria Math" w:hAnsi="Times New Roman"/>
                  <w:sz w:val="28"/>
                  <w:szCs w:val="28"/>
                  <w:lang w:val="lv-LV"/>
                </w:rPr>
                <m:t xml:space="preserve"> </m:t>
              </m:r>
              <m:r>
                <w:rPr>
                  <w:rFonts w:ascii="Cambria Math" w:hAnsi="Cambria Math"/>
                  <w:sz w:val="28"/>
                  <w:szCs w:val="28"/>
                  <w:lang w:val="lv-LV"/>
                </w:rPr>
                <m:t>AL</m:t>
              </m:r>
            </m:num>
            <m:den>
              <m:sSub>
                <m:sSubPr>
                  <m:ctrlPr>
                    <w:rPr>
                      <w:rFonts w:ascii="Cambria Math" w:hAnsi="Times New Roman"/>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proj</m:t>
                  </m:r>
                </m:sub>
              </m:sSub>
              <m:d>
                <m:dPr>
                  <m:ctrlPr>
                    <w:rPr>
                      <w:rFonts w:ascii="Cambria Math" w:hAnsi="Times New Roman"/>
                      <w:i/>
                      <w:sz w:val="28"/>
                      <w:szCs w:val="28"/>
                      <w:lang w:val="lv-LV"/>
                    </w:rPr>
                  </m:ctrlPr>
                </m:dPr>
                <m:e>
                  <m:f>
                    <m:fPr>
                      <m:type m:val="skw"/>
                      <m:ctrlPr>
                        <w:rPr>
                          <w:rFonts w:ascii="Cambria Math" w:hAnsi="Times New Roman"/>
                          <w:i/>
                          <w:sz w:val="28"/>
                          <w:szCs w:val="28"/>
                          <w:lang w:val="lv-LV"/>
                        </w:rPr>
                      </m:ctrlPr>
                    </m:fPr>
                    <m:num>
                      <m:r>
                        <w:rPr>
                          <w:rFonts w:ascii="Cambria Math" w:hAnsi="Times New Roman"/>
                          <w:sz w:val="28"/>
                          <w:szCs w:val="28"/>
                          <w:lang w:val="lv-LV"/>
                        </w:rPr>
                        <m:t>90</m:t>
                      </m:r>
                    </m:num>
                    <m:den>
                      <m:r>
                        <w:rPr>
                          <w:rFonts w:ascii="Cambria Math" w:hAnsi="Times New Roman"/>
                          <w:sz w:val="28"/>
                          <w:szCs w:val="28"/>
                          <w:lang w:val="lv-LV"/>
                        </w:rPr>
                        <m:t>365</m:t>
                      </m:r>
                    </m:den>
                  </m:f>
                </m:e>
              </m:d>
            </m:den>
          </m:f>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lastRenderedPageBreak/>
        <w:t>kur:</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r>
          <m:rPr>
            <m:sty m:val="p"/>
          </m:rPr>
          <w:rPr>
            <w:rFonts w:ascii="Cambria Math" w:hAnsi="Cambria Math"/>
            <w:sz w:val="28"/>
            <w:szCs w:val="28"/>
            <w:lang w:val="lv-LV"/>
          </w:rPr>
          <m:t>AL</m:t>
        </m:r>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r>
          <m:rPr>
            <m:sty m:val="p"/>
          </m:rPr>
          <w:rPr>
            <w:rFonts w:ascii="Cambria Math" w:hAnsi="Cambria Math"/>
            <w:sz w:val="28"/>
            <w:szCs w:val="28"/>
            <w:lang w:val="lv-LV"/>
          </w:rPr>
          <m:t>AL</m:t>
        </m:r>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darbības līmenis 90 dienu periodā;</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proj</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proj</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projektētā jauda.</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11. </w:t>
      </w:r>
      <w:r w:rsidR="00FD3789" w:rsidRPr="00601E52">
        <w:rPr>
          <w:rFonts w:ascii="Times New Roman" w:hAnsi="Times New Roman"/>
          <w:sz w:val="28"/>
          <w:szCs w:val="28"/>
          <w:lang w:val="lv-LV"/>
        </w:rPr>
        <w:t xml:space="preserve">Ikdienas iekārtas projektētā jauda ir jānosaka, pamatojoties uz iekārtas uzstādīšanas laikā projektēto jaudu, kuru ir iespējams dokumentāli pierādīt, piemēram, veicot </w:t>
      </w:r>
      <w:proofErr w:type="spellStart"/>
      <w:r w:rsidR="00FD3789" w:rsidRPr="00601E52">
        <w:rPr>
          <w:rFonts w:ascii="Times New Roman" w:hAnsi="Times New Roman"/>
          <w:sz w:val="28"/>
          <w:szCs w:val="28"/>
          <w:lang w:val="lv-LV"/>
        </w:rPr>
        <w:t>energoauditu</w:t>
      </w:r>
      <w:proofErr w:type="spellEnd"/>
      <w:r w:rsidR="00FD3789" w:rsidRPr="00601E52">
        <w:rPr>
          <w:rFonts w:ascii="Times New Roman" w:hAnsi="Times New Roman"/>
          <w:sz w:val="28"/>
          <w:szCs w:val="28"/>
          <w:lang w:val="lv-LV"/>
        </w:rPr>
        <w:t>, vai kuru ir apstiprinājis iekārtas piegādātājs vai ražotājs.</w:t>
      </w:r>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2.3. Jaunas iekārtas sākotnējā uzstādītā jauda un uz to attiecināmā darbības līmeņa noteikšana</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bookmarkStart w:id="5" w:name="_Ref337050789"/>
      <w:r w:rsidRPr="00601E52">
        <w:rPr>
          <w:rFonts w:ascii="Times New Roman" w:hAnsi="Times New Roman"/>
          <w:sz w:val="28"/>
          <w:szCs w:val="28"/>
          <w:lang w:val="lv-LV"/>
        </w:rPr>
        <w:t xml:space="preserve">12. </w:t>
      </w:r>
      <w:r w:rsidR="00FD3789" w:rsidRPr="00601E52">
        <w:rPr>
          <w:rFonts w:ascii="Times New Roman" w:hAnsi="Times New Roman"/>
          <w:sz w:val="28"/>
          <w:szCs w:val="28"/>
          <w:lang w:val="lv-LV"/>
        </w:rPr>
        <w:t xml:space="preserve">Jaunas iekārtas darbības līmeņa aprēķinā izmantotā jaunas iekārtas sākotnējā uzstādītā jauda (verificēta katras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vidējā vērtība no diviem lielākajiem mēneša ražošanas apjomiem 90 dienu nepārtrauktā periodā pēc iekārtas normālas darbības uzsākšanas, pieņemot, ka </w:t>
      </w:r>
      <w:proofErr w:type="spellStart"/>
      <w:r w:rsidR="00FD3789" w:rsidRPr="00601E52">
        <w:rPr>
          <w:rFonts w:ascii="Times New Roman" w:hAnsi="Times New Roman"/>
          <w:sz w:val="28"/>
          <w:szCs w:val="28"/>
          <w:lang w:val="lv-LV"/>
        </w:rPr>
        <w:t>apakšiekārta</w:t>
      </w:r>
      <w:proofErr w:type="spellEnd"/>
      <w:r w:rsidR="00FD3789" w:rsidRPr="00601E52">
        <w:rPr>
          <w:rFonts w:ascii="Times New Roman" w:hAnsi="Times New Roman"/>
          <w:sz w:val="28"/>
          <w:szCs w:val="28"/>
          <w:lang w:val="lv-LV"/>
        </w:rPr>
        <w:t xml:space="preserve"> ir strādājusi ar šādu slodzi 720 stundas mēnesī 12 mēnešus gadā, ņemot vērā arī tās dienas, kad iekārta netika darbināta) tiek aprēķināta, izmantojot šādu formulu:</w:t>
      </w:r>
      <w:bookmarkEnd w:id="5"/>
    </w:p>
    <w:p w:rsidR="00FD3789" w:rsidRPr="00601E52" w:rsidRDefault="006E6A36" w:rsidP="003D2501">
      <w:pPr>
        <w:pStyle w:val="ListParagraph"/>
        <w:spacing w:before="120" w:after="120" w:line="240" w:lineRule="auto"/>
        <w:ind w:left="0"/>
        <w:contextualSpacing w:val="0"/>
        <w:jc w:val="center"/>
        <w:rPr>
          <w:rFonts w:ascii="Times New Roman" w:hAnsi="Times New Roman"/>
          <w:sz w:val="28"/>
          <w:szCs w:val="28"/>
          <w:lang w:val="lv-LV"/>
        </w:rPr>
      </w:pPr>
      <m:oMathPara>
        <m:oMath>
          <m:sSub>
            <m:sSubPr>
              <m:ctrlPr>
                <w:rPr>
                  <w:rFonts w:ascii="Cambria Math" w:hAnsi="Times New Roman"/>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jaun</m:t>
              </m:r>
              <m:r>
                <w:rPr>
                  <w:rFonts w:ascii="Cambria Math" w:hAnsi="Times New Roman"/>
                  <w:sz w:val="28"/>
                  <w:szCs w:val="28"/>
                  <w:lang w:val="lv-LV"/>
                </w:rPr>
                <m:t>,</m:t>
              </m:r>
              <m:r>
                <w:rPr>
                  <w:rFonts w:ascii="Cambria Math" w:hAnsi="Cambria Math"/>
                  <w:sz w:val="28"/>
                  <w:szCs w:val="28"/>
                  <w:lang w:val="lv-LV"/>
                </w:rPr>
                <m:t>s</m:t>
              </m:r>
              <m:r>
                <w:rPr>
                  <w:rFonts w:ascii="Cambria Math" w:hAnsi="Times New Roman"/>
                  <w:sz w:val="28"/>
                  <w:szCs w:val="28"/>
                  <w:lang w:val="lv-LV"/>
                </w:rPr>
                <m:t>ā</m:t>
              </m:r>
              <m:r>
                <w:rPr>
                  <w:rFonts w:ascii="Cambria Math" w:hAnsi="Cambria Math"/>
                  <w:sz w:val="28"/>
                  <w:szCs w:val="28"/>
                  <w:lang w:val="lv-LV"/>
                </w:rPr>
                <m:t>k</m:t>
              </m:r>
            </m:sub>
          </m:sSub>
          <m:r>
            <w:rPr>
              <w:rFonts w:ascii="Cambria Math" w:hAnsi="Times New Roman"/>
              <w:sz w:val="28"/>
              <w:szCs w:val="28"/>
              <w:lang w:val="lv-LV"/>
            </w:rPr>
            <m:t>=</m:t>
          </m:r>
          <m:sSub>
            <m:sSubPr>
              <m:ctrlPr>
                <w:rPr>
                  <w:rFonts w:ascii="Cambria Math" w:hAnsi="Times New Roman"/>
                  <w:i/>
                  <w:sz w:val="28"/>
                  <w:szCs w:val="28"/>
                  <w:lang w:val="lv-LV"/>
                </w:rPr>
              </m:ctrlPr>
            </m:sSubPr>
            <m:e>
              <m:r>
                <w:rPr>
                  <w:rFonts w:ascii="Cambria Math" w:hAnsi="Cambria Math"/>
                  <w:sz w:val="28"/>
                  <w:szCs w:val="28"/>
                  <w:lang w:val="lv-LV"/>
                </w:rPr>
                <m:t>AL</m:t>
              </m:r>
            </m:e>
            <m:sub>
              <m:r>
                <w:rPr>
                  <w:rFonts w:ascii="Cambria Math" w:hAnsi="Cambria Math"/>
                  <w:sz w:val="28"/>
                  <w:szCs w:val="28"/>
                  <w:lang w:val="lv-LV"/>
                </w:rPr>
                <m:t>average</m:t>
              </m:r>
            </m:sub>
          </m:sSub>
          <m:r>
            <w:rPr>
              <w:rFonts w:ascii="Cambria Math" w:hAnsi="Times New Roman"/>
              <w:sz w:val="28"/>
              <w:szCs w:val="28"/>
              <w:lang w:val="lv-LV"/>
            </w:rPr>
            <m:t>×</m:t>
          </m:r>
          <m:r>
            <w:rPr>
              <w:rFonts w:ascii="Cambria Math" w:hAnsi="Times New Roman"/>
              <w:sz w:val="28"/>
              <w:szCs w:val="28"/>
              <w:lang w:val="lv-LV"/>
            </w:rPr>
            <m:t>12</m:t>
          </m:r>
        </m:oMath>
      </m:oMathPara>
    </w:p>
    <w:p w:rsidR="00FD3789" w:rsidRPr="00601E52" w:rsidRDefault="00FD378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753522"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jaun</m:t>
            </m:r>
            <m:r>
              <m:rPr>
                <m:sty m:val="p"/>
              </m:rPr>
              <w:rPr>
                <w:rFonts w:ascii="Cambria Math" w:hAnsi="Times New Roman"/>
                <w:sz w:val="28"/>
                <w:szCs w:val="28"/>
                <w:lang w:val="lv-LV"/>
              </w:rPr>
              <m:t>,</m:t>
            </m:r>
            <m:r>
              <m:rPr>
                <m:sty m:val="p"/>
              </m:rPr>
              <w:rPr>
                <w:rFonts w:ascii="Cambria Math" w:hAnsi="Cambria Math"/>
                <w:sz w:val="28"/>
                <w:szCs w:val="28"/>
                <w:lang w:val="lv-LV"/>
              </w:rPr>
              <m:t>s</m:t>
            </m:r>
            <m:r>
              <m:rPr>
                <m:sty m:val="p"/>
              </m:rPr>
              <w:rPr>
                <w:rFonts w:ascii="Cambria Math" w:hAnsi="Times New Roman"/>
                <w:sz w:val="28"/>
                <w:szCs w:val="28"/>
                <w:lang w:val="lv-LV"/>
              </w:rPr>
              <m:t>ā</m:t>
            </m:r>
            <m:r>
              <m:rPr>
                <m:sty m:val="p"/>
              </m:rPr>
              <w:rPr>
                <w:rFonts w:ascii="Cambria Math" w:hAnsi="Cambria Math"/>
                <w:sz w:val="28"/>
                <w:szCs w:val="28"/>
                <w:lang w:val="lv-LV"/>
              </w:rPr>
              <m:t>k</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jaun</m:t>
            </m:r>
            <m:r>
              <m:rPr>
                <m:sty m:val="p"/>
              </m:rPr>
              <w:rPr>
                <w:rFonts w:ascii="Cambria Math" w:hAnsi="Times New Roman"/>
                <w:sz w:val="28"/>
                <w:szCs w:val="28"/>
                <w:lang w:val="lv-LV"/>
              </w:rPr>
              <m:t>,</m:t>
            </m:r>
            <m:r>
              <m:rPr>
                <m:sty m:val="p"/>
              </m:rPr>
              <w:rPr>
                <w:rFonts w:ascii="Cambria Math" w:hAnsi="Cambria Math"/>
                <w:sz w:val="28"/>
                <w:szCs w:val="28"/>
                <w:lang w:val="lv-LV"/>
              </w:rPr>
              <m:t>s</m:t>
            </m:r>
            <m:r>
              <m:rPr>
                <m:sty m:val="p"/>
              </m:rPr>
              <w:rPr>
                <w:rFonts w:ascii="Cambria Math" w:hAnsi="Times New Roman"/>
                <w:sz w:val="28"/>
                <w:szCs w:val="28"/>
                <w:lang w:val="lv-LV"/>
              </w:rPr>
              <m:t>ā</m:t>
            </m:r>
            <m:r>
              <m:rPr>
                <m:sty m:val="p"/>
              </m:rPr>
              <w:rPr>
                <w:rFonts w:ascii="Cambria Math" w:hAnsi="Cambria Math"/>
                <w:sz w:val="28"/>
                <w:szCs w:val="28"/>
                <w:lang w:val="lv-LV"/>
              </w:rPr>
              <m:t>k</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jaunas iekārtas sākotnējā uzstādītā jauda;</w:t>
      </w:r>
    </w:p>
    <w:p w:rsidR="00FD3789" w:rsidRPr="00601E52" w:rsidRDefault="00753522"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AL</m:t>
            </m:r>
          </m:e>
          <m:sub>
            <m:r>
              <m:rPr>
                <m:sty m:val="p"/>
              </m:rPr>
              <w:rPr>
                <w:rFonts w:ascii="Cambria Math" w:hAnsi="Cambria Math"/>
                <w:sz w:val="28"/>
                <w:szCs w:val="28"/>
                <w:lang w:val="lv-LV"/>
              </w:rPr>
              <m:t>average</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AL</m:t>
            </m:r>
          </m:e>
          <m:sub>
            <m:r>
              <m:rPr>
                <m:sty m:val="p"/>
              </m:rPr>
              <w:rPr>
                <w:rFonts w:ascii="Cambria Math" w:hAnsi="Cambria Math"/>
                <w:sz w:val="28"/>
                <w:szCs w:val="28"/>
                <w:lang w:val="lv-LV"/>
              </w:rPr>
              <m:t>average</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90 dienu perioda pēc jaunas iekārtas normālas darbības uzsākšanas 2 mēnešu, kad darbības līmenis bija visaugstākais, vidējais darbības līmenis. </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13. </w:t>
      </w:r>
      <w:r w:rsidR="00FD3789" w:rsidRPr="00601E52">
        <w:rPr>
          <w:rFonts w:ascii="Times New Roman" w:hAnsi="Times New Roman"/>
          <w:sz w:val="28"/>
          <w:szCs w:val="28"/>
          <w:lang w:val="lv-LV"/>
        </w:rPr>
        <w:t>Jaunas iekārtas sākotnējās uzstādītās jaudas aprēķinā ir jāņem vērā arī tās dienas, kad iekārta nav veikusi savu darbību (iekārtas darbības līmenis ir nulle („0”)).</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bookmarkStart w:id="6" w:name="_Ref343177826"/>
      <w:r w:rsidRPr="00601E52">
        <w:rPr>
          <w:rFonts w:ascii="Times New Roman" w:hAnsi="Times New Roman"/>
          <w:sz w:val="28"/>
          <w:szCs w:val="28"/>
          <w:lang w:val="lv-LV"/>
        </w:rPr>
        <w:t xml:space="preserve">14. </w:t>
      </w:r>
      <w:r w:rsidR="00FD3789" w:rsidRPr="00601E52">
        <w:rPr>
          <w:rFonts w:ascii="Times New Roman" w:hAnsi="Times New Roman"/>
          <w:sz w:val="28"/>
          <w:szCs w:val="28"/>
          <w:lang w:val="lv-LV"/>
        </w:rPr>
        <w:t xml:space="preserve">Jaunas iekārtas darbības līmenis, ņemot vērā katras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šo noteikumu 7.punktā minēto tipu, tiek aprēķināts šādā veidā:</w:t>
      </w:r>
      <w:bookmarkEnd w:id="6"/>
    </w:p>
    <w:p w:rsidR="008519C7"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14.1. </w:t>
      </w:r>
      <w:r w:rsidR="009B3BC6" w:rsidRPr="00601E52">
        <w:rPr>
          <w:rFonts w:ascii="Times New Roman" w:hAnsi="Times New Roman"/>
          <w:sz w:val="28"/>
          <w:szCs w:val="28"/>
          <w:lang w:val="lv-LV"/>
        </w:rPr>
        <w:t xml:space="preserve">produkta </w:t>
      </w:r>
      <w:proofErr w:type="spellStart"/>
      <w:r w:rsidR="009B3BC6" w:rsidRPr="00601E52">
        <w:rPr>
          <w:rFonts w:ascii="Times New Roman" w:hAnsi="Times New Roman"/>
          <w:sz w:val="28"/>
          <w:szCs w:val="28"/>
          <w:lang w:val="lv-LV"/>
        </w:rPr>
        <w:t>līmeņatzīmes</w:t>
      </w:r>
      <w:proofErr w:type="spellEnd"/>
      <w:r w:rsidR="009B3BC6" w:rsidRPr="00601E52">
        <w:rPr>
          <w:rFonts w:ascii="Times New Roman" w:hAnsi="Times New Roman"/>
          <w:sz w:val="28"/>
          <w:szCs w:val="28"/>
          <w:lang w:val="lv-LV"/>
        </w:rPr>
        <w:t xml:space="preserve"> </w:t>
      </w:r>
      <w:proofErr w:type="spellStart"/>
      <w:r w:rsidR="009B3BC6" w:rsidRPr="00601E52">
        <w:rPr>
          <w:rFonts w:ascii="Times New Roman" w:hAnsi="Times New Roman"/>
          <w:sz w:val="28"/>
          <w:szCs w:val="28"/>
          <w:lang w:val="lv-LV"/>
        </w:rPr>
        <w:t>apakšiekārtai</w:t>
      </w:r>
      <w:proofErr w:type="spellEnd"/>
      <w:r w:rsidR="009B3BC6" w:rsidRPr="00601E52">
        <w:rPr>
          <w:rFonts w:ascii="Times New Roman" w:hAnsi="Times New Roman"/>
          <w:sz w:val="28"/>
          <w:szCs w:val="28"/>
          <w:lang w:val="lv-LV"/>
        </w:rPr>
        <w:t xml:space="preserve"> </w:t>
      </w:r>
      <w:r w:rsidR="00FD3789" w:rsidRPr="00601E52">
        <w:rPr>
          <w:rFonts w:ascii="Times New Roman" w:hAnsi="Times New Roman"/>
          <w:sz w:val="28"/>
          <w:szCs w:val="28"/>
          <w:lang w:val="lv-LV"/>
        </w:rPr>
        <w:t>–</w:t>
      </w:r>
      <w:r w:rsidR="009B3BC6" w:rsidRPr="00601E52">
        <w:rPr>
          <w:rFonts w:ascii="Times New Roman" w:hAnsi="Times New Roman"/>
          <w:sz w:val="28"/>
          <w:szCs w:val="28"/>
          <w:lang w:val="lv-LV"/>
        </w:rPr>
        <w:t xml:space="preserve"> katram produkta </w:t>
      </w:r>
      <w:proofErr w:type="spellStart"/>
      <w:r w:rsidR="009B3BC6" w:rsidRPr="00601E52">
        <w:rPr>
          <w:rFonts w:ascii="Times New Roman" w:hAnsi="Times New Roman"/>
          <w:sz w:val="28"/>
          <w:szCs w:val="28"/>
          <w:lang w:val="lv-LV"/>
        </w:rPr>
        <w:t>līmeņatzīmes</w:t>
      </w:r>
      <w:proofErr w:type="spellEnd"/>
      <w:r w:rsidR="009B3BC6" w:rsidRPr="00601E52">
        <w:rPr>
          <w:rFonts w:ascii="Times New Roman" w:hAnsi="Times New Roman"/>
          <w:sz w:val="28"/>
          <w:szCs w:val="28"/>
          <w:lang w:val="lv-LV"/>
        </w:rPr>
        <w:t xml:space="preserve">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produktam, kuram ir noteikta produkta </w:t>
      </w:r>
      <w:proofErr w:type="spellStart"/>
      <w:r w:rsidR="009B3BC6" w:rsidRPr="00601E52">
        <w:rPr>
          <w:rFonts w:ascii="Times New Roman" w:hAnsi="Times New Roman"/>
          <w:sz w:val="28"/>
          <w:szCs w:val="28"/>
          <w:lang w:val="lv-LV"/>
        </w:rPr>
        <w:t>līmeņatzīme</w:t>
      </w:r>
      <w:proofErr w:type="spellEnd"/>
      <w:r w:rsidR="009B3BC6" w:rsidRPr="00601E52">
        <w:rPr>
          <w:rFonts w:ascii="Times New Roman" w:hAnsi="Times New Roman"/>
          <w:sz w:val="28"/>
          <w:szCs w:val="28"/>
          <w:lang w:val="lv-LV"/>
        </w:rPr>
        <w:t>, saskaņā ar šī pielikuma</w:t>
      </w:r>
      <w:r w:rsidR="00770D23" w:rsidRPr="00601E52">
        <w:rPr>
          <w:rFonts w:ascii="Times New Roman" w:hAnsi="Times New Roman"/>
          <w:sz w:val="28"/>
          <w:szCs w:val="28"/>
          <w:lang w:val="lv-LV"/>
        </w:rPr>
        <w:t xml:space="preserve"> 12</w:t>
      </w:r>
      <w:r w:rsidR="009B3BC6" w:rsidRPr="00601E52">
        <w:rPr>
          <w:rFonts w:ascii="Times New Roman" w:hAnsi="Times New Roman"/>
          <w:sz w:val="28"/>
          <w:szCs w:val="28"/>
          <w:lang w:val="lv-LV"/>
        </w:rPr>
        <w:t xml:space="preserve">.punktu aprēķināto sākotnējo attiecīgās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uzstādīto ražošanas jaudu reizinot ar </w:t>
      </w:r>
      <w:r w:rsidR="00FD3789" w:rsidRPr="00601E52">
        <w:rPr>
          <w:rFonts w:ascii="Times New Roman" w:hAnsi="Times New Roman"/>
          <w:sz w:val="28"/>
          <w:szCs w:val="28"/>
          <w:lang w:val="lv-LV"/>
        </w:rPr>
        <w:t xml:space="preserve">Eiropas Komisijas noteikto </w:t>
      </w:r>
      <w:r w:rsidR="009B3BC6" w:rsidRPr="00601E52">
        <w:rPr>
          <w:rFonts w:ascii="Times New Roman" w:hAnsi="Times New Roman"/>
          <w:sz w:val="28"/>
          <w:szCs w:val="28"/>
          <w:lang w:val="lv-LV"/>
        </w:rPr>
        <w:t>standarta jaudas izmantojuma koeficientu</w:t>
      </w:r>
      <w:r w:rsidR="00FD3789" w:rsidRPr="00601E52">
        <w:rPr>
          <w:rFonts w:ascii="Times New Roman" w:hAnsi="Times New Roman"/>
          <w:sz w:val="28"/>
          <w:szCs w:val="28"/>
          <w:lang w:val="lv-LV"/>
        </w:rPr>
        <w:t>, kas ir pieejams ministrijas tīmekļa vietnē (turpmāk – standarta jaudas izmantojuma koeficients)</w:t>
      </w:r>
      <w:r w:rsidR="009B3BC6" w:rsidRPr="00601E52">
        <w:rPr>
          <w:rFonts w:ascii="Times New Roman" w:hAnsi="Times New Roman"/>
          <w:sz w:val="28"/>
          <w:szCs w:val="28"/>
          <w:lang w:val="lv-LV"/>
        </w:rPr>
        <w:t>;</w:t>
      </w:r>
    </w:p>
    <w:p w:rsidR="008519C7"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14.2. </w:t>
      </w:r>
      <w:r w:rsidR="009B3BC6" w:rsidRPr="00601E52">
        <w:rPr>
          <w:rFonts w:ascii="Times New Roman" w:hAnsi="Times New Roman"/>
          <w:sz w:val="28"/>
          <w:szCs w:val="28"/>
          <w:lang w:val="lv-LV"/>
        </w:rPr>
        <w:t xml:space="preserve">siltuma </w:t>
      </w:r>
      <w:proofErr w:type="spellStart"/>
      <w:r w:rsidR="009B3BC6" w:rsidRPr="00601E52">
        <w:rPr>
          <w:rFonts w:ascii="Times New Roman" w:hAnsi="Times New Roman"/>
          <w:sz w:val="28"/>
          <w:szCs w:val="28"/>
          <w:lang w:val="lv-LV"/>
        </w:rPr>
        <w:t>līmeņatzīmes</w:t>
      </w:r>
      <w:proofErr w:type="spellEnd"/>
      <w:r w:rsidR="009B3BC6" w:rsidRPr="00601E52">
        <w:rPr>
          <w:rFonts w:ascii="Times New Roman" w:hAnsi="Times New Roman"/>
          <w:sz w:val="28"/>
          <w:szCs w:val="28"/>
          <w:lang w:val="lv-LV"/>
        </w:rPr>
        <w:t xml:space="preserve"> </w:t>
      </w:r>
      <w:proofErr w:type="spellStart"/>
      <w:r w:rsidR="009B3BC6" w:rsidRPr="00601E52">
        <w:rPr>
          <w:rFonts w:ascii="Times New Roman" w:hAnsi="Times New Roman"/>
          <w:sz w:val="28"/>
          <w:szCs w:val="28"/>
          <w:lang w:val="lv-LV"/>
        </w:rPr>
        <w:t>apakšiekārtai</w:t>
      </w:r>
      <w:proofErr w:type="spellEnd"/>
      <w:r w:rsidR="009B3BC6" w:rsidRPr="00601E52">
        <w:rPr>
          <w:rFonts w:ascii="Times New Roman" w:hAnsi="Times New Roman"/>
          <w:sz w:val="28"/>
          <w:szCs w:val="28"/>
          <w:lang w:val="lv-LV"/>
        </w:rPr>
        <w:t xml:space="preserve"> </w:t>
      </w:r>
      <w:r w:rsidR="00FD3789" w:rsidRPr="00601E52">
        <w:rPr>
          <w:rFonts w:ascii="Times New Roman" w:hAnsi="Times New Roman"/>
          <w:sz w:val="28"/>
          <w:szCs w:val="28"/>
          <w:lang w:val="lv-LV"/>
        </w:rPr>
        <w:t>–</w:t>
      </w:r>
      <w:r w:rsidR="009B3BC6" w:rsidRPr="00601E52">
        <w:rPr>
          <w:rFonts w:ascii="Times New Roman" w:hAnsi="Times New Roman"/>
          <w:sz w:val="28"/>
          <w:szCs w:val="28"/>
          <w:lang w:val="lv-LV"/>
        </w:rPr>
        <w:t xml:space="preserve"> siltuma </w:t>
      </w:r>
      <w:proofErr w:type="spellStart"/>
      <w:r w:rsidR="009B3BC6" w:rsidRPr="00601E52">
        <w:rPr>
          <w:rFonts w:ascii="Times New Roman" w:hAnsi="Times New Roman"/>
          <w:sz w:val="28"/>
          <w:szCs w:val="28"/>
          <w:lang w:val="lv-LV"/>
        </w:rPr>
        <w:t>līmeņatzīmes</w:t>
      </w:r>
      <w:proofErr w:type="spellEnd"/>
      <w:r w:rsidR="009B3BC6" w:rsidRPr="00601E52">
        <w:rPr>
          <w:rFonts w:ascii="Times New Roman" w:hAnsi="Times New Roman"/>
          <w:sz w:val="28"/>
          <w:szCs w:val="28"/>
          <w:lang w:val="lv-LV"/>
        </w:rPr>
        <w:t xml:space="preserve">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saskaņā ar šī pielikuma </w:t>
      </w:r>
      <w:r w:rsidR="00770D23" w:rsidRPr="00601E52">
        <w:rPr>
          <w:rFonts w:ascii="Times New Roman" w:hAnsi="Times New Roman"/>
          <w:sz w:val="28"/>
          <w:szCs w:val="28"/>
          <w:lang w:val="lv-LV"/>
        </w:rPr>
        <w:t>12</w:t>
      </w:r>
      <w:r w:rsidR="009B3BC6" w:rsidRPr="00601E52">
        <w:rPr>
          <w:rFonts w:ascii="Times New Roman" w:hAnsi="Times New Roman"/>
          <w:sz w:val="28"/>
          <w:szCs w:val="28"/>
          <w:lang w:val="lv-LV"/>
        </w:rPr>
        <w:t xml:space="preserve">.punktu aprēķināto uzstādīto izmērāmā siltuma jaudu reizinot ar ministrijas saskaņā ar Eiropas Komisijas 2011.gada 27.aprīļa lēmuma Nr.2011/278/ES, ar kuru visā Savienībā nosaka pagaidu noteikumus saskaņotai bezmaksas emisiju kvotu sadalei atbilstoši 10.a pantam Eiropas Parlamenta un Padomes Direktīvā 2003/87/EK (turpmāk </w:t>
      </w:r>
      <w:r w:rsidR="00FD3789" w:rsidRPr="00601E52">
        <w:rPr>
          <w:rFonts w:ascii="Times New Roman" w:hAnsi="Times New Roman"/>
          <w:sz w:val="28"/>
          <w:szCs w:val="28"/>
          <w:lang w:val="lv-LV"/>
        </w:rPr>
        <w:t>–</w:t>
      </w:r>
      <w:r w:rsidR="009B3BC6" w:rsidRPr="00601E52">
        <w:rPr>
          <w:rFonts w:ascii="Times New Roman" w:hAnsi="Times New Roman"/>
          <w:sz w:val="28"/>
          <w:szCs w:val="28"/>
          <w:lang w:val="lv-LV"/>
        </w:rPr>
        <w:t xml:space="preserve"> lēmums Nr.2011/278/ES) nosacījumiem noteikto attiecīgo jaudas izmantojuma koeficientu</w:t>
      </w:r>
      <w:r w:rsidR="00FD3789" w:rsidRPr="00601E52">
        <w:rPr>
          <w:rFonts w:ascii="Times New Roman" w:hAnsi="Times New Roman"/>
          <w:sz w:val="28"/>
          <w:szCs w:val="28"/>
          <w:lang w:val="lv-LV"/>
        </w:rPr>
        <w:t xml:space="preserve">, kas ir pieejams </w:t>
      </w:r>
      <w:r w:rsidR="00FD3789" w:rsidRPr="00601E52">
        <w:rPr>
          <w:rFonts w:ascii="Times New Roman" w:hAnsi="Times New Roman"/>
          <w:sz w:val="28"/>
          <w:szCs w:val="28"/>
          <w:lang w:val="lv-LV"/>
        </w:rPr>
        <w:lastRenderedPageBreak/>
        <w:t>ministrijas tīmekļa vietnē (turpmāk – attiecīgais jaudas izmantojuma koeficients)</w:t>
      </w:r>
      <w:r w:rsidR="009B3BC6" w:rsidRPr="00601E52">
        <w:rPr>
          <w:rFonts w:ascii="Times New Roman" w:hAnsi="Times New Roman"/>
          <w:sz w:val="28"/>
          <w:szCs w:val="28"/>
          <w:lang w:val="lv-LV"/>
        </w:rPr>
        <w:t>;</w:t>
      </w:r>
    </w:p>
    <w:p w:rsidR="008519C7"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14.3. </w:t>
      </w:r>
      <w:r w:rsidR="009B3BC6" w:rsidRPr="00601E52">
        <w:rPr>
          <w:rFonts w:ascii="Times New Roman" w:hAnsi="Times New Roman"/>
          <w:sz w:val="28"/>
          <w:szCs w:val="28"/>
          <w:lang w:val="lv-LV"/>
        </w:rPr>
        <w:t xml:space="preserve">kurināmā </w:t>
      </w:r>
      <w:proofErr w:type="spellStart"/>
      <w:r w:rsidR="009B3BC6" w:rsidRPr="00601E52">
        <w:rPr>
          <w:rFonts w:ascii="Times New Roman" w:hAnsi="Times New Roman"/>
          <w:sz w:val="28"/>
          <w:szCs w:val="28"/>
          <w:lang w:val="lv-LV"/>
        </w:rPr>
        <w:t>līmeņatzīmes</w:t>
      </w:r>
      <w:proofErr w:type="spellEnd"/>
      <w:r w:rsidR="009B3BC6" w:rsidRPr="00601E52">
        <w:rPr>
          <w:rFonts w:ascii="Times New Roman" w:hAnsi="Times New Roman"/>
          <w:sz w:val="28"/>
          <w:szCs w:val="28"/>
          <w:lang w:val="lv-LV"/>
        </w:rPr>
        <w:t xml:space="preserve"> </w:t>
      </w:r>
      <w:proofErr w:type="spellStart"/>
      <w:r w:rsidR="009B3BC6" w:rsidRPr="00601E52">
        <w:rPr>
          <w:rFonts w:ascii="Times New Roman" w:hAnsi="Times New Roman"/>
          <w:sz w:val="28"/>
          <w:szCs w:val="28"/>
          <w:lang w:val="lv-LV"/>
        </w:rPr>
        <w:t>apakšiekārtai</w:t>
      </w:r>
      <w:proofErr w:type="spellEnd"/>
      <w:r w:rsidR="009B3BC6" w:rsidRPr="00601E52">
        <w:rPr>
          <w:rFonts w:ascii="Times New Roman" w:hAnsi="Times New Roman"/>
          <w:sz w:val="28"/>
          <w:szCs w:val="28"/>
          <w:lang w:val="lv-LV"/>
        </w:rPr>
        <w:t xml:space="preserve"> </w:t>
      </w:r>
      <w:r w:rsidR="00FD3789" w:rsidRPr="00601E52">
        <w:rPr>
          <w:rFonts w:ascii="Times New Roman" w:hAnsi="Times New Roman"/>
          <w:sz w:val="28"/>
          <w:szCs w:val="28"/>
          <w:lang w:val="lv-LV"/>
        </w:rPr>
        <w:t>–</w:t>
      </w:r>
      <w:r w:rsidR="009B3BC6" w:rsidRPr="00601E52">
        <w:rPr>
          <w:rFonts w:ascii="Times New Roman" w:hAnsi="Times New Roman"/>
          <w:sz w:val="28"/>
          <w:szCs w:val="28"/>
          <w:lang w:val="lv-LV"/>
        </w:rPr>
        <w:t xml:space="preserve"> kurināmā </w:t>
      </w:r>
      <w:proofErr w:type="spellStart"/>
      <w:r w:rsidR="009B3BC6" w:rsidRPr="00601E52">
        <w:rPr>
          <w:rFonts w:ascii="Times New Roman" w:hAnsi="Times New Roman"/>
          <w:sz w:val="28"/>
          <w:szCs w:val="28"/>
          <w:lang w:val="lv-LV"/>
        </w:rPr>
        <w:t>līmeņatzīmes</w:t>
      </w:r>
      <w:proofErr w:type="spellEnd"/>
      <w:r w:rsidR="009B3BC6" w:rsidRPr="00601E52">
        <w:rPr>
          <w:rFonts w:ascii="Times New Roman" w:hAnsi="Times New Roman"/>
          <w:sz w:val="28"/>
          <w:szCs w:val="28"/>
          <w:lang w:val="lv-LV"/>
        </w:rPr>
        <w:t xml:space="preserve">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saskaņā ar šī pielikuma </w:t>
      </w:r>
      <w:r w:rsidR="00770D23" w:rsidRPr="00601E52">
        <w:rPr>
          <w:rFonts w:ascii="Times New Roman" w:hAnsi="Times New Roman"/>
          <w:sz w:val="28"/>
          <w:szCs w:val="28"/>
          <w:lang w:val="lv-LV"/>
        </w:rPr>
        <w:t>12</w:t>
      </w:r>
      <w:r w:rsidR="009B3BC6" w:rsidRPr="00601E52">
        <w:rPr>
          <w:rFonts w:ascii="Times New Roman" w:hAnsi="Times New Roman"/>
          <w:sz w:val="28"/>
          <w:szCs w:val="28"/>
          <w:lang w:val="lv-LV"/>
        </w:rPr>
        <w:t>.punktu aprēķināto sākotnējo uzstādīto kurināmā patēriņa jaudu reizinot ar attiecīgo jaudas izmantojuma koeficientu;</w:t>
      </w:r>
    </w:p>
    <w:p w:rsidR="008519C7"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14.4. </w:t>
      </w:r>
      <w:r w:rsidR="009B3BC6" w:rsidRPr="00601E52">
        <w:rPr>
          <w:rFonts w:ascii="Times New Roman" w:hAnsi="Times New Roman"/>
          <w:sz w:val="28"/>
          <w:szCs w:val="28"/>
          <w:lang w:val="lv-LV"/>
        </w:rPr>
        <w:t xml:space="preserve">procesa emisiju </w:t>
      </w:r>
      <w:proofErr w:type="spellStart"/>
      <w:r w:rsidR="009B3BC6" w:rsidRPr="00601E52">
        <w:rPr>
          <w:rFonts w:ascii="Times New Roman" w:hAnsi="Times New Roman"/>
          <w:sz w:val="28"/>
          <w:szCs w:val="28"/>
          <w:lang w:val="lv-LV"/>
        </w:rPr>
        <w:t>apakšiekārtai</w:t>
      </w:r>
      <w:proofErr w:type="spellEnd"/>
      <w:r w:rsidR="009B3BC6" w:rsidRPr="00601E52">
        <w:rPr>
          <w:rFonts w:ascii="Times New Roman" w:hAnsi="Times New Roman"/>
          <w:sz w:val="28"/>
          <w:szCs w:val="28"/>
          <w:lang w:val="lv-LV"/>
        </w:rPr>
        <w:t xml:space="preserve"> </w:t>
      </w:r>
      <w:r w:rsidR="00FD3789" w:rsidRPr="00601E52">
        <w:rPr>
          <w:rFonts w:ascii="Times New Roman" w:hAnsi="Times New Roman"/>
          <w:sz w:val="28"/>
          <w:szCs w:val="28"/>
          <w:lang w:val="lv-LV"/>
        </w:rPr>
        <w:t>–</w:t>
      </w:r>
      <w:r w:rsidR="009B3BC6" w:rsidRPr="00601E52">
        <w:rPr>
          <w:rFonts w:ascii="Times New Roman" w:hAnsi="Times New Roman"/>
          <w:sz w:val="28"/>
          <w:szCs w:val="28"/>
          <w:lang w:val="lv-LV"/>
        </w:rPr>
        <w:t xml:space="preserve"> procesa emisiju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procesa emisiju radīšanas saskaņā ar šī pielikuma </w:t>
      </w:r>
      <w:r w:rsidR="00770D23" w:rsidRPr="00601E52">
        <w:rPr>
          <w:rFonts w:ascii="Times New Roman" w:hAnsi="Times New Roman"/>
          <w:sz w:val="28"/>
          <w:szCs w:val="28"/>
          <w:lang w:val="lv-LV"/>
        </w:rPr>
        <w:t>12</w:t>
      </w:r>
      <w:r w:rsidR="009B3BC6" w:rsidRPr="00601E52">
        <w:rPr>
          <w:rFonts w:ascii="Times New Roman" w:hAnsi="Times New Roman"/>
          <w:sz w:val="28"/>
          <w:szCs w:val="28"/>
          <w:lang w:val="lv-LV"/>
        </w:rPr>
        <w:t>.punktu aprēķināto sākotnējo uzstādīto jaudu procesa vienībai reizinot ar attiecīgo jaudas izmantojuma koeficientu.</w:t>
      </w:r>
    </w:p>
    <w:p w:rsidR="00FD3789" w:rsidRPr="00601E52" w:rsidRDefault="00FD3789" w:rsidP="003D2501">
      <w:pPr>
        <w:pStyle w:val="ListParagraph"/>
        <w:spacing w:before="120" w:after="120" w:line="240" w:lineRule="auto"/>
        <w:ind w:left="0"/>
        <w:contextualSpacing w:val="0"/>
        <w:jc w:val="center"/>
        <w:rPr>
          <w:rFonts w:ascii="Times New Roman" w:hAnsi="Times New Roman"/>
          <w:b/>
          <w:sz w:val="28"/>
          <w:szCs w:val="28"/>
          <w:lang w:val="lv-LV"/>
        </w:rPr>
      </w:pPr>
      <w:r w:rsidRPr="00601E52">
        <w:rPr>
          <w:rFonts w:ascii="Times New Roman" w:hAnsi="Times New Roman"/>
          <w:b/>
          <w:sz w:val="28"/>
          <w:szCs w:val="28"/>
          <w:lang w:val="lv-LV"/>
        </w:rPr>
        <w:t>2.4. Emisijas kvotu aprēķins jaunai iekārtai</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15. </w:t>
      </w:r>
      <w:r w:rsidR="00FD3789" w:rsidRPr="00601E52">
        <w:rPr>
          <w:rFonts w:ascii="Times New Roman" w:hAnsi="Times New Roman"/>
          <w:sz w:val="28"/>
          <w:szCs w:val="28"/>
          <w:lang w:val="lv-LV"/>
        </w:rPr>
        <w:t xml:space="preserve">Katras jaunas iekārtas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sākotnējo emisijas kvotu apjomu pēc iekārtas normālas darbības uzsākšanas aprēķina,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saskaņā ar šī pielikuma </w:t>
      </w:r>
      <w:r w:rsidRPr="00601E52">
        <w:rPr>
          <w:rFonts w:ascii="Times New Roman" w:hAnsi="Times New Roman"/>
          <w:sz w:val="28"/>
          <w:szCs w:val="28"/>
          <w:lang w:val="lv-LV"/>
        </w:rPr>
        <w:t>14</w:t>
      </w:r>
      <w:r w:rsidR="00FD3789" w:rsidRPr="00601E52">
        <w:rPr>
          <w:rFonts w:ascii="Times New Roman" w:hAnsi="Times New Roman"/>
          <w:sz w:val="28"/>
          <w:szCs w:val="28"/>
          <w:lang w:val="lv-LV"/>
        </w:rPr>
        <w:t xml:space="preserve">.punktu aprēķināto darbības līmeni reizinot ar attiecīgo </w:t>
      </w:r>
      <w:proofErr w:type="spellStart"/>
      <w:r w:rsidR="00FD3789" w:rsidRPr="00601E52">
        <w:rPr>
          <w:rFonts w:ascii="Times New Roman" w:hAnsi="Times New Roman"/>
          <w:sz w:val="28"/>
          <w:szCs w:val="28"/>
          <w:lang w:val="lv-LV"/>
        </w:rPr>
        <w:t>līmeņatzīmi</w:t>
      </w:r>
      <w:proofErr w:type="spellEnd"/>
      <w:r w:rsidR="00FD3789" w:rsidRPr="00601E52">
        <w:rPr>
          <w:rFonts w:ascii="Times New Roman" w:hAnsi="Times New Roman"/>
          <w:sz w:val="28"/>
          <w:szCs w:val="28"/>
          <w:lang w:val="lv-LV"/>
        </w:rPr>
        <w:t xml:space="preserve">, kas noteikta šo noteikumu 3.pielikumā, un reizinot ar šī pielikuma </w:t>
      </w:r>
      <w:r w:rsidRPr="00601E52">
        <w:rPr>
          <w:rFonts w:ascii="Times New Roman" w:hAnsi="Times New Roman"/>
          <w:sz w:val="28"/>
          <w:szCs w:val="28"/>
          <w:lang w:val="lv-LV"/>
        </w:rPr>
        <w:t>3</w:t>
      </w:r>
      <w:r w:rsidR="00FD3789" w:rsidRPr="00601E52">
        <w:rPr>
          <w:rFonts w:ascii="Times New Roman" w:hAnsi="Times New Roman"/>
          <w:sz w:val="28"/>
          <w:szCs w:val="28"/>
          <w:lang w:val="lv-LV"/>
        </w:rPr>
        <w:t xml:space="preserve">. un </w:t>
      </w:r>
      <w:r w:rsidRPr="00601E52">
        <w:rPr>
          <w:rFonts w:ascii="Times New Roman" w:hAnsi="Times New Roman"/>
          <w:sz w:val="28"/>
          <w:szCs w:val="28"/>
          <w:lang w:val="lv-LV"/>
        </w:rPr>
        <w:t>4</w:t>
      </w:r>
      <w:r w:rsidR="00FD3789" w:rsidRPr="00601E52">
        <w:rPr>
          <w:rFonts w:ascii="Times New Roman" w:hAnsi="Times New Roman"/>
          <w:sz w:val="28"/>
          <w:szCs w:val="28"/>
          <w:lang w:val="lv-LV"/>
        </w:rPr>
        <w:t>.punktā minēto oglekļa dioksīda pārneses riska koeficientu šādā veidā:</w:t>
      </w:r>
    </w:p>
    <w:p w:rsidR="00FD3789" w:rsidRPr="00601E52" w:rsidRDefault="006E6A36" w:rsidP="003D2501">
      <w:pPr>
        <w:pStyle w:val="ListParagraph"/>
        <w:spacing w:before="120" w:after="120" w:line="240" w:lineRule="auto"/>
        <w:ind w:left="0"/>
        <w:contextualSpacing w:val="0"/>
        <w:jc w:val="center"/>
        <w:rPr>
          <w:rFonts w:ascii="Times New Roman" w:hAnsi="Times New Roman"/>
          <w:sz w:val="28"/>
          <w:szCs w:val="28"/>
          <w:lang w:val="lv-LV"/>
        </w:rPr>
      </w:pPr>
      <m:oMathPara>
        <m:oMath>
          <m:sSubSup>
            <m:sSubSupPr>
              <m:ctrlPr>
                <w:rPr>
                  <w:rFonts w:ascii="Cambria Math" w:hAnsi="Times New Roman"/>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apak</m:t>
              </m:r>
              <m:r>
                <w:rPr>
                  <w:rFonts w:ascii="Cambria Math" w:hAnsi="Times New Roman"/>
                  <w:sz w:val="28"/>
                  <w:szCs w:val="28"/>
                  <w:lang w:val="lv-LV"/>
                </w:rPr>
                <m:t>š</m:t>
              </m:r>
              <m:r>
                <w:rPr>
                  <w:rFonts w:ascii="Cambria Math" w:hAnsi="Cambria Math"/>
                  <w:sz w:val="28"/>
                  <w:szCs w:val="28"/>
                  <w:lang w:val="lv-LV"/>
                </w:rPr>
                <m:t>iek</m:t>
              </m:r>
            </m:sub>
            <m:sup>
              <m:r>
                <w:rPr>
                  <w:rFonts w:ascii="Cambria Math" w:hAnsi="Cambria Math"/>
                  <w:sz w:val="28"/>
                  <w:szCs w:val="28"/>
                  <w:lang w:val="lv-LV"/>
                </w:rPr>
                <m:t>i</m:t>
              </m:r>
            </m:sup>
          </m:sSubSup>
          <m:r>
            <w:rPr>
              <w:rFonts w:ascii="Cambria Math" w:hAnsi="Times New Roman"/>
              <w:sz w:val="28"/>
              <w:szCs w:val="28"/>
              <w:lang w:val="lv-LV"/>
            </w:rPr>
            <m:t>=</m:t>
          </m:r>
          <m:sSub>
            <m:sSubPr>
              <m:ctrlPr>
                <w:rPr>
                  <w:rFonts w:ascii="Cambria Math" w:hAnsi="Times New Roman"/>
                  <w:i/>
                  <w:sz w:val="28"/>
                  <w:szCs w:val="28"/>
                  <w:lang w:val="lv-LV"/>
                </w:rPr>
              </m:ctrlPr>
            </m:sSubPr>
            <m:e>
              <m:r>
                <w:rPr>
                  <w:rFonts w:ascii="Cambria Math" w:hAnsi="Cambria Math"/>
                  <w:sz w:val="28"/>
                  <w:szCs w:val="28"/>
                  <w:lang w:val="lv-LV"/>
                </w:rPr>
                <m:t>AL</m:t>
              </m:r>
            </m:e>
            <m:sub>
              <m:r>
                <w:rPr>
                  <w:rFonts w:ascii="Cambria Math" w:hAnsi="Cambria Math"/>
                  <w:sz w:val="28"/>
                  <w:szCs w:val="28"/>
                  <w:lang w:val="lv-LV"/>
                </w:rPr>
                <m:t>jaun</m:t>
              </m:r>
            </m:sub>
          </m:sSub>
          <m:r>
            <w:rPr>
              <w:rFonts w:ascii="Cambria Math" w:hAnsi="Times New Roman"/>
              <w:sz w:val="28"/>
              <w:szCs w:val="28"/>
              <w:lang w:val="lv-LV"/>
            </w:rPr>
            <m:t>×</m:t>
          </m:r>
          <m:r>
            <w:rPr>
              <w:rFonts w:ascii="Cambria Math" w:hAnsi="Cambria Math"/>
              <w:sz w:val="28"/>
              <w:szCs w:val="28"/>
              <w:lang w:val="lv-LV"/>
            </w:rPr>
            <m:t>LA</m:t>
          </m:r>
          <m:r>
            <w:rPr>
              <w:rFonts w:ascii="Cambria Math" w:hAnsi="Times New Roman"/>
              <w:sz w:val="28"/>
              <w:szCs w:val="28"/>
              <w:lang w:val="lv-LV"/>
            </w:rPr>
            <m:t>×</m:t>
          </m:r>
          <m:sSub>
            <m:sSubPr>
              <m:ctrlPr>
                <w:rPr>
                  <w:rFonts w:ascii="Cambria Math" w:hAnsi="Times New Roman"/>
                  <w:i/>
                  <w:sz w:val="28"/>
                  <w:szCs w:val="28"/>
                  <w:lang w:val="lv-LV"/>
                </w:rPr>
              </m:ctrlPr>
            </m:sSubPr>
            <m:e>
              <m:r>
                <w:rPr>
                  <w:rFonts w:ascii="Cambria Math" w:hAnsi="Cambria Math"/>
                  <w:sz w:val="28"/>
                  <w:szCs w:val="28"/>
                  <w:lang w:val="lv-LV"/>
                </w:rPr>
                <m:t>CO</m:t>
              </m:r>
            </m:e>
            <m:sub>
              <m:r>
                <w:rPr>
                  <w:rFonts w:ascii="Cambria Math" w:hAnsi="Times New Roman"/>
                  <w:sz w:val="28"/>
                  <w:szCs w:val="28"/>
                  <w:lang w:val="lv-LV"/>
                </w:rPr>
                <m:t>2</m:t>
              </m:r>
            </m:sub>
          </m:sSub>
          <m:r>
            <w:rPr>
              <w:rFonts w:ascii="Cambria Math" w:hAnsi="Cambria Math"/>
              <w:sz w:val="28"/>
              <w:szCs w:val="28"/>
              <w:lang w:val="lv-LV"/>
            </w:rPr>
            <m:t>PRK</m:t>
          </m:r>
        </m:oMath>
      </m:oMathPara>
    </w:p>
    <w:p w:rsidR="00FD3789" w:rsidRPr="00601E52" w:rsidRDefault="00FD378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apak</m:t>
            </m:r>
            <m:r>
              <m:rPr>
                <m:sty m:val="p"/>
              </m:rPr>
              <w:rPr>
                <w:rFonts w:ascii="Cambria Math" w:hAnsi="Times New Roman"/>
                <w:sz w:val="28"/>
                <w:szCs w:val="28"/>
                <w:lang w:val="lv-LV"/>
              </w:rPr>
              <m:t>š</m:t>
            </m:r>
            <m:r>
              <m:rPr>
                <m:sty m:val="p"/>
              </m:rPr>
              <w:rPr>
                <w:rFonts w:ascii="Cambria Math" w:hAnsi="Cambria Math"/>
                <w:sz w:val="28"/>
                <w:szCs w:val="28"/>
                <w:lang w:val="lv-LV"/>
              </w:rPr>
              <m:t>iek</m:t>
            </m:r>
          </m:sub>
          <m:sup>
            <m:r>
              <m:rPr>
                <m:sty m:val="p"/>
              </m:rPr>
              <w:rPr>
                <w:rFonts w:ascii="Cambria Math" w:hAnsi="Cambria Math"/>
                <w:sz w:val="28"/>
                <w:szCs w:val="28"/>
                <w:lang w:val="lv-LV"/>
              </w:rPr>
              <m:t>i</m:t>
            </m:r>
          </m:sup>
        </m:sSubSup>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apak</m:t>
            </m:r>
            <m:r>
              <m:rPr>
                <m:sty m:val="p"/>
              </m:rPr>
              <w:rPr>
                <w:rFonts w:ascii="Cambria Math" w:hAnsi="Times New Roman"/>
                <w:sz w:val="28"/>
                <w:szCs w:val="28"/>
                <w:lang w:val="lv-LV"/>
              </w:rPr>
              <m:t>š</m:t>
            </m:r>
            <m:r>
              <m:rPr>
                <m:sty m:val="p"/>
              </m:rPr>
              <w:rPr>
                <w:rFonts w:ascii="Cambria Math" w:hAnsi="Cambria Math"/>
                <w:sz w:val="28"/>
                <w:szCs w:val="28"/>
                <w:lang w:val="lv-LV"/>
              </w:rPr>
              <m:t>iek</m:t>
            </m:r>
          </m:sub>
          <m:sup>
            <m:r>
              <m:rPr>
                <m:sty m:val="p"/>
              </m:rPr>
              <w:rPr>
                <w:rFonts w:ascii="Cambria Math" w:hAnsi="Cambria Math"/>
                <w:sz w:val="28"/>
                <w:szCs w:val="28"/>
                <w:lang w:val="lv-LV"/>
              </w:rPr>
              <m:t>i</m:t>
            </m:r>
          </m:sup>
        </m:sSubSup>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apakšiekārtas </w:t>
      </w:r>
      <w:r w:rsidR="00FD3789" w:rsidRPr="00601E52">
        <w:rPr>
          <w:rFonts w:ascii="Times New Roman" w:hAnsi="Times New Roman"/>
          <w:i/>
          <w:sz w:val="28"/>
          <w:szCs w:val="28"/>
          <w:lang w:val="lv-LV"/>
        </w:rPr>
        <w:t>i</w:t>
      </w:r>
      <w:r w:rsidR="00FD3789" w:rsidRPr="00601E52">
        <w:rPr>
          <w:rFonts w:ascii="Times New Roman" w:hAnsi="Times New Roman"/>
          <w:sz w:val="28"/>
          <w:szCs w:val="28"/>
          <w:lang w:val="lv-LV"/>
        </w:rPr>
        <w:t xml:space="preserve"> sākotnējais emisijas kvotu apjoms.</w:t>
      </w:r>
    </w:p>
    <w:p w:rsidR="00FD3789" w:rsidRPr="00601E52" w:rsidRDefault="00753522"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AL</m:t>
            </m:r>
          </m:e>
          <m:sub>
            <m:r>
              <m:rPr>
                <m:sty m:val="p"/>
              </m:rPr>
              <w:rPr>
                <w:rFonts w:ascii="Cambria Math" w:hAnsi="Cambria Math"/>
                <w:sz w:val="28"/>
                <w:szCs w:val="28"/>
                <w:lang w:val="lv-LV"/>
              </w:rPr>
              <m:t>jaun</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AL</m:t>
            </m:r>
          </m:e>
          <m:sub>
            <m:r>
              <m:rPr>
                <m:sty m:val="p"/>
              </m:rPr>
              <w:rPr>
                <w:rFonts w:ascii="Cambria Math" w:hAnsi="Cambria Math"/>
                <w:sz w:val="28"/>
                <w:szCs w:val="28"/>
                <w:lang w:val="lv-LV"/>
              </w:rPr>
              <m:t>jaun</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apakšiekārtas saskaņā ar šī pielikuma </w:t>
      </w:r>
      <w:r w:rsidR="00770D23" w:rsidRPr="00601E52">
        <w:rPr>
          <w:rFonts w:ascii="Times New Roman" w:hAnsi="Times New Roman"/>
          <w:sz w:val="28"/>
          <w:szCs w:val="28"/>
          <w:lang w:val="lv-LV"/>
        </w:rPr>
        <w:t>14</w:t>
      </w:r>
      <w:r w:rsidR="00FD3789" w:rsidRPr="00601E52">
        <w:rPr>
          <w:rFonts w:ascii="Times New Roman" w:hAnsi="Times New Roman"/>
          <w:sz w:val="28"/>
          <w:szCs w:val="28"/>
          <w:lang w:val="lv-LV"/>
        </w:rPr>
        <w:t>.punktu aprēķinātais darbības līmenis;</w:t>
      </w:r>
    </w:p>
    <w:p w:rsidR="00FD3789" w:rsidRPr="00601E52" w:rsidRDefault="00753522"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r>
          <m:rPr>
            <m:sty m:val="p"/>
          </m:rPr>
          <w:rPr>
            <w:rFonts w:ascii="Cambria Math" w:hAnsi="Cambria Math"/>
            <w:sz w:val="28"/>
            <w:szCs w:val="28"/>
            <w:lang w:val="lv-LV"/>
          </w:rPr>
          <m:t>LA</m:t>
        </m:r>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r>
          <m:rPr>
            <m:sty m:val="p"/>
          </m:rPr>
          <w:rPr>
            <w:rFonts w:ascii="Cambria Math" w:hAnsi="Cambria Math"/>
            <w:sz w:val="28"/>
            <w:szCs w:val="28"/>
            <w:lang w:val="lv-LV"/>
          </w:rPr>
          <m:t>LA</m:t>
        </m:r>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šo noteikumu 3.pielikumā minētā uz konkrēto apakšiekārtu attiecināmā līmeņatzīme;</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CO</m:t>
            </m:r>
          </m:e>
          <m:sub>
            <m:r>
              <m:rPr>
                <m:sty m:val="p"/>
              </m:rPr>
              <w:rPr>
                <w:rFonts w:ascii="Cambria Math" w:hAnsi="Times New Roman"/>
                <w:sz w:val="28"/>
                <w:szCs w:val="28"/>
                <w:lang w:val="lv-LV"/>
              </w:rPr>
              <m:t>2</m:t>
            </m:r>
          </m:sub>
        </m:sSub>
        <m:r>
          <m:rPr>
            <m:sty m:val="p"/>
          </m:rPr>
          <w:rPr>
            <w:rFonts w:ascii="Cambria Math" w:hAnsi="Cambria Math"/>
            <w:sz w:val="28"/>
            <w:szCs w:val="28"/>
            <w:lang w:val="lv-LV"/>
          </w:rPr>
          <m:t>PRK</m:t>
        </m:r>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CO</m:t>
            </m:r>
          </m:e>
          <m:sub>
            <m:r>
              <m:rPr>
                <m:sty m:val="p"/>
              </m:rPr>
              <w:rPr>
                <w:rFonts w:ascii="Cambria Math" w:hAnsi="Times New Roman"/>
                <w:sz w:val="28"/>
                <w:szCs w:val="28"/>
                <w:lang w:val="lv-LV"/>
              </w:rPr>
              <m:t>2</m:t>
            </m:r>
          </m:sub>
        </m:sSub>
        <m:r>
          <m:rPr>
            <m:sty m:val="p"/>
          </m:rPr>
          <w:rPr>
            <w:rFonts w:ascii="Cambria Math" w:hAnsi="Cambria Math"/>
            <w:sz w:val="28"/>
            <w:szCs w:val="28"/>
            <w:lang w:val="lv-LV"/>
          </w:rPr>
          <m:t>PRK</m:t>
        </m:r>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oglekļa dioksīda pārvirzes riska koeficients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 xml:space="preserve">, kad iekārtas pirmā </w:t>
      </w:r>
      <w:proofErr w:type="spellStart"/>
      <w:r w:rsidR="00FD3789" w:rsidRPr="00601E52">
        <w:rPr>
          <w:rFonts w:ascii="Times New Roman" w:hAnsi="Times New Roman"/>
          <w:sz w:val="28"/>
          <w:szCs w:val="28"/>
          <w:lang w:val="lv-LV"/>
        </w:rPr>
        <w:t>apakšiekārta</w:t>
      </w:r>
      <w:proofErr w:type="spellEnd"/>
      <w:r w:rsidR="00FD3789" w:rsidRPr="00601E52">
        <w:rPr>
          <w:rFonts w:ascii="Times New Roman" w:hAnsi="Times New Roman"/>
          <w:sz w:val="28"/>
          <w:szCs w:val="28"/>
          <w:lang w:val="lv-LV"/>
        </w:rPr>
        <w:t xml:space="preserve"> uzsāka jaunas iekārtas normālu darbību.</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16. </w:t>
      </w:r>
      <w:r w:rsidR="00FD3789" w:rsidRPr="00601E52">
        <w:rPr>
          <w:rFonts w:ascii="Times New Roman" w:hAnsi="Times New Roman"/>
          <w:sz w:val="28"/>
          <w:szCs w:val="28"/>
          <w:lang w:val="lv-LV"/>
        </w:rPr>
        <w:t xml:space="preserve">Jaunās iekārtas sākotnējo emisijas kvotu apjomu pēc iekārtas normālas darbības uzsākšanas aprēķina, summējot katras jaunās iekārtas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sākotnējo emisijas kvotu apjomu, ja vairāk kā vienā </w:t>
      </w:r>
      <w:proofErr w:type="spellStart"/>
      <w:r w:rsidR="00FD3789" w:rsidRPr="00601E52">
        <w:rPr>
          <w:rFonts w:ascii="Times New Roman" w:hAnsi="Times New Roman"/>
          <w:sz w:val="28"/>
          <w:szCs w:val="28"/>
          <w:lang w:val="lv-LV"/>
        </w:rPr>
        <w:t>apakšiekārtā</w:t>
      </w:r>
      <w:proofErr w:type="spellEnd"/>
      <w:r w:rsidR="00FD3789" w:rsidRPr="00601E52">
        <w:rPr>
          <w:rFonts w:ascii="Times New Roman" w:hAnsi="Times New Roman"/>
          <w:sz w:val="28"/>
          <w:szCs w:val="28"/>
          <w:lang w:val="lv-LV"/>
        </w:rPr>
        <w:t xml:space="preserve"> vienā laikā ir uzsākta normāla darbība, izmantojot šādu formulu:</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Sup>
            <m:sSubSupPr>
              <m:ctrlPr>
                <w:rPr>
                  <w:rFonts w:ascii="Cambria Math" w:hAnsi="Times New Roman"/>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iek</m:t>
              </m:r>
            </m:sub>
            <m:sup>
              <m:r>
                <w:rPr>
                  <w:rFonts w:ascii="Cambria Math" w:hAnsi="Times New Roman"/>
                  <w:sz w:val="28"/>
                  <w:szCs w:val="28"/>
                  <w:lang w:val="lv-LV"/>
                </w:rPr>
                <m:t>1</m:t>
              </m:r>
            </m:sup>
          </m:sSubSup>
          <m:d>
            <m:dPr>
              <m:ctrlPr>
                <w:rPr>
                  <w:rFonts w:ascii="Cambria Math" w:hAnsi="Times New Roman"/>
                  <w:i/>
                  <w:sz w:val="28"/>
                  <w:szCs w:val="28"/>
                  <w:lang w:val="lv-LV"/>
                </w:rPr>
              </m:ctrlPr>
            </m:dPr>
            <m:e>
              <m:r>
                <w:rPr>
                  <w:rFonts w:ascii="Cambria Math" w:hAnsi="Cambria Math"/>
                  <w:sz w:val="28"/>
                  <w:szCs w:val="28"/>
                  <w:lang w:val="lv-LV"/>
                </w:rPr>
                <m:t>k</m:t>
              </m:r>
            </m:e>
          </m:d>
          <m:r>
            <w:rPr>
              <w:rFonts w:ascii="Cambria Math" w:hAnsi="Times New Roman"/>
              <w:sz w:val="28"/>
              <w:szCs w:val="28"/>
              <w:lang w:val="lv-LV"/>
            </w:rPr>
            <m:t>=</m:t>
          </m:r>
          <m:nary>
            <m:naryPr>
              <m:chr m:val="∑"/>
              <m:limLoc m:val="undOvr"/>
              <m:supHide m:val="1"/>
              <m:ctrlPr>
                <w:rPr>
                  <w:rFonts w:ascii="Cambria Math" w:hAnsi="Times New Roman"/>
                  <w:i/>
                  <w:sz w:val="28"/>
                  <w:szCs w:val="28"/>
                  <w:lang w:val="lv-LV"/>
                </w:rPr>
              </m:ctrlPr>
            </m:naryPr>
            <m:sub>
              <m:r>
                <w:rPr>
                  <w:rFonts w:ascii="Cambria Math" w:hAnsi="Cambria Math"/>
                  <w:sz w:val="28"/>
                  <w:szCs w:val="28"/>
                  <w:lang w:val="lv-LV"/>
                </w:rPr>
                <m:t>i</m:t>
              </m:r>
            </m:sub>
            <m:sup/>
            <m:e>
              <m:sSubSup>
                <m:sSubSupPr>
                  <m:ctrlPr>
                    <w:rPr>
                      <w:rFonts w:ascii="Cambria Math" w:hAnsi="Times New Roman"/>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apak</m:t>
                  </m:r>
                  <m:r>
                    <w:rPr>
                      <w:rFonts w:ascii="Cambria Math" w:hAnsi="Times New Roman"/>
                      <w:sz w:val="28"/>
                      <w:szCs w:val="28"/>
                      <w:lang w:val="lv-LV"/>
                    </w:rPr>
                    <m:t>š</m:t>
                  </m:r>
                  <m:r>
                    <w:rPr>
                      <w:rFonts w:ascii="Cambria Math" w:hAnsi="Cambria Math"/>
                      <w:sz w:val="28"/>
                      <w:szCs w:val="28"/>
                      <w:lang w:val="lv-LV"/>
                    </w:rPr>
                    <m:t>iek</m:t>
                  </m:r>
                </m:sub>
                <m:sup>
                  <m:r>
                    <w:rPr>
                      <w:rFonts w:ascii="Cambria Math" w:hAnsi="Cambria Math"/>
                      <w:sz w:val="28"/>
                      <w:szCs w:val="28"/>
                      <w:lang w:val="lv-LV"/>
                    </w:rPr>
                    <m:t>i</m:t>
                  </m:r>
                </m:sup>
              </m:sSubSup>
            </m:e>
          </m:nary>
          <m:d>
            <m:dPr>
              <m:ctrlPr>
                <w:rPr>
                  <w:rFonts w:ascii="Cambria Math" w:hAnsi="Times New Roman"/>
                  <w:i/>
                  <w:sz w:val="28"/>
                  <w:szCs w:val="28"/>
                  <w:lang w:val="lv-LV"/>
                </w:rPr>
              </m:ctrlPr>
            </m:dPr>
            <m:e>
              <m:r>
                <w:rPr>
                  <w:rFonts w:ascii="Cambria Math" w:hAnsi="Cambria Math"/>
                  <w:sz w:val="28"/>
                  <w:szCs w:val="28"/>
                  <w:lang w:val="lv-LV"/>
                </w:rPr>
                <m:t>k</m:t>
              </m:r>
            </m:e>
          </m:d>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m:t>
            </m:r>
          </m:sub>
          <m:sup>
            <m:r>
              <m:rPr>
                <m:sty m:val="p"/>
              </m:rPr>
              <w:rPr>
                <w:rFonts w:ascii="Cambria Math" w:hAnsi="Times New Roman"/>
                <w:sz w:val="28"/>
                <w:szCs w:val="28"/>
                <w:lang w:val="lv-LV"/>
              </w:rPr>
              <m:t>1</m:t>
            </m:r>
          </m:sup>
        </m:sSubSup>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m:t>
            </m:r>
          </m:sub>
          <m:sup>
            <m:r>
              <m:rPr>
                <m:sty m:val="p"/>
              </m:rPr>
              <w:rPr>
                <w:rFonts w:ascii="Cambria Math" w:hAnsi="Times New Roman"/>
                <w:sz w:val="28"/>
                <w:szCs w:val="28"/>
                <w:lang w:val="lv-LV"/>
              </w:rPr>
              <m:t>1</m:t>
            </m:r>
          </m:sup>
        </m:sSubSup>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sākotnējais emisijas kvotu daudzums iekārtai par periodu pēc iekārtas normālas darbības uzsākšanas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apak</m:t>
            </m:r>
            <m:r>
              <m:rPr>
                <m:sty m:val="p"/>
              </m:rPr>
              <w:rPr>
                <w:rFonts w:ascii="Cambria Math" w:hAnsi="Times New Roman"/>
                <w:sz w:val="28"/>
                <w:szCs w:val="28"/>
                <w:lang w:val="lv-LV"/>
              </w:rPr>
              <m:t>š</m:t>
            </m:r>
            <m:r>
              <m:rPr>
                <m:sty m:val="p"/>
              </m:rPr>
              <w:rPr>
                <w:rFonts w:ascii="Cambria Math" w:hAnsi="Cambria Math"/>
                <w:sz w:val="28"/>
                <w:szCs w:val="28"/>
                <w:lang w:val="lv-LV"/>
              </w:rPr>
              <m:t>iek</m:t>
            </m:r>
          </m:sub>
          <m:sup>
            <m:r>
              <m:rPr>
                <m:sty m:val="p"/>
              </m:rPr>
              <w:rPr>
                <w:rFonts w:ascii="Cambria Math" w:hAnsi="Cambria Math"/>
                <w:sz w:val="28"/>
                <w:szCs w:val="28"/>
                <w:lang w:val="lv-LV"/>
              </w:rPr>
              <m:t>i</m:t>
            </m:r>
          </m:sup>
        </m:sSubSup>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apak</m:t>
            </m:r>
            <m:r>
              <m:rPr>
                <m:sty m:val="p"/>
              </m:rPr>
              <w:rPr>
                <w:rFonts w:ascii="Cambria Math" w:hAnsi="Times New Roman"/>
                <w:sz w:val="28"/>
                <w:szCs w:val="28"/>
                <w:lang w:val="lv-LV"/>
              </w:rPr>
              <m:t>š</m:t>
            </m:r>
            <m:r>
              <m:rPr>
                <m:sty m:val="p"/>
              </m:rPr>
              <w:rPr>
                <w:rFonts w:ascii="Cambria Math" w:hAnsi="Cambria Math"/>
                <w:sz w:val="28"/>
                <w:szCs w:val="28"/>
                <w:lang w:val="lv-LV"/>
              </w:rPr>
              <m:t>iek</m:t>
            </m:r>
          </m:sub>
          <m:sup>
            <m:r>
              <m:rPr>
                <m:sty m:val="p"/>
              </m:rPr>
              <w:rPr>
                <w:rFonts w:ascii="Cambria Math" w:hAnsi="Cambria Math"/>
                <w:sz w:val="28"/>
                <w:szCs w:val="28"/>
                <w:lang w:val="lv-LV"/>
              </w:rPr>
              <m:t>i</m:t>
            </m:r>
          </m:sup>
        </m:sSubSup>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apakšiekārtas </w:t>
      </w:r>
      <w:r w:rsidR="00FD3789" w:rsidRPr="00601E52">
        <w:rPr>
          <w:rFonts w:ascii="Times New Roman" w:hAnsi="Times New Roman"/>
          <w:i/>
          <w:sz w:val="28"/>
          <w:szCs w:val="28"/>
          <w:lang w:val="lv-LV"/>
        </w:rPr>
        <w:t>i</w:t>
      </w:r>
      <w:r w:rsidR="00FD3789" w:rsidRPr="00601E52">
        <w:rPr>
          <w:rFonts w:ascii="Times New Roman" w:hAnsi="Times New Roman"/>
          <w:sz w:val="28"/>
          <w:szCs w:val="28"/>
          <w:lang w:val="lv-LV"/>
        </w:rPr>
        <w:t xml:space="preserve"> sākotnējais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lastRenderedPageBreak/>
        <w:t xml:space="preserve">17. </w:t>
      </w:r>
      <w:r w:rsidR="00FD3789" w:rsidRPr="00601E52">
        <w:rPr>
          <w:rFonts w:ascii="Times New Roman" w:hAnsi="Times New Roman"/>
          <w:sz w:val="28"/>
          <w:szCs w:val="28"/>
          <w:lang w:val="lv-LV"/>
        </w:rPr>
        <w:t xml:space="preserve">Jaunas iekārtas katras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emisijas kvotu apjomu par kalendāro gadu, kura laikā iekārtā ir uzsākta normāla darbība, aprēķina, izmantojot šādu formulu:</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Sup>
            <m:sSubSupPr>
              <m:ctrlPr>
                <w:rPr>
                  <w:rFonts w:ascii="Cambria Math" w:hAnsi="Times New Roman"/>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iek</m:t>
              </m:r>
            </m:sub>
            <m:sup>
              <m:r>
                <w:rPr>
                  <w:rFonts w:ascii="Cambria Math" w:hAnsi="Times New Roman"/>
                  <w:sz w:val="28"/>
                  <w:szCs w:val="28"/>
                  <w:lang w:val="lv-LV"/>
                </w:rPr>
                <m:t>1</m:t>
              </m:r>
            </m:sup>
          </m:sSubSup>
          <m:d>
            <m:dPr>
              <m:ctrlPr>
                <w:rPr>
                  <w:rFonts w:ascii="Cambria Math" w:hAnsi="Times New Roman"/>
                  <w:i/>
                  <w:sz w:val="28"/>
                  <w:szCs w:val="28"/>
                  <w:lang w:val="lv-LV"/>
                </w:rPr>
              </m:ctrlPr>
            </m:dPr>
            <m:e>
              <m:r>
                <w:rPr>
                  <w:rFonts w:ascii="Cambria Math" w:hAnsi="Cambria Math"/>
                  <w:sz w:val="28"/>
                  <w:szCs w:val="28"/>
                  <w:lang w:val="lv-LV"/>
                </w:rPr>
                <m:t>k</m:t>
              </m:r>
            </m:e>
          </m:d>
          <m:r>
            <w:rPr>
              <w:rFonts w:ascii="Cambria Math" w:hAnsi="Times New Roman"/>
              <w:sz w:val="28"/>
              <w:szCs w:val="28"/>
              <w:lang w:val="lv-LV"/>
            </w:rPr>
            <m:t>=</m:t>
          </m:r>
          <m:nary>
            <m:naryPr>
              <m:chr m:val="∑"/>
              <m:limLoc m:val="undOvr"/>
              <m:supHide m:val="1"/>
              <m:ctrlPr>
                <w:rPr>
                  <w:rFonts w:ascii="Cambria Math" w:hAnsi="Times New Roman"/>
                  <w:i/>
                  <w:sz w:val="28"/>
                  <w:szCs w:val="28"/>
                  <w:lang w:val="lv-LV"/>
                </w:rPr>
              </m:ctrlPr>
            </m:naryPr>
            <m:sub>
              <m:r>
                <w:rPr>
                  <w:rFonts w:ascii="Cambria Math" w:hAnsi="Cambria Math"/>
                  <w:sz w:val="28"/>
                  <w:szCs w:val="28"/>
                  <w:lang w:val="lv-LV"/>
                </w:rPr>
                <m:t>i</m:t>
              </m:r>
            </m:sub>
            <m:sup/>
            <m:e>
              <m:sSubSup>
                <m:sSubSupPr>
                  <m:ctrlPr>
                    <w:rPr>
                      <w:rFonts w:ascii="Cambria Math" w:hAnsi="Times New Roman"/>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apak</m:t>
                  </m:r>
                  <m:r>
                    <w:rPr>
                      <w:rFonts w:ascii="Cambria Math" w:hAnsi="Times New Roman"/>
                      <w:sz w:val="28"/>
                      <w:szCs w:val="28"/>
                      <w:lang w:val="lv-LV"/>
                    </w:rPr>
                    <m:t>š</m:t>
                  </m:r>
                  <m:r>
                    <w:rPr>
                      <w:rFonts w:ascii="Cambria Math" w:hAnsi="Cambria Math"/>
                      <w:sz w:val="28"/>
                      <w:szCs w:val="28"/>
                      <w:lang w:val="lv-LV"/>
                    </w:rPr>
                    <m:t>iek</m:t>
                  </m:r>
                </m:sub>
                <m:sup>
                  <m:r>
                    <w:rPr>
                      <w:rFonts w:ascii="Cambria Math" w:hAnsi="Cambria Math"/>
                      <w:sz w:val="28"/>
                      <w:szCs w:val="28"/>
                      <w:lang w:val="lv-LV"/>
                    </w:rPr>
                    <m:t>i</m:t>
                  </m:r>
                </m:sup>
              </m:sSubSup>
            </m:e>
          </m:nary>
          <m:d>
            <m:dPr>
              <m:ctrlPr>
                <w:rPr>
                  <w:rFonts w:ascii="Cambria Math" w:hAnsi="Times New Roman"/>
                  <w:i/>
                  <w:sz w:val="28"/>
                  <w:szCs w:val="28"/>
                  <w:lang w:val="lv-LV"/>
                </w:rPr>
              </m:ctrlPr>
            </m:dPr>
            <m:e>
              <m:r>
                <w:rPr>
                  <w:rFonts w:ascii="Cambria Math" w:hAnsi="Cambria Math"/>
                  <w:sz w:val="28"/>
                  <w:szCs w:val="28"/>
                  <w:lang w:val="lv-LV"/>
                </w:rPr>
                <m:t>k</m:t>
              </m:r>
            </m:e>
          </m:d>
          <m:r>
            <w:rPr>
              <w:rFonts w:ascii="Cambria Math" w:hAnsi="Times New Roman"/>
              <w:sz w:val="28"/>
              <w:szCs w:val="28"/>
              <w:lang w:val="lv-LV"/>
            </w:rPr>
            <m:t>×</m:t>
          </m:r>
          <m:f>
            <m:fPr>
              <m:ctrlPr>
                <w:rPr>
                  <w:rFonts w:ascii="Cambria Math" w:hAnsi="Times New Roman"/>
                  <w:i/>
                  <w:sz w:val="28"/>
                  <w:szCs w:val="28"/>
                  <w:lang w:val="lv-LV"/>
                </w:rPr>
              </m:ctrlPr>
            </m:fPr>
            <m:num>
              <m:sSub>
                <m:sSubPr>
                  <m:ctrlPr>
                    <w:rPr>
                      <w:rFonts w:ascii="Cambria Math" w:hAnsi="Times New Roman"/>
                      <w:i/>
                      <w:sz w:val="28"/>
                      <w:szCs w:val="28"/>
                      <w:lang w:val="lv-LV"/>
                    </w:rPr>
                  </m:ctrlPr>
                </m:sSubPr>
                <m:e>
                  <m:r>
                    <w:rPr>
                      <w:rFonts w:ascii="Cambria Math" w:hAnsi="Cambria Math"/>
                      <w:sz w:val="28"/>
                      <w:szCs w:val="28"/>
                      <w:lang w:val="lv-LV"/>
                    </w:rPr>
                    <m:t>d</m:t>
                  </m:r>
                </m:e>
                <m:sub>
                  <m:r>
                    <w:rPr>
                      <w:rFonts w:ascii="Cambria Math" w:hAnsi="Cambria Math"/>
                      <w:sz w:val="28"/>
                      <w:szCs w:val="28"/>
                      <w:lang w:val="lv-LV"/>
                    </w:rPr>
                    <m:t>NormDarb</m:t>
                  </m:r>
                </m:sub>
              </m:sSub>
            </m:num>
            <m:den>
              <m:r>
                <w:rPr>
                  <w:rFonts w:ascii="Cambria Math" w:hAnsi="Times New Roman"/>
                  <w:sz w:val="28"/>
                  <w:szCs w:val="28"/>
                  <w:lang w:val="lv-LV"/>
                </w:rPr>
                <m:t>365</m:t>
              </m:r>
            </m:den>
          </m:f>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m:t>
            </m:r>
          </m:sub>
          <m:sup>
            <m:r>
              <m:rPr>
                <m:sty m:val="p"/>
              </m:rPr>
              <w:rPr>
                <w:rFonts w:ascii="Cambria Math" w:hAnsi="Times New Roman"/>
                <w:sz w:val="28"/>
                <w:szCs w:val="28"/>
                <w:lang w:val="lv-LV"/>
              </w:rPr>
              <m:t>1</m:t>
            </m:r>
          </m:sup>
        </m:sSubSup>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m:t>
            </m:r>
          </m:sub>
          <m:sup>
            <m:r>
              <m:rPr>
                <m:sty m:val="p"/>
              </m:rPr>
              <w:rPr>
                <w:rFonts w:ascii="Cambria Math" w:hAnsi="Times New Roman"/>
                <w:sz w:val="28"/>
                <w:szCs w:val="28"/>
                <w:lang w:val="lv-LV"/>
              </w:rPr>
              <m:t>1</m:t>
            </m:r>
          </m:sup>
        </m:sSubSup>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sākotnējais emisijas kvotu apjoms iekārtai par periodu pēc iekārtas normālas darbības uzsākšanas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apak</m:t>
            </m:r>
            <m:r>
              <m:rPr>
                <m:sty m:val="p"/>
              </m:rPr>
              <w:rPr>
                <w:rFonts w:ascii="Cambria Math" w:hAnsi="Times New Roman"/>
                <w:sz w:val="28"/>
                <w:szCs w:val="28"/>
                <w:lang w:val="lv-LV"/>
              </w:rPr>
              <m:t>š</m:t>
            </m:r>
            <m:r>
              <m:rPr>
                <m:sty m:val="p"/>
              </m:rPr>
              <w:rPr>
                <w:rFonts w:ascii="Cambria Math" w:hAnsi="Cambria Math"/>
                <w:sz w:val="28"/>
                <w:szCs w:val="28"/>
                <w:lang w:val="lv-LV"/>
              </w:rPr>
              <m:t>iek</m:t>
            </m:r>
          </m:sub>
          <m:sup>
            <m:r>
              <m:rPr>
                <m:sty m:val="p"/>
              </m:rPr>
              <w:rPr>
                <w:rFonts w:ascii="Cambria Math" w:hAnsi="Cambria Math"/>
                <w:sz w:val="28"/>
                <w:szCs w:val="28"/>
                <w:lang w:val="lv-LV"/>
              </w:rPr>
              <m:t>i</m:t>
            </m:r>
          </m:sup>
        </m:sSubSup>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apak</m:t>
            </m:r>
            <m:r>
              <m:rPr>
                <m:sty m:val="p"/>
              </m:rPr>
              <w:rPr>
                <w:rFonts w:ascii="Cambria Math" w:hAnsi="Times New Roman"/>
                <w:sz w:val="28"/>
                <w:szCs w:val="28"/>
                <w:lang w:val="lv-LV"/>
              </w:rPr>
              <m:t>š</m:t>
            </m:r>
            <m:r>
              <m:rPr>
                <m:sty m:val="p"/>
              </m:rPr>
              <w:rPr>
                <w:rFonts w:ascii="Cambria Math" w:hAnsi="Cambria Math"/>
                <w:sz w:val="28"/>
                <w:szCs w:val="28"/>
                <w:lang w:val="lv-LV"/>
              </w:rPr>
              <m:t>iek</m:t>
            </m:r>
          </m:sub>
          <m:sup>
            <m:r>
              <m:rPr>
                <m:sty m:val="p"/>
              </m:rPr>
              <w:rPr>
                <w:rFonts w:ascii="Cambria Math" w:hAnsi="Cambria Math"/>
                <w:sz w:val="28"/>
                <w:szCs w:val="28"/>
                <w:lang w:val="lv-LV"/>
              </w:rPr>
              <m:t>i</m:t>
            </m:r>
          </m:sup>
        </m:sSubSup>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apakšiekārtas </w:t>
      </w:r>
      <w:r w:rsidR="00FD3789" w:rsidRPr="00601E52">
        <w:rPr>
          <w:rFonts w:ascii="Times New Roman" w:hAnsi="Times New Roman"/>
          <w:i/>
          <w:sz w:val="28"/>
          <w:szCs w:val="28"/>
          <w:lang w:val="lv-LV"/>
        </w:rPr>
        <w:t>i</w:t>
      </w:r>
      <w:r w:rsidR="00FD3789" w:rsidRPr="00601E52">
        <w:rPr>
          <w:rFonts w:ascii="Times New Roman" w:hAnsi="Times New Roman"/>
          <w:sz w:val="28"/>
          <w:szCs w:val="28"/>
          <w:lang w:val="lv-LV"/>
        </w:rPr>
        <w:t xml:space="preserve"> sākotnējais emisijas kvotu apjoms;</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d</m:t>
            </m:r>
          </m:e>
          <m:sub>
            <m:r>
              <m:rPr>
                <m:sty m:val="p"/>
              </m:rPr>
              <w:rPr>
                <w:rFonts w:ascii="Cambria Math" w:hAnsi="Cambria Math"/>
                <w:sz w:val="28"/>
                <w:szCs w:val="28"/>
                <w:lang w:val="lv-LV"/>
              </w:rPr>
              <m:t>NormDarb</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d</m:t>
            </m:r>
          </m:e>
          <m:sub>
            <m:r>
              <m:rPr>
                <m:sty m:val="p"/>
              </m:rPr>
              <w:rPr>
                <w:rFonts w:ascii="Cambria Math" w:hAnsi="Cambria Math"/>
                <w:sz w:val="28"/>
                <w:szCs w:val="28"/>
                <w:lang w:val="lv-LV"/>
              </w:rPr>
              <m:t>NormDarb</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dienu skaits pēc iekārtas nor</w:t>
      </w:r>
      <w:proofErr w:type="spellStart"/>
      <w:r w:rsidR="00FD3789" w:rsidRPr="00601E52">
        <w:rPr>
          <w:rFonts w:ascii="Times New Roman" w:hAnsi="Times New Roman"/>
          <w:sz w:val="28"/>
          <w:szCs w:val="28"/>
          <w:lang w:val="lv-LV"/>
        </w:rPr>
        <w:t>mālas</w:t>
      </w:r>
      <w:proofErr w:type="spellEnd"/>
      <w:r w:rsidR="00FD3789" w:rsidRPr="00601E52">
        <w:rPr>
          <w:rFonts w:ascii="Times New Roman" w:hAnsi="Times New Roman"/>
          <w:sz w:val="28"/>
          <w:szCs w:val="28"/>
          <w:lang w:val="lv-LV"/>
        </w:rPr>
        <w:t xml:space="preserve"> darbības uzsākšanas kalendārajā gadā, kura laikā iekārtā ir uzsākta normāla darbība.</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18. </w:t>
      </w:r>
      <w:r w:rsidR="00FD3789" w:rsidRPr="00601E52">
        <w:rPr>
          <w:rFonts w:ascii="Times New Roman" w:hAnsi="Times New Roman"/>
          <w:sz w:val="28"/>
          <w:szCs w:val="28"/>
          <w:lang w:val="lv-LV"/>
        </w:rPr>
        <w:t>Kopējais jaunas iekārtas emisijas kvotu apjoms tiek aprēķināts, izmantojot šādu formulu:</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
            <m:sSubPr>
              <m:ctrlPr>
                <w:rPr>
                  <w:rFonts w:ascii="Cambria Math" w:hAnsi="Times New Roman"/>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iek</m:t>
              </m:r>
            </m:sub>
          </m:sSub>
          <m:d>
            <m:dPr>
              <m:ctrlPr>
                <w:rPr>
                  <w:rFonts w:ascii="Cambria Math" w:hAnsi="Times New Roman"/>
                  <w:i/>
                  <w:sz w:val="28"/>
                  <w:szCs w:val="28"/>
                  <w:lang w:val="lv-LV"/>
                </w:rPr>
              </m:ctrlPr>
            </m:dPr>
            <m:e>
              <m:r>
                <w:rPr>
                  <w:rFonts w:ascii="Cambria Math" w:hAnsi="Cambria Math"/>
                  <w:sz w:val="28"/>
                  <w:szCs w:val="28"/>
                  <w:lang w:val="lv-LV"/>
                </w:rPr>
                <m:t>k</m:t>
              </m:r>
            </m:e>
          </m:d>
          <m:r>
            <w:rPr>
              <w:rFonts w:ascii="Cambria Math" w:hAnsi="Times New Roman"/>
              <w:sz w:val="28"/>
              <w:szCs w:val="28"/>
              <w:lang w:val="lv-LV"/>
            </w:rPr>
            <m:t>=</m:t>
          </m:r>
          <m:sSubSup>
            <m:sSubSupPr>
              <m:ctrlPr>
                <w:rPr>
                  <w:rFonts w:ascii="Cambria Math" w:hAnsi="Times New Roman"/>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iek</m:t>
              </m:r>
            </m:sub>
            <m:sup>
              <m:r>
                <w:rPr>
                  <w:rFonts w:ascii="Cambria Math" w:hAnsi="Times New Roman"/>
                  <w:sz w:val="28"/>
                  <w:szCs w:val="28"/>
                  <w:lang w:val="lv-LV"/>
                </w:rPr>
                <m:t>0</m:t>
              </m:r>
            </m:sup>
          </m:sSubSup>
          <m:d>
            <m:dPr>
              <m:ctrlPr>
                <w:rPr>
                  <w:rFonts w:ascii="Cambria Math" w:hAnsi="Times New Roman"/>
                  <w:i/>
                  <w:sz w:val="28"/>
                  <w:szCs w:val="28"/>
                  <w:lang w:val="lv-LV"/>
                </w:rPr>
              </m:ctrlPr>
            </m:dPr>
            <m:e>
              <m:r>
                <w:rPr>
                  <w:rFonts w:ascii="Cambria Math" w:hAnsi="Cambria Math"/>
                  <w:sz w:val="28"/>
                  <w:szCs w:val="28"/>
                  <w:lang w:val="lv-LV"/>
                </w:rPr>
                <m:t>k</m:t>
              </m:r>
            </m:e>
          </m:d>
          <m:r>
            <w:rPr>
              <w:rFonts w:ascii="Cambria Math" w:hAnsi="Times New Roman"/>
              <w:sz w:val="28"/>
              <w:szCs w:val="28"/>
              <w:lang w:val="lv-LV"/>
            </w:rPr>
            <m:t>+</m:t>
          </m:r>
          <m:sSubSup>
            <m:sSubSupPr>
              <m:ctrlPr>
                <w:rPr>
                  <w:rFonts w:ascii="Cambria Math" w:hAnsi="Times New Roman"/>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iek</m:t>
              </m:r>
            </m:sub>
            <m:sup>
              <m:r>
                <w:rPr>
                  <w:rFonts w:ascii="Cambria Math" w:hAnsi="Times New Roman"/>
                  <w:sz w:val="28"/>
                  <w:szCs w:val="28"/>
                  <w:lang w:val="lv-LV"/>
                </w:rPr>
                <m:t>1</m:t>
              </m:r>
            </m:sup>
          </m:sSubSup>
          <m:d>
            <m:dPr>
              <m:ctrlPr>
                <w:rPr>
                  <w:rFonts w:ascii="Cambria Math" w:hAnsi="Times New Roman"/>
                  <w:i/>
                  <w:sz w:val="28"/>
                  <w:szCs w:val="28"/>
                  <w:lang w:val="lv-LV"/>
                </w:rPr>
              </m:ctrlPr>
            </m:dPr>
            <m:e>
              <m:r>
                <w:rPr>
                  <w:rFonts w:ascii="Cambria Math" w:hAnsi="Cambria Math"/>
                  <w:sz w:val="28"/>
                  <w:szCs w:val="28"/>
                  <w:lang w:val="lv-LV"/>
                </w:rPr>
                <m:t>k</m:t>
              </m:r>
            </m:e>
          </m:d>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iek</m:t>
            </m:r>
          </m:sub>
        </m:sSub>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iek</m:t>
            </m:r>
          </m:sub>
        </m:sSub>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sākotnējais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m:t>
            </m:r>
          </m:sub>
          <m:sup>
            <m:r>
              <m:rPr>
                <m:sty m:val="p"/>
              </m:rPr>
              <w:rPr>
                <w:rFonts w:ascii="Cambria Math" w:hAnsi="Times New Roman"/>
                <w:sz w:val="28"/>
                <w:szCs w:val="28"/>
                <w:lang w:val="lv-LV"/>
              </w:rPr>
              <m:t>0</m:t>
            </m:r>
          </m:sup>
        </m:sSubSup>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m:t>
            </m:r>
          </m:sub>
          <m:sup>
            <m:r>
              <m:rPr>
                <m:sty m:val="p"/>
              </m:rPr>
              <w:rPr>
                <w:rFonts w:ascii="Cambria Math" w:hAnsi="Times New Roman"/>
                <w:sz w:val="28"/>
                <w:szCs w:val="28"/>
                <w:lang w:val="lv-LV"/>
              </w:rPr>
              <m:t>0</m:t>
            </m:r>
          </m:sup>
        </m:sSubSup>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sākotnējais emisijas kvotu apjoms iekārtai par periodu pirms iekārtas normālas darbības uzsākšanas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m:t>
            </m:r>
          </m:sub>
          <m:sup>
            <m:r>
              <m:rPr>
                <m:sty m:val="p"/>
              </m:rPr>
              <w:rPr>
                <w:rFonts w:ascii="Cambria Math" w:hAnsi="Times New Roman"/>
                <w:sz w:val="28"/>
                <w:szCs w:val="28"/>
                <w:lang w:val="lv-LV"/>
              </w:rPr>
              <m:t>1</m:t>
            </m:r>
          </m:sup>
        </m:sSubSup>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m:t>
            </m:r>
          </m:sub>
          <m:sup>
            <m:r>
              <m:rPr>
                <m:sty m:val="p"/>
              </m:rPr>
              <w:rPr>
                <w:rFonts w:ascii="Cambria Math" w:hAnsi="Times New Roman"/>
                <w:sz w:val="28"/>
                <w:szCs w:val="28"/>
                <w:lang w:val="lv-LV"/>
              </w:rPr>
              <m:t>1</m:t>
            </m:r>
          </m:sup>
        </m:sSubSup>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sākotnējais emisijas kvotu apjoms iekārtai par periodu pēc iekārtas normālas darbības uzsākšanas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19. </w:t>
      </w:r>
      <w:r w:rsidR="00FD3789" w:rsidRPr="00601E52">
        <w:rPr>
          <w:rFonts w:ascii="Times New Roman" w:hAnsi="Times New Roman"/>
          <w:sz w:val="28"/>
          <w:szCs w:val="28"/>
          <w:lang w:val="lv-LV"/>
        </w:rPr>
        <w:t>Jaunas iekārtas galīgais emisijas kvotu apjoms tiek aprēķināts, izmantojot šādu formulu:</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Sup>
            <m:sSubSupPr>
              <m:ctrlPr>
                <w:rPr>
                  <w:rFonts w:ascii="Cambria Math" w:hAnsi="Times New Roman"/>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iek</m:t>
              </m:r>
            </m:sub>
            <m:sup>
              <m:r>
                <w:rPr>
                  <w:rFonts w:ascii="Cambria Math" w:hAnsi="Cambria Math"/>
                  <w:sz w:val="28"/>
                  <w:szCs w:val="28"/>
                  <w:lang w:val="lv-LV"/>
                </w:rPr>
                <m:t>final</m:t>
              </m:r>
            </m:sup>
          </m:sSubSup>
          <m:d>
            <m:dPr>
              <m:ctrlPr>
                <w:rPr>
                  <w:rFonts w:ascii="Cambria Math" w:hAnsi="Times New Roman"/>
                  <w:i/>
                  <w:sz w:val="28"/>
                  <w:szCs w:val="28"/>
                  <w:lang w:val="lv-LV"/>
                </w:rPr>
              </m:ctrlPr>
            </m:dPr>
            <m:e>
              <m:r>
                <w:rPr>
                  <w:rFonts w:ascii="Cambria Math" w:hAnsi="Cambria Math"/>
                  <w:sz w:val="28"/>
                  <w:szCs w:val="28"/>
                  <w:lang w:val="lv-LV"/>
                </w:rPr>
                <m:t>k</m:t>
              </m:r>
            </m:e>
          </m:d>
          <m:r>
            <w:rPr>
              <w:rFonts w:ascii="Cambria Math" w:hAnsi="Times New Roman"/>
              <w:sz w:val="28"/>
              <w:szCs w:val="28"/>
              <w:lang w:val="lv-LV"/>
            </w:rPr>
            <m:t>=</m:t>
          </m:r>
          <m:sSub>
            <m:sSubPr>
              <m:ctrlPr>
                <w:rPr>
                  <w:rFonts w:ascii="Cambria Math" w:hAnsi="Times New Roman"/>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iek</m:t>
              </m:r>
            </m:sub>
          </m:sSub>
          <m:d>
            <m:dPr>
              <m:ctrlPr>
                <w:rPr>
                  <w:rFonts w:ascii="Cambria Math" w:hAnsi="Times New Roman"/>
                  <w:i/>
                  <w:sz w:val="28"/>
                  <w:szCs w:val="28"/>
                  <w:lang w:val="lv-LV"/>
                </w:rPr>
              </m:ctrlPr>
            </m:dPr>
            <m:e>
              <m:r>
                <w:rPr>
                  <w:rFonts w:ascii="Cambria Math" w:hAnsi="Cambria Math"/>
                  <w:sz w:val="28"/>
                  <w:szCs w:val="28"/>
                  <w:lang w:val="lv-LV"/>
                </w:rPr>
                <m:t>k</m:t>
              </m:r>
            </m:e>
          </m:d>
          <m:r>
            <w:rPr>
              <w:rFonts w:ascii="Cambria Math" w:hAnsi="Times New Roman"/>
              <w:sz w:val="28"/>
              <w:szCs w:val="28"/>
              <w:lang w:val="lv-LV"/>
            </w:rPr>
            <m:t>×</m:t>
          </m:r>
          <m:r>
            <w:rPr>
              <w:rFonts w:ascii="Cambria Math" w:hAnsi="Cambria Math"/>
              <w:sz w:val="28"/>
              <w:szCs w:val="28"/>
              <w:lang w:val="lv-LV"/>
            </w:rPr>
            <m:t>LSK</m:t>
          </m:r>
          <m:d>
            <m:dPr>
              <m:ctrlPr>
                <w:rPr>
                  <w:rFonts w:ascii="Cambria Math" w:hAnsi="Times New Roman"/>
                  <w:i/>
                  <w:sz w:val="28"/>
                  <w:szCs w:val="28"/>
                  <w:lang w:val="lv-LV"/>
                </w:rPr>
              </m:ctrlPr>
            </m:dPr>
            <m:e>
              <m:r>
                <w:rPr>
                  <w:rFonts w:ascii="Cambria Math" w:hAnsi="Cambria Math"/>
                  <w:sz w:val="28"/>
                  <w:szCs w:val="28"/>
                  <w:lang w:val="lv-LV"/>
                </w:rPr>
                <m:t>k</m:t>
              </m:r>
            </m:e>
          </m:d>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m:t>
            </m:r>
          </m:sub>
          <m:sup>
            <m:r>
              <m:rPr>
                <m:sty m:val="p"/>
              </m:rPr>
              <w:rPr>
                <w:rFonts w:ascii="Cambria Math" w:hAnsi="Cambria Math"/>
                <w:sz w:val="28"/>
                <w:szCs w:val="28"/>
                <w:lang w:val="lv-LV"/>
              </w:rPr>
              <m:t>final</m:t>
            </m:r>
          </m:sup>
        </m:sSubSup>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Times New Roman"/>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m:t>
            </m:r>
          </m:sub>
          <m:sup>
            <m:r>
              <m:rPr>
                <m:sty m:val="p"/>
              </m:rPr>
              <w:rPr>
                <w:rFonts w:ascii="Cambria Math" w:hAnsi="Cambria Math"/>
                <w:sz w:val="28"/>
                <w:szCs w:val="28"/>
                <w:lang w:val="lv-LV"/>
              </w:rPr>
              <m:t>final</m:t>
            </m:r>
          </m:sup>
        </m:sSubSup>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710BAA">
        <w:rPr>
          <w:rFonts w:ascii="Times New Roman" w:hAnsi="Times New Roman"/>
          <w:sz w:val="28"/>
          <w:szCs w:val="28"/>
          <w:lang w:val="lv-LV"/>
        </w:rPr>
        <w:t xml:space="preserve"> </w:t>
      </w:r>
      <w:r w:rsidR="00FD3789" w:rsidRPr="00601E52">
        <w:rPr>
          <w:rFonts w:ascii="Times New Roman" w:hAnsi="Times New Roman"/>
          <w:sz w:val="28"/>
          <w:szCs w:val="28"/>
          <w:lang w:val="lv-LV"/>
        </w:rPr>
        <w:t xml:space="preserve">– iekārtas kopējais galīgais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iek</m:t>
            </m:r>
          </m:sub>
        </m:sSub>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iek</m:t>
            </m:r>
          </m:sub>
        </m:sSub>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sākotnējais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r>
          <m:rPr>
            <m:sty m:val="p"/>
          </m:rPr>
          <w:rPr>
            <w:rFonts w:ascii="Cambria Math" w:hAnsi="Cambria Math"/>
            <w:sz w:val="28"/>
            <w:szCs w:val="28"/>
            <w:lang w:val="lv-LV"/>
          </w:rPr>
          <m:t>LSK</m:t>
        </m:r>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r>
          <m:rPr>
            <m:sty m:val="p"/>
          </m:rPr>
          <w:rPr>
            <w:rFonts w:ascii="Cambria Math" w:hAnsi="Cambria Math"/>
            <w:sz w:val="28"/>
            <w:szCs w:val="28"/>
            <w:lang w:val="lv-LV"/>
          </w:rPr>
          <m:t>LSK</m:t>
        </m:r>
        <m:d>
          <m:dPr>
            <m:ctrlPr>
              <w:rPr>
                <w:rFonts w:ascii="Cambria Math" w:hAnsi="Times New Roman"/>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šī pielikuma </w:t>
      </w:r>
      <w:r w:rsidR="00A13249" w:rsidRPr="00601E52">
        <w:rPr>
          <w:rFonts w:ascii="Times New Roman" w:hAnsi="Times New Roman"/>
          <w:sz w:val="28"/>
          <w:szCs w:val="28"/>
          <w:lang w:val="lv-LV"/>
        </w:rPr>
        <w:t>2</w:t>
      </w:r>
      <w:r w:rsidR="00FD3789" w:rsidRPr="00601E52">
        <w:rPr>
          <w:rFonts w:ascii="Times New Roman" w:hAnsi="Times New Roman"/>
          <w:sz w:val="28"/>
          <w:szCs w:val="28"/>
          <w:lang w:val="lv-LV"/>
        </w:rPr>
        <w:t>.punktā minētais lineārais samazinājuma koeficients.</w:t>
      </w:r>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3. Emisijas kvotu aprēķins iekārtām pēc jaudas ievērojamas palielināšanas</w:t>
      </w:r>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3.1. Esošās iekārtas izmainītās darbības uzsākšanas pēc jaudas ievērojamas palielināšanas noteikšana</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bookmarkStart w:id="7" w:name="_Ref336616860"/>
      <w:r w:rsidRPr="00601E52">
        <w:rPr>
          <w:rFonts w:ascii="Times New Roman" w:hAnsi="Times New Roman"/>
          <w:sz w:val="28"/>
          <w:szCs w:val="28"/>
          <w:lang w:val="lv-LV"/>
        </w:rPr>
        <w:lastRenderedPageBreak/>
        <w:t xml:space="preserve">20. </w:t>
      </w:r>
      <w:r w:rsidR="00FD3789" w:rsidRPr="00601E52">
        <w:rPr>
          <w:rFonts w:ascii="Times New Roman" w:hAnsi="Times New Roman"/>
          <w:sz w:val="28"/>
          <w:szCs w:val="28"/>
          <w:lang w:val="lv-LV"/>
        </w:rPr>
        <w:t xml:space="preserve">Esošajā iekārtā, kurā ir veikta jaudas ievērojama palielināšana, iekārtas izmainītās darbības uzsākšana pēc jaudas ievērojamas palielināšanas ir tāda nepārtraukta 90 dienu perioda, kura laikā uz papildu jaudu – starpība starp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sākotnējo uzstādīto jaudu un tās pašas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uzstādīto jaudu pēc jaudas ievērojamas palielināšanas) attiecināmais darbības līmenis (</w:t>
      </w:r>
      <w:proofErr w:type="spellStart"/>
      <w:r w:rsidR="00FD3789" w:rsidRPr="00601E52">
        <w:rPr>
          <w:rFonts w:ascii="Times New Roman" w:hAnsi="Times New Roman"/>
          <w:sz w:val="28"/>
          <w:szCs w:val="28"/>
          <w:lang w:val="lv-LV"/>
        </w:rPr>
        <w:t>AL</w:t>
      </w:r>
      <w:r w:rsidR="00FD3789" w:rsidRPr="00601E52">
        <w:rPr>
          <w:rFonts w:ascii="Times New Roman" w:hAnsi="Times New Roman"/>
          <w:sz w:val="28"/>
          <w:szCs w:val="28"/>
          <w:vertAlign w:val="subscript"/>
          <w:lang w:val="lv-LV"/>
        </w:rPr>
        <w:t>pap</w:t>
      </w:r>
      <w:proofErr w:type="spellEnd"/>
      <w:r w:rsidR="00FD3789" w:rsidRPr="00601E52">
        <w:rPr>
          <w:rFonts w:ascii="Times New Roman" w:hAnsi="Times New Roman"/>
          <w:sz w:val="28"/>
          <w:szCs w:val="28"/>
          <w:lang w:val="lv-LV"/>
        </w:rPr>
        <w:t>) sasniedz vismaz 40% no papildus jaudas projektētās jaudas (</w:t>
      </w:r>
      <w:proofErr w:type="spellStart"/>
      <w:r w:rsidR="00FD3789" w:rsidRPr="00601E52">
        <w:rPr>
          <w:rFonts w:ascii="Times New Roman" w:hAnsi="Times New Roman"/>
          <w:sz w:val="28"/>
          <w:szCs w:val="28"/>
          <w:lang w:val="lv-LV"/>
        </w:rPr>
        <w:t>C</w:t>
      </w:r>
      <w:r w:rsidR="00FD3789" w:rsidRPr="00601E52">
        <w:rPr>
          <w:rFonts w:ascii="Times New Roman" w:hAnsi="Times New Roman"/>
          <w:sz w:val="28"/>
          <w:szCs w:val="28"/>
          <w:vertAlign w:val="subscript"/>
          <w:lang w:val="lv-LV"/>
        </w:rPr>
        <w:t>pap,proj</w:t>
      </w:r>
      <w:proofErr w:type="spellEnd"/>
      <w:r w:rsidR="00FD3789" w:rsidRPr="00601E52">
        <w:rPr>
          <w:rFonts w:ascii="Times New Roman" w:hAnsi="Times New Roman"/>
          <w:sz w:val="28"/>
          <w:szCs w:val="28"/>
          <w:lang w:val="lv-LV"/>
        </w:rPr>
        <w:t xml:space="preserve">), kas šim aprīkojumam ir paredzēta, vajadzības gadījumā ņemot vērā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specifiskos ekspluatācijas apstākļus, pirmā diena, kad:</w:t>
      </w:r>
      <w:bookmarkEnd w:id="7"/>
    </w:p>
    <w:p w:rsidR="00FD3789" w:rsidRPr="00601E52" w:rsidRDefault="006E6A36" w:rsidP="003D2501">
      <w:pPr>
        <w:spacing w:before="120" w:after="120" w:line="240" w:lineRule="auto"/>
        <w:jc w:val="center"/>
        <w:rPr>
          <w:rFonts w:ascii="Times New Roman" w:hAnsi="Times New Roman"/>
          <w:sz w:val="28"/>
          <w:szCs w:val="28"/>
          <w:lang w:val="lv-LV"/>
        </w:rPr>
      </w:pPr>
      <m:oMathPara>
        <m:oMath>
          <m:sSub>
            <m:sSubPr>
              <m:ctrlPr>
                <w:rPr>
                  <w:rFonts w:ascii="Cambria Math" w:hAnsi="Times New Roman"/>
                  <w:i/>
                  <w:sz w:val="28"/>
                  <w:szCs w:val="28"/>
                  <w:lang w:val="lv-LV"/>
                </w:rPr>
              </m:ctrlPr>
            </m:sSubPr>
            <m:e>
              <m:d>
                <m:dPr>
                  <m:ctrlPr>
                    <w:rPr>
                      <w:rFonts w:ascii="Cambria Math" w:hAnsi="Times New Roman"/>
                      <w:i/>
                      <w:sz w:val="28"/>
                      <w:szCs w:val="28"/>
                      <w:lang w:val="lv-LV"/>
                    </w:rPr>
                  </m:ctrlPr>
                </m:dPr>
                <m:e>
                  <m:f>
                    <m:fPr>
                      <m:ctrlPr>
                        <w:rPr>
                          <w:rFonts w:ascii="Cambria Math" w:hAnsi="Times New Roman"/>
                          <w:i/>
                          <w:sz w:val="28"/>
                          <w:szCs w:val="28"/>
                          <w:lang w:val="lv-LV"/>
                        </w:rPr>
                      </m:ctrlPr>
                    </m:fPr>
                    <m:num>
                      <m:sSub>
                        <m:sSubPr>
                          <m:ctrlPr>
                            <w:rPr>
                              <w:rFonts w:ascii="Cambria Math" w:hAnsi="Times New Roman"/>
                              <w:i/>
                              <w:sz w:val="28"/>
                              <w:szCs w:val="28"/>
                              <w:lang w:val="lv-LV"/>
                            </w:rPr>
                          </m:ctrlPr>
                        </m:sSubPr>
                        <m:e>
                          <m:r>
                            <w:rPr>
                              <w:rFonts w:ascii="Cambria Math" w:hAnsi="Cambria Math"/>
                              <w:sz w:val="28"/>
                              <w:szCs w:val="28"/>
                              <w:lang w:val="lv-LV"/>
                            </w:rPr>
                            <m:t>AL</m:t>
                          </m:r>
                        </m:e>
                        <m:sub>
                          <m:r>
                            <w:rPr>
                              <w:rFonts w:ascii="Cambria Math" w:hAnsi="Cambria Math"/>
                              <w:sz w:val="28"/>
                              <w:szCs w:val="28"/>
                              <w:lang w:val="lv-LV"/>
                            </w:rPr>
                            <m:t>pap</m:t>
                          </m:r>
                        </m:sub>
                      </m:sSub>
                    </m:num>
                    <m:den>
                      <m:sSub>
                        <m:sSubPr>
                          <m:ctrlPr>
                            <w:rPr>
                              <w:rFonts w:ascii="Cambria Math" w:hAnsi="Times New Roman"/>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pap</m:t>
                          </m:r>
                          <m:r>
                            <w:rPr>
                              <w:rFonts w:ascii="Cambria Math" w:hAnsi="Times New Roman"/>
                              <w:sz w:val="28"/>
                              <w:szCs w:val="28"/>
                              <w:lang w:val="lv-LV"/>
                            </w:rPr>
                            <m:t>,</m:t>
                          </m:r>
                          <m:r>
                            <w:rPr>
                              <w:rFonts w:ascii="Cambria Math" w:hAnsi="Cambria Math"/>
                              <w:sz w:val="28"/>
                              <w:szCs w:val="28"/>
                              <w:lang w:val="lv-LV"/>
                            </w:rPr>
                            <m:t>proj</m:t>
                          </m:r>
                        </m:sub>
                      </m:sSub>
                    </m:den>
                  </m:f>
                </m:e>
              </m:d>
            </m:e>
            <m:sub>
              <m:r>
                <w:rPr>
                  <w:rFonts w:ascii="Cambria Math" w:hAnsi="Times New Roman"/>
                  <w:sz w:val="28"/>
                  <w:szCs w:val="28"/>
                  <w:lang w:val="lv-LV"/>
                </w:rPr>
                <m:t>90</m:t>
              </m:r>
              <m:r>
                <w:rPr>
                  <w:rFonts w:ascii="Cambria Math" w:hAnsi="Cambria Math"/>
                  <w:sz w:val="28"/>
                  <w:szCs w:val="28"/>
                  <w:lang w:val="lv-LV"/>
                </w:rPr>
                <m:t>dienas</m:t>
              </m:r>
            </m:sub>
          </m:sSub>
          <m:r>
            <w:rPr>
              <w:rFonts w:ascii="Cambria Math" w:hAnsi="Times New Roman"/>
              <w:sz w:val="28"/>
              <w:szCs w:val="28"/>
              <w:lang w:val="lv-LV"/>
            </w:rPr>
            <m:t>≥</m:t>
          </m:r>
          <m:r>
            <w:rPr>
              <w:rFonts w:ascii="Cambria Math" w:hAnsi="Times New Roman"/>
              <w:sz w:val="28"/>
              <w:szCs w:val="28"/>
              <w:lang w:val="lv-LV"/>
            </w:rPr>
            <m:t>0,4</m:t>
          </m:r>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AL</m:t>
            </m:r>
          </m:e>
          <m:sub>
            <m:r>
              <m:rPr>
                <m:sty m:val="p"/>
              </m:rPr>
              <w:rPr>
                <w:rFonts w:ascii="Cambria Math" w:hAnsi="Cambria Math"/>
                <w:sz w:val="28"/>
                <w:szCs w:val="28"/>
                <w:lang w:val="lv-LV"/>
              </w:rPr>
              <m:t>pap</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AL</m:t>
            </m:r>
          </m:e>
          <m:sub>
            <m:r>
              <m:rPr>
                <m:sty m:val="p"/>
              </m:rPr>
              <w:rPr>
                <w:rFonts w:ascii="Cambria Math" w:hAnsi="Cambria Math"/>
                <w:sz w:val="28"/>
                <w:szCs w:val="28"/>
                <w:lang w:val="lv-LV"/>
              </w:rPr>
              <m:t>pap</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uz papildus jaudu attiecināmais iekārtas darbības līmenis;</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pap</m:t>
            </m:r>
            <m:r>
              <m:rPr>
                <m:sty m:val="p"/>
              </m:rPr>
              <w:rPr>
                <w:rFonts w:ascii="Cambria Math" w:hAnsi="Times New Roman"/>
                <w:sz w:val="28"/>
                <w:szCs w:val="28"/>
                <w:lang w:val="lv-LV"/>
              </w:rPr>
              <m:t>,</m:t>
            </m:r>
            <m:r>
              <m:rPr>
                <m:sty m:val="p"/>
              </m:rPr>
              <w:rPr>
                <w:rFonts w:ascii="Cambria Math" w:hAnsi="Cambria Math"/>
                <w:sz w:val="28"/>
                <w:szCs w:val="28"/>
                <w:lang w:val="lv-LV"/>
              </w:rPr>
              <m:t>proj</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pap</m:t>
            </m:r>
            <m:r>
              <m:rPr>
                <m:sty m:val="p"/>
              </m:rPr>
              <w:rPr>
                <w:rFonts w:ascii="Cambria Math" w:hAnsi="Times New Roman"/>
                <w:sz w:val="28"/>
                <w:szCs w:val="28"/>
                <w:lang w:val="lv-LV"/>
              </w:rPr>
              <m:t>,</m:t>
            </m:r>
            <m:r>
              <m:rPr>
                <m:sty m:val="p"/>
              </m:rPr>
              <w:rPr>
                <w:rFonts w:ascii="Cambria Math" w:hAnsi="Cambria Math"/>
                <w:sz w:val="28"/>
                <w:szCs w:val="28"/>
                <w:lang w:val="lv-LV"/>
              </w:rPr>
              <m:t>proj</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papildus jaudas projektētā jauda.</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bookmarkStart w:id="8" w:name="_Ref336617037"/>
      <w:r w:rsidRPr="00601E52">
        <w:rPr>
          <w:rFonts w:ascii="Times New Roman" w:hAnsi="Times New Roman"/>
          <w:sz w:val="28"/>
          <w:szCs w:val="28"/>
          <w:lang w:val="lv-LV"/>
        </w:rPr>
        <w:t xml:space="preserve">21. </w:t>
      </w:r>
      <w:r w:rsidR="00FD3789" w:rsidRPr="00601E52">
        <w:rPr>
          <w:rFonts w:ascii="Times New Roman" w:hAnsi="Times New Roman"/>
          <w:sz w:val="28"/>
          <w:szCs w:val="28"/>
          <w:lang w:val="lv-LV"/>
        </w:rPr>
        <w:t xml:space="preserve">Šī pielikuma </w:t>
      </w:r>
      <w:r w:rsidRPr="00601E52">
        <w:rPr>
          <w:rFonts w:ascii="Times New Roman" w:hAnsi="Times New Roman"/>
          <w:sz w:val="28"/>
          <w:szCs w:val="28"/>
          <w:lang w:val="lv-LV"/>
        </w:rPr>
        <w:t>20</w:t>
      </w:r>
      <w:r w:rsidR="00FD3789" w:rsidRPr="00601E52">
        <w:rPr>
          <w:rFonts w:ascii="Times New Roman" w:hAnsi="Times New Roman"/>
          <w:sz w:val="28"/>
          <w:szCs w:val="28"/>
          <w:lang w:val="lv-LV"/>
        </w:rPr>
        <w:t xml:space="preserve">.punktā minētais 90 dienu nepārtrauktais periods ir 90 pēc kārtas sekojošas dienas, kuru laikā iekārta vai </w:t>
      </w:r>
      <w:proofErr w:type="spellStart"/>
      <w:r w:rsidR="00FD3789" w:rsidRPr="00601E52">
        <w:rPr>
          <w:rFonts w:ascii="Times New Roman" w:hAnsi="Times New Roman"/>
          <w:sz w:val="28"/>
          <w:szCs w:val="28"/>
          <w:lang w:val="lv-LV"/>
        </w:rPr>
        <w:t>apakšiekārta</w:t>
      </w:r>
      <w:proofErr w:type="spellEnd"/>
      <w:r w:rsidR="00FD3789" w:rsidRPr="00601E52">
        <w:rPr>
          <w:rFonts w:ascii="Times New Roman" w:hAnsi="Times New Roman"/>
          <w:sz w:val="28"/>
          <w:szCs w:val="28"/>
          <w:lang w:val="lv-LV"/>
        </w:rPr>
        <w:t>, kurā ir veiktas jaudas ievērojamas izmaiņas, ir darbināta katru dienu, bet, ja nozares parastais ražošanas cikls neparedz tādus nepārtrauktās darbošanās 90 dienu periodus, tad nozares specifiskie ražošanas cikli tiek summēti tā, lai kopā sanāk 90 dienu periods, kurā iekārta ir darbojusies.</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22. </w:t>
      </w:r>
      <w:r w:rsidR="00FD3789" w:rsidRPr="00601E52">
        <w:rPr>
          <w:rFonts w:ascii="Times New Roman" w:hAnsi="Times New Roman"/>
          <w:sz w:val="28"/>
          <w:szCs w:val="28"/>
          <w:lang w:val="lv-LV"/>
        </w:rPr>
        <w:t xml:space="preserve">Lai noteiktu šī pielikuma </w:t>
      </w:r>
      <w:r w:rsidRPr="00601E52">
        <w:rPr>
          <w:rFonts w:ascii="Times New Roman" w:hAnsi="Times New Roman"/>
          <w:sz w:val="28"/>
          <w:szCs w:val="28"/>
          <w:lang w:val="lv-LV"/>
        </w:rPr>
        <w:t>20</w:t>
      </w:r>
      <w:r w:rsidR="00FD3789" w:rsidRPr="00601E52">
        <w:rPr>
          <w:rFonts w:ascii="Times New Roman" w:hAnsi="Times New Roman"/>
          <w:sz w:val="28"/>
          <w:szCs w:val="28"/>
          <w:lang w:val="lv-LV"/>
        </w:rPr>
        <w:t>.punktā minēto izmainītās darbības uzsākšanas datumu, šādas iekārtas papildu jaudas darbības līmenis ir jānosaka katru dienu:</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22.1. </w:t>
      </w:r>
      <w:r w:rsidR="00FD3789" w:rsidRPr="00601E52">
        <w:rPr>
          <w:rFonts w:ascii="Times New Roman" w:hAnsi="Times New Roman"/>
          <w:sz w:val="28"/>
          <w:szCs w:val="28"/>
          <w:lang w:val="lv-LV"/>
        </w:rPr>
        <w:t>pēc iespējas iekārtas darbības līmeni balstot uz iekārtai fiziski pievienoto jaudu, piemēram, ja iekārtas ievērojama jaudas palielināšana ir veikta, pievienojot jaunu ražošanas līniju, tad uz papildu jaudu attiecināmais iekārtas darbības līmenis ir šajā jaunajā ražošanas līnijā saražotās produkcijas apjoms;</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22.2. </w:t>
      </w:r>
      <w:r w:rsidR="00FD3789" w:rsidRPr="00601E52">
        <w:rPr>
          <w:rFonts w:ascii="Times New Roman" w:hAnsi="Times New Roman"/>
          <w:sz w:val="28"/>
          <w:szCs w:val="28"/>
          <w:lang w:val="lv-LV"/>
        </w:rPr>
        <w:t xml:space="preserve">ja iekārtas jaudas ievērojama palielināšana ir saistīta ar izmaiņām iekārtu esošajās tehnoloģijās, tad uz papildu jaudu attiecināmais iekārtas darbības līmenis ir jānosaka no kopējā konkrētās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darbības līmeņa atņemot vidējo kalendārā gada (bet ne agrāk par 2005.gadu) darbības līmeni pirms iekārtā tika veiktas jaudas ievērojamas izmaiņas.</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bookmarkStart w:id="9" w:name="_Ref336617501"/>
      <w:r w:rsidRPr="00601E52">
        <w:rPr>
          <w:rFonts w:ascii="Times New Roman" w:hAnsi="Times New Roman"/>
          <w:sz w:val="28"/>
          <w:szCs w:val="28"/>
          <w:lang w:val="lv-LV"/>
        </w:rPr>
        <w:t xml:space="preserve">23. </w:t>
      </w:r>
      <w:r w:rsidR="00FD3789" w:rsidRPr="00601E52">
        <w:rPr>
          <w:rFonts w:ascii="Times New Roman" w:hAnsi="Times New Roman"/>
          <w:sz w:val="28"/>
          <w:szCs w:val="28"/>
          <w:lang w:val="lv-LV"/>
        </w:rPr>
        <w:t xml:space="preserve">Uz papildu jaudas projektēto jaudu 90 dienu periodam attiecināmais darbības līmenis tiek aprēķināts, summējot ikdienas darbības līmeni šī pielikuma </w:t>
      </w:r>
      <w:r w:rsidRPr="00601E52">
        <w:rPr>
          <w:rFonts w:ascii="Times New Roman" w:hAnsi="Times New Roman"/>
          <w:sz w:val="28"/>
          <w:szCs w:val="28"/>
          <w:lang w:val="lv-LV"/>
        </w:rPr>
        <w:t>20</w:t>
      </w:r>
      <w:r w:rsidR="00FD3789" w:rsidRPr="00601E52">
        <w:rPr>
          <w:rFonts w:ascii="Times New Roman" w:hAnsi="Times New Roman"/>
          <w:sz w:val="28"/>
          <w:szCs w:val="28"/>
          <w:lang w:val="lv-LV"/>
        </w:rPr>
        <w:t xml:space="preserve">.punktā minētājā 90 dienu periodā un dalot to ar ikdienas jaudu papildu projektēto jaudai, kas reizināta ar 90, ņemot vērā, ka darbības līmenim katru dienu 90 dienu periodā nav jāpārsniedz šī pielikuma </w:t>
      </w:r>
      <w:r w:rsidR="00CA20FB">
        <w:fldChar w:fldCharType="begin"/>
      </w:r>
      <w:r w:rsidR="00CA20FB" w:rsidRPr="003116C6">
        <w:rPr>
          <w:lang w:val="lv-LV"/>
        </w:rPr>
        <w:instrText xml:space="preserve"> REF _Ref336616860 \r \h  \* MERGEFORMAT </w:instrText>
      </w:r>
      <w:r w:rsidR="00CA20FB">
        <w:fldChar w:fldCharType="separate"/>
      </w:r>
      <w:r w:rsidR="008519C7" w:rsidRPr="00601E52">
        <w:rPr>
          <w:rFonts w:ascii="Times New Roman" w:hAnsi="Times New Roman"/>
          <w:sz w:val="28"/>
          <w:szCs w:val="28"/>
          <w:lang w:val="lv-LV"/>
        </w:rPr>
        <w:t>20</w:t>
      </w:r>
      <w:r w:rsidR="00CA20FB">
        <w:fldChar w:fldCharType="end"/>
      </w:r>
      <w:r w:rsidR="00FD3789" w:rsidRPr="00601E52">
        <w:rPr>
          <w:rFonts w:ascii="Times New Roman" w:hAnsi="Times New Roman"/>
          <w:sz w:val="28"/>
          <w:szCs w:val="28"/>
          <w:lang w:val="lv-LV"/>
        </w:rPr>
        <w:t>.punktā minētais 40% līmenis,:</w:t>
      </w:r>
      <w:bookmarkEnd w:id="8"/>
      <w:bookmarkEnd w:id="9"/>
    </w:p>
    <w:p w:rsidR="00FD3789" w:rsidRPr="00601E52" w:rsidRDefault="006E6A36" w:rsidP="003D2501">
      <w:pPr>
        <w:spacing w:before="120" w:after="120" w:line="240" w:lineRule="auto"/>
        <w:jc w:val="center"/>
        <w:rPr>
          <w:rFonts w:ascii="Times New Roman" w:hAnsi="Times New Roman"/>
          <w:sz w:val="28"/>
          <w:szCs w:val="28"/>
          <w:lang w:val="lv-LV"/>
        </w:rPr>
      </w:pPr>
      <m:oMathPara>
        <m:oMath>
          <m:sSub>
            <m:sSubPr>
              <m:ctrlPr>
                <w:rPr>
                  <w:rFonts w:ascii="Cambria Math" w:hAnsi="Times New Roman"/>
                  <w:i/>
                  <w:sz w:val="28"/>
                  <w:szCs w:val="28"/>
                  <w:lang w:val="lv-LV"/>
                </w:rPr>
              </m:ctrlPr>
            </m:sSubPr>
            <m:e>
              <m:d>
                <m:dPr>
                  <m:ctrlPr>
                    <w:rPr>
                      <w:rFonts w:ascii="Cambria Math" w:hAnsi="Times New Roman"/>
                      <w:i/>
                      <w:sz w:val="28"/>
                      <w:szCs w:val="28"/>
                      <w:lang w:val="lv-LV"/>
                    </w:rPr>
                  </m:ctrlPr>
                </m:dPr>
                <m:e>
                  <m:f>
                    <m:fPr>
                      <m:ctrlPr>
                        <w:rPr>
                          <w:rFonts w:ascii="Cambria Math" w:hAnsi="Times New Roman"/>
                          <w:i/>
                          <w:sz w:val="28"/>
                          <w:szCs w:val="28"/>
                          <w:lang w:val="lv-LV"/>
                        </w:rPr>
                      </m:ctrlPr>
                    </m:fPr>
                    <m:num>
                      <m:sSub>
                        <m:sSubPr>
                          <m:ctrlPr>
                            <w:rPr>
                              <w:rFonts w:ascii="Cambria Math" w:hAnsi="Times New Roman"/>
                              <w:i/>
                              <w:sz w:val="28"/>
                              <w:szCs w:val="28"/>
                              <w:lang w:val="lv-LV"/>
                            </w:rPr>
                          </m:ctrlPr>
                        </m:sSubPr>
                        <m:e>
                          <m:r>
                            <w:rPr>
                              <w:rFonts w:ascii="Cambria Math" w:hAnsi="Cambria Math"/>
                              <w:sz w:val="28"/>
                              <w:szCs w:val="28"/>
                              <w:lang w:val="lv-LV"/>
                            </w:rPr>
                            <m:t>AL</m:t>
                          </m:r>
                        </m:e>
                        <m:sub>
                          <m:r>
                            <w:rPr>
                              <w:rFonts w:ascii="Cambria Math" w:hAnsi="Cambria Math"/>
                              <w:sz w:val="28"/>
                              <w:szCs w:val="28"/>
                              <w:lang w:val="lv-LV"/>
                            </w:rPr>
                            <m:t>pap</m:t>
                          </m:r>
                        </m:sub>
                      </m:sSub>
                    </m:num>
                    <m:den>
                      <m:sSub>
                        <m:sSubPr>
                          <m:ctrlPr>
                            <w:rPr>
                              <w:rFonts w:ascii="Cambria Math" w:hAnsi="Times New Roman"/>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pap</m:t>
                          </m:r>
                          <m:r>
                            <w:rPr>
                              <w:rFonts w:ascii="Cambria Math" w:hAnsi="Times New Roman"/>
                              <w:sz w:val="28"/>
                              <w:szCs w:val="28"/>
                              <w:lang w:val="lv-LV"/>
                            </w:rPr>
                            <m:t>,</m:t>
                          </m:r>
                          <m:r>
                            <w:rPr>
                              <w:rFonts w:ascii="Cambria Math" w:hAnsi="Cambria Math"/>
                              <w:sz w:val="28"/>
                              <w:szCs w:val="28"/>
                              <w:lang w:val="lv-LV"/>
                            </w:rPr>
                            <m:t>proj</m:t>
                          </m:r>
                        </m:sub>
                      </m:sSub>
                    </m:den>
                  </m:f>
                </m:e>
              </m:d>
            </m:e>
            <m:sub>
              <m:r>
                <w:rPr>
                  <w:rFonts w:ascii="Cambria Math" w:hAnsi="Times New Roman"/>
                  <w:sz w:val="28"/>
                  <w:szCs w:val="28"/>
                  <w:lang w:val="lv-LV"/>
                </w:rPr>
                <m:t>90</m:t>
              </m:r>
              <m:r>
                <w:rPr>
                  <w:rFonts w:ascii="Cambria Math" w:hAnsi="Cambria Math"/>
                  <w:sz w:val="28"/>
                  <w:szCs w:val="28"/>
                  <w:lang w:val="lv-LV"/>
                </w:rPr>
                <m:t>dienas</m:t>
              </m:r>
            </m:sub>
          </m:sSub>
          <m:r>
            <w:rPr>
              <w:rFonts w:ascii="Cambria Math" w:hAnsi="Times New Roman"/>
              <w:sz w:val="28"/>
              <w:szCs w:val="28"/>
              <w:lang w:val="lv-LV"/>
            </w:rPr>
            <m:t>=</m:t>
          </m:r>
          <m:f>
            <m:fPr>
              <m:ctrlPr>
                <w:rPr>
                  <w:rFonts w:ascii="Cambria Math" w:hAnsi="Times New Roman"/>
                  <w:i/>
                  <w:sz w:val="28"/>
                  <w:szCs w:val="28"/>
                  <w:lang w:val="lv-LV"/>
                </w:rPr>
              </m:ctrlPr>
            </m:fPr>
            <m:num>
              <m:r>
                <w:rPr>
                  <w:rFonts w:ascii="Cambria Math" w:hAnsi="Times New Roman"/>
                  <w:sz w:val="28"/>
                  <w:szCs w:val="28"/>
                  <w:lang w:val="lv-LV"/>
                </w:rPr>
                <m:t xml:space="preserve">90 </m:t>
              </m:r>
              <m:r>
                <w:rPr>
                  <w:rFonts w:ascii="Cambria Math" w:hAnsi="Cambria Math"/>
                  <w:sz w:val="28"/>
                  <w:szCs w:val="28"/>
                  <w:lang w:val="lv-LV"/>
                </w:rPr>
                <m:t>dienu</m:t>
              </m:r>
              <m:r>
                <w:rPr>
                  <w:rFonts w:ascii="Cambria Math" w:hAnsi="Times New Roman"/>
                  <w:sz w:val="28"/>
                  <w:szCs w:val="28"/>
                  <w:lang w:val="lv-LV"/>
                </w:rPr>
                <m:t xml:space="preserve"> </m:t>
              </m:r>
              <m:r>
                <w:rPr>
                  <w:rFonts w:ascii="Cambria Math" w:hAnsi="Cambria Math"/>
                  <w:sz w:val="28"/>
                  <w:szCs w:val="28"/>
                  <w:lang w:val="lv-LV"/>
                </w:rPr>
                <m:t>perioda</m:t>
              </m:r>
              <m:r>
                <w:rPr>
                  <w:rFonts w:ascii="Cambria Math" w:hAnsi="Times New Roman"/>
                  <w:sz w:val="28"/>
                  <w:szCs w:val="28"/>
                  <w:lang w:val="lv-LV"/>
                </w:rPr>
                <m:t xml:space="preserve"> </m:t>
              </m:r>
              <m:r>
                <w:rPr>
                  <w:rFonts w:ascii="Cambria Math" w:hAnsi="Cambria Math"/>
                  <w:sz w:val="28"/>
                  <w:szCs w:val="28"/>
                  <w:lang w:val="lv-LV"/>
                </w:rPr>
                <m:t>kop</m:t>
              </m:r>
              <m:r>
                <w:rPr>
                  <w:rFonts w:ascii="Cambria Math" w:hAnsi="Times New Roman"/>
                  <w:sz w:val="28"/>
                  <w:szCs w:val="28"/>
                  <w:lang w:val="lv-LV"/>
                </w:rPr>
                <m:t>ē</m:t>
              </m:r>
              <m:r>
                <w:rPr>
                  <w:rFonts w:ascii="Cambria Math" w:hAnsi="Cambria Math"/>
                  <w:sz w:val="28"/>
                  <w:szCs w:val="28"/>
                  <w:lang w:val="lv-LV"/>
                </w:rPr>
                <m:t>jais</m:t>
              </m:r>
              <m:r>
                <w:rPr>
                  <w:rFonts w:ascii="Cambria Math" w:hAnsi="Times New Roman"/>
                  <w:sz w:val="28"/>
                  <w:szCs w:val="28"/>
                  <w:lang w:val="lv-LV"/>
                </w:rPr>
                <m:t xml:space="preserve"> </m:t>
              </m:r>
              <m:sSub>
                <m:sSubPr>
                  <m:ctrlPr>
                    <w:rPr>
                      <w:rFonts w:ascii="Cambria Math" w:hAnsi="Times New Roman"/>
                      <w:i/>
                      <w:sz w:val="28"/>
                      <w:szCs w:val="28"/>
                      <w:lang w:val="lv-LV"/>
                    </w:rPr>
                  </m:ctrlPr>
                </m:sSubPr>
                <m:e>
                  <m:r>
                    <w:rPr>
                      <w:rFonts w:ascii="Cambria Math" w:hAnsi="Cambria Math"/>
                      <w:sz w:val="28"/>
                      <w:szCs w:val="28"/>
                      <w:lang w:val="lv-LV"/>
                    </w:rPr>
                    <m:t>AL</m:t>
                  </m:r>
                </m:e>
                <m:sub>
                  <m:r>
                    <w:rPr>
                      <w:rFonts w:ascii="Cambria Math" w:hAnsi="Cambria Math"/>
                      <w:sz w:val="28"/>
                      <w:szCs w:val="28"/>
                      <w:lang w:val="lv-LV"/>
                    </w:rPr>
                    <m:t>pap</m:t>
                  </m:r>
                </m:sub>
              </m:sSub>
            </m:num>
            <m:den>
              <m:sSub>
                <m:sSubPr>
                  <m:ctrlPr>
                    <w:rPr>
                      <w:rFonts w:ascii="Cambria Math" w:hAnsi="Times New Roman"/>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pap</m:t>
                  </m:r>
                  <m:r>
                    <w:rPr>
                      <w:rFonts w:ascii="Cambria Math" w:hAnsi="Times New Roman"/>
                      <w:sz w:val="28"/>
                      <w:szCs w:val="28"/>
                      <w:lang w:val="lv-LV"/>
                    </w:rPr>
                    <m:t>,</m:t>
                  </m:r>
                  <m:r>
                    <w:rPr>
                      <w:rFonts w:ascii="Cambria Math" w:hAnsi="Cambria Math"/>
                      <w:sz w:val="28"/>
                      <w:szCs w:val="28"/>
                      <w:lang w:val="lv-LV"/>
                    </w:rPr>
                    <m:t>proj</m:t>
                  </m:r>
                </m:sub>
              </m:sSub>
              <m:r>
                <w:rPr>
                  <w:rFonts w:ascii="Cambria Math" w:hAnsi="Times New Roman"/>
                  <w:sz w:val="28"/>
                  <w:szCs w:val="28"/>
                  <w:lang w:val="lv-LV"/>
                </w:rPr>
                <m:t>×</m:t>
              </m:r>
              <m:d>
                <m:dPr>
                  <m:ctrlPr>
                    <w:rPr>
                      <w:rFonts w:ascii="Cambria Math" w:hAnsi="Times New Roman"/>
                      <w:i/>
                      <w:sz w:val="28"/>
                      <w:szCs w:val="28"/>
                      <w:lang w:val="lv-LV"/>
                    </w:rPr>
                  </m:ctrlPr>
                </m:dPr>
                <m:e>
                  <m:f>
                    <m:fPr>
                      <m:type m:val="skw"/>
                      <m:ctrlPr>
                        <w:rPr>
                          <w:rFonts w:ascii="Cambria Math" w:hAnsi="Times New Roman"/>
                          <w:i/>
                          <w:sz w:val="28"/>
                          <w:szCs w:val="28"/>
                          <w:lang w:val="lv-LV"/>
                        </w:rPr>
                      </m:ctrlPr>
                    </m:fPr>
                    <m:num>
                      <m:r>
                        <w:rPr>
                          <w:rFonts w:ascii="Cambria Math" w:hAnsi="Times New Roman"/>
                          <w:sz w:val="28"/>
                          <w:szCs w:val="28"/>
                          <w:lang w:val="lv-LV"/>
                        </w:rPr>
                        <m:t>90</m:t>
                      </m:r>
                    </m:num>
                    <m:den>
                      <m:r>
                        <w:rPr>
                          <w:rFonts w:ascii="Cambria Math" w:hAnsi="Times New Roman"/>
                          <w:sz w:val="28"/>
                          <w:szCs w:val="28"/>
                          <w:lang w:val="lv-LV"/>
                        </w:rPr>
                        <m:t>365</m:t>
                      </m:r>
                    </m:den>
                  </m:f>
                </m:e>
              </m:d>
            </m:den>
          </m:f>
        </m:oMath>
      </m:oMathPara>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lastRenderedPageBreak/>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AL</m:t>
            </m:r>
          </m:e>
          <m:sub>
            <m:r>
              <m:rPr>
                <m:sty m:val="p"/>
              </m:rPr>
              <w:rPr>
                <w:rFonts w:ascii="Cambria Math" w:hAnsi="Cambria Math"/>
                <w:sz w:val="28"/>
                <w:szCs w:val="28"/>
                <w:lang w:val="lv-LV"/>
              </w:rPr>
              <m:t>pap</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AL</m:t>
            </m:r>
          </m:e>
          <m:sub>
            <m:r>
              <m:rPr>
                <m:sty m:val="p"/>
              </m:rPr>
              <w:rPr>
                <w:rFonts w:ascii="Cambria Math" w:hAnsi="Cambria Math"/>
                <w:sz w:val="28"/>
                <w:szCs w:val="28"/>
                <w:lang w:val="lv-LV"/>
              </w:rPr>
              <m:t>pap</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uz papildus jaudu attiecināmais iekārtas darbības līmenis;</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pap</m:t>
            </m:r>
            <m:r>
              <m:rPr>
                <m:sty m:val="p"/>
              </m:rPr>
              <w:rPr>
                <w:rFonts w:ascii="Cambria Math" w:hAnsi="Times New Roman"/>
                <w:sz w:val="28"/>
                <w:szCs w:val="28"/>
                <w:lang w:val="lv-LV"/>
              </w:rPr>
              <m:t>,</m:t>
            </m:r>
            <m:r>
              <m:rPr>
                <m:sty m:val="p"/>
              </m:rPr>
              <w:rPr>
                <w:rFonts w:ascii="Cambria Math" w:hAnsi="Cambria Math"/>
                <w:sz w:val="28"/>
                <w:szCs w:val="28"/>
                <w:lang w:val="lv-LV"/>
              </w:rPr>
              <m:t>proj</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pap</m:t>
            </m:r>
            <m:r>
              <m:rPr>
                <m:sty m:val="p"/>
              </m:rPr>
              <w:rPr>
                <w:rFonts w:ascii="Cambria Math" w:hAnsi="Times New Roman"/>
                <w:sz w:val="28"/>
                <w:szCs w:val="28"/>
                <w:lang w:val="lv-LV"/>
              </w:rPr>
              <m:t>,</m:t>
            </m:r>
            <m:r>
              <m:rPr>
                <m:sty m:val="p"/>
              </m:rPr>
              <w:rPr>
                <w:rFonts w:ascii="Cambria Math" w:hAnsi="Cambria Math"/>
                <w:sz w:val="28"/>
                <w:szCs w:val="28"/>
                <w:lang w:val="lv-LV"/>
              </w:rPr>
              <m:t>proj</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papildus jaudas projektētā jauda.</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24. </w:t>
      </w:r>
      <w:r w:rsidR="00FD3789" w:rsidRPr="00601E52">
        <w:rPr>
          <w:rFonts w:ascii="Times New Roman" w:hAnsi="Times New Roman"/>
          <w:sz w:val="28"/>
          <w:szCs w:val="28"/>
          <w:lang w:val="lv-LV"/>
        </w:rPr>
        <w:t xml:space="preserve">Šī pielikuma </w:t>
      </w:r>
      <w:r w:rsidRPr="00601E52">
        <w:rPr>
          <w:rFonts w:ascii="Times New Roman" w:hAnsi="Times New Roman"/>
          <w:sz w:val="28"/>
          <w:szCs w:val="28"/>
          <w:lang w:val="lv-LV"/>
        </w:rPr>
        <w:t>23</w:t>
      </w:r>
      <w:r w:rsidR="00FD3789" w:rsidRPr="00601E52">
        <w:rPr>
          <w:rFonts w:ascii="Times New Roman" w:hAnsi="Times New Roman"/>
          <w:sz w:val="28"/>
          <w:szCs w:val="28"/>
          <w:lang w:val="lv-LV"/>
        </w:rPr>
        <w:t xml:space="preserve">.punktā minētā projektētā jauda ir jānosaka, pamatojoties uz iekārtas uzstādīšanas laikā projektēto jaudu, kuru ir iespējams dokumentāli pierādīt, piemēram, veicot </w:t>
      </w:r>
      <w:proofErr w:type="spellStart"/>
      <w:r w:rsidR="00FD3789" w:rsidRPr="00601E52">
        <w:rPr>
          <w:rFonts w:ascii="Times New Roman" w:hAnsi="Times New Roman"/>
          <w:sz w:val="28"/>
          <w:szCs w:val="28"/>
          <w:lang w:val="lv-LV"/>
        </w:rPr>
        <w:t>energoauditu</w:t>
      </w:r>
      <w:proofErr w:type="spellEnd"/>
      <w:r w:rsidR="00FD3789" w:rsidRPr="00601E52">
        <w:rPr>
          <w:rFonts w:ascii="Times New Roman" w:hAnsi="Times New Roman"/>
          <w:sz w:val="28"/>
          <w:szCs w:val="28"/>
          <w:lang w:val="lv-LV"/>
        </w:rPr>
        <w:t>, vai kuru ir apstiprinājis iekārtas piegādātājs vai ražotājs.</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25. </w:t>
      </w:r>
      <w:r w:rsidR="00FD3789" w:rsidRPr="00601E52">
        <w:rPr>
          <w:rFonts w:ascii="Times New Roman" w:hAnsi="Times New Roman"/>
          <w:sz w:val="28"/>
          <w:szCs w:val="28"/>
          <w:lang w:val="lv-LV"/>
        </w:rPr>
        <w:t>Tām iekārtām, kurām tika izsniegta atļauja pirms 2011.gada 30.jūnija, bet, kurās normālā darbība tika uzsākta pēc šīs datuma, iekārtas normālas darbības uzsākšanas datums ir iekārtas izmainītās darbības uzsākšana.</w:t>
      </w:r>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3.2. Esošās iekārtas jaudas ievērojamas palielināšanas noteikšana</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26. </w:t>
      </w:r>
      <w:r w:rsidR="009B3BC6" w:rsidRPr="00601E52">
        <w:rPr>
          <w:rFonts w:ascii="Times New Roman" w:hAnsi="Times New Roman"/>
          <w:sz w:val="28"/>
          <w:szCs w:val="28"/>
          <w:lang w:val="lv-LV"/>
        </w:rPr>
        <w:t xml:space="preserve">Iekārtā veiktā jaudas ievērojama palielināšana atbilst šo noteikumu 13.2.apakšpunktā noteiktajam nosacījumam par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jaudas palielinājumu, ja:</w:t>
      </w:r>
    </w:p>
    <w:p w:rsidR="00FD3789" w:rsidRPr="00601E52" w:rsidRDefault="006E6A36" w:rsidP="003D2501">
      <w:pPr>
        <w:spacing w:before="120" w:after="120" w:line="240" w:lineRule="auto"/>
        <w:jc w:val="center"/>
        <w:rPr>
          <w:rFonts w:ascii="Times New Roman" w:hAnsi="Times New Roman"/>
          <w:sz w:val="28"/>
          <w:szCs w:val="28"/>
          <w:lang w:val="lv-LV"/>
        </w:rPr>
      </w:pPr>
      <m:oMathPara>
        <m:oMath>
          <m:f>
            <m:fPr>
              <m:ctrlPr>
                <w:rPr>
                  <w:rFonts w:ascii="Cambria Math" w:hAnsi="Times New Roman"/>
                  <w:i/>
                  <w:sz w:val="28"/>
                  <w:szCs w:val="28"/>
                  <w:lang w:val="lv-LV"/>
                </w:rPr>
              </m:ctrlPr>
            </m:fPr>
            <m:num>
              <m:sSub>
                <m:sSubPr>
                  <m:ctrlPr>
                    <w:rPr>
                      <w:rFonts w:ascii="Cambria Math" w:hAnsi="Times New Roman"/>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jaun</m:t>
                  </m:r>
                </m:sub>
              </m:sSub>
            </m:num>
            <m:den>
              <m:sSub>
                <m:sSubPr>
                  <m:ctrlPr>
                    <w:rPr>
                      <w:rFonts w:ascii="Cambria Math" w:hAnsi="Times New Roman"/>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s</m:t>
                  </m:r>
                  <m:r>
                    <w:rPr>
                      <w:rFonts w:ascii="Cambria Math" w:hAnsi="Times New Roman"/>
                      <w:sz w:val="28"/>
                      <w:szCs w:val="28"/>
                      <w:lang w:val="lv-LV"/>
                    </w:rPr>
                    <m:t>ā</m:t>
                  </m:r>
                  <m:r>
                    <w:rPr>
                      <w:rFonts w:ascii="Cambria Math" w:hAnsi="Cambria Math"/>
                      <w:sz w:val="28"/>
                      <w:szCs w:val="28"/>
                      <w:lang w:val="lv-LV"/>
                    </w:rPr>
                    <m:t>k</m:t>
                  </m:r>
                </m:sub>
              </m:sSub>
            </m:den>
          </m:f>
          <m:r>
            <w:rPr>
              <w:rFonts w:ascii="Cambria Math" w:hAnsi="Times New Roman"/>
              <w:sz w:val="28"/>
              <w:szCs w:val="28"/>
              <w:lang w:val="lv-LV"/>
            </w:rPr>
            <m:t>≥</m:t>
          </m:r>
          <m:r>
            <w:rPr>
              <w:rFonts w:ascii="Cambria Math" w:hAnsi="Times New Roman"/>
              <w:sz w:val="28"/>
              <w:szCs w:val="28"/>
              <w:lang w:val="lv-LV"/>
            </w:rPr>
            <m:t>1,10</m:t>
          </m:r>
        </m:oMath>
      </m:oMathPara>
    </w:p>
    <w:p w:rsidR="00FD3789" w:rsidRPr="00601E52" w:rsidRDefault="009B3BC6"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9B3BC6"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s</m:t>
            </m:r>
            <m:r>
              <m:rPr>
                <m:sty m:val="p"/>
              </m:rPr>
              <w:rPr>
                <w:rFonts w:ascii="Cambria Math" w:hAnsi="Times New Roman"/>
                <w:sz w:val="28"/>
                <w:szCs w:val="28"/>
                <w:lang w:val="lv-LV"/>
              </w:rPr>
              <m:t>ā</m:t>
            </m:r>
            <m:r>
              <m:rPr>
                <m:sty m:val="p"/>
              </m:rPr>
              <w:rPr>
                <w:rFonts w:ascii="Cambria Math" w:hAnsi="Cambria Math"/>
                <w:sz w:val="28"/>
                <w:szCs w:val="28"/>
                <w:lang w:val="lv-LV"/>
              </w:rPr>
              <m:t>k</m:t>
            </m:r>
          </m:sub>
        </m:sSub>
      </m:oMath>
      <w:r w:rsidR="009B3BC6"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s</m:t>
            </m:r>
            <m:r>
              <m:rPr>
                <m:sty m:val="p"/>
              </m:rPr>
              <w:rPr>
                <w:rFonts w:ascii="Cambria Math" w:hAnsi="Times New Roman"/>
                <w:sz w:val="28"/>
                <w:szCs w:val="28"/>
                <w:lang w:val="lv-LV"/>
              </w:rPr>
              <m:t>ā</m:t>
            </m:r>
            <m:r>
              <m:rPr>
                <m:sty m:val="p"/>
              </m:rPr>
              <w:rPr>
                <w:rFonts w:ascii="Cambria Math" w:hAnsi="Cambria Math"/>
                <w:sz w:val="28"/>
                <w:szCs w:val="28"/>
                <w:lang w:val="lv-LV"/>
              </w:rPr>
              <m:t>k</m:t>
            </m:r>
          </m:sub>
        </m:sSub>
      </m:oMath>
      <w:r w:rsidRPr="00601E52">
        <w:rPr>
          <w:rFonts w:ascii="Times New Roman" w:hAnsi="Times New Roman"/>
          <w:sz w:val="28"/>
          <w:szCs w:val="28"/>
          <w:lang w:val="lv-LV"/>
        </w:rPr>
        <w:fldChar w:fldCharType="end"/>
      </w:r>
      <w:r w:rsidR="009B3BC6" w:rsidRPr="00601E52">
        <w:rPr>
          <w:rFonts w:ascii="Times New Roman" w:hAnsi="Times New Roman"/>
          <w:sz w:val="28"/>
          <w:szCs w:val="28"/>
          <w:lang w:val="lv-LV"/>
        </w:rPr>
        <w:t xml:space="preserve"> ir:</w:t>
      </w:r>
    </w:p>
    <w:p w:rsidR="00FD3789" w:rsidRPr="00601E52" w:rsidRDefault="009B3BC6"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iekārtas sākotnējā uzstādītā jauda pēc pēdējām iekārtā veiktajām jaudas ievērojamām izmaiņām, par kurām iekārtai jau ir piešķirtas emisijas kvotas, vai perioda no 2005.gada 1.janvāra līdz 2008.gada 31.decembrim divu mēnešu, kuros ražošanas apjomi bija visaugstākie, vidējais iekārtas darbības līmenis;</w:t>
      </w:r>
    </w:p>
    <w:p w:rsidR="00FD3789" w:rsidRPr="00601E52" w:rsidRDefault="009B3BC6"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ir jauda, kas ir izmantota, lai iekārtā noteiktu vēsturisko darbības līmeni, ja iekārta līdz 2011.gada 30.jūnijam ir darbojusies mazāk kā divus kalendāros gadus.</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9B3BC6" w:rsidRPr="00601E52">
        <w:rPr>
          <w:rFonts w:ascii="Times New Roman" w:hAnsi="Times New Roman"/>
          <w:sz w:val="28"/>
          <w:szCs w:val="28"/>
          <w:lang w:val="lv-LV"/>
        </w:rPr>
        <w:instrText xml:space="preserve"> QUOTE </w:instrText>
      </w:r>
      <m:oMath>
        <m:sSub>
          <m:sSubPr>
            <m:ctrlPr>
              <w:rPr>
                <w:rFonts w:ascii="Cambria Math" w:hAnsi="Times New Roman"/>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jaun</m:t>
            </m:r>
          </m:sub>
        </m:sSub>
      </m:oMath>
      <w:r w:rsidR="009B3BC6"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Times New Roman"/>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jaun</m:t>
            </m:r>
          </m:sub>
        </m:sSub>
      </m:oMath>
      <w:r w:rsidRPr="00601E52">
        <w:rPr>
          <w:rFonts w:ascii="Times New Roman" w:hAnsi="Times New Roman"/>
          <w:sz w:val="28"/>
          <w:szCs w:val="28"/>
          <w:lang w:val="lv-LV"/>
        </w:rPr>
        <w:fldChar w:fldCharType="end"/>
      </w:r>
      <w:r w:rsidR="009B3BC6" w:rsidRPr="00601E52">
        <w:rPr>
          <w:rFonts w:ascii="Times New Roman" w:hAnsi="Times New Roman"/>
          <w:sz w:val="28"/>
          <w:szCs w:val="28"/>
          <w:lang w:val="lv-LV"/>
        </w:rPr>
        <w:t xml:space="preserve"> ir iekārtas izmainītā jauda, kas ir balstīta uz 2 mēnešu lielākajiem darbības līmeņiem 6 mēnešu periodā pēc iekārtas izmainītās darbības uzsākšanas.</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27. </w:t>
      </w:r>
      <w:r w:rsidR="009B3BC6" w:rsidRPr="00601E52">
        <w:rPr>
          <w:rFonts w:ascii="Times New Roman" w:hAnsi="Times New Roman"/>
          <w:sz w:val="28"/>
          <w:szCs w:val="28"/>
          <w:lang w:val="lv-LV"/>
        </w:rPr>
        <w:t xml:space="preserve">Iekārtā veiktā jaudas ievērojamā palielināšana atbilst šo noteikumu 13.2.apakšpunktā noteiktajam nosacījumam par ievērojami augstāku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darbības līmeni, ja:</w:t>
      </w:r>
    </w:p>
    <w:p w:rsidR="00617C95" w:rsidRPr="0095145C" w:rsidRDefault="006E6A36" w:rsidP="003D2501">
      <w:pPr>
        <w:spacing w:before="120" w:after="120" w:line="240" w:lineRule="auto"/>
        <w:jc w:val="center"/>
        <w:rPr>
          <w:rFonts w:ascii="Times New Roman" w:hAnsi="Times New Roman"/>
          <w:sz w:val="28"/>
          <w:szCs w:val="28"/>
          <w:lang w:val="lv-LV"/>
        </w:rPr>
      </w:pPr>
      <m:oMath>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pap</m:t>
            </m:r>
          </m:sub>
        </m:sSub>
        <m:r>
          <w:rPr>
            <w:rFonts w:ascii="Cambria Math" w:hAnsi="Cambria Math"/>
            <w:sz w:val="28"/>
            <w:szCs w:val="28"/>
            <w:lang w:val="lv-LV"/>
          </w:rPr>
          <m:t>&gt;50000 emisijas kvotas</m:t>
        </m:r>
      </m:oMath>
      <w:r w:rsidR="00617C95" w:rsidRPr="0095145C">
        <w:rPr>
          <w:rFonts w:ascii="Times New Roman" w:hAnsi="Times New Roman"/>
          <w:sz w:val="28"/>
          <w:szCs w:val="28"/>
          <w:lang w:val="lv-LV"/>
        </w:rPr>
        <w:t xml:space="preserve">  un</w:t>
      </w:r>
      <w:r w:rsidR="00617C95" w:rsidRPr="0095145C">
        <w:rPr>
          <w:rFonts w:ascii="Times New Roman" w:hAnsi="Times New Roman"/>
          <w:sz w:val="28"/>
          <w:szCs w:val="28"/>
          <w:lang w:val="lv-LV"/>
        </w:rPr>
        <w:tab/>
      </w:r>
      <m:oMath>
        <m:f>
          <m:fPr>
            <m:ctrlPr>
              <w:rPr>
                <w:rFonts w:ascii="Cambria Math" w:hAnsi="Cambria Math"/>
                <w:i/>
                <w:sz w:val="28"/>
                <w:szCs w:val="28"/>
                <w:lang w:val="lv-LV"/>
              </w:rPr>
            </m:ctrlPr>
          </m:fPr>
          <m:num>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pap</m:t>
                </m:r>
              </m:sub>
            </m:sSub>
          </m:num>
          <m:den>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sāk</m:t>
                </m:r>
              </m:sub>
            </m:sSub>
          </m:den>
        </m:f>
        <m:r>
          <w:rPr>
            <w:rFonts w:ascii="Cambria Math" w:hAnsi="Cambria Math"/>
            <w:sz w:val="28"/>
            <w:szCs w:val="28"/>
            <w:lang w:val="lv-LV"/>
          </w:rPr>
          <m:t>≥0,05</m:t>
        </m:r>
      </m:oMath>
    </w:p>
    <w:p w:rsidR="00FD3789" w:rsidRPr="00601E52" w:rsidRDefault="009B3BC6"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617C95" w:rsidRPr="0095145C" w:rsidRDefault="006E6A36" w:rsidP="003D2501">
      <w:pPr>
        <w:spacing w:before="120" w:after="120" w:line="240" w:lineRule="auto"/>
        <w:jc w:val="both"/>
        <w:rPr>
          <w:rFonts w:ascii="Times New Roman" w:hAnsi="Times New Roman"/>
          <w:sz w:val="28"/>
          <w:szCs w:val="28"/>
          <w:lang w:val="lv-LV"/>
        </w:rPr>
      </w:pPr>
      <m:oMath>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pap</m:t>
            </m:r>
          </m:sub>
        </m:sSub>
      </m:oMath>
      <w:r w:rsidR="00617C95" w:rsidRPr="0095145C">
        <w:rPr>
          <w:rFonts w:ascii="Times New Roman" w:hAnsi="Times New Roman"/>
          <w:sz w:val="28"/>
          <w:szCs w:val="28"/>
          <w:lang w:val="lv-LV"/>
        </w:rPr>
        <w:t xml:space="preserve"> – uz papildu jaudu attiecināmais sākotnējais emisijas kvotu apjoms apakšiekārtai, kuras darbība nenotiek oglekļa dioksīda pārvirzes riskam pakļautā nozarē;</w:t>
      </w:r>
    </w:p>
    <w:p w:rsidR="00FD3789" w:rsidRPr="00601E52" w:rsidRDefault="006E6A36" w:rsidP="003D2501">
      <w:pPr>
        <w:spacing w:before="120" w:after="120" w:line="240" w:lineRule="auto"/>
        <w:jc w:val="both"/>
        <w:rPr>
          <w:rFonts w:ascii="Times New Roman" w:hAnsi="Times New Roman"/>
          <w:sz w:val="28"/>
          <w:szCs w:val="28"/>
          <w:lang w:val="lv-LV"/>
        </w:rPr>
      </w:pPr>
      <m:oMath>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sāk</m:t>
            </m:r>
          </m:sub>
        </m:sSub>
      </m:oMath>
      <w:r w:rsidR="00617C95" w:rsidRPr="0095145C">
        <w:rPr>
          <w:rFonts w:ascii="Times New Roman" w:hAnsi="Times New Roman"/>
          <w:sz w:val="28"/>
          <w:szCs w:val="28"/>
          <w:lang w:val="lv-LV"/>
        </w:rPr>
        <w:t xml:space="preserve"> – sākotnējais emisijas kvotu apjoms apakšiekārtai, ja papildu jauda netiktu uzstādīta, neņemot vērā oglekļa dioksīda pārvirzes riska koeficientu.</w:t>
      </w:r>
    </w:p>
    <w:p w:rsidR="00FD3789" w:rsidRPr="00601E52" w:rsidRDefault="00FD3789" w:rsidP="003D2501">
      <w:pPr>
        <w:pStyle w:val="ListParagraph"/>
        <w:spacing w:before="120" w:after="120" w:line="240" w:lineRule="auto"/>
        <w:ind w:left="0"/>
        <w:contextualSpacing w:val="0"/>
        <w:jc w:val="center"/>
        <w:rPr>
          <w:rFonts w:ascii="Times New Roman" w:hAnsi="Times New Roman"/>
          <w:b/>
          <w:sz w:val="28"/>
          <w:szCs w:val="28"/>
          <w:lang w:val="lv-LV"/>
        </w:rPr>
      </w:pPr>
      <w:r w:rsidRPr="00601E52">
        <w:rPr>
          <w:rFonts w:ascii="Times New Roman" w:hAnsi="Times New Roman"/>
          <w:b/>
          <w:sz w:val="28"/>
          <w:szCs w:val="28"/>
          <w:lang w:val="lv-LV"/>
        </w:rPr>
        <w:lastRenderedPageBreak/>
        <w:t>3.3. Papildu jaudas un uz to attiecināmā darbības līmeņa noteikšana</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bookmarkStart w:id="10" w:name="_Ref343168889"/>
      <w:bookmarkStart w:id="11" w:name="_Ref336947478"/>
      <w:r w:rsidRPr="00601E52">
        <w:rPr>
          <w:rFonts w:ascii="Times New Roman" w:hAnsi="Times New Roman"/>
          <w:sz w:val="28"/>
          <w:szCs w:val="28"/>
          <w:lang w:val="lv-LV"/>
        </w:rPr>
        <w:t xml:space="preserve">28. </w:t>
      </w:r>
      <w:r w:rsidR="009B3BC6" w:rsidRPr="00601E52">
        <w:rPr>
          <w:rFonts w:ascii="Times New Roman" w:hAnsi="Times New Roman"/>
          <w:sz w:val="28"/>
          <w:szCs w:val="28"/>
          <w:lang w:val="lv-LV"/>
        </w:rPr>
        <w:t xml:space="preserve">Šo noteikumu 14.punktā minētais jaudas ievērojamais palielinājums ir papildu jauda, kas ir starpība starp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sākotnējo uzstādīto jaudu un tās pašas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uzstādīto jaudu pēc jaudas ievērojamas palielināšanas un ko nosaka, izmantojot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ražošanas apjoma vidējo vērtību tajos divos mēnešos, kuros tas ir bijis vislielākais pirmo sešu mēnešu laikā pēc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darbības izmaiņām, ņemot vērā tās dienas, kad iekārta nav veikusi savu darbību (iekārtas darbības līmenis ir nulle („0”)).</w:t>
      </w:r>
      <w:bookmarkEnd w:id="10"/>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bookmarkStart w:id="12" w:name="_Ref342898042"/>
      <w:r w:rsidRPr="00601E52">
        <w:rPr>
          <w:rFonts w:ascii="Times New Roman" w:hAnsi="Times New Roman"/>
          <w:sz w:val="28"/>
          <w:szCs w:val="28"/>
          <w:lang w:val="lv-LV"/>
        </w:rPr>
        <w:t xml:space="preserve">29. </w:t>
      </w:r>
      <w:r w:rsidR="009B3BC6" w:rsidRPr="00601E52">
        <w:rPr>
          <w:rFonts w:ascii="Times New Roman" w:hAnsi="Times New Roman"/>
          <w:sz w:val="28"/>
          <w:szCs w:val="28"/>
          <w:lang w:val="lv-LV"/>
        </w:rPr>
        <w:t xml:space="preserve">Šī pielikuma </w:t>
      </w:r>
      <w:r w:rsidRPr="00601E52">
        <w:rPr>
          <w:rFonts w:ascii="Times New Roman" w:hAnsi="Times New Roman"/>
          <w:sz w:val="28"/>
          <w:szCs w:val="28"/>
          <w:lang w:val="lv-LV"/>
        </w:rPr>
        <w:t>28</w:t>
      </w:r>
      <w:r w:rsidR="009B3BC6" w:rsidRPr="00601E52">
        <w:rPr>
          <w:rFonts w:ascii="Times New Roman" w:hAnsi="Times New Roman"/>
          <w:sz w:val="28"/>
          <w:szCs w:val="28"/>
          <w:lang w:val="lv-LV"/>
        </w:rPr>
        <w:t xml:space="preserve">.punktā minēto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papildu jaudu aprēķina, izmantojot šādu formulu:</w:t>
      </w:r>
      <w:bookmarkEnd w:id="11"/>
      <w:bookmarkEnd w:id="12"/>
    </w:p>
    <w:p w:rsidR="00FD3789" w:rsidRPr="00601E52" w:rsidRDefault="006E6A36" w:rsidP="003D2501">
      <w:pPr>
        <w:pStyle w:val="ListParagraph"/>
        <w:spacing w:before="120" w:after="120" w:line="240" w:lineRule="auto"/>
        <w:ind w:left="0"/>
        <w:contextualSpacing w:val="0"/>
        <w:jc w:val="center"/>
        <w:rPr>
          <w:rFonts w:ascii="Times New Roman" w:hAnsi="Times New Roman"/>
          <w:sz w:val="28"/>
          <w:szCs w:val="28"/>
          <w:lang w:val="lv-LV"/>
        </w:rPr>
      </w:pPr>
      <m:oMathPara>
        <m:oMath>
          <m:sSub>
            <m:sSubPr>
              <m:ctrlPr>
                <w:rPr>
                  <w:rFonts w:ascii="Cambria Math" w:hAnsi="Cambria Math"/>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pap</m:t>
              </m:r>
            </m:sub>
          </m:sSub>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jaun</m:t>
              </m:r>
            </m:sub>
          </m:sSub>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sāk</m:t>
              </m:r>
            </m:sub>
          </m:sSub>
        </m:oMath>
      </m:oMathPara>
    </w:p>
    <w:p w:rsidR="00FD3789" w:rsidRPr="00601E52" w:rsidRDefault="009B3BC6"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753522"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9B3BC6"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pap</m:t>
            </m:r>
          </m:sub>
        </m:sSub>
      </m:oMath>
      <w:r w:rsidR="009B3BC6"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pap</m:t>
            </m:r>
          </m:sub>
        </m:sSub>
      </m:oMath>
      <w:r w:rsidRPr="00601E52">
        <w:rPr>
          <w:rFonts w:ascii="Times New Roman" w:hAnsi="Times New Roman"/>
          <w:sz w:val="28"/>
          <w:szCs w:val="28"/>
          <w:lang w:val="lv-LV"/>
        </w:rPr>
        <w:fldChar w:fldCharType="end"/>
      </w:r>
      <w:r w:rsidR="009B3BC6" w:rsidRPr="00601E52">
        <w:rPr>
          <w:rFonts w:ascii="Times New Roman" w:hAnsi="Times New Roman"/>
          <w:sz w:val="28"/>
          <w:szCs w:val="28"/>
          <w:lang w:val="lv-LV"/>
        </w:rPr>
        <w:t xml:space="preserve"> – iekārtas aprēķinātā papildu jauda;</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9B3BC6"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jaun</m:t>
            </m:r>
          </m:sub>
        </m:sSub>
      </m:oMath>
      <w:r w:rsidR="009B3BC6"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jaun</m:t>
            </m:r>
          </m:sub>
        </m:sSub>
      </m:oMath>
      <w:r w:rsidRPr="00601E52">
        <w:rPr>
          <w:rFonts w:ascii="Times New Roman" w:hAnsi="Times New Roman"/>
          <w:sz w:val="28"/>
          <w:szCs w:val="28"/>
          <w:lang w:val="lv-LV"/>
        </w:rPr>
        <w:fldChar w:fldCharType="end"/>
      </w:r>
      <w:r w:rsidR="009B3BC6" w:rsidRPr="00601E52">
        <w:rPr>
          <w:rFonts w:ascii="Times New Roman" w:hAnsi="Times New Roman"/>
          <w:sz w:val="28"/>
          <w:szCs w:val="28"/>
          <w:lang w:val="lv-LV"/>
        </w:rPr>
        <w:t xml:space="preserve"> ir iekārtas izmainītā jauda, kas ir balstīta uz 2 mēnešu lielākajiem darbības līmeņiem 6 mēnešu periodā pēc iekārtas izmainītās darbības uzsākšanas;</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9B3BC6"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sāk</m:t>
            </m:r>
          </m:sub>
        </m:sSub>
      </m:oMath>
      <w:r w:rsidR="009B3BC6"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sāk</m:t>
            </m:r>
          </m:sub>
        </m:sSub>
      </m:oMath>
      <w:r w:rsidRPr="00601E52">
        <w:rPr>
          <w:rFonts w:ascii="Times New Roman" w:hAnsi="Times New Roman"/>
          <w:sz w:val="28"/>
          <w:szCs w:val="28"/>
          <w:lang w:val="lv-LV"/>
        </w:rPr>
        <w:fldChar w:fldCharType="end"/>
      </w:r>
      <w:r w:rsidR="009B3BC6" w:rsidRPr="00601E52">
        <w:rPr>
          <w:rFonts w:ascii="Times New Roman" w:hAnsi="Times New Roman"/>
          <w:sz w:val="28"/>
          <w:szCs w:val="28"/>
          <w:lang w:val="lv-LV"/>
        </w:rPr>
        <w:t xml:space="preserve"> ir:</w:t>
      </w:r>
    </w:p>
    <w:p w:rsidR="00FD3789" w:rsidRPr="00601E52" w:rsidRDefault="009B3BC6"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iekārtas sākotnējā uzstādītā jauda pēc pēdējām iekārtā veiktajām jaudas ievērojamām izmaiņām, par kurām iekārtai jau ir piešķirtas emisijas kvotas, vai perioda no 2005.gada 1.janvāra līdz 2008.gada 31.decembrim divu mēnešu, kuros ražošanas apjomi bija visaugstākie, vidējais iekārtas darbības līmenis;</w:t>
      </w:r>
    </w:p>
    <w:p w:rsidR="00FD3789" w:rsidRPr="00601E52" w:rsidRDefault="009B3BC6"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jauda, kas ir izmantota, lai iekārtā noteiktu vēsturisko darbības līmeni, ja iekārta līdz 2011.gada 30.jūnijam ir darbojusies mazāk kā divus kalendāros gadus.</w:t>
      </w:r>
    </w:p>
    <w:p w:rsidR="00FD3789" w:rsidRPr="00601E52" w:rsidRDefault="00A13249"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30. </w:t>
      </w:r>
      <w:r w:rsidR="00FD3789" w:rsidRPr="00601E52">
        <w:rPr>
          <w:rFonts w:ascii="Times New Roman" w:hAnsi="Times New Roman"/>
          <w:sz w:val="28"/>
          <w:szCs w:val="28"/>
          <w:lang w:val="lv-LV"/>
        </w:rPr>
        <w:t>Tām iekārtām, kurām tika izsniegta atļauja pirms 2011.gada 30.jūnija, bet, kurās normālā darbība tika uzsākta pēc šīs datuma, sākotnējā iekārtas uzstādītā jauda ir nulle („0”), bet šīs iekārtas papildu jauda ir iekārtas jaunā jauda (</w:t>
      </w:r>
      <w:proofErr w:type="spellStart"/>
      <w:r w:rsidR="00FD3789" w:rsidRPr="00601E52">
        <w:rPr>
          <w:rFonts w:ascii="Times New Roman" w:hAnsi="Times New Roman"/>
          <w:i/>
          <w:sz w:val="28"/>
          <w:szCs w:val="28"/>
          <w:lang w:val="lv-LV"/>
        </w:rPr>
        <w:t>C</w:t>
      </w:r>
      <w:r w:rsidR="00FD3789" w:rsidRPr="00601E52">
        <w:rPr>
          <w:rFonts w:ascii="Times New Roman" w:hAnsi="Times New Roman"/>
          <w:i/>
          <w:sz w:val="28"/>
          <w:szCs w:val="28"/>
          <w:vertAlign w:val="subscript"/>
          <w:lang w:val="lv-LV"/>
        </w:rPr>
        <w:t>pap</w:t>
      </w:r>
      <w:r w:rsidR="00FD3789" w:rsidRPr="00601E52">
        <w:rPr>
          <w:rFonts w:ascii="Times New Roman" w:hAnsi="Times New Roman"/>
          <w:sz w:val="28"/>
          <w:szCs w:val="28"/>
          <w:lang w:val="lv-LV"/>
        </w:rPr>
        <w:t>=</w:t>
      </w:r>
      <w:r w:rsidR="00FD3789" w:rsidRPr="00601E52">
        <w:rPr>
          <w:rFonts w:ascii="Times New Roman" w:hAnsi="Times New Roman"/>
          <w:i/>
          <w:sz w:val="28"/>
          <w:szCs w:val="28"/>
          <w:lang w:val="lv-LV"/>
        </w:rPr>
        <w:t>C</w:t>
      </w:r>
      <w:r w:rsidR="00FD3789" w:rsidRPr="00601E52">
        <w:rPr>
          <w:rFonts w:ascii="Times New Roman" w:hAnsi="Times New Roman"/>
          <w:i/>
          <w:sz w:val="28"/>
          <w:szCs w:val="28"/>
          <w:vertAlign w:val="subscript"/>
          <w:lang w:val="lv-LV"/>
        </w:rPr>
        <w:t>jaun</w:t>
      </w:r>
      <w:proofErr w:type="spellEnd"/>
      <w:r w:rsidR="00FD3789" w:rsidRPr="00601E52">
        <w:rPr>
          <w:rFonts w:ascii="Times New Roman" w:hAnsi="Times New Roman"/>
          <w:sz w:val="28"/>
          <w:szCs w:val="28"/>
          <w:lang w:val="lv-LV"/>
        </w:rPr>
        <w:t>).</w:t>
      </w:r>
    </w:p>
    <w:p w:rsidR="008519C7" w:rsidRPr="00601E52" w:rsidRDefault="00C9191A"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31. </w:t>
      </w:r>
      <w:r w:rsidR="00FD3789" w:rsidRPr="00601E52">
        <w:rPr>
          <w:rFonts w:ascii="Times New Roman" w:hAnsi="Times New Roman"/>
          <w:sz w:val="28"/>
          <w:szCs w:val="28"/>
          <w:lang w:val="lv-LV"/>
        </w:rPr>
        <w:t xml:space="preserve">Iekārtām pēc jaudas ievērojamas palielināšanas </w:t>
      </w:r>
      <w:proofErr w:type="spellStart"/>
      <w:r w:rsidR="00FD3789" w:rsidRPr="00601E52">
        <w:rPr>
          <w:rFonts w:ascii="Times New Roman" w:hAnsi="Times New Roman"/>
          <w:sz w:val="28"/>
          <w:szCs w:val="28"/>
          <w:lang w:val="lv-LV"/>
        </w:rPr>
        <w:t>apakšiekārtu</w:t>
      </w:r>
      <w:proofErr w:type="spellEnd"/>
      <w:r w:rsidR="00FD3789" w:rsidRPr="00601E52">
        <w:rPr>
          <w:rFonts w:ascii="Times New Roman" w:hAnsi="Times New Roman"/>
          <w:sz w:val="28"/>
          <w:szCs w:val="28"/>
          <w:lang w:val="lv-LV"/>
        </w:rPr>
        <w:t xml:space="preserve"> darbības līmeņi tiek noteikti tikai uz ievērojamo jaudas palielinājumu attiecināmajai papildu jaudai.</w:t>
      </w:r>
    </w:p>
    <w:p w:rsidR="008519C7"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32. </w:t>
      </w:r>
      <w:r w:rsidR="00FD3789" w:rsidRPr="00601E52">
        <w:rPr>
          <w:rFonts w:ascii="Times New Roman" w:hAnsi="Times New Roman"/>
          <w:sz w:val="28"/>
          <w:szCs w:val="28"/>
          <w:lang w:val="lv-LV"/>
        </w:rPr>
        <w:t>Uz papildu jaudu (</w:t>
      </w:r>
      <w:proofErr w:type="spellStart"/>
      <w:r w:rsidR="00FD3789" w:rsidRPr="00601E52">
        <w:rPr>
          <w:rFonts w:ascii="Times New Roman" w:hAnsi="Times New Roman"/>
          <w:i/>
          <w:sz w:val="28"/>
          <w:szCs w:val="28"/>
          <w:lang w:val="lv-LV"/>
        </w:rPr>
        <w:t>AL</w:t>
      </w:r>
      <w:r w:rsidR="00FD3789" w:rsidRPr="00601E52">
        <w:rPr>
          <w:rFonts w:ascii="Times New Roman" w:hAnsi="Times New Roman"/>
          <w:i/>
          <w:sz w:val="28"/>
          <w:szCs w:val="28"/>
          <w:vertAlign w:val="subscript"/>
          <w:lang w:val="lv-LV"/>
        </w:rPr>
        <w:t>pap</w:t>
      </w:r>
      <w:proofErr w:type="spellEnd"/>
      <w:r w:rsidR="00FD3789" w:rsidRPr="00601E52">
        <w:rPr>
          <w:rFonts w:ascii="Times New Roman" w:hAnsi="Times New Roman"/>
          <w:sz w:val="28"/>
          <w:szCs w:val="28"/>
          <w:lang w:val="lv-LV"/>
        </w:rPr>
        <w:t xml:space="preserve">) attiecināmais darbības līmenis, ņemot vērā katras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šo noteikumu 7.punktā minēto tipu, tiek aprēķināts šādā veidā:</w:t>
      </w:r>
    </w:p>
    <w:p w:rsidR="008519C7"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32.1. </w:t>
      </w:r>
      <w:r w:rsidR="00FD3789" w:rsidRPr="00601E52">
        <w:rPr>
          <w:rFonts w:ascii="Times New Roman" w:hAnsi="Times New Roman"/>
          <w:sz w:val="28"/>
          <w:szCs w:val="28"/>
          <w:lang w:val="lv-LV"/>
        </w:rPr>
        <w:t xml:space="preserve">produkta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apakšiekārtai</w:t>
      </w:r>
      <w:proofErr w:type="spellEnd"/>
      <w:r w:rsidR="00FD3789" w:rsidRPr="00601E52">
        <w:rPr>
          <w:rFonts w:ascii="Times New Roman" w:hAnsi="Times New Roman"/>
          <w:sz w:val="28"/>
          <w:szCs w:val="28"/>
          <w:lang w:val="lv-LV"/>
        </w:rPr>
        <w:t xml:space="preserve"> – katram produkta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produktam, kuram ir noteikta produkta </w:t>
      </w:r>
      <w:proofErr w:type="spellStart"/>
      <w:r w:rsidR="00FD3789" w:rsidRPr="00601E52">
        <w:rPr>
          <w:rFonts w:ascii="Times New Roman" w:hAnsi="Times New Roman"/>
          <w:sz w:val="28"/>
          <w:szCs w:val="28"/>
          <w:lang w:val="lv-LV"/>
        </w:rPr>
        <w:t>līmeņatzīme</w:t>
      </w:r>
      <w:proofErr w:type="spellEnd"/>
      <w:r w:rsidR="00FD3789" w:rsidRPr="00601E52">
        <w:rPr>
          <w:rFonts w:ascii="Times New Roman" w:hAnsi="Times New Roman"/>
          <w:sz w:val="28"/>
          <w:szCs w:val="28"/>
          <w:lang w:val="lv-LV"/>
        </w:rPr>
        <w:t xml:space="preserve">, saskaņā ar šī pielikuma </w:t>
      </w:r>
      <w:r w:rsidR="00770D23" w:rsidRPr="00601E52">
        <w:rPr>
          <w:rFonts w:ascii="Times New Roman" w:hAnsi="Times New Roman"/>
          <w:sz w:val="28"/>
          <w:szCs w:val="28"/>
          <w:lang w:val="lv-LV"/>
        </w:rPr>
        <w:t>28</w:t>
      </w:r>
      <w:r w:rsidR="00FD3789" w:rsidRPr="00601E52">
        <w:rPr>
          <w:rFonts w:ascii="Times New Roman" w:hAnsi="Times New Roman"/>
          <w:sz w:val="28"/>
          <w:szCs w:val="28"/>
          <w:lang w:val="lv-LV"/>
        </w:rPr>
        <w:t xml:space="preserve">. un </w:t>
      </w:r>
      <w:r w:rsidR="00770D23" w:rsidRPr="00601E52">
        <w:rPr>
          <w:rFonts w:ascii="Times New Roman" w:hAnsi="Times New Roman"/>
          <w:sz w:val="28"/>
          <w:szCs w:val="28"/>
          <w:lang w:val="lv-LV"/>
        </w:rPr>
        <w:t>29</w:t>
      </w:r>
      <w:r w:rsidR="00FD3789" w:rsidRPr="00601E52">
        <w:rPr>
          <w:rFonts w:ascii="Times New Roman" w:hAnsi="Times New Roman"/>
          <w:sz w:val="28"/>
          <w:szCs w:val="28"/>
          <w:lang w:val="lv-LV"/>
        </w:rPr>
        <w:t xml:space="preserve">.punktu aprēķināto attiecīgās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papildu jaudu reizinot ar standarta jaudas izmantojuma koeficientu;</w:t>
      </w:r>
    </w:p>
    <w:p w:rsidR="008519C7"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32.2. </w:t>
      </w:r>
      <w:r w:rsidR="00FD3789" w:rsidRPr="00601E52">
        <w:rPr>
          <w:rFonts w:ascii="Times New Roman" w:hAnsi="Times New Roman"/>
          <w:sz w:val="28"/>
          <w:szCs w:val="28"/>
          <w:lang w:val="lv-LV"/>
        </w:rPr>
        <w:t xml:space="preserve">siltuma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apakšiekārtai</w:t>
      </w:r>
      <w:proofErr w:type="spellEnd"/>
      <w:r w:rsidR="00FD3789" w:rsidRPr="00601E52">
        <w:rPr>
          <w:rFonts w:ascii="Times New Roman" w:hAnsi="Times New Roman"/>
          <w:sz w:val="28"/>
          <w:szCs w:val="28"/>
          <w:lang w:val="lv-LV"/>
        </w:rPr>
        <w:t xml:space="preserve"> – siltuma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saskaņā ar šī pielikuma </w:t>
      </w:r>
      <w:r w:rsidR="002F1562" w:rsidRPr="00601E52">
        <w:rPr>
          <w:rFonts w:ascii="Times New Roman" w:hAnsi="Times New Roman"/>
          <w:sz w:val="28"/>
          <w:szCs w:val="28"/>
          <w:lang w:val="lv-LV"/>
        </w:rPr>
        <w:t>28</w:t>
      </w:r>
      <w:r w:rsidR="00FD3789" w:rsidRPr="00601E52">
        <w:rPr>
          <w:rFonts w:ascii="Times New Roman" w:hAnsi="Times New Roman"/>
          <w:sz w:val="28"/>
          <w:szCs w:val="28"/>
          <w:lang w:val="lv-LV"/>
        </w:rPr>
        <w:t xml:space="preserve">. un </w:t>
      </w:r>
      <w:r w:rsidR="002F1562" w:rsidRPr="00601E52">
        <w:rPr>
          <w:rFonts w:ascii="Times New Roman" w:hAnsi="Times New Roman"/>
          <w:sz w:val="28"/>
          <w:szCs w:val="28"/>
          <w:lang w:val="lv-LV"/>
        </w:rPr>
        <w:t>29</w:t>
      </w:r>
      <w:r w:rsidR="00FD3789" w:rsidRPr="00601E52">
        <w:rPr>
          <w:rFonts w:ascii="Times New Roman" w:hAnsi="Times New Roman"/>
          <w:sz w:val="28"/>
          <w:szCs w:val="28"/>
          <w:lang w:val="lv-LV"/>
        </w:rPr>
        <w:t>.punktu aprēķināto izmērāmā siltuma papildu jaudu reizinot ar attiecīgo jaudas izmantojuma koeficientu;</w:t>
      </w:r>
    </w:p>
    <w:p w:rsidR="008519C7"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lastRenderedPageBreak/>
        <w:t xml:space="preserve">32.3. </w:t>
      </w:r>
      <w:r w:rsidR="00FD3789" w:rsidRPr="00601E52">
        <w:rPr>
          <w:rFonts w:ascii="Times New Roman" w:hAnsi="Times New Roman"/>
          <w:sz w:val="28"/>
          <w:szCs w:val="28"/>
          <w:lang w:val="lv-LV"/>
        </w:rPr>
        <w:t xml:space="preserve">kurināmā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apakšiekārtai</w:t>
      </w:r>
      <w:proofErr w:type="spellEnd"/>
      <w:r w:rsidR="00FD3789" w:rsidRPr="00601E52">
        <w:rPr>
          <w:rFonts w:ascii="Times New Roman" w:hAnsi="Times New Roman"/>
          <w:sz w:val="28"/>
          <w:szCs w:val="28"/>
          <w:lang w:val="lv-LV"/>
        </w:rPr>
        <w:t xml:space="preserve"> – kurināmā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saskaņā ar šī pielikuma </w:t>
      </w:r>
      <w:r w:rsidR="002F1562" w:rsidRPr="00601E52">
        <w:rPr>
          <w:rFonts w:ascii="Times New Roman" w:hAnsi="Times New Roman"/>
          <w:sz w:val="28"/>
          <w:szCs w:val="28"/>
          <w:lang w:val="lv-LV"/>
        </w:rPr>
        <w:t>28</w:t>
      </w:r>
      <w:r w:rsidR="00FD3789" w:rsidRPr="00601E52">
        <w:rPr>
          <w:rFonts w:ascii="Times New Roman" w:hAnsi="Times New Roman"/>
          <w:sz w:val="28"/>
          <w:szCs w:val="28"/>
          <w:lang w:val="lv-LV"/>
        </w:rPr>
        <w:t xml:space="preserve">. un </w:t>
      </w:r>
      <w:r w:rsidR="002F1562" w:rsidRPr="00601E52">
        <w:rPr>
          <w:rFonts w:ascii="Times New Roman" w:hAnsi="Times New Roman"/>
          <w:sz w:val="28"/>
          <w:szCs w:val="28"/>
          <w:lang w:val="lv-LV"/>
        </w:rPr>
        <w:t>29</w:t>
      </w:r>
      <w:r w:rsidR="00FD3789" w:rsidRPr="00601E52">
        <w:rPr>
          <w:rFonts w:ascii="Times New Roman" w:hAnsi="Times New Roman"/>
          <w:sz w:val="28"/>
          <w:szCs w:val="28"/>
          <w:lang w:val="lv-LV"/>
        </w:rPr>
        <w:t>.punktu aprēķināto papildu kurināmā patēriņa jaudu reizinot ar attiecīgo jaudas izmantojuma koeficientu;</w:t>
      </w:r>
    </w:p>
    <w:p w:rsidR="008519C7"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32.4. </w:t>
      </w:r>
      <w:r w:rsidR="00FD3789" w:rsidRPr="00601E52">
        <w:rPr>
          <w:rFonts w:ascii="Times New Roman" w:hAnsi="Times New Roman"/>
          <w:sz w:val="28"/>
          <w:szCs w:val="28"/>
          <w:lang w:val="lv-LV"/>
        </w:rPr>
        <w:t xml:space="preserve">procesa emisiju </w:t>
      </w:r>
      <w:proofErr w:type="spellStart"/>
      <w:r w:rsidR="00FD3789" w:rsidRPr="00601E52">
        <w:rPr>
          <w:rFonts w:ascii="Times New Roman" w:hAnsi="Times New Roman"/>
          <w:sz w:val="28"/>
          <w:szCs w:val="28"/>
          <w:lang w:val="lv-LV"/>
        </w:rPr>
        <w:t>apakšiekārtai</w:t>
      </w:r>
      <w:proofErr w:type="spellEnd"/>
      <w:r w:rsidR="00FD3789" w:rsidRPr="00601E52">
        <w:rPr>
          <w:rFonts w:ascii="Times New Roman" w:hAnsi="Times New Roman"/>
          <w:sz w:val="28"/>
          <w:szCs w:val="28"/>
          <w:lang w:val="lv-LV"/>
        </w:rPr>
        <w:t xml:space="preserve"> – procesa emisiju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procesa emisiju radīšanas saskaņā ar šī pielikuma </w:t>
      </w:r>
      <w:r w:rsidR="002F1562" w:rsidRPr="00601E52">
        <w:rPr>
          <w:rFonts w:ascii="Times New Roman" w:hAnsi="Times New Roman"/>
          <w:sz w:val="28"/>
          <w:szCs w:val="28"/>
          <w:lang w:val="lv-LV"/>
        </w:rPr>
        <w:t>28</w:t>
      </w:r>
      <w:r w:rsidR="00FD3789" w:rsidRPr="00601E52">
        <w:rPr>
          <w:rFonts w:ascii="Times New Roman" w:hAnsi="Times New Roman"/>
          <w:sz w:val="28"/>
          <w:szCs w:val="28"/>
          <w:lang w:val="lv-LV"/>
        </w:rPr>
        <w:t xml:space="preserve">. un </w:t>
      </w:r>
      <w:r w:rsidR="002F1562" w:rsidRPr="00601E52">
        <w:rPr>
          <w:rFonts w:ascii="Times New Roman" w:hAnsi="Times New Roman"/>
          <w:sz w:val="28"/>
          <w:szCs w:val="28"/>
          <w:lang w:val="lv-LV"/>
        </w:rPr>
        <w:t>29</w:t>
      </w:r>
      <w:r w:rsidR="00FD3789" w:rsidRPr="00601E52">
        <w:rPr>
          <w:rFonts w:ascii="Times New Roman" w:hAnsi="Times New Roman"/>
          <w:sz w:val="28"/>
          <w:szCs w:val="28"/>
          <w:lang w:val="lv-LV"/>
        </w:rPr>
        <w:t>.punktu aprēķināto papildu jaudu procesa vienībai reizinot ar attiecīgo jaudas izmantojuma koeficientu.</w:t>
      </w:r>
    </w:p>
    <w:p w:rsidR="00FD3789" w:rsidRPr="00601E52" w:rsidRDefault="00FD3789" w:rsidP="003D2501">
      <w:pPr>
        <w:pStyle w:val="ListParagraph"/>
        <w:spacing w:before="120" w:after="120" w:line="240" w:lineRule="auto"/>
        <w:ind w:left="0"/>
        <w:contextualSpacing w:val="0"/>
        <w:jc w:val="center"/>
        <w:rPr>
          <w:rFonts w:ascii="Times New Roman" w:hAnsi="Times New Roman"/>
          <w:b/>
          <w:sz w:val="28"/>
          <w:szCs w:val="28"/>
          <w:lang w:val="lv-LV"/>
        </w:rPr>
      </w:pPr>
      <w:r w:rsidRPr="00601E52">
        <w:rPr>
          <w:rFonts w:ascii="Times New Roman" w:hAnsi="Times New Roman"/>
          <w:b/>
          <w:sz w:val="28"/>
          <w:szCs w:val="28"/>
          <w:lang w:val="lv-LV"/>
        </w:rPr>
        <w:t>3.4. Emisijas kvotu aprēķins esošai iekārtai pēc jaudas ievērojamas palielināšanas</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33. </w:t>
      </w:r>
      <w:r w:rsidR="00FD3789" w:rsidRPr="00601E52">
        <w:rPr>
          <w:rFonts w:ascii="Times New Roman" w:hAnsi="Times New Roman"/>
          <w:sz w:val="28"/>
          <w:szCs w:val="28"/>
          <w:lang w:val="lv-LV"/>
        </w:rPr>
        <w:t xml:space="preserve">Uz katras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papildu jaudu attiecināmais emisijas kvotu apjoms tiek aprēķināts, reizinot katras iekārtas uz palielināto jaudu attiecināmo darbības līmeni (</w:t>
      </w:r>
      <w:proofErr w:type="spellStart"/>
      <w:r w:rsidR="00FD3789" w:rsidRPr="00601E52">
        <w:rPr>
          <w:rFonts w:ascii="Times New Roman" w:hAnsi="Times New Roman"/>
          <w:i/>
          <w:sz w:val="28"/>
          <w:szCs w:val="28"/>
          <w:lang w:val="lv-LV"/>
        </w:rPr>
        <w:t>AL</w:t>
      </w:r>
      <w:r w:rsidR="00FD3789" w:rsidRPr="00601E52">
        <w:rPr>
          <w:rFonts w:ascii="Times New Roman" w:hAnsi="Times New Roman"/>
          <w:i/>
          <w:sz w:val="28"/>
          <w:szCs w:val="28"/>
          <w:vertAlign w:val="subscript"/>
          <w:lang w:val="lv-LV"/>
        </w:rPr>
        <w:t>pap</w:t>
      </w:r>
      <w:proofErr w:type="spellEnd"/>
      <w:r w:rsidR="00FD3789" w:rsidRPr="00601E52">
        <w:rPr>
          <w:rFonts w:ascii="Times New Roman" w:hAnsi="Times New Roman"/>
          <w:sz w:val="28"/>
          <w:szCs w:val="28"/>
          <w:lang w:val="lv-LV"/>
        </w:rPr>
        <w:t xml:space="preserve">) ar attiecīgo šo noteikumu 3.pielikumā doto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vērtību un šī pielikuma </w:t>
      </w:r>
      <w:r w:rsidRPr="00601E52">
        <w:rPr>
          <w:rFonts w:ascii="Times New Roman" w:hAnsi="Times New Roman"/>
          <w:sz w:val="28"/>
          <w:szCs w:val="28"/>
          <w:lang w:val="lv-LV"/>
        </w:rPr>
        <w:t>3</w:t>
      </w:r>
      <w:r w:rsidR="00FD3789" w:rsidRPr="00601E52">
        <w:rPr>
          <w:rFonts w:ascii="Times New Roman" w:hAnsi="Times New Roman"/>
          <w:sz w:val="28"/>
          <w:szCs w:val="28"/>
          <w:lang w:val="lv-LV"/>
        </w:rPr>
        <w:t xml:space="preserve">. un </w:t>
      </w:r>
      <w:r w:rsidRPr="00601E52">
        <w:rPr>
          <w:rFonts w:ascii="Times New Roman" w:hAnsi="Times New Roman"/>
          <w:sz w:val="28"/>
          <w:szCs w:val="28"/>
          <w:lang w:val="lv-LV"/>
        </w:rPr>
        <w:t>4</w:t>
      </w:r>
      <w:r w:rsidR="00FD3789" w:rsidRPr="00601E52">
        <w:rPr>
          <w:rFonts w:ascii="Times New Roman" w:hAnsi="Times New Roman"/>
          <w:sz w:val="28"/>
          <w:szCs w:val="28"/>
          <w:lang w:val="lv-LV"/>
        </w:rPr>
        <w:t>.punktā minēto oglekļa dioksīda pārvirzes riska koeficientu.</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34. </w:t>
      </w:r>
      <w:r w:rsidR="00FD3789" w:rsidRPr="00601E52">
        <w:rPr>
          <w:rFonts w:ascii="Times New Roman" w:hAnsi="Times New Roman"/>
          <w:sz w:val="28"/>
          <w:szCs w:val="28"/>
          <w:lang w:val="lv-LV"/>
        </w:rPr>
        <w:t>Uz papildu jaudu attiecināmo galīgo emisijas kvotu apjomu aprēķina, izmantojot šādu formulu:</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pap</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pap</m:t>
              </m:r>
            </m:sub>
          </m:sSub>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×LSK</m:t>
          </m:r>
          <m:d>
            <m:dPr>
              <m:ctrlPr>
                <w:rPr>
                  <w:rFonts w:ascii="Cambria Math" w:hAnsi="Cambria Math"/>
                  <w:i/>
                  <w:sz w:val="28"/>
                  <w:szCs w:val="28"/>
                  <w:lang w:val="lv-LV"/>
                </w:rPr>
              </m:ctrlPr>
            </m:dPr>
            <m:e>
              <m:r>
                <w:rPr>
                  <w:rFonts w:ascii="Cambria Math" w:hAnsi="Cambria Math"/>
                  <w:sz w:val="28"/>
                  <w:szCs w:val="28"/>
                  <w:lang w:val="lv-LV"/>
                </w:rPr>
                <m:t>k</m:t>
              </m:r>
            </m:e>
          </m:d>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pap</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pap</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kopējais galīgais uz papildu jaudu attiecināmais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pap</m:t>
            </m:r>
          </m:sub>
        </m:sSub>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pap</m:t>
            </m:r>
          </m:sub>
        </m:sSub>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uz papildu jaudu attiecināmais sākotnējais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r>
          <m:rPr>
            <m:sty m:val="p"/>
          </m:rPr>
          <w:rPr>
            <w:rFonts w:ascii="Cambria Math" w:hAnsi="Cambria Math"/>
            <w:sz w:val="28"/>
            <w:szCs w:val="28"/>
            <w:lang w:val="lv-LV"/>
          </w:rPr>
          <m:t>LSK</m:t>
        </m:r>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r>
          <m:rPr>
            <m:sty m:val="p"/>
          </m:rPr>
          <w:rPr>
            <w:rFonts w:ascii="Cambria Math" w:hAnsi="Cambria Math"/>
            <w:sz w:val="28"/>
            <w:szCs w:val="28"/>
            <w:lang w:val="lv-LV"/>
          </w:rPr>
          <m:t>LSK</m:t>
        </m:r>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šī pielikuma </w:t>
      </w:r>
      <w:r w:rsidR="00C9191A" w:rsidRPr="00601E52">
        <w:rPr>
          <w:rFonts w:ascii="Times New Roman" w:hAnsi="Times New Roman"/>
          <w:sz w:val="28"/>
          <w:szCs w:val="28"/>
          <w:lang w:val="lv-LV"/>
        </w:rPr>
        <w:t>2</w:t>
      </w:r>
      <w:r w:rsidR="00FD3789" w:rsidRPr="00601E52">
        <w:rPr>
          <w:rFonts w:ascii="Times New Roman" w:hAnsi="Times New Roman"/>
          <w:sz w:val="28"/>
          <w:szCs w:val="28"/>
          <w:lang w:val="lv-LV"/>
        </w:rPr>
        <w:t>.punktā minētais lineārais samazinājuma koeficients.</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bookmarkStart w:id="13" w:name="_Ref337134699"/>
      <w:r w:rsidRPr="00601E52">
        <w:rPr>
          <w:rFonts w:ascii="Times New Roman" w:hAnsi="Times New Roman"/>
          <w:sz w:val="28"/>
          <w:szCs w:val="28"/>
          <w:lang w:val="lv-LV"/>
        </w:rPr>
        <w:t xml:space="preserve">35. </w:t>
      </w:r>
      <w:r w:rsidR="00FD3789" w:rsidRPr="00601E52">
        <w:rPr>
          <w:rFonts w:ascii="Times New Roman" w:hAnsi="Times New Roman"/>
          <w:sz w:val="28"/>
          <w:szCs w:val="28"/>
          <w:lang w:val="lv-LV"/>
        </w:rPr>
        <w:t>Iekārtas, kurā ir veikta jaudas ievērojama palielināšana, jaunais galīgais emisijas kvotu apjoms ir sākotnējā iekārtai piešķirtā galīgā emisijas kvotu apjoma un iekārtas kopējā galīgā uz papildu jaudu attiecināmā emisijas kvotu apjoma summa:</w:t>
      </w:r>
      <w:bookmarkEnd w:id="13"/>
    </w:p>
    <w:p w:rsidR="00FD3789" w:rsidRPr="00601E52" w:rsidRDefault="006E6A36" w:rsidP="003D2501">
      <w:pPr>
        <w:spacing w:before="120" w:after="120" w:line="240" w:lineRule="auto"/>
        <w:jc w:val="center"/>
        <w:rPr>
          <w:rFonts w:ascii="Times New Roman" w:hAnsi="Times New Roman"/>
          <w:sz w:val="28"/>
          <w:szCs w:val="28"/>
          <w:lang w:val="lv-LV"/>
        </w:rPr>
      </w:pPr>
      <m:oMathPara>
        <m:oMath>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iek,jaun</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m:t>
          </m:r>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iek,sāk</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m:t>
          </m:r>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pap</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iek,jaun</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iek,jaun</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jaunais galīgais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iek,sāk</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iek,sāk</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galīgais emisijas kvotu apjoms bez iekārtas jaudas ievērojama palielinājuma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pap</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pap</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kopējais galīgais uz papildu jaudu attiecināmais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lastRenderedPageBreak/>
        <w:t xml:space="preserve">36. </w:t>
      </w:r>
      <w:r w:rsidR="00FD3789" w:rsidRPr="00601E52">
        <w:rPr>
          <w:rFonts w:ascii="Times New Roman" w:hAnsi="Times New Roman"/>
          <w:sz w:val="28"/>
          <w:szCs w:val="28"/>
          <w:lang w:val="lv-LV"/>
        </w:rPr>
        <w:t xml:space="preserve">Ja iekārta, kurā ir veikta jaudas ievērojama palielināšana, nav elektrības ražotājs, šī pielikuma </w:t>
      </w:r>
      <w:r w:rsidRPr="00601E52">
        <w:rPr>
          <w:rFonts w:ascii="Times New Roman" w:hAnsi="Times New Roman"/>
          <w:sz w:val="28"/>
          <w:szCs w:val="28"/>
          <w:lang w:val="lv-LV"/>
        </w:rPr>
        <w:t>35</w:t>
      </w:r>
      <w:r w:rsidR="00FD3789" w:rsidRPr="00601E52">
        <w:rPr>
          <w:rFonts w:ascii="Times New Roman" w:hAnsi="Times New Roman"/>
          <w:sz w:val="28"/>
          <w:szCs w:val="28"/>
          <w:lang w:val="lv-LV"/>
        </w:rPr>
        <w:t>.punktā minētais iekārtas galīgais emisijas kvotu apjoms bez iekārtas jaudas ievērojamam palielinājuma tiek aprēķināts, reizinot iekārtas sākotnējo emisijas kvotu apjomu ar starpsektoru korekcijas koeficientu:</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iek,sāk</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iek,sāk</m:t>
              </m:r>
            </m:sub>
          </m:sSub>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×SSKK</m:t>
          </m:r>
          <m:d>
            <m:dPr>
              <m:ctrlPr>
                <w:rPr>
                  <w:rFonts w:ascii="Cambria Math" w:hAnsi="Cambria Math"/>
                  <w:i/>
                  <w:sz w:val="28"/>
                  <w:szCs w:val="28"/>
                  <w:lang w:val="lv-LV"/>
                </w:rPr>
              </m:ctrlPr>
            </m:dPr>
            <m:e>
              <m:r>
                <w:rPr>
                  <w:rFonts w:ascii="Cambria Math" w:hAnsi="Cambria Math"/>
                  <w:sz w:val="28"/>
                  <w:szCs w:val="28"/>
                  <w:lang w:val="lv-LV"/>
                </w:rPr>
                <m:t>k</m:t>
              </m:r>
            </m:e>
          </m:d>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iek,sāk</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iek,sāk</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galīgais emisijas kvotu apjoms bez iekārtas jaudas ievērojama palielinājuma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iek,sāk</m:t>
            </m:r>
          </m:sub>
        </m:sSub>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iek,sāk</m:t>
            </m:r>
          </m:sub>
        </m:sSub>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sākotnējais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 kas ir apstiprināts Iekārtu sarakstā emisijas kvotu sadalei 2013.-2020.gadam vai kurš ir apstiprināts ministrijas lēmumā par emisijas kvotu piešķiršanu jaunai iekārtai vai emisijas kvotu apjoma grozījumiem;</w:t>
      </w:r>
    </w:p>
    <w:p w:rsidR="00FD3789" w:rsidRPr="00601E52" w:rsidRDefault="00753522" w:rsidP="003D2501">
      <w:pPr>
        <w:spacing w:before="120" w:after="120" w:line="240" w:lineRule="auto"/>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r>
          <m:rPr>
            <m:sty m:val="p"/>
          </m:rPr>
          <w:rPr>
            <w:rFonts w:ascii="Cambria Math" w:hAnsi="Cambria Math"/>
            <w:sz w:val="28"/>
            <w:szCs w:val="28"/>
            <w:lang w:val="lv-LV"/>
          </w:rPr>
          <m:t>SSKK</m:t>
        </m:r>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r>
          <m:rPr>
            <m:sty m:val="p"/>
          </m:rPr>
          <w:rPr>
            <w:rFonts w:ascii="Cambria Math" w:hAnsi="Cambria Math"/>
            <w:sz w:val="28"/>
            <w:szCs w:val="28"/>
            <w:lang w:val="lv-LV"/>
          </w:rPr>
          <m:t>SSKK</m:t>
        </m:r>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starpsektoru korekcijas koeficients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 xml:space="preserve"> (ja piemērojams).</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37. </w:t>
      </w:r>
      <w:r w:rsidR="00FD3789" w:rsidRPr="00601E52">
        <w:rPr>
          <w:rFonts w:ascii="Times New Roman" w:hAnsi="Times New Roman"/>
          <w:sz w:val="28"/>
          <w:szCs w:val="28"/>
          <w:lang w:val="lv-LV"/>
        </w:rPr>
        <w:t xml:space="preserve">Ja iekārta, kurā ir veikta jaudas ievērojama palielināšana, ir elektrības ražotājs, šī pielikuma </w:t>
      </w:r>
      <w:r w:rsidRPr="00601E52">
        <w:rPr>
          <w:rFonts w:ascii="Times New Roman" w:hAnsi="Times New Roman"/>
          <w:sz w:val="28"/>
          <w:szCs w:val="28"/>
          <w:lang w:val="lv-LV"/>
        </w:rPr>
        <w:t>35</w:t>
      </w:r>
      <w:r w:rsidR="00FD3789" w:rsidRPr="00601E52">
        <w:rPr>
          <w:rFonts w:ascii="Times New Roman" w:hAnsi="Times New Roman"/>
          <w:sz w:val="28"/>
          <w:szCs w:val="28"/>
          <w:lang w:val="lv-LV"/>
        </w:rPr>
        <w:t xml:space="preserve">.punktā minētais iekārtas galīgais emisijas kvotu apjoms bez iekārtas jaudas ievērojamam palielinājuma tiek aprēķināts, reizinot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sākotnējo emisijas kvotu apjomu ar lineāro samazinājuma koeficientu, kas minēts šī pielikuma 9.punktā:</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iek,sāk</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iek,sāk</m:t>
              </m:r>
            </m:sub>
          </m:sSub>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×LSK</m:t>
          </m:r>
          <m:d>
            <m:dPr>
              <m:ctrlPr>
                <w:rPr>
                  <w:rFonts w:ascii="Cambria Math" w:hAnsi="Cambria Math"/>
                  <w:i/>
                  <w:sz w:val="28"/>
                  <w:szCs w:val="28"/>
                  <w:lang w:val="lv-LV"/>
                </w:rPr>
              </m:ctrlPr>
            </m:dPr>
            <m:e>
              <m:r>
                <w:rPr>
                  <w:rFonts w:ascii="Cambria Math" w:hAnsi="Cambria Math"/>
                  <w:sz w:val="28"/>
                  <w:szCs w:val="28"/>
                  <w:lang w:val="lv-LV"/>
                </w:rPr>
                <m:t>k</m:t>
              </m:r>
            </m:e>
          </m:d>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iek,sāk</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iek,sāk</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galīgais emisijas kvotu apjoms bez iekārtas jaudas ievērojama palielinājuma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iek,sāk</m:t>
            </m:r>
          </m:sub>
        </m:sSub>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iek,sāk</m:t>
            </m:r>
          </m:sub>
        </m:sSub>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sākotnējais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 kas ir apstiprināts Iekārtu sarakstā vai kurš ir apstiprināts ministrijas lēmumā par emisijas kvotu piešķiršanu jaunai iekārtai vai emisijas kvotu apjoma grozījumiem;</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r>
          <m:rPr>
            <m:sty m:val="p"/>
          </m:rPr>
          <w:rPr>
            <w:rFonts w:ascii="Cambria Math" w:hAnsi="Cambria Math"/>
            <w:sz w:val="28"/>
            <w:szCs w:val="28"/>
            <w:lang w:val="lv-LV"/>
          </w:rPr>
          <m:t>LSK</m:t>
        </m:r>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r>
          <m:rPr>
            <m:sty m:val="p"/>
          </m:rPr>
          <w:rPr>
            <w:rFonts w:ascii="Cambria Math" w:hAnsi="Cambria Math"/>
            <w:sz w:val="28"/>
            <w:szCs w:val="28"/>
            <w:lang w:val="lv-LV"/>
          </w:rPr>
          <m:t>LSK</m:t>
        </m:r>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šī pielikuma </w:t>
      </w:r>
      <w:r w:rsidR="00C9191A" w:rsidRPr="00601E52">
        <w:rPr>
          <w:rFonts w:ascii="Times New Roman" w:hAnsi="Times New Roman"/>
          <w:sz w:val="28"/>
          <w:szCs w:val="28"/>
          <w:lang w:val="lv-LV"/>
        </w:rPr>
        <w:t>2</w:t>
      </w:r>
      <w:r w:rsidR="00FD3789" w:rsidRPr="00601E52">
        <w:rPr>
          <w:rFonts w:ascii="Times New Roman" w:hAnsi="Times New Roman"/>
          <w:sz w:val="28"/>
          <w:szCs w:val="28"/>
          <w:lang w:val="lv-LV"/>
        </w:rPr>
        <w:t>.punktā minētais lineārais samazinājuma koeficients.</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38. </w:t>
      </w:r>
      <w:r w:rsidR="00FD3789" w:rsidRPr="00601E52">
        <w:rPr>
          <w:rFonts w:ascii="Times New Roman" w:hAnsi="Times New Roman"/>
          <w:sz w:val="28"/>
          <w:szCs w:val="28"/>
          <w:lang w:val="lv-LV"/>
        </w:rPr>
        <w:t>Kalendārajā gadā, kura laikā iekārtā ir veikta jaudas ievērojama palielināšana, emisijas kvotu apjoms tiek aprēķināts:</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iek,jaun</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 xml:space="preserve">= </m:t>
          </m:r>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iek,sāk</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m:t>
          </m:r>
          <m:d>
            <m:dPr>
              <m:ctrlPr>
                <w:rPr>
                  <w:rFonts w:ascii="Cambria Math" w:hAnsi="Cambria Math"/>
                  <w:i/>
                  <w:sz w:val="28"/>
                  <w:szCs w:val="28"/>
                  <w:lang w:val="lv-LV"/>
                </w:rPr>
              </m:ctrlPr>
            </m:dPr>
            <m:e>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pap</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m:t>
              </m:r>
              <m:f>
                <m:fPr>
                  <m:ctrlPr>
                    <w:rPr>
                      <w:rFonts w:ascii="Cambria Math" w:hAnsi="Cambria Math"/>
                      <w:i/>
                      <w:sz w:val="28"/>
                      <w:szCs w:val="28"/>
                      <w:lang w:val="lv-LV"/>
                    </w:rPr>
                  </m:ctrlPr>
                </m:fPr>
                <m:num>
                  <m:sSub>
                    <m:sSubPr>
                      <m:ctrlPr>
                        <w:rPr>
                          <w:rFonts w:ascii="Cambria Math" w:hAnsi="Cambria Math"/>
                          <w:i/>
                          <w:sz w:val="28"/>
                          <w:szCs w:val="28"/>
                          <w:lang w:val="lv-LV"/>
                        </w:rPr>
                      </m:ctrlPr>
                    </m:sSubPr>
                    <m:e>
                      <m:r>
                        <w:rPr>
                          <w:rFonts w:ascii="Cambria Math" w:hAnsi="Cambria Math"/>
                          <w:sz w:val="28"/>
                          <w:szCs w:val="28"/>
                          <w:lang w:val="lv-LV"/>
                        </w:rPr>
                        <m:t>d</m:t>
                      </m:r>
                    </m:e>
                    <m:sub>
                      <m:r>
                        <w:rPr>
                          <w:rFonts w:ascii="Cambria Math" w:hAnsi="Cambria Math"/>
                          <w:sz w:val="28"/>
                          <w:szCs w:val="28"/>
                          <w:lang w:val="lv-LV"/>
                        </w:rPr>
                        <m:t>IzmDarb</m:t>
                      </m:r>
                    </m:sub>
                  </m:sSub>
                </m:num>
                <m:den>
                  <m:r>
                    <w:rPr>
                      <w:rFonts w:ascii="Cambria Math" w:hAnsi="Cambria Math"/>
                      <w:sz w:val="28"/>
                      <w:szCs w:val="28"/>
                      <w:lang w:val="lv-LV"/>
                    </w:rPr>
                    <m:t>365</m:t>
                  </m:r>
                </m:den>
              </m:f>
            </m:e>
          </m:d>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lastRenderedPageBreak/>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iek,jaun</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iek,jaun</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jaunais galīgais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iek,sāk</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iek,sāk</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galīgais emisijas kvotu apjoms bez iekārtas jaudas ievērojama palielinājuma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pap</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pap</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kopējais galīgais uz papildu jaudu attiecināmais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d</m:t>
            </m:r>
          </m:e>
          <m:sub>
            <m:r>
              <m:rPr>
                <m:sty m:val="p"/>
              </m:rPr>
              <w:rPr>
                <w:rFonts w:ascii="Cambria Math" w:hAnsi="Cambria Math"/>
                <w:sz w:val="28"/>
                <w:szCs w:val="28"/>
                <w:lang w:val="lv-LV"/>
              </w:rPr>
              <m:t>IzmDarb</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d</m:t>
            </m:r>
          </m:e>
          <m:sub>
            <m:r>
              <m:rPr>
                <m:sty m:val="p"/>
              </m:rPr>
              <w:rPr>
                <w:rFonts w:ascii="Cambria Math" w:hAnsi="Cambria Math"/>
                <w:sz w:val="28"/>
                <w:szCs w:val="28"/>
                <w:lang w:val="lv-LV"/>
              </w:rPr>
              <m:t>IzmDarb</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dienu skaits pēc iekārtas izmainītās darbības uzsākšanas kalendārajā gadā, kura laikā iekārtā ir uzsākta izmainītā darbība.</w:t>
      </w:r>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4. Emisijas kvotu aprēķins iekārtām pēc jaudas ievērojamas samazināšanas</w:t>
      </w:r>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4.1. Esošās iekārtas izmainītās darbības uzsākšanas pēc jaudas ievērojamas samazināšanas noteikšana</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bookmarkStart w:id="14" w:name="_Ref336617718"/>
      <w:r w:rsidRPr="00601E52">
        <w:rPr>
          <w:rFonts w:ascii="Times New Roman" w:hAnsi="Times New Roman"/>
          <w:sz w:val="28"/>
          <w:szCs w:val="28"/>
          <w:lang w:val="lv-LV"/>
        </w:rPr>
        <w:t xml:space="preserve">39. </w:t>
      </w:r>
      <w:r w:rsidR="00FD3789" w:rsidRPr="00601E52">
        <w:rPr>
          <w:rFonts w:ascii="Times New Roman" w:hAnsi="Times New Roman"/>
          <w:sz w:val="28"/>
          <w:szCs w:val="28"/>
          <w:lang w:val="lv-LV"/>
        </w:rPr>
        <w:t>Esošā iekārtā, kurā ir veikta jaudas ievērojama samazināšana, iekārtas izmainītās darbības uzsākšana pēc jaudas ievērojamas samazināšanas ir pirmā diena tādam nepārtrauktam 90 dienu periodam, kura laikā uz atlikušo jaudu attiecināmais darbības līmenis (</w:t>
      </w:r>
      <w:proofErr w:type="spellStart"/>
      <w:r w:rsidR="00FD3789" w:rsidRPr="00601E52">
        <w:rPr>
          <w:rFonts w:ascii="Times New Roman" w:hAnsi="Times New Roman"/>
          <w:i/>
          <w:sz w:val="28"/>
          <w:szCs w:val="28"/>
          <w:lang w:val="lv-LV"/>
        </w:rPr>
        <w:t>AL</w:t>
      </w:r>
      <w:r w:rsidR="00FD3789" w:rsidRPr="00601E52">
        <w:rPr>
          <w:rFonts w:ascii="Times New Roman" w:hAnsi="Times New Roman"/>
          <w:i/>
          <w:sz w:val="28"/>
          <w:szCs w:val="28"/>
          <w:vertAlign w:val="subscript"/>
          <w:lang w:val="lv-LV"/>
        </w:rPr>
        <w:t>atl</w:t>
      </w:r>
      <w:proofErr w:type="spellEnd"/>
      <w:r w:rsidR="00FD3789" w:rsidRPr="00601E52">
        <w:rPr>
          <w:rFonts w:ascii="Times New Roman" w:hAnsi="Times New Roman"/>
          <w:sz w:val="28"/>
          <w:szCs w:val="28"/>
          <w:lang w:val="lv-LV"/>
        </w:rPr>
        <w:t>) – vidējais 90 dienu periodā, ir vismaz 40% no iekārtas atlikušās jaudas projektētās jaudas (</w:t>
      </w:r>
      <w:proofErr w:type="spellStart"/>
      <w:r w:rsidR="00FD3789" w:rsidRPr="00601E52">
        <w:rPr>
          <w:rFonts w:ascii="Times New Roman" w:hAnsi="Times New Roman"/>
          <w:i/>
          <w:sz w:val="28"/>
          <w:szCs w:val="28"/>
          <w:lang w:val="lv-LV"/>
        </w:rPr>
        <w:t>C</w:t>
      </w:r>
      <w:r w:rsidR="00FD3789" w:rsidRPr="00601E52">
        <w:rPr>
          <w:rFonts w:ascii="Times New Roman" w:hAnsi="Times New Roman"/>
          <w:i/>
          <w:sz w:val="28"/>
          <w:szCs w:val="28"/>
          <w:vertAlign w:val="subscript"/>
          <w:lang w:val="lv-LV"/>
        </w:rPr>
        <w:t>atl,proj</w:t>
      </w:r>
      <w:proofErr w:type="spellEnd"/>
      <w:r w:rsidR="00FD3789" w:rsidRPr="00601E52">
        <w:rPr>
          <w:rFonts w:ascii="Times New Roman" w:hAnsi="Times New Roman"/>
          <w:sz w:val="28"/>
          <w:szCs w:val="28"/>
          <w:lang w:val="lv-LV"/>
        </w:rPr>
        <w:t xml:space="preserve">), kas šim aprīkojumam ir paredzēta, vajadzības gadījumā ņemot vērā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specifiskos ekspluatācijas apstākļus:</w:t>
      </w:r>
      <w:bookmarkEnd w:id="14"/>
    </w:p>
    <w:p w:rsidR="00FD3789" w:rsidRPr="00601E52" w:rsidRDefault="006E6A36" w:rsidP="003D2501">
      <w:pPr>
        <w:spacing w:before="120" w:after="120" w:line="240" w:lineRule="auto"/>
        <w:jc w:val="center"/>
        <w:rPr>
          <w:rFonts w:ascii="Times New Roman" w:hAnsi="Times New Roman"/>
          <w:sz w:val="28"/>
          <w:szCs w:val="28"/>
          <w:lang w:val="lv-LV"/>
        </w:rPr>
      </w:pPr>
      <m:oMathPara>
        <m:oMath>
          <m:sSub>
            <m:sSubPr>
              <m:ctrlPr>
                <w:rPr>
                  <w:rFonts w:ascii="Cambria Math" w:hAnsi="Cambria Math"/>
                  <w:i/>
                  <w:sz w:val="28"/>
                  <w:szCs w:val="28"/>
                  <w:lang w:val="lv-LV"/>
                </w:rPr>
              </m:ctrlPr>
            </m:sSubPr>
            <m:e>
              <m:d>
                <m:dPr>
                  <m:ctrlPr>
                    <w:rPr>
                      <w:rFonts w:ascii="Cambria Math" w:hAnsi="Cambria Math"/>
                      <w:i/>
                      <w:sz w:val="28"/>
                      <w:szCs w:val="28"/>
                      <w:lang w:val="lv-LV"/>
                    </w:rPr>
                  </m:ctrlPr>
                </m:dPr>
                <m:e>
                  <m:f>
                    <m:fPr>
                      <m:ctrlPr>
                        <w:rPr>
                          <w:rFonts w:ascii="Cambria Math" w:hAnsi="Cambria Math"/>
                          <w:i/>
                          <w:sz w:val="28"/>
                          <w:szCs w:val="28"/>
                          <w:lang w:val="lv-LV"/>
                        </w:rPr>
                      </m:ctrlPr>
                    </m:fPr>
                    <m:num>
                      <m:sSub>
                        <m:sSubPr>
                          <m:ctrlPr>
                            <w:rPr>
                              <w:rFonts w:ascii="Cambria Math" w:hAnsi="Cambria Math"/>
                              <w:i/>
                              <w:sz w:val="28"/>
                              <w:szCs w:val="28"/>
                              <w:lang w:val="lv-LV"/>
                            </w:rPr>
                          </m:ctrlPr>
                        </m:sSubPr>
                        <m:e>
                          <m:r>
                            <w:rPr>
                              <w:rFonts w:ascii="Cambria Math" w:hAnsi="Cambria Math"/>
                              <w:sz w:val="28"/>
                              <w:szCs w:val="28"/>
                              <w:lang w:val="lv-LV"/>
                            </w:rPr>
                            <m:t>AL</m:t>
                          </m:r>
                        </m:e>
                        <m:sub>
                          <m:r>
                            <w:rPr>
                              <w:rFonts w:ascii="Cambria Math" w:hAnsi="Cambria Math"/>
                              <w:sz w:val="28"/>
                              <w:szCs w:val="28"/>
                              <w:lang w:val="lv-LV"/>
                            </w:rPr>
                            <m:t>kop</m:t>
                          </m:r>
                        </m:sub>
                      </m:sSub>
                    </m:num>
                    <m:den>
                      <m:sSub>
                        <m:sSubPr>
                          <m:ctrlPr>
                            <w:rPr>
                              <w:rFonts w:ascii="Cambria Math" w:hAnsi="Cambria Math"/>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atl,proj</m:t>
                          </m:r>
                        </m:sub>
                      </m:sSub>
                    </m:den>
                  </m:f>
                </m:e>
              </m:d>
            </m:e>
            <m:sub>
              <m:r>
                <w:rPr>
                  <w:rFonts w:ascii="Cambria Math" w:hAnsi="Cambria Math"/>
                  <w:sz w:val="28"/>
                  <w:szCs w:val="28"/>
                  <w:lang w:val="lv-LV"/>
                </w:rPr>
                <m:t>90dienas</m:t>
              </m:r>
            </m:sub>
          </m:sSub>
          <m:r>
            <w:rPr>
              <w:rFonts w:ascii="Cambria Math" w:hAnsi="Cambria Math"/>
              <w:sz w:val="28"/>
              <w:szCs w:val="28"/>
              <w:lang w:val="lv-LV"/>
            </w:rPr>
            <m:t>≥0,4</m:t>
          </m:r>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AL</m:t>
            </m:r>
          </m:e>
          <m:sub>
            <m:r>
              <m:rPr>
                <m:sty m:val="p"/>
              </m:rPr>
              <w:rPr>
                <w:rFonts w:ascii="Cambria Math" w:hAnsi="Cambria Math"/>
                <w:sz w:val="28"/>
                <w:szCs w:val="28"/>
                <w:lang w:val="lv-LV"/>
              </w:rPr>
              <m:t>kop</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AL</m:t>
            </m:r>
          </m:e>
          <m:sub>
            <m:r>
              <m:rPr>
                <m:sty m:val="p"/>
              </m:rPr>
              <w:rPr>
                <w:rFonts w:ascii="Cambria Math" w:hAnsi="Cambria Math"/>
                <w:sz w:val="28"/>
                <w:szCs w:val="28"/>
                <w:lang w:val="lv-LV"/>
              </w:rPr>
              <m:t>kop</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kopējais darbības līmenis;</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atl,proj</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atl,proj</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atlikušās jaudas projektētā jauda.</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40. </w:t>
      </w:r>
      <w:r w:rsidR="00FD3789" w:rsidRPr="00601E52">
        <w:rPr>
          <w:rFonts w:ascii="Times New Roman" w:hAnsi="Times New Roman"/>
          <w:sz w:val="28"/>
          <w:szCs w:val="28"/>
          <w:lang w:val="lv-LV"/>
        </w:rPr>
        <w:t xml:space="preserve">Šī pielikuma </w:t>
      </w:r>
      <w:r w:rsidRPr="00601E52">
        <w:rPr>
          <w:rFonts w:ascii="Times New Roman" w:hAnsi="Times New Roman"/>
          <w:sz w:val="28"/>
          <w:szCs w:val="28"/>
          <w:lang w:val="lv-LV"/>
        </w:rPr>
        <w:t>39</w:t>
      </w:r>
      <w:r w:rsidR="00FD3789" w:rsidRPr="00601E52">
        <w:rPr>
          <w:rFonts w:ascii="Times New Roman" w:hAnsi="Times New Roman"/>
          <w:sz w:val="28"/>
          <w:szCs w:val="28"/>
          <w:lang w:val="lv-LV"/>
        </w:rPr>
        <w:t xml:space="preserve">.punktā minētā 90 dienu nepārtrauktais periods ir 90 pēc kārtas sekojošas dienas, kuru laikā iekārta vai </w:t>
      </w:r>
      <w:proofErr w:type="spellStart"/>
      <w:r w:rsidR="00FD3789" w:rsidRPr="00601E52">
        <w:rPr>
          <w:rFonts w:ascii="Times New Roman" w:hAnsi="Times New Roman"/>
          <w:sz w:val="28"/>
          <w:szCs w:val="28"/>
          <w:lang w:val="lv-LV"/>
        </w:rPr>
        <w:t>apakšiekārta</w:t>
      </w:r>
      <w:proofErr w:type="spellEnd"/>
      <w:r w:rsidR="00FD3789" w:rsidRPr="00601E52">
        <w:rPr>
          <w:rFonts w:ascii="Times New Roman" w:hAnsi="Times New Roman"/>
          <w:sz w:val="28"/>
          <w:szCs w:val="28"/>
          <w:lang w:val="lv-LV"/>
        </w:rPr>
        <w:t>, kurai ir ievērojami samazināta jauda, ir darbināta katru dienu, bet, ja nozares parastais ražošanas cikls neparedz tādus nepārtrauktās darbošanās 90 dienu periodus, tad nozares specifiskie ražošanas cikli tiek summēti tā, lai kopā sanāk 90 dienu periods, kurā iekārta ir darbojusies.</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41. </w:t>
      </w:r>
      <w:r w:rsidR="00FD3789" w:rsidRPr="00601E52">
        <w:rPr>
          <w:rFonts w:ascii="Times New Roman" w:hAnsi="Times New Roman"/>
          <w:sz w:val="28"/>
          <w:szCs w:val="28"/>
          <w:lang w:val="lv-LV"/>
        </w:rPr>
        <w:t xml:space="preserve">Uz samazinātās jaudas projektēto jaudu attiecināmais darbības līmenis tiek aprēķināts summējot kopējo šī pielikuma </w:t>
      </w:r>
      <w:r w:rsidRPr="00601E52">
        <w:rPr>
          <w:rFonts w:ascii="Times New Roman" w:hAnsi="Times New Roman"/>
          <w:sz w:val="28"/>
          <w:szCs w:val="28"/>
          <w:lang w:val="lv-LV"/>
        </w:rPr>
        <w:t>39</w:t>
      </w:r>
      <w:r w:rsidR="00FD3789" w:rsidRPr="00601E52">
        <w:rPr>
          <w:rFonts w:ascii="Times New Roman" w:hAnsi="Times New Roman"/>
          <w:sz w:val="28"/>
          <w:szCs w:val="28"/>
          <w:lang w:val="lv-LV"/>
        </w:rPr>
        <w:t xml:space="preserve">.punktā minēto 90 dienu perioda darbības līmeni un dalot to ar atlikušās jaudas ikdienas jaudu reizinātu ar 90, ņemot vērā, ka darbības līmenim katru dienu 90 dienu periodā nav jāpārsniedz šī pielikuma </w:t>
      </w:r>
      <w:r w:rsidRPr="00601E52">
        <w:rPr>
          <w:rFonts w:ascii="Times New Roman" w:hAnsi="Times New Roman"/>
          <w:sz w:val="28"/>
          <w:szCs w:val="28"/>
          <w:lang w:val="lv-LV"/>
        </w:rPr>
        <w:t>39</w:t>
      </w:r>
      <w:r w:rsidR="00FD3789" w:rsidRPr="00601E52">
        <w:rPr>
          <w:rFonts w:ascii="Times New Roman" w:hAnsi="Times New Roman"/>
          <w:sz w:val="28"/>
          <w:szCs w:val="28"/>
          <w:lang w:val="lv-LV"/>
        </w:rPr>
        <w:t>.punktā minētais 40% līmenis:</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
            <m:sSubPr>
              <m:ctrlPr>
                <w:rPr>
                  <w:rFonts w:ascii="Cambria Math" w:hAnsi="Cambria Math"/>
                  <w:i/>
                  <w:sz w:val="28"/>
                  <w:szCs w:val="28"/>
                  <w:lang w:val="lv-LV"/>
                </w:rPr>
              </m:ctrlPr>
            </m:sSubPr>
            <m:e>
              <m:d>
                <m:dPr>
                  <m:ctrlPr>
                    <w:rPr>
                      <w:rFonts w:ascii="Cambria Math" w:hAnsi="Cambria Math"/>
                      <w:i/>
                      <w:sz w:val="28"/>
                      <w:szCs w:val="28"/>
                      <w:lang w:val="lv-LV"/>
                    </w:rPr>
                  </m:ctrlPr>
                </m:dPr>
                <m:e>
                  <m:f>
                    <m:fPr>
                      <m:ctrlPr>
                        <w:rPr>
                          <w:rFonts w:ascii="Cambria Math" w:hAnsi="Cambria Math"/>
                          <w:i/>
                          <w:sz w:val="28"/>
                          <w:szCs w:val="28"/>
                          <w:lang w:val="lv-LV"/>
                        </w:rPr>
                      </m:ctrlPr>
                    </m:fPr>
                    <m:num>
                      <m:sSub>
                        <m:sSubPr>
                          <m:ctrlPr>
                            <w:rPr>
                              <w:rFonts w:ascii="Cambria Math" w:hAnsi="Cambria Math"/>
                              <w:i/>
                              <w:sz w:val="28"/>
                              <w:szCs w:val="28"/>
                              <w:lang w:val="lv-LV"/>
                            </w:rPr>
                          </m:ctrlPr>
                        </m:sSubPr>
                        <m:e>
                          <m:r>
                            <w:rPr>
                              <w:rFonts w:ascii="Cambria Math" w:hAnsi="Cambria Math"/>
                              <w:sz w:val="28"/>
                              <w:szCs w:val="28"/>
                              <w:lang w:val="lv-LV"/>
                            </w:rPr>
                            <m:t>AL</m:t>
                          </m:r>
                        </m:e>
                        <m:sub>
                          <m:r>
                            <w:rPr>
                              <w:rFonts w:ascii="Cambria Math" w:hAnsi="Cambria Math"/>
                              <w:sz w:val="28"/>
                              <w:szCs w:val="28"/>
                              <w:lang w:val="lv-LV"/>
                            </w:rPr>
                            <m:t>kop</m:t>
                          </m:r>
                        </m:sub>
                      </m:sSub>
                    </m:num>
                    <m:den>
                      <m:sSub>
                        <m:sSubPr>
                          <m:ctrlPr>
                            <w:rPr>
                              <w:rFonts w:ascii="Cambria Math" w:hAnsi="Cambria Math"/>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atl,proj</m:t>
                          </m:r>
                        </m:sub>
                      </m:sSub>
                    </m:den>
                  </m:f>
                </m:e>
              </m:d>
            </m:e>
            <m:sub>
              <m:r>
                <w:rPr>
                  <w:rFonts w:ascii="Cambria Math" w:hAnsi="Cambria Math"/>
                  <w:sz w:val="28"/>
                  <w:szCs w:val="28"/>
                  <w:lang w:val="lv-LV"/>
                </w:rPr>
                <m:t>90dienas</m:t>
              </m:r>
            </m:sub>
          </m:sSub>
          <m:r>
            <w:rPr>
              <w:rFonts w:ascii="Cambria Math" w:hAnsi="Cambria Math"/>
              <w:sz w:val="28"/>
              <w:szCs w:val="28"/>
              <w:lang w:val="lv-LV"/>
            </w:rPr>
            <m:t>=</m:t>
          </m:r>
          <m:f>
            <m:fPr>
              <m:ctrlPr>
                <w:rPr>
                  <w:rFonts w:ascii="Cambria Math" w:hAnsi="Cambria Math"/>
                  <w:i/>
                  <w:sz w:val="28"/>
                  <w:szCs w:val="28"/>
                  <w:lang w:val="lv-LV"/>
                </w:rPr>
              </m:ctrlPr>
            </m:fPr>
            <m:num>
              <m:r>
                <w:rPr>
                  <w:rFonts w:ascii="Cambria Math" w:hAnsi="Cambria Math"/>
                  <w:sz w:val="28"/>
                  <w:szCs w:val="28"/>
                  <w:lang w:val="lv-LV"/>
                </w:rPr>
                <m:t>90 dienu perioda kopējais AL</m:t>
              </m:r>
            </m:num>
            <m:den>
              <m:sSub>
                <m:sSubPr>
                  <m:ctrlPr>
                    <w:rPr>
                      <w:rFonts w:ascii="Cambria Math" w:hAnsi="Cambria Math"/>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atl,proj</m:t>
                  </m:r>
                </m:sub>
              </m:sSub>
              <m:d>
                <m:dPr>
                  <m:ctrlPr>
                    <w:rPr>
                      <w:rFonts w:ascii="Cambria Math" w:hAnsi="Cambria Math"/>
                      <w:i/>
                      <w:sz w:val="28"/>
                      <w:szCs w:val="28"/>
                      <w:lang w:val="lv-LV"/>
                    </w:rPr>
                  </m:ctrlPr>
                </m:dPr>
                <m:e>
                  <m:f>
                    <m:fPr>
                      <m:type m:val="skw"/>
                      <m:ctrlPr>
                        <w:rPr>
                          <w:rFonts w:ascii="Cambria Math" w:hAnsi="Cambria Math"/>
                          <w:i/>
                          <w:sz w:val="28"/>
                          <w:szCs w:val="28"/>
                          <w:lang w:val="lv-LV"/>
                        </w:rPr>
                      </m:ctrlPr>
                    </m:fPr>
                    <m:num>
                      <m:r>
                        <w:rPr>
                          <w:rFonts w:ascii="Cambria Math" w:hAnsi="Cambria Math"/>
                          <w:sz w:val="28"/>
                          <w:szCs w:val="28"/>
                          <w:lang w:val="lv-LV"/>
                        </w:rPr>
                        <m:t>90</m:t>
                      </m:r>
                    </m:num>
                    <m:den>
                      <m:r>
                        <w:rPr>
                          <w:rFonts w:ascii="Cambria Math" w:hAnsi="Cambria Math"/>
                          <w:sz w:val="28"/>
                          <w:szCs w:val="28"/>
                          <w:lang w:val="lv-LV"/>
                        </w:rPr>
                        <m:t>365</m:t>
                      </m:r>
                    </m:den>
                  </m:f>
                </m:e>
              </m:d>
            </m:den>
          </m:f>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lastRenderedPageBreak/>
        <w:t>kur:</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AL</m:t>
            </m:r>
          </m:e>
          <m:sub>
            <m:r>
              <m:rPr>
                <m:sty m:val="p"/>
              </m:rPr>
              <w:rPr>
                <w:rFonts w:ascii="Cambria Math" w:hAnsi="Cambria Math"/>
                <w:sz w:val="28"/>
                <w:szCs w:val="28"/>
                <w:lang w:val="lv-LV"/>
              </w:rPr>
              <m:t>kop</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AL</m:t>
            </m:r>
          </m:e>
          <m:sub>
            <m:r>
              <m:rPr>
                <m:sty m:val="p"/>
              </m:rPr>
              <w:rPr>
                <w:rFonts w:ascii="Cambria Math" w:hAnsi="Cambria Math"/>
                <w:sz w:val="28"/>
                <w:szCs w:val="28"/>
                <w:lang w:val="lv-LV"/>
              </w:rPr>
              <m:t>kop</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kopējais darbības līmenis;</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atl,proj</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atl,proj</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iekārtas atlikušās jaudas projektētā jauda.</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42. </w:t>
      </w:r>
      <w:r w:rsidR="00FD3789" w:rsidRPr="00601E52">
        <w:rPr>
          <w:rFonts w:ascii="Times New Roman" w:hAnsi="Times New Roman"/>
          <w:sz w:val="28"/>
          <w:szCs w:val="28"/>
          <w:lang w:val="lv-LV"/>
        </w:rPr>
        <w:t xml:space="preserve">Iekārtas projektētā jauda ir jānosaka, pamatojoties uz iekārtas uzstādīšanas laikā projektēto jaudu, kuru ir iespējams dokumentāli pierādīt, piemēram, veicot </w:t>
      </w:r>
      <w:proofErr w:type="spellStart"/>
      <w:r w:rsidR="00FD3789" w:rsidRPr="00601E52">
        <w:rPr>
          <w:rFonts w:ascii="Times New Roman" w:hAnsi="Times New Roman"/>
          <w:sz w:val="28"/>
          <w:szCs w:val="28"/>
          <w:lang w:val="lv-LV"/>
        </w:rPr>
        <w:t>energoauditu</w:t>
      </w:r>
      <w:proofErr w:type="spellEnd"/>
      <w:r w:rsidR="00FD3789" w:rsidRPr="00601E52">
        <w:rPr>
          <w:rFonts w:ascii="Times New Roman" w:hAnsi="Times New Roman"/>
          <w:sz w:val="28"/>
          <w:szCs w:val="28"/>
          <w:lang w:val="lv-LV"/>
        </w:rPr>
        <w:t>, vai kuru ir apstiprinājis iekārtas piegādātājs vai ražotājs.</w:t>
      </w:r>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4.2. Esošās iekārtas jaudas ievērojamas samazināšanas noteikšana</w:t>
      </w:r>
    </w:p>
    <w:p w:rsidR="008519C7"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43. </w:t>
      </w:r>
      <w:r w:rsidR="009B3BC6" w:rsidRPr="00601E52">
        <w:rPr>
          <w:rFonts w:ascii="Times New Roman" w:hAnsi="Times New Roman"/>
          <w:sz w:val="28"/>
          <w:szCs w:val="28"/>
          <w:lang w:val="lv-LV"/>
        </w:rPr>
        <w:t xml:space="preserve">Iekārtā veiktā jaudas samazināšana atbilst šo noteikumu 15.2.apakšpunktā noteiktajam nosacījumam par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jaudas samazinājumu, ja:</w:t>
      </w:r>
    </w:p>
    <w:p w:rsidR="00FD3789" w:rsidRPr="00601E52" w:rsidRDefault="006E6A36" w:rsidP="003D2501">
      <w:pPr>
        <w:spacing w:before="120" w:after="120" w:line="240" w:lineRule="auto"/>
        <w:jc w:val="center"/>
        <w:rPr>
          <w:rFonts w:ascii="Times New Roman" w:hAnsi="Times New Roman"/>
          <w:sz w:val="28"/>
          <w:szCs w:val="28"/>
          <w:lang w:val="lv-LV"/>
        </w:rPr>
      </w:pPr>
      <m:oMathPara>
        <m:oMath>
          <m:f>
            <m:fPr>
              <m:ctrlPr>
                <w:rPr>
                  <w:rFonts w:ascii="Cambria Math" w:hAnsi="Cambria Math"/>
                  <w:i/>
                  <w:sz w:val="28"/>
                  <w:szCs w:val="28"/>
                  <w:lang w:val="lv-LV"/>
                </w:rPr>
              </m:ctrlPr>
            </m:fPr>
            <m:num>
              <m:sSub>
                <m:sSubPr>
                  <m:ctrlPr>
                    <w:rPr>
                      <w:rFonts w:ascii="Cambria Math" w:hAnsi="Cambria Math"/>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jaun</m:t>
                  </m:r>
                </m:sub>
              </m:sSub>
            </m:num>
            <m:den>
              <m:sSub>
                <m:sSubPr>
                  <m:ctrlPr>
                    <w:rPr>
                      <w:rFonts w:ascii="Cambria Math" w:hAnsi="Cambria Math"/>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sāk</m:t>
                  </m:r>
                </m:sub>
              </m:sSub>
            </m:den>
          </m:f>
          <m:r>
            <w:rPr>
              <w:rFonts w:ascii="Cambria Math" w:hAnsi="Cambria Math"/>
              <w:sz w:val="28"/>
              <w:szCs w:val="28"/>
              <w:lang w:val="lv-LV"/>
            </w:rPr>
            <m:t>≤0,90</m:t>
          </m:r>
        </m:oMath>
      </m:oMathPara>
    </w:p>
    <w:p w:rsidR="00FD3789" w:rsidRPr="00601E52" w:rsidRDefault="009B3BC6"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9B3BC6"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jaun</m:t>
            </m:r>
          </m:sub>
        </m:sSub>
      </m:oMath>
      <w:r w:rsidR="009B3BC6"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jaun</m:t>
            </m:r>
          </m:sub>
        </m:sSub>
      </m:oMath>
      <w:r w:rsidRPr="00601E52">
        <w:rPr>
          <w:rFonts w:ascii="Times New Roman" w:hAnsi="Times New Roman"/>
          <w:sz w:val="28"/>
          <w:szCs w:val="28"/>
          <w:lang w:val="lv-LV"/>
        </w:rPr>
        <w:fldChar w:fldCharType="end"/>
      </w:r>
      <w:r w:rsidR="009B3BC6" w:rsidRPr="00601E52">
        <w:rPr>
          <w:rFonts w:ascii="Times New Roman" w:hAnsi="Times New Roman"/>
          <w:sz w:val="28"/>
          <w:szCs w:val="28"/>
          <w:lang w:val="lv-LV"/>
        </w:rPr>
        <w:t xml:space="preserve"> ir iekārtas izmainītā jauda, kas ir balstīta uz divu mēnešu lielākajiem darbības līmeņiem sešu mēnešu periodā pēc iekārtas izmainītās darbības uzsākšanas.</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9B3BC6"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sāk</m:t>
            </m:r>
          </m:sub>
        </m:sSub>
      </m:oMath>
      <w:r w:rsidR="009B3BC6"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sāk</m:t>
            </m:r>
          </m:sub>
        </m:sSub>
      </m:oMath>
      <w:r w:rsidRPr="00601E52">
        <w:rPr>
          <w:rFonts w:ascii="Times New Roman" w:hAnsi="Times New Roman"/>
          <w:sz w:val="28"/>
          <w:szCs w:val="28"/>
          <w:lang w:val="lv-LV"/>
        </w:rPr>
        <w:fldChar w:fldCharType="end"/>
      </w:r>
      <w:r w:rsidR="00E66037">
        <w:rPr>
          <w:rFonts w:ascii="Times New Roman" w:hAnsi="Times New Roman"/>
          <w:sz w:val="28"/>
          <w:szCs w:val="28"/>
          <w:lang w:val="lv-LV"/>
        </w:rPr>
        <w:t xml:space="preserve"> </w:t>
      </w:r>
      <w:r w:rsidR="009B3BC6" w:rsidRPr="00601E52">
        <w:rPr>
          <w:rFonts w:ascii="Times New Roman" w:hAnsi="Times New Roman"/>
          <w:sz w:val="28"/>
          <w:szCs w:val="28"/>
          <w:lang w:val="lv-LV"/>
        </w:rPr>
        <w:t>ir:</w:t>
      </w:r>
    </w:p>
    <w:p w:rsidR="00FD3789" w:rsidRPr="00601E52" w:rsidRDefault="009B3BC6"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iekārtas sākotnējā uzstādītā jauda pēc pēdējām iekārtā veiktajām jaudas ievērojamām izmaiņām, par kurām iekārtai jau ir piešķirtas emisijas kvotas, vai perioda no 2005.gada 1.janvāra līdz 2008.gada 31.decembrim divu mēnešu, kuros ražošanas apjomi bija visaugstākie, vidējais iekārtas darbības līmenis;</w:t>
      </w:r>
    </w:p>
    <w:p w:rsidR="00FD3789" w:rsidRPr="00601E52" w:rsidRDefault="009B3BC6"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jauda, kas ir izmantota, lai iekārtā noteiktu vēsturisko darbības līmeni, ja iekārta līdz 2011.gada 30.jūnijam ir darbojusies mazāk kā divus kalendāros gadus;</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44. </w:t>
      </w:r>
      <w:r w:rsidR="009B3BC6" w:rsidRPr="00601E52">
        <w:rPr>
          <w:rFonts w:ascii="Times New Roman" w:hAnsi="Times New Roman"/>
          <w:sz w:val="28"/>
          <w:szCs w:val="28"/>
          <w:lang w:val="lv-LV"/>
        </w:rPr>
        <w:t xml:space="preserve">Iekārtā ir ievērojami samazināta jauda saskaņā ar šo noteikumu 15.2.apakšpunktā noteikto nosacījumu par ievērojami zemāku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darbības līmeni, ja:</w:t>
      </w:r>
    </w:p>
    <w:p w:rsidR="00E66037" w:rsidRPr="0095145C" w:rsidRDefault="006E6A36" w:rsidP="003D2501">
      <w:pPr>
        <w:spacing w:before="120" w:after="120" w:line="240" w:lineRule="auto"/>
        <w:jc w:val="center"/>
        <w:rPr>
          <w:rFonts w:ascii="Times New Roman" w:hAnsi="Times New Roman"/>
          <w:sz w:val="28"/>
          <w:szCs w:val="28"/>
          <w:lang w:val="lv-LV"/>
        </w:rPr>
      </w:pPr>
      <m:oMath>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sam</m:t>
            </m:r>
          </m:sub>
        </m:sSub>
        <m:r>
          <w:rPr>
            <w:rFonts w:ascii="Cambria Math" w:hAnsi="Cambria Math"/>
            <w:sz w:val="28"/>
            <w:szCs w:val="28"/>
            <w:lang w:val="lv-LV"/>
          </w:rPr>
          <m:t>&gt;50000 emisijas kvotas</m:t>
        </m:r>
      </m:oMath>
      <w:r w:rsidR="00E66037" w:rsidRPr="0095145C">
        <w:rPr>
          <w:rFonts w:ascii="Times New Roman" w:hAnsi="Times New Roman"/>
          <w:sz w:val="28"/>
          <w:szCs w:val="28"/>
          <w:lang w:val="lv-LV"/>
        </w:rPr>
        <w:t xml:space="preserve">  un</w:t>
      </w:r>
      <w:r w:rsidR="00E66037" w:rsidRPr="0095145C">
        <w:rPr>
          <w:rFonts w:ascii="Times New Roman" w:hAnsi="Times New Roman"/>
          <w:sz w:val="28"/>
          <w:szCs w:val="28"/>
          <w:lang w:val="lv-LV"/>
        </w:rPr>
        <w:tab/>
        <w:t xml:space="preserve"> </w:t>
      </w:r>
      <m:oMath>
        <m:f>
          <m:fPr>
            <m:ctrlPr>
              <w:rPr>
                <w:rFonts w:ascii="Cambria Math" w:hAnsi="Cambria Math"/>
                <w:i/>
                <w:sz w:val="28"/>
                <w:szCs w:val="28"/>
                <w:lang w:val="lv-LV"/>
              </w:rPr>
            </m:ctrlPr>
          </m:fPr>
          <m:num>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sam</m:t>
                </m:r>
              </m:sub>
            </m:sSub>
          </m:num>
          <m:den>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sāk</m:t>
                </m:r>
              </m:sub>
            </m:sSub>
          </m:den>
        </m:f>
        <m:r>
          <w:rPr>
            <w:rFonts w:ascii="Cambria Math" w:hAnsi="Cambria Math"/>
            <w:sz w:val="28"/>
            <w:szCs w:val="28"/>
            <w:lang w:val="lv-LV"/>
          </w:rPr>
          <m:t>≥0,05</m:t>
        </m:r>
      </m:oMath>
    </w:p>
    <w:p w:rsidR="00FD3789" w:rsidRPr="00601E52" w:rsidRDefault="009B3BC6" w:rsidP="003D2501">
      <w:pPr>
        <w:spacing w:before="120" w:after="120" w:line="240" w:lineRule="auto"/>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9B3BC6"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sam</m:t>
            </m:r>
          </m:sub>
        </m:sSub>
      </m:oMath>
      <w:r w:rsidR="009B3BC6"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sam</m:t>
            </m:r>
          </m:sub>
        </m:sSub>
      </m:oMath>
      <w:r w:rsidRPr="00601E52">
        <w:rPr>
          <w:rFonts w:ascii="Times New Roman" w:hAnsi="Times New Roman"/>
          <w:sz w:val="28"/>
          <w:szCs w:val="28"/>
          <w:lang w:val="lv-LV"/>
        </w:rPr>
        <w:fldChar w:fldCharType="end"/>
      </w:r>
      <w:r w:rsidR="009B3BC6" w:rsidRPr="00601E52">
        <w:rPr>
          <w:rFonts w:ascii="Times New Roman" w:hAnsi="Times New Roman"/>
          <w:sz w:val="28"/>
          <w:szCs w:val="28"/>
          <w:lang w:val="lv-LV"/>
        </w:rPr>
        <w:t xml:space="preserve"> – uz samazināto jaudu attiecināmais sākotnējais emisijas kvotu apjoms </w:t>
      </w:r>
      <w:proofErr w:type="spellStart"/>
      <w:r w:rsidR="009B3BC6" w:rsidRPr="00601E52">
        <w:rPr>
          <w:rFonts w:ascii="Times New Roman" w:hAnsi="Times New Roman"/>
          <w:sz w:val="28"/>
          <w:szCs w:val="28"/>
          <w:lang w:val="lv-LV"/>
        </w:rPr>
        <w:t>apakšiekārtai</w:t>
      </w:r>
      <w:proofErr w:type="spellEnd"/>
      <w:r w:rsidR="009B3BC6" w:rsidRPr="00601E52">
        <w:rPr>
          <w:rFonts w:ascii="Times New Roman" w:hAnsi="Times New Roman"/>
          <w:sz w:val="28"/>
          <w:szCs w:val="28"/>
          <w:lang w:val="lv-LV"/>
        </w:rPr>
        <w:t>, kuras darbība nenotiek oglekļa dioksīda pārvirzes riskam pakļautā nozarē;</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9B3BC6"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sāk</m:t>
            </m:r>
          </m:sub>
        </m:sSub>
      </m:oMath>
      <w:r w:rsidR="009B3BC6"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sāk</m:t>
            </m:r>
          </m:sub>
        </m:sSub>
      </m:oMath>
      <w:r w:rsidRPr="00601E52">
        <w:rPr>
          <w:rFonts w:ascii="Times New Roman" w:hAnsi="Times New Roman"/>
          <w:sz w:val="28"/>
          <w:szCs w:val="28"/>
          <w:lang w:val="lv-LV"/>
        </w:rPr>
        <w:fldChar w:fldCharType="end"/>
      </w:r>
      <w:r w:rsidR="009B3BC6" w:rsidRPr="00601E52">
        <w:rPr>
          <w:rFonts w:ascii="Times New Roman" w:hAnsi="Times New Roman"/>
          <w:sz w:val="28"/>
          <w:szCs w:val="28"/>
          <w:lang w:val="lv-LV"/>
        </w:rPr>
        <w:t xml:space="preserve"> – sākotnējais emisijas kvotu apjoms apakšiekārtai, ja jauda netiktu ievērojami samazināta, neņemot vērā oglekļa dioksīda pārvirzes riska koeficientu.</w:t>
      </w:r>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4.3. Samazinātās jaudas un uz to attiecināmā darbības līmeņa noteikšana</w:t>
      </w:r>
    </w:p>
    <w:p w:rsidR="00FD3789" w:rsidRPr="00601E52" w:rsidRDefault="00C9191A"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bookmarkStart w:id="15" w:name="_Ref342899552"/>
      <w:bookmarkStart w:id="16" w:name="_Ref337134178"/>
      <w:r w:rsidRPr="00601E52">
        <w:rPr>
          <w:rFonts w:ascii="Times New Roman" w:hAnsi="Times New Roman"/>
          <w:sz w:val="28"/>
          <w:szCs w:val="28"/>
          <w:lang w:val="lv-LV"/>
        </w:rPr>
        <w:t xml:space="preserve">45. </w:t>
      </w:r>
      <w:r w:rsidR="009B3BC6" w:rsidRPr="00601E52">
        <w:rPr>
          <w:rFonts w:ascii="Times New Roman" w:hAnsi="Times New Roman"/>
          <w:sz w:val="28"/>
          <w:szCs w:val="28"/>
          <w:lang w:val="lv-LV"/>
        </w:rPr>
        <w:t xml:space="preserve">Šo noteikumu 16.punktā minētais ievērojamais jaudas samazinājums ir iekārtas samazinātā jauda, kas ir starpība starp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sākotnējo uzstādīto </w:t>
      </w:r>
      <w:r w:rsidR="009B3BC6" w:rsidRPr="00601E52">
        <w:rPr>
          <w:rFonts w:ascii="Times New Roman" w:hAnsi="Times New Roman"/>
          <w:sz w:val="28"/>
          <w:szCs w:val="28"/>
          <w:lang w:val="lv-LV"/>
        </w:rPr>
        <w:lastRenderedPageBreak/>
        <w:t xml:space="preserve">jaudu un tās pašas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uzstādīto jaudu pēc jaudas ievērojamas samazināšanas, un ko nosaka, izmantojot šīs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ražošanas apjoma vidējo vērtību tajos divos mēnešos, kuros tas bijis vislielākais pirmo sešu mēnešu laikā pēc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darbības izmaiņām, ņemot vērā tās dienas, kad iekārta nav veikusi savu darbību (iekārtas darbības līmenis ir nulle („0”).</w:t>
      </w:r>
      <w:bookmarkEnd w:id="15"/>
    </w:p>
    <w:p w:rsidR="008519C7" w:rsidRPr="00601E52" w:rsidRDefault="00C9191A"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bookmarkStart w:id="17" w:name="_Ref343168733"/>
      <w:r w:rsidRPr="00601E52">
        <w:rPr>
          <w:rFonts w:ascii="Times New Roman" w:hAnsi="Times New Roman"/>
          <w:sz w:val="28"/>
          <w:szCs w:val="28"/>
          <w:lang w:val="lv-LV"/>
        </w:rPr>
        <w:t xml:space="preserve">46. </w:t>
      </w:r>
      <w:r w:rsidR="009B3BC6" w:rsidRPr="00601E52">
        <w:rPr>
          <w:rFonts w:ascii="Times New Roman" w:hAnsi="Times New Roman"/>
          <w:sz w:val="28"/>
          <w:szCs w:val="28"/>
          <w:lang w:val="lv-LV"/>
        </w:rPr>
        <w:t xml:space="preserve">Šī pielikuma </w:t>
      </w:r>
      <w:r w:rsidRPr="00601E52">
        <w:rPr>
          <w:rFonts w:ascii="Times New Roman" w:hAnsi="Times New Roman"/>
          <w:sz w:val="28"/>
          <w:szCs w:val="28"/>
          <w:lang w:val="lv-LV"/>
        </w:rPr>
        <w:t>45</w:t>
      </w:r>
      <w:r w:rsidR="009B3BC6" w:rsidRPr="00601E52">
        <w:rPr>
          <w:rFonts w:ascii="Times New Roman" w:hAnsi="Times New Roman"/>
          <w:sz w:val="28"/>
          <w:szCs w:val="28"/>
          <w:lang w:val="lv-LV"/>
        </w:rPr>
        <w:t xml:space="preserve">.punktā minēto </w:t>
      </w:r>
      <w:proofErr w:type="spellStart"/>
      <w:r w:rsidR="009B3BC6" w:rsidRPr="00601E52">
        <w:rPr>
          <w:rFonts w:ascii="Times New Roman" w:hAnsi="Times New Roman"/>
          <w:sz w:val="28"/>
          <w:szCs w:val="28"/>
          <w:lang w:val="lv-LV"/>
        </w:rPr>
        <w:t>apakšiekārtas</w:t>
      </w:r>
      <w:proofErr w:type="spellEnd"/>
      <w:r w:rsidR="009B3BC6" w:rsidRPr="00601E52">
        <w:rPr>
          <w:rFonts w:ascii="Times New Roman" w:hAnsi="Times New Roman"/>
          <w:sz w:val="28"/>
          <w:szCs w:val="28"/>
          <w:lang w:val="lv-LV"/>
        </w:rPr>
        <w:t xml:space="preserve"> samazināto jaudu aprēķina, izmantojot šādu formulu:</w:t>
      </w:r>
      <w:bookmarkEnd w:id="16"/>
      <w:bookmarkEnd w:id="17"/>
    </w:p>
    <w:p w:rsidR="00FD3789" w:rsidRPr="00601E52" w:rsidRDefault="006E6A36" w:rsidP="003D2501">
      <w:pPr>
        <w:pStyle w:val="ListParagraph"/>
        <w:autoSpaceDE w:val="0"/>
        <w:autoSpaceDN w:val="0"/>
        <w:adjustRightInd w:val="0"/>
        <w:spacing w:before="120" w:after="120" w:line="240" w:lineRule="auto"/>
        <w:ind w:left="0"/>
        <w:contextualSpacing w:val="0"/>
        <w:jc w:val="center"/>
        <w:rPr>
          <w:rFonts w:ascii="Times New Roman" w:hAnsi="Times New Roman"/>
          <w:sz w:val="28"/>
          <w:szCs w:val="28"/>
          <w:lang w:val="lv-LV"/>
        </w:rPr>
      </w:pPr>
      <m:oMathPara>
        <m:oMath>
          <m:sSub>
            <m:sSubPr>
              <m:ctrlPr>
                <w:rPr>
                  <w:rFonts w:ascii="Cambria Math" w:hAnsi="Cambria Math"/>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sam</m:t>
              </m:r>
            </m:sub>
          </m:sSub>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sāk</m:t>
              </m:r>
            </m:sub>
          </m:sSub>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jaun</m:t>
              </m:r>
            </m:sub>
          </m:sSub>
        </m:oMath>
      </m:oMathPara>
    </w:p>
    <w:p w:rsidR="00FD3789" w:rsidRPr="00601E52" w:rsidRDefault="009B3BC6"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753522"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9B3BC6"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sam</m:t>
            </m:r>
          </m:sub>
        </m:sSub>
      </m:oMath>
      <w:r w:rsidR="009B3BC6"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sam</m:t>
            </m:r>
          </m:sub>
        </m:sSub>
      </m:oMath>
      <w:r w:rsidRPr="00601E52">
        <w:rPr>
          <w:rFonts w:ascii="Times New Roman" w:hAnsi="Times New Roman"/>
          <w:sz w:val="28"/>
          <w:szCs w:val="28"/>
          <w:lang w:val="lv-LV"/>
        </w:rPr>
        <w:fldChar w:fldCharType="end"/>
      </w:r>
      <w:r w:rsidR="009B3BC6" w:rsidRPr="00601E52">
        <w:rPr>
          <w:rFonts w:ascii="Times New Roman" w:hAnsi="Times New Roman"/>
          <w:sz w:val="28"/>
          <w:szCs w:val="28"/>
          <w:lang w:val="lv-LV"/>
        </w:rPr>
        <w:t xml:space="preserve"> – esošās iekārtas samazinātā jauda pēc iekārtas ievērojamā jaudas samazinājuma periodā, kas ir izvēlēts sākotnējam emisijas kvotu aprēķinam;</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9B3BC6"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sāk</m:t>
            </m:r>
          </m:sub>
        </m:sSub>
      </m:oMath>
      <w:r w:rsidR="009B3BC6"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sāk</m:t>
            </m:r>
          </m:sub>
        </m:sSub>
      </m:oMath>
      <w:r w:rsidRPr="00601E52">
        <w:rPr>
          <w:rFonts w:ascii="Times New Roman" w:hAnsi="Times New Roman"/>
          <w:sz w:val="28"/>
          <w:szCs w:val="28"/>
          <w:lang w:val="lv-LV"/>
        </w:rPr>
        <w:fldChar w:fldCharType="end"/>
      </w:r>
      <w:r w:rsidR="009B3BC6" w:rsidRPr="00601E52">
        <w:rPr>
          <w:rFonts w:ascii="Times New Roman" w:hAnsi="Times New Roman"/>
          <w:sz w:val="28"/>
          <w:szCs w:val="28"/>
          <w:lang w:val="lv-LV"/>
        </w:rPr>
        <w:t>ir:</w:t>
      </w:r>
    </w:p>
    <w:p w:rsidR="00FD3789" w:rsidRPr="00601E52" w:rsidRDefault="009B3BC6"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iekārtas sākotnējā uzstādītā jauda pēc pēdējām iekārtā veiktajām jaudas ievērojamām izmaiņām, par kurām iekārtai jau ir piešķirtas emisijas kvotas, vai perioda no 2005.gada 1.janvāra līdz 2008.gada 31.decembrim divu mēnešu, kuros ražošanas apjomi bija visaugstākie, vidējais iekārtas darbības līmenis;</w:t>
      </w:r>
    </w:p>
    <w:p w:rsidR="00FD3789" w:rsidRPr="00601E52" w:rsidRDefault="009B3BC6"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jauda, kas ir izmantota, lai iekārtā noteiktu vēsturisko darbības līmeni, ja iekārta līdz 2011.gada 30.jūnijam ir darbojusies mazāk kā divus kalendāros gadus;</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9B3BC6"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jaun</m:t>
            </m:r>
          </m:sub>
        </m:sSub>
      </m:oMath>
      <w:r w:rsidR="009B3BC6"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jaun</m:t>
            </m:r>
          </m:sub>
        </m:sSub>
      </m:oMath>
      <w:r w:rsidRPr="00601E52">
        <w:rPr>
          <w:rFonts w:ascii="Times New Roman" w:hAnsi="Times New Roman"/>
          <w:sz w:val="28"/>
          <w:szCs w:val="28"/>
          <w:lang w:val="lv-LV"/>
        </w:rPr>
        <w:fldChar w:fldCharType="end"/>
      </w:r>
      <w:r w:rsidR="009B3BC6" w:rsidRPr="00601E52">
        <w:rPr>
          <w:rFonts w:ascii="Times New Roman" w:hAnsi="Times New Roman"/>
          <w:sz w:val="28"/>
          <w:szCs w:val="28"/>
          <w:lang w:val="lv-LV"/>
        </w:rPr>
        <w:t xml:space="preserve"> ir iekārtas izmainītā jauda, kas ir balstīta uz 2 mēnešu lielākajiem darbības līmeņiem 6 mēnešu periodā pēc iekārtas izmainītās darbības uzsākšanas.</w:t>
      </w:r>
    </w:p>
    <w:p w:rsidR="00FD3789" w:rsidRPr="00601E52" w:rsidRDefault="00C9191A"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47. </w:t>
      </w:r>
      <w:r w:rsidR="00FD3789" w:rsidRPr="00601E52">
        <w:rPr>
          <w:rFonts w:ascii="Times New Roman" w:hAnsi="Times New Roman"/>
          <w:sz w:val="28"/>
          <w:szCs w:val="28"/>
          <w:lang w:val="lv-LV"/>
        </w:rPr>
        <w:t xml:space="preserve">Iekārtām pēc jaudas ievērojamas samazināšanas </w:t>
      </w:r>
      <w:proofErr w:type="spellStart"/>
      <w:r w:rsidR="00FD3789" w:rsidRPr="00601E52">
        <w:rPr>
          <w:rFonts w:ascii="Times New Roman" w:hAnsi="Times New Roman"/>
          <w:sz w:val="28"/>
          <w:szCs w:val="28"/>
          <w:lang w:val="lv-LV"/>
        </w:rPr>
        <w:t>apakšiekārtu</w:t>
      </w:r>
      <w:proofErr w:type="spellEnd"/>
      <w:r w:rsidR="00FD3789" w:rsidRPr="00601E52">
        <w:rPr>
          <w:rFonts w:ascii="Times New Roman" w:hAnsi="Times New Roman"/>
          <w:sz w:val="28"/>
          <w:szCs w:val="28"/>
          <w:lang w:val="lv-LV"/>
        </w:rPr>
        <w:t xml:space="preserve"> darbības līmeņi tiek noteikti tikai uz ievērojamo jaudas samazinājumu attiecināmajai samazinātajai jaudai</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48. </w:t>
      </w:r>
      <w:r w:rsidR="00FD3789" w:rsidRPr="00601E52">
        <w:rPr>
          <w:rFonts w:ascii="Times New Roman" w:hAnsi="Times New Roman"/>
          <w:sz w:val="28"/>
          <w:szCs w:val="28"/>
          <w:lang w:val="lv-LV"/>
        </w:rPr>
        <w:t>Uz samazināto jaudu (</w:t>
      </w:r>
      <w:proofErr w:type="spellStart"/>
      <w:r w:rsidR="00FD3789" w:rsidRPr="00601E52">
        <w:rPr>
          <w:rFonts w:ascii="Times New Roman" w:hAnsi="Times New Roman"/>
          <w:i/>
          <w:sz w:val="28"/>
          <w:szCs w:val="28"/>
          <w:lang w:val="lv-LV"/>
        </w:rPr>
        <w:t>AL</w:t>
      </w:r>
      <w:r w:rsidR="00FD3789" w:rsidRPr="00601E52">
        <w:rPr>
          <w:rFonts w:ascii="Times New Roman" w:hAnsi="Times New Roman"/>
          <w:i/>
          <w:sz w:val="28"/>
          <w:szCs w:val="28"/>
          <w:vertAlign w:val="subscript"/>
          <w:lang w:val="lv-LV"/>
        </w:rPr>
        <w:t>sam</w:t>
      </w:r>
      <w:proofErr w:type="spellEnd"/>
      <w:r w:rsidR="00FD3789" w:rsidRPr="00601E52">
        <w:rPr>
          <w:rFonts w:ascii="Times New Roman" w:hAnsi="Times New Roman"/>
          <w:sz w:val="28"/>
          <w:szCs w:val="28"/>
          <w:lang w:val="lv-LV"/>
        </w:rPr>
        <w:t xml:space="preserve">) attiecināmais darbības līmenis, ņemot vērā katras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šo noteikumu 7.punktā minēto tipu, tiek aprēķināts šādā veidā:</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48.1. </w:t>
      </w:r>
      <w:r w:rsidR="00FD3789" w:rsidRPr="00601E52">
        <w:rPr>
          <w:rFonts w:ascii="Times New Roman" w:hAnsi="Times New Roman"/>
          <w:sz w:val="28"/>
          <w:szCs w:val="28"/>
          <w:lang w:val="lv-LV"/>
        </w:rPr>
        <w:t xml:space="preserve">produkta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apakšiekārtai</w:t>
      </w:r>
      <w:proofErr w:type="spellEnd"/>
      <w:r w:rsidR="00FD3789" w:rsidRPr="00601E52">
        <w:rPr>
          <w:rFonts w:ascii="Times New Roman" w:hAnsi="Times New Roman"/>
          <w:sz w:val="28"/>
          <w:szCs w:val="28"/>
          <w:lang w:val="lv-LV"/>
        </w:rPr>
        <w:t xml:space="preserve"> – katram produkta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produktam, kuram ir noteikta produkta </w:t>
      </w:r>
      <w:proofErr w:type="spellStart"/>
      <w:r w:rsidR="00FD3789" w:rsidRPr="00601E52">
        <w:rPr>
          <w:rFonts w:ascii="Times New Roman" w:hAnsi="Times New Roman"/>
          <w:sz w:val="28"/>
          <w:szCs w:val="28"/>
          <w:lang w:val="lv-LV"/>
        </w:rPr>
        <w:t>līmeņatzīme</w:t>
      </w:r>
      <w:proofErr w:type="spellEnd"/>
      <w:r w:rsidR="00FD3789" w:rsidRPr="00601E52">
        <w:rPr>
          <w:rFonts w:ascii="Times New Roman" w:hAnsi="Times New Roman"/>
          <w:sz w:val="28"/>
          <w:szCs w:val="28"/>
          <w:lang w:val="lv-LV"/>
        </w:rPr>
        <w:t xml:space="preserve">, saskaņā ar šī pielikuma </w:t>
      </w:r>
      <w:r w:rsidRPr="00601E52">
        <w:rPr>
          <w:rFonts w:ascii="Times New Roman" w:hAnsi="Times New Roman"/>
          <w:sz w:val="28"/>
          <w:szCs w:val="28"/>
          <w:lang w:val="lv-LV"/>
        </w:rPr>
        <w:t>45</w:t>
      </w:r>
      <w:r w:rsidR="00FD3789" w:rsidRPr="00601E52">
        <w:rPr>
          <w:rFonts w:ascii="Times New Roman" w:hAnsi="Times New Roman"/>
          <w:sz w:val="28"/>
          <w:szCs w:val="28"/>
          <w:lang w:val="lv-LV"/>
        </w:rPr>
        <w:t xml:space="preserve">. un </w:t>
      </w:r>
      <w:r w:rsidRPr="00601E52">
        <w:rPr>
          <w:rFonts w:ascii="Times New Roman" w:hAnsi="Times New Roman"/>
          <w:sz w:val="28"/>
          <w:szCs w:val="28"/>
          <w:lang w:val="lv-LV"/>
        </w:rPr>
        <w:t>46</w:t>
      </w:r>
      <w:r w:rsidR="00FD3789" w:rsidRPr="00601E52">
        <w:rPr>
          <w:rFonts w:ascii="Times New Roman" w:hAnsi="Times New Roman"/>
          <w:sz w:val="28"/>
          <w:szCs w:val="28"/>
          <w:lang w:val="lv-LV"/>
        </w:rPr>
        <w:t xml:space="preserve">.punktu aprēķināto attiecīgās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samazināto jaudu reizinot ar standarta jaudas izmantojuma koeficientu;</w:t>
      </w:r>
    </w:p>
    <w:p w:rsidR="008519C7"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48.2. </w:t>
      </w:r>
      <w:r w:rsidR="00FD3789" w:rsidRPr="00601E52">
        <w:rPr>
          <w:rFonts w:ascii="Times New Roman" w:hAnsi="Times New Roman"/>
          <w:sz w:val="28"/>
          <w:szCs w:val="28"/>
          <w:lang w:val="lv-LV"/>
        </w:rPr>
        <w:t xml:space="preserve">siltuma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apakšiekārtai</w:t>
      </w:r>
      <w:proofErr w:type="spellEnd"/>
      <w:r w:rsidR="00FD3789" w:rsidRPr="00601E52">
        <w:rPr>
          <w:rFonts w:ascii="Times New Roman" w:hAnsi="Times New Roman"/>
          <w:sz w:val="28"/>
          <w:szCs w:val="28"/>
          <w:lang w:val="lv-LV"/>
        </w:rPr>
        <w:t xml:space="preserve"> – siltuma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saskaņā ar šī pielikuma </w:t>
      </w:r>
      <w:r w:rsidRPr="00601E52">
        <w:rPr>
          <w:rFonts w:ascii="Times New Roman" w:hAnsi="Times New Roman"/>
          <w:sz w:val="28"/>
          <w:szCs w:val="28"/>
          <w:lang w:val="lv-LV"/>
        </w:rPr>
        <w:t>45</w:t>
      </w:r>
      <w:r w:rsidR="00FD3789" w:rsidRPr="00601E52">
        <w:rPr>
          <w:rFonts w:ascii="Times New Roman" w:hAnsi="Times New Roman"/>
          <w:sz w:val="28"/>
          <w:szCs w:val="28"/>
          <w:lang w:val="lv-LV"/>
        </w:rPr>
        <w:t xml:space="preserve">. un </w:t>
      </w:r>
      <w:r w:rsidRPr="00601E52">
        <w:rPr>
          <w:rFonts w:ascii="Times New Roman" w:hAnsi="Times New Roman"/>
          <w:sz w:val="28"/>
          <w:szCs w:val="28"/>
          <w:lang w:val="lv-LV"/>
        </w:rPr>
        <w:t>46</w:t>
      </w:r>
      <w:r w:rsidR="00FD3789" w:rsidRPr="00601E52">
        <w:rPr>
          <w:rFonts w:ascii="Times New Roman" w:hAnsi="Times New Roman"/>
          <w:sz w:val="28"/>
          <w:szCs w:val="28"/>
          <w:lang w:val="lv-LV"/>
        </w:rPr>
        <w:t>.punktu aprēķināto izmērāmā siltuma samazināto jaudu reizinot ar attiecīgo jaudas izmantojuma koeficientu;</w:t>
      </w:r>
    </w:p>
    <w:p w:rsidR="008519C7"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48.3. </w:t>
      </w:r>
      <w:r w:rsidR="00FD3789" w:rsidRPr="00601E52">
        <w:rPr>
          <w:rFonts w:ascii="Times New Roman" w:hAnsi="Times New Roman"/>
          <w:sz w:val="28"/>
          <w:szCs w:val="28"/>
          <w:lang w:val="lv-LV"/>
        </w:rPr>
        <w:t xml:space="preserve">kurināmā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apakšiekārtai</w:t>
      </w:r>
      <w:proofErr w:type="spellEnd"/>
      <w:r w:rsidR="00FD3789" w:rsidRPr="00601E52">
        <w:rPr>
          <w:rFonts w:ascii="Times New Roman" w:hAnsi="Times New Roman"/>
          <w:sz w:val="28"/>
          <w:szCs w:val="28"/>
          <w:lang w:val="lv-LV"/>
        </w:rPr>
        <w:t xml:space="preserve"> – kurināmā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saskaņā ar šī pielikuma </w:t>
      </w:r>
      <w:r w:rsidRPr="00601E52">
        <w:rPr>
          <w:rFonts w:ascii="Times New Roman" w:hAnsi="Times New Roman"/>
          <w:sz w:val="28"/>
          <w:szCs w:val="28"/>
          <w:lang w:val="lv-LV"/>
        </w:rPr>
        <w:t>45</w:t>
      </w:r>
      <w:r w:rsidR="00FD3789" w:rsidRPr="00601E52">
        <w:rPr>
          <w:rFonts w:ascii="Times New Roman" w:hAnsi="Times New Roman"/>
          <w:sz w:val="28"/>
          <w:szCs w:val="28"/>
          <w:lang w:val="lv-LV"/>
        </w:rPr>
        <w:t xml:space="preserve">. un </w:t>
      </w:r>
      <w:r w:rsidRPr="00601E52">
        <w:rPr>
          <w:rFonts w:ascii="Times New Roman" w:hAnsi="Times New Roman"/>
          <w:sz w:val="28"/>
          <w:szCs w:val="28"/>
          <w:lang w:val="lv-LV"/>
        </w:rPr>
        <w:t>46</w:t>
      </w:r>
      <w:r w:rsidR="00FD3789" w:rsidRPr="00601E52">
        <w:rPr>
          <w:rFonts w:ascii="Times New Roman" w:hAnsi="Times New Roman"/>
          <w:sz w:val="28"/>
          <w:szCs w:val="28"/>
          <w:lang w:val="lv-LV"/>
        </w:rPr>
        <w:t>.punktu aprēķināto samazināto kurināmā patēriņa jaudu reizinot ar attiecīgo jaudas izmantojuma koeficientu;</w:t>
      </w:r>
    </w:p>
    <w:p w:rsidR="008519C7"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48.4. </w:t>
      </w:r>
      <w:r w:rsidR="00FD3789" w:rsidRPr="00601E52">
        <w:rPr>
          <w:rFonts w:ascii="Times New Roman" w:hAnsi="Times New Roman"/>
          <w:sz w:val="28"/>
          <w:szCs w:val="28"/>
          <w:lang w:val="lv-LV"/>
        </w:rPr>
        <w:t xml:space="preserve">procesa emisiju </w:t>
      </w:r>
      <w:proofErr w:type="spellStart"/>
      <w:r w:rsidR="00FD3789" w:rsidRPr="00601E52">
        <w:rPr>
          <w:rFonts w:ascii="Times New Roman" w:hAnsi="Times New Roman"/>
          <w:sz w:val="28"/>
          <w:szCs w:val="28"/>
          <w:lang w:val="lv-LV"/>
        </w:rPr>
        <w:t>apakšiekārtai</w:t>
      </w:r>
      <w:proofErr w:type="spellEnd"/>
      <w:r w:rsidR="00FD3789" w:rsidRPr="00601E52">
        <w:rPr>
          <w:rFonts w:ascii="Times New Roman" w:hAnsi="Times New Roman"/>
          <w:sz w:val="28"/>
          <w:szCs w:val="28"/>
          <w:lang w:val="lv-LV"/>
        </w:rPr>
        <w:t xml:space="preserve"> – procesa emisiju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procesa emisiju radīšanas saskaņā ar šī pielikuma </w:t>
      </w:r>
      <w:r w:rsidRPr="00601E52">
        <w:rPr>
          <w:rFonts w:ascii="Times New Roman" w:hAnsi="Times New Roman"/>
          <w:sz w:val="28"/>
          <w:szCs w:val="28"/>
          <w:lang w:val="lv-LV"/>
        </w:rPr>
        <w:t>45</w:t>
      </w:r>
      <w:r w:rsidR="00FD3789" w:rsidRPr="00601E52">
        <w:rPr>
          <w:rFonts w:ascii="Times New Roman" w:hAnsi="Times New Roman"/>
          <w:sz w:val="28"/>
          <w:szCs w:val="28"/>
          <w:lang w:val="lv-LV"/>
        </w:rPr>
        <w:t xml:space="preserve">. un </w:t>
      </w:r>
      <w:r w:rsidRPr="00601E52">
        <w:rPr>
          <w:rFonts w:ascii="Times New Roman" w:hAnsi="Times New Roman"/>
          <w:sz w:val="28"/>
          <w:szCs w:val="28"/>
          <w:lang w:val="lv-LV"/>
        </w:rPr>
        <w:t>46</w:t>
      </w:r>
      <w:r w:rsidR="00FD3789" w:rsidRPr="00601E52">
        <w:rPr>
          <w:rFonts w:ascii="Times New Roman" w:hAnsi="Times New Roman"/>
          <w:sz w:val="28"/>
          <w:szCs w:val="28"/>
          <w:lang w:val="lv-LV"/>
        </w:rPr>
        <w:t xml:space="preserve">.punktu aprēķināto </w:t>
      </w:r>
      <w:r w:rsidR="00FD3789" w:rsidRPr="00601E52">
        <w:rPr>
          <w:rFonts w:ascii="Times New Roman" w:hAnsi="Times New Roman"/>
          <w:sz w:val="28"/>
          <w:szCs w:val="28"/>
          <w:lang w:val="lv-LV"/>
        </w:rPr>
        <w:lastRenderedPageBreak/>
        <w:t>samazināto jaudu procesa vienībai reizinot ar attiecīgo jaudas izmantojuma koeficientu.</w:t>
      </w:r>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4.4. Emisijas kvotu aprēķins esošai iekārtai pēc jaudas ievērojamas samazināšanas</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bookmarkStart w:id="18" w:name="_Ref336618493"/>
      <w:r w:rsidRPr="00601E52">
        <w:rPr>
          <w:rFonts w:ascii="Times New Roman" w:hAnsi="Times New Roman"/>
          <w:sz w:val="28"/>
          <w:szCs w:val="28"/>
          <w:lang w:val="lv-LV"/>
        </w:rPr>
        <w:t xml:space="preserve">49. </w:t>
      </w:r>
      <w:r w:rsidR="00FD3789" w:rsidRPr="00601E52">
        <w:rPr>
          <w:rFonts w:ascii="Times New Roman" w:hAnsi="Times New Roman"/>
          <w:sz w:val="28"/>
          <w:szCs w:val="28"/>
          <w:lang w:val="lv-LV"/>
        </w:rPr>
        <w:t xml:space="preserve">Uz katras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samazināto jaudu attiecināmais emisijas kvotu apjoms tiek aprēķināts, reizinot katras iekārtas uz samazināto jaudu attiecināmo darbības līmeni (</w:t>
      </w:r>
      <w:proofErr w:type="spellStart"/>
      <w:r w:rsidR="00FD3789" w:rsidRPr="00601E52">
        <w:rPr>
          <w:rFonts w:ascii="Times New Roman" w:hAnsi="Times New Roman"/>
          <w:i/>
          <w:sz w:val="28"/>
          <w:szCs w:val="28"/>
          <w:lang w:val="lv-LV"/>
        </w:rPr>
        <w:t>AL</w:t>
      </w:r>
      <w:r w:rsidR="00FD3789" w:rsidRPr="00601E52">
        <w:rPr>
          <w:rFonts w:ascii="Times New Roman" w:hAnsi="Times New Roman"/>
          <w:i/>
          <w:sz w:val="28"/>
          <w:szCs w:val="28"/>
          <w:vertAlign w:val="subscript"/>
          <w:lang w:val="lv-LV"/>
        </w:rPr>
        <w:t>sam</w:t>
      </w:r>
      <w:proofErr w:type="spellEnd"/>
      <w:r w:rsidR="00FD3789" w:rsidRPr="00601E52">
        <w:rPr>
          <w:rFonts w:ascii="Times New Roman" w:hAnsi="Times New Roman"/>
          <w:sz w:val="28"/>
          <w:szCs w:val="28"/>
          <w:lang w:val="lv-LV"/>
        </w:rPr>
        <w:t xml:space="preserve">) ar attiecīgo šo noteikumu 3.pielikumā doto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vērtību un šī pielikuma </w:t>
      </w:r>
      <w:r w:rsidRPr="00601E52">
        <w:rPr>
          <w:rFonts w:ascii="Times New Roman" w:hAnsi="Times New Roman"/>
          <w:sz w:val="28"/>
          <w:szCs w:val="28"/>
          <w:lang w:val="lv-LV"/>
        </w:rPr>
        <w:t>3</w:t>
      </w:r>
      <w:r w:rsidR="00FD3789" w:rsidRPr="00601E52">
        <w:rPr>
          <w:rFonts w:ascii="Times New Roman" w:hAnsi="Times New Roman"/>
          <w:sz w:val="28"/>
          <w:szCs w:val="28"/>
          <w:lang w:val="lv-LV"/>
        </w:rPr>
        <w:t xml:space="preserve">. un </w:t>
      </w:r>
      <w:r w:rsidRPr="00601E52">
        <w:rPr>
          <w:rFonts w:ascii="Times New Roman" w:hAnsi="Times New Roman"/>
          <w:sz w:val="28"/>
          <w:szCs w:val="28"/>
          <w:lang w:val="lv-LV"/>
        </w:rPr>
        <w:t>4</w:t>
      </w:r>
      <w:r w:rsidR="00FD3789" w:rsidRPr="00601E52">
        <w:rPr>
          <w:rFonts w:ascii="Times New Roman" w:hAnsi="Times New Roman"/>
          <w:sz w:val="28"/>
          <w:szCs w:val="28"/>
          <w:lang w:val="lv-LV"/>
        </w:rPr>
        <w:t>.punktā minēto oglekļa dioksīda pārvirzes riska koeficientu.</w:t>
      </w:r>
      <w:bookmarkEnd w:id="18"/>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bookmarkStart w:id="19" w:name="_Ref336618521"/>
      <w:r w:rsidRPr="00601E52">
        <w:rPr>
          <w:rFonts w:ascii="Times New Roman" w:hAnsi="Times New Roman"/>
          <w:sz w:val="28"/>
          <w:szCs w:val="28"/>
          <w:lang w:val="lv-LV"/>
        </w:rPr>
        <w:t xml:space="preserve">50. </w:t>
      </w:r>
      <w:r w:rsidR="00FD3789" w:rsidRPr="00601E52">
        <w:rPr>
          <w:rFonts w:ascii="Times New Roman" w:hAnsi="Times New Roman"/>
          <w:sz w:val="28"/>
          <w:szCs w:val="28"/>
          <w:lang w:val="lv-LV"/>
        </w:rPr>
        <w:t xml:space="preserve">Iekārtām, kurās ir veikta jaudas ievērojama samazināšana, sākotnējais katras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xml:space="preserve"> emisijas kvotu apjoms tiek aprēķināts no sākotnējās emisijas kvotu apjoma atņemot uz samazināto jaudu attiecināmo emisijas kvotu skaitu:</w:t>
      </w:r>
      <w:bookmarkEnd w:id="19"/>
    </w:p>
    <w:p w:rsidR="00FD3789" w:rsidRPr="00601E52" w:rsidRDefault="006E6A36" w:rsidP="003D2501">
      <w:pPr>
        <w:spacing w:before="120" w:after="120" w:line="240" w:lineRule="auto"/>
        <w:jc w:val="center"/>
        <w:rPr>
          <w:rFonts w:ascii="Times New Roman" w:hAnsi="Times New Roman"/>
          <w:sz w:val="28"/>
          <w:szCs w:val="28"/>
          <w:lang w:val="lv-LV"/>
        </w:rPr>
      </w:pPr>
      <m:oMathPara>
        <m:oMath>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jaun</m:t>
              </m:r>
            </m:sub>
          </m:sSub>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 xml:space="preserve">= </m:t>
          </m:r>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sāk</m:t>
              </m:r>
            </m:sub>
          </m:sSub>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 xml:space="preserve">- </m:t>
          </m:r>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sam</m:t>
              </m:r>
            </m:sub>
          </m:sSub>
          <m:r>
            <w:rPr>
              <w:rFonts w:ascii="Cambria Math" w:hAnsi="Cambria Math"/>
              <w:sz w:val="28"/>
              <w:szCs w:val="28"/>
              <w:lang w:val="lv-LV"/>
            </w:rPr>
            <m:t>(k)</m:t>
          </m:r>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jaun</m:t>
            </m:r>
          </m:sub>
        </m:sSub>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jaun</m:t>
            </m:r>
          </m:sub>
        </m:sSub>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jaunais sākotnējais apakšiekārtas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sāk</m:t>
            </m:r>
          </m:sub>
        </m:sSub>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sāk</m:t>
            </m:r>
          </m:sub>
        </m:sSub>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jaunais sākotnējais apakšiekārtas emisijas kvotu apjoms, ja jaudas ievērojama samazināšana netiktu veikta,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sam</m:t>
            </m:r>
          </m:sub>
        </m:sSub>
        <m:r>
          <m:rPr>
            <m:sty m:val="p"/>
          </m:rPr>
          <w:rPr>
            <w:rFonts w:ascii="Cambria Math" w:hAnsi="Cambria Math"/>
            <w:sz w:val="28"/>
            <w:szCs w:val="28"/>
            <w:lang w:val="lv-LV"/>
          </w:rPr>
          <m:t>(k)</m:t>
        </m:r>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sam</m:t>
            </m:r>
          </m:sub>
        </m:sSub>
        <m:r>
          <m:rPr>
            <m:sty m:val="p"/>
          </m:rPr>
          <w:rPr>
            <w:rFonts w:ascii="Cambria Math" w:hAnsi="Cambria Math"/>
            <w:sz w:val="28"/>
            <w:szCs w:val="28"/>
            <w:lang w:val="lv-LV"/>
          </w:rPr>
          <m:t>(k)</m:t>
        </m:r>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uz jaudas samazinājumu attiecināmais sākotnējais apakšiekārtas emisijas kvotu apjoms, kas noteikts saskaņā ar šī pielikuma </w:t>
      </w:r>
      <w:r w:rsidR="00C9191A" w:rsidRPr="00601E52">
        <w:rPr>
          <w:rFonts w:ascii="Times New Roman" w:hAnsi="Times New Roman"/>
          <w:sz w:val="28"/>
          <w:szCs w:val="28"/>
          <w:lang w:val="lv-LV"/>
        </w:rPr>
        <w:t>49</w:t>
      </w:r>
      <w:r w:rsidR="00FD3789" w:rsidRPr="00601E52">
        <w:rPr>
          <w:rFonts w:ascii="Times New Roman" w:hAnsi="Times New Roman"/>
          <w:sz w:val="28"/>
          <w:szCs w:val="28"/>
          <w:lang w:val="lv-LV"/>
        </w:rPr>
        <w:t>.punktu.</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51. </w:t>
      </w:r>
      <w:r w:rsidR="00FD3789" w:rsidRPr="00601E52">
        <w:rPr>
          <w:rFonts w:ascii="Times New Roman" w:hAnsi="Times New Roman"/>
          <w:sz w:val="28"/>
          <w:szCs w:val="28"/>
          <w:lang w:val="lv-LV"/>
        </w:rPr>
        <w:t xml:space="preserve">Iekārtas jaunais sākotnējais emisijas kvotu apjoms ir visu attiecīgās iekārtas </w:t>
      </w:r>
      <w:proofErr w:type="spellStart"/>
      <w:r w:rsidR="00FD3789" w:rsidRPr="00601E52">
        <w:rPr>
          <w:rFonts w:ascii="Times New Roman" w:hAnsi="Times New Roman"/>
          <w:sz w:val="28"/>
          <w:szCs w:val="28"/>
          <w:lang w:val="lv-LV"/>
        </w:rPr>
        <w:t>apakšiekārtu</w:t>
      </w:r>
      <w:proofErr w:type="spellEnd"/>
      <w:r w:rsidR="00FD3789" w:rsidRPr="00601E52">
        <w:rPr>
          <w:rFonts w:ascii="Times New Roman" w:hAnsi="Times New Roman"/>
          <w:sz w:val="28"/>
          <w:szCs w:val="28"/>
          <w:lang w:val="lv-LV"/>
        </w:rPr>
        <w:t xml:space="preserve"> sākotnējā emisijas kvotu apjoma, kas noteikts saskaņā ar šī pielikuma </w:t>
      </w:r>
      <w:r w:rsidRPr="00601E52">
        <w:rPr>
          <w:rFonts w:ascii="Times New Roman" w:hAnsi="Times New Roman"/>
          <w:sz w:val="28"/>
          <w:szCs w:val="28"/>
          <w:lang w:val="lv-LV"/>
        </w:rPr>
        <w:t>50</w:t>
      </w:r>
      <w:r w:rsidR="00FD3789" w:rsidRPr="00601E52">
        <w:rPr>
          <w:rFonts w:ascii="Times New Roman" w:hAnsi="Times New Roman"/>
          <w:sz w:val="28"/>
          <w:szCs w:val="28"/>
          <w:lang w:val="lv-LV"/>
        </w:rPr>
        <w:t>.punktu, summa:</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iek</m:t>
              </m:r>
            </m:sub>
          </m:sSub>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 xml:space="preserve">= </m:t>
          </m:r>
          <m:nary>
            <m:naryPr>
              <m:chr m:val="∑"/>
              <m:limLoc m:val="undOvr"/>
              <m:supHide m:val="1"/>
              <m:ctrlPr>
                <w:rPr>
                  <w:rFonts w:ascii="Cambria Math" w:hAnsi="Cambria Math"/>
                  <w:i/>
                  <w:sz w:val="28"/>
                  <w:szCs w:val="28"/>
                  <w:lang w:val="lv-LV"/>
                </w:rPr>
              </m:ctrlPr>
            </m:naryPr>
            <m:sub>
              <m:r>
                <w:rPr>
                  <w:rFonts w:ascii="Cambria Math" w:hAnsi="Cambria Math"/>
                  <w:sz w:val="28"/>
                  <w:szCs w:val="28"/>
                  <w:lang w:val="lv-LV"/>
                </w:rPr>
                <m:t>i</m:t>
              </m:r>
            </m:sub>
            <m:sup/>
            <m:e>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apakšiek</m:t>
                  </m:r>
                </m:sub>
                <m:sup>
                  <m:r>
                    <w:rPr>
                      <w:rFonts w:ascii="Cambria Math" w:hAnsi="Cambria Math"/>
                      <w:sz w:val="28"/>
                      <w:szCs w:val="28"/>
                      <w:lang w:val="lv-LV"/>
                    </w:rPr>
                    <m:t>i</m:t>
                  </m:r>
                </m:sup>
              </m:sSubSup>
            </m:e>
          </m:nary>
          <m:r>
            <w:rPr>
              <w:rFonts w:ascii="Cambria Math" w:hAnsi="Cambria Math"/>
              <w:sz w:val="28"/>
              <w:szCs w:val="28"/>
              <w:lang w:val="lv-LV"/>
            </w:rPr>
            <m:t>(k)</m:t>
          </m:r>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iek</m:t>
            </m:r>
          </m:sub>
        </m:sSub>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iek</m:t>
            </m:r>
          </m:sub>
        </m:sSub>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sākotnējais iekārtas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apakšiek</m:t>
            </m:r>
          </m:sub>
          <m:sup>
            <m:r>
              <m:rPr>
                <m:sty m:val="p"/>
              </m:rPr>
              <w:rPr>
                <w:rFonts w:ascii="Cambria Math" w:hAnsi="Cambria Math"/>
                <w:sz w:val="28"/>
                <w:szCs w:val="28"/>
                <w:lang w:val="lv-LV"/>
              </w:rPr>
              <m:t>i</m:t>
            </m:r>
          </m:sup>
        </m:sSubSup>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apakšiek</m:t>
            </m:r>
          </m:sub>
          <m:sup>
            <m:r>
              <m:rPr>
                <m:sty m:val="p"/>
              </m:rPr>
              <w:rPr>
                <w:rFonts w:ascii="Cambria Math" w:hAnsi="Cambria Math"/>
                <w:sz w:val="28"/>
                <w:szCs w:val="28"/>
                <w:lang w:val="lv-LV"/>
              </w:rPr>
              <m:t>i</m:t>
            </m:r>
          </m:sup>
        </m:sSubSup>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apakšiekārtas </w:t>
      </w:r>
      <w:r w:rsidR="00FD3789" w:rsidRPr="00601E52">
        <w:rPr>
          <w:rFonts w:ascii="Times New Roman" w:hAnsi="Times New Roman"/>
          <w:i/>
          <w:sz w:val="28"/>
          <w:szCs w:val="28"/>
          <w:lang w:val="lv-LV"/>
        </w:rPr>
        <w:t>i</w:t>
      </w:r>
      <w:r w:rsidR="00FD3789" w:rsidRPr="00601E52">
        <w:rPr>
          <w:rFonts w:ascii="Times New Roman" w:hAnsi="Times New Roman"/>
          <w:sz w:val="28"/>
          <w:szCs w:val="28"/>
          <w:lang w:val="lv-LV"/>
        </w:rPr>
        <w:t xml:space="preserve"> emisijas kvotu apjoms.</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52. </w:t>
      </w:r>
      <w:r w:rsidR="00FD3789" w:rsidRPr="00601E52">
        <w:rPr>
          <w:rFonts w:ascii="Times New Roman" w:hAnsi="Times New Roman"/>
          <w:sz w:val="28"/>
          <w:szCs w:val="28"/>
          <w:lang w:val="lv-LV"/>
        </w:rPr>
        <w:t>Ja iekārta, kurā ir veikta jaudas ievērojama samazināšana, nav elektrības ražotājs, iekārtas jaunais galīgais emisijas kvotu apjoms ir:</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iek,jaun</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iek,jaun</m:t>
              </m:r>
            </m:sub>
          </m:sSub>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×SSKK</m:t>
          </m:r>
          <m:d>
            <m:dPr>
              <m:ctrlPr>
                <w:rPr>
                  <w:rFonts w:ascii="Cambria Math" w:hAnsi="Cambria Math"/>
                  <w:i/>
                  <w:sz w:val="28"/>
                  <w:szCs w:val="28"/>
                  <w:lang w:val="lv-LV"/>
                </w:rPr>
              </m:ctrlPr>
            </m:dPr>
            <m:e>
              <m:r>
                <w:rPr>
                  <w:rFonts w:ascii="Cambria Math" w:hAnsi="Cambria Math"/>
                  <w:sz w:val="28"/>
                  <w:szCs w:val="28"/>
                  <w:lang w:val="lv-LV"/>
                </w:rPr>
                <m:t>k</m:t>
              </m:r>
            </m:e>
          </m:d>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753522" w:rsidP="003D2501">
      <w:pPr>
        <w:spacing w:before="120" w:after="120" w:line="240" w:lineRule="auto"/>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iek,jaun</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iek,jaun</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jaunais galīgais iekārtas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lastRenderedPageBreak/>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iek,jaun</m:t>
            </m:r>
          </m:sub>
        </m:sSub>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iek,jaun</m:t>
            </m:r>
          </m:sub>
        </m:sSub>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jaunais kopējais sākotnējais iekārtas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r>
          <m:rPr>
            <m:sty m:val="p"/>
          </m:rPr>
          <w:rPr>
            <w:rFonts w:ascii="Cambria Math" w:hAnsi="Cambria Math"/>
            <w:sz w:val="28"/>
            <w:szCs w:val="28"/>
            <w:lang w:val="lv-LV"/>
          </w:rPr>
          <m:t>SSKK</m:t>
        </m:r>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r>
          <m:rPr>
            <m:sty m:val="p"/>
          </m:rPr>
          <w:rPr>
            <w:rFonts w:ascii="Cambria Math" w:hAnsi="Cambria Math"/>
            <w:sz w:val="28"/>
            <w:szCs w:val="28"/>
            <w:lang w:val="lv-LV"/>
          </w:rPr>
          <m:t>SSKK</m:t>
        </m:r>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starpsektoru korekcijas koeficients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 xml:space="preserve"> (ja</w:t>
      </w:r>
      <w:r w:rsidR="00C9191A" w:rsidRPr="00601E52">
        <w:rPr>
          <w:rFonts w:ascii="Times New Roman" w:hAnsi="Times New Roman"/>
          <w:sz w:val="28"/>
          <w:szCs w:val="28"/>
          <w:lang w:val="lv-LV"/>
        </w:rPr>
        <w:t xml:space="preserve"> </w:t>
      </w:r>
      <w:r w:rsidR="00FD3789" w:rsidRPr="00601E52">
        <w:rPr>
          <w:rFonts w:ascii="Times New Roman" w:hAnsi="Times New Roman"/>
          <w:sz w:val="28"/>
          <w:szCs w:val="28"/>
          <w:lang w:val="lv-LV"/>
        </w:rPr>
        <w:t>piemērojams).</w:t>
      </w:r>
    </w:p>
    <w:p w:rsidR="00FD3789" w:rsidRPr="00601E52" w:rsidRDefault="00C9191A"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53. </w:t>
      </w:r>
      <w:r w:rsidR="00FD3789" w:rsidRPr="00601E52">
        <w:rPr>
          <w:rFonts w:ascii="Times New Roman" w:hAnsi="Times New Roman"/>
          <w:sz w:val="28"/>
          <w:szCs w:val="28"/>
          <w:lang w:val="lv-LV"/>
        </w:rPr>
        <w:t xml:space="preserve">Ja iekārta, kurā ir veikta jaudas ievērojama samazināšana, ir elektrības ražotājs, jaunais galīgais emisijas kvotu apjoms tiek aprēķināts, piemērojot šī pielikuma </w:t>
      </w:r>
      <w:r w:rsidRPr="00601E52">
        <w:rPr>
          <w:rFonts w:ascii="Times New Roman" w:hAnsi="Times New Roman"/>
          <w:sz w:val="28"/>
          <w:szCs w:val="28"/>
          <w:lang w:val="lv-LV"/>
        </w:rPr>
        <w:t>2</w:t>
      </w:r>
      <w:r w:rsidR="00FD3789" w:rsidRPr="00601E52">
        <w:rPr>
          <w:rFonts w:ascii="Times New Roman" w:hAnsi="Times New Roman"/>
          <w:sz w:val="28"/>
          <w:szCs w:val="28"/>
          <w:lang w:val="lv-LV"/>
        </w:rPr>
        <w:t>.punktā minēto lineāro samazinājuma koeficientu:</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iek,jaun</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iek,new</m:t>
              </m:r>
            </m:sub>
          </m:sSub>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×LSK</m:t>
          </m:r>
          <m:d>
            <m:dPr>
              <m:ctrlPr>
                <w:rPr>
                  <w:rFonts w:ascii="Cambria Math" w:hAnsi="Cambria Math"/>
                  <w:i/>
                  <w:sz w:val="28"/>
                  <w:szCs w:val="28"/>
                  <w:lang w:val="lv-LV"/>
                </w:rPr>
              </m:ctrlPr>
            </m:dPr>
            <m:e>
              <m:r>
                <w:rPr>
                  <w:rFonts w:ascii="Cambria Math" w:hAnsi="Cambria Math"/>
                  <w:sz w:val="28"/>
                  <w:szCs w:val="28"/>
                  <w:lang w:val="lv-LV"/>
                </w:rPr>
                <m:t>k</m:t>
              </m:r>
            </m:e>
          </m:d>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753522" w:rsidP="003D2501">
      <w:pPr>
        <w:spacing w:before="120" w:after="120" w:line="240" w:lineRule="auto"/>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iek,jaun</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Sup>
          <m:sSubSupPr>
            <m:ctrlPr>
              <w:rPr>
                <w:rFonts w:ascii="Cambria Math" w:hAnsi="Cambria Math"/>
                <w:i/>
                <w:sz w:val="28"/>
                <w:szCs w:val="28"/>
                <w:lang w:val="lv-LV"/>
              </w:rPr>
            </m:ctrlPr>
          </m:sSubSupPr>
          <m:e>
            <m:r>
              <m:rPr>
                <m:sty m:val="p"/>
              </m:rPr>
              <w:rPr>
                <w:rFonts w:ascii="Cambria Math" w:hAnsi="Cambria Math"/>
                <w:sz w:val="28"/>
                <w:szCs w:val="28"/>
                <w:lang w:val="lv-LV"/>
              </w:rPr>
              <m:t>F</m:t>
            </m:r>
          </m:e>
          <m:sub>
            <m:r>
              <m:rPr>
                <m:sty m:val="p"/>
              </m:rPr>
              <w:rPr>
                <w:rFonts w:ascii="Cambria Math" w:hAnsi="Cambria Math"/>
                <w:sz w:val="28"/>
                <w:szCs w:val="28"/>
                <w:lang w:val="lv-LV"/>
              </w:rPr>
              <m:t>iek,jaun</m:t>
            </m:r>
          </m:sub>
          <m:sup>
            <m:r>
              <m:rPr>
                <m:sty m:val="p"/>
              </m:rPr>
              <w:rPr>
                <w:rFonts w:ascii="Cambria Math" w:hAnsi="Cambria Math"/>
                <w:sz w:val="28"/>
                <w:szCs w:val="28"/>
                <w:lang w:val="lv-LV"/>
              </w:rPr>
              <m:t>final</m:t>
            </m:r>
          </m:sup>
        </m:sSubSup>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jaunais galīgais iekārtas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iek,jaun</m:t>
            </m:r>
          </m:sub>
        </m:sSub>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F</m:t>
            </m:r>
          </m:e>
          <m:sub>
            <m:r>
              <m:rPr>
                <m:sty m:val="p"/>
              </m:rPr>
              <w:rPr>
                <w:rFonts w:ascii="Cambria Math" w:hAnsi="Cambria Math"/>
                <w:sz w:val="28"/>
                <w:szCs w:val="28"/>
                <w:lang w:val="lv-LV"/>
              </w:rPr>
              <m:t>iek,jaun</m:t>
            </m:r>
          </m:sub>
        </m:sSub>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jaunais kopējais sākotnējais iekārtas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753522"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r>
          <m:rPr>
            <m:sty m:val="p"/>
          </m:rPr>
          <w:rPr>
            <w:rFonts w:ascii="Cambria Math" w:hAnsi="Cambria Math"/>
            <w:sz w:val="28"/>
            <w:szCs w:val="28"/>
            <w:lang w:val="lv-LV"/>
          </w:rPr>
          <m:t>LSK</m:t>
        </m:r>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r>
          <m:rPr>
            <m:sty m:val="p"/>
          </m:rPr>
          <w:rPr>
            <w:rFonts w:ascii="Cambria Math" w:hAnsi="Cambria Math"/>
            <w:sz w:val="28"/>
            <w:szCs w:val="28"/>
            <w:lang w:val="lv-LV"/>
          </w:rPr>
          <m:t>LSK</m:t>
        </m:r>
        <m:d>
          <m:dPr>
            <m:ctrlPr>
              <w:rPr>
                <w:rFonts w:ascii="Cambria Math" w:hAnsi="Cambria Math"/>
                <w:i/>
                <w:sz w:val="28"/>
                <w:szCs w:val="28"/>
                <w:lang w:val="lv-LV"/>
              </w:rPr>
            </m:ctrlPr>
          </m:dPr>
          <m:e>
            <m:r>
              <m:rPr>
                <m:sty m:val="p"/>
              </m:rPr>
              <w:rPr>
                <w:rFonts w:ascii="Cambria Math" w:hAnsi="Cambria Math"/>
                <w:sz w:val="28"/>
                <w:szCs w:val="28"/>
                <w:lang w:val="lv-LV"/>
              </w:rPr>
              <m:t>k</m:t>
            </m:r>
          </m:e>
        </m:d>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šī pielikuma </w:t>
      </w:r>
      <w:r w:rsidR="00C9191A" w:rsidRPr="00601E52">
        <w:rPr>
          <w:rFonts w:ascii="Times New Roman" w:hAnsi="Times New Roman"/>
          <w:sz w:val="28"/>
          <w:szCs w:val="28"/>
          <w:lang w:val="lv-LV"/>
        </w:rPr>
        <w:t>2.</w:t>
      </w:r>
      <w:r w:rsidR="00FD3789" w:rsidRPr="00601E52">
        <w:rPr>
          <w:rFonts w:ascii="Times New Roman" w:hAnsi="Times New Roman"/>
          <w:sz w:val="28"/>
          <w:szCs w:val="28"/>
          <w:lang w:val="lv-LV"/>
        </w:rPr>
        <w:t>punktā minētais lineārais samazinājuma koeficients.</w:t>
      </w:r>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 xml:space="preserve">5. Sākotnējā emisijas kvotu apjoma korekcija atsevišķu procesu </w:t>
      </w:r>
      <w:proofErr w:type="spellStart"/>
      <w:r w:rsidRPr="00601E52">
        <w:rPr>
          <w:rFonts w:ascii="Times New Roman" w:hAnsi="Times New Roman"/>
          <w:b/>
          <w:sz w:val="28"/>
          <w:szCs w:val="28"/>
          <w:lang w:val="lv-LV"/>
        </w:rPr>
        <w:t>apakšiekārtām</w:t>
      </w:r>
      <w:proofErr w:type="spellEnd"/>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 xml:space="preserve">5.1. Vispārīgie nosacījumi sākotnējā emisijas kvotu apjoma korekcijai atsevišķu procesu </w:t>
      </w:r>
      <w:proofErr w:type="spellStart"/>
      <w:r w:rsidRPr="00601E52">
        <w:rPr>
          <w:rFonts w:ascii="Times New Roman" w:hAnsi="Times New Roman"/>
          <w:b/>
          <w:sz w:val="28"/>
          <w:szCs w:val="28"/>
          <w:lang w:val="lv-LV"/>
        </w:rPr>
        <w:t>apakšiekārtām</w:t>
      </w:r>
      <w:proofErr w:type="spellEnd"/>
    </w:p>
    <w:p w:rsidR="008519C7" w:rsidRPr="00601E52" w:rsidRDefault="00C9191A" w:rsidP="003D2501">
      <w:pPr>
        <w:pStyle w:val="ListParagraph"/>
        <w:spacing w:before="120" w:after="120" w:line="240" w:lineRule="auto"/>
        <w:ind w:left="0"/>
        <w:contextualSpacing w:val="0"/>
        <w:rPr>
          <w:rFonts w:ascii="Times New Roman" w:hAnsi="Times New Roman"/>
          <w:sz w:val="28"/>
          <w:szCs w:val="28"/>
          <w:lang w:val="lv-LV"/>
        </w:rPr>
      </w:pPr>
      <w:bookmarkStart w:id="20" w:name="_Ref342899799"/>
      <w:r w:rsidRPr="00601E52">
        <w:rPr>
          <w:rFonts w:ascii="Times New Roman" w:hAnsi="Times New Roman"/>
          <w:sz w:val="28"/>
          <w:szCs w:val="28"/>
          <w:lang w:val="lv-LV"/>
        </w:rPr>
        <w:t xml:space="preserve">54. </w:t>
      </w:r>
      <w:r w:rsidR="009B3BC6" w:rsidRPr="00601E52">
        <w:rPr>
          <w:rFonts w:ascii="Times New Roman" w:hAnsi="Times New Roman"/>
          <w:sz w:val="28"/>
          <w:szCs w:val="28"/>
          <w:lang w:val="lv-LV"/>
        </w:rPr>
        <w:t xml:space="preserve">Sākotnējo emisijas kvotu apjomu vairākiem </w:t>
      </w:r>
      <w:proofErr w:type="spellStart"/>
      <w:r w:rsidR="009B3BC6" w:rsidRPr="00601E52">
        <w:rPr>
          <w:rFonts w:ascii="Times New Roman" w:hAnsi="Times New Roman"/>
          <w:sz w:val="28"/>
          <w:szCs w:val="28"/>
          <w:lang w:val="lv-LV"/>
        </w:rPr>
        <w:t>apakšiekārtu</w:t>
      </w:r>
      <w:proofErr w:type="spellEnd"/>
      <w:r w:rsidR="009B3BC6" w:rsidRPr="00601E52">
        <w:rPr>
          <w:rFonts w:ascii="Times New Roman" w:hAnsi="Times New Roman"/>
          <w:sz w:val="28"/>
          <w:szCs w:val="28"/>
          <w:lang w:val="lv-LV"/>
        </w:rPr>
        <w:t xml:space="preserve"> tipiem ir jākoriģē, ņemot vērā korekcijas faktoru, kuri ir piemērojami divos veidos:</w:t>
      </w:r>
      <w:bookmarkEnd w:id="20"/>
    </w:p>
    <w:p w:rsidR="00311A3F" w:rsidRPr="0095145C" w:rsidRDefault="00311A3F" w:rsidP="003D2501">
      <w:pPr>
        <w:spacing w:before="120" w:after="120" w:line="240" w:lineRule="auto"/>
        <w:rPr>
          <w:rFonts w:ascii="Times New Roman" w:hAnsi="Times New Roman"/>
          <w:sz w:val="28"/>
          <w:szCs w:val="28"/>
          <w:lang w:val="lv-LV"/>
        </w:rPr>
      </w:pPr>
      <w:r w:rsidRPr="0095145C">
        <w:rPr>
          <w:rFonts w:ascii="Times New Roman" w:hAnsi="Times New Roman"/>
          <w:sz w:val="28"/>
          <w:szCs w:val="28"/>
          <w:lang w:val="lv-LV"/>
        </w:rPr>
        <w:t xml:space="preserve">1.veids: </w:t>
      </w:r>
      <m:oMath>
        <m:sSub>
          <m:sSubPr>
            <m:ctrlPr>
              <w:rPr>
                <w:rFonts w:ascii="Cambria Math" w:hAnsi="Cambria Math"/>
                <w:i/>
                <w:sz w:val="28"/>
                <w:szCs w:val="28"/>
                <w:lang w:val="lv-LV"/>
              </w:rPr>
            </m:ctrlPr>
          </m:sSubPr>
          <m:e>
            <m:r>
              <w:rPr>
                <w:rFonts w:ascii="Cambria Math" w:hAnsi="Cambria Math"/>
                <w:sz w:val="28"/>
                <w:szCs w:val="28"/>
                <w:lang w:val="lv-LV"/>
              </w:rPr>
              <m:t>EmKvotas</m:t>
            </m:r>
          </m:e>
          <m:sub>
            <m:r>
              <w:rPr>
                <w:rFonts w:ascii="Cambria Math" w:hAnsi="Cambria Math"/>
                <w:sz w:val="28"/>
                <w:szCs w:val="28"/>
                <w:lang w:val="lv-LV"/>
              </w:rPr>
              <m:t>sāk,jaunais</m:t>
            </m:r>
          </m:sub>
        </m:sSub>
        <m:r>
          <w:rPr>
            <w:rFonts w:ascii="Cambria Math" w:hAnsi="Cambria Math"/>
            <w:sz w:val="28"/>
            <w:szCs w:val="28"/>
            <w:lang w:val="lv-LV"/>
          </w:rPr>
          <m:t>=LM×</m:t>
        </m:r>
        <m:sSub>
          <m:sSubPr>
            <m:ctrlPr>
              <w:rPr>
                <w:rFonts w:ascii="Cambria Math" w:hAnsi="Cambria Math"/>
                <w:i/>
                <w:sz w:val="28"/>
                <w:szCs w:val="28"/>
                <w:lang w:val="lv-LV"/>
              </w:rPr>
            </m:ctrlPr>
          </m:sSubPr>
          <m:e>
            <m:r>
              <w:rPr>
                <w:rFonts w:ascii="Cambria Math" w:hAnsi="Cambria Math"/>
                <w:sz w:val="28"/>
                <w:szCs w:val="28"/>
                <w:lang w:val="lv-LV"/>
              </w:rPr>
              <m:t>AL</m:t>
            </m:r>
          </m:e>
          <m:sub>
            <m:r>
              <w:rPr>
                <w:rFonts w:ascii="Cambria Math" w:hAnsi="Cambria Math"/>
                <w:sz w:val="28"/>
                <w:szCs w:val="28"/>
                <w:lang w:val="lv-LV"/>
              </w:rPr>
              <m:t>attiec</m:t>
            </m:r>
          </m:sub>
        </m:sSub>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KorF</m:t>
            </m:r>
          </m:e>
          <m:sub>
            <m:r>
              <w:rPr>
                <w:rFonts w:ascii="Cambria Math" w:hAnsi="Cambria Math"/>
                <w:sz w:val="28"/>
                <w:szCs w:val="28"/>
                <w:lang w:val="lv-LV"/>
              </w:rPr>
              <m:t>attiec</m:t>
            </m:r>
          </m:sub>
        </m:sSub>
      </m:oMath>
    </w:p>
    <w:p w:rsidR="00311A3F" w:rsidRPr="0095145C" w:rsidRDefault="00311A3F" w:rsidP="003D2501">
      <w:pPr>
        <w:spacing w:before="120" w:after="120" w:line="240" w:lineRule="auto"/>
        <w:rPr>
          <w:rFonts w:ascii="Times New Roman" w:hAnsi="Times New Roman"/>
          <w:sz w:val="28"/>
          <w:szCs w:val="28"/>
          <w:lang w:val="lv-LV"/>
        </w:rPr>
      </w:pPr>
      <w:r w:rsidRPr="0095145C">
        <w:rPr>
          <w:rFonts w:ascii="Times New Roman" w:hAnsi="Times New Roman"/>
          <w:sz w:val="28"/>
          <w:szCs w:val="28"/>
          <w:lang w:val="lv-LV"/>
        </w:rPr>
        <w:t xml:space="preserve">2.veids: </w:t>
      </w:r>
      <m:oMath>
        <m:sSub>
          <m:sSubPr>
            <m:ctrlPr>
              <w:rPr>
                <w:rFonts w:ascii="Cambria Math" w:hAnsi="Cambria Math"/>
                <w:i/>
                <w:sz w:val="28"/>
                <w:szCs w:val="28"/>
                <w:lang w:val="lv-LV"/>
              </w:rPr>
            </m:ctrlPr>
          </m:sSubPr>
          <m:e>
            <m:r>
              <w:rPr>
                <w:rFonts w:ascii="Cambria Math" w:hAnsi="Cambria Math"/>
                <w:sz w:val="28"/>
                <w:szCs w:val="28"/>
                <w:lang w:val="lv-LV"/>
              </w:rPr>
              <m:t>EmKvotas</m:t>
            </m:r>
          </m:e>
          <m:sub>
            <m:r>
              <w:rPr>
                <w:rFonts w:ascii="Cambria Math" w:hAnsi="Cambria Math"/>
                <w:sz w:val="28"/>
                <w:szCs w:val="28"/>
                <w:lang w:val="lv-LV"/>
              </w:rPr>
              <m:t>sāk,jaunais</m:t>
            </m:r>
          </m:sub>
        </m:sSub>
        <m:r>
          <w:rPr>
            <w:rFonts w:ascii="Cambria Math" w:hAnsi="Cambria Math"/>
            <w:sz w:val="28"/>
            <w:szCs w:val="28"/>
            <w:lang w:val="lv-LV"/>
          </w:rPr>
          <m:t>=LA×</m:t>
        </m:r>
        <m:sSub>
          <m:sSubPr>
            <m:ctrlPr>
              <w:rPr>
                <w:rFonts w:ascii="Cambria Math" w:hAnsi="Cambria Math"/>
                <w:i/>
                <w:sz w:val="28"/>
                <w:szCs w:val="28"/>
                <w:lang w:val="lv-LV"/>
              </w:rPr>
            </m:ctrlPr>
          </m:sSubPr>
          <m:e>
            <m:r>
              <w:rPr>
                <w:rFonts w:ascii="Cambria Math" w:hAnsi="Cambria Math"/>
                <w:sz w:val="28"/>
                <w:szCs w:val="28"/>
                <w:lang w:val="lv-LV"/>
              </w:rPr>
              <m:t>AL</m:t>
            </m:r>
          </m:e>
          <m:sub>
            <m:r>
              <w:rPr>
                <w:rFonts w:ascii="Cambria Math" w:hAnsi="Cambria Math"/>
                <w:sz w:val="28"/>
                <w:szCs w:val="28"/>
                <w:lang w:val="lv-LV"/>
              </w:rPr>
              <m:t>attiec</m:t>
            </m:r>
          </m:sub>
        </m:sSub>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KorF</m:t>
            </m:r>
          </m:e>
          <m:sub>
            <m:r>
              <w:rPr>
                <w:rFonts w:ascii="Cambria Math" w:hAnsi="Cambria Math"/>
                <w:sz w:val="28"/>
                <w:szCs w:val="28"/>
                <w:lang w:val="lv-LV"/>
              </w:rPr>
              <m:t>pap/samaz</m:t>
            </m:r>
          </m:sub>
        </m:sSub>
      </m:oMath>
    </w:p>
    <w:p w:rsidR="00311A3F" w:rsidRPr="0095145C" w:rsidRDefault="00311A3F" w:rsidP="003D2501">
      <w:pPr>
        <w:spacing w:before="120" w:after="120" w:line="240" w:lineRule="auto"/>
        <w:rPr>
          <w:rFonts w:ascii="Times New Roman" w:hAnsi="Times New Roman"/>
          <w:sz w:val="28"/>
          <w:szCs w:val="28"/>
          <w:lang w:val="lv-LV"/>
        </w:rPr>
      </w:pPr>
      <w:r w:rsidRPr="0095145C">
        <w:rPr>
          <w:rFonts w:ascii="Times New Roman" w:hAnsi="Times New Roman"/>
          <w:sz w:val="28"/>
          <w:szCs w:val="28"/>
          <w:lang w:val="lv-LV"/>
        </w:rPr>
        <w:t xml:space="preserve">kur: </w:t>
      </w:r>
      <m:oMath>
        <m:sSub>
          <m:sSubPr>
            <m:ctrlPr>
              <w:rPr>
                <w:rFonts w:ascii="Cambria Math" w:hAnsi="Cambria Math"/>
                <w:i/>
                <w:sz w:val="28"/>
                <w:szCs w:val="28"/>
                <w:lang w:val="lv-LV"/>
              </w:rPr>
            </m:ctrlPr>
          </m:sSubPr>
          <m:e>
            <m:r>
              <w:rPr>
                <w:rFonts w:ascii="Cambria Math" w:hAnsi="Cambria Math"/>
                <w:sz w:val="28"/>
                <w:szCs w:val="28"/>
                <w:lang w:val="lv-LV"/>
              </w:rPr>
              <m:t>AL</m:t>
            </m:r>
          </m:e>
          <m:sub>
            <m:r>
              <w:rPr>
                <w:rFonts w:ascii="Cambria Math" w:hAnsi="Cambria Math"/>
                <w:sz w:val="28"/>
                <w:szCs w:val="28"/>
                <w:lang w:val="lv-LV"/>
              </w:rPr>
              <m:t>attiec</m:t>
            </m:r>
          </m:sub>
        </m:sSub>
        <m:r>
          <w:rPr>
            <w:rFonts w:ascii="Cambria Math" w:hAnsi="Cambria Math"/>
            <w:sz w:val="28"/>
            <w:szCs w:val="28"/>
            <w:lang w:val="lv-LV"/>
          </w:rPr>
          <m:t>=</m:t>
        </m:r>
        <m:d>
          <m:dPr>
            <m:ctrlPr>
              <w:rPr>
                <w:rFonts w:ascii="Cambria Math" w:hAnsi="Cambria Math"/>
                <w:i/>
                <w:sz w:val="28"/>
                <w:szCs w:val="28"/>
                <w:lang w:val="lv-LV"/>
              </w:rPr>
            </m:ctrlPr>
          </m:dPr>
          <m:e>
            <m:sSub>
              <m:sSubPr>
                <m:ctrlPr>
                  <w:rPr>
                    <w:rFonts w:ascii="Cambria Math" w:hAnsi="Cambria Math"/>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jaun</m:t>
                </m:r>
              </m:sub>
            </m:sSub>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sāk</m:t>
                </m:r>
              </m:sub>
            </m:sSub>
          </m:e>
        </m:d>
        <m:r>
          <w:rPr>
            <w:rFonts w:ascii="Cambria Math" w:hAnsi="Cambria Math"/>
            <w:sz w:val="28"/>
            <w:szCs w:val="28"/>
            <w:lang w:val="lv-LV"/>
          </w:rPr>
          <m:t>×SKIF</m:t>
        </m:r>
      </m:oMath>
    </w:p>
    <w:p w:rsidR="00311A3F" w:rsidRPr="0095145C" w:rsidRDefault="00311A3F" w:rsidP="003D2501">
      <w:pPr>
        <w:spacing w:before="120" w:after="120" w:line="240" w:lineRule="auto"/>
        <w:rPr>
          <w:rFonts w:ascii="Times New Roman" w:hAnsi="Times New Roman"/>
          <w:sz w:val="28"/>
          <w:szCs w:val="28"/>
          <w:lang w:val="lv-LV"/>
        </w:rPr>
      </w:pPr>
      <w:r w:rsidRPr="0095145C">
        <w:rPr>
          <w:rFonts w:ascii="Times New Roman" w:hAnsi="Times New Roman"/>
          <w:sz w:val="28"/>
          <w:szCs w:val="28"/>
          <w:lang w:val="lv-LV"/>
        </w:rPr>
        <w:t>kur:</w:t>
      </w:r>
    </w:p>
    <w:p w:rsidR="00311A3F" w:rsidRPr="0095145C" w:rsidRDefault="006E6A36" w:rsidP="003D2501">
      <w:pPr>
        <w:spacing w:before="120" w:after="120" w:line="240" w:lineRule="auto"/>
        <w:jc w:val="both"/>
        <w:rPr>
          <w:rFonts w:ascii="Times New Roman" w:hAnsi="Times New Roman"/>
          <w:sz w:val="28"/>
          <w:szCs w:val="28"/>
          <w:lang w:val="lv-LV"/>
        </w:rPr>
      </w:pPr>
      <m:oMath>
        <m:sSub>
          <m:sSubPr>
            <m:ctrlPr>
              <w:rPr>
                <w:rFonts w:ascii="Cambria Math" w:hAnsi="Cambria Math"/>
                <w:i/>
                <w:sz w:val="28"/>
                <w:szCs w:val="28"/>
                <w:lang w:val="lv-LV"/>
              </w:rPr>
            </m:ctrlPr>
          </m:sSubPr>
          <m:e>
            <m:r>
              <w:rPr>
                <w:rFonts w:ascii="Cambria Math" w:hAnsi="Cambria Math"/>
                <w:sz w:val="28"/>
                <w:szCs w:val="28"/>
                <w:lang w:val="lv-LV"/>
              </w:rPr>
              <m:t>AL</m:t>
            </m:r>
          </m:e>
          <m:sub>
            <m:r>
              <w:rPr>
                <w:rFonts w:ascii="Cambria Math" w:hAnsi="Cambria Math"/>
                <w:sz w:val="28"/>
                <w:szCs w:val="28"/>
                <w:lang w:val="lv-LV"/>
              </w:rPr>
              <m:t>attiec</m:t>
            </m:r>
          </m:sub>
        </m:sSub>
      </m:oMath>
      <w:r w:rsidR="00311A3F" w:rsidRPr="0095145C">
        <w:rPr>
          <w:rFonts w:ascii="Times New Roman" w:hAnsi="Times New Roman"/>
          <w:sz w:val="28"/>
          <w:szCs w:val="28"/>
          <w:lang w:val="lv-LV"/>
        </w:rPr>
        <w:t xml:space="preserve"> – attiecīgais darbības līmenis, kas jaunām iekārtām vai jaunām apakšiekārtām ir kopējais darbības līmenis (</w:t>
      </w:r>
      <w:proofErr w:type="spellStart"/>
      <w:r w:rsidR="00311A3F" w:rsidRPr="0095145C">
        <w:rPr>
          <w:rFonts w:ascii="Times New Roman" w:hAnsi="Times New Roman"/>
          <w:i/>
          <w:sz w:val="28"/>
          <w:szCs w:val="28"/>
          <w:lang w:val="lv-LV"/>
        </w:rPr>
        <w:t>AL</w:t>
      </w:r>
      <w:r w:rsidR="00311A3F" w:rsidRPr="0095145C">
        <w:rPr>
          <w:rFonts w:ascii="Times New Roman" w:hAnsi="Times New Roman"/>
          <w:i/>
          <w:sz w:val="28"/>
          <w:szCs w:val="28"/>
          <w:vertAlign w:val="subscript"/>
          <w:lang w:val="lv-LV"/>
        </w:rPr>
        <w:t>jaun</w:t>
      </w:r>
      <w:proofErr w:type="spellEnd"/>
      <w:r w:rsidR="00311A3F" w:rsidRPr="0095145C">
        <w:rPr>
          <w:rFonts w:ascii="Times New Roman" w:hAnsi="Times New Roman"/>
          <w:sz w:val="28"/>
          <w:szCs w:val="28"/>
          <w:lang w:val="lv-LV"/>
        </w:rPr>
        <w:t>), bet esošajām iekārtām pēc jaudas ievērojamām izmaiņām ir uz papildu jaudu attiecināmais darbības līmenis (</w:t>
      </w:r>
      <w:proofErr w:type="spellStart"/>
      <w:r w:rsidR="00311A3F" w:rsidRPr="0095145C">
        <w:rPr>
          <w:rFonts w:ascii="Times New Roman" w:hAnsi="Times New Roman"/>
          <w:i/>
          <w:sz w:val="28"/>
          <w:szCs w:val="28"/>
          <w:lang w:val="lv-LV"/>
        </w:rPr>
        <w:t>AL</w:t>
      </w:r>
      <w:r w:rsidR="00311A3F" w:rsidRPr="0095145C">
        <w:rPr>
          <w:rFonts w:ascii="Times New Roman" w:hAnsi="Times New Roman"/>
          <w:i/>
          <w:sz w:val="28"/>
          <w:szCs w:val="28"/>
          <w:vertAlign w:val="subscript"/>
          <w:lang w:val="lv-LV"/>
        </w:rPr>
        <w:t>pap</w:t>
      </w:r>
      <w:proofErr w:type="spellEnd"/>
      <w:r w:rsidR="00311A3F" w:rsidRPr="0095145C">
        <w:rPr>
          <w:rFonts w:ascii="Times New Roman" w:hAnsi="Times New Roman"/>
          <w:sz w:val="28"/>
          <w:szCs w:val="28"/>
          <w:lang w:val="lv-LV"/>
        </w:rPr>
        <w:t>) vai uz samazināto jaudu attiecināmais darbības līmenis (</w:t>
      </w:r>
      <w:proofErr w:type="spellStart"/>
      <w:r w:rsidR="00311A3F" w:rsidRPr="0095145C">
        <w:rPr>
          <w:rFonts w:ascii="Times New Roman" w:hAnsi="Times New Roman"/>
          <w:i/>
          <w:sz w:val="28"/>
          <w:szCs w:val="28"/>
          <w:lang w:val="lv-LV"/>
        </w:rPr>
        <w:t>AL</w:t>
      </w:r>
      <w:r w:rsidR="00311A3F" w:rsidRPr="0095145C">
        <w:rPr>
          <w:rFonts w:ascii="Times New Roman" w:hAnsi="Times New Roman"/>
          <w:i/>
          <w:sz w:val="28"/>
          <w:szCs w:val="28"/>
          <w:vertAlign w:val="subscript"/>
          <w:lang w:val="lv-LV"/>
        </w:rPr>
        <w:t>sam</w:t>
      </w:r>
      <w:proofErr w:type="spellEnd"/>
      <w:r w:rsidR="00311A3F" w:rsidRPr="0095145C">
        <w:rPr>
          <w:rFonts w:ascii="Times New Roman" w:hAnsi="Times New Roman"/>
          <w:sz w:val="28"/>
          <w:szCs w:val="28"/>
          <w:lang w:val="lv-LV"/>
        </w:rPr>
        <w:t>);</w:t>
      </w:r>
    </w:p>
    <w:p w:rsidR="00311A3F" w:rsidRPr="0095145C" w:rsidRDefault="006E6A36" w:rsidP="003D2501">
      <w:pPr>
        <w:spacing w:before="120" w:after="120" w:line="240" w:lineRule="auto"/>
        <w:jc w:val="both"/>
        <w:rPr>
          <w:rFonts w:ascii="Times New Roman" w:hAnsi="Times New Roman"/>
          <w:sz w:val="28"/>
          <w:szCs w:val="28"/>
          <w:lang w:val="lv-LV"/>
        </w:rPr>
      </w:pPr>
      <m:oMath>
        <m:sSub>
          <m:sSubPr>
            <m:ctrlPr>
              <w:rPr>
                <w:rFonts w:ascii="Cambria Math" w:hAnsi="Cambria Math"/>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jaun</m:t>
            </m:r>
          </m:sub>
        </m:sSub>
      </m:oMath>
      <w:r w:rsidR="00311A3F" w:rsidRPr="0095145C">
        <w:rPr>
          <w:rFonts w:ascii="Times New Roman" w:hAnsi="Times New Roman"/>
          <w:sz w:val="28"/>
          <w:szCs w:val="28"/>
          <w:lang w:val="lv-LV"/>
        </w:rPr>
        <w:t xml:space="preserve"> – jaunas iekārtas sākotnējā uzstādītā jauda vai esošās iekārtas izmainītā jauda pēc ievērojamām jaudas izmaiņām;</w:t>
      </w:r>
    </w:p>
    <w:p w:rsidR="00311A3F" w:rsidRPr="0095145C" w:rsidRDefault="006E6A36" w:rsidP="003D2501">
      <w:pPr>
        <w:spacing w:before="120" w:after="120" w:line="240" w:lineRule="auto"/>
        <w:jc w:val="both"/>
        <w:rPr>
          <w:rFonts w:ascii="Times New Roman" w:hAnsi="Times New Roman"/>
          <w:sz w:val="28"/>
          <w:szCs w:val="28"/>
          <w:lang w:val="lv-LV"/>
        </w:rPr>
      </w:pPr>
      <m:oMath>
        <m:sSub>
          <m:sSubPr>
            <m:ctrlPr>
              <w:rPr>
                <w:rFonts w:ascii="Cambria Math" w:hAnsi="Cambria Math"/>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sāk</m:t>
            </m:r>
          </m:sub>
        </m:sSub>
      </m:oMath>
      <w:r w:rsidR="00311A3F" w:rsidRPr="0095145C">
        <w:rPr>
          <w:rFonts w:ascii="Times New Roman" w:hAnsi="Times New Roman"/>
          <w:sz w:val="28"/>
          <w:szCs w:val="28"/>
          <w:lang w:val="lv-LV"/>
        </w:rPr>
        <w:t xml:space="preserve"> – iekārtas sākotnējā jauda, kas jaunām iekārtām vai jaunām apakšiekārtām ir nulle („0”), bet esošajām iekārtām pēc jaudas ievērpjamām izmaiņām šī jauda attiecas uz kopējo jaudu, kas noteikta pēc pēdējām izmaiņām esošajā iekārtā (ja esošajā iekārtā nav notikušas jaudas ievērojamas izmaiņas pēc 2011.gada 30,jūnija, tad </w:t>
      </w:r>
      <w:proofErr w:type="spellStart"/>
      <w:r w:rsidR="00311A3F" w:rsidRPr="0095145C">
        <w:rPr>
          <w:rFonts w:ascii="Times New Roman" w:hAnsi="Times New Roman"/>
          <w:i/>
          <w:sz w:val="28"/>
          <w:szCs w:val="28"/>
          <w:lang w:val="lv-LV"/>
        </w:rPr>
        <w:t>C</w:t>
      </w:r>
      <w:r w:rsidR="00311A3F" w:rsidRPr="0095145C">
        <w:rPr>
          <w:rFonts w:ascii="Times New Roman" w:hAnsi="Times New Roman"/>
          <w:i/>
          <w:sz w:val="28"/>
          <w:szCs w:val="28"/>
          <w:vertAlign w:val="subscript"/>
          <w:lang w:val="lv-LV"/>
        </w:rPr>
        <w:t>sāk</w:t>
      </w:r>
      <w:proofErr w:type="spellEnd"/>
      <w:r w:rsidR="00311A3F" w:rsidRPr="0095145C">
        <w:rPr>
          <w:rFonts w:ascii="Times New Roman" w:hAnsi="Times New Roman"/>
          <w:sz w:val="28"/>
          <w:szCs w:val="28"/>
          <w:lang w:val="lv-LV"/>
        </w:rPr>
        <w:t xml:space="preserve"> ir iekārtas sākotnējā uzstādītā jauda saskaņā ar iekārtas datu ziņošanas veidlapu);</w:t>
      </w:r>
    </w:p>
    <w:p w:rsidR="00311A3F" w:rsidRPr="0095145C" w:rsidRDefault="00311A3F"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m:oMath>
        <m:r>
          <w:rPr>
            <w:rFonts w:ascii="Cambria Math" w:hAnsi="Cambria Math"/>
            <w:sz w:val="28"/>
            <w:szCs w:val="28"/>
            <w:lang w:val="lv-LV"/>
          </w:rPr>
          <w:lastRenderedPageBreak/>
          <m:t>KorF</m:t>
        </m:r>
      </m:oMath>
      <w:r w:rsidRPr="0095145C">
        <w:rPr>
          <w:rFonts w:ascii="Times New Roman" w:hAnsi="Times New Roman"/>
          <w:sz w:val="28"/>
          <w:szCs w:val="28"/>
          <w:lang w:val="lv-LV"/>
        </w:rPr>
        <w:t xml:space="preserve"> – korekcijas faktors, kas tiek piemērojams divos veidos:</w:t>
      </w:r>
    </w:p>
    <w:p w:rsidR="00311A3F" w:rsidRPr="0095145C" w:rsidRDefault="006E6A36"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m:oMath>
        <m:sSub>
          <m:sSubPr>
            <m:ctrlPr>
              <w:rPr>
                <w:rFonts w:ascii="Cambria Math" w:hAnsi="Cambria Math"/>
                <w:i/>
                <w:sz w:val="28"/>
                <w:szCs w:val="28"/>
                <w:lang w:val="lv-LV"/>
              </w:rPr>
            </m:ctrlPr>
          </m:sSubPr>
          <m:e>
            <m:r>
              <w:rPr>
                <w:rFonts w:ascii="Cambria Math" w:hAnsi="Cambria Math"/>
                <w:sz w:val="28"/>
                <w:szCs w:val="28"/>
                <w:lang w:val="lv-LV"/>
              </w:rPr>
              <m:t>KorF</m:t>
            </m:r>
          </m:e>
          <m:sub>
            <m:r>
              <w:rPr>
                <w:rFonts w:ascii="Cambria Math" w:hAnsi="Cambria Math"/>
                <w:sz w:val="28"/>
                <w:szCs w:val="28"/>
                <w:lang w:val="lv-LV"/>
              </w:rPr>
              <m:t>attiec</m:t>
            </m:r>
          </m:sub>
        </m:sSub>
      </m:oMath>
      <w:r w:rsidR="00311A3F" w:rsidRPr="0095145C">
        <w:rPr>
          <w:rFonts w:ascii="Times New Roman" w:hAnsi="Times New Roman"/>
          <w:sz w:val="28"/>
          <w:szCs w:val="28"/>
          <w:lang w:val="lv-LV"/>
        </w:rPr>
        <w:t xml:space="preserve"> – korekcijas tiek veiktas celulozes un celulozes produktu ražošanas apakšiekārtai, vinilhlorīda monomēra (</w:t>
      </w:r>
      <w:r w:rsidR="00311A3F" w:rsidRPr="0095145C">
        <w:rPr>
          <w:rFonts w:ascii="Times New Roman" w:hAnsi="Times New Roman"/>
          <w:i/>
          <w:sz w:val="28"/>
          <w:szCs w:val="28"/>
          <w:lang w:val="lv-LV"/>
        </w:rPr>
        <w:t>VCM</w:t>
      </w:r>
      <w:r w:rsidR="00311A3F" w:rsidRPr="0095145C">
        <w:rPr>
          <w:rFonts w:ascii="Times New Roman" w:hAnsi="Times New Roman"/>
          <w:sz w:val="28"/>
          <w:szCs w:val="28"/>
          <w:lang w:val="lv-LV"/>
        </w:rPr>
        <w:t xml:space="preserve">) ražošanas </w:t>
      </w:r>
      <w:proofErr w:type="spellStart"/>
      <w:r w:rsidR="00311A3F" w:rsidRPr="0095145C">
        <w:rPr>
          <w:rFonts w:ascii="Times New Roman" w:hAnsi="Times New Roman"/>
          <w:sz w:val="28"/>
          <w:szCs w:val="28"/>
          <w:lang w:val="lv-LV"/>
        </w:rPr>
        <w:t>apakšiekārtai</w:t>
      </w:r>
      <w:proofErr w:type="spellEnd"/>
      <w:r w:rsidR="00311A3F" w:rsidRPr="0095145C">
        <w:rPr>
          <w:rFonts w:ascii="Times New Roman" w:hAnsi="Times New Roman"/>
          <w:sz w:val="28"/>
          <w:szCs w:val="28"/>
          <w:lang w:val="lv-LV"/>
        </w:rPr>
        <w:t xml:space="preserve"> vai kurināmā un elektroenerģijas apmaināmībai;</w:t>
      </w:r>
    </w:p>
    <w:p w:rsidR="00311A3F" w:rsidRPr="0095145C" w:rsidRDefault="006E6A36"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m:oMath>
        <m:sSub>
          <m:sSubPr>
            <m:ctrlPr>
              <w:rPr>
                <w:rFonts w:ascii="Cambria Math" w:hAnsi="Cambria Math"/>
                <w:i/>
                <w:sz w:val="28"/>
                <w:szCs w:val="28"/>
                <w:lang w:val="lv-LV"/>
              </w:rPr>
            </m:ctrlPr>
          </m:sSubPr>
          <m:e>
            <m:r>
              <w:rPr>
                <w:rFonts w:ascii="Cambria Math" w:hAnsi="Cambria Math"/>
                <w:sz w:val="28"/>
                <w:szCs w:val="28"/>
                <w:lang w:val="lv-LV"/>
              </w:rPr>
              <m:t>KorF</m:t>
            </m:r>
          </m:e>
          <m:sub>
            <m:r>
              <w:rPr>
                <w:rFonts w:ascii="Cambria Math" w:hAnsi="Cambria Math"/>
                <w:sz w:val="28"/>
                <w:szCs w:val="28"/>
                <w:lang w:val="lv-LV"/>
              </w:rPr>
              <m:t>pap/samaz</m:t>
            </m:r>
          </m:sub>
        </m:sSub>
      </m:oMath>
      <w:r w:rsidR="00311A3F" w:rsidRPr="0095145C">
        <w:rPr>
          <w:rFonts w:ascii="Times New Roman" w:hAnsi="Times New Roman"/>
          <w:sz w:val="28"/>
          <w:szCs w:val="28"/>
          <w:lang w:val="lv-LV"/>
        </w:rPr>
        <w:t xml:space="preserve"> – korekcijas tiek veiktas tvaika krekinga produktu ražošanas apakšiekārtai vai siltuma plūsmai starp iekārtām;</w:t>
      </w:r>
    </w:p>
    <w:p w:rsidR="00311A3F" w:rsidRPr="0095145C" w:rsidRDefault="00311A3F"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m:oMath>
        <m:r>
          <w:rPr>
            <w:rFonts w:ascii="Cambria Math" w:hAnsi="Cambria Math"/>
            <w:sz w:val="28"/>
            <w:szCs w:val="28"/>
            <w:lang w:val="lv-LV"/>
          </w:rPr>
          <m:t>SKIF</m:t>
        </m:r>
      </m:oMath>
      <w:r w:rsidRPr="0095145C">
        <w:rPr>
          <w:rFonts w:ascii="Times New Roman" w:hAnsi="Times New Roman"/>
          <w:sz w:val="28"/>
          <w:szCs w:val="28"/>
          <w:lang w:val="lv-LV"/>
        </w:rPr>
        <w:t xml:space="preserve"> – šo noteikumu 1.pielikuma 1.1.apakšpunktā minētais standarta jaudas izmantojuma koeficients.</w:t>
      </w:r>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 xml:space="preserve">5.2. Celulozes un celulozes produktu ražošanas </w:t>
      </w:r>
      <w:proofErr w:type="spellStart"/>
      <w:r w:rsidRPr="00601E52">
        <w:rPr>
          <w:rFonts w:ascii="Times New Roman" w:hAnsi="Times New Roman"/>
          <w:b/>
          <w:sz w:val="28"/>
          <w:szCs w:val="28"/>
          <w:lang w:val="lv-LV"/>
        </w:rPr>
        <w:t>apakšiekārta</w:t>
      </w:r>
      <w:proofErr w:type="spellEnd"/>
    </w:p>
    <w:p w:rsidR="00FD3789" w:rsidRPr="00601E52" w:rsidRDefault="00C9191A"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bookmarkStart w:id="21" w:name="_Ref337112668"/>
      <w:r w:rsidRPr="00601E52">
        <w:rPr>
          <w:rFonts w:ascii="Times New Roman" w:hAnsi="Times New Roman"/>
          <w:sz w:val="28"/>
          <w:szCs w:val="28"/>
          <w:lang w:val="lv-LV"/>
        </w:rPr>
        <w:t xml:space="preserve">55. </w:t>
      </w:r>
      <w:r w:rsidR="00FD3789" w:rsidRPr="00601E52">
        <w:rPr>
          <w:rFonts w:ascii="Times New Roman" w:hAnsi="Times New Roman"/>
          <w:sz w:val="28"/>
          <w:szCs w:val="28"/>
          <w:lang w:val="lv-LV"/>
        </w:rPr>
        <w:t xml:space="preserve">Ja iekārtā ietilpst </w:t>
      </w:r>
      <w:proofErr w:type="spellStart"/>
      <w:r w:rsidR="00FD3789" w:rsidRPr="00601E52">
        <w:rPr>
          <w:rFonts w:ascii="Times New Roman" w:hAnsi="Times New Roman"/>
          <w:sz w:val="28"/>
          <w:szCs w:val="28"/>
          <w:lang w:val="lv-LV"/>
        </w:rPr>
        <w:t>apakšiekārtas</w:t>
      </w:r>
      <w:proofErr w:type="spellEnd"/>
      <w:r w:rsidR="00FD3789" w:rsidRPr="00601E52">
        <w:rPr>
          <w:rFonts w:ascii="Times New Roman" w:hAnsi="Times New Roman"/>
          <w:sz w:val="28"/>
          <w:szCs w:val="28"/>
          <w:lang w:val="lv-LV"/>
        </w:rPr>
        <w:t>, kas ražo celulozi (</w:t>
      </w:r>
      <w:proofErr w:type="spellStart"/>
      <w:r w:rsidR="00FD3789" w:rsidRPr="00601E52">
        <w:rPr>
          <w:rFonts w:ascii="Times New Roman" w:hAnsi="Times New Roman"/>
          <w:sz w:val="28"/>
          <w:szCs w:val="28"/>
          <w:lang w:val="lv-LV"/>
        </w:rPr>
        <w:t>īsšķiedras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sulfātceluloze</w:t>
      </w:r>
      <w:proofErr w:type="spellEnd"/>
      <w:r w:rsidR="00FD3789" w:rsidRPr="00601E52">
        <w:rPr>
          <w:rFonts w:ascii="Times New Roman" w:hAnsi="Times New Roman"/>
          <w:sz w:val="28"/>
          <w:szCs w:val="28"/>
          <w:lang w:val="lv-LV"/>
        </w:rPr>
        <w:t xml:space="preserve">, garšķiedras </w:t>
      </w:r>
      <w:proofErr w:type="spellStart"/>
      <w:r w:rsidR="00FD3789" w:rsidRPr="00601E52">
        <w:rPr>
          <w:rFonts w:ascii="Times New Roman" w:hAnsi="Times New Roman"/>
          <w:sz w:val="28"/>
          <w:szCs w:val="28"/>
          <w:lang w:val="lv-LV"/>
        </w:rPr>
        <w:t>sulfātceluloze</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termomehāniskā</w:t>
      </w:r>
      <w:proofErr w:type="spellEnd"/>
      <w:r w:rsidR="00FD3789" w:rsidRPr="00601E52">
        <w:rPr>
          <w:rFonts w:ascii="Times New Roman" w:hAnsi="Times New Roman"/>
          <w:sz w:val="28"/>
          <w:szCs w:val="28"/>
          <w:lang w:val="lv-LV"/>
        </w:rPr>
        <w:t xml:space="preserve"> celuloze un mehāniskā celuloze, </w:t>
      </w:r>
      <w:proofErr w:type="spellStart"/>
      <w:r w:rsidR="00FD3789" w:rsidRPr="00601E52">
        <w:rPr>
          <w:rFonts w:ascii="Times New Roman" w:hAnsi="Times New Roman"/>
          <w:sz w:val="28"/>
          <w:szCs w:val="28"/>
          <w:lang w:val="lv-LV"/>
        </w:rPr>
        <w:t>sulfītceluloze</w:t>
      </w:r>
      <w:proofErr w:type="spellEnd"/>
      <w:r w:rsidR="00FD3789" w:rsidRPr="00601E52">
        <w:rPr>
          <w:rFonts w:ascii="Times New Roman" w:hAnsi="Times New Roman"/>
          <w:sz w:val="28"/>
          <w:szCs w:val="28"/>
          <w:lang w:val="lv-LV"/>
        </w:rPr>
        <w:t xml:space="preserve"> vai cita celuloze, kas nav iekļauta produkta </w:t>
      </w:r>
      <w:proofErr w:type="spellStart"/>
      <w:r w:rsidR="00FD3789" w:rsidRPr="00601E52">
        <w:rPr>
          <w:rFonts w:ascii="Times New Roman" w:hAnsi="Times New Roman"/>
          <w:sz w:val="28"/>
          <w:szCs w:val="28"/>
          <w:lang w:val="lv-LV"/>
        </w:rPr>
        <w:t>līmeņatzīmju</w:t>
      </w:r>
      <w:proofErr w:type="spellEnd"/>
      <w:r w:rsidR="00FD3789" w:rsidRPr="00601E52">
        <w:rPr>
          <w:rFonts w:ascii="Times New Roman" w:hAnsi="Times New Roman"/>
          <w:sz w:val="28"/>
          <w:szCs w:val="28"/>
          <w:lang w:val="lv-LV"/>
        </w:rPr>
        <w:t xml:space="preserve"> sarakstā) un eksportē izmērāmu siltumu uz citām tehniski saistītām </w:t>
      </w:r>
      <w:proofErr w:type="spellStart"/>
      <w:r w:rsidR="00FD3789" w:rsidRPr="00601E52">
        <w:rPr>
          <w:rFonts w:ascii="Times New Roman" w:hAnsi="Times New Roman"/>
          <w:sz w:val="28"/>
          <w:szCs w:val="28"/>
          <w:lang w:val="lv-LV"/>
        </w:rPr>
        <w:t>apakšiekārtām</w:t>
      </w:r>
      <w:proofErr w:type="spellEnd"/>
      <w:r w:rsidR="00FD3789" w:rsidRPr="00601E52">
        <w:rPr>
          <w:rFonts w:ascii="Times New Roman" w:hAnsi="Times New Roman"/>
          <w:sz w:val="28"/>
          <w:szCs w:val="28"/>
          <w:lang w:val="lv-LV"/>
        </w:rPr>
        <w:t xml:space="preserve">, sākotnējā emisiju kvotu apjomā, neierobežojot emisiju kvotu sākotnējo ikgadējo daudzumu, kas piešķirts attiecīgās iekārtas citām </w:t>
      </w:r>
      <w:proofErr w:type="spellStart"/>
      <w:r w:rsidR="00FD3789" w:rsidRPr="00601E52">
        <w:rPr>
          <w:rFonts w:ascii="Times New Roman" w:hAnsi="Times New Roman"/>
          <w:sz w:val="28"/>
          <w:szCs w:val="28"/>
          <w:lang w:val="lv-LV"/>
        </w:rPr>
        <w:t>apakšiekārtām</w:t>
      </w:r>
      <w:proofErr w:type="spellEnd"/>
      <w:r w:rsidR="00FD3789" w:rsidRPr="00601E52">
        <w:rPr>
          <w:rFonts w:ascii="Times New Roman" w:hAnsi="Times New Roman"/>
          <w:sz w:val="28"/>
          <w:szCs w:val="28"/>
          <w:lang w:val="lv-LV"/>
        </w:rPr>
        <w:t xml:space="preserve">, ņem vērā tikai sākotnējo ikgadējo emisiju kvotu apjomu, kas piešķirts tādā mērā, kādā celulozes produkti, kas ražoti šajā </w:t>
      </w:r>
      <w:proofErr w:type="spellStart"/>
      <w:r w:rsidR="00FD3789" w:rsidRPr="00601E52">
        <w:rPr>
          <w:rFonts w:ascii="Times New Roman" w:hAnsi="Times New Roman"/>
          <w:sz w:val="28"/>
          <w:szCs w:val="28"/>
          <w:lang w:val="lv-LV"/>
        </w:rPr>
        <w:t>apakšiekārtā</w:t>
      </w:r>
      <w:proofErr w:type="spellEnd"/>
      <w:r w:rsidR="00FD3789" w:rsidRPr="00601E52">
        <w:rPr>
          <w:rFonts w:ascii="Times New Roman" w:hAnsi="Times New Roman"/>
          <w:sz w:val="28"/>
          <w:szCs w:val="28"/>
          <w:lang w:val="lv-LV"/>
        </w:rPr>
        <w:t>, ir laisti tirgū un nav pārstrādāti papīrā tajā pašā iekārtā vai citās tehniski saistītās iekārtās.</w:t>
      </w:r>
      <w:bookmarkEnd w:id="21"/>
    </w:p>
    <w:p w:rsidR="00FD3789" w:rsidRPr="00601E52" w:rsidRDefault="00C9191A"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bookmarkStart w:id="22" w:name="_Ref337113143"/>
      <w:r w:rsidRPr="00601E52">
        <w:rPr>
          <w:rFonts w:ascii="Times New Roman" w:hAnsi="Times New Roman"/>
          <w:sz w:val="28"/>
          <w:szCs w:val="28"/>
          <w:lang w:val="lv-LV"/>
        </w:rPr>
        <w:t xml:space="preserve">56. </w:t>
      </w:r>
      <w:r w:rsidR="00FD3789" w:rsidRPr="00601E52">
        <w:rPr>
          <w:rFonts w:ascii="Times New Roman" w:hAnsi="Times New Roman"/>
          <w:sz w:val="28"/>
          <w:szCs w:val="28"/>
          <w:lang w:val="lv-LV"/>
        </w:rPr>
        <w:t xml:space="preserve">Šī pielikuma </w:t>
      </w:r>
      <w:r w:rsidRPr="00601E52">
        <w:rPr>
          <w:rFonts w:ascii="Times New Roman" w:hAnsi="Times New Roman"/>
          <w:sz w:val="28"/>
          <w:szCs w:val="28"/>
          <w:lang w:val="lv-LV"/>
        </w:rPr>
        <w:t>55</w:t>
      </w:r>
      <w:r w:rsidR="00FD3789" w:rsidRPr="00601E52">
        <w:rPr>
          <w:rFonts w:ascii="Times New Roman" w:hAnsi="Times New Roman"/>
          <w:sz w:val="28"/>
          <w:szCs w:val="28"/>
          <w:lang w:val="lv-LV"/>
        </w:rPr>
        <w:t xml:space="preserve">.punktā minētās iekārtas sākotnējo emisijas kvotu apjomu koriģē, sākotnējo emisijas kvotu apjomu reizinot ar korekcijas faktoru (šī pielikuma </w:t>
      </w:r>
      <w:r w:rsidRPr="00601E52">
        <w:rPr>
          <w:rFonts w:ascii="Times New Roman" w:hAnsi="Times New Roman"/>
          <w:sz w:val="28"/>
          <w:szCs w:val="28"/>
          <w:lang w:val="lv-LV"/>
        </w:rPr>
        <w:t>54</w:t>
      </w:r>
      <w:r w:rsidR="00FD3789" w:rsidRPr="00601E52">
        <w:rPr>
          <w:rFonts w:ascii="Times New Roman" w:hAnsi="Times New Roman"/>
          <w:sz w:val="28"/>
          <w:szCs w:val="28"/>
          <w:lang w:val="lv-LV"/>
        </w:rPr>
        <w:t>.punktā minētais 1.veids), kas ir aprēķināts, izmantojot šādu formulu:</w:t>
      </w:r>
      <w:bookmarkEnd w:id="22"/>
    </w:p>
    <w:p w:rsidR="00FD3789" w:rsidRPr="00601E52" w:rsidRDefault="006E6A36" w:rsidP="003D2501">
      <w:pPr>
        <w:pStyle w:val="ListParagraph"/>
        <w:autoSpaceDE w:val="0"/>
        <w:autoSpaceDN w:val="0"/>
        <w:adjustRightInd w:val="0"/>
        <w:spacing w:before="120" w:after="120" w:line="240" w:lineRule="auto"/>
        <w:ind w:left="0"/>
        <w:contextualSpacing w:val="0"/>
        <w:jc w:val="center"/>
        <w:rPr>
          <w:rFonts w:ascii="Times New Roman" w:hAnsi="Times New Roman"/>
          <w:sz w:val="28"/>
          <w:szCs w:val="28"/>
          <w:lang w:val="lv-LV"/>
        </w:rPr>
      </w:pPr>
      <m:oMathPara>
        <m:oMath>
          <m:sSub>
            <m:sSubPr>
              <m:ctrlPr>
                <w:rPr>
                  <w:rFonts w:ascii="Cambria Math" w:hAnsi="Cambria Math"/>
                  <w:i/>
                  <w:sz w:val="28"/>
                  <w:szCs w:val="28"/>
                  <w:lang w:val="lv-LV"/>
                </w:rPr>
              </m:ctrlPr>
            </m:sSubPr>
            <m:e>
              <m:r>
                <w:rPr>
                  <w:rFonts w:ascii="Cambria Math" w:hAnsi="Cambria Math"/>
                  <w:sz w:val="28"/>
                  <w:szCs w:val="28"/>
                  <w:lang w:val="lv-LV"/>
                </w:rPr>
                <m:t>KorF</m:t>
              </m:r>
            </m:e>
            <m:sub>
              <m:r>
                <w:rPr>
                  <w:rFonts w:ascii="Cambria Math" w:hAnsi="Cambria Math"/>
                  <w:sz w:val="28"/>
                  <w:szCs w:val="28"/>
                  <w:lang w:val="lv-LV"/>
                </w:rPr>
                <m:t>celuloze</m:t>
              </m:r>
            </m:sub>
          </m:sSub>
          <m:r>
            <w:rPr>
              <w:rFonts w:ascii="Cambria Math" w:hAnsi="Cambria Math"/>
              <w:sz w:val="28"/>
              <w:szCs w:val="28"/>
              <w:lang w:val="lv-LV"/>
            </w:rPr>
            <m:t>=</m:t>
          </m:r>
          <m:f>
            <m:fPr>
              <m:ctrlPr>
                <w:rPr>
                  <w:rFonts w:ascii="Cambria Math" w:hAnsi="Cambria Math"/>
                  <w:i/>
                  <w:sz w:val="28"/>
                  <w:szCs w:val="28"/>
                  <w:lang w:val="lv-LV"/>
                </w:rPr>
              </m:ctrlPr>
            </m:fPr>
            <m:num>
              <m:sSub>
                <m:sSubPr>
                  <m:ctrlPr>
                    <w:rPr>
                      <w:rFonts w:ascii="Cambria Math" w:hAnsi="Cambria Math"/>
                      <w:i/>
                      <w:sz w:val="28"/>
                      <w:szCs w:val="28"/>
                      <w:lang w:val="lv-LV"/>
                    </w:rPr>
                  </m:ctrlPr>
                </m:sSubPr>
                <m:e>
                  <m:r>
                    <w:rPr>
                      <w:rFonts w:ascii="Cambria Math" w:hAnsi="Cambria Math"/>
                      <w:sz w:val="28"/>
                      <w:szCs w:val="28"/>
                      <w:lang w:val="lv-LV"/>
                    </w:rPr>
                    <m:t>celuloze</m:t>
                  </m:r>
                </m:e>
                <m:sub>
                  <m:r>
                    <w:rPr>
                      <w:rFonts w:ascii="Cambria Math" w:hAnsi="Cambria Math"/>
                      <w:sz w:val="28"/>
                      <w:szCs w:val="28"/>
                      <w:lang w:val="lv-LV"/>
                    </w:rPr>
                    <m:t>tirgū</m:t>
                  </m:r>
                </m:sub>
              </m:sSub>
            </m:num>
            <m:den>
              <m:sSub>
                <m:sSubPr>
                  <m:ctrlPr>
                    <w:rPr>
                      <w:rFonts w:ascii="Cambria Math" w:hAnsi="Cambria Math"/>
                      <w:i/>
                      <w:sz w:val="28"/>
                      <w:szCs w:val="28"/>
                      <w:lang w:val="lv-LV"/>
                    </w:rPr>
                  </m:ctrlPr>
                </m:sSubPr>
                <m:e>
                  <m:r>
                    <w:rPr>
                      <w:rFonts w:ascii="Cambria Math" w:hAnsi="Cambria Math"/>
                      <w:sz w:val="28"/>
                      <w:szCs w:val="28"/>
                      <w:lang w:val="lv-LV"/>
                    </w:rPr>
                    <m:t>celuloze</m:t>
                  </m:r>
                </m:e>
                <m:sub>
                  <m:r>
                    <w:rPr>
                      <w:rFonts w:ascii="Cambria Math" w:hAnsi="Cambria Math"/>
                      <w:sz w:val="28"/>
                      <w:szCs w:val="28"/>
                      <w:lang w:val="lv-LV"/>
                    </w:rPr>
                    <m:t>kopējā</m:t>
                  </m:r>
                </m:sub>
              </m:sSub>
            </m:den>
          </m:f>
        </m:oMath>
      </m:oMathPara>
    </w:p>
    <w:p w:rsidR="00FD3789" w:rsidRPr="00601E52" w:rsidRDefault="00FD3789"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753522"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KorF</m:t>
            </m:r>
          </m:e>
          <m:sub>
            <m:r>
              <m:rPr>
                <m:sty m:val="p"/>
              </m:rPr>
              <w:rPr>
                <w:rFonts w:ascii="Cambria Math" w:hAnsi="Cambria Math"/>
                <w:sz w:val="28"/>
                <w:szCs w:val="28"/>
                <w:lang w:val="lv-LV"/>
              </w:rPr>
              <m:t>celuloze</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KorF</m:t>
            </m:r>
          </m:e>
          <m:sub>
            <m:r>
              <m:rPr>
                <m:sty m:val="p"/>
              </m:rPr>
              <w:rPr>
                <w:rFonts w:ascii="Cambria Math" w:hAnsi="Cambria Math"/>
                <w:sz w:val="28"/>
                <w:szCs w:val="28"/>
                <w:lang w:val="lv-LV"/>
              </w:rPr>
              <m:t>celuloze</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korekcijas faktors;</w:t>
      </w:r>
    </w:p>
    <w:p w:rsidR="00FD3789" w:rsidRPr="00601E52" w:rsidRDefault="00753522"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celuloze</m:t>
            </m:r>
          </m:e>
          <m:sub>
            <m:r>
              <m:rPr>
                <m:sty m:val="p"/>
              </m:rPr>
              <w:rPr>
                <w:rFonts w:ascii="Cambria Math" w:hAnsi="Cambria Math"/>
                <w:sz w:val="28"/>
                <w:szCs w:val="28"/>
                <w:lang w:val="lv-LV"/>
              </w:rPr>
              <m:t>tirgū</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celuloze</m:t>
            </m:r>
          </m:e>
          <m:sub>
            <m:r>
              <m:rPr>
                <m:sty m:val="p"/>
              </m:rPr>
              <w:rPr>
                <w:rFonts w:ascii="Cambria Math" w:hAnsi="Cambria Math"/>
                <w:sz w:val="28"/>
                <w:szCs w:val="28"/>
                <w:lang w:val="lv-LV"/>
              </w:rPr>
              <m:t>tirgū</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celulozes un celulozes produktu, kas ir laisti tirgū, apjoms;</w:t>
      </w:r>
    </w:p>
    <w:p w:rsidR="00FD3789" w:rsidRPr="00601E52" w:rsidRDefault="00753522"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celuloze</m:t>
            </m:r>
          </m:e>
          <m:sub>
            <m:r>
              <m:rPr>
                <m:sty m:val="p"/>
              </m:rPr>
              <w:rPr>
                <w:rFonts w:ascii="Cambria Math" w:hAnsi="Cambria Math"/>
                <w:sz w:val="28"/>
                <w:szCs w:val="28"/>
                <w:lang w:val="lv-LV"/>
              </w:rPr>
              <m:t>kopējā</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celuloze</m:t>
            </m:r>
          </m:e>
          <m:sub>
            <m:r>
              <m:rPr>
                <m:sty m:val="p"/>
              </m:rPr>
              <w:rPr>
                <w:rFonts w:ascii="Cambria Math" w:hAnsi="Cambria Math"/>
                <w:sz w:val="28"/>
                <w:szCs w:val="28"/>
                <w:lang w:val="lv-LV"/>
              </w:rPr>
              <m:t>kopējā</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kopējā šajā apakšiekārtā saražotais celulozes un celulozes produktu apjoms.</w:t>
      </w:r>
    </w:p>
    <w:p w:rsidR="00FD3789" w:rsidRPr="00601E52" w:rsidRDefault="00C9191A"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57. </w:t>
      </w:r>
      <w:r w:rsidR="00FD3789" w:rsidRPr="00601E52">
        <w:rPr>
          <w:rFonts w:ascii="Times New Roman" w:hAnsi="Times New Roman"/>
          <w:sz w:val="28"/>
          <w:szCs w:val="28"/>
          <w:lang w:val="lv-LV"/>
        </w:rPr>
        <w:t xml:space="preserve">Šī pielikuma </w:t>
      </w:r>
      <w:r w:rsidRPr="00601E52">
        <w:rPr>
          <w:rFonts w:ascii="Times New Roman" w:hAnsi="Times New Roman"/>
          <w:sz w:val="28"/>
          <w:szCs w:val="28"/>
          <w:lang w:val="lv-LV"/>
        </w:rPr>
        <w:t>56</w:t>
      </w:r>
      <w:r w:rsidR="00FD3789" w:rsidRPr="00601E52">
        <w:rPr>
          <w:rFonts w:ascii="Times New Roman" w:hAnsi="Times New Roman"/>
          <w:sz w:val="28"/>
          <w:szCs w:val="28"/>
          <w:lang w:val="lv-LV"/>
        </w:rPr>
        <w:t>.punktā minētais aprēķins ir jābalsta uz tā perioda, kurš tiek izmantots emisiju aprēķinam jaunām iekārtām un iekārtām pēc ievērojamām jaudas izmaiņām, datiem.</w:t>
      </w:r>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 xml:space="preserve">5.3. Tvaika krekinga produktu ražošanas </w:t>
      </w:r>
      <w:proofErr w:type="spellStart"/>
      <w:r w:rsidRPr="00601E52">
        <w:rPr>
          <w:rFonts w:ascii="Times New Roman" w:hAnsi="Times New Roman"/>
          <w:b/>
          <w:sz w:val="28"/>
          <w:szCs w:val="28"/>
          <w:lang w:val="lv-LV"/>
        </w:rPr>
        <w:t>apakšiekārta</w:t>
      </w:r>
      <w:proofErr w:type="spellEnd"/>
    </w:p>
    <w:p w:rsidR="00FD3789" w:rsidRPr="00601E52" w:rsidRDefault="00C9191A"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bookmarkStart w:id="23" w:name="_Ref337113382"/>
      <w:r w:rsidRPr="00601E52">
        <w:rPr>
          <w:rFonts w:ascii="Times New Roman" w:hAnsi="Times New Roman"/>
          <w:sz w:val="28"/>
          <w:szCs w:val="28"/>
          <w:lang w:val="lv-LV"/>
        </w:rPr>
        <w:t xml:space="preserve">58. </w:t>
      </w:r>
      <w:r w:rsidR="00FD3789" w:rsidRPr="00601E52">
        <w:rPr>
          <w:rFonts w:ascii="Times New Roman" w:hAnsi="Times New Roman"/>
          <w:sz w:val="28"/>
          <w:szCs w:val="28"/>
          <w:lang w:val="lv-LV"/>
        </w:rPr>
        <w:t xml:space="preserve">Sākotnējais ikgadējais emisijas kvotu apjoms produkta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apakšiekārtai</w:t>
      </w:r>
      <w:proofErr w:type="spellEnd"/>
      <w:r w:rsidR="00FD3789" w:rsidRPr="00601E52">
        <w:rPr>
          <w:rFonts w:ascii="Times New Roman" w:hAnsi="Times New Roman"/>
          <w:sz w:val="28"/>
          <w:szCs w:val="28"/>
          <w:lang w:val="lv-LV"/>
        </w:rPr>
        <w:t xml:space="preserve">, kas saistīta ar augstvērtīgu ķīmisko vielu (turpmāk – HVC) ražošanu, atbilst šo noteikumu 3.pielikumā minētajai tvaika krekinga produkta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vērtībai, reizinātai ar saskaņā ar šo noteikumu 1.pielikuma 6.punktu noteikto darbības līmeni, un reizinātai ar kopējo tiešo emisiju, kas </w:t>
      </w:r>
      <w:r w:rsidR="00FD3789" w:rsidRPr="00601E52">
        <w:rPr>
          <w:rFonts w:ascii="Times New Roman" w:hAnsi="Times New Roman"/>
          <w:sz w:val="28"/>
          <w:szCs w:val="28"/>
          <w:lang w:val="lv-LV"/>
        </w:rPr>
        <w:lastRenderedPageBreak/>
        <w:t xml:space="preserve">ietver oglekļa dioksīda ekvivalenta tonnās izteiktās emisijas no importētā siltuma, koeficientu un šo emitēto kopējo tiešo emisiju un attiecīgo netiešo emisiju, kas ir aprēķinātas saskaņā ar šī pielikuma </w:t>
      </w:r>
      <w:r w:rsidRPr="00601E52">
        <w:rPr>
          <w:rFonts w:ascii="Times New Roman" w:hAnsi="Times New Roman"/>
          <w:sz w:val="28"/>
          <w:szCs w:val="28"/>
          <w:lang w:val="lv-LV"/>
        </w:rPr>
        <w:t>69.1</w:t>
      </w:r>
      <w:r w:rsidR="00FD3789" w:rsidRPr="00601E52">
        <w:rPr>
          <w:rFonts w:ascii="Times New Roman" w:hAnsi="Times New Roman"/>
          <w:sz w:val="28"/>
          <w:szCs w:val="28"/>
          <w:lang w:val="lv-LV"/>
        </w:rPr>
        <w:t>.apakšpunktu, summu, šim aprēķinam pievienojot:</w:t>
      </w:r>
      <w:bookmarkEnd w:id="23"/>
    </w:p>
    <w:p w:rsidR="00FD3789" w:rsidRPr="00601E52" w:rsidRDefault="00C9191A"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58.1. </w:t>
      </w:r>
      <w:r w:rsidR="00FD3789" w:rsidRPr="00601E52">
        <w:rPr>
          <w:rFonts w:ascii="Times New Roman" w:hAnsi="Times New Roman"/>
          <w:sz w:val="28"/>
          <w:szCs w:val="28"/>
          <w:lang w:val="lv-LV"/>
        </w:rPr>
        <w:t>1,78 tonnas oglekļa dioksīda uz katru ūdeņraža tonnu, reizinot ar vidējo sākotnējo ūdeņraža ražošanu no papildu izejmateriāla, izsakot to ūdeņraža tonnās;</w:t>
      </w:r>
    </w:p>
    <w:p w:rsidR="00FD3789" w:rsidRPr="00601E52" w:rsidRDefault="00C9191A"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58.2. </w:t>
      </w:r>
      <w:r w:rsidR="00FD3789" w:rsidRPr="00601E52">
        <w:rPr>
          <w:rFonts w:ascii="Times New Roman" w:hAnsi="Times New Roman"/>
          <w:sz w:val="28"/>
          <w:szCs w:val="28"/>
          <w:lang w:val="lv-LV"/>
        </w:rPr>
        <w:t>0,24 tonnas oglekļa dioksīda uz katru etilēna tonnu, reizinot ar vidējo sākotnējo etilēna ražošanu no papildu izejmateriāla, izsakot to etilēna tonnās;</w:t>
      </w:r>
    </w:p>
    <w:p w:rsidR="00FD3789" w:rsidRPr="00601E52" w:rsidRDefault="00C9191A"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58.3. </w:t>
      </w:r>
      <w:r w:rsidR="00FD3789" w:rsidRPr="00601E52">
        <w:rPr>
          <w:rFonts w:ascii="Times New Roman" w:hAnsi="Times New Roman"/>
          <w:sz w:val="28"/>
          <w:szCs w:val="28"/>
          <w:lang w:val="lv-LV"/>
        </w:rPr>
        <w:t>0,16 tonnas oglekļa dioksīda uz katru citu HVC tonnu, reizinot ar vidējo sākotnējo citu augstvērtīgu ķīmisko vielu ražošanu, kas nav ūdeņradis un etilēns, no papildu izejmateriāla, izsakot to HVC tonnās.</w:t>
      </w:r>
    </w:p>
    <w:p w:rsidR="00FD3789" w:rsidRPr="00601E52" w:rsidRDefault="00C9191A"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59. </w:t>
      </w:r>
      <w:r w:rsidR="00FD3789" w:rsidRPr="00601E52">
        <w:rPr>
          <w:rFonts w:ascii="Times New Roman" w:hAnsi="Times New Roman"/>
          <w:sz w:val="28"/>
          <w:szCs w:val="28"/>
          <w:lang w:val="lv-LV"/>
        </w:rPr>
        <w:t xml:space="preserve">Šī pielikuma </w:t>
      </w:r>
      <w:r w:rsidRPr="00601E52">
        <w:rPr>
          <w:rFonts w:ascii="Times New Roman" w:hAnsi="Times New Roman"/>
          <w:sz w:val="28"/>
          <w:szCs w:val="28"/>
          <w:lang w:val="lv-LV"/>
        </w:rPr>
        <w:t>58</w:t>
      </w:r>
      <w:r w:rsidR="00FD3789" w:rsidRPr="00601E52">
        <w:rPr>
          <w:rFonts w:ascii="Times New Roman" w:hAnsi="Times New Roman"/>
          <w:sz w:val="28"/>
          <w:szCs w:val="28"/>
          <w:lang w:val="lv-LV"/>
        </w:rPr>
        <w:t xml:space="preserve">.punktā minētās iekārtas sākotnējo emisijas kvotu apjomu koriģē, sākotnējam emisijas kvotu apjomam piemērojot (±) korekcijas faktoru (šī pielikuma </w:t>
      </w:r>
      <w:r w:rsidRPr="00601E52">
        <w:rPr>
          <w:rFonts w:ascii="Times New Roman" w:hAnsi="Times New Roman"/>
          <w:sz w:val="28"/>
          <w:szCs w:val="28"/>
          <w:lang w:val="lv-LV"/>
        </w:rPr>
        <w:t>54</w:t>
      </w:r>
      <w:r w:rsidR="00FD3789" w:rsidRPr="00601E52">
        <w:rPr>
          <w:rFonts w:ascii="Times New Roman" w:hAnsi="Times New Roman"/>
          <w:sz w:val="28"/>
          <w:szCs w:val="28"/>
          <w:lang w:val="lv-LV"/>
        </w:rPr>
        <w:t>.punktā</w:t>
      </w:r>
      <w:r w:rsidR="00FD3789" w:rsidRPr="00601E52" w:rsidDel="002915D7">
        <w:rPr>
          <w:rFonts w:ascii="Times New Roman" w:hAnsi="Times New Roman"/>
          <w:sz w:val="28"/>
          <w:szCs w:val="28"/>
          <w:lang w:val="lv-LV"/>
        </w:rPr>
        <w:t xml:space="preserve"> </w:t>
      </w:r>
      <w:r w:rsidR="00FD3789" w:rsidRPr="00601E52">
        <w:rPr>
          <w:rFonts w:ascii="Times New Roman" w:hAnsi="Times New Roman"/>
          <w:sz w:val="28"/>
          <w:szCs w:val="28"/>
          <w:lang w:val="lv-LV"/>
        </w:rPr>
        <w:t>minētais 2.veids), kas ir aprēķināts, izmantojot šādu formulu:</w:t>
      </w:r>
    </w:p>
    <w:p w:rsidR="00FD3789" w:rsidRPr="00601E52" w:rsidRDefault="006E6A36" w:rsidP="003D2501">
      <w:pPr>
        <w:pStyle w:val="ListParagraph"/>
        <w:autoSpaceDE w:val="0"/>
        <w:autoSpaceDN w:val="0"/>
        <w:adjustRightInd w:val="0"/>
        <w:spacing w:before="120" w:after="120" w:line="240" w:lineRule="auto"/>
        <w:ind w:left="0"/>
        <w:contextualSpacing w:val="0"/>
        <w:jc w:val="center"/>
        <w:rPr>
          <w:rFonts w:ascii="Times New Roman" w:hAnsi="Times New Roman"/>
          <w:sz w:val="28"/>
          <w:szCs w:val="28"/>
          <w:lang w:val="lv-LV"/>
        </w:rPr>
      </w:pPr>
      <m:oMathPara>
        <m:oMath>
          <m:sSub>
            <m:sSubPr>
              <m:ctrlPr>
                <w:rPr>
                  <w:rFonts w:ascii="Cambria Math" w:hAnsi="Cambria Math"/>
                  <w:i/>
                  <w:sz w:val="28"/>
                  <w:szCs w:val="28"/>
                  <w:lang w:val="lv-LV"/>
                </w:rPr>
              </m:ctrlPr>
            </m:sSubPr>
            <m:e>
              <m:r>
                <w:rPr>
                  <w:rFonts w:ascii="Cambria Math" w:hAnsi="Cambria Math"/>
                  <w:sz w:val="28"/>
                  <w:szCs w:val="28"/>
                  <w:lang w:val="lv-LV"/>
                </w:rPr>
                <m:t>KorF</m:t>
              </m:r>
            </m:e>
            <m:sub>
              <m:r>
                <w:rPr>
                  <w:rFonts w:ascii="Cambria Math" w:hAnsi="Cambria Math"/>
                  <w:sz w:val="28"/>
                  <w:szCs w:val="28"/>
                  <w:lang w:val="lv-LV"/>
                </w:rPr>
                <m:t>HVC</m:t>
              </m:r>
            </m:sub>
          </m:sSub>
          <m:r>
            <w:rPr>
              <w:rFonts w:ascii="Cambria Math" w:hAnsi="Cambria Math"/>
              <w:sz w:val="28"/>
              <w:szCs w:val="28"/>
              <w:lang w:val="lv-LV"/>
            </w:rPr>
            <m:t>=12×</m:t>
          </m:r>
          <m:d>
            <m:dPr>
              <m:ctrlPr>
                <w:rPr>
                  <w:rFonts w:ascii="Cambria Math" w:hAnsi="Cambria Math"/>
                  <w:i/>
                  <w:sz w:val="28"/>
                  <w:szCs w:val="28"/>
                  <w:lang w:val="lv-LV"/>
                </w:rPr>
              </m:ctrlPr>
            </m:dPr>
            <m:e>
              <m:r>
                <w:rPr>
                  <w:rFonts w:ascii="Cambria Math" w:hAnsi="Cambria Math"/>
                  <w:sz w:val="28"/>
                  <w:szCs w:val="28"/>
                  <w:lang w:val="lv-LV"/>
                </w:rPr>
                <m:t>1,78×</m:t>
              </m:r>
              <m:sSub>
                <m:sSubPr>
                  <m:ctrlPr>
                    <w:rPr>
                      <w:rFonts w:ascii="Cambria Math" w:hAnsi="Cambria Math"/>
                      <w:i/>
                      <w:sz w:val="28"/>
                      <w:szCs w:val="28"/>
                      <w:lang w:val="lv-LV"/>
                    </w:rPr>
                  </m:ctrlPr>
                </m:sSubPr>
                <m:e>
                  <m:r>
                    <w:rPr>
                      <w:rFonts w:ascii="Cambria Math" w:hAnsi="Cambria Math"/>
                      <w:sz w:val="28"/>
                      <w:szCs w:val="28"/>
                      <w:lang w:val="lv-LV"/>
                    </w:rPr>
                    <m:t>H</m:t>
                  </m:r>
                </m:e>
                <m:sub>
                  <m:r>
                    <w:rPr>
                      <w:rFonts w:ascii="Cambria Math" w:hAnsi="Cambria Math"/>
                      <w:sz w:val="28"/>
                      <w:szCs w:val="28"/>
                      <w:lang w:val="lv-LV"/>
                    </w:rPr>
                    <m:t>2</m:t>
                  </m:r>
                </m:sub>
              </m:sSub>
              <m:r>
                <w:rPr>
                  <w:rFonts w:ascii="Cambria Math" w:hAnsi="Cambria Math"/>
                  <w:sz w:val="28"/>
                  <w:szCs w:val="28"/>
                  <w:lang w:val="lv-LV"/>
                </w:rPr>
                <m:t>+0,24×</m:t>
              </m:r>
              <m:sSub>
                <m:sSubPr>
                  <m:ctrlPr>
                    <w:rPr>
                      <w:rFonts w:ascii="Cambria Math" w:hAnsi="Cambria Math"/>
                      <w:i/>
                      <w:sz w:val="28"/>
                      <w:szCs w:val="28"/>
                      <w:lang w:val="lv-LV"/>
                    </w:rPr>
                  </m:ctrlPr>
                </m:sSubPr>
                <m:e>
                  <m:r>
                    <w:rPr>
                      <w:rFonts w:ascii="Cambria Math" w:hAnsi="Cambria Math"/>
                      <w:sz w:val="28"/>
                      <w:szCs w:val="28"/>
                      <w:lang w:val="lv-LV"/>
                    </w:rPr>
                    <m:t>C</m:t>
                  </m:r>
                </m:e>
                <m:sub>
                  <m:r>
                    <w:rPr>
                      <w:rFonts w:ascii="Cambria Math" w:hAnsi="Cambria Math"/>
                      <w:sz w:val="28"/>
                      <w:szCs w:val="28"/>
                      <w:lang w:val="lv-LV"/>
                    </w:rPr>
                    <m:t>2</m:t>
                  </m:r>
                </m:sub>
              </m:sSub>
              <m:sSub>
                <m:sSubPr>
                  <m:ctrlPr>
                    <w:rPr>
                      <w:rFonts w:ascii="Cambria Math" w:hAnsi="Cambria Math"/>
                      <w:i/>
                      <w:sz w:val="28"/>
                      <w:szCs w:val="28"/>
                      <w:lang w:val="lv-LV"/>
                    </w:rPr>
                  </m:ctrlPr>
                </m:sSubPr>
                <m:e>
                  <m:r>
                    <w:rPr>
                      <w:rFonts w:ascii="Cambria Math" w:hAnsi="Cambria Math"/>
                      <w:sz w:val="28"/>
                      <w:szCs w:val="28"/>
                      <w:lang w:val="lv-LV"/>
                    </w:rPr>
                    <m:t>H</m:t>
                  </m:r>
                </m:e>
                <m:sub>
                  <m:r>
                    <w:rPr>
                      <w:rFonts w:ascii="Cambria Math" w:hAnsi="Cambria Math"/>
                      <w:sz w:val="28"/>
                      <w:szCs w:val="28"/>
                      <w:lang w:val="lv-LV"/>
                    </w:rPr>
                    <m:t>4</m:t>
                  </m:r>
                </m:sub>
              </m:sSub>
              <m:r>
                <w:rPr>
                  <w:rFonts w:ascii="Cambria Math" w:hAnsi="Cambria Math"/>
                  <w:sz w:val="28"/>
                  <w:szCs w:val="28"/>
                  <w:lang w:val="lv-LV"/>
                </w:rPr>
                <m:t>+0,16×</m:t>
              </m:r>
              <m:sSub>
                <m:sSubPr>
                  <m:ctrlPr>
                    <w:rPr>
                      <w:rFonts w:ascii="Cambria Math" w:hAnsi="Cambria Math"/>
                      <w:i/>
                      <w:sz w:val="28"/>
                      <w:szCs w:val="28"/>
                      <w:lang w:val="lv-LV"/>
                    </w:rPr>
                  </m:ctrlPr>
                </m:sSubPr>
                <m:e>
                  <m:r>
                    <w:rPr>
                      <w:rFonts w:ascii="Cambria Math" w:hAnsi="Cambria Math"/>
                      <w:sz w:val="28"/>
                      <w:szCs w:val="28"/>
                      <w:lang w:val="lv-LV"/>
                    </w:rPr>
                    <m:t>HVC</m:t>
                  </m:r>
                </m:e>
                <m:sub>
                  <m:r>
                    <w:rPr>
                      <w:rFonts w:ascii="Cambria Math" w:hAnsi="Cambria Math"/>
                      <w:sz w:val="28"/>
                      <w:szCs w:val="28"/>
                      <w:lang w:val="lv-LV"/>
                    </w:rPr>
                    <m:t>cits</m:t>
                  </m:r>
                </m:sub>
              </m:sSub>
            </m:e>
          </m:d>
        </m:oMath>
      </m:oMathPara>
    </w:p>
    <w:p w:rsidR="00FD3789" w:rsidRPr="00601E52" w:rsidRDefault="00FD3789"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753522"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KorF</m:t>
            </m:r>
          </m:e>
          <m:sub>
            <m:r>
              <m:rPr>
                <m:sty m:val="p"/>
              </m:rPr>
              <w:rPr>
                <w:rFonts w:ascii="Cambria Math" w:hAnsi="Cambria Math"/>
                <w:sz w:val="28"/>
                <w:szCs w:val="28"/>
                <w:lang w:val="lv-LV"/>
              </w:rPr>
              <m:t>HVC</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KorF</m:t>
            </m:r>
          </m:e>
          <m:sub>
            <m:r>
              <m:rPr>
                <m:sty m:val="p"/>
              </m:rPr>
              <w:rPr>
                <w:rFonts w:ascii="Cambria Math" w:hAnsi="Cambria Math"/>
                <w:sz w:val="28"/>
                <w:szCs w:val="28"/>
                <w:lang w:val="lv-LV"/>
              </w:rPr>
              <m:t>HVC</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korekcijas faktors;</w:t>
      </w:r>
    </w:p>
    <w:p w:rsidR="00FD3789" w:rsidRPr="00601E52" w:rsidRDefault="00753522"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H</m:t>
            </m:r>
          </m:e>
          <m:sub>
            <m:r>
              <m:rPr>
                <m:sty m:val="p"/>
              </m:rPr>
              <w:rPr>
                <w:rFonts w:ascii="Cambria Math" w:hAnsi="Cambria Math"/>
                <w:sz w:val="28"/>
                <w:szCs w:val="28"/>
                <w:lang w:val="lv-LV"/>
              </w:rPr>
              <m:t>2</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H</m:t>
            </m:r>
          </m:e>
          <m:sub>
            <m:r>
              <m:rPr>
                <m:sty m:val="p"/>
              </m:rPr>
              <w:rPr>
                <w:rFonts w:ascii="Cambria Math" w:hAnsi="Cambria Math"/>
                <w:sz w:val="28"/>
                <w:szCs w:val="28"/>
                <w:lang w:val="lv-LV"/>
              </w:rPr>
              <m:t>2</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mēneša vidējās ūdeņraža vērtības periodā, kurš tiek izmantots emisiju aprēķinam jaunām iekārtām un iekārtām pēc ievērojamām jaudas izmaiņām;</w:t>
      </w:r>
    </w:p>
    <w:p w:rsidR="00FD3789" w:rsidRPr="00601E52" w:rsidRDefault="00753522"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2</m:t>
            </m:r>
          </m:sub>
        </m:sSub>
        <m:sSub>
          <m:sSubPr>
            <m:ctrlPr>
              <w:rPr>
                <w:rFonts w:ascii="Cambria Math" w:hAnsi="Cambria Math"/>
                <w:i/>
                <w:sz w:val="28"/>
                <w:szCs w:val="28"/>
                <w:lang w:val="lv-LV"/>
              </w:rPr>
            </m:ctrlPr>
          </m:sSubPr>
          <m:e>
            <m:r>
              <m:rPr>
                <m:sty m:val="p"/>
              </m:rPr>
              <w:rPr>
                <w:rFonts w:ascii="Cambria Math" w:hAnsi="Cambria Math"/>
                <w:sz w:val="28"/>
                <w:szCs w:val="28"/>
                <w:lang w:val="lv-LV"/>
              </w:rPr>
              <m:t>H</m:t>
            </m:r>
          </m:e>
          <m:sub>
            <m:r>
              <m:rPr>
                <m:sty m:val="p"/>
              </m:rPr>
              <w:rPr>
                <w:rFonts w:ascii="Cambria Math" w:hAnsi="Cambria Math"/>
                <w:sz w:val="28"/>
                <w:szCs w:val="28"/>
                <w:lang w:val="lv-LV"/>
              </w:rPr>
              <m:t>4</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C</m:t>
            </m:r>
          </m:e>
          <m:sub>
            <m:r>
              <m:rPr>
                <m:sty m:val="p"/>
              </m:rPr>
              <w:rPr>
                <w:rFonts w:ascii="Cambria Math" w:hAnsi="Cambria Math"/>
                <w:sz w:val="28"/>
                <w:szCs w:val="28"/>
                <w:lang w:val="lv-LV"/>
              </w:rPr>
              <m:t>2</m:t>
            </m:r>
          </m:sub>
        </m:sSub>
        <m:sSub>
          <m:sSubPr>
            <m:ctrlPr>
              <w:rPr>
                <w:rFonts w:ascii="Cambria Math" w:hAnsi="Cambria Math"/>
                <w:i/>
                <w:sz w:val="28"/>
                <w:szCs w:val="28"/>
                <w:lang w:val="lv-LV"/>
              </w:rPr>
            </m:ctrlPr>
          </m:sSubPr>
          <m:e>
            <m:r>
              <m:rPr>
                <m:sty m:val="p"/>
              </m:rPr>
              <w:rPr>
                <w:rFonts w:ascii="Cambria Math" w:hAnsi="Cambria Math"/>
                <w:sz w:val="28"/>
                <w:szCs w:val="28"/>
                <w:lang w:val="lv-LV"/>
              </w:rPr>
              <m:t>H</m:t>
            </m:r>
          </m:e>
          <m:sub>
            <m:r>
              <m:rPr>
                <m:sty m:val="p"/>
              </m:rPr>
              <w:rPr>
                <w:rFonts w:ascii="Cambria Math" w:hAnsi="Cambria Math"/>
                <w:sz w:val="28"/>
                <w:szCs w:val="28"/>
                <w:lang w:val="lv-LV"/>
              </w:rPr>
              <m:t>4</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mēneša vidējās etilēna vērtības periodā, kurš tiek izmantots emisiju aprēķinam jaunām iekārtām un iekārtām pēc ievērojamām jaudas izmaiņām;</w:t>
      </w:r>
    </w:p>
    <w:p w:rsidR="00FD3789" w:rsidRPr="00601E52" w:rsidRDefault="00753522"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HVC</m:t>
            </m:r>
          </m:e>
          <m:sub>
            <m:r>
              <m:rPr>
                <m:sty m:val="p"/>
              </m:rPr>
              <w:rPr>
                <w:rFonts w:ascii="Cambria Math" w:hAnsi="Cambria Math"/>
                <w:sz w:val="28"/>
                <w:szCs w:val="28"/>
                <w:lang w:val="lv-LV"/>
              </w:rPr>
              <m:t>cits</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HVC</m:t>
            </m:r>
          </m:e>
          <m:sub>
            <m:r>
              <m:rPr>
                <m:sty m:val="p"/>
              </m:rPr>
              <w:rPr>
                <w:rFonts w:ascii="Cambria Math" w:hAnsi="Cambria Math"/>
                <w:sz w:val="28"/>
                <w:szCs w:val="28"/>
                <w:lang w:val="lv-LV"/>
              </w:rPr>
              <m:t>cits</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mēneša vidējās citu HVC vērtības periodā, kurš tiek izmantots emisiju aprēķinam jaunām iekārtām un iekārtām pēc ievērojamām jaudas izmaiņām.</w:t>
      </w:r>
    </w:p>
    <w:p w:rsidR="00FD3789" w:rsidRPr="00601E52" w:rsidRDefault="00C9191A"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bookmarkStart w:id="24" w:name="_Ref337114982"/>
      <w:r w:rsidRPr="00601E52">
        <w:rPr>
          <w:rFonts w:ascii="Times New Roman" w:hAnsi="Times New Roman"/>
          <w:sz w:val="28"/>
          <w:szCs w:val="28"/>
          <w:lang w:val="lv-LV"/>
        </w:rPr>
        <w:t xml:space="preserve">60. </w:t>
      </w:r>
      <w:r w:rsidR="00FD3789" w:rsidRPr="00601E52">
        <w:rPr>
          <w:rFonts w:ascii="Times New Roman" w:hAnsi="Times New Roman"/>
          <w:sz w:val="28"/>
          <w:szCs w:val="28"/>
          <w:lang w:val="lv-LV"/>
        </w:rPr>
        <w:t>Ievērojamu jaudas izmaiņu, kas notikušas sakarā ar esošo iekārtu modifikāciju, esošajās iekārtās gadījumā, dati, kas attiecas uz izmainīto jaudu, tiek noteikti, izmantojot katra parametra kopējo apjomu pēc izmaiņām, no kura tiek atņemts vēsturiskais katra parametra apjoms.</w:t>
      </w:r>
      <w:bookmarkEnd w:id="24"/>
    </w:p>
    <w:p w:rsidR="00FD3789" w:rsidRPr="00601E52" w:rsidRDefault="00C9191A"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61. </w:t>
      </w:r>
      <w:r w:rsidR="00FD3789" w:rsidRPr="00601E52">
        <w:rPr>
          <w:rFonts w:ascii="Times New Roman" w:hAnsi="Times New Roman"/>
          <w:sz w:val="28"/>
          <w:szCs w:val="28"/>
          <w:lang w:val="lv-LV"/>
        </w:rPr>
        <w:t xml:space="preserve">Šī pielikuma </w:t>
      </w:r>
      <w:r w:rsidRPr="00601E52">
        <w:rPr>
          <w:rFonts w:ascii="Times New Roman" w:hAnsi="Times New Roman"/>
          <w:sz w:val="28"/>
          <w:szCs w:val="28"/>
          <w:lang w:val="lv-LV"/>
        </w:rPr>
        <w:t>60</w:t>
      </w:r>
      <w:r w:rsidR="00FD3789" w:rsidRPr="00601E52">
        <w:rPr>
          <w:rFonts w:ascii="Times New Roman" w:hAnsi="Times New Roman"/>
          <w:sz w:val="28"/>
          <w:szCs w:val="28"/>
          <w:lang w:val="lv-LV"/>
        </w:rPr>
        <w:t>.punktā minētais katra parametra vēsturiskais apjoms ir apjoms, kas ir izmantots Iekārtu saraksta emisijas kvotu sadalei 2013.-2020.gadam vai kas ir izmantots ministrijas lēmumā emisijas kvotu piešķiršanas jaunai iekārtai vai emisijas kvotu apjoma grozījumiem esošai iekārtai:</w:t>
      </w:r>
    </w:p>
    <w:p w:rsidR="00FD3789" w:rsidRPr="00601E52" w:rsidRDefault="00FD3789"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H</w:t>
      </w:r>
      <w:r w:rsidRPr="00601E52">
        <w:rPr>
          <w:rFonts w:ascii="Times New Roman" w:hAnsi="Times New Roman"/>
          <w:sz w:val="28"/>
          <w:szCs w:val="28"/>
          <w:vertAlign w:val="subscript"/>
          <w:lang w:val="lv-LV"/>
        </w:rPr>
        <w:t xml:space="preserve">2,vēsturiskais </w:t>
      </w:r>
      <w:r w:rsidRPr="00601E52">
        <w:rPr>
          <w:rFonts w:ascii="Times New Roman" w:hAnsi="Times New Roman"/>
          <w:sz w:val="28"/>
          <w:szCs w:val="28"/>
          <w:lang w:val="lv-LV"/>
        </w:rPr>
        <w:t>= vidējais(H</w:t>
      </w:r>
      <w:r w:rsidRPr="00601E52">
        <w:rPr>
          <w:rFonts w:ascii="Times New Roman" w:hAnsi="Times New Roman"/>
          <w:sz w:val="28"/>
          <w:szCs w:val="28"/>
          <w:vertAlign w:val="subscript"/>
          <w:lang w:val="lv-LV"/>
        </w:rPr>
        <w:t>2,ikgadējais</w:t>
      </w:r>
      <w:r w:rsidRPr="00601E52">
        <w:rPr>
          <w:rFonts w:ascii="Times New Roman" w:hAnsi="Times New Roman"/>
          <w:sz w:val="28"/>
          <w:szCs w:val="28"/>
          <w:lang w:val="lv-LV"/>
        </w:rPr>
        <w:t>)</w:t>
      </w:r>
      <w:r w:rsidRPr="00601E52">
        <w:rPr>
          <w:rFonts w:ascii="Times New Roman" w:hAnsi="Times New Roman"/>
          <w:sz w:val="28"/>
          <w:szCs w:val="28"/>
          <w:vertAlign w:val="subscript"/>
          <w:lang w:val="lv-LV"/>
        </w:rPr>
        <w:t>bāzes periodā</w:t>
      </w:r>
      <w:r w:rsidRPr="00601E52">
        <w:rPr>
          <w:rFonts w:ascii="Times New Roman" w:hAnsi="Times New Roman"/>
          <w:sz w:val="28"/>
          <w:szCs w:val="28"/>
          <w:lang w:val="lv-LV"/>
        </w:rPr>
        <w:t>;</w:t>
      </w:r>
    </w:p>
    <w:p w:rsidR="00FD3789" w:rsidRPr="00601E52" w:rsidRDefault="00FD3789"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C</w:t>
      </w:r>
      <w:r w:rsidRPr="00601E52">
        <w:rPr>
          <w:rFonts w:ascii="Times New Roman" w:hAnsi="Times New Roman"/>
          <w:sz w:val="28"/>
          <w:szCs w:val="28"/>
          <w:vertAlign w:val="subscript"/>
          <w:lang w:val="lv-LV"/>
        </w:rPr>
        <w:t>2</w:t>
      </w:r>
      <w:r w:rsidRPr="00601E52">
        <w:rPr>
          <w:rFonts w:ascii="Times New Roman" w:hAnsi="Times New Roman"/>
          <w:sz w:val="28"/>
          <w:szCs w:val="28"/>
          <w:lang w:val="lv-LV"/>
        </w:rPr>
        <w:t>H</w:t>
      </w:r>
      <w:r w:rsidRPr="00601E52">
        <w:rPr>
          <w:rFonts w:ascii="Times New Roman" w:hAnsi="Times New Roman"/>
          <w:sz w:val="28"/>
          <w:szCs w:val="28"/>
          <w:vertAlign w:val="subscript"/>
          <w:lang w:val="lv-LV"/>
        </w:rPr>
        <w:t xml:space="preserve">4,vēsturiskais </w:t>
      </w:r>
      <w:r w:rsidRPr="00601E52">
        <w:rPr>
          <w:rFonts w:ascii="Times New Roman" w:hAnsi="Times New Roman"/>
          <w:sz w:val="28"/>
          <w:szCs w:val="28"/>
          <w:lang w:val="lv-LV"/>
        </w:rPr>
        <w:t>= vidējais(C</w:t>
      </w:r>
      <w:r w:rsidRPr="00601E52">
        <w:rPr>
          <w:rFonts w:ascii="Times New Roman" w:hAnsi="Times New Roman"/>
          <w:sz w:val="28"/>
          <w:szCs w:val="28"/>
          <w:vertAlign w:val="subscript"/>
          <w:lang w:val="lv-LV"/>
        </w:rPr>
        <w:t>2</w:t>
      </w:r>
      <w:r w:rsidRPr="00601E52">
        <w:rPr>
          <w:rFonts w:ascii="Times New Roman" w:hAnsi="Times New Roman"/>
          <w:sz w:val="28"/>
          <w:szCs w:val="28"/>
          <w:lang w:val="lv-LV"/>
        </w:rPr>
        <w:t>H</w:t>
      </w:r>
      <w:r w:rsidRPr="00601E52">
        <w:rPr>
          <w:rFonts w:ascii="Times New Roman" w:hAnsi="Times New Roman"/>
          <w:sz w:val="28"/>
          <w:szCs w:val="28"/>
          <w:vertAlign w:val="subscript"/>
          <w:lang w:val="lv-LV"/>
        </w:rPr>
        <w:t>4,ikgadējais</w:t>
      </w:r>
      <w:r w:rsidRPr="00601E52">
        <w:rPr>
          <w:rFonts w:ascii="Times New Roman" w:hAnsi="Times New Roman"/>
          <w:sz w:val="28"/>
          <w:szCs w:val="28"/>
          <w:lang w:val="lv-LV"/>
        </w:rPr>
        <w:t>)</w:t>
      </w:r>
      <w:r w:rsidRPr="00601E52">
        <w:rPr>
          <w:rFonts w:ascii="Times New Roman" w:hAnsi="Times New Roman"/>
          <w:sz w:val="28"/>
          <w:szCs w:val="28"/>
          <w:vertAlign w:val="subscript"/>
          <w:lang w:val="lv-LV"/>
        </w:rPr>
        <w:t>bāzes periodā</w:t>
      </w:r>
      <w:r w:rsidRPr="00601E52">
        <w:rPr>
          <w:rFonts w:ascii="Times New Roman" w:hAnsi="Times New Roman"/>
          <w:sz w:val="28"/>
          <w:szCs w:val="28"/>
          <w:lang w:val="lv-LV"/>
        </w:rPr>
        <w:t>;</w:t>
      </w:r>
    </w:p>
    <w:p w:rsidR="00FD3789" w:rsidRPr="00601E52" w:rsidRDefault="00FD3789"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proofErr w:type="spellStart"/>
      <w:r w:rsidRPr="00601E52">
        <w:rPr>
          <w:rFonts w:ascii="Times New Roman" w:hAnsi="Times New Roman"/>
          <w:sz w:val="28"/>
          <w:szCs w:val="28"/>
          <w:lang w:val="lv-LV"/>
        </w:rPr>
        <w:t>citsHVC</w:t>
      </w:r>
      <w:r w:rsidRPr="00601E52">
        <w:rPr>
          <w:rFonts w:ascii="Times New Roman" w:hAnsi="Times New Roman"/>
          <w:sz w:val="28"/>
          <w:szCs w:val="28"/>
          <w:vertAlign w:val="subscript"/>
          <w:lang w:val="lv-LV"/>
        </w:rPr>
        <w:t>vēsturiskais</w:t>
      </w:r>
      <w:proofErr w:type="spellEnd"/>
      <w:r w:rsidRPr="00601E52">
        <w:rPr>
          <w:rFonts w:ascii="Times New Roman" w:hAnsi="Times New Roman"/>
          <w:sz w:val="28"/>
          <w:szCs w:val="28"/>
          <w:lang w:val="lv-LV"/>
        </w:rPr>
        <w:t xml:space="preserve"> = </w:t>
      </w:r>
      <w:proofErr w:type="spellStart"/>
      <w:r w:rsidRPr="00601E52">
        <w:rPr>
          <w:rFonts w:ascii="Times New Roman" w:hAnsi="Times New Roman"/>
          <w:sz w:val="28"/>
          <w:szCs w:val="28"/>
          <w:lang w:val="lv-LV"/>
        </w:rPr>
        <w:t>vidējais(citsHVC</w:t>
      </w:r>
      <w:r w:rsidRPr="00601E52">
        <w:rPr>
          <w:rFonts w:ascii="Times New Roman" w:hAnsi="Times New Roman"/>
          <w:sz w:val="28"/>
          <w:szCs w:val="28"/>
          <w:vertAlign w:val="subscript"/>
          <w:lang w:val="lv-LV"/>
        </w:rPr>
        <w:t>ikgadējais</w:t>
      </w:r>
      <w:r w:rsidRPr="00601E52">
        <w:rPr>
          <w:rFonts w:ascii="Times New Roman" w:hAnsi="Times New Roman"/>
          <w:sz w:val="28"/>
          <w:szCs w:val="28"/>
          <w:lang w:val="lv-LV"/>
        </w:rPr>
        <w:t>)</w:t>
      </w:r>
      <w:r w:rsidRPr="00601E52">
        <w:rPr>
          <w:rFonts w:ascii="Times New Roman" w:hAnsi="Times New Roman"/>
          <w:sz w:val="28"/>
          <w:szCs w:val="28"/>
          <w:vertAlign w:val="subscript"/>
          <w:lang w:val="lv-LV"/>
        </w:rPr>
        <w:t>bāzes</w:t>
      </w:r>
      <w:proofErr w:type="spellEnd"/>
      <w:r w:rsidRPr="00601E52">
        <w:rPr>
          <w:rFonts w:ascii="Times New Roman" w:hAnsi="Times New Roman"/>
          <w:sz w:val="28"/>
          <w:szCs w:val="28"/>
          <w:vertAlign w:val="subscript"/>
          <w:lang w:val="lv-LV"/>
        </w:rPr>
        <w:t xml:space="preserve"> periodā</w:t>
      </w:r>
      <w:r w:rsidRPr="00601E52">
        <w:rPr>
          <w:rFonts w:ascii="Times New Roman" w:hAnsi="Times New Roman"/>
          <w:sz w:val="28"/>
          <w:szCs w:val="28"/>
          <w:lang w:val="lv-LV"/>
        </w:rPr>
        <w:t>;</w:t>
      </w:r>
    </w:p>
    <w:p w:rsidR="00FD3789" w:rsidRPr="00601E52" w:rsidRDefault="00FD3789"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bāzes periods – iekārtas darbības periods, kurā iekārtas ražošanas līmeņi bija augstākie, izvēloties 2005.gada 1.janvāris – 2008.gada 31.decembris vai </w:t>
      </w:r>
      <w:r w:rsidRPr="00601E52">
        <w:rPr>
          <w:rFonts w:ascii="Times New Roman" w:hAnsi="Times New Roman"/>
          <w:sz w:val="28"/>
          <w:szCs w:val="28"/>
          <w:lang w:val="lv-LV"/>
        </w:rPr>
        <w:lastRenderedPageBreak/>
        <w:t>2009.gada 1.janvāris – 2010.gada 31.decembris, kas izmantots emisijas kvotu aprēķināšanai Iekārtu sarakstam emisijas kvotu sadalei 2013.-2020.gadam.</w:t>
      </w:r>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 xml:space="preserve">5.4. </w:t>
      </w:r>
      <w:proofErr w:type="spellStart"/>
      <w:r w:rsidRPr="00601E52">
        <w:rPr>
          <w:rFonts w:ascii="Times New Roman" w:hAnsi="Times New Roman"/>
          <w:b/>
          <w:sz w:val="28"/>
          <w:szCs w:val="28"/>
          <w:lang w:val="lv-LV"/>
        </w:rPr>
        <w:t>Vinilhlorīda</w:t>
      </w:r>
      <w:proofErr w:type="spellEnd"/>
      <w:r w:rsidRPr="00601E52">
        <w:rPr>
          <w:rFonts w:ascii="Times New Roman" w:hAnsi="Times New Roman"/>
          <w:b/>
          <w:sz w:val="28"/>
          <w:szCs w:val="28"/>
          <w:lang w:val="lv-LV"/>
        </w:rPr>
        <w:t xml:space="preserve"> monomēra ražošanas </w:t>
      </w:r>
      <w:proofErr w:type="spellStart"/>
      <w:r w:rsidRPr="00601E52">
        <w:rPr>
          <w:rFonts w:ascii="Times New Roman" w:hAnsi="Times New Roman"/>
          <w:b/>
          <w:sz w:val="28"/>
          <w:szCs w:val="28"/>
          <w:lang w:val="lv-LV"/>
        </w:rPr>
        <w:t>apakšiekārta</w:t>
      </w:r>
      <w:proofErr w:type="spellEnd"/>
    </w:p>
    <w:p w:rsidR="00FD3789" w:rsidRPr="00601E52" w:rsidRDefault="008519C7"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bookmarkStart w:id="25" w:name="_Ref337121023"/>
      <w:r w:rsidRPr="00601E52">
        <w:rPr>
          <w:rFonts w:ascii="Times New Roman" w:hAnsi="Times New Roman"/>
          <w:sz w:val="28"/>
          <w:szCs w:val="28"/>
          <w:lang w:val="lv-LV"/>
        </w:rPr>
        <w:t xml:space="preserve">62. </w:t>
      </w:r>
      <w:r w:rsidR="00FD3789" w:rsidRPr="00601E52">
        <w:rPr>
          <w:rFonts w:ascii="Times New Roman" w:hAnsi="Times New Roman"/>
          <w:sz w:val="28"/>
          <w:szCs w:val="28"/>
          <w:lang w:val="lv-LV"/>
        </w:rPr>
        <w:t xml:space="preserve">Sākotnējais ikgadējais emisijas kvotu apjoms </w:t>
      </w:r>
      <w:proofErr w:type="spellStart"/>
      <w:r w:rsidR="00FD3789" w:rsidRPr="00601E52">
        <w:rPr>
          <w:rFonts w:ascii="Times New Roman" w:hAnsi="Times New Roman"/>
          <w:sz w:val="28"/>
          <w:szCs w:val="28"/>
          <w:lang w:val="lv-LV"/>
        </w:rPr>
        <w:t>apakšiekārtām</w:t>
      </w:r>
      <w:proofErr w:type="spellEnd"/>
      <w:r w:rsidR="00FD3789" w:rsidRPr="00601E52">
        <w:rPr>
          <w:rFonts w:ascii="Times New Roman" w:hAnsi="Times New Roman"/>
          <w:sz w:val="28"/>
          <w:szCs w:val="28"/>
          <w:lang w:val="lv-LV"/>
        </w:rPr>
        <w:t xml:space="preserve">, kas saistītas ar </w:t>
      </w:r>
      <w:proofErr w:type="spellStart"/>
      <w:r w:rsidR="00FD3789" w:rsidRPr="00601E52">
        <w:rPr>
          <w:rFonts w:ascii="Times New Roman" w:hAnsi="Times New Roman"/>
          <w:sz w:val="28"/>
          <w:szCs w:val="28"/>
          <w:lang w:val="lv-LV"/>
        </w:rPr>
        <w:t>vinilhlorīda</w:t>
      </w:r>
      <w:proofErr w:type="spellEnd"/>
      <w:r w:rsidR="00FD3789" w:rsidRPr="00601E52">
        <w:rPr>
          <w:rFonts w:ascii="Times New Roman" w:hAnsi="Times New Roman"/>
          <w:sz w:val="28"/>
          <w:szCs w:val="28"/>
          <w:lang w:val="lv-LV"/>
        </w:rPr>
        <w:t xml:space="preserve"> monomēra (turpmāk – VCM) ražošanu, atbilst šo noteikumu 3.pielikumā minētajai VCM </w:t>
      </w:r>
      <w:proofErr w:type="spellStart"/>
      <w:r w:rsidR="00FD3789" w:rsidRPr="00601E52">
        <w:rPr>
          <w:rFonts w:ascii="Times New Roman" w:hAnsi="Times New Roman"/>
          <w:sz w:val="28"/>
          <w:szCs w:val="28"/>
          <w:lang w:val="lv-LV"/>
        </w:rPr>
        <w:t>līmeņatzīmei</w:t>
      </w:r>
      <w:proofErr w:type="spellEnd"/>
      <w:r w:rsidR="00FD3789" w:rsidRPr="00601E52">
        <w:rPr>
          <w:rFonts w:ascii="Times New Roman" w:hAnsi="Times New Roman"/>
          <w:sz w:val="28"/>
          <w:szCs w:val="28"/>
          <w:lang w:val="lv-LV"/>
        </w:rPr>
        <w:t xml:space="preserve">, reizinātai ar tonnās izteikto sākotnējo darbības līmeni VCM ražošanai un reizinātai ar VCM ražošanas tiešo emisiju, tostarp oglekļa dioksīda ekvivalenta tonnās izteikto emisiju no šī pielikuma 8.2.apakšpunktā minētā importētā siltuma, koeficientu un šo tiešo oglekļa dioksīda ekvivalenta tonnās izteikto emisiju un ar ūdeņradi saistīto emisiju VCM ražošanai summas, kas aprēķinātas, pamatojoties uz siltuma patēriņu, kas iegūts, dedzinot ūdeņradi, un izteikts </w:t>
      </w:r>
      <w:proofErr w:type="spellStart"/>
      <w:r w:rsidR="00FD3789" w:rsidRPr="00601E52">
        <w:rPr>
          <w:rFonts w:ascii="Times New Roman" w:hAnsi="Times New Roman"/>
          <w:sz w:val="28"/>
          <w:szCs w:val="28"/>
          <w:lang w:val="lv-LV"/>
        </w:rPr>
        <w:t>teradžoulos</w:t>
      </w:r>
      <w:proofErr w:type="spellEnd"/>
      <w:r w:rsidR="00FD3789" w:rsidRPr="00601E52">
        <w:rPr>
          <w:rFonts w:ascii="Times New Roman" w:hAnsi="Times New Roman"/>
          <w:sz w:val="28"/>
          <w:szCs w:val="28"/>
          <w:lang w:val="lv-LV"/>
        </w:rPr>
        <w:t xml:space="preserve"> (TJ), reizinot to ar 56,1 tonnu oglekļa dioksīda uz TJ.</w:t>
      </w:r>
      <w:bookmarkEnd w:id="25"/>
    </w:p>
    <w:p w:rsidR="00FD3789" w:rsidRPr="00601E52" w:rsidRDefault="008519C7"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63. </w:t>
      </w:r>
      <w:r w:rsidR="00FD3789" w:rsidRPr="00601E52">
        <w:rPr>
          <w:rFonts w:ascii="Times New Roman" w:hAnsi="Times New Roman"/>
          <w:sz w:val="28"/>
          <w:szCs w:val="28"/>
          <w:lang w:val="lv-LV"/>
        </w:rPr>
        <w:t xml:space="preserve">Šī pielikuma </w:t>
      </w:r>
      <w:r w:rsidRPr="00601E52">
        <w:rPr>
          <w:rFonts w:ascii="Times New Roman" w:hAnsi="Times New Roman"/>
          <w:sz w:val="28"/>
          <w:szCs w:val="28"/>
          <w:lang w:val="lv-LV"/>
        </w:rPr>
        <w:t>62.</w:t>
      </w:r>
      <w:r w:rsidR="00FD3789" w:rsidRPr="00601E52">
        <w:rPr>
          <w:rFonts w:ascii="Times New Roman" w:hAnsi="Times New Roman"/>
          <w:sz w:val="28"/>
          <w:szCs w:val="28"/>
          <w:lang w:val="lv-LV"/>
        </w:rPr>
        <w:t xml:space="preserve">.punktā minētās iekārtas sākotnējo emisijas kvotu apjomu koriģē, sākotnējo emisijas kvotu apjomu reizinot ar korekcijas faktoru (šī pielikuma </w:t>
      </w:r>
      <w:r w:rsidRPr="00601E52">
        <w:rPr>
          <w:rFonts w:ascii="Times New Roman" w:hAnsi="Times New Roman"/>
          <w:sz w:val="28"/>
          <w:szCs w:val="28"/>
          <w:lang w:val="lv-LV"/>
        </w:rPr>
        <w:t>54.</w:t>
      </w:r>
      <w:r w:rsidR="00FD3789" w:rsidRPr="00601E52">
        <w:rPr>
          <w:rFonts w:ascii="Times New Roman" w:hAnsi="Times New Roman"/>
          <w:sz w:val="28"/>
          <w:szCs w:val="28"/>
          <w:lang w:val="lv-LV"/>
        </w:rPr>
        <w:t>.punktā</w:t>
      </w:r>
      <w:r w:rsidR="00FD3789" w:rsidRPr="00601E52" w:rsidDel="002915D7">
        <w:rPr>
          <w:rFonts w:ascii="Times New Roman" w:hAnsi="Times New Roman"/>
          <w:sz w:val="28"/>
          <w:szCs w:val="28"/>
          <w:lang w:val="lv-LV"/>
        </w:rPr>
        <w:t xml:space="preserve"> </w:t>
      </w:r>
      <w:r w:rsidR="00FD3789" w:rsidRPr="00601E52">
        <w:rPr>
          <w:rFonts w:ascii="Times New Roman" w:hAnsi="Times New Roman"/>
          <w:sz w:val="28"/>
          <w:szCs w:val="28"/>
          <w:lang w:val="lv-LV"/>
        </w:rPr>
        <w:t>minētais 1.veids), kas ir aprēķināts, izmantojot šādu formulu:</w:t>
      </w:r>
    </w:p>
    <w:p w:rsidR="00FD3789" w:rsidRPr="00601E52" w:rsidRDefault="006E6A36" w:rsidP="003D2501">
      <w:pPr>
        <w:pStyle w:val="ListParagraph"/>
        <w:autoSpaceDE w:val="0"/>
        <w:autoSpaceDN w:val="0"/>
        <w:adjustRightInd w:val="0"/>
        <w:spacing w:before="120" w:after="120" w:line="240" w:lineRule="auto"/>
        <w:ind w:left="0"/>
        <w:contextualSpacing w:val="0"/>
        <w:jc w:val="center"/>
        <w:rPr>
          <w:rFonts w:ascii="Times New Roman" w:hAnsi="Times New Roman"/>
          <w:sz w:val="28"/>
          <w:szCs w:val="28"/>
          <w:lang w:val="lv-LV"/>
        </w:rPr>
      </w:pPr>
      <m:oMathPara>
        <m:oMath>
          <m:sSub>
            <m:sSubPr>
              <m:ctrlPr>
                <w:rPr>
                  <w:rFonts w:ascii="Cambria Math" w:hAnsi="Cambria Math"/>
                  <w:i/>
                  <w:sz w:val="28"/>
                  <w:szCs w:val="28"/>
                  <w:lang w:val="lv-LV"/>
                </w:rPr>
              </m:ctrlPr>
            </m:sSubPr>
            <m:e>
              <m:r>
                <w:rPr>
                  <w:rFonts w:ascii="Cambria Math" w:hAnsi="Cambria Math"/>
                  <w:sz w:val="28"/>
                  <w:szCs w:val="28"/>
                  <w:lang w:val="lv-LV"/>
                </w:rPr>
                <m:t>KorF</m:t>
              </m:r>
            </m:e>
            <m:sub>
              <m:r>
                <w:rPr>
                  <w:rFonts w:ascii="Cambria Math" w:hAnsi="Cambria Math"/>
                  <w:sz w:val="28"/>
                  <w:szCs w:val="28"/>
                  <w:lang w:val="lv-LV"/>
                </w:rPr>
                <m:t>VCM</m:t>
              </m:r>
            </m:sub>
          </m:sSub>
          <m:r>
            <w:rPr>
              <w:rFonts w:ascii="Cambria Math" w:hAnsi="Cambria Math"/>
              <w:sz w:val="28"/>
              <w:szCs w:val="28"/>
              <w:lang w:val="lv-LV"/>
            </w:rPr>
            <m:t>=</m:t>
          </m:r>
          <m:f>
            <m:fPr>
              <m:ctrlPr>
                <w:rPr>
                  <w:rFonts w:ascii="Cambria Math" w:hAnsi="Cambria Math"/>
                  <w:i/>
                  <w:sz w:val="28"/>
                  <w:szCs w:val="28"/>
                  <w:lang w:val="lv-LV"/>
                </w:rPr>
              </m:ctrlPr>
            </m:fPr>
            <m:num>
              <m:sSub>
                <m:sSubPr>
                  <m:ctrlPr>
                    <w:rPr>
                      <w:rFonts w:ascii="Cambria Math" w:hAnsi="Cambria Math"/>
                      <w:i/>
                      <w:sz w:val="28"/>
                      <w:szCs w:val="28"/>
                      <w:lang w:val="lv-LV"/>
                    </w:rPr>
                  </m:ctrlPr>
                </m:sSubPr>
                <m:e>
                  <m:r>
                    <w:rPr>
                      <w:rFonts w:ascii="Cambria Math" w:hAnsi="Cambria Math"/>
                      <w:sz w:val="28"/>
                      <w:szCs w:val="28"/>
                      <w:lang w:val="lv-LV"/>
                    </w:rPr>
                    <m:t>Em</m:t>
                  </m:r>
                </m:e>
                <m:sub>
                  <m:r>
                    <w:rPr>
                      <w:rFonts w:ascii="Cambria Math" w:hAnsi="Cambria Math"/>
                      <w:sz w:val="28"/>
                      <w:szCs w:val="28"/>
                      <w:lang w:val="lv-LV"/>
                    </w:rPr>
                    <m:t>tiešās</m:t>
                  </m:r>
                </m:sub>
              </m:sSub>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Em</m:t>
                  </m:r>
                </m:e>
                <m:sub>
                  <m:r>
                    <w:rPr>
                      <w:rFonts w:ascii="Cambria Math" w:hAnsi="Cambria Math"/>
                      <w:sz w:val="28"/>
                      <w:szCs w:val="28"/>
                      <w:lang w:val="lv-LV"/>
                    </w:rPr>
                    <m:t>imp.siltums</m:t>
                  </m:r>
                </m:sub>
              </m:sSub>
            </m:num>
            <m:den>
              <m:sSub>
                <m:sSubPr>
                  <m:ctrlPr>
                    <w:rPr>
                      <w:rFonts w:ascii="Cambria Math" w:hAnsi="Cambria Math"/>
                      <w:i/>
                      <w:sz w:val="28"/>
                      <w:szCs w:val="28"/>
                      <w:lang w:val="lv-LV"/>
                    </w:rPr>
                  </m:ctrlPr>
                </m:sSubPr>
                <m:e>
                  <m:r>
                    <w:rPr>
                      <w:rFonts w:ascii="Cambria Math" w:hAnsi="Cambria Math"/>
                      <w:sz w:val="28"/>
                      <w:szCs w:val="28"/>
                      <w:lang w:val="lv-LV"/>
                    </w:rPr>
                    <m:t>Em</m:t>
                  </m:r>
                </m:e>
                <m:sub>
                  <m:r>
                    <w:rPr>
                      <w:rFonts w:ascii="Cambria Math" w:hAnsi="Cambria Math"/>
                      <w:sz w:val="28"/>
                      <w:szCs w:val="28"/>
                      <w:lang w:val="lv-LV"/>
                    </w:rPr>
                    <m:t>tiešās</m:t>
                  </m:r>
                </m:sub>
              </m:sSub>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Em</m:t>
                  </m:r>
                </m:e>
                <m:sub>
                  <m:r>
                    <w:rPr>
                      <w:rFonts w:ascii="Cambria Math" w:hAnsi="Cambria Math"/>
                      <w:sz w:val="28"/>
                      <w:szCs w:val="28"/>
                      <w:lang w:val="lv-LV"/>
                    </w:rPr>
                    <m:t>imp.siltums</m:t>
                  </m:r>
                </m:sub>
              </m:sSub>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Em</m:t>
                  </m:r>
                </m:e>
                <m:sub>
                  <m:r>
                    <w:rPr>
                      <w:rFonts w:ascii="Cambria Math" w:hAnsi="Cambria Math"/>
                      <w:sz w:val="28"/>
                      <w:szCs w:val="28"/>
                      <w:lang w:val="lv-LV"/>
                    </w:rPr>
                    <m:t>ūdeņradis</m:t>
                  </m:r>
                </m:sub>
              </m:sSub>
            </m:den>
          </m:f>
        </m:oMath>
      </m:oMathPara>
    </w:p>
    <w:p w:rsidR="00FD3789" w:rsidRPr="00601E52" w:rsidRDefault="00FD3789"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753522"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KorF</m:t>
            </m:r>
          </m:e>
          <m:sub>
            <m:r>
              <m:rPr>
                <m:sty m:val="p"/>
              </m:rPr>
              <w:rPr>
                <w:rFonts w:ascii="Cambria Math" w:hAnsi="Cambria Math"/>
                <w:sz w:val="28"/>
                <w:szCs w:val="28"/>
                <w:lang w:val="lv-LV"/>
              </w:rPr>
              <m:t>VCM</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KorF</m:t>
            </m:r>
          </m:e>
          <m:sub>
            <m:r>
              <m:rPr>
                <m:sty m:val="p"/>
              </m:rPr>
              <w:rPr>
                <w:rFonts w:ascii="Cambria Math" w:hAnsi="Cambria Math"/>
                <w:sz w:val="28"/>
                <w:szCs w:val="28"/>
                <w:lang w:val="lv-LV"/>
              </w:rPr>
              <m:t>VCM</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korekcijas faktors;</w:t>
      </w:r>
    </w:p>
    <w:p w:rsidR="00FD3789" w:rsidRPr="00601E52" w:rsidRDefault="00753522"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Em</m:t>
            </m:r>
          </m:e>
          <m:sub>
            <m:r>
              <m:rPr>
                <m:sty m:val="p"/>
              </m:rPr>
              <w:rPr>
                <w:rFonts w:ascii="Cambria Math" w:hAnsi="Cambria Math"/>
                <w:sz w:val="28"/>
                <w:szCs w:val="28"/>
                <w:lang w:val="lv-LV"/>
              </w:rPr>
              <m:t>tiešās</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Em</m:t>
            </m:r>
          </m:e>
          <m:sub>
            <m:r>
              <m:rPr>
                <m:sty m:val="p"/>
              </m:rPr>
              <w:rPr>
                <w:rFonts w:ascii="Cambria Math" w:hAnsi="Cambria Math"/>
                <w:sz w:val="28"/>
                <w:szCs w:val="28"/>
                <w:lang w:val="lv-LV"/>
              </w:rPr>
              <m:t>tiešās</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tiešās siltuma ražošanas emisijas (tonnas CO</w:t>
      </w:r>
      <w:r w:rsidR="00FD3789" w:rsidRPr="00601E52">
        <w:rPr>
          <w:rFonts w:ascii="Times New Roman" w:hAnsi="Times New Roman"/>
          <w:sz w:val="28"/>
          <w:szCs w:val="28"/>
          <w:vertAlign w:val="subscript"/>
          <w:lang w:val="lv-LV"/>
        </w:rPr>
        <w:t>2</w:t>
      </w:r>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ekv</w:t>
      </w:r>
      <w:proofErr w:type="spellEnd"/>
      <w:r w:rsidR="00FD3789" w:rsidRPr="00601E52">
        <w:rPr>
          <w:rFonts w:ascii="Times New Roman" w:hAnsi="Times New Roman"/>
          <w:sz w:val="28"/>
          <w:szCs w:val="28"/>
          <w:lang w:val="lv-LV"/>
        </w:rPr>
        <w:t xml:space="preserve">.) periodā, kas izvēlēts </w:t>
      </w:r>
      <w:r w:rsidR="00FD3789" w:rsidRPr="00601E52">
        <w:rPr>
          <w:rFonts w:ascii="Times New Roman" w:hAnsi="Times New Roman"/>
          <w:color w:val="000000"/>
          <w:sz w:val="28"/>
          <w:szCs w:val="28"/>
          <w:lang w:val="lv-LV"/>
        </w:rPr>
        <w:t>emisijas kvotu aprēķinam;</w:t>
      </w:r>
    </w:p>
    <w:p w:rsidR="00FD3789" w:rsidRPr="00601E52" w:rsidRDefault="00753522"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Em</m:t>
            </m:r>
          </m:e>
          <m:sub>
            <m:r>
              <m:rPr>
                <m:sty m:val="p"/>
              </m:rPr>
              <w:rPr>
                <w:rFonts w:ascii="Cambria Math" w:hAnsi="Cambria Math"/>
                <w:sz w:val="28"/>
                <w:szCs w:val="28"/>
                <w:lang w:val="lv-LV"/>
              </w:rPr>
              <m:t>imp.siltums</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Em</m:t>
            </m:r>
          </m:e>
          <m:sub>
            <m:r>
              <m:rPr>
                <m:sty m:val="p"/>
              </m:rPr>
              <w:rPr>
                <w:rFonts w:ascii="Cambria Math" w:hAnsi="Cambria Math"/>
                <w:sz w:val="28"/>
                <w:szCs w:val="28"/>
                <w:lang w:val="lv-LV"/>
              </w:rPr>
              <m:t>imp.siltums</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importētā siltuma emisijas (tonnas CO</w:t>
      </w:r>
      <w:r w:rsidR="00FD3789" w:rsidRPr="00601E52">
        <w:rPr>
          <w:rFonts w:ascii="Times New Roman" w:hAnsi="Times New Roman"/>
          <w:sz w:val="28"/>
          <w:szCs w:val="28"/>
          <w:vertAlign w:val="subscript"/>
          <w:lang w:val="lv-LV"/>
        </w:rPr>
        <w:t>2</w:t>
      </w:r>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ekv</w:t>
      </w:r>
      <w:proofErr w:type="spellEnd"/>
      <w:r w:rsidR="00FD3789" w:rsidRPr="00601E52">
        <w:rPr>
          <w:rFonts w:ascii="Times New Roman" w:hAnsi="Times New Roman"/>
          <w:sz w:val="28"/>
          <w:szCs w:val="28"/>
          <w:lang w:val="lv-LV"/>
        </w:rPr>
        <w:t xml:space="preserve">.) periodā, kas izvēlēts </w:t>
      </w:r>
      <w:r w:rsidR="00FD3789" w:rsidRPr="00601E52">
        <w:rPr>
          <w:rFonts w:ascii="Times New Roman" w:hAnsi="Times New Roman"/>
          <w:color w:val="000000"/>
          <w:sz w:val="28"/>
          <w:szCs w:val="28"/>
          <w:lang w:val="lv-LV"/>
        </w:rPr>
        <w:t>emisijas kvotu aprēķinam;</w:t>
      </w:r>
    </w:p>
    <w:p w:rsidR="00FD3789" w:rsidRPr="00601E52" w:rsidRDefault="00753522"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Em</m:t>
            </m:r>
          </m:e>
          <m:sub>
            <m:r>
              <m:rPr>
                <m:sty m:val="p"/>
              </m:rPr>
              <w:rPr>
                <w:rFonts w:ascii="Cambria Math" w:hAnsi="Cambria Math"/>
                <w:sz w:val="28"/>
                <w:szCs w:val="28"/>
                <w:lang w:val="lv-LV"/>
              </w:rPr>
              <m:t>ūdeņradis</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Em</m:t>
            </m:r>
          </m:e>
          <m:sub>
            <m:r>
              <m:rPr>
                <m:sty m:val="p"/>
              </m:rPr>
              <w:rPr>
                <w:rFonts w:ascii="Cambria Math" w:hAnsi="Cambria Math"/>
                <w:sz w:val="28"/>
                <w:szCs w:val="28"/>
                <w:lang w:val="lv-LV"/>
              </w:rPr>
              <m:t>ūdeņradis</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ar ūdeņradi, kas izmantots VCM ražošanai, saistītās emisijas (sadedzinātais ūdeņraža apjoms, kas izteikts TJ, reizināts ar 56,1 (t CO</w:t>
      </w:r>
      <w:r w:rsidR="00FD3789" w:rsidRPr="00601E52">
        <w:rPr>
          <w:rFonts w:ascii="Times New Roman" w:hAnsi="Times New Roman"/>
          <w:sz w:val="28"/>
          <w:szCs w:val="28"/>
          <w:vertAlign w:val="subscript"/>
          <w:lang w:val="lv-LV"/>
        </w:rPr>
        <w:t>2</w:t>
      </w:r>
      <w:r w:rsidR="00FD3789" w:rsidRPr="00601E52">
        <w:rPr>
          <w:rFonts w:ascii="Times New Roman" w:hAnsi="Times New Roman"/>
          <w:sz w:val="28"/>
          <w:szCs w:val="28"/>
          <w:lang w:val="lv-LV"/>
        </w:rPr>
        <w:t xml:space="preserve">/TJ)) periodā, kas izvēlēts </w:t>
      </w:r>
      <w:r w:rsidR="00FD3789" w:rsidRPr="00601E52">
        <w:rPr>
          <w:rFonts w:ascii="Times New Roman" w:hAnsi="Times New Roman"/>
          <w:color w:val="000000"/>
          <w:sz w:val="28"/>
          <w:szCs w:val="28"/>
          <w:lang w:val="lv-LV"/>
        </w:rPr>
        <w:t>emisijas kvotu aprēķinam.</w:t>
      </w:r>
    </w:p>
    <w:p w:rsidR="00FD3789" w:rsidRPr="00601E52" w:rsidRDefault="00FD3789" w:rsidP="003D2501">
      <w:pPr>
        <w:pStyle w:val="ListParagraph"/>
        <w:autoSpaceDE w:val="0"/>
        <w:autoSpaceDN w:val="0"/>
        <w:adjustRightInd w:val="0"/>
        <w:spacing w:before="120" w:after="120" w:line="240" w:lineRule="auto"/>
        <w:ind w:left="0"/>
        <w:contextualSpacing w:val="0"/>
        <w:jc w:val="center"/>
        <w:rPr>
          <w:rFonts w:ascii="Times New Roman" w:hAnsi="Times New Roman"/>
          <w:b/>
          <w:sz w:val="28"/>
          <w:szCs w:val="28"/>
          <w:lang w:val="lv-LV"/>
        </w:rPr>
      </w:pPr>
      <w:r w:rsidRPr="00601E52">
        <w:rPr>
          <w:rFonts w:ascii="Times New Roman" w:hAnsi="Times New Roman"/>
          <w:b/>
          <w:sz w:val="28"/>
          <w:szCs w:val="28"/>
          <w:lang w:val="lv-LV"/>
        </w:rPr>
        <w:t>5.5. Siltuma plūsma starp iekārtām</w:t>
      </w:r>
    </w:p>
    <w:p w:rsidR="00FD3789" w:rsidRPr="00601E52" w:rsidRDefault="008519C7"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bookmarkStart w:id="26" w:name="_Ref337121984"/>
      <w:r w:rsidRPr="00601E52">
        <w:rPr>
          <w:rFonts w:ascii="Times New Roman" w:hAnsi="Times New Roman"/>
          <w:sz w:val="28"/>
          <w:szCs w:val="28"/>
          <w:lang w:val="lv-LV"/>
        </w:rPr>
        <w:t xml:space="preserve">64. </w:t>
      </w:r>
      <w:r w:rsidR="00FD3789" w:rsidRPr="00601E52">
        <w:rPr>
          <w:rFonts w:ascii="Times New Roman" w:hAnsi="Times New Roman"/>
          <w:sz w:val="28"/>
          <w:szCs w:val="28"/>
          <w:lang w:val="lv-LV"/>
        </w:rPr>
        <w:t xml:space="preserve">Ja produkta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apakšiekārta</w:t>
      </w:r>
      <w:proofErr w:type="spellEnd"/>
      <w:r w:rsidR="00FD3789" w:rsidRPr="00601E52">
        <w:rPr>
          <w:rFonts w:ascii="Times New Roman" w:hAnsi="Times New Roman"/>
          <w:sz w:val="28"/>
          <w:szCs w:val="28"/>
          <w:lang w:val="lv-LV"/>
        </w:rPr>
        <w:t xml:space="preserve"> ietver izmērāmu siltumu, kas importēts no ne-ETS iekārtas, sākotnējo ikgadējo emisiju kvotu apjomu šai produkta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apakšiekārtai</w:t>
      </w:r>
      <w:proofErr w:type="spellEnd"/>
      <w:r w:rsidR="00FD3789" w:rsidRPr="00601E52">
        <w:rPr>
          <w:rFonts w:ascii="Times New Roman" w:hAnsi="Times New Roman"/>
          <w:sz w:val="28"/>
          <w:szCs w:val="28"/>
          <w:lang w:val="lv-LV"/>
        </w:rPr>
        <w:t xml:space="preserve"> samazina par tādu siltuma daudzumu, kāds vēsturiski importēts attiecīgajā gadā no ne-ETS iekārtas, reizinot to ar šo noteikumu 3.pielikumā minēto siltuma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vērtību.</w:t>
      </w:r>
      <w:bookmarkEnd w:id="26"/>
    </w:p>
    <w:p w:rsidR="00FD3789" w:rsidRPr="00601E52" w:rsidRDefault="008519C7"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bookmarkStart w:id="27" w:name="_Ref337121985"/>
      <w:r w:rsidRPr="00601E52">
        <w:rPr>
          <w:rFonts w:ascii="Times New Roman" w:hAnsi="Times New Roman"/>
          <w:sz w:val="28"/>
          <w:szCs w:val="28"/>
          <w:lang w:val="lv-LV"/>
        </w:rPr>
        <w:t xml:space="preserve">65. </w:t>
      </w:r>
      <w:r w:rsidR="00FD3789" w:rsidRPr="00601E52">
        <w:rPr>
          <w:rFonts w:ascii="Times New Roman" w:hAnsi="Times New Roman"/>
          <w:sz w:val="28"/>
          <w:szCs w:val="28"/>
          <w:lang w:val="lv-LV"/>
        </w:rPr>
        <w:t xml:space="preserve">Sākotnējais ikgadējais emisiju kvotu apjoms </w:t>
      </w:r>
      <w:proofErr w:type="spellStart"/>
      <w:r w:rsidR="00FD3789" w:rsidRPr="00601E52">
        <w:rPr>
          <w:rFonts w:ascii="Times New Roman" w:hAnsi="Times New Roman"/>
          <w:sz w:val="28"/>
          <w:szCs w:val="28"/>
          <w:lang w:val="lv-LV"/>
        </w:rPr>
        <w:t>apakšiekārtām</w:t>
      </w:r>
      <w:proofErr w:type="spellEnd"/>
      <w:r w:rsidR="00FD3789" w:rsidRPr="00601E52">
        <w:rPr>
          <w:rFonts w:ascii="Times New Roman" w:hAnsi="Times New Roman"/>
          <w:sz w:val="28"/>
          <w:szCs w:val="28"/>
          <w:lang w:val="lv-LV"/>
        </w:rPr>
        <w:t xml:space="preserve">, kuras saņēmušas izmērāmu siltumu no tādām </w:t>
      </w:r>
      <w:proofErr w:type="spellStart"/>
      <w:r w:rsidR="00FD3789" w:rsidRPr="00601E52">
        <w:rPr>
          <w:rFonts w:ascii="Times New Roman" w:hAnsi="Times New Roman"/>
          <w:sz w:val="28"/>
          <w:szCs w:val="28"/>
          <w:lang w:val="lv-LV"/>
        </w:rPr>
        <w:t>apakšiekārtām</w:t>
      </w:r>
      <w:proofErr w:type="spellEnd"/>
      <w:r w:rsidR="00FD3789" w:rsidRPr="00601E52">
        <w:rPr>
          <w:rFonts w:ascii="Times New Roman" w:hAnsi="Times New Roman"/>
          <w:sz w:val="28"/>
          <w:szCs w:val="28"/>
          <w:lang w:val="lv-LV"/>
        </w:rPr>
        <w:t xml:space="preserve">, kas ražo produktus, uz kuriem attiecas šo noteikumu 3.pielikumā minētās slāpekļskābes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samazina par šī izmērāmā siltuma, kas saražots slāpekļskābi ražojošajās iekārtās, </w:t>
      </w:r>
      <w:r w:rsidR="00FD3789" w:rsidRPr="00601E52">
        <w:rPr>
          <w:rFonts w:ascii="Times New Roman" w:hAnsi="Times New Roman"/>
          <w:sz w:val="28"/>
          <w:szCs w:val="28"/>
          <w:lang w:val="lv-LV"/>
        </w:rPr>
        <w:lastRenderedPageBreak/>
        <w:t xml:space="preserve">patēriņa ikgadējo apjomu, reizinātu ar šo noteikumu 3.pielikumā minēto siltuma </w:t>
      </w:r>
      <w:proofErr w:type="spellStart"/>
      <w:r w:rsidR="00FD3789" w:rsidRPr="00601E52">
        <w:rPr>
          <w:rFonts w:ascii="Times New Roman" w:hAnsi="Times New Roman"/>
          <w:sz w:val="28"/>
          <w:szCs w:val="28"/>
          <w:lang w:val="lv-LV"/>
        </w:rPr>
        <w:t>līmeņatzīmi</w:t>
      </w:r>
      <w:proofErr w:type="spellEnd"/>
      <w:r w:rsidR="00FD3789" w:rsidRPr="00601E52">
        <w:rPr>
          <w:rFonts w:ascii="Times New Roman" w:hAnsi="Times New Roman"/>
          <w:sz w:val="28"/>
          <w:szCs w:val="28"/>
          <w:lang w:val="lv-LV"/>
        </w:rPr>
        <w:t>.</w:t>
      </w:r>
      <w:bookmarkEnd w:id="27"/>
    </w:p>
    <w:p w:rsidR="00FD3789" w:rsidRPr="00601E52" w:rsidRDefault="008519C7"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bookmarkStart w:id="28" w:name="_Ref337124224"/>
      <w:r w:rsidRPr="00601E52">
        <w:rPr>
          <w:rFonts w:ascii="Times New Roman" w:hAnsi="Times New Roman"/>
          <w:sz w:val="28"/>
          <w:szCs w:val="28"/>
          <w:lang w:val="lv-LV"/>
        </w:rPr>
        <w:t xml:space="preserve">66. </w:t>
      </w:r>
      <w:r w:rsidR="00FD3789" w:rsidRPr="00601E52">
        <w:rPr>
          <w:rFonts w:ascii="Times New Roman" w:hAnsi="Times New Roman"/>
          <w:sz w:val="28"/>
          <w:szCs w:val="28"/>
          <w:lang w:val="lv-LV"/>
        </w:rPr>
        <w:t xml:space="preserve">Šī pielikuma </w:t>
      </w:r>
      <w:r w:rsidRPr="00601E52">
        <w:rPr>
          <w:rFonts w:ascii="Times New Roman" w:hAnsi="Times New Roman"/>
          <w:sz w:val="28"/>
          <w:szCs w:val="28"/>
          <w:lang w:val="lv-LV"/>
        </w:rPr>
        <w:t>64.</w:t>
      </w:r>
      <w:r w:rsidR="00FD3789" w:rsidRPr="00601E52">
        <w:rPr>
          <w:rFonts w:ascii="Times New Roman" w:hAnsi="Times New Roman"/>
          <w:sz w:val="28"/>
          <w:szCs w:val="28"/>
          <w:lang w:val="lv-LV"/>
        </w:rPr>
        <w:t xml:space="preserve">. un </w:t>
      </w:r>
      <w:r w:rsidRPr="00601E52">
        <w:rPr>
          <w:rFonts w:ascii="Times New Roman" w:hAnsi="Times New Roman"/>
          <w:sz w:val="28"/>
          <w:szCs w:val="28"/>
          <w:lang w:val="lv-LV"/>
        </w:rPr>
        <w:t>65.</w:t>
      </w:r>
      <w:r w:rsidR="00FD3789" w:rsidRPr="00601E52">
        <w:rPr>
          <w:rFonts w:ascii="Times New Roman" w:hAnsi="Times New Roman"/>
          <w:sz w:val="28"/>
          <w:szCs w:val="28"/>
          <w:lang w:val="lv-LV"/>
        </w:rPr>
        <w:t xml:space="preserve">.punktā minētās iekārtas sākotnējo emisijas kvotu apjomu koriģē, sākotnējam emisijas kvotu apjomam piemērojot (±) korekcijas faktoru (šī pielikuma </w:t>
      </w:r>
      <w:r w:rsidRPr="00601E52">
        <w:rPr>
          <w:rFonts w:ascii="Times New Roman" w:hAnsi="Times New Roman"/>
          <w:sz w:val="28"/>
          <w:szCs w:val="28"/>
          <w:lang w:val="lv-LV"/>
        </w:rPr>
        <w:t>54.</w:t>
      </w:r>
      <w:r w:rsidR="00FD3789" w:rsidRPr="00601E52">
        <w:rPr>
          <w:rFonts w:ascii="Times New Roman" w:hAnsi="Times New Roman"/>
          <w:sz w:val="28"/>
          <w:szCs w:val="28"/>
          <w:lang w:val="lv-LV"/>
        </w:rPr>
        <w:t>.punktā</w:t>
      </w:r>
      <w:r w:rsidR="00FD3789" w:rsidRPr="00601E52" w:rsidDel="002915D7">
        <w:rPr>
          <w:rFonts w:ascii="Times New Roman" w:hAnsi="Times New Roman"/>
          <w:sz w:val="28"/>
          <w:szCs w:val="28"/>
          <w:lang w:val="lv-LV"/>
        </w:rPr>
        <w:t xml:space="preserve"> </w:t>
      </w:r>
      <w:r w:rsidR="00FD3789" w:rsidRPr="00601E52">
        <w:rPr>
          <w:rFonts w:ascii="Times New Roman" w:hAnsi="Times New Roman"/>
          <w:sz w:val="28"/>
          <w:szCs w:val="28"/>
          <w:lang w:val="lv-LV"/>
        </w:rPr>
        <w:t>minētais 2.veids), kas ir aprēķināts, izmantojot šādu formulu:</w:t>
      </w:r>
      <w:bookmarkEnd w:id="28"/>
    </w:p>
    <w:p w:rsidR="0055541E" w:rsidRPr="00293A01" w:rsidRDefault="006E6A36" w:rsidP="003D2501">
      <w:pPr>
        <w:pStyle w:val="ListParagraph"/>
        <w:autoSpaceDE w:val="0"/>
        <w:autoSpaceDN w:val="0"/>
        <w:adjustRightInd w:val="0"/>
        <w:spacing w:before="120" w:after="120" w:line="240" w:lineRule="auto"/>
        <w:ind w:left="0"/>
        <w:contextualSpacing w:val="0"/>
        <w:jc w:val="center"/>
        <w:rPr>
          <w:rFonts w:ascii="Times New Roman" w:hAnsi="Times New Roman"/>
          <w:sz w:val="28"/>
          <w:szCs w:val="28"/>
          <w:lang w:val="lv-LV"/>
        </w:rPr>
      </w:pPr>
      <m:oMathPara>
        <m:oMath>
          <m:sSub>
            <m:sSubPr>
              <m:ctrlPr>
                <w:rPr>
                  <w:rFonts w:ascii="Cambria Math" w:hAnsi="Cambria Math"/>
                  <w:i/>
                  <w:sz w:val="28"/>
                  <w:szCs w:val="28"/>
                  <w:lang w:val="lv-LV"/>
                </w:rPr>
              </m:ctrlPr>
            </m:sSubPr>
            <m:e>
              <m:r>
                <w:rPr>
                  <w:rFonts w:ascii="Cambria Math" w:hAnsi="Cambria Math"/>
                  <w:sz w:val="28"/>
                  <w:szCs w:val="28"/>
                  <w:lang w:val="lv-LV"/>
                </w:rPr>
                <m:t>KorF</m:t>
              </m:r>
            </m:e>
            <m:sub>
              <m:r>
                <w:rPr>
                  <w:rFonts w:ascii="Cambria Math" w:hAnsi="Cambria Math"/>
                  <w:sz w:val="28"/>
                  <w:szCs w:val="28"/>
                  <w:lang w:val="lv-LV"/>
                </w:rPr>
                <m:t>ne-ETS siltums</m:t>
              </m:r>
            </m:sub>
          </m:sSub>
          <m:r>
            <w:rPr>
              <w:rFonts w:ascii="Cambria Math" w:hAnsi="Cambria Math"/>
              <w:sz w:val="28"/>
              <w:szCs w:val="28"/>
              <w:lang w:val="lv-LV"/>
            </w:rPr>
            <m:t>=12×</m:t>
          </m:r>
          <m:sSub>
            <m:sSubPr>
              <m:ctrlPr>
                <w:rPr>
                  <w:rFonts w:ascii="Cambria Math" w:hAnsi="Cambria Math"/>
                  <w:i/>
                  <w:sz w:val="28"/>
                  <w:szCs w:val="28"/>
                  <w:lang w:val="lv-LV"/>
                </w:rPr>
              </m:ctrlPr>
            </m:sSubPr>
            <m:e>
              <m:r>
                <w:rPr>
                  <w:rFonts w:ascii="Cambria Math" w:hAnsi="Cambria Math"/>
                  <w:sz w:val="28"/>
                  <w:szCs w:val="28"/>
                  <w:lang w:val="lv-LV"/>
                </w:rPr>
                <m:t>LA</m:t>
              </m:r>
            </m:e>
            <m:sub>
              <m:r>
                <w:rPr>
                  <w:rFonts w:ascii="Cambria Math" w:hAnsi="Cambria Math"/>
                  <w:sz w:val="28"/>
                  <w:szCs w:val="28"/>
                  <w:lang w:val="lv-LV"/>
                </w:rPr>
                <m:t>siltums</m:t>
              </m:r>
            </m:sub>
          </m:sSub>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ne-ETSsiltums</m:t>
              </m:r>
            </m:e>
            <m:sub>
              <m:r>
                <w:rPr>
                  <w:rFonts w:ascii="Cambria Math" w:hAnsi="Cambria Math"/>
                  <w:sz w:val="28"/>
                  <w:szCs w:val="28"/>
                  <w:lang w:val="lv-LV"/>
                </w:rPr>
                <m:t>mēneša</m:t>
              </m:r>
            </m:sub>
          </m:sSub>
        </m:oMath>
      </m:oMathPara>
    </w:p>
    <w:p w:rsidR="00FD3789" w:rsidRPr="00601E52" w:rsidRDefault="00FD3789"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753522"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KorF</m:t>
            </m:r>
          </m:e>
          <m:sub>
            <m:r>
              <m:rPr>
                <m:sty m:val="p"/>
              </m:rPr>
              <w:rPr>
                <w:rFonts w:ascii="Cambria Math" w:hAnsi="Cambria Math"/>
                <w:sz w:val="28"/>
                <w:szCs w:val="28"/>
                <w:lang w:val="lv-LV"/>
              </w:rPr>
              <m:t>HVC</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KorF</m:t>
            </m:r>
          </m:e>
          <m:sub>
            <m:r>
              <m:rPr>
                <m:sty m:val="p"/>
              </m:rPr>
              <w:rPr>
                <w:rFonts w:ascii="Cambria Math" w:hAnsi="Cambria Math"/>
                <w:sz w:val="28"/>
                <w:szCs w:val="28"/>
                <w:lang w:val="lv-LV"/>
              </w:rPr>
              <m:t>HVC</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korekcijas faktors;</w:t>
      </w:r>
    </w:p>
    <w:p w:rsidR="00FD3789" w:rsidRPr="00601E52" w:rsidRDefault="00753522"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LM</m:t>
            </m:r>
          </m:e>
          <m:sub>
            <m:r>
              <m:rPr>
                <m:sty m:val="p"/>
              </m:rPr>
              <w:rPr>
                <w:rFonts w:ascii="Cambria Math" w:hAnsi="Cambria Math"/>
                <w:sz w:val="28"/>
                <w:szCs w:val="28"/>
                <w:lang w:val="lv-LV"/>
              </w:rPr>
              <m:t>siltums</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LM</m:t>
            </m:r>
          </m:e>
          <m:sub>
            <m:r>
              <m:rPr>
                <m:sty m:val="p"/>
              </m:rPr>
              <w:rPr>
                <w:rFonts w:ascii="Cambria Math" w:hAnsi="Cambria Math"/>
                <w:sz w:val="28"/>
                <w:szCs w:val="28"/>
                <w:lang w:val="lv-LV"/>
              </w:rPr>
              <m:t>siltums</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šo noteikumu 3.pielikumā dotā siltuma ražošanas līmeņatzīme;</w:t>
      </w:r>
    </w:p>
    <w:p w:rsidR="00FD3789" w:rsidRPr="00601E52" w:rsidRDefault="00753522"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fldChar w:fldCharType="begin"/>
      </w:r>
      <w:r w:rsidR="00FD3789" w:rsidRPr="00601E52">
        <w:rPr>
          <w:rFonts w:ascii="Times New Roman" w:hAnsi="Times New Roman"/>
          <w:sz w:val="28"/>
          <w:szCs w:val="28"/>
          <w:lang w:val="lv-LV"/>
        </w:rPr>
        <w:instrText xml:space="preserve"> QUOTE </w:instrText>
      </w:r>
      <m:oMath>
        <m:sSub>
          <m:sSubPr>
            <m:ctrlPr>
              <w:rPr>
                <w:rFonts w:ascii="Cambria Math" w:hAnsi="Cambria Math"/>
                <w:i/>
                <w:sz w:val="28"/>
                <w:szCs w:val="28"/>
                <w:lang w:val="lv-LV"/>
              </w:rPr>
            </m:ctrlPr>
          </m:sSubPr>
          <m:e>
            <m:r>
              <m:rPr>
                <m:sty m:val="p"/>
              </m:rPr>
              <w:rPr>
                <w:rFonts w:ascii="Cambria Math" w:hAnsi="Cambria Math"/>
                <w:sz w:val="28"/>
                <w:szCs w:val="28"/>
                <w:lang w:val="lv-LV"/>
              </w:rPr>
              <m:t>ne-ETSsiltums</m:t>
            </m:r>
          </m:e>
          <m:sub>
            <m:r>
              <m:rPr>
                <m:sty m:val="p"/>
              </m:rPr>
              <w:rPr>
                <w:rFonts w:ascii="Cambria Math" w:hAnsi="Cambria Math"/>
                <w:sz w:val="28"/>
                <w:szCs w:val="28"/>
                <w:lang w:val="lv-LV"/>
              </w:rPr>
              <m:t>mēneša</m:t>
            </m:r>
          </m:sub>
        </m:sSub>
      </m:oMath>
      <w:r w:rsidR="00FD3789" w:rsidRPr="00601E52">
        <w:rPr>
          <w:rFonts w:ascii="Times New Roman" w:hAnsi="Times New Roman"/>
          <w:sz w:val="28"/>
          <w:szCs w:val="28"/>
          <w:lang w:val="lv-LV"/>
        </w:rPr>
        <w:instrText xml:space="preserve"> </w:instrText>
      </w:r>
      <w:r w:rsidRPr="00601E52">
        <w:rPr>
          <w:rFonts w:ascii="Times New Roman" w:hAnsi="Times New Roman"/>
          <w:sz w:val="28"/>
          <w:szCs w:val="28"/>
          <w:lang w:val="lv-LV"/>
        </w:rPr>
        <w:fldChar w:fldCharType="separate"/>
      </w:r>
      <m:oMath>
        <m:sSub>
          <m:sSubPr>
            <m:ctrlPr>
              <w:rPr>
                <w:rFonts w:ascii="Cambria Math" w:hAnsi="Cambria Math"/>
                <w:i/>
                <w:sz w:val="28"/>
                <w:szCs w:val="28"/>
                <w:lang w:val="lv-LV"/>
              </w:rPr>
            </m:ctrlPr>
          </m:sSubPr>
          <m:e>
            <m:r>
              <m:rPr>
                <m:sty m:val="p"/>
              </m:rPr>
              <w:rPr>
                <w:rFonts w:ascii="Cambria Math" w:hAnsi="Cambria Math"/>
                <w:sz w:val="28"/>
                <w:szCs w:val="28"/>
                <w:lang w:val="lv-LV"/>
              </w:rPr>
              <m:t>ne-ETSsiltums</m:t>
            </m:r>
          </m:e>
          <m:sub>
            <m:r>
              <m:rPr>
                <m:sty m:val="p"/>
              </m:rPr>
              <w:rPr>
                <w:rFonts w:ascii="Cambria Math" w:hAnsi="Cambria Math"/>
                <w:sz w:val="28"/>
                <w:szCs w:val="28"/>
                <w:lang w:val="lv-LV"/>
              </w:rPr>
              <m:t>mēneša</m:t>
            </m:r>
          </m:sub>
        </m:sSub>
      </m:oMath>
      <w:r w:rsidRPr="00601E52">
        <w:rPr>
          <w:rFonts w:ascii="Times New Roman" w:hAnsi="Times New Roman"/>
          <w:sz w:val="28"/>
          <w:szCs w:val="28"/>
          <w:lang w:val="lv-LV"/>
        </w:rPr>
        <w:fldChar w:fldCharType="end"/>
      </w:r>
      <w:r w:rsidR="00FD3789" w:rsidRPr="00601E52">
        <w:rPr>
          <w:rFonts w:ascii="Times New Roman" w:hAnsi="Times New Roman"/>
          <w:sz w:val="28"/>
          <w:szCs w:val="28"/>
          <w:lang w:val="lv-LV"/>
        </w:rPr>
        <w:t xml:space="preserve"> – ne-ETS iekārtā saražotais vidējais ikmēneša izmērāmā siltuma apjoms, kas importēts no ne-ETS iekārtas un patērēts produkta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iekārtas, kurai tiek aprēķinātas emisijas kvotas, robežās periodā, kas izvēlēts emisijas kvotu aprēķinam.</w:t>
      </w:r>
    </w:p>
    <w:p w:rsidR="00FD3789" w:rsidRPr="00601E52" w:rsidRDefault="008519C7"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bookmarkStart w:id="29" w:name="_Ref337132827"/>
      <w:r w:rsidRPr="00601E52">
        <w:rPr>
          <w:rFonts w:ascii="Times New Roman" w:hAnsi="Times New Roman"/>
          <w:sz w:val="28"/>
          <w:szCs w:val="28"/>
          <w:lang w:val="lv-LV"/>
        </w:rPr>
        <w:t xml:space="preserve">67. </w:t>
      </w:r>
      <w:r w:rsidR="00FD3789" w:rsidRPr="00601E52">
        <w:rPr>
          <w:rFonts w:ascii="Times New Roman" w:hAnsi="Times New Roman"/>
          <w:sz w:val="28"/>
          <w:szCs w:val="28"/>
          <w:lang w:val="lv-LV"/>
        </w:rPr>
        <w:t>Ievērojamu jaudas izmaiņu, kas notikušas sakarā ar esošo iekārtu modifikāciju, esošajās iekārtās gadījumā, dati, kas attiecas uz izmainīto jaudu, tiek noteikti, izmantojot kopējo no ne-ETS iekārtām importēto izmērāmā siltuma apjomu, no kura tiek atņemts vēsturiskais izmērāmā siltuma apjoms.</w:t>
      </w:r>
      <w:bookmarkEnd w:id="29"/>
    </w:p>
    <w:p w:rsidR="008519C7" w:rsidRPr="00601E52" w:rsidRDefault="008519C7"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68. </w:t>
      </w:r>
      <w:r w:rsidR="00FD3789" w:rsidRPr="00601E52">
        <w:rPr>
          <w:rFonts w:ascii="Times New Roman" w:hAnsi="Times New Roman"/>
          <w:sz w:val="28"/>
          <w:szCs w:val="28"/>
          <w:lang w:val="lv-LV"/>
        </w:rPr>
        <w:t xml:space="preserve">Šī pielikuma </w:t>
      </w:r>
      <w:r w:rsidRPr="00601E52">
        <w:rPr>
          <w:rFonts w:ascii="Times New Roman" w:hAnsi="Times New Roman"/>
          <w:sz w:val="28"/>
          <w:szCs w:val="28"/>
          <w:lang w:val="lv-LV"/>
        </w:rPr>
        <w:t>67.</w:t>
      </w:r>
      <w:r w:rsidR="00FD3789" w:rsidRPr="00601E52">
        <w:rPr>
          <w:rFonts w:ascii="Times New Roman" w:hAnsi="Times New Roman"/>
          <w:sz w:val="28"/>
          <w:szCs w:val="28"/>
          <w:lang w:val="lv-LV"/>
        </w:rPr>
        <w:t>.punktā minētais vēsturiskais izmērāmā siltuma apjoms ir apjoms, kas ir izmantots Iekārtu saraksta izstrādei vai kas ir izmantots ministrijas lēmumā emisijas kvotu piešķiršanas jaunai iekārtai vai emisijas kvotu apjoma grozījumiem esošai iekārtai, kas noteikts šādā veidā:</w:t>
      </w:r>
    </w:p>
    <w:p w:rsidR="0055541E" w:rsidRPr="00293A01" w:rsidRDefault="006E6A36" w:rsidP="003D2501">
      <w:pPr>
        <w:pStyle w:val="ListParagraph"/>
        <w:autoSpaceDE w:val="0"/>
        <w:autoSpaceDN w:val="0"/>
        <w:adjustRightInd w:val="0"/>
        <w:spacing w:before="120" w:after="120" w:line="240" w:lineRule="auto"/>
        <w:ind w:left="0"/>
        <w:contextualSpacing w:val="0"/>
        <w:jc w:val="both"/>
        <w:rPr>
          <w:rFonts w:ascii="Times New Roman" w:hAnsi="Times New Roman"/>
          <w:sz w:val="26"/>
          <w:szCs w:val="26"/>
          <w:lang w:val="lv-LV"/>
        </w:rPr>
      </w:pPr>
      <m:oMathPara>
        <m:oMath>
          <m:sSub>
            <m:sSubPr>
              <m:ctrlPr>
                <w:rPr>
                  <w:rFonts w:ascii="Cambria Math" w:hAnsi="Cambria Math"/>
                  <w:i/>
                  <w:sz w:val="26"/>
                  <w:szCs w:val="26"/>
                  <w:lang w:val="lv-LV"/>
                </w:rPr>
              </m:ctrlPr>
            </m:sSubPr>
            <m:e>
              <m:r>
                <w:rPr>
                  <w:rFonts w:ascii="Cambria Math" w:hAnsi="Cambria Math"/>
                  <w:sz w:val="26"/>
                  <w:szCs w:val="26"/>
                  <w:lang w:val="lv-LV"/>
                </w:rPr>
                <m:t>ne-ETSsiltums</m:t>
              </m:r>
            </m:e>
            <m:sub>
              <m:r>
                <w:rPr>
                  <w:rFonts w:ascii="Cambria Math" w:hAnsi="Cambria Math"/>
                  <w:sz w:val="26"/>
                  <w:szCs w:val="26"/>
                  <w:lang w:val="lv-LV"/>
                </w:rPr>
                <m:t>vēsturiskais</m:t>
              </m:r>
            </m:sub>
          </m:sSub>
          <m:r>
            <w:rPr>
              <w:rFonts w:ascii="Cambria Math" w:hAnsi="Cambria Math"/>
              <w:sz w:val="26"/>
              <w:szCs w:val="26"/>
              <w:lang w:val="lv-LV"/>
            </w:rPr>
            <m:t>=</m:t>
          </m:r>
          <m:sSub>
            <m:sSubPr>
              <m:ctrlPr>
                <w:rPr>
                  <w:rFonts w:ascii="Cambria Math" w:hAnsi="Cambria Math"/>
                  <w:i/>
                  <w:sz w:val="26"/>
                  <w:szCs w:val="26"/>
                  <w:lang w:val="lv-LV"/>
                </w:rPr>
              </m:ctrlPr>
            </m:sSubPr>
            <m:e>
              <m:r>
                <w:rPr>
                  <w:rFonts w:ascii="Cambria Math" w:hAnsi="Cambria Math"/>
                  <w:sz w:val="26"/>
                  <w:szCs w:val="26"/>
                  <w:lang w:val="lv-LV"/>
                </w:rPr>
                <m:t>average</m:t>
              </m:r>
              <m:d>
                <m:dPr>
                  <m:ctrlPr>
                    <w:rPr>
                      <w:rFonts w:ascii="Cambria Math" w:hAnsi="Cambria Math"/>
                      <w:i/>
                      <w:sz w:val="26"/>
                      <w:szCs w:val="26"/>
                      <w:lang w:val="lv-LV"/>
                    </w:rPr>
                  </m:ctrlPr>
                </m:dPr>
                <m:e>
                  <m:sSub>
                    <m:sSubPr>
                      <m:ctrlPr>
                        <w:rPr>
                          <w:rFonts w:ascii="Cambria Math" w:hAnsi="Cambria Math"/>
                          <w:i/>
                          <w:sz w:val="26"/>
                          <w:szCs w:val="26"/>
                          <w:lang w:val="lv-LV"/>
                        </w:rPr>
                      </m:ctrlPr>
                    </m:sSubPr>
                    <m:e>
                      <m:r>
                        <w:rPr>
                          <w:rFonts w:ascii="Cambria Math" w:hAnsi="Cambria Math"/>
                          <w:sz w:val="26"/>
                          <w:szCs w:val="26"/>
                          <w:lang w:val="lv-LV"/>
                        </w:rPr>
                        <m:t>ne-ETSsiltums</m:t>
                      </m:r>
                    </m:e>
                    <m:sub>
                      <m:r>
                        <w:rPr>
                          <w:rFonts w:ascii="Cambria Math" w:hAnsi="Cambria Math"/>
                          <w:sz w:val="26"/>
                          <w:szCs w:val="26"/>
                          <w:lang w:val="lv-LV"/>
                        </w:rPr>
                        <m:t>ikgadējais</m:t>
                      </m:r>
                    </m:sub>
                  </m:sSub>
                </m:e>
              </m:d>
            </m:e>
            <m:sub>
              <m:r>
                <w:rPr>
                  <w:rFonts w:ascii="Cambria Math" w:hAnsi="Cambria Math"/>
                  <w:sz w:val="26"/>
                  <w:szCs w:val="26"/>
                  <w:lang w:val="lv-LV"/>
                </w:rPr>
                <m:t>bāzes periodā</m:t>
              </m:r>
            </m:sub>
          </m:sSub>
        </m:oMath>
      </m:oMathPara>
    </w:p>
    <w:p w:rsidR="00FD3789" w:rsidRPr="00601E52" w:rsidRDefault="00FD3789" w:rsidP="003D2501">
      <w:pPr>
        <w:pStyle w:val="ListParagraph"/>
        <w:autoSpaceDE w:val="0"/>
        <w:autoSpaceDN w:val="0"/>
        <w:adjustRightInd w:val="0"/>
        <w:spacing w:before="120" w:after="120" w:line="240" w:lineRule="auto"/>
        <w:ind w:left="0"/>
        <w:contextualSpacing w:val="0"/>
        <w:jc w:val="center"/>
        <w:rPr>
          <w:rFonts w:ascii="Times New Roman" w:hAnsi="Times New Roman"/>
          <w:b/>
          <w:sz w:val="28"/>
          <w:szCs w:val="28"/>
          <w:lang w:val="lv-LV"/>
        </w:rPr>
      </w:pPr>
      <w:r w:rsidRPr="00601E52">
        <w:rPr>
          <w:rFonts w:ascii="Times New Roman" w:hAnsi="Times New Roman"/>
          <w:b/>
          <w:sz w:val="28"/>
          <w:szCs w:val="28"/>
          <w:lang w:val="lv-LV"/>
        </w:rPr>
        <w:t>5.6. Kurināmā un elektroenerģijas apmaināmība</w:t>
      </w:r>
    </w:p>
    <w:p w:rsidR="008519C7" w:rsidRPr="00601E52" w:rsidRDefault="008519C7"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bookmarkStart w:id="30" w:name="_Ref337132858"/>
      <w:r w:rsidRPr="00601E52">
        <w:rPr>
          <w:rFonts w:ascii="Times New Roman" w:hAnsi="Times New Roman"/>
          <w:sz w:val="28"/>
          <w:szCs w:val="28"/>
          <w:lang w:val="lv-LV"/>
        </w:rPr>
        <w:t xml:space="preserve">69. </w:t>
      </w:r>
      <w:r w:rsidR="00FD3789" w:rsidRPr="00601E52">
        <w:rPr>
          <w:rFonts w:ascii="Times New Roman" w:hAnsi="Times New Roman"/>
          <w:sz w:val="28"/>
          <w:szCs w:val="28"/>
          <w:lang w:val="lv-LV"/>
        </w:rPr>
        <w:t xml:space="preserve">Katrai šo noteikumu 3.pielikuma </w:t>
      </w:r>
      <w:proofErr w:type="spellStart"/>
      <w:r w:rsidR="00FD3789" w:rsidRPr="00601E52">
        <w:rPr>
          <w:rFonts w:ascii="Times New Roman" w:hAnsi="Times New Roman"/>
          <w:sz w:val="28"/>
          <w:szCs w:val="28"/>
          <w:lang w:val="lv-LV"/>
        </w:rPr>
        <w:t>II.nodaļā</w:t>
      </w:r>
      <w:proofErr w:type="spellEnd"/>
      <w:r w:rsidR="00FD3789" w:rsidRPr="00601E52">
        <w:rPr>
          <w:rFonts w:ascii="Times New Roman" w:hAnsi="Times New Roman"/>
          <w:sz w:val="28"/>
          <w:szCs w:val="28"/>
          <w:lang w:val="lv-LV"/>
        </w:rPr>
        <w:t xml:space="preserve"> minētajai produkta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apakšiekārtai</w:t>
      </w:r>
      <w:proofErr w:type="spellEnd"/>
      <w:r w:rsidR="00FD3789" w:rsidRPr="00601E52">
        <w:rPr>
          <w:rFonts w:ascii="Times New Roman" w:hAnsi="Times New Roman"/>
          <w:sz w:val="28"/>
          <w:szCs w:val="28"/>
          <w:lang w:val="lv-LV"/>
        </w:rPr>
        <w:t xml:space="preserve"> sākotnējais ikgadējais emisiju kvotu apjoms atbilst attiecīgajai šo noteikumu 3.pielikumā minētajai produkta </w:t>
      </w:r>
      <w:proofErr w:type="spellStart"/>
      <w:r w:rsidR="00FD3789" w:rsidRPr="00601E52">
        <w:rPr>
          <w:rFonts w:ascii="Times New Roman" w:hAnsi="Times New Roman"/>
          <w:sz w:val="28"/>
          <w:szCs w:val="28"/>
          <w:lang w:val="lv-LV"/>
        </w:rPr>
        <w:t>līmeņatzīmei</w:t>
      </w:r>
      <w:proofErr w:type="spellEnd"/>
      <w:r w:rsidR="00FD3789" w:rsidRPr="00601E52">
        <w:rPr>
          <w:rFonts w:ascii="Times New Roman" w:hAnsi="Times New Roman"/>
          <w:sz w:val="28"/>
          <w:szCs w:val="28"/>
          <w:lang w:val="lv-LV"/>
        </w:rPr>
        <w:t>, reizinot to ar produktu saistīto darbības līmeni, un reizinātai ar kopējo tiešo emisiju, kurās ietvertas arī emisijas no importētā siltuma, izsakot tās oglekļa dioksīda ekvivalenta tonnās, koeficientu un summējot kopējās tiešās emisijas un attiecīgās netiešās emisijas, ņemot vērā, ka:</w:t>
      </w:r>
      <w:bookmarkEnd w:id="30"/>
    </w:p>
    <w:p w:rsidR="00FD3789" w:rsidRPr="00601E52" w:rsidRDefault="008519C7"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bookmarkStart w:id="31" w:name="_Ref336616031"/>
      <w:r w:rsidRPr="00601E52">
        <w:rPr>
          <w:rFonts w:ascii="Times New Roman" w:hAnsi="Times New Roman"/>
          <w:sz w:val="28"/>
          <w:szCs w:val="28"/>
          <w:lang w:val="lv-LV"/>
        </w:rPr>
        <w:t xml:space="preserve">69.1. </w:t>
      </w:r>
      <w:r w:rsidR="00FD3789" w:rsidRPr="00601E52">
        <w:rPr>
          <w:rFonts w:ascii="Times New Roman" w:hAnsi="Times New Roman"/>
          <w:sz w:val="28"/>
          <w:szCs w:val="28"/>
          <w:lang w:val="lv-LV"/>
        </w:rPr>
        <w:t xml:space="preserve">netiešās emisijas attiecas uz attiecīgā produkta ražošanai nepieciešamo megavatstundās izteikto elektroenerģijas patēriņu, kā norādīts šo noteikumu 3.pielikuma </w:t>
      </w:r>
      <w:proofErr w:type="spellStart"/>
      <w:r w:rsidR="00FD3789" w:rsidRPr="00601E52">
        <w:rPr>
          <w:rFonts w:ascii="Times New Roman" w:hAnsi="Times New Roman"/>
          <w:sz w:val="28"/>
          <w:szCs w:val="28"/>
          <w:lang w:val="lv-LV"/>
        </w:rPr>
        <w:t>II.nodaļā</w:t>
      </w:r>
      <w:proofErr w:type="spellEnd"/>
      <w:r w:rsidR="00FD3789" w:rsidRPr="00601E52">
        <w:rPr>
          <w:rFonts w:ascii="Times New Roman" w:hAnsi="Times New Roman"/>
          <w:sz w:val="28"/>
          <w:szCs w:val="28"/>
          <w:lang w:val="lv-LV"/>
        </w:rPr>
        <w:t xml:space="preserve"> ietverto procesu un emisiju definīcijā, kas reizināts ar 0,465 tonnām oglekļa dioksīda uz megavatstundu (izteikts tonnās oglekļa dioksīda)</w:t>
      </w:r>
      <w:bookmarkEnd w:id="31"/>
      <w:r w:rsidR="00FD3789" w:rsidRPr="00601E52">
        <w:rPr>
          <w:rFonts w:ascii="Times New Roman" w:hAnsi="Times New Roman"/>
          <w:sz w:val="28"/>
          <w:szCs w:val="28"/>
          <w:lang w:val="lv-LV"/>
        </w:rPr>
        <w:t>;</w:t>
      </w:r>
    </w:p>
    <w:p w:rsidR="00FD3789" w:rsidRPr="00601E52" w:rsidRDefault="008519C7"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lastRenderedPageBreak/>
        <w:t xml:space="preserve">69.2. </w:t>
      </w:r>
      <w:r w:rsidR="00FD3789" w:rsidRPr="00601E52">
        <w:rPr>
          <w:rFonts w:ascii="Times New Roman" w:hAnsi="Times New Roman"/>
          <w:sz w:val="28"/>
          <w:szCs w:val="28"/>
          <w:lang w:val="lv-LV"/>
        </w:rPr>
        <w:t xml:space="preserve">emisijas no neto importētā siltuma attiecas uz izmērāmā siltuma daudzumu attiecīgā produkta ražošanai, kas importēts no citām iekārtām, kas reizināts ar šo noteikumu 3.pielikumā minēto siltuma </w:t>
      </w:r>
      <w:proofErr w:type="spellStart"/>
      <w:r w:rsidR="00FD3789" w:rsidRPr="00601E52">
        <w:rPr>
          <w:rFonts w:ascii="Times New Roman" w:hAnsi="Times New Roman"/>
          <w:sz w:val="28"/>
          <w:szCs w:val="28"/>
          <w:lang w:val="lv-LV"/>
        </w:rPr>
        <w:t>līmeņatzīmes</w:t>
      </w:r>
      <w:proofErr w:type="spellEnd"/>
      <w:r w:rsidR="00FD3789" w:rsidRPr="00601E52">
        <w:rPr>
          <w:rFonts w:ascii="Times New Roman" w:hAnsi="Times New Roman"/>
          <w:sz w:val="28"/>
          <w:szCs w:val="28"/>
          <w:lang w:val="lv-LV"/>
        </w:rPr>
        <w:t xml:space="preserve"> vērtību.</w:t>
      </w:r>
    </w:p>
    <w:p w:rsidR="00FD3789" w:rsidRPr="00601E52" w:rsidRDefault="008519C7"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70. </w:t>
      </w:r>
      <w:r w:rsidR="00FD3789" w:rsidRPr="00601E52">
        <w:rPr>
          <w:rFonts w:ascii="Times New Roman" w:hAnsi="Times New Roman"/>
          <w:sz w:val="28"/>
          <w:szCs w:val="28"/>
          <w:lang w:val="lv-LV"/>
        </w:rPr>
        <w:t xml:space="preserve">Šī pielikuma </w:t>
      </w:r>
      <w:r w:rsidRPr="00601E52">
        <w:rPr>
          <w:rFonts w:ascii="Times New Roman" w:hAnsi="Times New Roman"/>
          <w:sz w:val="28"/>
          <w:szCs w:val="28"/>
          <w:lang w:val="lv-LV"/>
        </w:rPr>
        <w:t>69</w:t>
      </w:r>
      <w:r w:rsidR="00FD3789" w:rsidRPr="00601E52">
        <w:rPr>
          <w:rFonts w:ascii="Times New Roman" w:hAnsi="Times New Roman"/>
          <w:sz w:val="28"/>
          <w:szCs w:val="28"/>
          <w:lang w:val="lv-LV"/>
        </w:rPr>
        <w:t xml:space="preserve">.punktā minētās iekārtas sākotnējo emisijas kvotu apjomu koriģē, sākotnējo emisijas kvotu apjomu reizinot ar korekcijas faktoru (šī pielikuma </w:t>
      </w:r>
      <w:r w:rsidRPr="00601E52">
        <w:rPr>
          <w:rFonts w:ascii="Times New Roman" w:hAnsi="Times New Roman"/>
          <w:sz w:val="28"/>
          <w:szCs w:val="28"/>
          <w:lang w:val="lv-LV"/>
        </w:rPr>
        <w:t>54.</w:t>
      </w:r>
      <w:r w:rsidR="00FD3789" w:rsidRPr="00601E52">
        <w:rPr>
          <w:rFonts w:ascii="Times New Roman" w:hAnsi="Times New Roman"/>
          <w:sz w:val="28"/>
          <w:szCs w:val="28"/>
          <w:lang w:val="lv-LV"/>
        </w:rPr>
        <w:t>punktā</w:t>
      </w:r>
      <w:r w:rsidR="00FD3789" w:rsidRPr="00601E52" w:rsidDel="002915D7">
        <w:rPr>
          <w:rFonts w:ascii="Times New Roman" w:hAnsi="Times New Roman"/>
          <w:sz w:val="28"/>
          <w:szCs w:val="28"/>
          <w:lang w:val="lv-LV"/>
        </w:rPr>
        <w:t xml:space="preserve"> </w:t>
      </w:r>
      <w:r w:rsidR="00FD3789" w:rsidRPr="00601E52">
        <w:rPr>
          <w:rFonts w:ascii="Times New Roman" w:hAnsi="Times New Roman"/>
          <w:sz w:val="28"/>
          <w:szCs w:val="28"/>
          <w:lang w:val="lv-LV"/>
        </w:rPr>
        <w:t>minētais 1.veids), kas ir aprēķināts, izmantojot šādu formulu:</w:t>
      </w:r>
    </w:p>
    <w:p w:rsidR="00FD3789" w:rsidRPr="00601E52" w:rsidRDefault="006E6A36" w:rsidP="003D2501">
      <w:pPr>
        <w:pStyle w:val="ListParagraph"/>
        <w:autoSpaceDE w:val="0"/>
        <w:autoSpaceDN w:val="0"/>
        <w:adjustRightInd w:val="0"/>
        <w:spacing w:before="120" w:after="120" w:line="240" w:lineRule="auto"/>
        <w:ind w:left="0"/>
        <w:contextualSpacing w:val="0"/>
        <w:jc w:val="center"/>
        <w:rPr>
          <w:rFonts w:ascii="Times New Roman" w:hAnsi="Times New Roman"/>
          <w:sz w:val="28"/>
          <w:szCs w:val="28"/>
          <w:lang w:val="lv-LV"/>
        </w:rPr>
      </w:pPr>
      <m:oMathPara>
        <m:oMath>
          <m:sSub>
            <m:sSubPr>
              <m:ctrlPr>
                <w:rPr>
                  <w:rFonts w:ascii="Cambria Math" w:hAnsi="Cambria Math"/>
                  <w:i/>
                  <w:sz w:val="28"/>
                  <w:szCs w:val="28"/>
                  <w:lang w:val="lv-LV"/>
                </w:rPr>
              </m:ctrlPr>
            </m:sSubPr>
            <m:e>
              <m:r>
                <w:rPr>
                  <w:rFonts w:ascii="Cambria Math" w:hAnsi="Cambria Math"/>
                  <w:sz w:val="28"/>
                  <w:szCs w:val="28"/>
                  <w:lang w:val="lv-LV"/>
                </w:rPr>
                <m:t>KorF</m:t>
              </m:r>
            </m:e>
            <m:sub>
              <m:r>
                <w:rPr>
                  <w:rFonts w:ascii="Cambria Math" w:hAnsi="Cambria Math"/>
                  <w:sz w:val="28"/>
                  <w:szCs w:val="28"/>
                  <w:lang w:val="lv-LV"/>
                </w:rPr>
                <m:t>ELapm</m:t>
              </m:r>
            </m:sub>
          </m:sSub>
          <m:r>
            <w:rPr>
              <w:rFonts w:ascii="Cambria Math" w:hAnsi="Cambria Math"/>
              <w:sz w:val="28"/>
              <w:szCs w:val="28"/>
              <w:lang w:val="lv-LV"/>
            </w:rPr>
            <m:t>=</m:t>
          </m:r>
          <m:f>
            <m:fPr>
              <m:ctrlPr>
                <w:rPr>
                  <w:rFonts w:ascii="Cambria Math" w:hAnsi="Cambria Math"/>
                  <w:i/>
                  <w:sz w:val="28"/>
                  <w:szCs w:val="28"/>
                  <w:lang w:val="lv-LV"/>
                </w:rPr>
              </m:ctrlPr>
            </m:fPr>
            <m:num>
              <m:sSub>
                <m:sSubPr>
                  <m:ctrlPr>
                    <w:rPr>
                      <w:rFonts w:ascii="Cambria Math" w:hAnsi="Cambria Math"/>
                      <w:i/>
                      <w:sz w:val="28"/>
                      <w:szCs w:val="28"/>
                      <w:lang w:val="lv-LV"/>
                    </w:rPr>
                  </m:ctrlPr>
                </m:sSubPr>
                <m:e>
                  <m:r>
                    <w:rPr>
                      <w:rFonts w:ascii="Cambria Math" w:hAnsi="Cambria Math"/>
                      <w:sz w:val="28"/>
                      <w:szCs w:val="28"/>
                      <w:lang w:val="lv-LV"/>
                    </w:rPr>
                    <m:t>Em</m:t>
                  </m:r>
                </m:e>
                <m:sub>
                  <m:r>
                    <w:rPr>
                      <w:rFonts w:ascii="Cambria Math" w:hAnsi="Cambria Math"/>
                      <w:sz w:val="28"/>
                      <w:szCs w:val="28"/>
                      <w:lang w:val="lv-LV"/>
                    </w:rPr>
                    <m:t>tiešās</m:t>
                  </m:r>
                </m:sub>
              </m:sSub>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Em</m:t>
                  </m:r>
                </m:e>
                <m:sub>
                  <m:r>
                    <w:rPr>
                      <w:rFonts w:ascii="Cambria Math" w:hAnsi="Cambria Math"/>
                      <w:sz w:val="28"/>
                      <w:szCs w:val="28"/>
                      <w:lang w:val="lv-LV"/>
                    </w:rPr>
                    <m:t>imp.siltums</m:t>
                  </m:r>
                </m:sub>
              </m:sSub>
            </m:num>
            <m:den>
              <m:sSub>
                <m:sSubPr>
                  <m:ctrlPr>
                    <w:rPr>
                      <w:rFonts w:ascii="Cambria Math" w:hAnsi="Cambria Math"/>
                      <w:i/>
                      <w:sz w:val="28"/>
                      <w:szCs w:val="28"/>
                      <w:lang w:val="lv-LV"/>
                    </w:rPr>
                  </m:ctrlPr>
                </m:sSubPr>
                <m:e>
                  <m:r>
                    <w:rPr>
                      <w:rFonts w:ascii="Cambria Math" w:hAnsi="Cambria Math"/>
                      <w:sz w:val="28"/>
                      <w:szCs w:val="28"/>
                      <w:lang w:val="lv-LV"/>
                    </w:rPr>
                    <m:t>Em</m:t>
                  </m:r>
                </m:e>
                <m:sub>
                  <m:r>
                    <w:rPr>
                      <w:rFonts w:ascii="Cambria Math" w:hAnsi="Cambria Math"/>
                      <w:sz w:val="28"/>
                      <w:szCs w:val="28"/>
                      <w:lang w:val="lv-LV"/>
                    </w:rPr>
                    <m:t>tiešās</m:t>
                  </m:r>
                </m:sub>
              </m:sSub>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Em</m:t>
                  </m:r>
                </m:e>
                <m:sub>
                  <m:r>
                    <w:rPr>
                      <w:rFonts w:ascii="Cambria Math" w:hAnsi="Cambria Math"/>
                      <w:sz w:val="28"/>
                      <w:szCs w:val="28"/>
                      <w:lang w:val="lv-LV"/>
                    </w:rPr>
                    <m:t>imp.siltums</m:t>
                  </m:r>
                </m:sub>
              </m:sSub>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Em</m:t>
                  </m:r>
                </m:e>
                <m:sub>
                  <m:r>
                    <w:rPr>
                      <w:rFonts w:ascii="Cambria Math" w:hAnsi="Cambria Math"/>
                      <w:sz w:val="28"/>
                      <w:szCs w:val="28"/>
                      <w:lang w:val="lv-LV"/>
                    </w:rPr>
                    <m:t>elektrība</m:t>
                  </m:r>
                </m:sub>
              </m:sSub>
            </m:den>
          </m:f>
        </m:oMath>
      </m:oMathPara>
    </w:p>
    <w:p w:rsidR="00FD3789" w:rsidRPr="00601E52" w:rsidRDefault="00FD3789"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6E6A36"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m:oMath>
        <m:sSub>
          <m:sSubPr>
            <m:ctrlPr>
              <w:rPr>
                <w:rFonts w:ascii="Cambria Math" w:hAnsi="Cambria Math"/>
                <w:i/>
                <w:sz w:val="28"/>
                <w:szCs w:val="28"/>
                <w:lang w:val="lv-LV"/>
              </w:rPr>
            </m:ctrlPr>
          </m:sSubPr>
          <m:e>
            <m:r>
              <w:rPr>
                <w:rFonts w:ascii="Cambria Math" w:hAnsi="Cambria Math"/>
                <w:sz w:val="28"/>
                <w:szCs w:val="28"/>
                <w:lang w:val="lv-LV"/>
              </w:rPr>
              <m:t>KorF</m:t>
            </m:r>
          </m:e>
          <m:sub>
            <m:r>
              <w:rPr>
                <w:rFonts w:ascii="Cambria Math" w:hAnsi="Cambria Math"/>
                <w:sz w:val="28"/>
                <w:szCs w:val="28"/>
                <w:lang w:val="lv-LV"/>
              </w:rPr>
              <m:t>VCM</m:t>
            </m:r>
          </m:sub>
        </m:sSub>
      </m:oMath>
      <w:r w:rsidR="00FD3789" w:rsidRPr="00601E52">
        <w:rPr>
          <w:rFonts w:ascii="Times New Roman" w:hAnsi="Times New Roman"/>
          <w:sz w:val="28"/>
          <w:szCs w:val="28"/>
          <w:lang w:val="lv-LV"/>
        </w:rPr>
        <w:t xml:space="preserve"> – korekcijas faktors;</w:t>
      </w:r>
    </w:p>
    <w:p w:rsidR="00FD3789" w:rsidRPr="00601E52" w:rsidRDefault="006E6A36"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m:oMath>
        <m:sSub>
          <m:sSubPr>
            <m:ctrlPr>
              <w:rPr>
                <w:rFonts w:ascii="Cambria Math" w:hAnsi="Cambria Math"/>
                <w:i/>
                <w:sz w:val="28"/>
                <w:szCs w:val="28"/>
                <w:lang w:val="lv-LV"/>
              </w:rPr>
            </m:ctrlPr>
          </m:sSubPr>
          <m:e>
            <m:r>
              <w:rPr>
                <w:rFonts w:ascii="Cambria Math" w:hAnsi="Cambria Math"/>
                <w:sz w:val="28"/>
                <w:szCs w:val="28"/>
                <w:lang w:val="lv-LV"/>
              </w:rPr>
              <m:t>Em</m:t>
            </m:r>
          </m:e>
          <m:sub>
            <m:r>
              <w:rPr>
                <w:rFonts w:ascii="Cambria Math" w:hAnsi="Cambria Math"/>
                <w:sz w:val="28"/>
                <w:szCs w:val="28"/>
                <w:lang w:val="lv-LV"/>
              </w:rPr>
              <m:t>tiešās</m:t>
            </m:r>
          </m:sub>
        </m:sSub>
      </m:oMath>
      <w:r w:rsidR="00FD3789" w:rsidRPr="00601E52">
        <w:rPr>
          <w:rFonts w:ascii="Times New Roman" w:hAnsi="Times New Roman"/>
          <w:sz w:val="28"/>
          <w:szCs w:val="28"/>
          <w:lang w:val="lv-LV"/>
        </w:rPr>
        <w:t xml:space="preserve"> – tiešās emisijas (tonnas CO</w:t>
      </w:r>
      <w:r w:rsidR="00FD3789" w:rsidRPr="00601E52">
        <w:rPr>
          <w:rFonts w:ascii="Times New Roman" w:hAnsi="Times New Roman"/>
          <w:sz w:val="28"/>
          <w:szCs w:val="28"/>
          <w:vertAlign w:val="subscript"/>
          <w:lang w:val="lv-LV"/>
        </w:rPr>
        <w:t>2</w:t>
      </w:r>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ekv</w:t>
      </w:r>
      <w:proofErr w:type="spellEnd"/>
      <w:r w:rsidR="00FD3789" w:rsidRPr="00601E52">
        <w:rPr>
          <w:rFonts w:ascii="Times New Roman" w:hAnsi="Times New Roman"/>
          <w:sz w:val="28"/>
          <w:szCs w:val="28"/>
          <w:lang w:val="lv-LV"/>
        </w:rPr>
        <w:t xml:space="preserve">.) periodā, kas izvēlēts </w:t>
      </w:r>
      <w:r w:rsidR="00FD3789" w:rsidRPr="00601E52">
        <w:rPr>
          <w:rFonts w:ascii="Times New Roman" w:hAnsi="Times New Roman"/>
          <w:color w:val="000000"/>
          <w:sz w:val="28"/>
          <w:szCs w:val="28"/>
          <w:lang w:val="lv-LV"/>
        </w:rPr>
        <w:t>emisijas kvotu aprēķinam;</w:t>
      </w:r>
    </w:p>
    <w:p w:rsidR="00FD3789" w:rsidRPr="00601E52" w:rsidRDefault="006E6A36"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m:oMath>
        <m:sSub>
          <m:sSubPr>
            <m:ctrlPr>
              <w:rPr>
                <w:rFonts w:ascii="Cambria Math" w:hAnsi="Cambria Math"/>
                <w:i/>
                <w:sz w:val="28"/>
                <w:szCs w:val="28"/>
                <w:lang w:val="lv-LV"/>
              </w:rPr>
            </m:ctrlPr>
          </m:sSubPr>
          <m:e>
            <m:r>
              <w:rPr>
                <w:rFonts w:ascii="Cambria Math" w:hAnsi="Cambria Math"/>
                <w:sz w:val="28"/>
                <w:szCs w:val="28"/>
                <w:lang w:val="lv-LV"/>
              </w:rPr>
              <m:t>Em</m:t>
            </m:r>
          </m:e>
          <m:sub>
            <m:r>
              <w:rPr>
                <w:rFonts w:ascii="Cambria Math" w:hAnsi="Cambria Math"/>
                <w:sz w:val="28"/>
                <w:szCs w:val="28"/>
                <w:lang w:val="lv-LV"/>
              </w:rPr>
              <m:t>imp.siltums</m:t>
            </m:r>
          </m:sub>
        </m:sSub>
      </m:oMath>
      <w:r w:rsidR="00FD3789" w:rsidRPr="00601E52">
        <w:rPr>
          <w:rFonts w:ascii="Times New Roman" w:hAnsi="Times New Roman"/>
          <w:sz w:val="28"/>
          <w:szCs w:val="28"/>
          <w:lang w:val="lv-LV"/>
        </w:rPr>
        <w:t xml:space="preserve"> – importētā siltuma emisijas (tonnas CO</w:t>
      </w:r>
      <w:r w:rsidR="00FD3789" w:rsidRPr="00601E52">
        <w:rPr>
          <w:rFonts w:ascii="Times New Roman" w:hAnsi="Times New Roman"/>
          <w:sz w:val="28"/>
          <w:szCs w:val="28"/>
          <w:vertAlign w:val="subscript"/>
          <w:lang w:val="lv-LV"/>
        </w:rPr>
        <w:t>2</w:t>
      </w:r>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ekv</w:t>
      </w:r>
      <w:proofErr w:type="spellEnd"/>
      <w:r w:rsidR="00FD3789" w:rsidRPr="00601E52">
        <w:rPr>
          <w:rFonts w:ascii="Times New Roman" w:hAnsi="Times New Roman"/>
          <w:sz w:val="28"/>
          <w:szCs w:val="28"/>
          <w:lang w:val="lv-LV"/>
        </w:rPr>
        <w:t xml:space="preserve">.) periodā, kas izvēlēts </w:t>
      </w:r>
      <w:r w:rsidR="00FD3789" w:rsidRPr="00601E52">
        <w:rPr>
          <w:rFonts w:ascii="Times New Roman" w:hAnsi="Times New Roman"/>
          <w:color w:val="000000"/>
          <w:sz w:val="28"/>
          <w:szCs w:val="28"/>
          <w:lang w:val="lv-LV"/>
        </w:rPr>
        <w:t>emisijas kvotu aprēķinam;</w:t>
      </w:r>
    </w:p>
    <w:p w:rsidR="00FD3789" w:rsidRPr="00601E52" w:rsidRDefault="006E6A36" w:rsidP="003D2501">
      <w:pPr>
        <w:pStyle w:val="ListParagraph"/>
        <w:autoSpaceDE w:val="0"/>
        <w:autoSpaceDN w:val="0"/>
        <w:adjustRightInd w:val="0"/>
        <w:spacing w:before="120" w:after="120" w:line="240" w:lineRule="auto"/>
        <w:ind w:left="0"/>
        <w:contextualSpacing w:val="0"/>
        <w:jc w:val="both"/>
        <w:rPr>
          <w:rFonts w:ascii="Times New Roman" w:hAnsi="Times New Roman"/>
          <w:sz w:val="28"/>
          <w:szCs w:val="28"/>
          <w:lang w:val="lv-LV"/>
        </w:rPr>
      </w:pPr>
      <m:oMath>
        <m:sSub>
          <m:sSubPr>
            <m:ctrlPr>
              <w:rPr>
                <w:rFonts w:ascii="Cambria Math" w:hAnsi="Cambria Math"/>
                <w:i/>
                <w:sz w:val="28"/>
                <w:szCs w:val="28"/>
                <w:lang w:val="lv-LV"/>
              </w:rPr>
            </m:ctrlPr>
          </m:sSubPr>
          <m:e>
            <m:r>
              <w:rPr>
                <w:rFonts w:ascii="Cambria Math" w:hAnsi="Cambria Math"/>
                <w:sz w:val="28"/>
                <w:szCs w:val="28"/>
                <w:lang w:val="lv-LV"/>
              </w:rPr>
              <m:t>Em</m:t>
            </m:r>
          </m:e>
          <m:sub>
            <m:r>
              <w:rPr>
                <w:rFonts w:ascii="Cambria Math" w:hAnsi="Cambria Math"/>
                <w:sz w:val="28"/>
                <w:szCs w:val="28"/>
                <w:lang w:val="lv-LV"/>
              </w:rPr>
              <m:t>elektrība</m:t>
            </m:r>
          </m:sub>
        </m:sSub>
      </m:oMath>
      <w:r w:rsidR="00FD3789" w:rsidRPr="00601E52">
        <w:rPr>
          <w:rFonts w:ascii="Times New Roman" w:hAnsi="Times New Roman"/>
          <w:sz w:val="28"/>
          <w:szCs w:val="28"/>
          <w:lang w:val="lv-LV"/>
        </w:rPr>
        <w:t xml:space="preserve"> – netiešās emisijas (tonnas CO</w:t>
      </w:r>
      <w:r w:rsidR="00FD3789" w:rsidRPr="00601E52">
        <w:rPr>
          <w:rFonts w:ascii="Times New Roman" w:hAnsi="Times New Roman"/>
          <w:sz w:val="28"/>
          <w:szCs w:val="28"/>
          <w:vertAlign w:val="subscript"/>
          <w:lang w:val="lv-LV"/>
        </w:rPr>
        <w:t>2</w:t>
      </w:r>
      <w:r w:rsidR="00FD3789" w:rsidRPr="00601E52">
        <w:rPr>
          <w:rFonts w:ascii="Times New Roman" w:hAnsi="Times New Roman"/>
          <w:sz w:val="28"/>
          <w:szCs w:val="28"/>
          <w:lang w:val="lv-LV"/>
        </w:rPr>
        <w:t xml:space="preserve"> </w:t>
      </w:r>
      <w:proofErr w:type="spellStart"/>
      <w:r w:rsidR="00FD3789" w:rsidRPr="00601E52">
        <w:rPr>
          <w:rFonts w:ascii="Times New Roman" w:hAnsi="Times New Roman"/>
          <w:sz w:val="28"/>
          <w:szCs w:val="28"/>
          <w:lang w:val="lv-LV"/>
        </w:rPr>
        <w:t>ekv</w:t>
      </w:r>
      <w:proofErr w:type="spellEnd"/>
      <w:r w:rsidR="00FD3789" w:rsidRPr="00601E52">
        <w:rPr>
          <w:rFonts w:ascii="Times New Roman" w:hAnsi="Times New Roman"/>
          <w:sz w:val="28"/>
          <w:szCs w:val="28"/>
          <w:lang w:val="lv-LV"/>
        </w:rPr>
        <w:t>.), kas attiecas uz produkta ražošanai nepieciešamo elektroenerģijas patēriņu (elektroenerģijas patēriņš reizināts ar 0,465 t CO</w:t>
      </w:r>
      <w:r w:rsidR="00FD3789" w:rsidRPr="00601E52">
        <w:rPr>
          <w:rFonts w:ascii="Times New Roman" w:hAnsi="Times New Roman"/>
          <w:sz w:val="28"/>
          <w:szCs w:val="28"/>
          <w:vertAlign w:val="subscript"/>
          <w:lang w:val="lv-LV"/>
        </w:rPr>
        <w:t>2</w:t>
      </w:r>
      <w:r w:rsidR="00FD3789" w:rsidRPr="00601E52">
        <w:rPr>
          <w:rFonts w:ascii="Times New Roman" w:hAnsi="Times New Roman"/>
          <w:sz w:val="28"/>
          <w:szCs w:val="28"/>
          <w:lang w:val="lv-LV"/>
        </w:rPr>
        <w:t>/</w:t>
      </w:r>
      <w:proofErr w:type="spellStart"/>
      <w:r w:rsidR="00FD3789" w:rsidRPr="00601E52">
        <w:rPr>
          <w:rFonts w:ascii="Times New Roman" w:hAnsi="Times New Roman"/>
          <w:sz w:val="28"/>
          <w:szCs w:val="28"/>
          <w:lang w:val="lv-LV"/>
        </w:rPr>
        <w:t>MWh</w:t>
      </w:r>
      <w:proofErr w:type="spellEnd"/>
      <w:r w:rsidR="00FD3789" w:rsidRPr="00601E52">
        <w:rPr>
          <w:rFonts w:ascii="Times New Roman" w:hAnsi="Times New Roman"/>
          <w:sz w:val="28"/>
          <w:szCs w:val="28"/>
          <w:lang w:val="lv-LV"/>
        </w:rPr>
        <w:t xml:space="preserve">) periodā, kas izvēlēts </w:t>
      </w:r>
      <w:r w:rsidR="00FD3789" w:rsidRPr="00601E52">
        <w:rPr>
          <w:rFonts w:ascii="Times New Roman" w:hAnsi="Times New Roman"/>
          <w:color w:val="000000"/>
          <w:sz w:val="28"/>
          <w:szCs w:val="28"/>
          <w:lang w:val="lv-LV"/>
        </w:rPr>
        <w:t>emisijas kvotu aprēķinam.</w:t>
      </w:r>
    </w:p>
    <w:p w:rsidR="00FD3789" w:rsidRPr="00601E52" w:rsidRDefault="00FD3789" w:rsidP="003D2501">
      <w:pPr>
        <w:spacing w:before="120" w:after="120" w:line="240" w:lineRule="auto"/>
        <w:jc w:val="center"/>
        <w:rPr>
          <w:rFonts w:ascii="Times New Roman" w:hAnsi="Times New Roman"/>
          <w:b/>
          <w:sz w:val="28"/>
          <w:szCs w:val="28"/>
          <w:lang w:val="lv-LV"/>
        </w:rPr>
      </w:pPr>
      <w:r w:rsidRPr="00601E52">
        <w:rPr>
          <w:rFonts w:ascii="Times New Roman" w:hAnsi="Times New Roman"/>
          <w:b/>
          <w:sz w:val="28"/>
          <w:szCs w:val="28"/>
          <w:lang w:val="lv-LV"/>
        </w:rPr>
        <w:t>6. Emisijas kvotu aprēķins esošām iekārtām pēc darbības daļējas pārtraukšanas</w:t>
      </w:r>
    </w:p>
    <w:p w:rsidR="00FD3789" w:rsidRPr="00601E52" w:rsidRDefault="008519C7"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70. </w:t>
      </w:r>
      <w:r w:rsidR="00FD3789" w:rsidRPr="00601E52">
        <w:rPr>
          <w:rFonts w:ascii="Times New Roman" w:hAnsi="Times New Roman"/>
          <w:sz w:val="28"/>
          <w:szCs w:val="28"/>
          <w:lang w:val="lv-LV"/>
        </w:rPr>
        <w:t>Iekārtām, kuras nav elektrības ražotāji, jaunais galīgais emisijas kvotu apjoms pēc iekārtas darbības daļējas pārtraukšanas ir:</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apakšiek,jaun</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apakšiek,sāk</m:t>
              </m:r>
            </m:sub>
          </m:sSub>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×SSKK</m:t>
          </m:r>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×Samazinājums</m:t>
          </m:r>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6E6A36" w:rsidP="003D2501">
      <w:pPr>
        <w:spacing w:before="120" w:after="120" w:line="240" w:lineRule="auto"/>
        <w:jc w:val="both"/>
        <w:rPr>
          <w:rFonts w:ascii="Times New Roman" w:hAnsi="Times New Roman"/>
          <w:sz w:val="28"/>
          <w:szCs w:val="28"/>
          <w:lang w:val="lv-LV"/>
        </w:rPr>
      </w:pPr>
      <m:oMath>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apakšiek,jaun</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oMath>
      <w:r w:rsidR="00FD3789" w:rsidRPr="00601E52">
        <w:rPr>
          <w:rFonts w:ascii="Times New Roman" w:hAnsi="Times New Roman"/>
          <w:sz w:val="28"/>
          <w:szCs w:val="28"/>
          <w:lang w:val="lv-LV"/>
        </w:rPr>
        <w:t xml:space="preserve"> – samazinātais apakšiekārtas galīgais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6E6A36" w:rsidP="003D2501">
      <w:pPr>
        <w:spacing w:before="120" w:after="120" w:line="240" w:lineRule="auto"/>
        <w:jc w:val="both"/>
        <w:rPr>
          <w:rFonts w:ascii="Times New Roman" w:hAnsi="Times New Roman"/>
          <w:sz w:val="28"/>
          <w:szCs w:val="28"/>
          <w:lang w:val="lv-LV"/>
        </w:rPr>
      </w:pPr>
      <m:oMath>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apakšiek,sāk</m:t>
            </m:r>
          </m:sub>
        </m:sSub>
        <m:d>
          <m:dPr>
            <m:ctrlPr>
              <w:rPr>
                <w:rFonts w:ascii="Cambria Math" w:hAnsi="Cambria Math"/>
                <w:i/>
                <w:sz w:val="28"/>
                <w:szCs w:val="28"/>
                <w:lang w:val="lv-LV"/>
              </w:rPr>
            </m:ctrlPr>
          </m:dPr>
          <m:e>
            <m:r>
              <w:rPr>
                <w:rFonts w:ascii="Cambria Math" w:hAnsi="Cambria Math"/>
                <w:sz w:val="28"/>
                <w:szCs w:val="28"/>
                <w:lang w:val="lv-LV"/>
              </w:rPr>
              <m:t>k</m:t>
            </m:r>
          </m:e>
        </m:d>
      </m:oMath>
      <w:r w:rsidR="00FD3789" w:rsidRPr="00601E52">
        <w:rPr>
          <w:rFonts w:ascii="Times New Roman" w:hAnsi="Times New Roman"/>
          <w:sz w:val="28"/>
          <w:szCs w:val="28"/>
          <w:lang w:val="lv-LV"/>
        </w:rPr>
        <w:t xml:space="preserve"> – apakšiekārtas sākotnējais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8519C7" w:rsidP="003D2501">
      <w:pPr>
        <w:spacing w:before="120" w:after="120" w:line="240" w:lineRule="auto"/>
        <w:rPr>
          <w:rFonts w:ascii="Times New Roman" w:hAnsi="Times New Roman"/>
          <w:sz w:val="28"/>
          <w:szCs w:val="28"/>
          <w:lang w:val="lv-LV"/>
        </w:rPr>
      </w:pPr>
      <m:oMath>
        <m:r>
          <w:rPr>
            <w:rFonts w:ascii="Cambria Math" w:hAnsi="Cambria Math"/>
            <w:sz w:val="28"/>
            <w:szCs w:val="28"/>
            <w:lang w:val="lv-LV"/>
          </w:rPr>
          <m:t>SSKK</m:t>
        </m:r>
        <m:d>
          <m:dPr>
            <m:ctrlPr>
              <w:rPr>
                <w:rFonts w:ascii="Cambria Math" w:hAnsi="Cambria Math"/>
                <w:i/>
                <w:sz w:val="28"/>
                <w:szCs w:val="28"/>
                <w:lang w:val="lv-LV"/>
              </w:rPr>
            </m:ctrlPr>
          </m:dPr>
          <m:e>
            <m:r>
              <w:rPr>
                <w:rFonts w:ascii="Cambria Math" w:hAnsi="Cambria Math"/>
                <w:sz w:val="28"/>
                <w:szCs w:val="28"/>
                <w:lang w:val="lv-LV"/>
              </w:rPr>
              <m:t>k</m:t>
            </m:r>
          </m:e>
        </m:d>
      </m:oMath>
      <w:r w:rsidR="00FD3789" w:rsidRPr="00601E52">
        <w:rPr>
          <w:rFonts w:ascii="Times New Roman" w:hAnsi="Times New Roman"/>
          <w:sz w:val="28"/>
          <w:szCs w:val="28"/>
          <w:lang w:val="lv-LV"/>
        </w:rPr>
        <w:t xml:space="preserve"> – starpsektoru korekcijas koeficients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 xml:space="preserve"> (ja piemērojams).</w:t>
      </w:r>
    </w:p>
    <w:p w:rsidR="00FD3789" w:rsidRPr="00601E52" w:rsidRDefault="008519C7" w:rsidP="003D2501">
      <w:pPr>
        <w:spacing w:before="120" w:after="120" w:line="240" w:lineRule="auto"/>
        <w:jc w:val="both"/>
        <w:rPr>
          <w:rFonts w:ascii="Times New Roman" w:hAnsi="Times New Roman"/>
          <w:sz w:val="28"/>
          <w:szCs w:val="28"/>
          <w:lang w:val="lv-LV"/>
        </w:rPr>
      </w:pPr>
      <m:oMath>
        <m:r>
          <w:rPr>
            <w:rFonts w:ascii="Cambria Math" w:hAnsi="Cambria Math"/>
            <w:sz w:val="28"/>
            <w:szCs w:val="28"/>
            <w:lang w:val="lv-LV"/>
          </w:rPr>
          <m:t>Samazinājums</m:t>
        </m:r>
      </m:oMath>
      <w:r w:rsidR="00FD3789" w:rsidRPr="00601E52">
        <w:rPr>
          <w:rFonts w:ascii="Times New Roman" w:hAnsi="Times New Roman"/>
          <w:sz w:val="28"/>
          <w:szCs w:val="28"/>
          <w:lang w:val="lv-LV"/>
        </w:rPr>
        <w:t xml:space="preserve"> – saskaņā ar šo noteikumu 20.punktu piemērojamais samazinājums.</w:t>
      </w:r>
    </w:p>
    <w:p w:rsidR="00FD3789" w:rsidRPr="00601E52" w:rsidRDefault="008519C7"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71. </w:t>
      </w:r>
      <w:r w:rsidR="00FD3789" w:rsidRPr="00601E52">
        <w:rPr>
          <w:rFonts w:ascii="Times New Roman" w:hAnsi="Times New Roman"/>
          <w:sz w:val="28"/>
          <w:szCs w:val="28"/>
          <w:lang w:val="lv-LV"/>
        </w:rPr>
        <w:t xml:space="preserve">Iekārtām, kuras ir elektrības ražotāji, galīgais emisijas kvotu apjoms pēc iekārtas darbības daļējas pārtraukšanas tiek aprēķināts, piemērojot šī pielikuma </w:t>
      </w:r>
      <w:r w:rsidR="002F1562" w:rsidRPr="00601E52">
        <w:rPr>
          <w:rFonts w:ascii="Times New Roman" w:hAnsi="Times New Roman"/>
          <w:sz w:val="28"/>
          <w:szCs w:val="28"/>
          <w:lang w:val="lv-LV"/>
        </w:rPr>
        <w:t>2</w:t>
      </w:r>
      <w:r w:rsidR="00FD3789" w:rsidRPr="00601E52">
        <w:rPr>
          <w:rFonts w:ascii="Times New Roman" w:hAnsi="Times New Roman"/>
          <w:sz w:val="28"/>
          <w:szCs w:val="28"/>
          <w:lang w:val="lv-LV"/>
        </w:rPr>
        <w:t>.punktā minēto lineāro samazinājuma koeficientu:</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apakšiek,jaun</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apakšiek,sāk</m:t>
              </m:r>
            </m:sub>
          </m:sSub>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×LSK</m:t>
          </m:r>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×Samazinājums</m:t>
          </m:r>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lastRenderedPageBreak/>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6E6A36" w:rsidP="003D2501">
      <w:pPr>
        <w:spacing w:before="120" w:after="120" w:line="240" w:lineRule="auto"/>
        <w:jc w:val="both"/>
        <w:rPr>
          <w:rFonts w:ascii="Times New Roman" w:hAnsi="Times New Roman"/>
          <w:sz w:val="28"/>
          <w:szCs w:val="28"/>
          <w:lang w:val="lv-LV"/>
        </w:rPr>
      </w:pPr>
      <m:oMath>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apakšiek,jaun</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oMath>
      <w:r w:rsidR="00FD3789" w:rsidRPr="00601E52">
        <w:rPr>
          <w:rFonts w:ascii="Times New Roman" w:hAnsi="Times New Roman"/>
          <w:sz w:val="28"/>
          <w:szCs w:val="28"/>
          <w:lang w:val="lv-LV"/>
        </w:rPr>
        <w:t xml:space="preserve"> – samazinātais apakšiekārtas galīgais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6E6A36" w:rsidP="003D2501">
      <w:pPr>
        <w:spacing w:before="120" w:after="120" w:line="240" w:lineRule="auto"/>
        <w:jc w:val="both"/>
        <w:rPr>
          <w:rFonts w:ascii="Times New Roman" w:hAnsi="Times New Roman"/>
          <w:sz w:val="28"/>
          <w:szCs w:val="28"/>
          <w:lang w:val="lv-LV"/>
        </w:rPr>
      </w:pPr>
      <m:oMath>
        <m:sSub>
          <m:sSubPr>
            <m:ctrlPr>
              <w:rPr>
                <w:rFonts w:ascii="Cambria Math" w:hAnsi="Cambria Math"/>
                <w:i/>
                <w:sz w:val="28"/>
                <w:szCs w:val="28"/>
                <w:lang w:val="lv-LV"/>
              </w:rPr>
            </m:ctrlPr>
          </m:sSubPr>
          <m:e>
            <m:r>
              <w:rPr>
                <w:rFonts w:ascii="Cambria Math" w:hAnsi="Cambria Math"/>
                <w:sz w:val="28"/>
                <w:szCs w:val="28"/>
                <w:lang w:val="lv-LV"/>
              </w:rPr>
              <m:t>F</m:t>
            </m:r>
          </m:e>
          <m:sub>
            <m:r>
              <w:rPr>
                <w:rFonts w:ascii="Cambria Math" w:hAnsi="Cambria Math"/>
                <w:sz w:val="28"/>
                <w:szCs w:val="28"/>
                <w:lang w:val="lv-LV"/>
              </w:rPr>
              <m:t>apakšiek,sāk</m:t>
            </m:r>
          </m:sub>
        </m:sSub>
        <m:d>
          <m:dPr>
            <m:ctrlPr>
              <w:rPr>
                <w:rFonts w:ascii="Cambria Math" w:hAnsi="Cambria Math"/>
                <w:i/>
                <w:sz w:val="28"/>
                <w:szCs w:val="28"/>
                <w:lang w:val="lv-LV"/>
              </w:rPr>
            </m:ctrlPr>
          </m:dPr>
          <m:e>
            <m:r>
              <w:rPr>
                <w:rFonts w:ascii="Cambria Math" w:hAnsi="Cambria Math"/>
                <w:sz w:val="28"/>
                <w:szCs w:val="28"/>
                <w:lang w:val="lv-LV"/>
              </w:rPr>
              <m:t>k</m:t>
            </m:r>
          </m:e>
        </m:d>
      </m:oMath>
      <w:r w:rsidR="00FD3789" w:rsidRPr="00601E52">
        <w:rPr>
          <w:rFonts w:ascii="Times New Roman" w:hAnsi="Times New Roman"/>
          <w:sz w:val="28"/>
          <w:szCs w:val="28"/>
          <w:lang w:val="lv-LV"/>
        </w:rPr>
        <w:t xml:space="preserve"> – apakšiekārtas sākotnējais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8519C7" w:rsidP="003D2501">
      <w:pPr>
        <w:spacing w:before="120" w:after="120" w:line="240" w:lineRule="auto"/>
        <w:jc w:val="both"/>
        <w:rPr>
          <w:rFonts w:ascii="Times New Roman" w:hAnsi="Times New Roman"/>
          <w:sz w:val="28"/>
          <w:szCs w:val="28"/>
          <w:lang w:val="lv-LV"/>
        </w:rPr>
      </w:pPr>
      <m:oMath>
        <m:r>
          <w:rPr>
            <w:rFonts w:ascii="Cambria Math" w:hAnsi="Cambria Math"/>
            <w:sz w:val="28"/>
            <w:szCs w:val="28"/>
            <w:lang w:val="lv-LV"/>
          </w:rPr>
          <m:t>LSK</m:t>
        </m:r>
        <m:d>
          <m:dPr>
            <m:ctrlPr>
              <w:rPr>
                <w:rFonts w:ascii="Cambria Math" w:hAnsi="Cambria Math"/>
                <w:i/>
                <w:sz w:val="28"/>
                <w:szCs w:val="28"/>
                <w:lang w:val="lv-LV"/>
              </w:rPr>
            </m:ctrlPr>
          </m:dPr>
          <m:e>
            <m:r>
              <w:rPr>
                <w:rFonts w:ascii="Cambria Math" w:hAnsi="Cambria Math"/>
                <w:sz w:val="28"/>
                <w:szCs w:val="28"/>
                <w:lang w:val="lv-LV"/>
              </w:rPr>
              <m:t>k</m:t>
            </m:r>
          </m:e>
        </m:d>
      </m:oMath>
      <w:r w:rsidR="00FD3789" w:rsidRPr="00601E52">
        <w:rPr>
          <w:rFonts w:ascii="Times New Roman" w:hAnsi="Times New Roman"/>
          <w:sz w:val="28"/>
          <w:szCs w:val="28"/>
          <w:lang w:val="lv-LV"/>
        </w:rPr>
        <w:t xml:space="preserve"> – šī pielikuma </w:t>
      </w:r>
      <w:r w:rsidR="002F1562" w:rsidRPr="00601E52">
        <w:rPr>
          <w:rFonts w:ascii="Times New Roman" w:hAnsi="Times New Roman"/>
          <w:sz w:val="28"/>
          <w:szCs w:val="28"/>
          <w:lang w:val="lv-LV"/>
        </w:rPr>
        <w:t>2</w:t>
      </w:r>
      <w:r w:rsidR="00FD3789" w:rsidRPr="00601E52">
        <w:rPr>
          <w:rFonts w:ascii="Times New Roman" w:hAnsi="Times New Roman"/>
          <w:sz w:val="28"/>
          <w:szCs w:val="28"/>
          <w:lang w:val="lv-LV"/>
        </w:rPr>
        <w:t>.punktā minētais lineārais samazinājuma koeficients.</w:t>
      </w:r>
    </w:p>
    <w:p w:rsidR="00FD3789" w:rsidRPr="00601E52" w:rsidRDefault="008519C7" w:rsidP="003D2501">
      <w:pPr>
        <w:spacing w:before="120" w:after="120" w:line="240" w:lineRule="auto"/>
        <w:jc w:val="both"/>
        <w:rPr>
          <w:rFonts w:ascii="Times New Roman" w:hAnsi="Times New Roman"/>
          <w:sz w:val="28"/>
          <w:szCs w:val="28"/>
          <w:lang w:val="lv-LV"/>
        </w:rPr>
      </w:pPr>
      <m:oMath>
        <m:r>
          <w:rPr>
            <w:rFonts w:ascii="Cambria Math" w:hAnsi="Cambria Math"/>
            <w:sz w:val="28"/>
            <w:szCs w:val="28"/>
            <w:lang w:val="lv-LV"/>
          </w:rPr>
          <m:t>Samazinājums</m:t>
        </m:r>
      </m:oMath>
      <w:r w:rsidR="00FD3789" w:rsidRPr="00601E52">
        <w:rPr>
          <w:rFonts w:ascii="Times New Roman" w:hAnsi="Times New Roman"/>
          <w:sz w:val="28"/>
          <w:szCs w:val="28"/>
          <w:lang w:val="lv-LV"/>
        </w:rPr>
        <w:t xml:space="preserve"> – saskaņā ar šo noteikumu 20.punktu piemērojamais samazinājums.</w:t>
      </w:r>
    </w:p>
    <w:p w:rsidR="00FD3789" w:rsidRPr="00601E52" w:rsidRDefault="008519C7" w:rsidP="003D2501">
      <w:pPr>
        <w:pStyle w:val="ListParagraph"/>
        <w:spacing w:before="120" w:after="120" w:line="240" w:lineRule="auto"/>
        <w:ind w:left="0"/>
        <w:contextualSpacing w:val="0"/>
        <w:jc w:val="both"/>
        <w:rPr>
          <w:rFonts w:ascii="Times New Roman" w:hAnsi="Times New Roman"/>
          <w:sz w:val="28"/>
          <w:szCs w:val="28"/>
          <w:lang w:val="lv-LV"/>
        </w:rPr>
      </w:pPr>
      <w:r w:rsidRPr="00601E52">
        <w:rPr>
          <w:rFonts w:ascii="Times New Roman" w:hAnsi="Times New Roman"/>
          <w:sz w:val="28"/>
          <w:szCs w:val="28"/>
          <w:lang w:val="lv-LV"/>
        </w:rPr>
        <w:t xml:space="preserve">72. </w:t>
      </w:r>
      <w:r w:rsidR="00FD3789" w:rsidRPr="00601E52">
        <w:rPr>
          <w:rFonts w:ascii="Times New Roman" w:hAnsi="Times New Roman"/>
          <w:sz w:val="28"/>
          <w:szCs w:val="28"/>
          <w:lang w:val="lv-LV"/>
        </w:rPr>
        <w:t xml:space="preserve">Samazinātais kopējais galīgais iekārtas emisijas kvotu apjoms ir visu </w:t>
      </w:r>
      <w:proofErr w:type="spellStart"/>
      <w:r w:rsidR="00FD3789" w:rsidRPr="00601E52">
        <w:rPr>
          <w:rFonts w:ascii="Times New Roman" w:hAnsi="Times New Roman"/>
          <w:sz w:val="28"/>
          <w:szCs w:val="28"/>
          <w:lang w:val="lv-LV"/>
        </w:rPr>
        <w:t>apakšiekārtu</w:t>
      </w:r>
      <w:proofErr w:type="spellEnd"/>
      <w:r w:rsidR="00FD3789" w:rsidRPr="00601E52">
        <w:rPr>
          <w:rFonts w:ascii="Times New Roman" w:hAnsi="Times New Roman"/>
          <w:sz w:val="28"/>
          <w:szCs w:val="28"/>
          <w:lang w:val="lv-LV"/>
        </w:rPr>
        <w:t xml:space="preserve"> galīgā emisijas kvotu apjoms summa:</w:t>
      </w:r>
    </w:p>
    <w:p w:rsidR="00FD3789" w:rsidRPr="00601E52" w:rsidRDefault="006E6A36" w:rsidP="003D2501">
      <w:pPr>
        <w:spacing w:before="120" w:after="120" w:line="240" w:lineRule="auto"/>
        <w:jc w:val="center"/>
        <w:rPr>
          <w:rFonts w:ascii="Times New Roman" w:hAnsi="Times New Roman"/>
          <w:sz w:val="28"/>
          <w:szCs w:val="28"/>
          <w:lang w:val="lv-LV"/>
        </w:rPr>
      </w:pPr>
      <m:oMathPara>
        <m:oMath>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iek,jaun</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r>
            <w:rPr>
              <w:rFonts w:ascii="Cambria Math" w:hAnsi="Cambria Math"/>
              <w:sz w:val="28"/>
              <w:szCs w:val="28"/>
              <w:lang w:val="lv-LV"/>
            </w:rPr>
            <m:t xml:space="preserve">= </m:t>
          </m:r>
          <m:nary>
            <m:naryPr>
              <m:chr m:val="∑"/>
              <m:limLoc m:val="undOvr"/>
              <m:supHide m:val="1"/>
              <m:ctrlPr>
                <w:rPr>
                  <w:rFonts w:ascii="Cambria Math" w:hAnsi="Cambria Math"/>
                  <w:i/>
                  <w:sz w:val="28"/>
                  <w:szCs w:val="28"/>
                  <w:lang w:val="lv-LV"/>
                </w:rPr>
              </m:ctrlPr>
            </m:naryPr>
            <m:sub>
              <m:r>
                <w:rPr>
                  <w:rFonts w:ascii="Cambria Math" w:hAnsi="Cambria Math"/>
                  <w:sz w:val="28"/>
                  <w:szCs w:val="28"/>
                  <w:lang w:val="lv-LV"/>
                </w:rPr>
                <m:t>i</m:t>
              </m:r>
            </m:sub>
            <m:sup/>
            <m:e>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apakšiek,jaun</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e>
          </m:nary>
        </m:oMath>
      </m:oMathPara>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kur:</w:t>
      </w:r>
    </w:p>
    <w:p w:rsidR="00FD3789" w:rsidRPr="00601E52" w:rsidRDefault="00FD3789" w:rsidP="003D2501">
      <w:pPr>
        <w:spacing w:before="120" w:after="120" w:line="240" w:lineRule="auto"/>
        <w:jc w:val="both"/>
        <w:rPr>
          <w:rFonts w:ascii="Times New Roman" w:hAnsi="Times New Roman"/>
          <w:sz w:val="28"/>
          <w:szCs w:val="28"/>
          <w:lang w:val="lv-LV"/>
        </w:rPr>
      </w:pPr>
      <w:r w:rsidRPr="00601E52">
        <w:rPr>
          <w:rFonts w:ascii="Times New Roman" w:hAnsi="Times New Roman"/>
          <w:sz w:val="28"/>
          <w:szCs w:val="28"/>
          <w:lang w:val="lv-LV"/>
        </w:rPr>
        <w:t>k – gads pēc 2012.gada;</w:t>
      </w:r>
    </w:p>
    <w:p w:rsidR="00FD3789" w:rsidRPr="00601E52" w:rsidRDefault="006E6A36" w:rsidP="003D2501">
      <w:pPr>
        <w:spacing w:before="120" w:after="120" w:line="240" w:lineRule="auto"/>
        <w:jc w:val="both"/>
        <w:rPr>
          <w:rFonts w:ascii="Times New Roman" w:hAnsi="Times New Roman"/>
          <w:sz w:val="28"/>
          <w:szCs w:val="28"/>
          <w:lang w:val="lv-LV"/>
        </w:rPr>
      </w:pPr>
      <m:oMath>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iek,jaun</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oMath>
      <w:r w:rsidR="00FD3789" w:rsidRPr="00601E52">
        <w:rPr>
          <w:rFonts w:ascii="Times New Roman" w:hAnsi="Times New Roman"/>
          <w:sz w:val="28"/>
          <w:szCs w:val="28"/>
          <w:lang w:val="lv-LV"/>
        </w:rPr>
        <w:t xml:space="preserve"> – samazinātais kopējais galīgais iekārtas emisijas kvotu apjoms gadā </w:t>
      </w:r>
      <w:r w:rsidR="00FD3789" w:rsidRPr="00601E52">
        <w:rPr>
          <w:rFonts w:ascii="Times New Roman" w:hAnsi="Times New Roman"/>
          <w:i/>
          <w:sz w:val="28"/>
          <w:szCs w:val="28"/>
          <w:lang w:val="lv-LV"/>
        </w:rPr>
        <w:t>k</w:t>
      </w:r>
      <w:r w:rsidR="00FD3789" w:rsidRPr="00601E52">
        <w:rPr>
          <w:rFonts w:ascii="Times New Roman" w:hAnsi="Times New Roman"/>
          <w:sz w:val="28"/>
          <w:szCs w:val="28"/>
          <w:lang w:val="lv-LV"/>
        </w:rPr>
        <w:t>;</w:t>
      </w:r>
    </w:p>
    <w:p w:rsidR="00FD3789" w:rsidRPr="00601E52" w:rsidRDefault="006E6A36" w:rsidP="003D2501">
      <w:pPr>
        <w:spacing w:before="120" w:after="120" w:line="240" w:lineRule="auto"/>
        <w:jc w:val="both"/>
        <w:rPr>
          <w:rFonts w:ascii="Times New Roman" w:hAnsi="Times New Roman"/>
          <w:sz w:val="28"/>
          <w:szCs w:val="28"/>
          <w:lang w:val="lv-LV"/>
        </w:rPr>
      </w:pPr>
      <m:oMath>
        <m:sSubSup>
          <m:sSubSupPr>
            <m:ctrlPr>
              <w:rPr>
                <w:rFonts w:ascii="Cambria Math" w:hAnsi="Cambria Math"/>
                <w:i/>
                <w:sz w:val="28"/>
                <w:szCs w:val="28"/>
                <w:lang w:val="lv-LV"/>
              </w:rPr>
            </m:ctrlPr>
          </m:sSubSupPr>
          <m:e>
            <m:r>
              <w:rPr>
                <w:rFonts w:ascii="Cambria Math" w:hAnsi="Cambria Math"/>
                <w:sz w:val="28"/>
                <w:szCs w:val="28"/>
                <w:lang w:val="lv-LV"/>
              </w:rPr>
              <m:t>F</m:t>
            </m:r>
          </m:e>
          <m:sub>
            <m:r>
              <w:rPr>
                <w:rFonts w:ascii="Cambria Math" w:hAnsi="Cambria Math"/>
                <w:sz w:val="28"/>
                <w:szCs w:val="28"/>
                <w:lang w:val="lv-LV"/>
              </w:rPr>
              <m:t>apakšiek,jaun</m:t>
            </m:r>
          </m:sub>
          <m:sup>
            <m:r>
              <w:rPr>
                <w:rFonts w:ascii="Cambria Math" w:hAnsi="Cambria Math"/>
                <w:sz w:val="28"/>
                <w:szCs w:val="28"/>
                <w:lang w:val="lv-LV"/>
              </w:rPr>
              <m:t>final</m:t>
            </m:r>
          </m:sup>
        </m:sSubSup>
        <m:d>
          <m:dPr>
            <m:ctrlPr>
              <w:rPr>
                <w:rFonts w:ascii="Cambria Math" w:hAnsi="Cambria Math"/>
                <w:i/>
                <w:sz w:val="28"/>
                <w:szCs w:val="28"/>
                <w:lang w:val="lv-LV"/>
              </w:rPr>
            </m:ctrlPr>
          </m:dPr>
          <m:e>
            <m:r>
              <w:rPr>
                <w:rFonts w:ascii="Cambria Math" w:hAnsi="Cambria Math"/>
                <w:sz w:val="28"/>
                <w:szCs w:val="28"/>
                <w:lang w:val="lv-LV"/>
              </w:rPr>
              <m:t>k</m:t>
            </m:r>
          </m:e>
        </m:d>
      </m:oMath>
      <w:r w:rsidR="00FD3789" w:rsidRPr="00601E52">
        <w:rPr>
          <w:rFonts w:ascii="Times New Roman" w:hAnsi="Times New Roman"/>
          <w:sz w:val="28"/>
          <w:szCs w:val="28"/>
          <w:lang w:val="lv-LV"/>
        </w:rPr>
        <w:t xml:space="preserve"> – samazinātais apakšiekārtas </w:t>
      </w:r>
      <w:r w:rsidR="00FD3789" w:rsidRPr="00601E52">
        <w:rPr>
          <w:rFonts w:ascii="Times New Roman" w:hAnsi="Times New Roman"/>
          <w:i/>
          <w:sz w:val="28"/>
          <w:szCs w:val="28"/>
          <w:lang w:val="lv-LV"/>
        </w:rPr>
        <w:t>i</w:t>
      </w:r>
      <w:r w:rsidR="00FD3789" w:rsidRPr="00601E52">
        <w:rPr>
          <w:rFonts w:ascii="Times New Roman" w:hAnsi="Times New Roman"/>
          <w:sz w:val="28"/>
          <w:szCs w:val="28"/>
          <w:lang w:val="lv-LV"/>
        </w:rPr>
        <w:t xml:space="preserve"> galīgais emisijas kvotu apjoms.</w:t>
      </w:r>
    </w:p>
    <w:p w:rsidR="00FD3789" w:rsidRPr="00601E52" w:rsidRDefault="00FD3789" w:rsidP="00D27F60">
      <w:pPr>
        <w:spacing w:before="120" w:after="120" w:line="240" w:lineRule="auto"/>
        <w:jc w:val="both"/>
        <w:rPr>
          <w:rFonts w:ascii="Times New Roman" w:hAnsi="Times New Roman"/>
          <w:sz w:val="28"/>
          <w:szCs w:val="28"/>
          <w:lang w:val="lv-LV"/>
        </w:rPr>
      </w:pPr>
    </w:p>
    <w:p w:rsidR="00FD3789" w:rsidRPr="00601E52" w:rsidRDefault="00FD3789" w:rsidP="00586A68">
      <w:pPr>
        <w:tabs>
          <w:tab w:val="left" w:pos="7230"/>
        </w:tabs>
        <w:spacing w:after="0" w:line="240" w:lineRule="auto"/>
        <w:rPr>
          <w:rFonts w:ascii="Times New Roman" w:hAnsi="Times New Roman"/>
          <w:sz w:val="28"/>
          <w:szCs w:val="28"/>
          <w:lang w:val="lv-LV"/>
        </w:rPr>
      </w:pPr>
      <w:r w:rsidRPr="00601E52">
        <w:rPr>
          <w:rFonts w:ascii="Times New Roman" w:hAnsi="Times New Roman"/>
          <w:sz w:val="28"/>
          <w:szCs w:val="28"/>
          <w:lang w:val="lv-LV"/>
        </w:rPr>
        <w:t>Ministru prezidents</w:t>
      </w:r>
      <w:r w:rsidRPr="00601E52">
        <w:rPr>
          <w:rFonts w:ascii="Times New Roman" w:hAnsi="Times New Roman"/>
          <w:sz w:val="28"/>
          <w:szCs w:val="28"/>
          <w:lang w:val="lv-LV"/>
        </w:rPr>
        <w:tab/>
        <w:t xml:space="preserve">V.Dombrovskis </w:t>
      </w:r>
    </w:p>
    <w:p w:rsidR="00FD3789" w:rsidRPr="00EE4630" w:rsidRDefault="00FD3789" w:rsidP="00CB2B40">
      <w:pPr>
        <w:spacing w:after="0" w:line="240" w:lineRule="auto"/>
        <w:rPr>
          <w:rFonts w:ascii="Times New Roman" w:hAnsi="Times New Roman"/>
          <w:sz w:val="20"/>
          <w:szCs w:val="20"/>
          <w:lang w:val="lv-LV"/>
        </w:rPr>
      </w:pPr>
    </w:p>
    <w:p w:rsidR="00EE4630" w:rsidRPr="00EE4630" w:rsidRDefault="00EE4630" w:rsidP="00CB2B40">
      <w:pPr>
        <w:spacing w:after="0" w:line="240" w:lineRule="auto"/>
        <w:rPr>
          <w:rFonts w:ascii="Times New Roman" w:hAnsi="Times New Roman"/>
          <w:sz w:val="20"/>
          <w:szCs w:val="20"/>
          <w:lang w:val="lv-LV"/>
        </w:rPr>
      </w:pPr>
    </w:p>
    <w:p w:rsidR="00FD3789" w:rsidRPr="00601E52" w:rsidRDefault="00FD3789" w:rsidP="00CB2B40">
      <w:pPr>
        <w:spacing w:after="0" w:line="240" w:lineRule="auto"/>
        <w:rPr>
          <w:rFonts w:ascii="Times New Roman" w:hAnsi="Times New Roman"/>
          <w:sz w:val="28"/>
          <w:szCs w:val="28"/>
          <w:lang w:val="lv-LV"/>
        </w:rPr>
      </w:pPr>
      <w:r w:rsidRPr="00601E52">
        <w:rPr>
          <w:rFonts w:ascii="Times New Roman" w:hAnsi="Times New Roman"/>
          <w:sz w:val="28"/>
          <w:szCs w:val="28"/>
          <w:lang w:val="lv-LV"/>
        </w:rPr>
        <w:t xml:space="preserve">Vides aizsardzības un </w:t>
      </w:r>
    </w:p>
    <w:p w:rsidR="00FD3789" w:rsidRPr="00601E52" w:rsidRDefault="00FD3789" w:rsidP="00586A68">
      <w:pPr>
        <w:tabs>
          <w:tab w:val="left" w:pos="7230"/>
        </w:tabs>
        <w:spacing w:after="0" w:line="240" w:lineRule="auto"/>
        <w:rPr>
          <w:rFonts w:ascii="Times New Roman" w:hAnsi="Times New Roman"/>
          <w:sz w:val="28"/>
          <w:szCs w:val="28"/>
          <w:lang w:val="lv-LV"/>
        </w:rPr>
      </w:pPr>
      <w:r w:rsidRPr="00601E52">
        <w:rPr>
          <w:rFonts w:ascii="Times New Roman" w:hAnsi="Times New Roman"/>
          <w:sz w:val="28"/>
          <w:szCs w:val="28"/>
          <w:lang w:val="lv-LV"/>
        </w:rPr>
        <w:t>reģionālās attīstības ministrs</w:t>
      </w:r>
      <w:r w:rsidRPr="00601E52">
        <w:rPr>
          <w:rFonts w:ascii="Times New Roman" w:hAnsi="Times New Roman"/>
          <w:sz w:val="28"/>
          <w:szCs w:val="28"/>
          <w:lang w:val="lv-LV"/>
        </w:rPr>
        <w:tab/>
        <w:t>E.Sprūdžs</w:t>
      </w:r>
      <w:r w:rsidRPr="00601E52">
        <w:rPr>
          <w:rFonts w:ascii="Times New Roman" w:hAnsi="Times New Roman"/>
          <w:sz w:val="28"/>
          <w:szCs w:val="28"/>
          <w:lang w:val="lv-LV"/>
        </w:rPr>
        <w:tab/>
        <w:t xml:space="preserve"> </w:t>
      </w:r>
    </w:p>
    <w:p w:rsidR="00FD3789" w:rsidRPr="00EE4630" w:rsidRDefault="00FD3789" w:rsidP="00CB2B40">
      <w:pPr>
        <w:spacing w:after="0" w:line="240" w:lineRule="auto"/>
        <w:rPr>
          <w:rFonts w:ascii="Times New Roman" w:hAnsi="Times New Roman"/>
          <w:sz w:val="20"/>
          <w:szCs w:val="20"/>
          <w:lang w:val="lv-LV"/>
        </w:rPr>
      </w:pPr>
    </w:p>
    <w:p w:rsidR="00EE4630" w:rsidRPr="00EE4630" w:rsidRDefault="00EE4630" w:rsidP="00CB2B40">
      <w:pPr>
        <w:spacing w:after="0" w:line="240" w:lineRule="auto"/>
        <w:rPr>
          <w:rFonts w:ascii="Times New Roman" w:hAnsi="Times New Roman"/>
          <w:sz w:val="20"/>
          <w:szCs w:val="20"/>
          <w:lang w:val="lv-LV"/>
        </w:rPr>
      </w:pPr>
    </w:p>
    <w:p w:rsidR="00FD3789" w:rsidRPr="00601E52" w:rsidRDefault="00FD3789" w:rsidP="00CB2B40">
      <w:pPr>
        <w:spacing w:after="0" w:line="240" w:lineRule="auto"/>
        <w:rPr>
          <w:rFonts w:ascii="Times New Roman" w:hAnsi="Times New Roman"/>
          <w:sz w:val="28"/>
          <w:szCs w:val="28"/>
          <w:lang w:val="lv-LV"/>
        </w:rPr>
      </w:pPr>
      <w:r w:rsidRPr="00601E52">
        <w:rPr>
          <w:rFonts w:ascii="Times New Roman" w:hAnsi="Times New Roman"/>
          <w:sz w:val="28"/>
          <w:szCs w:val="28"/>
          <w:lang w:val="lv-LV"/>
        </w:rPr>
        <w:t xml:space="preserve">Iesniedzējs: </w:t>
      </w:r>
    </w:p>
    <w:p w:rsidR="00FD3789" w:rsidRPr="00601E52" w:rsidRDefault="00FD3789" w:rsidP="00CB2B40">
      <w:pPr>
        <w:spacing w:after="0" w:line="240" w:lineRule="auto"/>
        <w:rPr>
          <w:rFonts w:ascii="Times New Roman" w:hAnsi="Times New Roman"/>
          <w:sz w:val="28"/>
          <w:szCs w:val="28"/>
          <w:lang w:val="lv-LV"/>
        </w:rPr>
      </w:pPr>
      <w:r w:rsidRPr="00601E52">
        <w:rPr>
          <w:rFonts w:ascii="Times New Roman" w:hAnsi="Times New Roman"/>
          <w:sz w:val="28"/>
          <w:szCs w:val="28"/>
          <w:lang w:val="lv-LV"/>
        </w:rPr>
        <w:t xml:space="preserve">Vides aizsardzības un </w:t>
      </w:r>
    </w:p>
    <w:p w:rsidR="00FD3789" w:rsidRPr="00601E52" w:rsidRDefault="00FD3789" w:rsidP="00586A68">
      <w:pPr>
        <w:tabs>
          <w:tab w:val="left" w:pos="7230"/>
        </w:tabs>
        <w:spacing w:after="0" w:line="240" w:lineRule="auto"/>
        <w:rPr>
          <w:rFonts w:ascii="Times New Roman" w:hAnsi="Times New Roman"/>
          <w:sz w:val="28"/>
          <w:szCs w:val="28"/>
          <w:lang w:val="lv-LV"/>
        </w:rPr>
      </w:pPr>
      <w:r w:rsidRPr="00601E52">
        <w:rPr>
          <w:rFonts w:ascii="Times New Roman" w:hAnsi="Times New Roman"/>
          <w:sz w:val="28"/>
          <w:szCs w:val="28"/>
          <w:lang w:val="lv-LV"/>
        </w:rPr>
        <w:t>reģionālās attīstības ministrs</w:t>
      </w:r>
      <w:r w:rsidRPr="00601E52">
        <w:rPr>
          <w:rFonts w:ascii="Times New Roman" w:hAnsi="Times New Roman"/>
          <w:sz w:val="28"/>
          <w:szCs w:val="28"/>
          <w:lang w:val="lv-LV"/>
        </w:rPr>
        <w:tab/>
        <w:t>E.Sprūdžs</w:t>
      </w:r>
      <w:r w:rsidRPr="00601E52">
        <w:rPr>
          <w:rFonts w:ascii="Times New Roman" w:hAnsi="Times New Roman"/>
          <w:sz w:val="28"/>
          <w:szCs w:val="28"/>
          <w:lang w:val="lv-LV"/>
        </w:rPr>
        <w:tab/>
        <w:t xml:space="preserve"> </w:t>
      </w:r>
    </w:p>
    <w:p w:rsidR="00FD3789" w:rsidRPr="00EE4630" w:rsidRDefault="00FD3789" w:rsidP="00CB2B40">
      <w:pPr>
        <w:tabs>
          <w:tab w:val="left" w:pos="6804"/>
        </w:tabs>
        <w:spacing w:after="0" w:line="240" w:lineRule="auto"/>
        <w:rPr>
          <w:rFonts w:ascii="Times New Roman" w:hAnsi="Times New Roman"/>
          <w:sz w:val="20"/>
          <w:szCs w:val="20"/>
          <w:lang w:val="lv-LV"/>
        </w:rPr>
      </w:pPr>
    </w:p>
    <w:p w:rsidR="00EE4630" w:rsidRPr="00EE4630" w:rsidRDefault="00EE4630" w:rsidP="00CB2B40">
      <w:pPr>
        <w:tabs>
          <w:tab w:val="left" w:pos="6804"/>
        </w:tabs>
        <w:spacing w:after="0" w:line="240" w:lineRule="auto"/>
        <w:rPr>
          <w:rFonts w:ascii="Times New Roman" w:hAnsi="Times New Roman"/>
          <w:sz w:val="20"/>
          <w:szCs w:val="20"/>
          <w:lang w:val="lv-LV"/>
        </w:rPr>
      </w:pPr>
    </w:p>
    <w:p w:rsidR="00FD3789" w:rsidRPr="00601E52" w:rsidRDefault="00FD3789" w:rsidP="00CB2B40">
      <w:pPr>
        <w:tabs>
          <w:tab w:val="left" w:pos="6804"/>
        </w:tabs>
        <w:spacing w:after="0" w:line="240" w:lineRule="auto"/>
        <w:rPr>
          <w:rFonts w:ascii="Times New Roman" w:hAnsi="Times New Roman"/>
          <w:sz w:val="28"/>
          <w:szCs w:val="28"/>
          <w:lang w:val="lv-LV"/>
        </w:rPr>
      </w:pPr>
      <w:r w:rsidRPr="00601E52">
        <w:rPr>
          <w:rFonts w:ascii="Times New Roman" w:hAnsi="Times New Roman"/>
          <w:sz w:val="28"/>
          <w:szCs w:val="28"/>
          <w:lang w:val="lv-LV"/>
        </w:rPr>
        <w:t>Vīza:</w:t>
      </w:r>
    </w:p>
    <w:p w:rsidR="00FD3789" w:rsidRPr="00601E52" w:rsidRDefault="00FD3789" w:rsidP="00CB2B40">
      <w:pPr>
        <w:spacing w:after="0" w:line="240" w:lineRule="auto"/>
        <w:rPr>
          <w:rFonts w:ascii="Times New Roman" w:hAnsi="Times New Roman"/>
          <w:sz w:val="28"/>
          <w:szCs w:val="28"/>
          <w:lang w:val="lv-LV"/>
        </w:rPr>
      </w:pPr>
      <w:r w:rsidRPr="00601E52">
        <w:rPr>
          <w:rFonts w:ascii="Times New Roman" w:hAnsi="Times New Roman"/>
          <w:sz w:val="28"/>
          <w:szCs w:val="28"/>
          <w:lang w:val="lv-LV"/>
        </w:rPr>
        <w:t xml:space="preserve">Vides aizsardzības un </w:t>
      </w:r>
    </w:p>
    <w:p w:rsidR="00FD3789" w:rsidRPr="00601E52" w:rsidRDefault="00FD3789" w:rsidP="00CB2B40">
      <w:pPr>
        <w:tabs>
          <w:tab w:val="left" w:pos="7230"/>
        </w:tabs>
        <w:spacing w:after="0" w:line="240" w:lineRule="auto"/>
        <w:rPr>
          <w:rFonts w:ascii="Times New Roman" w:hAnsi="Times New Roman"/>
          <w:sz w:val="28"/>
          <w:szCs w:val="28"/>
          <w:lang w:val="lv-LV"/>
        </w:rPr>
      </w:pPr>
      <w:r w:rsidRPr="00601E52">
        <w:rPr>
          <w:rFonts w:ascii="Times New Roman" w:hAnsi="Times New Roman"/>
          <w:sz w:val="28"/>
          <w:szCs w:val="28"/>
          <w:lang w:val="lv-LV"/>
        </w:rPr>
        <w:t>reģionālās attīstības ministrijas</w:t>
      </w:r>
    </w:p>
    <w:p w:rsidR="00FD3789" w:rsidRPr="00601E52" w:rsidRDefault="00FD3789" w:rsidP="00586A68">
      <w:pPr>
        <w:tabs>
          <w:tab w:val="left" w:pos="0"/>
          <w:tab w:val="left" w:pos="7230"/>
        </w:tabs>
        <w:spacing w:after="0" w:line="240" w:lineRule="auto"/>
        <w:rPr>
          <w:rFonts w:ascii="Times New Roman" w:hAnsi="Times New Roman"/>
          <w:sz w:val="28"/>
          <w:szCs w:val="28"/>
          <w:lang w:val="lv-LV"/>
        </w:rPr>
      </w:pPr>
      <w:r w:rsidRPr="00601E52">
        <w:rPr>
          <w:rFonts w:ascii="Times New Roman" w:hAnsi="Times New Roman"/>
          <w:sz w:val="28"/>
          <w:szCs w:val="28"/>
          <w:lang w:val="lv-LV"/>
        </w:rPr>
        <w:t>Valsts sekretārs</w:t>
      </w:r>
      <w:r w:rsidRPr="00601E52">
        <w:rPr>
          <w:rFonts w:ascii="Times New Roman" w:hAnsi="Times New Roman"/>
          <w:sz w:val="28"/>
          <w:szCs w:val="28"/>
          <w:lang w:val="lv-LV"/>
        </w:rPr>
        <w:tab/>
        <w:t>A.Antonovs</w:t>
      </w:r>
      <w:r w:rsidRPr="00601E52">
        <w:rPr>
          <w:rFonts w:ascii="Times New Roman" w:hAnsi="Times New Roman"/>
          <w:sz w:val="28"/>
          <w:szCs w:val="28"/>
          <w:lang w:val="lv-LV"/>
        </w:rPr>
        <w:tab/>
      </w:r>
    </w:p>
    <w:p w:rsidR="00FD3789" w:rsidRPr="00EE4630" w:rsidRDefault="00FD3789" w:rsidP="00904F4D">
      <w:pPr>
        <w:tabs>
          <w:tab w:val="left" w:pos="0"/>
        </w:tabs>
        <w:spacing w:after="0" w:line="240" w:lineRule="auto"/>
        <w:rPr>
          <w:rFonts w:ascii="Times New Roman" w:hAnsi="Times New Roman"/>
          <w:sz w:val="20"/>
          <w:szCs w:val="20"/>
          <w:lang w:val="lv-LV"/>
        </w:rPr>
      </w:pPr>
    </w:p>
    <w:p w:rsidR="00FD3789" w:rsidRPr="00EE4630" w:rsidRDefault="00FD3789" w:rsidP="00CB2B40">
      <w:pPr>
        <w:pStyle w:val="BodyTextIndent"/>
        <w:spacing w:after="0"/>
        <w:ind w:left="0"/>
        <w:jc w:val="both"/>
        <w:rPr>
          <w:sz w:val="20"/>
          <w:szCs w:val="20"/>
        </w:rPr>
      </w:pPr>
    </w:p>
    <w:p w:rsidR="00FD3789" w:rsidRPr="00EE4630" w:rsidRDefault="00FD3789" w:rsidP="00CB2B40">
      <w:pPr>
        <w:pStyle w:val="BodyTextIndent"/>
        <w:spacing w:after="0"/>
        <w:ind w:left="0"/>
        <w:jc w:val="both"/>
        <w:rPr>
          <w:sz w:val="20"/>
          <w:szCs w:val="20"/>
        </w:rPr>
      </w:pPr>
    </w:p>
    <w:p w:rsidR="00FD3789" w:rsidRPr="00601E52" w:rsidRDefault="00653DB6" w:rsidP="00CB2B40">
      <w:pPr>
        <w:pStyle w:val="BodyTextIndent"/>
        <w:spacing w:after="0"/>
        <w:ind w:left="0"/>
        <w:jc w:val="both"/>
      </w:pPr>
      <w:r>
        <w:t>1</w:t>
      </w:r>
      <w:r w:rsidR="00455114">
        <w:t>9</w:t>
      </w:r>
      <w:r w:rsidR="004D7BD1">
        <w:t>.02</w:t>
      </w:r>
      <w:r w:rsidR="00EE4630">
        <w:t xml:space="preserve">.2013 </w:t>
      </w:r>
      <w:r w:rsidR="00455114">
        <w:t>12</w:t>
      </w:r>
      <w:r w:rsidR="00EE4630">
        <w:t>:00</w:t>
      </w:r>
    </w:p>
    <w:p w:rsidR="00FD3789" w:rsidRPr="00601E52" w:rsidRDefault="00CA20FB" w:rsidP="00CB2B40">
      <w:pPr>
        <w:pStyle w:val="BodyTextIndent"/>
        <w:spacing w:after="0"/>
        <w:ind w:left="0"/>
        <w:jc w:val="both"/>
      </w:pPr>
      <w:fldSimple w:instr=" NUMWORDS   \* MERGEFORMAT ">
        <w:r w:rsidR="005E283A">
          <w:rPr>
            <w:noProof/>
          </w:rPr>
          <w:t>5494</w:t>
        </w:r>
      </w:fldSimple>
    </w:p>
    <w:p w:rsidR="00FD3789" w:rsidRPr="00601E52" w:rsidRDefault="00FD3789" w:rsidP="00CB2B40">
      <w:pPr>
        <w:pStyle w:val="BodyTextIndent"/>
        <w:tabs>
          <w:tab w:val="left" w:pos="8275"/>
        </w:tabs>
        <w:spacing w:after="0"/>
        <w:ind w:left="0"/>
        <w:jc w:val="both"/>
      </w:pPr>
      <w:r w:rsidRPr="00601E52">
        <w:t>H. Rimša</w:t>
      </w:r>
      <w:r w:rsidRPr="00601E52">
        <w:tab/>
      </w:r>
    </w:p>
    <w:p w:rsidR="00FD3789" w:rsidRPr="00D46F77" w:rsidRDefault="00FD3789" w:rsidP="005F1905">
      <w:pPr>
        <w:pStyle w:val="BodyTextIndent"/>
        <w:spacing w:after="0"/>
        <w:ind w:left="0"/>
        <w:jc w:val="both"/>
      </w:pPr>
      <w:r w:rsidRPr="00601E52">
        <w:t>67026</w:t>
      </w:r>
      <w:r w:rsidR="00702F50">
        <w:t>508</w:t>
      </w:r>
      <w:r w:rsidRPr="00601E52">
        <w:t xml:space="preserve">, </w:t>
      </w:r>
      <w:hyperlink r:id="rId8" w:history="1">
        <w:r w:rsidRPr="00601E52">
          <w:rPr>
            <w:rStyle w:val="Hyperlink"/>
          </w:rPr>
          <w:t>Helena.Rimsa@varam.gov.lv</w:t>
        </w:r>
      </w:hyperlink>
      <w:r w:rsidRPr="0095145C">
        <w:t xml:space="preserve"> </w:t>
      </w:r>
      <w:r>
        <w:t xml:space="preserve"> </w:t>
      </w:r>
    </w:p>
    <w:sectPr w:rsidR="00FD3789" w:rsidRPr="00D46F77" w:rsidSect="002F1562">
      <w:headerReference w:type="default" r:id="rId9"/>
      <w:footerReference w:type="default" r:id="rId10"/>
      <w:footerReference w:type="first" r:id="rId11"/>
      <w:type w:val="continuous"/>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36" w:rsidRDefault="006E6A36" w:rsidP="00EF7C10">
      <w:pPr>
        <w:spacing w:after="0" w:line="240" w:lineRule="auto"/>
      </w:pPr>
      <w:r>
        <w:separator/>
      </w:r>
    </w:p>
  </w:endnote>
  <w:endnote w:type="continuationSeparator" w:id="0">
    <w:p w:rsidR="006E6A36" w:rsidRDefault="006E6A36" w:rsidP="00EF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E6" w:rsidRPr="00FD2FEB" w:rsidRDefault="00894CE6" w:rsidP="00F12CA7">
    <w:pPr>
      <w:pStyle w:val="Footer"/>
      <w:jc w:val="both"/>
      <w:rPr>
        <w:sz w:val="8"/>
        <w:szCs w:val="8"/>
      </w:rPr>
    </w:pPr>
  </w:p>
  <w:p w:rsidR="00894CE6" w:rsidRPr="00257006" w:rsidRDefault="00CA20FB" w:rsidP="00F12CA7">
    <w:pPr>
      <w:pStyle w:val="Footer"/>
      <w:jc w:val="both"/>
      <w:rPr>
        <w:rFonts w:ascii="Times New Roman" w:hAnsi="Times New Roman"/>
        <w:lang w:val="lv-LV"/>
      </w:rPr>
    </w:pPr>
    <w:fldSimple w:instr=" FILENAME   \* MERGEFORMAT ">
      <w:r w:rsidR="002E03D5" w:rsidRPr="002E03D5">
        <w:rPr>
          <w:rFonts w:ascii="Times New Roman" w:hAnsi="Times New Roman"/>
          <w:noProof/>
          <w:lang w:val="lv-LV"/>
        </w:rPr>
        <w:t>VARAMNotp2_190213_EmKvIek</w:t>
      </w:r>
    </w:fldSimple>
    <w:r w:rsidR="00894CE6" w:rsidRPr="00257006">
      <w:rPr>
        <w:rFonts w:ascii="Times New Roman" w:hAnsi="Times New Roman"/>
        <w:lang w:val="lv-LV"/>
      </w:rPr>
      <w:t>; Ministru kabineta noteikumu projekts „Emisijas kvotu piešķiršanas kārtība stacionāro tehnoloģisko iekārtu operatoriem”, 2.pielikums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E6" w:rsidRPr="00FD2FEB" w:rsidRDefault="00894CE6" w:rsidP="004421E1">
    <w:pPr>
      <w:pStyle w:val="Footer"/>
      <w:jc w:val="both"/>
      <w:rPr>
        <w:sz w:val="8"/>
        <w:szCs w:val="8"/>
      </w:rPr>
    </w:pPr>
  </w:p>
  <w:p w:rsidR="00894CE6" w:rsidRPr="00257006" w:rsidRDefault="00CA20FB" w:rsidP="004421E1">
    <w:pPr>
      <w:pStyle w:val="Footer"/>
      <w:jc w:val="both"/>
      <w:rPr>
        <w:rFonts w:ascii="Times New Roman" w:hAnsi="Times New Roman"/>
        <w:lang w:val="lv-LV"/>
      </w:rPr>
    </w:pPr>
    <w:fldSimple w:instr=" FILENAME   \* MERGEFORMAT ">
      <w:r w:rsidR="002E03D5" w:rsidRPr="002E03D5">
        <w:rPr>
          <w:rFonts w:ascii="Times New Roman" w:hAnsi="Times New Roman"/>
          <w:noProof/>
          <w:lang w:val="lv-LV"/>
        </w:rPr>
        <w:t>VARAMNotp2_190213_EmKvIek</w:t>
      </w:r>
    </w:fldSimple>
    <w:r w:rsidR="00894CE6" w:rsidRPr="00257006">
      <w:rPr>
        <w:rFonts w:ascii="Times New Roman" w:hAnsi="Times New Roman"/>
        <w:lang w:val="lv-LV"/>
      </w:rPr>
      <w:t xml:space="preserve">; Ministru kabineta noteikumu projekts „Emisijas kvotu piešķiršanas kārtība stacionāro tehnoloģisko iekārtu operatoriem”, </w:t>
    </w:r>
    <w:r w:rsidR="00894CE6">
      <w:rPr>
        <w:rFonts w:ascii="Times New Roman" w:hAnsi="Times New Roman"/>
        <w:lang w:val="lv-LV"/>
      </w:rPr>
      <w:t>2</w:t>
    </w:r>
    <w:r w:rsidR="00894CE6" w:rsidRPr="00257006">
      <w:rPr>
        <w:rFonts w:ascii="Times New Roman" w:hAnsi="Times New Roman"/>
        <w:lang w:val="lv-LV"/>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36" w:rsidRDefault="006E6A36" w:rsidP="00EF7C10">
      <w:pPr>
        <w:spacing w:after="0" w:line="240" w:lineRule="auto"/>
      </w:pPr>
      <w:r>
        <w:separator/>
      </w:r>
    </w:p>
  </w:footnote>
  <w:footnote w:type="continuationSeparator" w:id="0">
    <w:p w:rsidR="006E6A36" w:rsidRDefault="006E6A36" w:rsidP="00EF7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E6" w:rsidRPr="00793476" w:rsidRDefault="00753522">
    <w:pPr>
      <w:pStyle w:val="Header"/>
      <w:jc w:val="center"/>
      <w:rPr>
        <w:rFonts w:ascii="Times New Roman" w:hAnsi="Times New Roman"/>
        <w:sz w:val="24"/>
        <w:szCs w:val="24"/>
      </w:rPr>
    </w:pPr>
    <w:r w:rsidRPr="00793476">
      <w:rPr>
        <w:rFonts w:ascii="Times New Roman" w:hAnsi="Times New Roman"/>
        <w:sz w:val="24"/>
        <w:szCs w:val="24"/>
      </w:rPr>
      <w:fldChar w:fldCharType="begin"/>
    </w:r>
    <w:r w:rsidR="00894CE6" w:rsidRPr="00793476">
      <w:rPr>
        <w:rFonts w:ascii="Times New Roman" w:hAnsi="Times New Roman"/>
        <w:sz w:val="24"/>
        <w:szCs w:val="24"/>
      </w:rPr>
      <w:instrText xml:space="preserve"> PAGE   \* MERGEFORMAT </w:instrText>
    </w:r>
    <w:r w:rsidRPr="00793476">
      <w:rPr>
        <w:rFonts w:ascii="Times New Roman" w:hAnsi="Times New Roman"/>
        <w:sz w:val="24"/>
        <w:szCs w:val="24"/>
      </w:rPr>
      <w:fldChar w:fldCharType="separate"/>
    </w:r>
    <w:r w:rsidR="003116C6">
      <w:rPr>
        <w:rFonts w:ascii="Times New Roman" w:hAnsi="Times New Roman"/>
        <w:noProof/>
        <w:sz w:val="24"/>
        <w:szCs w:val="24"/>
      </w:rPr>
      <w:t>3</w:t>
    </w:r>
    <w:r w:rsidRPr="00793476">
      <w:rPr>
        <w:rFonts w:ascii="Times New Roman" w:hAnsi="Times New Roman"/>
        <w:sz w:val="24"/>
        <w:szCs w:val="24"/>
      </w:rPr>
      <w:fldChar w:fldCharType="end"/>
    </w:r>
  </w:p>
  <w:p w:rsidR="00894CE6" w:rsidRDefault="00894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2F74"/>
    <w:multiLevelType w:val="hybridMultilevel"/>
    <w:tmpl w:val="7EC6DD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FF0153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380503F"/>
    <w:multiLevelType w:val="hybridMultilevel"/>
    <w:tmpl w:val="A91AF0E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98838F8"/>
    <w:multiLevelType w:val="hybridMultilevel"/>
    <w:tmpl w:val="62D868B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B5833EF"/>
    <w:multiLevelType w:val="hybridMultilevel"/>
    <w:tmpl w:val="0900B9C4"/>
    <w:lvl w:ilvl="0" w:tplc="0426000F">
      <w:start w:val="1"/>
      <w:numFmt w:val="decimal"/>
      <w:lvlText w:val="%1."/>
      <w:lvlJc w:val="left"/>
      <w:pPr>
        <w:ind w:left="720" w:hanging="360"/>
      </w:pPr>
      <w:rPr>
        <w:rFonts w:cs="Times New Roman"/>
      </w:rPr>
    </w:lvl>
    <w:lvl w:ilvl="1" w:tplc="0426000F">
      <w:start w:val="1"/>
      <w:numFmt w:val="decimal"/>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B781282"/>
    <w:multiLevelType w:val="hybridMultilevel"/>
    <w:tmpl w:val="603A118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D9347EB"/>
    <w:multiLevelType w:val="hybridMultilevel"/>
    <w:tmpl w:val="8422999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007717E"/>
    <w:multiLevelType w:val="hybridMultilevel"/>
    <w:tmpl w:val="66508C2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01C11D3"/>
    <w:multiLevelType w:val="hybridMultilevel"/>
    <w:tmpl w:val="17D6B50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188188B"/>
    <w:multiLevelType w:val="hybridMultilevel"/>
    <w:tmpl w:val="61486BE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62E7B08"/>
    <w:multiLevelType w:val="multilevel"/>
    <w:tmpl w:val="E8EAD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B46637C"/>
    <w:multiLevelType w:val="hybridMultilevel"/>
    <w:tmpl w:val="AEC43CB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FA612B"/>
    <w:multiLevelType w:val="hybridMultilevel"/>
    <w:tmpl w:val="ECEA6B2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F51042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00C6687"/>
    <w:multiLevelType w:val="multilevel"/>
    <w:tmpl w:val="DFE4CB5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0FF650C"/>
    <w:multiLevelType w:val="hybridMultilevel"/>
    <w:tmpl w:val="B51CA05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A591F4E"/>
    <w:multiLevelType w:val="multilevel"/>
    <w:tmpl w:val="B1A8F6B8"/>
    <w:lvl w:ilvl="0">
      <w:start w:val="1"/>
      <w:numFmt w:val="decimal"/>
      <w:lvlText w:val="%1."/>
      <w:lvlJc w:val="left"/>
      <w:pPr>
        <w:ind w:left="928" w:hanging="360"/>
      </w:pPr>
      <w:rPr>
        <w:rFonts w:ascii="Times New Roman" w:eastAsia="Times New Roman" w:hAnsi="Times New Roman" w:cs="Times New Roman"/>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BFD1013"/>
    <w:multiLevelType w:val="hybridMultilevel"/>
    <w:tmpl w:val="CDF0138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40E54BCF"/>
    <w:multiLevelType w:val="hybridMultilevel"/>
    <w:tmpl w:val="08F2956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41AA505B"/>
    <w:multiLevelType w:val="hybridMultilevel"/>
    <w:tmpl w:val="D6D2CD2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440C3C87"/>
    <w:multiLevelType w:val="hybridMultilevel"/>
    <w:tmpl w:val="9CFE5BF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4450761A"/>
    <w:multiLevelType w:val="hybridMultilevel"/>
    <w:tmpl w:val="12A6E0A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44F82582"/>
    <w:multiLevelType w:val="hybridMultilevel"/>
    <w:tmpl w:val="47E47DF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48A34ADD"/>
    <w:multiLevelType w:val="hybridMultilevel"/>
    <w:tmpl w:val="ABD2146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513B06F4"/>
    <w:multiLevelType w:val="hybridMultilevel"/>
    <w:tmpl w:val="F73C3BF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5B58104F"/>
    <w:multiLevelType w:val="hybridMultilevel"/>
    <w:tmpl w:val="D6562CF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623D1879"/>
    <w:multiLevelType w:val="hybridMultilevel"/>
    <w:tmpl w:val="35323C6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648220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0E553FF"/>
    <w:multiLevelType w:val="hybridMultilevel"/>
    <w:tmpl w:val="362CC6F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74790992"/>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734691A"/>
    <w:multiLevelType w:val="hybridMultilevel"/>
    <w:tmpl w:val="8ABA8D6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790B5E61"/>
    <w:multiLevelType w:val="hybridMultilevel"/>
    <w:tmpl w:val="0AA23FF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7E6A0F89"/>
    <w:multiLevelType w:val="hybridMultilevel"/>
    <w:tmpl w:val="5A46B85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7F176C0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4"/>
  </w:num>
  <w:num w:numId="2">
    <w:abstractNumId w:val="16"/>
  </w:num>
  <w:num w:numId="3">
    <w:abstractNumId w:val="10"/>
  </w:num>
  <w:num w:numId="4">
    <w:abstractNumId w:val="27"/>
  </w:num>
  <w:num w:numId="5">
    <w:abstractNumId w:val="29"/>
  </w:num>
  <w:num w:numId="6">
    <w:abstractNumId w:val="3"/>
  </w:num>
  <w:num w:numId="7">
    <w:abstractNumId w:val="18"/>
  </w:num>
  <w:num w:numId="8">
    <w:abstractNumId w:val="32"/>
  </w:num>
  <w:num w:numId="9">
    <w:abstractNumId w:val="17"/>
  </w:num>
  <w:num w:numId="10">
    <w:abstractNumId w:val="22"/>
  </w:num>
  <w:num w:numId="11">
    <w:abstractNumId w:val="26"/>
  </w:num>
  <w:num w:numId="12">
    <w:abstractNumId w:val="24"/>
  </w:num>
  <w:num w:numId="13">
    <w:abstractNumId w:val="15"/>
  </w:num>
  <w:num w:numId="14">
    <w:abstractNumId w:val="7"/>
  </w:num>
  <w:num w:numId="15">
    <w:abstractNumId w:val="19"/>
  </w:num>
  <w:num w:numId="16">
    <w:abstractNumId w:val="0"/>
  </w:num>
  <w:num w:numId="17">
    <w:abstractNumId w:val="20"/>
  </w:num>
  <w:num w:numId="18">
    <w:abstractNumId w:val="4"/>
  </w:num>
  <w:num w:numId="19">
    <w:abstractNumId w:val="2"/>
  </w:num>
  <w:num w:numId="20">
    <w:abstractNumId w:val="31"/>
  </w:num>
  <w:num w:numId="21">
    <w:abstractNumId w:val="11"/>
  </w:num>
  <w:num w:numId="22">
    <w:abstractNumId w:val="23"/>
  </w:num>
  <w:num w:numId="23">
    <w:abstractNumId w:val="6"/>
  </w:num>
  <w:num w:numId="24">
    <w:abstractNumId w:val="12"/>
  </w:num>
  <w:num w:numId="25">
    <w:abstractNumId w:val="5"/>
  </w:num>
  <w:num w:numId="26">
    <w:abstractNumId w:val="28"/>
  </w:num>
  <w:num w:numId="27">
    <w:abstractNumId w:val="8"/>
  </w:num>
  <w:num w:numId="28">
    <w:abstractNumId w:val="9"/>
  </w:num>
  <w:num w:numId="29">
    <w:abstractNumId w:val="30"/>
  </w:num>
  <w:num w:numId="30">
    <w:abstractNumId w:val="25"/>
  </w:num>
  <w:num w:numId="31">
    <w:abstractNumId w:val="33"/>
  </w:num>
  <w:num w:numId="32">
    <w:abstractNumId w:val="21"/>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77"/>
    <w:rsid w:val="00016DF2"/>
    <w:rsid w:val="0002647D"/>
    <w:rsid w:val="00026958"/>
    <w:rsid w:val="00036106"/>
    <w:rsid w:val="00041E0C"/>
    <w:rsid w:val="000463E9"/>
    <w:rsid w:val="00047C73"/>
    <w:rsid w:val="00052A0C"/>
    <w:rsid w:val="0006188B"/>
    <w:rsid w:val="00064CBC"/>
    <w:rsid w:val="000679F4"/>
    <w:rsid w:val="0008324B"/>
    <w:rsid w:val="00091114"/>
    <w:rsid w:val="00096095"/>
    <w:rsid w:val="000A4C1F"/>
    <w:rsid w:val="000B1F74"/>
    <w:rsid w:val="000B4531"/>
    <w:rsid w:val="000B748E"/>
    <w:rsid w:val="000C0476"/>
    <w:rsid w:val="000D498B"/>
    <w:rsid w:val="000D67C1"/>
    <w:rsid w:val="000E16FE"/>
    <w:rsid w:val="000E2C35"/>
    <w:rsid w:val="000E35E4"/>
    <w:rsid w:val="000E7069"/>
    <w:rsid w:val="000F658E"/>
    <w:rsid w:val="001058A4"/>
    <w:rsid w:val="001276F1"/>
    <w:rsid w:val="00135327"/>
    <w:rsid w:val="0014540A"/>
    <w:rsid w:val="00154D8F"/>
    <w:rsid w:val="00160C22"/>
    <w:rsid w:val="00164278"/>
    <w:rsid w:val="0016697D"/>
    <w:rsid w:val="00180BAF"/>
    <w:rsid w:val="001824CF"/>
    <w:rsid w:val="00187EF1"/>
    <w:rsid w:val="001A42C0"/>
    <w:rsid w:val="001B1001"/>
    <w:rsid w:val="001C1A36"/>
    <w:rsid w:val="001C442C"/>
    <w:rsid w:val="001C746D"/>
    <w:rsid w:val="001D1E0C"/>
    <w:rsid w:val="001E4524"/>
    <w:rsid w:val="001E53AF"/>
    <w:rsid w:val="001F4453"/>
    <w:rsid w:val="00200595"/>
    <w:rsid w:val="00202F0D"/>
    <w:rsid w:val="00202FB7"/>
    <w:rsid w:val="002101E5"/>
    <w:rsid w:val="00212022"/>
    <w:rsid w:val="00216E8E"/>
    <w:rsid w:val="00226932"/>
    <w:rsid w:val="002317B2"/>
    <w:rsid w:val="0023380D"/>
    <w:rsid w:val="00233FDF"/>
    <w:rsid w:val="002369EF"/>
    <w:rsid w:val="0023737B"/>
    <w:rsid w:val="00243D9F"/>
    <w:rsid w:val="00251D4F"/>
    <w:rsid w:val="00257006"/>
    <w:rsid w:val="002658EB"/>
    <w:rsid w:val="00282CB7"/>
    <w:rsid w:val="00286DAE"/>
    <w:rsid w:val="00286FA0"/>
    <w:rsid w:val="002915D7"/>
    <w:rsid w:val="00292F7C"/>
    <w:rsid w:val="00293A01"/>
    <w:rsid w:val="00293CF2"/>
    <w:rsid w:val="00295086"/>
    <w:rsid w:val="002B2CB2"/>
    <w:rsid w:val="002B4E4D"/>
    <w:rsid w:val="002B62DC"/>
    <w:rsid w:val="002B7E54"/>
    <w:rsid w:val="002C5187"/>
    <w:rsid w:val="002C6EA2"/>
    <w:rsid w:val="002D4799"/>
    <w:rsid w:val="002E03D5"/>
    <w:rsid w:val="002F1562"/>
    <w:rsid w:val="003027CA"/>
    <w:rsid w:val="00304A8C"/>
    <w:rsid w:val="00310B2C"/>
    <w:rsid w:val="003116C6"/>
    <w:rsid w:val="00311A3F"/>
    <w:rsid w:val="003135AB"/>
    <w:rsid w:val="00314268"/>
    <w:rsid w:val="003172FA"/>
    <w:rsid w:val="0032004F"/>
    <w:rsid w:val="00321611"/>
    <w:rsid w:val="003238DA"/>
    <w:rsid w:val="00325A92"/>
    <w:rsid w:val="003315AF"/>
    <w:rsid w:val="00333B9E"/>
    <w:rsid w:val="00337F8C"/>
    <w:rsid w:val="00342D76"/>
    <w:rsid w:val="00343892"/>
    <w:rsid w:val="003471AC"/>
    <w:rsid w:val="0035365B"/>
    <w:rsid w:val="0035716E"/>
    <w:rsid w:val="00360CE3"/>
    <w:rsid w:val="003654B8"/>
    <w:rsid w:val="00380101"/>
    <w:rsid w:val="0038161D"/>
    <w:rsid w:val="00382057"/>
    <w:rsid w:val="00387C4B"/>
    <w:rsid w:val="00395CC4"/>
    <w:rsid w:val="003A380F"/>
    <w:rsid w:val="003C361E"/>
    <w:rsid w:val="003C5AE1"/>
    <w:rsid w:val="003D0289"/>
    <w:rsid w:val="003D24E3"/>
    <w:rsid w:val="003D2501"/>
    <w:rsid w:val="003D56EC"/>
    <w:rsid w:val="003F4569"/>
    <w:rsid w:val="00400476"/>
    <w:rsid w:val="00400697"/>
    <w:rsid w:val="00415485"/>
    <w:rsid w:val="00421B2D"/>
    <w:rsid w:val="004237F4"/>
    <w:rsid w:val="004267FF"/>
    <w:rsid w:val="004369ED"/>
    <w:rsid w:val="004421E1"/>
    <w:rsid w:val="00444F43"/>
    <w:rsid w:val="00455114"/>
    <w:rsid w:val="004622AE"/>
    <w:rsid w:val="00464C28"/>
    <w:rsid w:val="00472BF0"/>
    <w:rsid w:val="00473421"/>
    <w:rsid w:val="00474668"/>
    <w:rsid w:val="0048459C"/>
    <w:rsid w:val="004B1AA6"/>
    <w:rsid w:val="004B32EF"/>
    <w:rsid w:val="004C0227"/>
    <w:rsid w:val="004C476B"/>
    <w:rsid w:val="004C6652"/>
    <w:rsid w:val="004D56F8"/>
    <w:rsid w:val="004D7BD1"/>
    <w:rsid w:val="004E435E"/>
    <w:rsid w:val="004F6ACD"/>
    <w:rsid w:val="004F7235"/>
    <w:rsid w:val="004F7C29"/>
    <w:rsid w:val="0050587E"/>
    <w:rsid w:val="005065B1"/>
    <w:rsid w:val="0050733B"/>
    <w:rsid w:val="00507D41"/>
    <w:rsid w:val="005150B7"/>
    <w:rsid w:val="005211F0"/>
    <w:rsid w:val="00532228"/>
    <w:rsid w:val="005326D5"/>
    <w:rsid w:val="005336C9"/>
    <w:rsid w:val="0053514B"/>
    <w:rsid w:val="0054026D"/>
    <w:rsid w:val="00541E27"/>
    <w:rsid w:val="0055541E"/>
    <w:rsid w:val="005560D6"/>
    <w:rsid w:val="00561A4F"/>
    <w:rsid w:val="005770B5"/>
    <w:rsid w:val="0058035E"/>
    <w:rsid w:val="005836FA"/>
    <w:rsid w:val="0058422B"/>
    <w:rsid w:val="00586A68"/>
    <w:rsid w:val="00590484"/>
    <w:rsid w:val="005945CB"/>
    <w:rsid w:val="005A3DCE"/>
    <w:rsid w:val="005A453A"/>
    <w:rsid w:val="005B33CB"/>
    <w:rsid w:val="005C1F22"/>
    <w:rsid w:val="005C230B"/>
    <w:rsid w:val="005C39FD"/>
    <w:rsid w:val="005D245A"/>
    <w:rsid w:val="005D24BD"/>
    <w:rsid w:val="005D2E36"/>
    <w:rsid w:val="005E090C"/>
    <w:rsid w:val="005E283A"/>
    <w:rsid w:val="005E4D7E"/>
    <w:rsid w:val="005E6F91"/>
    <w:rsid w:val="005F1905"/>
    <w:rsid w:val="005F3DEC"/>
    <w:rsid w:val="005F6B61"/>
    <w:rsid w:val="0060098D"/>
    <w:rsid w:val="00601E52"/>
    <w:rsid w:val="00611859"/>
    <w:rsid w:val="006133E6"/>
    <w:rsid w:val="00615270"/>
    <w:rsid w:val="00615309"/>
    <w:rsid w:val="00617C95"/>
    <w:rsid w:val="00625B2B"/>
    <w:rsid w:val="006373C3"/>
    <w:rsid w:val="00641BF8"/>
    <w:rsid w:val="00653DB6"/>
    <w:rsid w:val="00654A49"/>
    <w:rsid w:val="006627B6"/>
    <w:rsid w:val="006656EF"/>
    <w:rsid w:val="00672BD7"/>
    <w:rsid w:val="0067796F"/>
    <w:rsid w:val="006835C9"/>
    <w:rsid w:val="00687865"/>
    <w:rsid w:val="006A3EE2"/>
    <w:rsid w:val="006A484A"/>
    <w:rsid w:val="006D7692"/>
    <w:rsid w:val="006E31B2"/>
    <w:rsid w:val="006E6A36"/>
    <w:rsid w:val="006F1E5A"/>
    <w:rsid w:val="006F4A8E"/>
    <w:rsid w:val="007005B2"/>
    <w:rsid w:val="007027C8"/>
    <w:rsid w:val="00702F50"/>
    <w:rsid w:val="00704B54"/>
    <w:rsid w:val="00705589"/>
    <w:rsid w:val="00705AB9"/>
    <w:rsid w:val="00710BAA"/>
    <w:rsid w:val="00716147"/>
    <w:rsid w:val="00720F51"/>
    <w:rsid w:val="00724732"/>
    <w:rsid w:val="00725DDE"/>
    <w:rsid w:val="00732E61"/>
    <w:rsid w:val="00736C49"/>
    <w:rsid w:val="00743285"/>
    <w:rsid w:val="00743867"/>
    <w:rsid w:val="007467F9"/>
    <w:rsid w:val="00746C67"/>
    <w:rsid w:val="007506EB"/>
    <w:rsid w:val="00753522"/>
    <w:rsid w:val="00756972"/>
    <w:rsid w:val="007603AF"/>
    <w:rsid w:val="00762B52"/>
    <w:rsid w:val="0076549B"/>
    <w:rsid w:val="00770D23"/>
    <w:rsid w:val="00771F99"/>
    <w:rsid w:val="00772B97"/>
    <w:rsid w:val="00776870"/>
    <w:rsid w:val="00786AF9"/>
    <w:rsid w:val="00793476"/>
    <w:rsid w:val="007A0C5D"/>
    <w:rsid w:val="007A1645"/>
    <w:rsid w:val="007E1716"/>
    <w:rsid w:val="007E5CE5"/>
    <w:rsid w:val="007E72B5"/>
    <w:rsid w:val="008038B9"/>
    <w:rsid w:val="00804D01"/>
    <w:rsid w:val="0081302F"/>
    <w:rsid w:val="00825F73"/>
    <w:rsid w:val="00832459"/>
    <w:rsid w:val="0083350D"/>
    <w:rsid w:val="00840C2F"/>
    <w:rsid w:val="00841099"/>
    <w:rsid w:val="008519C7"/>
    <w:rsid w:val="0085743A"/>
    <w:rsid w:val="00866EC5"/>
    <w:rsid w:val="008712CD"/>
    <w:rsid w:val="00871570"/>
    <w:rsid w:val="00872FB5"/>
    <w:rsid w:val="00875BCC"/>
    <w:rsid w:val="00884564"/>
    <w:rsid w:val="00894CE6"/>
    <w:rsid w:val="008A00BF"/>
    <w:rsid w:val="008A3ADC"/>
    <w:rsid w:val="008A5E9C"/>
    <w:rsid w:val="008A5EB5"/>
    <w:rsid w:val="008A5ED2"/>
    <w:rsid w:val="008B1C4B"/>
    <w:rsid w:val="008B1DAA"/>
    <w:rsid w:val="008B3E86"/>
    <w:rsid w:val="008D0566"/>
    <w:rsid w:val="008D0B45"/>
    <w:rsid w:val="008D4EA3"/>
    <w:rsid w:val="0090292D"/>
    <w:rsid w:val="00904F4D"/>
    <w:rsid w:val="009241EC"/>
    <w:rsid w:val="00930C68"/>
    <w:rsid w:val="00933CC3"/>
    <w:rsid w:val="00941948"/>
    <w:rsid w:val="00947708"/>
    <w:rsid w:val="00950BC3"/>
    <w:rsid w:val="0095145C"/>
    <w:rsid w:val="0095772F"/>
    <w:rsid w:val="00964DD8"/>
    <w:rsid w:val="00967C46"/>
    <w:rsid w:val="0097033F"/>
    <w:rsid w:val="00970825"/>
    <w:rsid w:val="00973AD7"/>
    <w:rsid w:val="009A29E4"/>
    <w:rsid w:val="009A3F0F"/>
    <w:rsid w:val="009A4610"/>
    <w:rsid w:val="009A56B6"/>
    <w:rsid w:val="009A6603"/>
    <w:rsid w:val="009B3BC6"/>
    <w:rsid w:val="009C0242"/>
    <w:rsid w:val="009C43AC"/>
    <w:rsid w:val="009C63A9"/>
    <w:rsid w:val="009C6CF7"/>
    <w:rsid w:val="009D1C8B"/>
    <w:rsid w:val="009E1667"/>
    <w:rsid w:val="009E16C8"/>
    <w:rsid w:val="009E28A7"/>
    <w:rsid w:val="009E46BC"/>
    <w:rsid w:val="009E5130"/>
    <w:rsid w:val="009E71BE"/>
    <w:rsid w:val="009F33D3"/>
    <w:rsid w:val="009F7A5D"/>
    <w:rsid w:val="00A03EFD"/>
    <w:rsid w:val="00A13249"/>
    <w:rsid w:val="00A15DAF"/>
    <w:rsid w:val="00A16041"/>
    <w:rsid w:val="00A172B8"/>
    <w:rsid w:val="00A21996"/>
    <w:rsid w:val="00A250D6"/>
    <w:rsid w:val="00A32B42"/>
    <w:rsid w:val="00A33CBD"/>
    <w:rsid w:val="00A47723"/>
    <w:rsid w:val="00A517B2"/>
    <w:rsid w:val="00A636FB"/>
    <w:rsid w:val="00A64B06"/>
    <w:rsid w:val="00A67229"/>
    <w:rsid w:val="00A8091B"/>
    <w:rsid w:val="00A86175"/>
    <w:rsid w:val="00A94F6D"/>
    <w:rsid w:val="00AA4065"/>
    <w:rsid w:val="00AB0911"/>
    <w:rsid w:val="00AB0FAE"/>
    <w:rsid w:val="00AB58C9"/>
    <w:rsid w:val="00AB61BF"/>
    <w:rsid w:val="00AD02D5"/>
    <w:rsid w:val="00AD6B32"/>
    <w:rsid w:val="00AF32F6"/>
    <w:rsid w:val="00AF4E2A"/>
    <w:rsid w:val="00B2405F"/>
    <w:rsid w:val="00B24275"/>
    <w:rsid w:val="00B24C1E"/>
    <w:rsid w:val="00B6108E"/>
    <w:rsid w:val="00B818C2"/>
    <w:rsid w:val="00B81D20"/>
    <w:rsid w:val="00B96210"/>
    <w:rsid w:val="00BC1684"/>
    <w:rsid w:val="00BC4E4E"/>
    <w:rsid w:val="00BD2BBF"/>
    <w:rsid w:val="00BD3DAD"/>
    <w:rsid w:val="00BD5383"/>
    <w:rsid w:val="00BE59EA"/>
    <w:rsid w:val="00BF383A"/>
    <w:rsid w:val="00C06414"/>
    <w:rsid w:val="00C11F8D"/>
    <w:rsid w:val="00C23EFF"/>
    <w:rsid w:val="00C27384"/>
    <w:rsid w:val="00C75238"/>
    <w:rsid w:val="00C855B1"/>
    <w:rsid w:val="00C9191A"/>
    <w:rsid w:val="00C96800"/>
    <w:rsid w:val="00C96A0F"/>
    <w:rsid w:val="00CA20FB"/>
    <w:rsid w:val="00CB2B40"/>
    <w:rsid w:val="00CC44AA"/>
    <w:rsid w:val="00CC4F42"/>
    <w:rsid w:val="00CE5284"/>
    <w:rsid w:val="00CE7DE0"/>
    <w:rsid w:val="00CF5DB7"/>
    <w:rsid w:val="00CF7C6A"/>
    <w:rsid w:val="00D00A41"/>
    <w:rsid w:val="00D0426A"/>
    <w:rsid w:val="00D2059C"/>
    <w:rsid w:val="00D224A0"/>
    <w:rsid w:val="00D2254C"/>
    <w:rsid w:val="00D24959"/>
    <w:rsid w:val="00D27F60"/>
    <w:rsid w:val="00D302BF"/>
    <w:rsid w:val="00D37C0E"/>
    <w:rsid w:val="00D41F39"/>
    <w:rsid w:val="00D448F1"/>
    <w:rsid w:val="00D46F77"/>
    <w:rsid w:val="00D64ED6"/>
    <w:rsid w:val="00D65C58"/>
    <w:rsid w:val="00D75EE7"/>
    <w:rsid w:val="00D87F01"/>
    <w:rsid w:val="00D908D4"/>
    <w:rsid w:val="00DA4E67"/>
    <w:rsid w:val="00DB045C"/>
    <w:rsid w:val="00DB6AD1"/>
    <w:rsid w:val="00DD7032"/>
    <w:rsid w:val="00DE13B4"/>
    <w:rsid w:val="00DE1767"/>
    <w:rsid w:val="00DE54FF"/>
    <w:rsid w:val="00DE55F1"/>
    <w:rsid w:val="00DF5A3D"/>
    <w:rsid w:val="00DF772B"/>
    <w:rsid w:val="00E02E65"/>
    <w:rsid w:val="00E07029"/>
    <w:rsid w:val="00E0711C"/>
    <w:rsid w:val="00E15E4C"/>
    <w:rsid w:val="00E17919"/>
    <w:rsid w:val="00E243FC"/>
    <w:rsid w:val="00E3359D"/>
    <w:rsid w:val="00E33950"/>
    <w:rsid w:val="00E4121E"/>
    <w:rsid w:val="00E4302A"/>
    <w:rsid w:val="00E463A6"/>
    <w:rsid w:val="00E52A99"/>
    <w:rsid w:val="00E66037"/>
    <w:rsid w:val="00E711F0"/>
    <w:rsid w:val="00E72D9A"/>
    <w:rsid w:val="00E81213"/>
    <w:rsid w:val="00E86BB5"/>
    <w:rsid w:val="00E929D1"/>
    <w:rsid w:val="00EA05F9"/>
    <w:rsid w:val="00EA60E4"/>
    <w:rsid w:val="00EB6E03"/>
    <w:rsid w:val="00EC34EF"/>
    <w:rsid w:val="00EC583D"/>
    <w:rsid w:val="00ED308E"/>
    <w:rsid w:val="00ED5C8E"/>
    <w:rsid w:val="00EE4630"/>
    <w:rsid w:val="00EF47F4"/>
    <w:rsid w:val="00EF7C10"/>
    <w:rsid w:val="00F02DC9"/>
    <w:rsid w:val="00F02EDC"/>
    <w:rsid w:val="00F12CA7"/>
    <w:rsid w:val="00F2196B"/>
    <w:rsid w:val="00F227E4"/>
    <w:rsid w:val="00F22E84"/>
    <w:rsid w:val="00F315A1"/>
    <w:rsid w:val="00F40577"/>
    <w:rsid w:val="00F438F0"/>
    <w:rsid w:val="00F51977"/>
    <w:rsid w:val="00F54A89"/>
    <w:rsid w:val="00F56FB1"/>
    <w:rsid w:val="00F63D15"/>
    <w:rsid w:val="00F63F19"/>
    <w:rsid w:val="00F93222"/>
    <w:rsid w:val="00F9366F"/>
    <w:rsid w:val="00FA013C"/>
    <w:rsid w:val="00FA215F"/>
    <w:rsid w:val="00FA2C89"/>
    <w:rsid w:val="00FA3E75"/>
    <w:rsid w:val="00FB351B"/>
    <w:rsid w:val="00FC4CCA"/>
    <w:rsid w:val="00FC59E2"/>
    <w:rsid w:val="00FD2FEB"/>
    <w:rsid w:val="00FD3789"/>
    <w:rsid w:val="00FD44DF"/>
    <w:rsid w:val="00FE051D"/>
    <w:rsid w:val="00FE3EDB"/>
    <w:rsid w:val="00FE537F"/>
    <w:rsid w:val="00FE58D5"/>
    <w:rsid w:val="00FF0540"/>
    <w:rsid w:val="00FF539C"/>
    <w:rsid w:val="00FF586E"/>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77"/>
    <w:pPr>
      <w:spacing w:after="200" w:line="276" w:lineRule="auto"/>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46F77"/>
    <w:pPr>
      <w:autoSpaceDE w:val="0"/>
      <w:autoSpaceDN w:val="0"/>
      <w:adjustRightInd w:val="0"/>
    </w:pPr>
    <w:rPr>
      <w:rFonts w:ascii="EUAlbertina" w:eastAsia="Times New Roman" w:hAnsi="EUAlbertina" w:cs="EUAlbertina"/>
      <w:color w:val="000000"/>
      <w:sz w:val="24"/>
      <w:szCs w:val="24"/>
      <w:lang w:val="en-US"/>
    </w:rPr>
  </w:style>
  <w:style w:type="paragraph" w:styleId="Header">
    <w:name w:val="header"/>
    <w:basedOn w:val="Normal"/>
    <w:link w:val="HeaderChar"/>
    <w:uiPriority w:val="99"/>
    <w:rsid w:val="00EF7C10"/>
    <w:pPr>
      <w:tabs>
        <w:tab w:val="center" w:pos="4153"/>
        <w:tab w:val="right" w:pos="8306"/>
      </w:tabs>
      <w:spacing w:after="0" w:line="240" w:lineRule="auto"/>
    </w:pPr>
    <w:rPr>
      <w:rFonts w:eastAsia="Calibri"/>
      <w:sz w:val="20"/>
      <w:szCs w:val="20"/>
      <w:lang w:eastAsia="lv-LV"/>
    </w:rPr>
  </w:style>
  <w:style w:type="character" w:customStyle="1" w:styleId="HeaderChar">
    <w:name w:val="Header Char"/>
    <w:basedOn w:val="DefaultParagraphFont"/>
    <w:link w:val="Header"/>
    <w:uiPriority w:val="99"/>
    <w:locked/>
    <w:rsid w:val="00EF7C10"/>
    <w:rPr>
      <w:rFonts w:ascii="Calibri" w:hAnsi="Calibri"/>
      <w:lang w:val="en-US"/>
    </w:rPr>
  </w:style>
  <w:style w:type="paragraph" w:styleId="Footer">
    <w:name w:val="footer"/>
    <w:basedOn w:val="Normal"/>
    <w:link w:val="FooterChar"/>
    <w:uiPriority w:val="99"/>
    <w:rsid w:val="00EF7C10"/>
    <w:pPr>
      <w:tabs>
        <w:tab w:val="center" w:pos="4153"/>
        <w:tab w:val="right" w:pos="8306"/>
      </w:tabs>
      <w:spacing w:after="0" w:line="240" w:lineRule="auto"/>
    </w:pPr>
    <w:rPr>
      <w:rFonts w:eastAsia="Calibri"/>
      <w:sz w:val="20"/>
      <w:szCs w:val="20"/>
      <w:lang w:eastAsia="lv-LV"/>
    </w:rPr>
  </w:style>
  <w:style w:type="character" w:customStyle="1" w:styleId="FooterChar">
    <w:name w:val="Footer Char"/>
    <w:basedOn w:val="DefaultParagraphFont"/>
    <w:link w:val="Footer"/>
    <w:uiPriority w:val="99"/>
    <w:locked/>
    <w:rsid w:val="00EF7C10"/>
    <w:rPr>
      <w:rFonts w:ascii="Calibri" w:hAnsi="Calibri"/>
      <w:lang w:val="en-US"/>
    </w:rPr>
  </w:style>
  <w:style w:type="paragraph" w:styleId="BodyTextIndent">
    <w:name w:val="Body Text Indent"/>
    <w:basedOn w:val="Normal"/>
    <w:link w:val="BodyTextIndentChar"/>
    <w:uiPriority w:val="99"/>
    <w:rsid w:val="00CB2B40"/>
    <w:pPr>
      <w:spacing w:after="120" w:line="240" w:lineRule="auto"/>
      <w:ind w:left="283"/>
    </w:pPr>
    <w:rPr>
      <w:rFonts w:ascii="Times New Roman" w:eastAsia="Calibri" w:hAnsi="Times New Roman"/>
      <w:sz w:val="24"/>
      <w:szCs w:val="24"/>
      <w:lang w:val="lv-LV" w:eastAsia="lv-LV"/>
    </w:rPr>
  </w:style>
  <w:style w:type="character" w:customStyle="1" w:styleId="BodyTextIndentChar">
    <w:name w:val="Body Text Indent Char"/>
    <w:basedOn w:val="DefaultParagraphFont"/>
    <w:link w:val="BodyTextIndent"/>
    <w:uiPriority w:val="99"/>
    <w:locked/>
    <w:rsid w:val="00CB2B40"/>
    <w:rPr>
      <w:rFonts w:ascii="Times New Roman" w:hAnsi="Times New Roman"/>
      <w:sz w:val="24"/>
      <w:lang w:eastAsia="lv-LV"/>
    </w:rPr>
  </w:style>
  <w:style w:type="character" w:styleId="Hyperlink">
    <w:name w:val="Hyperlink"/>
    <w:basedOn w:val="DefaultParagraphFont"/>
    <w:uiPriority w:val="99"/>
    <w:rsid w:val="00CB2B40"/>
    <w:rPr>
      <w:rFonts w:cs="Times New Roman"/>
      <w:color w:val="0000FF"/>
      <w:u w:val="single"/>
    </w:rPr>
  </w:style>
  <w:style w:type="paragraph" w:styleId="BalloonText">
    <w:name w:val="Balloon Text"/>
    <w:basedOn w:val="Normal"/>
    <w:link w:val="BalloonTextChar"/>
    <w:uiPriority w:val="99"/>
    <w:semiHidden/>
    <w:rsid w:val="00CB2B40"/>
    <w:pPr>
      <w:spacing w:after="0" w:line="240" w:lineRule="auto"/>
    </w:pPr>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CB2B40"/>
    <w:rPr>
      <w:rFonts w:ascii="Tahoma" w:hAnsi="Tahoma"/>
      <w:sz w:val="16"/>
      <w:lang w:val="en-US"/>
    </w:rPr>
  </w:style>
  <w:style w:type="character" w:styleId="PlaceholderText">
    <w:name w:val="Placeholder Text"/>
    <w:basedOn w:val="DefaultParagraphFont"/>
    <w:uiPriority w:val="99"/>
    <w:semiHidden/>
    <w:rsid w:val="00756972"/>
    <w:rPr>
      <w:color w:val="808080"/>
    </w:rPr>
  </w:style>
  <w:style w:type="paragraph" w:styleId="ListParagraph">
    <w:name w:val="List Paragraph"/>
    <w:basedOn w:val="Normal"/>
    <w:uiPriority w:val="99"/>
    <w:qFormat/>
    <w:rsid w:val="009A3F0F"/>
    <w:pPr>
      <w:ind w:left="720"/>
      <w:contextualSpacing/>
    </w:pPr>
  </w:style>
  <w:style w:type="character" w:styleId="CommentReference">
    <w:name w:val="annotation reference"/>
    <w:basedOn w:val="DefaultParagraphFont"/>
    <w:uiPriority w:val="99"/>
    <w:semiHidden/>
    <w:rsid w:val="006373C3"/>
    <w:rPr>
      <w:rFonts w:cs="Times New Roman"/>
      <w:sz w:val="16"/>
    </w:rPr>
  </w:style>
  <w:style w:type="paragraph" w:styleId="CommentText">
    <w:name w:val="annotation text"/>
    <w:basedOn w:val="Normal"/>
    <w:link w:val="CommentTextChar"/>
    <w:uiPriority w:val="99"/>
    <w:semiHidden/>
    <w:rsid w:val="006373C3"/>
    <w:pPr>
      <w:spacing w:line="240" w:lineRule="auto"/>
    </w:pPr>
    <w:rPr>
      <w:rFonts w:eastAsia="Calibri"/>
      <w:sz w:val="20"/>
      <w:szCs w:val="20"/>
      <w:lang w:eastAsia="lv-LV"/>
    </w:rPr>
  </w:style>
  <w:style w:type="character" w:customStyle="1" w:styleId="CommentTextChar">
    <w:name w:val="Comment Text Char"/>
    <w:basedOn w:val="DefaultParagraphFont"/>
    <w:link w:val="CommentText"/>
    <w:uiPriority w:val="99"/>
    <w:semiHidden/>
    <w:locked/>
    <w:rsid w:val="006373C3"/>
    <w:rPr>
      <w:rFonts w:ascii="Calibri" w:hAnsi="Calibri"/>
      <w:sz w:val="20"/>
      <w:lang w:val="en-US"/>
    </w:rPr>
  </w:style>
  <w:style w:type="paragraph" w:styleId="CommentSubject">
    <w:name w:val="annotation subject"/>
    <w:basedOn w:val="CommentText"/>
    <w:next w:val="CommentText"/>
    <w:link w:val="CommentSubjectChar"/>
    <w:uiPriority w:val="99"/>
    <w:semiHidden/>
    <w:rsid w:val="006373C3"/>
    <w:rPr>
      <w:b/>
      <w:bCs/>
    </w:rPr>
  </w:style>
  <w:style w:type="character" w:customStyle="1" w:styleId="CommentSubjectChar">
    <w:name w:val="Comment Subject Char"/>
    <w:basedOn w:val="CommentTextChar"/>
    <w:link w:val="CommentSubject"/>
    <w:uiPriority w:val="99"/>
    <w:semiHidden/>
    <w:locked/>
    <w:rsid w:val="006373C3"/>
    <w:rPr>
      <w:rFonts w:ascii="Calibri" w:hAnsi="Calibri"/>
      <w:b/>
      <w:sz w:val="20"/>
      <w:lang w:val="en-US"/>
    </w:rPr>
  </w:style>
  <w:style w:type="paragraph" w:styleId="Revision">
    <w:name w:val="Revision"/>
    <w:hidden/>
    <w:uiPriority w:val="99"/>
    <w:semiHidden/>
    <w:rsid w:val="00EF47F4"/>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77"/>
    <w:pPr>
      <w:spacing w:after="200" w:line="276" w:lineRule="auto"/>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46F77"/>
    <w:pPr>
      <w:autoSpaceDE w:val="0"/>
      <w:autoSpaceDN w:val="0"/>
      <w:adjustRightInd w:val="0"/>
    </w:pPr>
    <w:rPr>
      <w:rFonts w:ascii="EUAlbertina" w:eastAsia="Times New Roman" w:hAnsi="EUAlbertina" w:cs="EUAlbertina"/>
      <w:color w:val="000000"/>
      <w:sz w:val="24"/>
      <w:szCs w:val="24"/>
      <w:lang w:val="en-US"/>
    </w:rPr>
  </w:style>
  <w:style w:type="paragraph" w:styleId="Header">
    <w:name w:val="header"/>
    <w:basedOn w:val="Normal"/>
    <w:link w:val="HeaderChar"/>
    <w:uiPriority w:val="99"/>
    <w:rsid w:val="00EF7C10"/>
    <w:pPr>
      <w:tabs>
        <w:tab w:val="center" w:pos="4153"/>
        <w:tab w:val="right" w:pos="8306"/>
      </w:tabs>
      <w:spacing w:after="0" w:line="240" w:lineRule="auto"/>
    </w:pPr>
    <w:rPr>
      <w:rFonts w:eastAsia="Calibri"/>
      <w:sz w:val="20"/>
      <w:szCs w:val="20"/>
      <w:lang w:eastAsia="lv-LV"/>
    </w:rPr>
  </w:style>
  <w:style w:type="character" w:customStyle="1" w:styleId="HeaderChar">
    <w:name w:val="Header Char"/>
    <w:basedOn w:val="DefaultParagraphFont"/>
    <w:link w:val="Header"/>
    <w:uiPriority w:val="99"/>
    <w:locked/>
    <w:rsid w:val="00EF7C10"/>
    <w:rPr>
      <w:rFonts w:ascii="Calibri" w:hAnsi="Calibri"/>
      <w:lang w:val="en-US"/>
    </w:rPr>
  </w:style>
  <w:style w:type="paragraph" w:styleId="Footer">
    <w:name w:val="footer"/>
    <w:basedOn w:val="Normal"/>
    <w:link w:val="FooterChar"/>
    <w:uiPriority w:val="99"/>
    <w:rsid w:val="00EF7C10"/>
    <w:pPr>
      <w:tabs>
        <w:tab w:val="center" w:pos="4153"/>
        <w:tab w:val="right" w:pos="8306"/>
      </w:tabs>
      <w:spacing w:after="0" w:line="240" w:lineRule="auto"/>
    </w:pPr>
    <w:rPr>
      <w:rFonts w:eastAsia="Calibri"/>
      <w:sz w:val="20"/>
      <w:szCs w:val="20"/>
      <w:lang w:eastAsia="lv-LV"/>
    </w:rPr>
  </w:style>
  <w:style w:type="character" w:customStyle="1" w:styleId="FooterChar">
    <w:name w:val="Footer Char"/>
    <w:basedOn w:val="DefaultParagraphFont"/>
    <w:link w:val="Footer"/>
    <w:uiPriority w:val="99"/>
    <w:locked/>
    <w:rsid w:val="00EF7C10"/>
    <w:rPr>
      <w:rFonts w:ascii="Calibri" w:hAnsi="Calibri"/>
      <w:lang w:val="en-US"/>
    </w:rPr>
  </w:style>
  <w:style w:type="paragraph" w:styleId="BodyTextIndent">
    <w:name w:val="Body Text Indent"/>
    <w:basedOn w:val="Normal"/>
    <w:link w:val="BodyTextIndentChar"/>
    <w:uiPriority w:val="99"/>
    <w:rsid w:val="00CB2B40"/>
    <w:pPr>
      <w:spacing w:after="120" w:line="240" w:lineRule="auto"/>
      <w:ind w:left="283"/>
    </w:pPr>
    <w:rPr>
      <w:rFonts w:ascii="Times New Roman" w:eastAsia="Calibri" w:hAnsi="Times New Roman"/>
      <w:sz w:val="24"/>
      <w:szCs w:val="24"/>
      <w:lang w:val="lv-LV" w:eastAsia="lv-LV"/>
    </w:rPr>
  </w:style>
  <w:style w:type="character" w:customStyle="1" w:styleId="BodyTextIndentChar">
    <w:name w:val="Body Text Indent Char"/>
    <w:basedOn w:val="DefaultParagraphFont"/>
    <w:link w:val="BodyTextIndent"/>
    <w:uiPriority w:val="99"/>
    <w:locked/>
    <w:rsid w:val="00CB2B40"/>
    <w:rPr>
      <w:rFonts w:ascii="Times New Roman" w:hAnsi="Times New Roman"/>
      <w:sz w:val="24"/>
      <w:lang w:eastAsia="lv-LV"/>
    </w:rPr>
  </w:style>
  <w:style w:type="character" w:styleId="Hyperlink">
    <w:name w:val="Hyperlink"/>
    <w:basedOn w:val="DefaultParagraphFont"/>
    <w:uiPriority w:val="99"/>
    <w:rsid w:val="00CB2B40"/>
    <w:rPr>
      <w:rFonts w:cs="Times New Roman"/>
      <w:color w:val="0000FF"/>
      <w:u w:val="single"/>
    </w:rPr>
  </w:style>
  <w:style w:type="paragraph" w:styleId="BalloonText">
    <w:name w:val="Balloon Text"/>
    <w:basedOn w:val="Normal"/>
    <w:link w:val="BalloonTextChar"/>
    <w:uiPriority w:val="99"/>
    <w:semiHidden/>
    <w:rsid w:val="00CB2B40"/>
    <w:pPr>
      <w:spacing w:after="0" w:line="240" w:lineRule="auto"/>
    </w:pPr>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CB2B40"/>
    <w:rPr>
      <w:rFonts w:ascii="Tahoma" w:hAnsi="Tahoma"/>
      <w:sz w:val="16"/>
      <w:lang w:val="en-US"/>
    </w:rPr>
  </w:style>
  <w:style w:type="character" w:styleId="PlaceholderText">
    <w:name w:val="Placeholder Text"/>
    <w:basedOn w:val="DefaultParagraphFont"/>
    <w:uiPriority w:val="99"/>
    <w:semiHidden/>
    <w:rsid w:val="00756972"/>
    <w:rPr>
      <w:color w:val="808080"/>
    </w:rPr>
  </w:style>
  <w:style w:type="paragraph" w:styleId="ListParagraph">
    <w:name w:val="List Paragraph"/>
    <w:basedOn w:val="Normal"/>
    <w:uiPriority w:val="99"/>
    <w:qFormat/>
    <w:rsid w:val="009A3F0F"/>
    <w:pPr>
      <w:ind w:left="720"/>
      <w:contextualSpacing/>
    </w:pPr>
  </w:style>
  <w:style w:type="character" w:styleId="CommentReference">
    <w:name w:val="annotation reference"/>
    <w:basedOn w:val="DefaultParagraphFont"/>
    <w:uiPriority w:val="99"/>
    <w:semiHidden/>
    <w:rsid w:val="006373C3"/>
    <w:rPr>
      <w:rFonts w:cs="Times New Roman"/>
      <w:sz w:val="16"/>
    </w:rPr>
  </w:style>
  <w:style w:type="paragraph" w:styleId="CommentText">
    <w:name w:val="annotation text"/>
    <w:basedOn w:val="Normal"/>
    <w:link w:val="CommentTextChar"/>
    <w:uiPriority w:val="99"/>
    <w:semiHidden/>
    <w:rsid w:val="006373C3"/>
    <w:pPr>
      <w:spacing w:line="240" w:lineRule="auto"/>
    </w:pPr>
    <w:rPr>
      <w:rFonts w:eastAsia="Calibri"/>
      <w:sz w:val="20"/>
      <w:szCs w:val="20"/>
      <w:lang w:eastAsia="lv-LV"/>
    </w:rPr>
  </w:style>
  <w:style w:type="character" w:customStyle="1" w:styleId="CommentTextChar">
    <w:name w:val="Comment Text Char"/>
    <w:basedOn w:val="DefaultParagraphFont"/>
    <w:link w:val="CommentText"/>
    <w:uiPriority w:val="99"/>
    <w:semiHidden/>
    <w:locked/>
    <w:rsid w:val="006373C3"/>
    <w:rPr>
      <w:rFonts w:ascii="Calibri" w:hAnsi="Calibri"/>
      <w:sz w:val="20"/>
      <w:lang w:val="en-US"/>
    </w:rPr>
  </w:style>
  <w:style w:type="paragraph" w:styleId="CommentSubject">
    <w:name w:val="annotation subject"/>
    <w:basedOn w:val="CommentText"/>
    <w:next w:val="CommentText"/>
    <w:link w:val="CommentSubjectChar"/>
    <w:uiPriority w:val="99"/>
    <w:semiHidden/>
    <w:rsid w:val="006373C3"/>
    <w:rPr>
      <w:b/>
      <w:bCs/>
    </w:rPr>
  </w:style>
  <w:style w:type="character" w:customStyle="1" w:styleId="CommentSubjectChar">
    <w:name w:val="Comment Subject Char"/>
    <w:basedOn w:val="CommentTextChar"/>
    <w:link w:val="CommentSubject"/>
    <w:uiPriority w:val="99"/>
    <w:semiHidden/>
    <w:locked/>
    <w:rsid w:val="006373C3"/>
    <w:rPr>
      <w:rFonts w:ascii="Calibri" w:hAnsi="Calibri"/>
      <w:b/>
      <w:sz w:val="20"/>
      <w:lang w:val="en-US"/>
    </w:rPr>
  </w:style>
  <w:style w:type="paragraph" w:styleId="Revision">
    <w:name w:val="Revision"/>
    <w:hidden/>
    <w:uiPriority w:val="99"/>
    <w:semiHidden/>
    <w:rsid w:val="00EF47F4"/>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var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22</Pages>
  <Words>6316</Words>
  <Characters>42766</Characters>
  <Application>Microsoft Office Word</Application>
  <DocSecurity>0</DocSecurity>
  <Lines>2851</Lines>
  <Paragraphs>943</Paragraphs>
  <ScaleCrop>false</ScaleCrop>
  <HeadingPairs>
    <vt:vector size="2" baseType="variant">
      <vt:variant>
        <vt:lpstr>Title</vt:lpstr>
      </vt:variant>
      <vt:variant>
        <vt:i4>1</vt:i4>
      </vt:variant>
    </vt:vector>
  </HeadingPairs>
  <TitlesOfParts>
    <vt:vector size="1" baseType="lpstr">
      <vt:lpstr>Ministru kabineta noteikumu projekta "Emisijas kvotu piešķiršanas kārtība stacionāro tehnoloģisko iekārtu operatoriem" 3.pielikums</vt:lpstr>
    </vt:vector>
  </TitlesOfParts>
  <Manager>Helena.Rimsa@varam.gov.lv</Manager>
  <Company>Vides aizsardzības un reģionālās attīstības ministrija</Company>
  <LinksUpToDate>false</LinksUpToDate>
  <CharactersWithSpaces>48139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"Emisijas kvotu piešķiršanas kārtība stacionāro tehnoloģisko iekārtu operatoriem" 2.pielikums</dc:title>
  <dc:subject>Ministru kabineta noteikumu projekta "Emisijas kvotu piešķiršanas kārtība stacionāro tehnoloģisko iekārtu operatoriem"</dc:subject>
  <dc:creator>Helēna Rimša</dc:creator>
  <cp:keywords/>
  <dc:description/>
  <cp:lastModifiedBy>Helena Rimsa</cp:lastModifiedBy>
  <cp:revision>76</cp:revision>
  <cp:lastPrinted>2012-10-04T13:54:00Z</cp:lastPrinted>
  <dcterms:created xsi:type="dcterms:W3CDTF">2012-11-12T18:30:00Z</dcterms:created>
  <dcterms:modified xsi:type="dcterms:W3CDTF">2013-02-19T07:31:00Z</dcterms:modified>
  <cp:category>Vides politika</cp:category>
</cp:coreProperties>
</file>