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E32A4" w14:textId="77777777" w:rsidR="004E54FD" w:rsidRPr="00F5458C" w:rsidRDefault="004E54FD" w:rsidP="004E54FD">
      <w:pPr>
        <w:tabs>
          <w:tab w:val="left" w:pos="6804"/>
        </w:tabs>
        <w:jc w:val="both"/>
        <w:rPr>
          <w:szCs w:val="28"/>
          <w:lang w:val="de-DE"/>
        </w:rPr>
      </w:pPr>
    </w:p>
    <w:p w14:paraId="358EA479" w14:textId="77777777" w:rsidR="004E54FD" w:rsidRPr="00F5458C" w:rsidRDefault="004E54FD" w:rsidP="004E54FD">
      <w:pPr>
        <w:tabs>
          <w:tab w:val="left" w:pos="6663"/>
        </w:tabs>
        <w:rPr>
          <w:szCs w:val="28"/>
        </w:rPr>
      </w:pPr>
    </w:p>
    <w:p w14:paraId="3C48793E" w14:textId="77777777" w:rsidR="004E54FD" w:rsidRPr="00F5458C" w:rsidRDefault="004E54FD" w:rsidP="004E54FD">
      <w:pPr>
        <w:tabs>
          <w:tab w:val="left" w:pos="6663"/>
        </w:tabs>
        <w:rPr>
          <w:szCs w:val="28"/>
        </w:rPr>
      </w:pPr>
    </w:p>
    <w:p w14:paraId="43601DB5" w14:textId="195E2D0C" w:rsidR="004E54FD" w:rsidRPr="008C4EDF" w:rsidRDefault="004E54FD" w:rsidP="004E54FD">
      <w:pPr>
        <w:tabs>
          <w:tab w:val="left" w:pos="6804"/>
        </w:tabs>
        <w:rPr>
          <w:szCs w:val="28"/>
        </w:rPr>
      </w:pPr>
      <w:r w:rsidRPr="008C4EDF">
        <w:rPr>
          <w:szCs w:val="28"/>
        </w:rPr>
        <w:t>2014.</w:t>
      </w:r>
      <w:r>
        <w:rPr>
          <w:szCs w:val="28"/>
        </w:rPr>
        <w:t> </w:t>
      </w:r>
      <w:r w:rsidRPr="008C4EDF">
        <w:rPr>
          <w:szCs w:val="28"/>
        </w:rPr>
        <w:t>gada</w:t>
      </w:r>
      <w:proofErr w:type="gramStart"/>
      <w:r w:rsidRPr="008C4EDF">
        <w:rPr>
          <w:szCs w:val="28"/>
        </w:rPr>
        <w:t xml:space="preserve">  </w:t>
      </w:r>
      <w:proofErr w:type="gramEnd"/>
      <w:r w:rsidR="002940CC">
        <w:rPr>
          <w:szCs w:val="28"/>
        </w:rPr>
        <w:t>11. februārī</w:t>
      </w:r>
      <w:r w:rsidRPr="008C4EDF">
        <w:rPr>
          <w:szCs w:val="28"/>
        </w:rPr>
        <w:tab/>
        <w:t>Noteikumi Nr.</w:t>
      </w:r>
      <w:r w:rsidR="002940CC">
        <w:rPr>
          <w:szCs w:val="28"/>
        </w:rPr>
        <w:t> 81</w:t>
      </w:r>
    </w:p>
    <w:p w14:paraId="59608EF4" w14:textId="6AC44C77" w:rsidR="004E54FD" w:rsidRPr="00E9501F" w:rsidRDefault="004E54FD" w:rsidP="004E54FD">
      <w:pPr>
        <w:tabs>
          <w:tab w:val="left" w:pos="6804"/>
        </w:tabs>
        <w:rPr>
          <w:szCs w:val="28"/>
        </w:rPr>
      </w:pPr>
      <w:r w:rsidRPr="00F5458C">
        <w:rPr>
          <w:szCs w:val="28"/>
        </w:rPr>
        <w:t>Rīgā</w:t>
      </w:r>
      <w:r w:rsidRPr="00F5458C">
        <w:rPr>
          <w:szCs w:val="28"/>
        </w:rPr>
        <w:tab/>
        <w:t>(prot. Nr.</w:t>
      </w:r>
      <w:r>
        <w:rPr>
          <w:szCs w:val="28"/>
        </w:rPr>
        <w:t> </w:t>
      </w:r>
      <w:r w:rsidR="002940CC">
        <w:rPr>
          <w:szCs w:val="28"/>
        </w:rPr>
        <w:t>8</w:t>
      </w:r>
      <w:r>
        <w:rPr>
          <w:szCs w:val="28"/>
        </w:rPr>
        <w:t>  </w:t>
      </w:r>
      <w:r w:rsidR="002940CC">
        <w:rPr>
          <w:szCs w:val="28"/>
        </w:rPr>
        <w:t>15</w:t>
      </w:r>
      <w:bookmarkStart w:id="0" w:name="_GoBack"/>
      <w:bookmarkEnd w:id="0"/>
      <w:r>
        <w:rPr>
          <w:szCs w:val="28"/>
        </w:rPr>
        <w:t> </w:t>
      </w:r>
      <w:r w:rsidRPr="00F5458C">
        <w:rPr>
          <w:szCs w:val="28"/>
        </w:rPr>
        <w:t>.</w:t>
      </w:r>
      <w:r>
        <w:rPr>
          <w:szCs w:val="28"/>
        </w:rPr>
        <w:t> </w:t>
      </w:r>
      <w:r w:rsidRPr="00F5458C">
        <w:rPr>
          <w:szCs w:val="28"/>
        </w:rPr>
        <w:t>§)</w:t>
      </w:r>
    </w:p>
    <w:p w14:paraId="114DAA81" w14:textId="77777777" w:rsidR="005147F6" w:rsidRPr="002F16B5" w:rsidRDefault="005147F6" w:rsidP="004E54FD"/>
    <w:p w14:paraId="114DAA82" w14:textId="4010457F" w:rsidR="005147F6" w:rsidRPr="002F16B5" w:rsidRDefault="005147F6" w:rsidP="004E54FD">
      <w:pPr>
        <w:jc w:val="center"/>
        <w:rPr>
          <w:b/>
        </w:rPr>
      </w:pPr>
      <w:bookmarkStart w:id="1" w:name="OLE_LINK1"/>
      <w:bookmarkStart w:id="2" w:name="OLE_LINK2"/>
      <w:r w:rsidRPr="002F16B5">
        <w:rPr>
          <w:b/>
        </w:rPr>
        <w:t>Grozījumi Ministru kabineta 2005.</w:t>
      </w:r>
      <w:r w:rsidR="004E54FD">
        <w:rPr>
          <w:b/>
        </w:rPr>
        <w:t> </w:t>
      </w:r>
      <w:r w:rsidRPr="002F16B5">
        <w:rPr>
          <w:b/>
        </w:rPr>
        <w:t>gada 19.</w:t>
      </w:r>
      <w:r w:rsidR="004E54FD">
        <w:rPr>
          <w:b/>
        </w:rPr>
        <w:t> </w:t>
      </w:r>
      <w:r w:rsidRPr="002F16B5">
        <w:rPr>
          <w:b/>
        </w:rPr>
        <w:t>jūlija noteikumos Nr.</w:t>
      </w:r>
      <w:r w:rsidR="004E54FD">
        <w:rPr>
          <w:b/>
        </w:rPr>
        <w:t> </w:t>
      </w:r>
      <w:r w:rsidRPr="002F16B5">
        <w:rPr>
          <w:b/>
        </w:rPr>
        <w:t xml:space="preserve">532 </w:t>
      </w:r>
      <w:r w:rsidR="004E54FD">
        <w:rPr>
          <w:b/>
        </w:rPr>
        <w:t>"</w:t>
      </w:r>
      <w:r w:rsidRPr="002F16B5">
        <w:rPr>
          <w:b/>
        </w:rPr>
        <w:t>Noteikumi par rūpniecisko avāriju riska novērtēšanas kārtību un riska samazināšanas pasākumiem</w:t>
      </w:r>
      <w:r w:rsidR="004E54FD">
        <w:rPr>
          <w:b/>
        </w:rPr>
        <w:t>"</w:t>
      </w:r>
    </w:p>
    <w:bookmarkEnd w:id="1"/>
    <w:bookmarkEnd w:id="2"/>
    <w:p w14:paraId="114DAA83" w14:textId="77777777" w:rsidR="005147F6" w:rsidRPr="002F16B5" w:rsidRDefault="005147F6" w:rsidP="004E54FD"/>
    <w:p w14:paraId="114DAA84" w14:textId="77777777" w:rsidR="00780BE1" w:rsidRPr="002F16B5" w:rsidRDefault="00780BE1" w:rsidP="004E54FD">
      <w:pPr>
        <w:jc w:val="right"/>
        <w:rPr>
          <w:szCs w:val="28"/>
        </w:rPr>
      </w:pPr>
      <w:r w:rsidRPr="002F16B5">
        <w:rPr>
          <w:szCs w:val="28"/>
        </w:rPr>
        <w:t xml:space="preserve">Izdoti saskaņā ar </w:t>
      </w:r>
    </w:p>
    <w:p w14:paraId="114DAA85" w14:textId="77777777" w:rsidR="00780BE1" w:rsidRPr="002F16B5" w:rsidRDefault="00780BE1" w:rsidP="004E54FD">
      <w:pPr>
        <w:jc w:val="right"/>
        <w:rPr>
          <w:szCs w:val="28"/>
        </w:rPr>
      </w:pPr>
      <w:r w:rsidRPr="002F16B5">
        <w:rPr>
          <w:szCs w:val="28"/>
        </w:rPr>
        <w:t xml:space="preserve">Ķīmisko vielu likuma </w:t>
      </w:r>
    </w:p>
    <w:p w14:paraId="114DAA86" w14:textId="4B46EAA9" w:rsidR="005147F6" w:rsidRPr="002F16B5" w:rsidRDefault="00780BE1" w:rsidP="004E54FD">
      <w:pPr>
        <w:jc w:val="right"/>
        <w:rPr>
          <w:szCs w:val="28"/>
        </w:rPr>
      </w:pPr>
      <w:r w:rsidRPr="002F16B5">
        <w:rPr>
          <w:szCs w:val="28"/>
        </w:rPr>
        <w:t>11.</w:t>
      </w:r>
      <w:r w:rsidR="004E54FD">
        <w:rPr>
          <w:szCs w:val="28"/>
        </w:rPr>
        <w:t> </w:t>
      </w:r>
      <w:r w:rsidRPr="002F16B5">
        <w:rPr>
          <w:szCs w:val="28"/>
        </w:rPr>
        <w:t>panta otro daļu</w:t>
      </w:r>
    </w:p>
    <w:p w14:paraId="114DAA87" w14:textId="77777777" w:rsidR="00780BE1" w:rsidRPr="002F16B5" w:rsidRDefault="00780BE1" w:rsidP="004E54FD"/>
    <w:p w14:paraId="114DAA88" w14:textId="3C4D0C1E" w:rsidR="005147F6" w:rsidRPr="002F16B5" w:rsidRDefault="00DF1F56" w:rsidP="004E54FD">
      <w:pPr>
        <w:ind w:firstLine="720"/>
        <w:jc w:val="both"/>
      </w:pPr>
      <w:r>
        <w:rPr>
          <w:szCs w:val="28"/>
        </w:rPr>
        <w:t xml:space="preserve">1. </w:t>
      </w:r>
      <w:r w:rsidR="005147F6" w:rsidRPr="002F16B5">
        <w:rPr>
          <w:szCs w:val="28"/>
        </w:rPr>
        <w:t xml:space="preserve">Izdarīt Ministru kabineta </w:t>
      </w:r>
      <w:r w:rsidR="005147F6" w:rsidRPr="002F16B5">
        <w:t>2005.</w:t>
      </w:r>
      <w:r w:rsidR="004E54FD">
        <w:t> </w:t>
      </w:r>
      <w:r w:rsidR="005147F6" w:rsidRPr="002F16B5">
        <w:t>gada 19.</w:t>
      </w:r>
      <w:r w:rsidR="004E54FD">
        <w:t> </w:t>
      </w:r>
      <w:r w:rsidR="005147F6" w:rsidRPr="002F16B5">
        <w:t>jūlija noteikumos Nr.</w:t>
      </w:r>
      <w:r w:rsidR="004E54FD">
        <w:t> </w:t>
      </w:r>
      <w:r w:rsidR="005147F6" w:rsidRPr="002F16B5">
        <w:t xml:space="preserve">532 </w:t>
      </w:r>
      <w:r w:rsidR="004E54FD">
        <w:t>"</w:t>
      </w:r>
      <w:r w:rsidR="005147F6" w:rsidRPr="002F16B5">
        <w:t>Noteikumi par rūpniecisko avāriju riska novērtēšanas kārtību un riska samazināšanas pasākumiem</w:t>
      </w:r>
      <w:r w:rsidR="004E54FD">
        <w:t>"</w:t>
      </w:r>
      <w:r w:rsidR="005147F6" w:rsidRPr="002F16B5">
        <w:rPr>
          <w:szCs w:val="28"/>
        </w:rPr>
        <w:t xml:space="preserve"> (Latvijas Vēstnesis, 2005, 121.</w:t>
      </w:r>
      <w:r w:rsidR="004E54FD">
        <w:rPr>
          <w:szCs w:val="28"/>
        </w:rPr>
        <w:t> </w:t>
      </w:r>
      <w:r w:rsidR="005147F6" w:rsidRPr="002F16B5">
        <w:rPr>
          <w:szCs w:val="28"/>
        </w:rPr>
        <w:t>nr.; 2008, 52.</w:t>
      </w:r>
      <w:r w:rsidR="004E54FD">
        <w:rPr>
          <w:szCs w:val="28"/>
        </w:rPr>
        <w:t> </w:t>
      </w:r>
      <w:r w:rsidR="005147F6" w:rsidRPr="002F16B5">
        <w:rPr>
          <w:szCs w:val="28"/>
        </w:rPr>
        <w:t>nr.; 2009, 166.</w:t>
      </w:r>
      <w:r w:rsidR="004E54FD">
        <w:rPr>
          <w:szCs w:val="28"/>
        </w:rPr>
        <w:t> </w:t>
      </w:r>
      <w:r w:rsidR="005147F6" w:rsidRPr="002F16B5">
        <w:rPr>
          <w:szCs w:val="28"/>
        </w:rPr>
        <w:t>nr.</w:t>
      </w:r>
      <w:r w:rsidR="00423992">
        <w:rPr>
          <w:szCs w:val="28"/>
        </w:rPr>
        <w:t>;</w:t>
      </w:r>
      <w:r w:rsidR="005E6B5B" w:rsidRPr="002F16B5">
        <w:rPr>
          <w:szCs w:val="28"/>
        </w:rPr>
        <w:t xml:space="preserve"> 2011, 154.</w:t>
      </w:r>
      <w:r w:rsidR="004E54FD">
        <w:rPr>
          <w:szCs w:val="28"/>
        </w:rPr>
        <w:t> </w:t>
      </w:r>
      <w:r w:rsidR="005E6B5B" w:rsidRPr="002F16B5">
        <w:rPr>
          <w:szCs w:val="28"/>
        </w:rPr>
        <w:t>nr.</w:t>
      </w:r>
      <w:r w:rsidR="005147F6" w:rsidRPr="002F16B5">
        <w:rPr>
          <w:szCs w:val="28"/>
        </w:rPr>
        <w:t>) šādus grozījumus:</w:t>
      </w:r>
    </w:p>
    <w:p w14:paraId="42735E1B" w14:textId="6C4BA1E7" w:rsidR="004E54FD" w:rsidRDefault="00AD2AE2" w:rsidP="004E54FD">
      <w:pPr>
        <w:pStyle w:val="naisf"/>
        <w:spacing w:before="0" w:after="0"/>
        <w:ind w:firstLine="720"/>
        <w:rPr>
          <w:sz w:val="28"/>
          <w:lang w:eastAsia="en-US"/>
        </w:rPr>
      </w:pPr>
      <w:r w:rsidRPr="002F16B5">
        <w:rPr>
          <w:sz w:val="28"/>
          <w:lang w:eastAsia="en-US"/>
        </w:rPr>
        <w:t>1</w:t>
      </w:r>
      <w:r w:rsidR="00DF1F56">
        <w:rPr>
          <w:sz w:val="28"/>
          <w:lang w:eastAsia="en-US"/>
        </w:rPr>
        <w:t>.1</w:t>
      </w:r>
      <w:r w:rsidRPr="002F16B5">
        <w:rPr>
          <w:sz w:val="28"/>
          <w:lang w:eastAsia="en-US"/>
        </w:rPr>
        <w:t xml:space="preserve">. </w:t>
      </w:r>
      <w:r w:rsidR="004E54FD">
        <w:rPr>
          <w:sz w:val="28"/>
          <w:lang w:eastAsia="en-US"/>
        </w:rPr>
        <w:t>s</w:t>
      </w:r>
      <w:r w:rsidRPr="002F16B5">
        <w:rPr>
          <w:sz w:val="28"/>
          <w:lang w:eastAsia="en-US"/>
        </w:rPr>
        <w:t xml:space="preserve">vītrot norādē, uz kāda likuma pamata noteikumi izdoti, vārdus </w:t>
      </w:r>
      <w:r w:rsidR="004E54FD">
        <w:rPr>
          <w:sz w:val="28"/>
          <w:lang w:eastAsia="en-US"/>
        </w:rPr>
        <w:t>"</w:t>
      </w:r>
      <w:r w:rsidRPr="002F16B5">
        <w:rPr>
          <w:sz w:val="28"/>
          <w:lang w:eastAsia="en-US"/>
        </w:rPr>
        <w:t>un ķīmisko produktu</w:t>
      </w:r>
      <w:r w:rsidR="004E54FD">
        <w:rPr>
          <w:sz w:val="28"/>
          <w:lang w:eastAsia="en-US"/>
        </w:rPr>
        <w:t>";</w:t>
      </w:r>
    </w:p>
    <w:p w14:paraId="114DAA8C" w14:textId="5C7A4FE8" w:rsidR="00BC1CF4" w:rsidRPr="002F16B5" w:rsidRDefault="00DF1F56" w:rsidP="004E54FD">
      <w:pPr>
        <w:pStyle w:val="naisf"/>
        <w:spacing w:before="0" w:after="0"/>
        <w:ind w:firstLine="720"/>
        <w:rPr>
          <w:sz w:val="28"/>
          <w:szCs w:val="28"/>
        </w:rPr>
      </w:pPr>
      <w:r>
        <w:rPr>
          <w:sz w:val="28"/>
          <w:szCs w:val="28"/>
        </w:rPr>
        <w:t>1.</w:t>
      </w:r>
      <w:r w:rsidR="00BC1CF4" w:rsidRPr="002F16B5">
        <w:rPr>
          <w:sz w:val="28"/>
          <w:szCs w:val="28"/>
        </w:rPr>
        <w:t xml:space="preserve">2. </w:t>
      </w:r>
      <w:r w:rsidR="004E54FD">
        <w:rPr>
          <w:sz w:val="28"/>
          <w:szCs w:val="28"/>
        </w:rPr>
        <w:t>p</w:t>
      </w:r>
      <w:r w:rsidR="002F16B5" w:rsidRPr="002F16B5">
        <w:rPr>
          <w:sz w:val="28"/>
          <w:szCs w:val="28"/>
        </w:rPr>
        <w:t>apildināt 8.</w:t>
      </w:r>
      <w:r w:rsidR="004E54FD">
        <w:rPr>
          <w:sz w:val="28"/>
          <w:szCs w:val="28"/>
        </w:rPr>
        <w:t> </w:t>
      </w:r>
      <w:r w:rsidR="002F16B5" w:rsidRPr="002F16B5">
        <w:rPr>
          <w:sz w:val="28"/>
          <w:szCs w:val="28"/>
        </w:rPr>
        <w:t xml:space="preserve">punktu aiz vārdiem </w:t>
      </w:r>
      <w:r w:rsidR="004E54FD">
        <w:rPr>
          <w:sz w:val="28"/>
          <w:szCs w:val="28"/>
        </w:rPr>
        <w:t>"</w:t>
      </w:r>
      <w:r w:rsidR="002F16B5" w:rsidRPr="002F16B5">
        <w:rPr>
          <w:sz w:val="28"/>
          <w:szCs w:val="28"/>
        </w:rPr>
        <w:t>šajos noteikumos paredzētos</w:t>
      </w:r>
      <w:r w:rsidR="004E54FD">
        <w:rPr>
          <w:sz w:val="28"/>
          <w:szCs w:val="28"/>
        </w:rPr>
        <w:t>"</w:t>
      </w:r>
      <w:r w:rsidR="002F16B5" w:rsidRPr="002F16B5">
        <w:rPr>
          <w:sz w:val="28"/>
          <w:szCs w:val="28"/>
        </w:rPr>
        <w:t xml:space="preserve"> ar vārdiem </w:t>
      </w:r>
      <w:r w:rsidR="004E54FD">
        <w:rPr>
          <w:sz w:val="28"/>
          <w:szCs w:val="28"/>
        </w:rPr>
        <w:t>"</w:t>
      </w:r>
      <w:r w:rsidR="002F16B5" w:rsidRPr="002F16B5">
        <w:rPr>
          <w:sz w:val="28"/>
          <w:szCs w:val="28"/>
        </w:rPr>
        <w:t>un citus nepieciešamos</w:t>
      </w:r>
      <w:r w:rsidR="004E54FD">
        <w:rPr>
          <w:sz w:val="28"/>
          <w:szCs w:val="28"/>
        </w:rPr>
        <w:t>";</w:t>
      </w:r>
    </w:p>
    <w:p w14:paraId="114DAA8E" w14:textId="236DD3CA" w:rsidR="008D4668" w:rsidRDefault="00BC1CF4" w:rsidP="004E54FD">
      <w:pPr>
        <w:pStyle w:val="naisf"/>
        <w:spacing w:before="0" w:after="0"/>
        <w:ind w:firstLine="0"/>
        <w:rPr>
          <w:sz w:val="28"/>
          <w:szCs w:val="28"/>
        </w:rPr>
      </w:pPr>
      <w:r w:rsidRPr="002F16B5">
        <w:rPr>
          <w:sz w:val="28"/>
          <w:szCs w:val="28"/>
        </w:rPr>
        <w:t xml:space="preserve"> </w:t>
      </w:r>
      <w:r w:rsidR="00C12E94" w:rsidRPr="002F16B5">
        <w:rPr>
          <w:sz w:val="28"/>
          <w:szCs w:val="28"/>
        </w:rPr>
        <w:tab/>
      </w:r>
      <w:r w:rsidR="00DF1F56">
        <w:rPr>
          <w:sz w:val="28"/>
          <w:szCs w:val="28"/>
        </w:rPr>
        <w:t>1.</w:t>
      </w:r>
      <w:r w:rsidRPr="002F16B5">
        <w:rPr>
          <w:sz w:val="28"/>
          <w:szCs w:val="28"/>
        </w:rPr>
        <w:t>3</w:t>
      </w:r>
      <w:r w:rsidR="00C12E94" w:rsidRPr="002F16B5">
        <w:rPr>
          <w:sz w:val="28"/>
          <w:szCs w:val="28"/>
        </w:rPr>
        <w:t xml:space="preserve">. </w:t>
      </w:r>
      <w:r w:rsidR="004E54FD">
        <w:rPr>
          <w:sz w:val="28"/>
          <w:szCs w:val="28"/>
        </w:rPr>
        <w:t>i</w:t>
      </w:r>
      <w:r w:rsidR="005752E0" w:rsidRPr="002F16B5">
        <w:rPr>
          <w:sz w:val="28"/>
          <w:szCs w:val="28"/>
        </w:rPr>
        <w:t xml:space="preserve">zteikt </w:t>
      </w:r>
      <w:r w:rsidR="00C12E94" w:rsidRPr="002F16B5">
        <w:rPr>
          <w:sz w:val="28"/>
          <w:szCs w:val="28"/>
        </w:rPr>
        <w:t>20.1.</w:t>
      </w:r>
      <w:r w:rsidR="004E54FD">
        <w:rPr>
          <w:sz w:val="28"/>
          <w:szCs w:val="28"/>
        </w:rPr>
        <w:t> </w:t>
      </w:r>
      <w:r w:rsidR="00E113F8" w:rsidRPr="002F16B5">
        <w:rPr>
          <w:sz w:val="28"/>
          <w:szCs w:val="28"/>
        </w:rPr>
        <w:t xml:space="preserve">apakšpunktu </w:t>
      </w:r>
      <w:r w:rsidR="008D4668" w:rsidRPr="002F16B5">
        <w:rPr>
          <w:sz w:val="28"/>
          <w:szCs w:val="28"/>
        </w:rPr>
        <w:t>šādā redakcijā:</w:t>
      </w:r>
    </w:p>
    <w:p w14:paraId="4762AD7F" w14:textId="77777777" w:rsidR="004E54FD" w:rsidRPr="002F16B5" w:rsidRDefault="004E54FD" w:rsidP="004E54FD">
      <w:pPr>
        <w:pStyle w:val="naisf"/>
        <w:spacing w:before="0" w:after="0"/>
        <w:ind w:firstLine="0"/>
        <w:rPr>
          <w:sz w:val="28"/>
          <w:szCs w:val="28"/>
        </w:rPr>
      </w:pPr>
    </w:p>
    <w:p w14:paraId="114DAA8F" w14:textId="297CC4B6" w:rsidR="00E113F8" w:rsidRPr="002F16B5" w:rsidRDefault="004E54FD" w:rsidP="004E54FD">
      <w:pPr>
        <w:pStyle w:val="naisf"/>
        <w:spacing w:before="0" w:after="0"/>
        <w:ind w:firstLine="720"/>
        <w:rPr>
          <w:sz w:val="28"/>
          <w:szCs w:val="28"/>
        </w:rPr>
      </w:pPr>
      <w:r>
        <w:rPr>
          <w:sz w:val="28"/>
          <w:szCs w:val="28"/>
        </w:rPr>
        <w:t>"</w:t>
      </w:r>
      <w:r w:rsidR="008D4668" w:rsidRPr="002F16B5">
        <w:rPr>
          <w:sz w:val="28"/>
          <w:szCs w:val="28"/>
        </w:rPr>
        <w:t>20.1. organizatorisko struktūru, darbinieku kvalifikāciju, pienākumus un atbildību, paredzot citu komersantu iesaistīšanu un viņu darbinieku pienākumus un atbildību;</w:t>
      </w:r>
      <w:r>
        <w:rPr>
          <w:sz w:val="28"/>
          <w:szCs w:val="28"/>
        </w:rPr>
        <w:t>";</w:t>
      </w:r>
    </w:p>
    <w:p w14:paraId="114DAA90" w14:textId="77777777" w:rsidR="00C12E94" w:rsidRPr="002F16B5" w:rsidRDefault="00C12E94" w:rsidP="004E54FD">
      <w:pPr>
        <w:pStyle w:val="naisf"/>
        <w:spacing w:before="0" w:after="0"/>
        <w:ind w:firstLine="720"/>
        <w:rPr>
          <w:sz w:val="28"/>
          <w:szCs w:val="28"/>
        </w:rPr>
      </w:pPr>
    </w:p>
    <w:p w14:paraId="114DAA91" w14:textId="2B811E76" w:rsidR="002601F0" w:rsidRPr="002F16B5" w:rsidRDefault="00DF1F56" w:rsidP="004E54FD">
      <w:pPr>
        <w:pStyle w:val="naisf"/>
        <w:spacing w:before="0" w:after="0"/>
        <w:ind w:firstLine="720"/>
        <w:rPr>
          <w:sz w:val="28"/>
          <w:szCs w:val="28"/>
        </w:rPr>
      </w:pPr>
      <w:r>
        <w:rPr>
          <w:sz w:val="28"/>
          <w:szCs w:val="28"/>
        </w:rPr>
        <w:t>1.</w:t>
      </w:r>
      <w:r w:rsidR="0010795E" w:rsidRPr="002F16B5">
        <w:rPr>
          <w:sz w:val="28"/>
          <w:szCs w:val="28"/>
        </w:rPr>
        <w:t>4</w:t>
      </w:r>
      <w:r w:rsidR="002601F0" w:rsidRPr="002F16B5">
        <w:rPr>
          <w:sz w:val="28"/>
          <w:szCs w:val="28"/>
        </w:rPr>
        <w:t xml:space="preserve">. </w:t>
      </w:r>
      <w:r w:rsidR="004E54FD">
        <w:rPr>
          <w:sz w:val="28"/>
          <w:szCs w:val="28"/>
        </w:rPr>
        <w:t>s</w:t>
      </w:r>
      <w:r w:rsidR="00052D70" w:rsidRPr="002F16B5">
        <w:rPr>
          <w:sz w:val="28"/>
          <w:szCs w:val="28"/>
        </w:rPr>
        <w:t>vītrot 54.</w:t>
      </w:r>
      <w:r w:rsidR="004E54FD">
        <w:rPr>
          <w:sz w:val="28"/>
          <w:szCs w:val="28"/>
        </w:rPr>
        <w:t> </w:t>
      </w:r>
      <w:r w:rsidR="00052D70" w:rsidRPr="002F16B5">
        <w:rPr>
          <w:sz w:val="28"/>
          <w:szCs w:val="28"/>
        </w:rPr>
        <w:t>punktu</w:t>
      </w:r>
      <w:r w:rsidR="004E54FD">
        <w:rPr>
          <w:sz w:val="28"/>
          <w:szCs w:val="28"/>
        </w:rPr>
        <w:t>;</w:t>
      </w:r>
    </w:p>
    <w:p w14:paraId="114DAA93" w14:textId="14565106" w:rsidR="00BC1CF4" w:rsidRDefault="00DF1F56" w:rsidP="004E54FD">
      <w:pPr>
        <w:pStyle w:val="naisf"/>
        <w:spacing w:before="0" w:after="0"/>
        <w:ind w:firstLine="720"/>
        <w:rPr>
          <w:sz w:val="28"/>
          <w:szCs w:val="28"/>
        </w:rPr>
      </w:pPr>
      <w:r>
        <w:rPr>
          <w:sz w:val="28"/>
          <w:szCs w:val="28"/>
        </w:rPr>
        <w:t>1.5</w:t>
      </w:r>
      <w:r w:rsidR="00BC1CF4" w:rsidRPr="002F16B5">
        <w:rPr>
          <w:sz w:val="28"/>
          <w:szCs w:val="28"/>
        </w:rPr>
        <w:t xml:space="preserve">. </w:t>
      </w:r>
      <w:r w:rsidR="00A15932">
        <w:rPr>
          <w:sz w:val="28"/>
          <w:szCs w:val="28"/>
        </w:rPr>
        <w:t>p</w:t>
      </w:r>
      <w:r w:rsidR="00BC1CF4" w:rsidRPr="002F16B5">
        <w:rPr>
          <w:sz w:val="28"/>
          <w:szCs w:val="28"/>
        </w:rPr>
        <w:t xml:space="preserve">apildināt </w:t>
      </w:r>
      <w:r w:rsidR="00C17B6B" w:rsidRPr="002F16B5">
        <w:rPr>
          <w:sz w:val="28"/>
          <w:szCs w:val="28"/>
        </w:rPr>
        <w:t>noteikumus ar 56.</w:t>
      </w:r>
      <w:r w:rsidR="00A20AF3" w:rsidRPr="002F16B5">
        <w:rPr>
          <w:sz w:val="28"/>
          <w:szCs w:val="28"/>
        </w:rPr>
        <w:t>4.</w:t>
      </w:r>
      <w:r w:rsidR="00A20AF3" w:rsidRPr="002F16B5">
        <w:rPr>
          <w:sz w:val="28"/>
          <w:szCs w:val="28"/>
          <w:vertAlign w:val="superscript"/>
        </w:rPr>
        <w:t>1</w:t>
      </w:r>
      <w:r w:rsidR="00A20AF3" w:rsidRPr="002F16B5">
        <w:rPr>
          <w:sz w:val="28"/>
          <w:szCs w:val="28"/>
        </w:rPr>
        <w:t xml:space="preserve"> </w:t>
      </w:r>
      <w:r w:rsidR="00C17B6B" w:rsidRPr="002F16B5">
        <w:rPr>
          <w:sz w:val="28"/>
          <w:szCs w:val="28"/>
        </w:rPr>
        <w:t>apakšpunktu šādā redakcijā:</w:t>
      </w:r>
    </w:p>
    <w:p w14:paraId="4EF5F730" w14:textId="77777777" w:rsidR="004E54FD" w:rsidRPr="002F16B5" w:rsidRDefault="004E54FD" w:rsidP="004E54FD">
      <w:pPr>
        <w:pStyle w:val="naisf"/>
        <w:spacing w:before="0" w:after="0"/>
        <w:ind w:firstLine="720"/>
        <w:rPr>
          <w:sz w:val="28"/>
          <w:szCs w:val="28"/>
        </w:rPr>
      </w:pPr>
    </w:p>
    <w:p w14:paraId="114DAA94" w14:textId="4D18D1E4" w:rsidR="00BC1CF4" w:rsidRPr="002F16B5" w:rsidRDefault="004E54FD" w:rsidP="004E54FD">
      <w:pPr>
        <w:pStyle w:val="naisf"/>
        <w:spacing w:before="0" w:after="0"/>
        <w:ind w:firstLine="720"/>
        <w:rPr>
          <w:sz w:val="28"/>
          <w:szCs w:val="28"/>
        </w:rPr>
      </w:pPr>
      <w:r>
        <w:rPr>
          <w:sz w:val="28"/>
          <w:szCs w:val="28"/>
        </w:rPr>
        <w:t>"</w:t>
      </w:r>
      <w:r w:rsidR="00A20AF3" w:rsidRPr="002F16B5">
        <w:rPr>
          <w:sz w:val="28"/>
          <w:szCs w:val="28"/>
        </w:rPr>
        <w:t>56.4.</w:t>
      </w:r>
      <w:r w:rsidR="00A20AF3" w:rsidRPr="002F16B5">
        <w:rPr>
          <w:sz w:val="28"/>
          <w:szCs w:val="28"/>
          <w:vertAlign w:val="superscript"/>
        </w:rPr>
        <w:t>1</w:t>
      </w:r>
      <w:r w:rsidR="00BC1CF4" w:rsidRPr="002F16B5">
        <w:rPr>
          <w:sz w:val="28"/>
          <w:szCs w:val="28"/>
        </w:rPr>
        <w:t xml:space="preserve"> starp objektu u</w:t>
      </w:r>
      <w:r w:rsidR="00C53746" w:rsidRPr="002F16B5">
        <w:rPr>
          <w:sz w:val="28"/>
          <w:szCs w:val="28"/>
        </w:rPr>
        <w:t>n galvenajiem transporta ceļiem</w:t>
      </w:r>
      <w:r w:rsidR="00BC1CF4" w:rsidRPr="002F16B5">
        <w:rPr>
          <w:sz w:val="28"/>
          <w:szCs w:val="28"/>
        </w:rPr>
        <w:t>.</w:t>
      </w:r>
      <w:r>
        <w:rPr>
          <w:sz w:val="28"/>
          <w:szCs w:val="28"/>
        </w:rPr>
        <w:t>";</w:t>
      </w:r>
    </w:p>
    <w:p w14:paraId="114DAA95" w14:textId="77777777" w:rsidR="00BC1CF4" w:rsidRPr="002F16B5" w:rsidRDefault="00BC1CF4" w:rsidP="004E54FD">
      <w:pPr>
        <w:pStyle w:val="naisf"/>
        <w:spacing w:before="0" w:after="0"/>
        <w:ind w:firstLine="720"/>
        <w:rPr>
          <w:sz w:val="28"/>
          <w:szCs w:val="28"/>
        </w:rPr>
      </w:pPr>
    </w:p>
    <w:p w14:paraId="114DAA96" w14:textId="10142B3D" w:rsidR="00BC1CF4" w:rsidRPr="002F16B5" w:rsidRDefault="00DF1F56" w:rsidP="004E54FD">
      <w:pPr>
        <w:pStyle w:val="naisf"/>
        <w:spacing w:before="0" w:after="0"/>
        <w:ind w:firstLine="720"/>
        <w:rPr>
          <w:sz w:val="28"/>
          <w:szCs w:val="28"/>
        </w:rPr>
      </w:pPr>
      <w:r>
        <w:rPr>
          <w:sz w:val="28"/>
          <w:szCs w:val="28"/>
        </w:rPr>
        <w:t>1.</w:t>
      </w:r>
      <w:r w:rsidR="0010795E" w:rsidRPr="002F16B5">
        <w:rPr>
          <w:sz w:val="28"/>
          <w:szCs w:val="28"/>
        </w:rPr>
        <w:t>6</w:t>
      </w:r>
      <w:r w:rsidR="00BC1CF4" w:rsidRPr="002F16B5">
        <w:rPr>
          <w:sz w:val="28"/>
          <w:szCs w:val="28"/>
        </w:rPr>
        <w:t xml:space="preserve">. </w:t>
      </w:r>
      <w:r w:rsidR="004E54FD">
        <w:rPr>
          <w:sz w:val="28"/>
          <w:szCs w:val="28"/>
        </w:rPr>
        <w:t>a</w:t>
      </w:r>
      <w:r w:rsidR="00BC1CF4" w:rsidRPr="002F16B5">
        <w:rPr>
          <w:sz w:val="28"/>
          <w:szCs w:val="28"/>
        </w:rPr>
        <w:t>izstāt 87.</w:t>
      </w:r>
      <w:r w:rsidR="004E54FD">
        <w:rPr>
          <w:sz w:val="28"/>
          <w:szCs w:val="28"/>
        </w:rPr>
        <w:t> </w:t>
      </w:r>
      <w:r w:rsidR="00BC1CF4" w:rsidRPr="002F16B5">
        <w:rPr>
          <w:sz w:val="28"/>
          <w:szCs w:val="28"/>
        </w:rPr>
        <w:t xml:space="preserve">punktā vārdu </w:t>
      </w:r>
      <w:r w:rsidR="004E54FD">
        <w:rPr>
          <w:sz w:val="28"/>
          <w:szCs w:val="28"/>
        </w:rPr>
        <w:t>"</w:t>
      </w:r>
      <w:r w:rsidR="00BC1CF4" w:rsidRPr="002F16B5">
        <w:rPr>
          <w:sz w:val="28"/>
          <w:szCs w:val="28"/>
        </w:rPr>
        <w:t>objekta</w:t>
      </w:r>
      <w:r w:rsidR="004E54FD">
        <w:rPr>
          <w:sz w:val="28"/>
          <w:szCs w:val="28"/>
        </w:rPr>
        <w:t>"</w:t>
      </w:r>
      <w:r w:rsidR="00BC1CF4" w:rsidRPr="002F16B5">
        <w:rPr>
          <w:sz w:val="28"/>
          <w:szCs w:val="28"/>
        </w:rPr>
        <w:t xml:space="preserve"> ar vārdu </w:t>
      </w:r>
      <w:r w:rsidR="004E54FD">
        <w:rPr>
          <w:sz w:val="28"/>
          <w:szCs w:val="28"/>
        </w:rPr>
        <w:t>"</w:t>
      </w:r>
      <w:proofErr w:type="spellStart"/>
      <w:r w:rsidR="00BC1CF4" w:rsidRPr="002F16B5">
        <w:rPr>
          <w:sz w:val="28"/>
          <w:szCs w:val="28"/>
        </w:rPr>
        <w:t>ārpusobjekta</w:t>
      </w:r>
      <w:proofErr w:type="spellEnd"/>
      <w:r w:rsidR="004E54FD">
        <w:rPr>
          <w:sz w:val="28"/>
          <w:szCs w:val="28"/>
        </w:rPr>
        <w:t>";</w:t>
      </w:r>
    </w:p>
    <w:p w14:paraId="114DAA98" w14:textId="15CF1C27" w:rsidR="0010795E" w:rsidRDefault="0010795E" w:rsidP="004E54FD">
      <w:pPr>
        <w:pStyle w:val="naisf"/>
        <w:spacing w:before="0" w:after="0"/>
        <w:ind w:firstLine="0"/>
        <w:rPr>
          <w:b/>
          <w:bCs/>
          <w:sz w:val="28"/>
          <w:szCs w:val="28"/>
        </w:rPr>
      </w:pPr>
      <w:r w:rsidRPr="002F16B5">
        <w:rPr>
          <w:sz w:val="28"/>
          <w:szCs w:val="28"/>
        </w:rPr>
        <w:tab/>
      </w:r>
      <w:r w:rsidR="00DF1F56">
        <w:rPr>
          <w:sz w:val="28"/>
          <w:szCs w:val="28"/>
        </w:rPr>
        <w:t>1.</w:t>
      </w:r>
      <w:r w:rsidRPr="002F16B5">
        <w:rPr>
          <w:sz w:val="28"/>
          <w:szCs w:val="28"/>
        </w:rPr>
        <w:t xml:space="preserve">7. </w:t>
      </w:r>
      <w:r w:rsidR="00A15932">
        <w:rPr>
          <w:sz w:val="28"/>
          <w:szCs w:val="28"/>
        </w:rPr>
        <w:t>p</w:t>
      </w:r>
      <w:r w:rsidRPr="002F16B5">
        <w:rPr>
          <w:sz w:val="28"/>
          <w:szCs w:val="28"/>
        </w:rPr>
        <w:t xml:space="preserve">apildināt </w:t>
      </w:r>
      <w:r w:rsidR="005752E0" w:rsidRPr="002F16B5">
        <w:rPr>
          <w:sz w:val="28"/>
          <w:szCs w:val="28"/>
        </w:rPr>
        <w:t xml:space="preserve">noteikumus </w:t>
      </w:r>
      <w:r w:rsidR="00CD3CFB" w:rsidRPr="002F16B5">
        <w:rPr>
          <w:sz w:val="28"/>
          <w:szCs w:val="28"/>
        </w:rPr>
        <w:t xml:space="preserve">ar </w:t>
      </w:r>
      <w:r w:rsidR="003D701F" w:rsidRPr="002F16B5">
        <w:rPr>
          <w:sz w:val="28"/>
          <w:szCs w:val="28"/>
        </w:rPr>
        <w:t>127.</w:t>
      </w:r>
      <w:r w:rsidR="004E54FD">
        <w:rPr>
          <w:sz w:val="28"/>
          <w:szCs w:val="28"/>
        </w:rPr>
        <w:t> </w:t>
      </w:r>
      <w:r w:rsidR="003D701F" w:rsidRPr="002F16B5">
        <w:rPr>
          <w:sz w:val="28"/>
          <w:szCs w:val="28"/>
        </w:rPr>
        <w:t>punktu</w:t>
      </w:r>
      <w:r w:rsidRPr="002F16B5">
        <w:rPr>
          <w:sz w:val="28"/>
          <w:szCs w:val="28"/>
        </w:rPr>
        <w:t xml:space="preserve"> šādā redakcijā:</w:t>
      </w:r>
      <w:r w:rsidRPr="002F16B5">
        <w:rPr>
          <w:b/>
          <w:bCs/>
          <w:sz w:val="28"/>
          <w:szCs w:val="28"/>
        </w:rPr>
        <w:t xml:space="preserve"> </w:t>
      </w:r>
    </w:p>
    <w:p w14:paraId="47260D50" w14:textId="77777777" w:rsidR="004E54FD" w:rsidRPr="002F16B5" w:rsidRDefault="004E54FD" w:rsidP="004E54FD">
      <w:pPr>
        <w:pStyle w:val="naisf"/>
        <w:spacing w:before="0" w:after="0"/>
        <w:ind w:firstLine="0"/>
        <w:rPr>
          <w:b/>
          <w:bCs/>
          <w:sz w:val="28"/>
          <w:szCs w:val="28"/>
        </w:rPr>
      </w:pPr>
    </w:p>
    <w:p w14:paraId="114DAA99" w14:textId="25098DED" w:rsidR="0010795E" w:rsidRPr="002F16B5" w:rsidRDefault="004E54FD" w:rsidP="007B420A">
      <w:pPr>
        <w:ind w:firstLine="709"/>
        <w:jc w:val="both"/>
        <w:rPr>
          <w:szCs w:val="28"/>
        </w:rPr>
      </w:pPr>
      <w:r>
        <w:rPr>
          <w:szCs w:val="28"/>
        </w:rPr>
        <w:t>"</w:t>
      </w:r>
      <w:r w:rsidR="003D701F" w:rsidRPr="002F16B5">
        <w:rPr>
          <w:szCs w:val="28"/>
        </w:rPr>
        <w:t>127</w:t>
      </w:r>
      <w:r w:rsidR="0010795E" w:rsidRPr="002F16B5">
        <w:rPr>
          <w:szCs w:val="28"/>
        </w:rPr>
        <w:t xml:space="preserve">. Ja objekts, kurā veic darbības ar mazutu, darbojas vai nodots ekspluatācijā līdz </w:t>
      </w:r>
      <w:r w:rsidR="007B420A">
        <w:rPr>
          <w:szCs w:val="28"/>
        </w:rPr>
        <w:t xml:space="preserve">2014.gada 14.februārim </w:t>
      </w:r>
      <w:r w:rsidR="0010795E" w:rsidRPr="002F16B5">
        <w:rPr>
          <w:szCs w:val="28"/>
        </w:rPr>
        <w:t xml:space="preserve">un mazuta maksimālais </w:t>
      </w:r>
      <w:r w:rsidR="007B420A">
        <w:rPr>
          <w:szCs w:val="28"/>
        </w:rPr>
        <w:br w:type="page"/>
      </w:r>
      <w:r w:rsidR="0010795E" w:rsidRPr="002F16B5">
        <w:rPr>
          <w:szCs w:val="28"/>
        </w:rPr>
        <w:lastRenderedPageBreak/>
        <w:t>daudzums objektā vai visos ražotnes objektos, kas atrodas vienā teritorijā, var sasniegt vai pārsniegt:</w:t>
      </w:r>
    </w:p>
    <w:p w14:paraId="1E2A24D2" w14:textId="530336E4" w:rsidR="00423992" w:rsidRDefault="003D701F" w:rsidP="004E54FD">
      <w:pPr>
        <w:ind w:firstLine="709"/>
        <w:jc w:val="both"/>
        <w:rPr>
          <w:szCs w:val="28"/>
        </w:rPr>
      </w:pPr>
      <w:r w:rsidRPr="002F16B5">
        <w:rPr>
          <w:szCs w:val="28"/>
        </w:rPr>
        <w:t>127</w:t>
      </w:r>
      <w:r w:rsidR="0010795E" w:rsidRPr="002F16B5">
        <w:rPr>
          <w:szCs w:val="28"/>
        </w:rPr>
        <w:t xml:space="preserve">.1. mazākos kvalificējošos daudzumus vai bīstamo vielu daudzuma kritērijs (Q kopējais), ņemot vērā mazākos kvalificējošos daudzumus un aprēķinot kopā mazutam un uzliesmojošām, viegli uzliesmojošām un īpaši viegli uzliesmojošām vielām un maisījumiem, ir vienāds ar vienu vai lielāks, </w:t>
      </w:r>
      <w:r w:rsidR="00BC5E1C">
        <w:rPr>
          <w:szCs w:val="28"/>
        </w:rPr>
        <w:t xml:space="preserve">objekta </w:t>
      </w:r>
      <w:r w:rsidR="0010795E" w:rsidRPr="002F16B5">
        <w:rPr>
          <w:szCs w:val="28"/>
        </w:rPr>
        <w:t>atbildīgā persona līdz 2015.</w:t>
      </w:r>
      <w:r w:rsidR="004E54FD">
        <w:rPr>
          <w:szCs w:val="28"/>
        </w:rPr>
        <w:t> </w:t>
      </w:r>
      <w:r w:rsidR="0010795E" w:rsidRPr="002F16B5">
        <w:rPr>
          <w:szCs w:val="28"/>
        </w:rPr>
        <w:t>gada 15.</w:t>
      </w:r>
      <w:r w:rsidR="004E54FD">
        <w:rPr>
          <w:szCs w:val="28"/>
        </w:rPr>
        <w:t> </w:t>
      </w:r>
      <w:r w:rsidR="0010795E" w:rsidRPr="002F16B5">
        <w:rPr>
          <w:szCs w:val="28"/>
        </w:rPr>
        <w:t>februārim</w:t>
      </w:r>
      <w:r w:rsidR="00423992">
        <w:rPr>
          <w:szCs w:val="28"/>
        </w:rPr>
        <w:t>:</w:t>
      </w:r>
      <w:r w:rsidR="00BC5E1C">
        <w:rPr>
          <w:szCs w:val="28"/>
        </w:rPr>
        <w:t xml:space="preserve"> </w:t>
      </w:r>
    </w:p>
    <w:p w14:paraId="5E09F8A7" w14:textId="2D8238EA" w:rsidR="00423992" w:rsidRDefault="00423992" w:rsidP="004E54FD">
      <w:pPr>
        <w:ind w:firstLine="709"/>
        <w:jc w:val="both"/>
        <w:rPr>
          <w:szCs w:val="28"/>
        </w:rPr>
      </w:pPr>
      <w:r>
        <w:rPr>
          <w:szCs w:val="28"/>
        </w:rPr>
        <w:t>127.1.1.</w:t>
      </w:r>
      <w:r w:rsidR="0010795E" w:rsidRPr="002F16B5">
        <w:rPr>
          <w:szCs w:val="28"/>
        </w:rPr>
        <w:t xml:space="preserve"> iesniedz attiecīgajā reģionālajā vides pārvaldē iesniegumu par bīstamajām vielām objektā</w:t>
      </w:r>
      <w:r>
        <w:rPr>
          <w:szCs w:val="28"/>
        </w:rPr>
        <w:t xml:space="preserve">; </w:t>
      </w:r>
    </w:p>
    <w:p w14:paraId="114DAA9A" w14:textId="6D8758A2" w:rsidR="0010795E" w:rsidRPr="002F16B5" w:rsidRDefault="00423992" w:rsidP="004E54FD">
      <w:pPr>
        <w:ind w:firstLine="709"/>
        <w:jc w:val="both"/>
        <w:rPr>
          <w:szCs w:val="28"/>
        </w:rPr>
      </w:pPr>
      <w:r>
        <w:rPr>
          <w:szCs w:val="28"/>
        </w:rPr>
        <w:t xml:space="preserve">127.1.2. izstrādā, paraksta </w:t>
      </w:r>
      <w:r w:rsidR="0010795E" w:rsidRPr="002F16B5">
        <w:rPr>
          <w:szCs w:val="28"/>
        </w:rPr>
        <w:t xml:space="preserve">un </w:t>
      </w:r>
      <w:r>
        <w:rPr>
          <w:szCs w:val="28"/>
        </w:rPr>
        <w:t xml:space="preserve">iesniedz </w:t>
      </w:r>
      <w:r w:rsidR="0010795E" w:rsidRPr="002F16B5">
        <w:rPr>
          <w:szCs w:val="28"/>
        </w:rPr>
        <w:t>Vides pārraudzības valsts birojā rūpniecisko avāriju novēršanas programmu;</w:t>
      </w:r>
    </w:p>
    <w:p w14:paraId="114DAA9B" w14:textId="3D5DB5B3" w:rsidR="0010795E" w:rsidRPr="002F16B5" w:rsidRDefault="003D701F" w:rsidP="004E54FD">
      <w:pPr>
        <w:ind w:firstLine="709"/>
        <w:jc w:val="both"/>
        <w:rPr>
          <w:szCs w:val="28"/>
        </w:rPr>
      </w:pPr>
      <w:r w:rsidRPr="002F16B5">
        <w:rPr>
          <w:szCs w:val="28"/>
        </w:rPr>
        <w:t>127</w:t>
      </w:r>
      <w:r w:rsidR="0010795E" w:rsidRPr="002F16B5">
        <w:rPr>
          <w:szCs w:val="28"/>
        </w:rPr>
        <w:t xml:space="preserve">.2. lielākos kvalificējošos daudzumus vai bīstamo vielu daudzuma kritērijs (Q kopējais), ņemot vērā lielākos kvalificējošos daudzumus un aprēķinot kopā mazutam un uzliesmojošām, viegli uzliesmojošām un īpaši viegli uzliesmojošām vielām un maisījumiem, ir vienāds ar vienu vai lielāks, </w:t>
      </w:r>
      <w:r w:rsidR="00BC5E1C">
        <w:rPr>
          <w:szCs w:val="28"/>
        </w:rPr>
        <w:t xml:space="preserve">objekta </w:t>
      </w:r>
      <w:r w:rsidR="0010795E" w:rsidRPr="002F16B5">
        <w:rPr>
          <w:szCs w:val="28"/>
        </w:rPr>
        <w:t>atbildīgā persona:</w:t>
      </w:r>
    </w:p>
    <w:p w14:paraId="114DAA9C" w14:textId="4131838D" w:rsidR="0010795E" w:rsidRPr="002F16B5" w:rsidRDefault="003D701F" w:rsidP="004E54FD">
      <w:pPr>
        <w:ind w:firstLine="709"/>
        <w:jc w:val="both"/>
        <w:rPr>
          <w:szCs w:val="28"/>
        </w:rPr>
      </w:pPr>
      <w:r w:rsidRPr="002F16B5">
        <w:rPr>
          <w:szCs w:val="28"/>
        </w:rPr>
        <w:t>127</w:t>
      </w:r>
      <w:r w:rsidR="0010795E" w:rsidRPr="002F16B5">
        <w:rPr>
          <w:szCs w:val="28"/>
        </w:rPr>
        <w:t>.2.1. līdz 2015.</w:t>
      </w:r>
      <w:r w:rsidR="004E54FD">
        <w:rPr>
          <w:szCs w:val="28"/>
        </w:rPr>
        <w:t> </w:t>
      </w:r>
      <w:r w:rsidR="0010795E" w:rsidRPr="002F16B5">
        <w:rPr>
          <w:szCs w:val="28"/>
        </w:rPr>
        <w:t>gada 15.</w:t>
      </w:r>
      <w:r w:rsidR="004E54FD">
        <w:rPr>
          <w:szCs w:val="28"/>
        </w:rPr>
        <w:t> </w:t>
      </w:r>
      <w:r w:rsidR="0010795E" w:rsidRPr="002F16B5">
        <w:rPr>
          <w:szCs w:val="28"/>
        </w:rPr>
        <w:t>februārim iesniedz attiecīgajā reģionālajā vides pārvaldē iesniegumu p</w:t>
      </w:r>
      <w:r w:rsidR="00BC5E1C">
        <w:rPr>
          <w:szCs w:val="28"/>
        </w:rPr>
        <w:t xml:space="preserve">ar bīstamajām vielām objektā; </w:t>
      </w:r>
    </w:p>
    <w:p w14:paraId="114DAA9D" w14:textId="6AC3A8C4" w:rsidR="0010795E" w:rsidRPr="002F16B5" w:rsidRDefault="003D701F" w:rsidP="004E54FD">
      <w:pPr>
        <w:ind w:firstLine="709"/>
        <w:jc w:val="both"/>
        <w:rPr>
          <w:szCs w:val="28"/>
        </w:rPr>
      </w:pPr>
      <w:r w:rsidRPr="002F16B5">
        <w:rPr>
          <w:szCs w:val="28"/>
        </w:rPr>
        <w:t>127</w:t>
      </w:r>
      <w:r w:rsidR="0010795E" w:rsidRPr="002F16B5">
        <w:rPr>
          <w:szCs w:val="28"/>
        </w:rPr>
        <w:t>.2.2. līdz 2016.</w:t>
      </w:r>
      <w:r w:rsidR="004E54FD">
        <w:rPr>
          <w:szCs w:val="28"/>
        </w:rPr>
        <w:t> </w:t>
      </w:r>
      <w:r w:rsidR="0010795E" w:rsidRPr="002F16B5">
        <w:rPr>
          <w:szCs w:val="28"/>
        </w:rPr>
        <w:t>gada 15.</w:t>
      </w:r>
      <w:r w:rsidR="004E54FD">
        <w:rPr>
          <w:szCs w:val="28"/>
        </w:rPr>
        <w:t> </w:t>
      </w:r>
      <w:r w:rsidR="0010795E" w:rsidRPr="002F16B5">
        <w:rPr>
          <w:szCs w:val="28"/>
        </w:rPr>
        <w:t>februārim izstrādā, paraksta un iesniedz Vides pārraudzības valsts birojā drošības pārskatu un attiecīgajā Valsts ugunsdzēsības un glābšanas dienesta teritoriālajā struktūrvienībā objekta civilās aizsardzības plānu.</w:t>
      </w:r>
      <w:r w:rsidR="004E54FD">
        <w:rPr>
          <w:szCs w:val="28"/>
        </w:rPr>
        <w:t>";</w:t>
      </w:r>
    </w:p>
    <w:p w14:paraId="114DAA9E" w14:textId="77777777" w:rsidR="00962B57" w:rsidRPr="00702B61" w:rsidRDefault="0010795E" w:rsidP="004E54FD">
      <w:pPr>
        <w:pStyle w:val="naisf"/>
        <w:spacing w:before="0" w:after="0"/>
        <w:ind w:firstLine="0"/>
      </w:pPr>
      <w:r w:rsidRPr="002F16B5">
        <w:rPr>
          <w:sz w:val="28"/>
          <w:szCs w:val="28"/>
        </w:rPr>
        <w:tab/>
      </w:r>
    </w:p>
    <w:p w14:paraId="114DAA9F" w14:textId="1CCA06FC" w:rsidR="00962B57" w:rsidRDefault="00DF1F56" w:rsidP="004E54FD">
      <w:pPr>
        <w:pStyle w:val="naisf"/>
        <w:spacing w:before="0" w:after="0"/>
        <w:ind w:firstLine="720"/>
        <w:rPr>
          <w:sz w:val="28"/>
          <w:szCs w:val="28"/>
        </w:rPr>
      </w:pPr>
      <w:r>
        <w:rPr>
          <w:sz w:val="28"/>
          <w:szCs w:val="28"/>
        </w:rPr>
        <w:t>1.</w:t>
      </w:r>
      <w:r w:rsidR="003D701F" w:rsidRPr="002F16B5">
        <w:rPr>
          <w:sz w:val="28"/>
          <w:szCs w:val="28"/>
        </w:rPr>
        <w:t>8</w:t>
      </w:r>
      <w:r w:rsidR="00780BE1" w:rsidRPr="002F16B5">
        <w:rPr>
          <w:sz w:val="28"/>
          <w:szCs w:val="28"/>
        </w:rPr>
        <w:t>.</w:t>
      </w:r>
      <w:r w:rsidR="004E54FD">
        <w:rPr>
          <w:sz w:val="28"/>
          <w:szCs w:val="28"/>
        </w:rPr>
        <w:t> p</w:t>
      </w:r>
      <w:r w:rsidR="00780BE1" w:rsidRPr="002F16B5">
        <w:rPr>
          <w:sz w:val="28"/>
          <w:szCs w:val="28"/>
        </w:rPr>
        <w:t>apildināt i</w:t>
      </w:r>
      <w:r w:rsidR="00962B57" w:rsidRPr="002F16B5">
        <w:rPr>
          <w:sz w:val="28"/>
          <w:szCs w:val="28"/>
        </w:rPr>
        <w:t xml:space="preserve">nformatīvo atsauci uz Eiropas Savienības direktīvām ar </w:t>
      </w:r>
      <w:r w:rsidR="00780BE1" w:rsidRPr="002F16B5">
        <w:rPr>
          <w:sz w:val="28"/>
          <w:szCs w:val="28"/>
        </w:rPr>
        <w:t>3.</w:t>
      </w:r>
      <w:r w:rsidR="004E54FD">
        <w:rPr>
          <w:sz w:val="28"/>
          <w:szCs w:val="28"/>
        </w:rPr>
        <w:t> </w:t>
      </w:r>
      <w:r w:rsidR="00962B57" w:rsidRPr="002F16B5">
        <w:rPr>
          <w:sz w:val="28"/>
          <w:szCs w:val="28"/>
        </w:rPr>
        <w:t>punktu šādā redakcijā:</w:t>
      </w:r>
    </w:p>
    <w:p w14:paraId="0D7AB031" w14:textId="77777777" w:rsidR="004E54FD" w:rsidRPr="00702B61" w:rsidRDefault="004E54FD" w:rsidP="004E54FD">
      <w:pPr>
        <w:pStyle w:val="naisf"/>
        <w:spacing w:before="0" w:after="0"/>
        <w:ind w:firstLine="720"/>
      </w:pPr>
    </w:p>
    <w:p w14:paraId="114DAAA0" w14:textId="1E2BB6D6" w:rsidR="00962B57" w:rsidRPr="002F16B5" w:rsidRDefault="004E54FD" w:rsidP="004E54FD">
      <w:pPr>
        <w:pStyle w:val="naisf"/>
        <w:spacing w:before="0" w:after="0"/>
        <w:ind w:firstLine="720"/>
        <w:rPr>
          <w:sz w:val="28"/>
          <w:szCs w:val="28"/>
        </w:rPr>
      </w:pPr>
      <w:r>
        <w:rPr>
          <w:sz w:val="28"/>
          <w:szCs w:val="28"/>
        </w:rPr>
        <w:t>"</w:t>
      </w:r>
      <w:r w:rsidR="00962B57" w:rsidRPr="002F16B5">
        <w:rPr>
          <w:sz w:val="28"/>
          <w:szCs w:val="28"/>
        </w:rPr>
        <w:t xml:space="preserve">3) Eiropas Parlamenta un Padomes </w:t>
      </w:r>
      <w:r w:rsidR="00A15932">
        <w:rPr>
          <w:sz w:val="28"/>
          <w:szCs w:val="28"/>
        </w:rPr>
        <w:t>D</w:t>
      </w:r>
      <w:r w:rsidR="00962B57" w:rsidRPr="002F16B5">
        <w:rPr>
          <w:sz w:val="28"/>
          <w:szCs w:val="28"/>
        </w:rPr>
        <w:t>irektīvas 2012/18/ES par lielu ar bīstamām vielām saistītu avāriju risku pārvaldību, ar kuru groza un vēlāk atceļ Padomes Direktīvu 96/82/EK.</w:t>
      </w:r>
      <w:r>
        <w:rPr>
          <w:sz w:val="28"/>
          <w:szCs w:val="28"/>
        </w:rPr>
        <w:t>";</w:t>
      </w:r>
    </w:p>
    <w:p w14:paraId="114DAAA1" w14:textId="77777777" w:rsidR="006368FD" w:rsidRPr="00702B61" w:rsidRDefault="006368FD" w:rsidP="004E54FD">
      <w:pPr>
        <w:pStyle w:val="naisf"/>
        <w:spacing w:before="0" w:after="0"/>
        <w:ind w:firstLine="720"/>
      </w:pPr>
    </w:p>
    <w:p w14:paraId="114DAAA2" w14:textId="0E120517" w:rsidR="006368FD" w:rsidRDefault="00DF1F56" w:rsidP="004E54FD">
      <w:pPr>
        <w:pStyle w:val="naisf"/>
        <w:spacing w:before="0" w:after="0"/>
        <w:ind w:firstLine="720"/>
        <w:rPr>
          <w:sz w:val="28"/>
          <w:szCs w:val="28"/>
        </w:rPr>
      </w:pPr>
      <w:r>
        <w:rPr>
          <w:sz w:val="28"/>
          <w:szCs w:val="28"/>
        </w:rPr>
        <w:t>1.</w:t>
      </w:r>
      <w:r w:rsidR="003D701F" w:rsidRPr="002F16B5">
        <w:rPr>
          <w:sz w:val="28"/>
          <w:szCs w:val="28"/>
        </w:rPr>
        <w:t>9</w:t>
      </w:r>
      <w:r w:rsidR="006368FD" w:rsidRPr="002F16B5">
        <w:rPr>
          <w:sz w:val="28"/>
          <w:szCs w:val="28"/>
        </w:rPr>
        <w:t xml:space="preserve">. </w:t>
      </w:r>
      <w:r w:rsidR="004E54FD">
        <w:rPr>
          <w:sz w:val="28"/>
          <w:szCs w:val="28"/>
        </w:rPr>
        <w:t>p</w:t>
      </w:r>
      <w:r w:rsidR="006368FD" w:rsidRPr="002F16B5">
        <w:rPr>
          <w:sz w:val="28"/>
          <w:szCs w:val="28"/>
        </w:rPr>
        <w:t>apildināt 1.</w:t>
      </w:r>
      <w:r w:rsidR="00A15932">
        <w:rPr>
          <w:sz w:val="28"/>
          <w:szCs w:val="28"/>
        </w:rPr>
        <w:t> </w:t>
      </w:r>
      <w:r w:rsidR="006368FD" w:rsidRPr="002F16B5">
        <w:rPr>
          <w:sz w:val="28"/>
          <w:szCs w:val="28"/>
        </w:rPr>
        <w:t>pielikuma 1.</w:t>
      </w:r>
      <w:r w:rsidR="004E54FD">
        <w:rPr>
          <w:sz w:val="28"/>
          <w:szCs w:val="28"/>
        </w:rPr>
        <w:t> </w:t>
      </w:r>
      <w:r w:rsidR="006368FD" w:rsidRPr="002F16B5">
        <w:rPr>
          <w:sz w:val="28"/>
          <w:szCs w:val="28"/>
        </w:rPr>
        <w:t>tabulas 34.</w:t>
      </w:r>
      <w:r w:rsidR="004E54FD">
        <w:rPr>
          <w:sz w:val="28"/>
          <w:szCs w:val="28"/>
        </w:rPr>
        <w:t> </w:t>
      </w:r>
      <w:r w:rsidR="006368FD" w:rsidRPr="002F16B5">
        <w:rPr>
          <w:sz w:val="28"/>
          <w:szCs w:val="28"/>
        </w:rPr>
        <w:t xml:space="preserve">punktu ar </w:t>
      </w:r>
      <w:r w:rsidR="00BC5E1C">
        <w:rPr>
          <w:sz w:val="28"/>
          <w:szCs w:val="28"/>
        </w:rPr>
        <w:t>"d"</w:t>
      </w:r>
      <w:r w:rsidR="006368FD" w:rsidRPr="002F16B5">
        <w:rPr>
          <w:sz w:val="28"/>
          <w:szCs w:val="28"/>
        </w:rPr>
        <w:t xml:space="preserve"> apakšpunktu šādā redakcijā:</w:t>
      </w:r>
    </w:p>
    <w:p w14:paraId="0937CC95" w14:textId="77777777" w:rsidR="004E54FD" w:rsidRPr="00702B61" w:rsidRDefault="004E54FD" w:rsidP="004E54FD">
      <w:pPr>
        <w:pStyle w:val="naisf"/>
        <w:spacing w:before="0" w:after="0"/>
        <w:ind w:firstLine="720"/>
      </w:pPr>
    </w:p>
    <w:p w14:paraId="114DAAA3" w14:textId="2D4DCE30" w:rsidR="006368FD" w:rsidRPr="002F16B5" w:rsidRDefault="004E54FD" w:rsidP="004E54FD">
      <w:pPr>
        <w:pStyle w:val="naisf"/>
        <w:spacing w:before="0" w:after="0"/>
        <w:ind w:firstLine="720"/>
        <w:rPr>
          <w:sz w:val="28"/>
          <w:szCs w:val="28"/>
        </w:rPr>
      </w:pPr>
      <w:r>
        <w:rPr>
          <w:sz w:val="28"/>
          <w:szCs w:val="28"/>
        </w:rPr>
        <w:t>"</w:t>
      </w:r>
      <w:r w:rsidR="006368FD" w:rsidRPr="002F16B5">
        <w:rPr>
          <w:sz w:val="28"/>
          <w:szCs w:val="28"/>
        </w:rPr>
        <w:t>(d) mazuts</w:t>
      </w:r>
      <w:r>
        <w:rPr>
          <w:sz w:val="28"/>
          <w:szCs w:val="28"/>
        </w:rPr>
        <w:t>"</w:t>
      </w:r>
      <w:r w:rsidR="006368FD" w:rsidRPr="002F16B5">
        <w:rPr>
          <w:sz w:val="28"/>
          <w:szCs w:val="28"/>
        </w:rPr>
        <w:t>.</w:t>
      </w:r>
    </w:p>
    <w:p w14:paraId="114DAAA4" w14:textId="77777777" w:rsidR="002967B2" w:rsidRPr="00702B61" w:rsidRDefault="002967B2" w:rsidP="004E54FD">
      <w:pPr>
        <w:pStyle w:val="naisf"/>
        <w:spacing w:before="0" w:after="0"/>
        <w:ind w:firstLine="0"/>
      </w:pPr>
    </w:p>
    <w:p w14:paraId="114DAAA5" w14:textId="2A915D13" w:rsidR="00DA1F61" w:rsidRPr="002F16B5" w:rsidRDefault="00DA1F61" w:rsidP="00702B61">
      <w:pPr>
        <w:pStyle w:val="naisf"/>
        <w:spacing w:before="0" w:after="0"/>
        <w:ind w:firstLine="709"/>
        <w:rPr>
          <w:sz w:val="28"/>
          <w:szCs w:val="28"/>
        </w:rPr>
      </w:pPr>
      <w:r w:rsidRPr="002F16B5">
        <w:rPr>
          <w:sz w:val="28"/>
          <w:szCs w:val="28"/>
        </w:rPr>
        <w:tab/>
      </w:r>
      <w:r w:rsidR="00DF1F56">
        <w:rPr>
          <w:sz w:val="28"/>
          <w:szCs w:val="28"/>
        </w:rPr>
        <w:t>2</w:t>
      </w:r>
      <w:r w:rsidRPr="002F16B5">
        <w:rPr>
          <w:sz w:val="28"/>
          <w:szCs w:val="28"/>
        </w:rPr>
        <w:t>. Noteikumi stājas spēkā 2014.</w:t>
      </w:r>
      <w:r w:rsidR="004E54FD">
        <w:rPr>
          <w:sz w:val="28"/>
          <w:szCs w:val="28"/>
        </w:rPr>
        <w:t> </w:t>
      </w:r>
      <w:r w:rsidRPr="002F16B5">
        <w:rPr>
          <w:sz w:val="28"/>
          <w:szCs w:val="28"/>
        </w:rPr>
        <w:t>gada 15.</w:t>
      </w:r>
      <w:r w:rsidR="004E54FD">
        <w:rPr>
          <w:sz w:val="28"/>
          <w:szCs w:val="28"/>
        </w:rPr>
        <w:t> </w:t>
      </w:r>
      <w:r w:rsidRPr="002F16B5">
        <w:rPr>
          <w:sz w:val="28"/>
          <w:szCs w:val="28"/>
        </w:rPr>
        <w:t>februārī.</w:t>
      </w:r>
    </w:p>
    <w:p w14:paraId="114DAAA6" w14:textId="77777777" w:rsidR="0010795E" w:rsidRPr="002F16B5" w:rsidRDefault="0010795E" w:rsidP="004E54FD">
      <w:pPr>
        <w:pStyle w:val="naisf"/>
        <w:tabs>
          <w:tab w:val="left" w:pos="6804"/>
        </w:tabs>
        <w:spacing w:before="0" w:after="0"/>
        <w:ind w:left="627" w:firstLine="0"/>
        <w:rPr>
          <w:sz w:val="28"/>
          <w:szCs w:val="28"/>
        </w:rPr>
      </w:pPr>
    </w:p>
    <w:p w14:paraId="114DAAA9" w14:textId="77777777" w:rsidR="009B25DF" w:rsidRDefault="009B25DF" w:rsidP="004E54FD">
      <w:pPr>
        <w:pStyle w:val="naisf"/>
        <w:tabs>
          <w:tab w:val="left" w:pos="6804"/>
        </w:tabs>
        <w:spacing w:before="0" w:after="0"/>
        <w:ind w:left="627" w:firstLine="0"/>
        <w:rPr>
          <w:sz w:val="28"/>
          <w:szCs w:val="28"/>
        </w:rPr>
      </w:pPr>
    </w:p>
    <w:p w14:paraId="3AC85FF8" w14:textId="77777777" w:rsidR="00702B61" w:rsidRPr="002F16B5" w:rsidRDefault="00702B61" w:rsidP="004E54FD">
      <w:pPr>
        <w:pStyle w:val="naisf"/>
        <w:tabs>
          <w:tab w:val="left" w:pos="6804"/>
        </w:tabs>
        <w:spacing w:before="0" w:after="0"/>
        <w:ind w:left="627" w:firstLine="0"/>
        <w:rPr>
          <w:sz w:val="28"/>
          <w:szCs w:val="28"/>
        </w:rPr>
      </w:pPr>
    </w:p>
    <w:p w14:paraId="114DAAAA" w14:textId="1F1C5F2F" w:rsidR="00AA322F" w:rsidRPr="007B19C5" w:rsidRDefault="00DF1F56" w:rsidP="00D15B8E">
      <w:pPr>
        <w:pStyle w:val="naisf"/>
        <w:tabs>
          <w:tab w:val="left" w:pos="6521"/>
          <w:tab w:val="left" w:pos="6804"/>
        </w:tabs>
        <w:spacing w:before="0" w:after="0"/>
        <w:ind w:firstLine="627"/>
        <w:rPr>
          <w:sz w:val="28"/>
          <w:szCs w:val="28"/>
        </w:rPr>
      </w:pPr>
      <w:r w:rsidRPr="007B19C5">
        <w:rPr>
          <w:sz w:val="28"/>
          <w:szCs w:val="28"/>
        </w:rPr>
        <w:t>Ministru prezident</w:t>
      </w:r>
      <w:r w:rsidR="007B19C5" w:rsidRPr="007B19C5">
        <w:rPr>
          <w:sz w:val="28"/>
          <w:szCs w:val="28"/>
        </w:rPr>
        <w:t>e</w:t>
      </w:r>
      <w:r w:rsidR="007B19C5">
        <w:rPr>
          <w:sz w:val="28"/>
          <w:szCs w:val="28"/>
        </w:rPr>
        <w:tab/>
      </w:r>
      <w:r w:rsidR="007B19C5" w:rsidRPr="007B19C5">
        <w:rPr>
          <w:color w:val="2A2A2A"/>
          <w:sz w:val="28"/>
          <w:szCs w:val="28"/>
        </w:rPr>
        <w:t>L</w:t>
      </w:r>
      <w:r w:rsidR="00D15B8E">
        <w:rPr>
          <w:color w:val="2A2A2A"/>
          <w:sz w:val="28"/>
          <w:szCs w:val="28"/>
        </w:rPr>
        <w:t xml:space="preserve">aimdota </w:t>
      </w:r>
      <w:r w:rsidR="007B19C5" w:rsidRPr="007B19C5">
        <w:rPr>
          <w:color w:val="2A2A2A"/>
          <w:sz w:val="28"/>
          <w:szCs w:val="28"/>
        </w:rPr>
        <w:t>Straujuma</w:t>
      </w:r>
    </w:p>
    <w:p w14:paraId="114DAAAB" w14:textId="77777777" w:rsidR="00AA322F" w:rsidRDefault="00AA322F" w:rsidP="00D15B8E">
      <w:pPr>
        <w:pStyle w:val="naisf"/>
        <w:tabs>
          <w:tab w:val="left" w:pos="6521"/>
          <w:tab w:val="left" w:pos="6804"/>
        </w:tabs>
        <w:spacing w:before="0" w:after="0"/>
        <w:ind w:firstLine="627"/>
        <w:rPr>
          <w:sz w:val="28"/>
          <w:szCs w:val="28"/>
        </w:rPr>
      </w:pPr>
    </w:p>
    <w:p w14:paraId="67AA2F81" w14:textId="77777777" w:rsidR="00702B61" w:rsidRDefault="00702B61" w:rsidP="00D15B8E">
      <w:pPr>
        <w:pStyle w:val="naisf"/>
        <w:tabs>
          <w:tab w:val="left" w:pos="6521"/>
          <w:tab w:val="left" w:pos="6804"/>
        </w:tabs>
        <w:spacing w:before="0" w:after="0"/>
        <w:ind w:firstLine="627"/>
        <w:rPr>
          <w:sz w:val="28"/>
          <w:szCs w:val="28"/>
        </w:rPr>
      </w:pPr>
    </w:p>
    <w:p w14:paraId="77CE2758" w14:textId="77777777" w:rsidR="00702B61" w:rsidRPr="007B19C5" w:rsidRDefault="00702B61" w:rsidP="00D15B8E">
      <w:pPr>
        <w:pStyle w:val="naisf"/>
        <w:tabs>
          <w:tab w:val="left" w:pos="6521"/>
          <w:tab w:val="left" w:pos="6804"/>
        </w:tabs>
        <w:spacing w:before="0" w:after="0"/>
        <w:ind w:firstLine="627"/>
        <w:rPr>
          <w:sz w:val="28"/>
          <w:szCs w:val="28"/>
        </w:rPr>
      </w:pPr>
    </w:p>
    <w:p w14:paraId="114DAAAC" w14:textId="77777777" w:rsidR="009D455E" w:rsidRPr="007B19C5" w:rsidRDefault="009D455E" w:rsidP="00D15B8E">
      <w:pPr>
        <w:tabs>
          <w:tab w:val="left" w:pos="6521"/>
        </w:tabs>
        <w:ind w:firstLine="627"/>
        <w:jc w:val="both"/>
        <w:rPr>
          <w:szCs w:val="28"/>
        </w:rPr>
      </w:pPr>
      <w:r w:rsidRPr="007B19C5">
        <w:rPr>
          <w:szCs w:val="28"/>
        </w:rPr>
        <w:t>Vides aizsardzības un</w:t>
      </w:r>
    </w:p>
    <w:p w14:paraId="114DAAC5" w14:textId="24411DFA" w:rsidR="009F0F76" w:rsidRPr="004E54FD" w:rsidRDefault="009D455E" w:rsidP="00D15B8E">
      <w:pPr>
        <w:tabs>
          <w:tab w:val="left" w:pos="6521"/>
        </w:tabs>
        <w:ind w:firstLine="627"/>
        <w:jc w:val="both"/>
        <w:rPr>
          <w:caps/>
        </w:rPr>
      </w:pPr>
      <w:r w:rsidRPr="007B19C5">
        <w:rPr>
          <w:szCs w:val="28"/>
        </w:rPr>
        <w:t>reģio</w:t>
      </w:r>
      <w:r w:rsidR="00DF1F56" w:rsidRPr="007B19C5">
        <w:rPr>
          <w:szCs w:val="28"/>
        </w:rPr>
        <w:t>nālās attīstības ministrs</w:t>
      </w:r>
      <w:r w:rsidR="00DF1F56" w:rsidRPr="007B19C5">
        <w:rPr>
          <w:szCs w:val="28"/>
        </w:rPr>
        <w:tab/>
        <w:t>E</w:t>
      </w:r>
      <w:r w:rsidR="00D15B8E">
        <w:rPr>
          <w:szCs w:val="28"/>
        </w:rPr>
        <w:t>inārs</w:t>
      </w:r>
      <w:r w:rsidR="007B19C5" w:rsidRPr="007B19C5">
        <w:rPr>
          <w:szCs w:val="28"/>
        </w:rPr>
        <w:t xml:space="preserve"> Cilinskis</w:t>
      </w:r>
    </w:p>
    <w:sectPr w:rsidR="009F0F76" w:rsidRPr="004E54FD" w:rsidSect="004E54FD">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DAAC8" w14:textId="77777777" w:rsidR="00440260" w:rsidRDefault="00440260">
      <w:r>
        <w:separator/>
      </w:r>
    </w:p>
  </w:endnote>
  <w:endnote w:type="continuationSeparator" w:id="0">
    <w:p w14:paraId="114DAAC9" w14:textId="77777777" w:rsidR="00440260" w:rsidRDefault="0044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F126D" w14:textId="77777777" w:rsidR="00D15B8E" w:rsidRDefault="00D15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22B0" w14:textId="4D2CADBA" w:rsidR="004E54FD" w:rsidRPr="004E54FD" w:rsidRDefault="004E54FD">
    <w:pPr>
      <w:pStyle w:val="Footer"/>
      <w:rPr>
        <w:sz w:val="16"/>
        <w:szCs w:val="16"/>
      </w:rPr>
    </w:pPr>
    <w:r w:rsidRPr="004E54FD">
      <w:rPr>
        <w:sz w:val="16"/>
        <w:szCs w:val="16"/>
      </w:rPr>
      <w:t>N0066_4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7EEC4" w14:textId="695F96FD" w:rsidR="004E54FD" w:rsidRPr="004E54FD" w:rsidRDefault="004E54FD">
    <w:pPr>
      <w:pStyle w:val="Footer"/>
      <w:rPr>
        <w:sz w:val="16"/>
        <w:szCs w:val="16"/>
      </w:rPr>
    </w:pPr>
    <w:r w:rsidRPr="004E54FD">
      <w:rPr>
        <w:sz w:val="16"/>
        <w:szCs w:val="16"/>
      </w:rPr>
      <w:t>N0066_4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DAAC6" w14:textId="77777777" w:rsidR="00440260" w:rsidRDefault="00440260">
      <w:r>
        <w:separator/>
      </w:r>
    </w:p>
  </w:footnote>
  <w:footnote w:type="continuationSeparator" w:id="0">
    <w:p w14:paraId="114DAAC7" w14:textId="77777777" w:rsidR="00440260" w:rsidRDefault="00440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DAACA" w14:textId="77777777" w:rsidR="00440260" w:rsidRDefault="00E13342" w:rsidP="000D1001">
    <w:pPr>
      <w:pStyle w:val="Header"/>
      <w:framePr w:wrap="around" w:vAnchor="text" w:hAnchor="margin" w:xAlign="center" w:y="1"/>
      <w:rPr>
        <w:rStyle w:val="PageNumber"/>
      </w:rPr>
    </w:pPr>
    <w:r>
      <w:rPr>
        <w:rStyle w:val="PageNumber"/>
      </w:rPr>
      <w:fldChar w:fldCharType="begin"/>
    </w:r>
    <w:r w:rsidR="00440260">
      <w:rPr>
        <w:rStyle w:val="PageNumber"/>
      </w:rPr>
      <w:instrText xml:space="preserve">PAGE  </w:instrText>
    </w:r>
    <w:r>
      <w:rPr>
        <w:rStyle w:val="PageNumber"/>
      </w:rPr>
      <w:fldChar w:fldCharType="end"/>
    </w:r>
  </w:p>
  <w:p w14:paraId="114DAACB" w14:textId="77777777" w:rsidR="00440260" w:rsidRDefault="00440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DAACC" w14:textId="77777777" w:rsidR="00440260" w:rsidRPr="00D15B8E" w:rsidRDefault="00E13342" w:rsidP="000D1001">
    <w:pPr>
      <w:pStyle w:val="Header"/>
      <w:framePr w:wrap="around" w:vAnchor="text" w:hAnchor="margin" w:xAlign="center" w:y="1"/>
      <w:rPr>
        <w:rStyle w:val="PageNumber"/>
        <w:sz w:val="24"/>
      </w:rPr>
    </w:pPr>
    <w:r w:rsidRPr="00D15B8E">
      <w:rPr>
        <w:rStyle w:val="PageNumber"/>
        <w:sz w:val="24"/>
      </w:rPr>
      <w:fldChar w:fldCharType="begin"/>
    </w:r>
    <w:r w:rsidR="00440260" w:rsidRPr="00D15B8E">
      <w:rPr>
        <w:rStyle w:val="PageNumber"/>
        <w:sz w:val="24"/>
      </w:rPr>
      <w:instrText xml:space="preserve">PAGE  </w:instrText>
    </w:r>
    <w:r w:rsidRPr="00D15B8E">
      <w:rPr>
        <w:rStyle w:val="PageNumber"/>
        <w:sz w:val="24"/>
      </w:rPr>
      <w:fldChar w:fldCharType="separate"/>
    </w:r>
    <w:r w:rsidR="002940CC">
      <w:rPr>
        <w:rStyle w:val="PageNumber"/>
        <w:noProof/>
        <w:sz w:val="24"/>
      </w:rPr>
      <w:t>2</w:t>
    </w:r>
    <w:r w:rsidRPr="00D15B8E">
      <w:rPr>
        <w:rStyle w:val="PageNumber"/>
        <w:sz w:val="24"/>
      </w:rPr>
      <w:fldChar w:fldCharType="end"/>
    </w:r>
  </w:p>
  <w:p w14:paraId="114DAACD" w14:textId="77777777" w:rsidR="00440260" w:rsidRDefault="00440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51C5" w14:textId="13AE10DC" w:rsidR="004E54FD" w:rsidRDefault="004E54FD" w:rsidP="004E54FD">
    <w:pPr>
      <w:pStyle w:val="Header"/>
      <w:jc w:val="center"/>
    </w:pPr>
    <w:r>
      <w:rPr>
        <w:noProof/>
        <w:lang w:eastAsia="lv-LV"/>
      </w:rPr>
      <w:drawing>
        <wp:inline distT="0" distB="0" distL="0" distR="0" wp14:anchorId="15B73A31" wp14:editId="4649AE3C">
          <wp:extent cx="5448935" cy="1404620"/>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935" cy="14046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7"/>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5147F6"/>
    <w:rsid w:val="00020E12"/>
    <w:rsid w:val="00036835"/>
    <w:rsid w:val="00052D70"/>
    <w:rsid w:val="000547B4"/>
    <w:rsid w:val="0006561A"/>
    <w:rsid w:val="00066B83"/>
    <w:rsid w:val="00067414"/>
    <w:rsid w:val="000C67CC"/>
    <w:rsid w:val="000D1001"/>
    <w:rsid w:val="000D63F0"/>
    <w:rsid w:val="0010795E"/>
    <w:rsid w:val="00127B2E"/>
    <w:rsid w:val="00130399"/>
    <w:rsid w:val="00146CAA"/>
    <w:rsid w:val="0015016A"/>
    <w:rsid w:val="0016251E"/>
    <w:rsid w:val="00170141"/>
    <w:rsid w:val="00196F6F"/>
    <w:rsid w:val="001B5CC1"/>
    <w:rsid w:val="001C4B82"/>
    <w:rsid w:val="001E71EE"/>
    <w:rsid w:val="00205019"/>
    <w:rsid w:val="00254E23"/>
    <w:rsid w:val="002601F0"/>
    <w:rsid w:val="002940CC"/>
    <w:rsid w:val="002967B2"/>
    <w:rsid w:val="002F16B5"/>
    <w:rsid w:val="002F1DB4"/>
    <w:rsid w:val="0030610D"/>
    <w:rsid w:val="00320620"/>
    <w:rsid w:val="00335100"/>
    <w:rsid w:val="00374726"/>
    <w:rsid w:val="003A077E"/>
    <w:rsid w:val="003B53DF"/>
    <w:rsid w:val="003C4439"/>
    <w:rsid w:val="003C5942"/>
    <w:rsid w:val="003D701F"/>
    <w:rsid w:val="003E207F"/>
    <w:rsid w:val="00400B4E"/>
    <w:rsid w:val="00402950"/>
    <w:rsid w:val="00423992"/>
    <w:rsid w:val="00440260"/>
    <w:rsid w:val="0046064F"/>
    <w:rsid w:val="00496FFC"/>
    <w:rsid w:val="004B5B60"/>
    <w:rsid w:val="004E2027"/>
    <w:rsid w:val="004E54FD"/>
    <w:rsid w:val="004F04C2"/>
    <w:rsid w:val="00506844"/>
    <w:rsid w:val="005147F6"/>
    <w:rsid w:val="005321BE"/>
    <w:rsid w:val="005430E7"/>
    <w:rsid w:val="005752E0"/>
    <w:rsid w:val="005D36B2"/>
    <w:rsid w:val="005E6B5B"/>
    <w:rsid w:val="005F0E3C"/>
    <w:rsid w:val="005F2267"/>
    <w:rsid w:val="00626CAD"/>
    <w:rsid w:val="006316E9"/>
    <w:rsid w:val="00632BEC"/>
    <w:rsid w:val="006368FD"/>
    <w:rsid w:val="006438A0"/>
    <w:rsid w:val="00670393"/>
    <w:rsid w:val="006C1D51"/>
    <w:rsid w:val="006C428A"/>
    <w:rsid w:val="00702B61"/>
    <w:rsid w:val="0071097B"/>
    <w:rsid w:val="00715AAF"/>
    <w:rsid w:val="00727B45"/>
    <w:rsid w:val="00752C74"/>
    <w:rsid w:val="00780BE1"/>
    <w:rsid w:val="007B19C5"/>
    <w:rsid w:val="007B420A"/>
    <w:rsid w:val="007C4D2A"/>
    <w:rsid w:val="007D3062"/>
    <w:rsid w:val="007E7197"/>
    <w:rsid w:val="00844264"/>
    <w:rsid w:val="00847B70"/>
    <w:rsid w:val="0087115C"/>
    <w:rsid w:val="00880713"/>
    <w:rsid w:val="008D4668"/>
    <w:rsid w:val="00920E4B"/>
    <w:rsid w:val="00962B57"/>
    <w:rsid w:val="009739C7"/>
    <w:rsid w:val="0099387D"/>
    <w:rsid w:val="009A00D1"/>
    <w:rsid w:val="009B25DF"/>
    <w:rsid w:val="009D455E"/>
    <w:rsid w:val="009F0F76"/>
    <w:rsid w:val="00A0371D"/>
    <w:rsid w:val="00A07442"/>
    <w:rsid w:val="00A140C8"/>
    <w:rsid w:val="00A15932"/>
    <w:rsid w:val="00A20AF3"/>
    <w:rsid w:val="00A25CCD"/>
    <w:rsid w:val="00A4488E"/>
    <w:rsid w:val="00A506CE"/>
    <w:rsid w:val="00A775EB"/>
    <w:rsid w:val="00AA19B3"/>
    <w:rsid w:val="00AA322F"/>
    <w:rsid w:val="00AA70C7"/>
    <w:rsid w:val="00AB633F"/>
    <w:rsid w:val="00AD2AE2"/>
    <w:rsid w:val="00AD6264"/>
    <w:rsid w:val="00AF62D0"/>
    <w:rsid w:val="00B2767B"/>
    <w:rsid w:val="00B67889"/>
    <w:rsid w:val="00B8674F"/>
    <w:rsid w:val="00B87C73"/>
    <w:rsid w:val="00BC1CF4"/>
    <w:rsid w:val="00BC3372"/>
    <w:rsid w:val="00BC5E1C"/>
    <w:rsid w:val="00BF367D"/>
    <w:rsid w:val="00BF6452"/>
    <w:rsid w:val="00C05D7D"/>
    <w:rsid w:val="00C12E94"/>
    <w:rsid w:val="00C17B6B"/>
    <w:rsid w:val="00C22BBC"/>
    <w:rsid w:val="00C378CA"/>
    <w:rsid w:val="00C42040"/>
    <w:rsid w:val="00C43D9A"/>
    <w:rsid w:val="00C53746"/>
    <w:rsid w:val="00C93762"/>
    <w:rsid w:val="00C959E2"/>
    <w:rsid w:val="00CA4C8D"/>
    <w:rsid w:val="00CA5A9C"/>
    <w:rsid w:val="00CD3CFB"/>
    <w:rsid w:val="00D15B8E"/>
    <w:rsid w:val="00D22C8C"/>
    <w:rsid w:val="00D57E76"/>
    <w:rsid w:val="00D73C8D"/>
    <w:rsid w:val="00DA1F61"/>
    <w:rsid w:val="00DB2260"/>
    <w:rsid w:val="00DC0854"/>
    <w:rsid w:val="00DC5A79"/>
    <w:rsid w:val="00DF1F56"/>
    <w:rsid w:val="00E026E0"/>
    <w:rsid w:val="00E113F8"/>
    <w:rsid w:val="00E13342"/>
    <w:rsid w:val="00E15069"/>
    <w:rsid w:val="00E2630D"/>
    <w:rsid w:val="00E97AFE"/>
    <w:rsid w:val="00EA5594"/>
    <w:rsid w:val="00EC3D5F"/>
    <w:rsid w:val="00EE4648"/>
    <w:rsid w:val="00F44D46"/>
    <w:rsid w:val="00F560CC"/>
    <w:rsid w:val="00FA2682"/>
    <w:rsid w:val="00FB109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D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87D"/>
    <w:rPr>
      <w:sz w:val="28"/>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147F6"/>
    <w:pPr>
      <w:spacing w:before="75" w:after="75"/>
      <w:ind w:firstLine="375"/>
      <w:jc w:val="both"/>
    </w:pPr>
    <w:rPr>
      <w:sz w:val="24"/>
      <w:lang w:eastAsia="lv-LV"/>
    </w:rPr>
  </w:style>
  <w:style w:type="paragraph" w:customStyle="1" w:styleId="RakstzCharCharRakstzCharCharRakstz">
    <w:name w:val="Rakstz. Char Char Rakstz. Char Char Rakstz."/>
    <w:basedOn w:val="Normal"/>
    <w:rsid w:val="005147F6"/>
    <w:pPr>
      <w:spacing w:after="160" w:line="240" w:lineRule="exact"/>
    </w:pPr>
    <w:rPr>
      <w:rFonts w:ascii="Tahoma" w:hAnsi="Tahoma"/>
      <w:sz w:val="20"/>
      <w:szCs w:val="20"/>
      <w:lang w:val="en-US"/>
    </w:rPr>
  </w:style>
  <w:style w:type="paragraph" w:styleId="Header">
    <w:name w:val="header"/>
    <w:basedOn w:val="Normal"/>
    <w:rsid w:val="009F0F76"/>
    <w:pPr>
      <w:tabs>
        <w:tab w:val="center" w:pos="4320"/>
        <w:tab w:val="right" w:pos="8640"/>
      </w:tabs>
    </w:pPr>
  </w:style>
  <w:style w:type="paragraph" w:styleId="Footer">
    <w:name w:val="footer"/>
    <w:basedOn w:val="Normal"/>
    <w:rsid w:val="009F0F76"/>
    <w:pPr>
      <w:tabs>
        <w:tab w:val="center" w:pos="4320"/>
        <w:tab w:val="right" w:pos="8640"/>
      </w:tabs>
    </w:pPr>
  </w:style>
  <w:style w:type="character" w:styleId="PageNumber">
    <w:name w:val="page number"/>
    <w:basedOn w:val="DefaultParagraphFont"/>
    <w:rsid w:val="00FB1096"/>
  </w:style>
  <w:style w:type="paragraph" w:styleId="Title">
    <w:name w:val="Title"/>
    <w:basedOn w:val="Normal"/>
    <w:link w:val="TitleChar"/>
    <w:qFormat/>
    <w:rsid w:val="00AA322F"/>
    <w:pPr>
      <w:jc w:val="center"/>
    </w:pPr>
    <w:rPr>
      <w:rFonts w:eastAsia="Calibri"/>
      <w:b/>
      <w:bCs/>
      <w:sz w:val="24"/>
    </w:rPr>
  </w:style>
  <w:style w:type="character" w:customStyle="1" w:styleId="TitleChar">
    <w:name w:val="Title Char"/>
    <w:basedOn w:val="DefaultParagraphFont"/>
    <w:link w:val="Title"/>
    <w:rsid w:val="00AA322F"/>
    <w:rPr>
      <w:rFonts w:eastAsia="Calibri"/>
      <w:b/>
      <w:bCs/>
      <w:sz w:val="24"/>
      <w:szCs w:val="24"/>
      <w:lang w:eastAsia="en-US" w:bidi="ar-SA"/>
    </w:rPr>
  </w:style>
  <w:style w:type="paragraph" w:styleId="BodyTextIndent">
    <w:name w:val="Body Text Indent"/>
    <w:basedOn w:val="Normal"/>
    <w:link w:val="BodyTextIndentChar"/>
    <w:rsid w:val="00AA322F"/>
    <w:pPr>
      <w:spacing w:after="120"/>
      <w:ind w:left="283"/>
    </w:pPr>
    <w:rPr>
      <w:sz w:val="24"/>
      <w:lang w:eastAsia="lv-LV"/>
    </w:rPr>
  </w:style>
  <w:style w:type="character" w:customStyle="1" w:styleId="BodyTextIndentChar">
    <w:name w:val="Body Text Indent Char"/>
    <w:basedOn w:val="DefaultParagraphFont"/>
    <w:link w:val="BodyTextIndent"/>
    <w:rsid w:val="00AA322F"/>
    <w:rPr>
      <w:sz w:val="24"/>
      <w:szCs w:val="24"/>
      <w:lang w:bidi="ar-SA"/>
    </w:rPr>
  </w:style>
  <w:style w:type="paragraph" w:styleId="BalloonText">
    <w:name w:val="Balloon Text"/>
    <w:basedOn w:val="Normal"/>
    <w:semiHidden/>
    <w:rsid w:val="00400B4E"/>
    <w:rPr>
      <w:rFonts w:ascii="Tahoma" w:hAnsi="Tahoma" w:cs="Tahoma"/>
      <w:sz w:val="16"/>
      <w:szCs w:val="16"/>
    </w:rPr>
  </w:style>
  <w:style w:type="paragraph" w:styleId="ListParagraph">
    <w:name w:val="List Paragraph"/>
    <w:basedOn w:val="Normal"/>
    <w:qFormat/>
    <w:rsid w:val="009D455E"/>
    <w:pPr>
      <w:spacing w:after="200" w:line="276" w:lineRule="auto"/>
      <w:ind w:left="720"/>
      <w:contextualSpacing/>
    </w:pPr>
    <w:rPr>
      <w:rFonts w:ascii="Calibri" w:hAnsi="Calibri"/>
      <w:sz w:val="22"/>
      <w:szCs w:val="22"/>
    </w:rPr>
  </w:style>
  <w:style w:type="character" w:styleId="PlaceholderText">
    <w:name w:val="Placeholder Text"/>
    <w:basedOn w:val="DefaultParagraphFont"/>
    <w:uiPriority w:val="99"/>
    <w:semiHidden/>
    <w:rsid w:val="00DF1F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C92A7-B5EF-4FFF-A7EB-057261FE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429</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Grozījumi Ministru kabineta 2005.gada 19.jūlija noteikumos Nr.532 „Noteikumi par rūpniecisko avāriju riska novērtēšanas kārtību un riska samazināšanas pasākumiem”</vt:lpstr>
    </vt:vector>
  </TitlesOfParts>
  <Company>Vides ministrija</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19.jūlija noteikumos Nr.532 „Noteikumi par rūpniecisko avāriju riska novērtēšanas kārtību un riska samazināšanas pasākumiem”</dc:title>
  <dc:subject>MK noteikumu projekts</dc:subject>
  <dc:creator>Dagnija Jirgensone</dc:creator>
  <cp:keywords/>
  <dc:description>t.67026514_x000d_
Dagnija.Jirgensone@vidm.gov.lv</dc:description>
  <cp:lastModifiedBy>Linda Milenberga</cp:lastModifiedBy>
  <cp:revision>10</cp:revision>
  <cp:lastPrinted>2014-01-30T09:59:00Z</cp:lastPrinted>
  <dcterms:created xsi:type="dcterms:W3CDTF">2014-01-10T13:27:00Z</dcterms:created>
  <dcterms:modified xsi:type="dcterms:W3CDTF">2014-02-12T11:42:00Z</dcterms:modified>
  <cp:contentStatus/>
</cp:coreProperties>
</file>