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1" w:rsidRDefault="00E25191"/>
    <w:p w:rsidR="00206A08" w:rsidRPr="00D817AA" w:rsidRDefault="00287A62" w:rsidP="00206A08">
      <w:pPr>
        <w:tabs>
          <w:tab w:val="left" w:pos="5529"/>
          <w:tab w:val="right" w:pos="10206"/>
        </w:tabs>
        <w:suppressAutoHyphens/>
        <w:jc w:val="right"/>
        <w:rPr>
          <w:i/>
          <w:sz w:val="28"/>
          <w:szCs w:val="28"/>
          <w:lang w:eastAsia="ar-SA"/>
        </w:rPr>
      </w:pPr>
      <w:r>
        <w:rPr>
          <w:i/>
          <w:sz w:val="28"/>
          <w:szCs w:val="28"/>
          <w:lang w:eastAsia="ar-SA"/>
        </w:rPr>
        <w:t>P</w:t>
      </w:r>
      <w:r w:rsidR="00206A08" w:rsidRPr="00D817AA">
        <w:rPr>
          <w:i/>
          <w:sz w:val="28"/>
          <w:szCs w:val="28"/>
          <w:lang w:eastAsia="ar-SA"/>
        </w:rPr>
        <w:t>rojekts</w:t>
      </w:r>
    </w:p>
    <w:p w:rsidR="00206A08" w:rsidRPr="00D817AA" w:rsidRDefault="00206A08" w:rsidP="00206A08">
      <w:pPr>
        <w:tabs>
          <w:tab w:val="left" w:pos="5529"/>
          <w:tab w:val="right" w:pos="9000"/>
        </w:tabs>
        <w:suppressAutoHyphens/>
        <w:rPr>
          <w:sz w:val="28"/>
          <w:szCs w:val="28"/>
          <w:lang w:eastAsia="ar-SA"/>
        </w:rPr>
      </w:pPr>
    </w:p>
    <w:p w:rsidR="00206A08" w:rsidRPr="00D817AA" w:rsidRDefault="00206A08" w:rsidP="00206A08">
      <w:pPr>
        <w:jc w:val="center"/>
        <w:rPr>
          <w:sz w:val="28"/>
          <w:szCs w:val="28"/>
          <w:lang w:eastAsia="en-US"/>
        </w:rPr>
      </w:pPr>
      <w:r w:rsidRPr="00D817AA">
        <w:rPr>
          <w:sz w:val="28"/>
          <w:szCs w:val="28"/>
          <w:lang w:eastAsia="en-US"/>
        </w:rPr>
        <w:t>LATVIJAS REPUBLIKAS MINISTRU KABINETS</w:t>
      </w:r>
    </w:p>
    <w:p w:rsidR="00206A08" w:rsidRPr="00D817AA" w:rsidRDefault="00206A08" w:rsidP="00206A08">
      <w:pPr>
        <w:rPr>
          <w:sz w:val="28"/>
          <w:szCs w:val="28"/>
          <w:lang w:eastAsia="en-US"/>
        </w:rPr>
      </w:pPr>
    </w:p>
    <w:p w:rsidR="00206A08" w:rsidRPr="003D7EFA" w:rsidRDefault="003D7EFA" w:rsidP="003D7EFA">
      <w:pPr>
        <w:jc w:val="center"/>
        <w:rPr>
          <w:b/>
          <w:sz w:val="28"/>
          <w:szCs w:val="28"/>
        </w:rPr>
      </w:pPr>
      <w:r w:rsidRPr="003D7EFA">
        <w:rPr>
          <w:b/>
          <w:sz w:val="28"/>
          <w:szCs w:val="28"/>
        </w:rPr>
        <w:t>Numerācijas pārvaldīšanas kārtība, izveidojot un uzturot numerācijas datubāzi</w:t>
      </w:r>
    </w:p>
    <w:p w:rsidR="003D7EFA" w:rsidRPr="00D817AA" w:rsidRDefault="003D7EFA" w:rsidP="00206A08">
      <w:pPr>
        <w:rPr>
          <w:sz w:val="28"/>
          <w:szCs w:val="28"/>
          <w:lang w:eastAsia="en-US"/>
        </w:rPr>
      </w:pPr>
    </w:p>
    <w:p w:rsidR="00206A08" w:rsidRPr="00D817AA" w:rsidRDefault="00206A08" w:rsidP="00206A08">
      <w:pPr>
        <w:tabs>
          <w:tab w:val="right" w:pos="8505"/>
        </w:tabs>
        <w:rPr>
          <w:sz w:val="28"/>
          <w:szCs w:val="28"/>
          <w:lang w:eastAsia="en-US"/>
        </w:rPr>
      </w:pPr>
      <w:r w:rsidRPr="00D817AA">
        <w:rPr>
          <w:sz w:val="28"/>
          <w:szCs w:val="28"/>
          <w:lang w:eastAsia="en-US"/>
        </w:rPr>
        <w:t>2014.gada ____. __________</w:t>
      </w:r>
      <w:r w:rsidRPr="00D817AA">
        <w:rPr>
          <w:sz w:val="28"/>
          <w:szCs w:val="28"/>
          <w:lang w:eastAsia="en-US"/>
        </w:rPr>
        <w:tab/>
        <w:t>Noteikumi Nr._____</w:t>
      </w:r>
    </w:p>
    <w:p w:rsidR="00206A08" w:rsidRPr="00D817AA" w:rsidRDefault="00206A08" w:rsidP="00206A08">
      <w:pPr>
        <w:tabs>
          <w:tab w:val="right" w:pos="8505"/>
        </w:tabs>
        <w:rPr>
          <w:sz w:val="28"/>
          <w:szCs w:val="28"/>
          <w:lang w:eastAsia="en-US"/>
        </w:rPr>
      </w:pPr>
      <w:r w:rsidRPr="00D817AA">
        <w:rPr>
          <w:sz w:val="28"/>
          <w:szCs w:val="28"/>
          <w:lang w:eastAsia="en-US"/>
        </w:rPr>
        <w:t>Rīgā</w:t>
      </w:r>
      <w:r w:rsidRPr="00D817AA">
        <w:rPr>
          <w:sz w:val="28"/>
          <w:szCs w:val="28"/>
          <w:lang w:eastAsia="en-US"/>
        </w:rPr>
        <w:tab/>
        <w:t>(prot. Nr._____.§)</w:t>
      </w:r>
    </w:p>
    <w:p w:rsidR="00206A08" w:rsidRPr="00D817AA" w:rsidRDefault="00206A08" w:rsidP="00206A08">
      <w:pPr>
        <w:rPr>
          <w:sz w:val="28"/>
          <w:szCs w:val="28"/>
          <w:lang w:eastAsia="en-US"/>
        </w:rPr>
      </w:pPr>
    </w:p>
    <w:p w:rsidR="00206A08" w:rsidRPr="00D817AA" w:rsidRDefault="00206A08">
      <w:pPr>
        <w:rPr>
          <w:sz w:val="28"/>
          <w:szCs w:val="28"/>
        </w:rPr>
      </w:pPr>
    </w:p>
    <w:p w:rsidR="00A962FA" w:rsidRPr="00D817AA" w:rsidRDefault="00A962FA" w:rsidP="00F135F2">
      <w:pPr>
        <w:jc w:val="right"/>
        <w:rPr>
          <w:i/>
          <w:iCs/>
          <w:sz w:val="28"/>
          <w:szCs w:val="28"/>
        </w:rPr>
      </w:pPr>
      <w:bookmarkStart w:id="0" w:name="n0"/>
      <w:bookmarkEnd w:id="0"/>
    </w:p>
    <w:p w:rsidR="00416756" w:rsidRDefault="00F135F2" w:rsidP="00416756">
      <w:pPr>
        <w:jc w:val="right"/>
        <w:rPr>
          <w:i/>
          <w:iCs/>
          <w:sz w:val="28"/>
          <w:szCs w:val="28"/>
        </w:rPr>
      </w:pPr>
      <w:r w:rsidRPr="00D817AA">
        <w:rPr>
          <w:i/>
          <w:iCs/>
          <w:sz w:val="28"/>
          <w:szCs w:val="28"/>
        </w:rPr>
        <w:t xml:space="preserve">Izdoti saskaņā ar Elektronisko sakaru likuma 7.panta 1.punktu, </w:t>
      </w:r>
      <w:r w:rsidRPr="00D817AA">
        <w:rPr>
          <w:i/>
          <w:iCs/>
          <w:sz w:val="28"/>
          <w:szCs w:val="28"/>
        </w:rPr>
        <w:br/>
        <w:t>19.panta pirmās daļas 14.punktu un 55.panta otro daļu</w:t>
      </w:r>
    </w:p>
    <w:p w:rsidR="002E4919" w:rsidRPr="00D817AA" w:rsidRDefault="002E4919" w:rsidP="00F135F2">
      <w:pPr>
        <w:jc w:val="right"/>
        <w:rPr>
          <w:i/>
          <w:iCs/>
          <w:sz w:val="28"/>
          <w:szCs w:val="28"/>
        </w:rPr>
      </w:pPr>
    </w:p>
    <w:p w:rsidR="00F135F2" w:rsidRDefault="00F135F2" w:rsidP="00F135F2">
      <w:pPr>
        <w:jc w:val="center"/>
        <w:rPr>
          <w:b/>
          <w:bCs/>
          <w:sz w:val="28"/>
          <w:szCs w:val="28"/>
        </w:rPr>
      </w:pPr>
      <w:bookmarkStart w:id="1" w:name="n1"/>
      <w:bookmarkEnd w:id="1"/>
      <w:r w:rsidRPr="00D817AA">
        <w:rPr>
          <w:b/>
          <w:bCs/>
          <w:sz w:val="28"/>
          <w:szCs w:val="28"/>
        </w:rPr>
        <w:t>I. Vispārīgie jautājumi</w:t>
      </w:r>
    </w:p>
    <w:p w:rsidR="003956DA" w:rsidRPr="006B0DA1" w:rsidRDefault="003956DA" w:rsidP="00F135F2">
      <w:pPr>
        <w:jc w:val="center"/>
        <w:rPr>
          <w:b/>
          <w:bCs/>
          <w:sz w:val="28"/>
          <w:szCs w:val="28"/>
        </w:rPr>
      </w:pPr>
    </w:p>
    <w:p w:rsidR="00F135F2" w:rsidRPr="006B0DA1" w:rsidRDefault="00416756" w:rsidP="003956DA">
      <w:pPr>
        <w:pStyle w:val="tv2131"/>
        <w:spacing w:line="240" w:lineRule="auto"/>
        <w:jc w:val="both"/>
        <w:rPr>
          <w:color w:val="auto"/>
          <w:sz w:val="28"/>
          <w:szCs w:val="28"/>
          <w:lang w:val="lv-LV"/>
        </w:rPr>
      </w:pPr>
      <w:bookmarkStart w:id="2" w:name="p-220107"/>
      <w:bookmarkStart w:id="3" w:name="p1"/>
      <w:bookmarkEnd w:id="2"/>
      <w:bookmarkEnd w:id="3"/>
      <w:r>
        <w:rPr>
          <w:color w:val="auto"/>
          <w:sz w:val="28"/>
          <w:szCs w:val="28"/>
          <w:lang w:val="lv-LV"/>
        </w:rPr>
        <w:t>1. Noteikumi nosaka kārtību, kādā:</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1.1. valsts akciju sabiedrība "Elektroniskie sakari"</w:t>
      </w:r>
      <w:r>
        <w:rPr>
          <w:b/>
          <w:color w:val="auto"/>
          <w:sz w:val="28"/>
          <w:szCs w:val="28"/>
          <w:lang w:val="lv-LV"/>
        </w:rPr>
        <w:t xml:space="preserve"> </w:t>
      </w:r>
      <w:r>
        <w:rPr>
          <w:color w:val="auto"/>
          <w:sz w:val="28"/>
          <w:szCs w:val="28"/>
          <w:lang w:val="lv-LV"/>
        </w:rPr>
        <w:t>(turpmāk – Elektroniskie sakari) pārvalda numerāciju, izveidojot un uzturot numerācijas datubāzi (turpmāk – datubāze);</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1.2. Elektroniskie sakari, izpildot numerācijas pārvaldīšanas funkciju, saņem no Sabiedrisko pakalpojumu regulēšanas komisijas (turpmāk – regulators) šajos noteikumos noteikto informāciju par piešķirtajām, pagarinātajām, anulētajām un tālāknodotajām numerācijas lietošanas tiesībām;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1.3. Elektroniskie sakari, izpildot numerācijas pārvaldīšanas funkciju, saņem no elektronisko sakaru komersanta (turpmāk – komersants) šajos noteikumos noteikto informāciju par numerācijas izmantošanu.</w:t>
      </w:r>
    </w:p>
    <w:p w:rsidR="00F135F2" w:rsidRPr="006B0DA1" w:rsidRDefault="00F135F2" w:rsidP="003956DA">
      <w:pPr>
        <w:jc w:val="both"/>
        <w:rPr>
          <w:vanish/>
          <w:sz w:val="28"/>
          <w:szCs w:val="28"/>
        </w:rPr>
      </w:pPr>
      <w:r w:rsidRPr="006B0DA1">
        <w:rPr>
          <w:vanish/>
          <w:sz w:val="28"/>
          <w:szCs w:val="28"/>
        </w:rPr>
        <w:t>2</w:t>
      </w:r>
    </w:p>
    <w:p w:rsidR="00F135F2" w:rsidRPr="006B0DA1" w:rsidRDefault="00416756" w:rsidP="003956DA">
      <w:pPr>
        <w:pStyle w:val="tv2131"/>
        <w:spacing w:line="240" w:lineRule="auto"/>
        <w:jc w:val="both"/>
        <w:rPr>
          <w:color w:val="auto"/>
          <w:sz w:val="28"/>
          <w:szCs w:val="28"/>
          <w:lang w:val="lv-LV"/>
        </w:rPr>
      </w:pPr>
      <w:bookmarkStart w:id="4" w:name="p-220108"/>
      <w:bookmarkStart w:id="5" w:name="p2"/>
      <w:bookmarkEnd w:id="4"/>
      <w:bookmarkEnd w:id="5"/>
      <w:r>
        <w:rPr>
          <w:color w:val="auto"/>
          <w:sz w:val="28"/>
          <w:szCs w:val="28"/>
          <w:lang w:val="lv-LV"/>
        </w:rPr>
        <w:t>2. Datubāze satur:</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2.1. regulatora reģistrētu informāciju par piešķirtajām, pagarinātajām, anulētajām un tālāknodotajām numerācijas lietošanas tiesībām;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2.2. komersanta iesniegtu informāciju par numerācijas izmantošanu.</w:t>
      </w:r>
    </w:p>
    <w:p w:rsidR="00F135F2" w:rsidRPr="006B0DA1" w:rsidRDefault="00F135F2" w:rsidP="003956DA">
      <w:pPr>
        <w:jc w:val="both"/>
        <w:rPr>
          <w:vanish/>
          <w:sz w:val="28"/>
          <w:szCs w:val="28"/>
        </w:rPr>
      </w:pPr>
      <w:r w:rsidRPr="006B0DA1">
        <w:rPr>
          <w:vanish/>
          <w:sz w:val="28"/>
          <w:szCs w:val="28"/>
        </w:rPr>
        <w:t>3</w:t>
      </w:r>
    </w:p>
    <w:p w:rsidR="00F135F2" w:rsidRPr="006B0DA1" w:rsidRDefault="00F135F2" w:rsidP="003956DA">
      <w:pPr>
        <w:pStyle w:val="tv2131"/>
        <w:spacing w:line="240" w:lineRule="auto"/>
        <w:jc w:val="both"/>
        <w:rPr>
          <w:color w:val="auto"/>
          <w:sz w:val="28"/>
          <w:szCs w:val="28"/>
          <w:lang w:val="lv-LV"/>
        </w:rPr>
      </w:pPr>
      <w:bookmarkStart w:id="6" w:name="p-220109"/>
      <w:bookmarkStart w:id="7" w:name="p3"/>
      <w:bookmarkEnd w:id="6"/>
      <w:bookmarkEnd w:id="7"/>
      <w:r w:rsidRPr="006B0DA1">
        <w:rPr>
          <w:color w:val="auto"/>
          <w:sz w:val="28"/>
          <w:szCs w:val="28"/>
          <w:lang w:val="lv-LV"/>
        </w:rPr>
        <w:t>3. Regulators nodrošina, lai informācija par piešķirtajām, pagarinātajām, anulētajām un tālāknodotajām numerācijas lietošanas tiesībām būtu pareiza un precīza.</w:t>
      </w:r>
    </w:p>
    <w:p w:rsidR="00F135F2" w:rsidRPr="006B0DA1" w:rsidRDefault="00F135F2" w:rsidP="003956DA">
      <w:pPr>
        <w:jc w:val="both"/>
        <w:rPr>
          <w:vanish/>
          <w:sz w:val="28"/>
          <w:szCs w:val="28"/>
        </w:rPr>
      </w:pPr>
      <w:r w:rsidRPr="006B0DA1">
        <w:rPr>
          <w:vanish/>
          <w:sz w:val="28"/>
          <w:szCs w:val="28"/>
        </w:rPr>
        <w:t>4</w:t>
      </w:r>
    </w:p>
    <w:p w:rsidR="00F135F2" w:rsidRPr="006B0DA1" w:rsidRDefault="00416756" w:rsidP="003956DA">
      <w:pPr>
        <w:pStyle w:val="tv2131"/>
        <w:spacing w:line="240" w:lineRule="auto"/>
        <w:jc w:val="both"/>
        <w:rPr>
          <w:color w:val="auto"/>
          <w:sz w:val="28"/>
          <w:szCs w:val="28"/>
          <w:lang w:val="lv-LV"/>
        </w:rPr>
      </w:pPr>
      <w:bookmarkStart w:id="8" w:name="p-220111"/>
      <w:bookmarkStart w:id="9" w:name="p4"/>
      <w:bookmarkEnd w:id="8"/>
      <w:bookmarkEnd w:id="9"/>
      <w:r>
        <w:rPr>
          <w:color w:val="auto"/>
          <w:sz w:val="28"/>
          <w:szCs w:val="28"/>
          <w:lang w:val="lv-LV"/>
        </w:rPr>
        <w:t>4. Komersants nodrošina, lai informācija par numerācijas izmantošanu būtu pareiza un precīza.</w:t>
      </w:r>
    </w:p>
    <w:p w:rsidR="00F135F2" w:rsidRPr="006B0DA1" w:rsidRDefault="00F135F2" w:rsidP="003956DA">
      <w:pPr>
        <w:jc w:val="both"/>
        <w:rPr>
          <w:vanish/>
          <w:sz w:val="28"/>
          <w:szCs w:val="28"/>
        </w:rPr>
      </w:pPr>
      <w:r w:rsidRPr="006B0DA1">
        <w:rPr>
          <w:vanish/>
          <w:sz w:val="28"/>
          <w:szCs w:val="28"/>
        </w:rPr>
        <w:t>5</w:t>
      </w:r>
    </w:p>
    <w:p w:rsidR="00F135F2" w:rsidRPr="006B0DA1" w:rsidRDefault="00416756" w:rsidP="003956DA">
      <w:pPr>
        <w:pStyle w:val="tv2131"/>
        <w:spacing w:line="240" w:lineRule="auto"/>
        <w:jc w:val="both"/>
        <w:rPr>
          <w:color w:val="auto"/>
          <w:sz w:val="28"/>
          <w:szCs w:val="28"/>
          <w:lang w:val="lv-LV"/>
        </w:rPr>
      </w:pPr>
      <w:bookmarkStart w:id="10" w:name="p-220112"/>
      <w:bookmarkStart w:id="11" w:name="p5"/>
      <w:bookmarkEnd w:id="10"/>
      <w:bookmarkEnd w:id="11"/>
      <w:r>
        <w:rPr>
          <w:color w:val="auto"/>
          <w:sz w:val="28"/>
          <w:szCs w:val="28"/>
          <w:lang w:val="lv-LV"/>
        </w:rPr>
        <w:t>5. Elektroniskie sakari nodrošina piekļuvi datubāzei: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lastRenderedPageBreak/>
        <w:t>5.1. regulatoram, lai tas varētu veikt šo noteikumu 10., 11., 12. un 13.punktā noteiktās darbības un iegūt komersanta iesniegto informāciju par numerācijas izmantošanu;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5.2. komersantam, lai tas varētu veikt šo noteikumu 14., 15., 16. un 17.punktā noteiktās darbības.</w:t>
      </w:r>
    </w:p>
    <w:p w:rsidR="00F135F2" w:rsidRPr="006B0DA1" w:rsidRDefault="00F135F2" w:rsidP="003956DA">
      <w:pPr>
        <w:jc w:val="both"/>
        <w:rPr>
          <w:vanish/>
          <w:sz w:val="28"/>
          <w:szCs w:val="28"/>
        </w:rPr>
      </w:pPr>
      <w:r w:rsidRPr="006B0DA1">
        <w:rPr>
          <w:vanish/>
          <w:sz w:val="28"/>
          <w:szCs w:val="28"/>
        </w:rPr>
        <w:t>6</w:t>
      </w:r>
    </w:p>
    <w:p w:rsidR="00F135F2" w:rsidRPr="006B0DA1" w:rsidRDefault="00416756" w:rsidP="003956DA">
      <w:pPr>
        <w:pStyle w:val="tv2131"/>
        <w:spacing w:line="240" w:lineRule="auto"/>
        <w:jc w:val="both"/>
        <w:rPr>
          <w:color w:val="auto"/>
          <w:sz w:val="28"/>
          <w:szCs w:val="28"/>
          <w:lang w:val="lv-LV"/>
        </w:rPr>
      </w:pPr>
      <w:bookmarkStart w:id="12" w:name="p-220113"/>
      <w:bookmarkStart w:id="13" w:name="p6"/>
      <w:bookmarkEnd w:id="12"/>
      <w:bookmarkEnd w:id="13"/>
      <w:r>
        <w:rPr>
          <w:color w:val="auto"/>
          <w:sz w:val="28"/>
          <w:szCs w:val="28"/>
          <w:lang w:val="lv-LV"/>
        </w:rPr>
        <w:t>6. Regulators datubāzē iesniedz informāciju elektroniski, reģistrējot to tiešsaistes režīmā.</w:t>
      </w:r>
    </w:p>
    <w:p w:rsidR="00F135F2" w:rsidRPr="006B0DA1" w:rsidRDefault="00F135F2" w:rsidP="003956DA">
      <w:pPr>
        <w:jc w:val="both"/>
        <w:rPr>
          <w:vanish/>
          <w:sz w:val="28"/>
          <w:szCs w:val="28"/>
        </w:rPr>
      </w:pPr>
      <w:r w:rsidRPr="006B0DA1">
        <w:rPr>
          <w:vanish/>
          <w:sz w:val="28"/>
          <w:szCs w:val="28"/>
        </w:rPr>
        <w:t>7</w:t>
      </w:r>
    </w:p>
    <w:p w:rsidR="00F135F2" w:rsidRPr="006B0DA1" w:rsidRDefault="00416756" w:rsidP="003956DA">
      <w:pPr>
        <w:pStyle w:val="tv2131"/>
        <w:spacing w:line="240" w:lineRule="auto"/>
        <w:jc w:val="both"/>
        <w:rPr>
          <w:color w:val="auto"/>
          <w:sz w:val="28"/>
          <w:szCs w:val="28"/>
          <w:lang w:val="lv-LV"/>
        </w:rPr>
      </w:pPr>
      <w:bookmarkStart w:id="14" w:name="p-220115"/>
      <w:bookmarkStart w:id="15" w:name="p7"/>
      <w:bookmarkEnd w:id="14"/>
      <w:bookmarkEnd w:id="15"/>
      <w:r>
        <w:rPr>
          <w:color w:val="auto"/>
          <w:sz w:val="28"/>
          <w:szCs w:val="28"/>
          <w:lang w:val="lv-LV"/>
        </w:rPr>
        <w:t>7. Komersants datubāzē iesniedz informāciju elektroniski paplašināmās iezīmēšanas valodas “XML” formātā.</w:t>
      </w:r>
    </w:p>
    <w:p w:rsidR="00F135F2" w:rsidRPr="006B0DA1" w:rsidRDefault="00F135F2" w:rsidP="003956DA">
      <w:pPr>
        <w:jc w:val="both"/>
        <w:rPr>
          <w:vanish/>
          <w:sz w:val="28"/>
          <w:szCs w:val="28"/>
        </w:rPr>
      </w:pPr>
      <w:r w:rsidRPr="006B0DA1">
        <w:rPr>
          <w:vanish/>
          <w:sz w:val="28"/>
          <w:szCs w:val="28"/>
        </w:rPr>
        <w:t>8</w:t>
      </w:r>
    </w:p>
    <w:p w:rsidR="00F135F2" w:rsidRPr="006B0DA1" w:rsidRDefault="00416756" w:rsidP="003956DA">
      <w:pPr>
        <w:pStyle w:val="tv2131"/>
        <w:spacing w:line="240" w:lineRule="auto"/>
        <w:jc w:val="both"/>
        <w:rPr>
          <w:color w:val="auto"/>
          <w:sz w:val="28"/>
          <w:szCs w:val="28"/>
          <w:lang w:val="lv-LV"/>
        </w:rPr>
      </w:pPr>
      <w:bookmarkStart w:id="16" w:name="p-220116"/>
      <w:bookmarkStart w:id="17" w:name="p8"/>
      <w:bookmarkEnd w:id="16"/>
      <w:bookmarkEnd w:id="17"/>
      <w:r>
        <w:rPr>
          <w:color w:val="auto"/>
          <w:sz w:val="28"/>
          <w:szCs w:val="28"/>
          <w:lang w:val="lv-LV"/>
        </w:rPr>
        <w:t>8. Elektroniskie sakari šo noteikumu II nodaļā minēto informāciju par numerācijas lietošanas tiesībām ievieto Elektronisk</w:t>
      </w:r>
      <w:r w:rsidR="00B46028">
        <w:rPr>
          <w:color w:val="auto"/>
          <w:sz w:val="28"/>
          <w:szCs w:val="28"/>
          <w:lang w:val="lv-LV"/>
        </w:rPr>
        <w:t>o</w:t>
      </w:r>
      <w:r>
        <w:rPr>
          <w:color w:val="auto"/>
          <w:sz w:val="28"/>
          <w:szCs w:val="28"/>
          <w:lang w:val="lv-LV"/>
        </w:rPr>
        <w:t xml:space="preserve"> sakar</w:t>
      </w:r>
      <w:r w:rsidR="00B46028">
        <w:rPr>
          <w:color w:val="auto"/>
          <w:sz w:val="28"/>
          <w:szCs w:val="28"/>
          <w:lang w:val="lv-LV"/>
        </w:rPr>
        <w:t>u</w:t>
      </w:r>
      <w:r>
        <w:rPr>
          <w:color w:val="auto"/>
          <w:sz w:val="28"/>
          <w:szCs w:val="28"/>
          <w:lang w:val="lv-LV"/>
        </w:rPr>
        <w:t xml:space="preserve"> </w:t>
      </w:r>
      <w:r w:rsidR="00B46028">
        <w:rPr>
          <w:color w:val="auto"/>
          <w:sz w:val="28"/>
          <w:szCs w:val="28"/>
          <w:lang w:val="lv-LV"/>
        </w:rPr>
        <w:t>tīmekļa vietnē</w:t>
      </w:r>
      <w:r>
        <w:rPr>
          <w:color w:val="auto"/>
          <w:sz w:val="28"/>
          <w:szCs w:val="28"/>
          <w:lang w:val="lv-LV"/>
        </w:rPr>
        <w:t xml:space="preserve"> www.vases.lv.</w:t>
      </w:r>
    </w:p>
    <w:p w:rsidR="00F135F2" w:rsidRPr="006B0DA1" w:rsidRDefault="00F135F2" w:rsidP="003956DA">
      <w:pPr>
        <w:jc w:val="both"/>
        <w:rPr>
          <w:vanish/>
          <w:sz w:val="28"/>
          <w:szCs w:val="28"/>
        </w:rPr>
      </w:pPr>
      <w:r w:rsidRPr="006B0DA1">
        <w:rPr>
          <w:vanish/>
          <w:sz w:val="28"/>
          <w:szCs w:val="28"/>
        </w:rPr>
        <w:t>9</w:t>
      </w:r>
    </w:p>
    <w:p w:rsidR="00F135F2" w:rsidRPr="006B0DA1" w:rsidRDefault="00F135F2" w:rsidP="003956DA">
      <w:pPr>
        <w:pStyle w:val="tv2131"/>
        <w:spacing w:line="240" w:lineRule="auto"/>
        <w:jc w:val="both"/>
        <w:rPr>
          <w:color w:val="auto"/>
          <w:sz w:val="28"/>
          <w:szCs w:val="28"/>
          <w:lang w:val="lv-LV"/>
        </w:rPr>
      </w:pPr>
      <w:bookmarkStart w:id="18" w:name="p-220117"/>
      <w:bookmarkStart w:id="19" w:name="p9"/>
      <w:bookmarkEnd w:id="18"/>
      <w:bookmarkEnd w:id="19"/>
      <w:r w:rsidRPr="006B0DA1">
        <w:rPr>
          <w:color w:val="auto"/>
          <w:sz w:val="28"/>
          <w:szCs w:val="28"/>
          <w:lang w:val="lv-LV"/>
        </w:rPr>
        <w:t xml:space="preserve">9. </w:t>
      </w:r>
      <w:r w:rsidR="003255DB" w:rsidRPr="006B0DA1">
        <w:rPr>
          <w:color w:val="auto"/>
          <w:sz w:val="28"/>
          <w:szCs w:val="28"/>
          <w:lang w:val="lv-LV"/>
        </w:rPr>
        <w:t xml:space="preserve">Elektroniskie sakari </w:t>
      </w:r>
      <w:r w:rsidRPr="006B0DA1">
        <w:rPr>
          <w:color w:val="auto"/>
          <w:sz w:val="28"/>
          <w:szCs w:val="28"/>
          <w:lang w:val="lv-LV"/>
        </w:rPr>
        <w:t>šo noteikumu III nodaļā minēto informāciju par numerācijas izmantošanu publisko tikai tad, ja saņemta komersanta atļauja.</w:t>
      </w:r>
    </w:p>
    <w:p w:rsidR="003956DA" w:rsidRPr="006B0DA1" w:rsidRDefault="003956DA" w:rsidP="00F135F2">
      <w:pPr>
        <w:rPr>
          <w:sz w:val="28"/>
          <w:szCs w:val="28"/>
        </w:rPr>
      </w:pPr>
    </w:p>
    <w:p w:rsidR="00F135F2" w:rsidRPr="006B0DA1" w:rsidRDefault="00F135F2" w:rsidP="00F135F2">
      <w:pPr>
        <w:rPr>
          <w:vanish/>
          <w:sz w:val="28"/>
          <w:szCs w:val="28"/>
        </w:rPr>
      </w:pPr>
      <w:r w:rsidRPr="006B0DA1">
        <w:rPr>
          <w:vanish/>
          <w:sz w:val="28"/>
          <w:szCs w:val="28"/>
        </w:rPr>
        <w:t>10</w:t>
      </w:r>
    </w:p>
    <w:p w:rsidR="00F135F2" w:rsidRPr="006B0DA1" w:rsidRDefault="00F135F2" w:rsidP="00F135F2">
      <w:pPr>
        <w:jc w:val="center"/>
        <w:rPr>
          <w:b/>
          <w:bCs/>
          <w:sz w:val="28"/>
          <w:szCs w:val="28"/>
        </w:rPr>
      </w:pPr>
      <w:bookmarkStart w:id="20" w:name="n2"/>
      <w:bookmarkEnd w:id="20"/>
      <w:r w:rsidRPr="006B0DA1">
        <w:rPr>
          <w:b/>
          <w:bCs/>
          <w:sz w:val="28"/>
          <w:szCs w:val="28"/>
        </w:rPr>
        <w:t>II. Informācija par numerācijas lietošanas tiesībām</w:t>
      </w:r>
    </w:p>
    <w:p w:rsidR="003956DA" w:rsidRPr="006B0DA1" w:rsidRDefault="003956DA" w:rsidP="00F135F2">
      <w:pPr>
        <w:jc w:val="center"/>
        <w:rPr>
          <w:b/>
          <w:bCs/>
          <w:sz w:val="28"/>
          <w:szCs w:val="28"/>
        </w:rPr>
      </w:pPr>
    </w:p>
    <w:p w:rsidR="00F135F2" w:rsidRPr="006B0DA1" w:rsidRDefault="00416756" w:rsidP="003956DA">
      <w:pPr>
        <w:pStyle w:val="tv2131"/>
        <w:spacing w:line="240" w:lineRule="auto"/>
        <w:jc w:val="both"/>
        <w:rPr>
          <w:color w:val="auto"/>
          <w:sz w:val="28"/>
          <w:szCs w:val="28"/>
          <w:lang w:val="lv-LV"/>
        </w:rPr>
      </w:pPr>
      <w:bookmarkStart w:id="21" w:name="p-220120"/>
      <w:bookmarkStart w:id="22" w:name="p10"/>
      <w:bookmarkEnd w:id="21"/>
      <w:bookmarkEnd w:id="22"/>
      <w:r>
        <w:rPr>
          <w:color w:val="auto"/>
          <w:sz w:val="28"/>
          <w:szCs w:val="28"/>
          <w:lang w:val="lv-LV"/>
        </w:rPr>
        <w:t>10. Regulators par komersantam piešķirtajām numerācijas lietošanas tiesībām datubāzē reģistrē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10.1. komersanta nosaukums, vienotais reģistrācijas numurs un juridiskā adrese, ja komersantam numerācijas lietošanas tiesības piešķirtas pirmo reizi, vai komersanta nosaukums un vienotais reģistrācijas numurs, ja komersants jau ir reģistrēts datubāzē;</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10.2. numuru diapazons vai kods, uz kuru ir piešķirtas numerācijas lietošanas tiesības;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10.3. numerācijas lietošanas tiesību darbības termiņš, ja numerācijas lietošanas tiesības ir piešķirtas uz konkrētu laikposmu, vai numerācijas lietošanas tiesību darbības sākuma termiņš, ja numerācijas lietošanas tiesības ir piešķirtas uz nenoteiktu laiku.</w:t>
      </w:r>
    </w:p>
    <w:p w:rsidR="00F135F2" w:rsidRPr="006B0DA1" w:rsidRDefault="00F135F2" w:rsidP="003956DA">
      <w:pPr>
        <w:jc w:val="both"/>
        <w:rPr>
          <w:vanish/>
          <w:sz w:val="28"/>
          <w:szCs w:val="28"/>
        </w:rPr>
      </w:pPr>
      <w:r w:rsidRPr="006B0DA1">
        <w:rPr>
          <w:vanish/>
          <w:sz w:val="28"/>
          <w:szCs w:val="28"/>
        </w:rPr>
        <w:t>11</w:t>
      </w:r>
    </w:p>
    <w:p w:rsidR="00F135F2" w:rsidRPr="006B0DA1" w:rsidRDefault="00416756" w:rsidP="003956DA">
      <w:pPr>
        <w:pStyle w:val="tv2131"/>
        <w:spacing w:line="240" w:lineRule="auto"/>
        <w:jc w:val="both"/>
        <w:rPr>
          <w:color w:val="auto"/>
          <w:sz w:val="28"/>
          <w:szCs w:val="28"/>
          <w:lang w:val="lv-LV"/>
        </w:rPr>
      </w:pPr>
      <w:bookmarkStart w:id="23" w:name="p-220121"/>
      <w:bookmarkStart w:id="24" w:name="p11"/>
      <w:bookmarkEnd w:id="23"/>
      <w:bookmarkEnd w:id="24"/>
      <w:r>
        <w:rPr>
          <w:color w:val="auto"/>
          <w:sz w:val="28"/>
          <w:szCs w:val="28"/>
          <w:lang w:val="lv-LV"/>
        </w:rPr>
        <w:t>11. Regulators par numerācijas lietošanas tiesību darbības termiņa pagari</w:t>
      </w:r>
      <w:r>
        <w:rPr>
          <w:color w:val="auto"/>
          <w:sz w:val="28"/>
          <w:szCs w:val="28"/>
          <w:lang w:val="lv-LV"/>
        </w:rPr>
        <w:softHyphen/>
        <w:t>nāšanu datubāzē reģistrē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11.1. komersanta nosaukums un vienotais reģistrācijas numurs;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11.2. numuru diapazons vai kods, kura lietošanas tiesību darbības termiņš ir pagarināts;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11.3. numerācijas lietošanas tiesību darbības termiņš, ja numerācijas lietošanas tiesības ir pagarinātas uz konkrētu laikposmu, vai pagarināto numerācijas lietošanas tiesību darbības sākuma termiņš, ja numerācijas lietošanas tiesības ir pagarinātas uz nenoteiktu laiku.</w:t>
      </w:r>
    </w:p>
    <w:p w:rsidR="00F135F2" w:rsidRPr="006B0DA1" w:rsidRDefault="00F135F2" w:rsidP="003956DA">
      <w:pPr>
        <w:jc w:val="both"/>
        <w:rPr>
          <w:vanish/>
          <w:sz w:val="28"/>
          <w:szCs w:val="28"/>
        </w:rPr>
      </w:pPr>
      <w:r w:rsidRPr="006B0DA1">
        <w:rPr>
          <w:vanish/>
          <w:sz w:val="28"/>
          <w:szCs w:val="28"/>
        </w:rPr>
        <w:t>12</w:t>
      </w:r>
    </w:p>
    <w:p w:rsidR="00F135F2" w:rsidRPr="006B0DA1" w:rsidRDefault="00416756" w:rsidP="003956DA">
      <w:pPr>
        <w:pStyle w:val="tv2131"/>
        <w:spacing w:line="240" w:lineRule="auto"/>
        <w:jc w:val="both"/>
        <w:rPr>
          <w:color w:val="auto"/>
          <w:sz w:val="28"/>
          <w:szCs w:val="28"/>
          <w:lang w:val="lv-LV"/>
        </w:rPr>
      </w:pPr>
      <w:bookmarkStart w:id="25" w:name="p-220122"/>
      <w:bookmarkStart w:id="26" w:name="p12"/>
      <w:bookmarkEnd w:id="25"/>
      <w:bookmarkEnd w:id="26"/>
      <w:r>
        <w:rPr>
          <w:color w:val="auto"/>
          <w:sz w:val="28"/>
          <w:szCs w:val="28"/>
          <w:lang w:val="lv-LV"/>
        </w:rPr>
        <w:t>12. Regulators par komersantam anulētajām numerācijas lietošanas tiesībām datubāzē reģistrē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lastRenderedPageBreak/>
        <w:t>12.1. komersanta nosaukums un vienotais reģistrācijas numurs;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12.2. numuru diapazons vai kods, kura lietošanas tiesības ir anulētas;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12.3. datums, ar kuru numerācijas lietošanas tiesības ir anulētas.</w:t>
      </w:r>
    </w:p>
    <w:p w:rsidR="00F135F2" w:rsidRPr="006B0DA1" w:rsidRDefault="00F135F2" w:rsidP="003956DA">
      <w:pPr>
        <w:jc w:val="both"/>
        <w:rPr>
          <w:vanish/>
          <w:sz w:val="28"/>
          <w:szCs w:val="28"/>
        </w:rPr>
      </w:pPr>
      <w:r w:rsidRPr="006B0DA1">
        <w:rPr>
          <w:vanish/>
          <w:sz w:val="28"/>
          <w:szCs w:val="28"/>
        </w:rPr>
        <w:t>13</w:t>
      </w:r>
    </w:p>
    <w:p w:rsidR="00F135F2" w:rsidRPr="006B0DA1" w:rsidRDefault="00416756" w:rsidP="003956DA">
      <w:pPr>
        <w:pStyle w:val="tv2131"/>
        <w:spacing w:line="240" w:lineRule="auto"/>
        <w:jc w:val="both"/>
        <w:rPr>
          <w:color w:val="auto"/>
          <w:sz w:val="28"/>
          <w:szCs w:val="28"/>
          <w:lang w:val="lv-LV"/>
        </w:rPr>
      </w:pPr>
      <w:bookmarkStart w:id="27" w:name="p-220123"/>
      <w:bookmarkStart w:id="28" w:name="p13"/>
      <w:bookmarkEnd w:id="27"/>
      <w:bookmarkEnd w:id="28"/>
      <w:r>
        <w:rPr>
          <w:color w:val="auto"/>
          <w:sz w:val="28"/>
          <w:szCs w:val="28"/>
          <w:lang w:val="lv-LV"/>
        </w:rPr>
        <w:t>13. Regulators par tālāknodotajām numerācijas lietošanas tiesībām datubāzē reģistrē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13.1. tā komersanta nosaukums un vienotais reģistrācijas numurs, kurš tālāknodod numerācijas lietošanas tiesības;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13.2. tā komersanta nosaukums un vienotais reģistrācijas numurs, kurš tālāknodošanas kārtībā pārņem numerācijas lietošanas tiesības;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13.3. numerācijas diapazons vai kods, kura lietošanas tiesības ir tālāknodotas;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13.4. sākuma un beigu darbības termiņš, uz kuru numerācijas lietošanas tiesības ir tālāknodotas.</w:t>
      </w:r>
    </w:p>
    <w:p w:rsidR="003956DA" w:rsidRPr="006B0DA1" w:rsidRDefault="003956DA" w:rsidP="00F135F2">
      <w:pPr>
        <w:rPr>
          <w:sz w:val="28"/>
          <w:szCs w:val="28"/>
        </w:rPr>
      </w:pPr>
    </w:p>
    <w:p w:rsidR="00F135F2" w:rsidRPr="006B0DA1" w:rsidRDefault="00F135F2" w:rsidP="00F135F2">
      <w:pPr>
        <w:rPr>
          <w:vanish/>
          <w:sz w:val="28"/>
          <w:szCs w:val="28"/>
        </w:rPr>
      </w:pPr>
      <w:r w:rsidRPr="006B0DA1">
        <w:rPr>
          <w:vanish/>
          <w:sz w:val="28"/>
          <w:szCs w:val="28"/>
        </w:rPr>
        <w:t>14</w:t>
      </w:r>
    </w:p>
    <w:p w:rsidR="00F135F2" w:rsidRPr="006B0DA1" w:rsidRDefault="00F135F2" w:rsidP="00F135F2">
      <w:pPr>
        <w:jc w:val="center"/>
        <w:rPr>
          <w:b/>
          <w:bCs/>
          <w:sz w:val="28"/>
          <w:szCs w:val="28"/>
        </w:rPr>
      </w:pPr>
      <w:bookmarkStart w:id="29" w:name="n3"/>
      <w:bookmarkEnd w:id="29"/>
      <w:r w:rsidRPr="006B0DA1">
        <w:rPr>
          <w:b/>
          <w:bCs/>
          <w:sz w:val="28"/>
          <w:szCs w:val="28"/>
        </w:rPr>
        <w:t>III. Informācija par numerācijas izmantošanu</w:t>
      </w:r>
    </w:p>
    <w:p w:rsidR="003956DA" w:rsidRPr="006B0DA1" w:rsidRDefault="003956DA" w:rsidP="00F135F2">
      <w:pPr>
        <w:jc w:val="center"/>
        <w:rPr>
          <w:b/>
          <w:bCs/>
          <w:sz w:val="28"/>
          <w:szCs w:val="28"/>
        </w:rPr>
      </w:pPr>
    </w:p>
    <w:p w:rsidR="00F135F2" w:rsidRPr="006B0DA1" w:rsidRDefault="00416756" w:rsidP="003956DA">
      <w:pPr>
        <w:pStyle w:val="tv2131"/>
        <w:spacing w:line="240" w:lineRule="auto"/>
        <w:jc w:val="both"/>
        <w:rPr>
          <w:color w:val="auto"/>
          <w:sz w:val="28"/>
          <w:szCs w:val="28"/>
          <w:lang w:val="lv-LV"/>
        </w:rPr>
      </w:pPr>
      <w:bookmarkStart w:id="30" w:name="p-220125"/>
      <w:bookmarkStart w:id="31" w:name="p14"/>
      <w:bookmarkEnd w:id="30"/>
      <w:bookmarkEnd w:id="31"/>
      <w:r>
        <w:rPr>
          <w:color w:val="auto"/>
          <w:sz w:val="28"/>
          <w:szCs w:val="28"/>
          <w:lang w:val="lv-LV"/>
        </w:rPr>
        <w:t>14. Komersants iesniedz datubāzē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14.1. par ģeogrāfiskajiem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14.1.1. galalietotājiem lietošanā piešķirtie numuri katrā nacionālajā numerācijas zonā;</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14.1.2. lietošanā esošie numuri tehniskajām vajadzībām;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14.1.3. atslēgtie numuri, kuru galalietotāji ir izvēlējušies izmantot numura saglabāšanas pakalpojumu;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 par publisko mobilo telefonu tīklu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14.2.1. abonentiem lietošanā piešķirtie numuri;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14.2.2. galalietotājiem lietošanā esošie priekšapmaksas karšu numuri, kuriem nav beidzies izmantošanas termiņš;</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14.2.3. lietošanā esošie numuri tehniskajām vajadzībām;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14.2.4. lietošanā esošie viesabonēšanas numuri;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14.2.5. atslēgtie numuri, kuru galalietotāji ir izvēlējušies izmantot numura saglabāšanas pakalpojumu;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14.3. bezmaksas izsaukuma pakalpojuma numuri, kas piešķirti lietotājam attiecīgo pakalpojumu sniegšanai;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14.4. dalītās samaksas pakalpojuma numuri, kas piešķirti lietotājam attiecīgo pakalpojumu sniegšanai;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14.5. papildu samaksas pakalpojuma numuri, kas piešķirti lietotājam attiecīgo pakalpojumu sniegšanai;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14.6. taksofonu numuri, kas pieslēgti taksofoniem;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14.7. virtuālo privāto tīklu numuri, kas piešķirti abonentiem;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14.8. publisko radiokomunikāciju tīklu numuri, kas piešķirti abonentiem;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14.9. virtuālā pasta numuri, kas piešķirti lietotājam vai pakalpojumam.</w:t>
      </w:r>
    </w:p>
    <w:p w:rsidR="00F135F2" w:rsidRPr="006B0DA1" w:rsidRDefault="00F135F2" w:rsidP="003956DA">
      <w:pPr>
        <w:jc w:val="both"/>
        <w:rPr>
          <w:vanish/>
          <w:sz w:val="28"/>
          <w:szCs w:val="28"/>
        </w:rPr>
      </w:pPr>
      <w:r w:rsidRPr="006B0DA1">
        <w:rPr>
          <w:vanish/>
          <w:sz w:val="28"/>
          <w:szCs w:val="28"/>
        </w:rPr>
        <w:lastRenderedPageBreak/>
        <w:t>15</w:t>
      </w:r>
    </w:p>
    <w:p w:rsidR="00F135F2" w:rsidRPr="006B0DA1" w:rsidRDefault="00F135F2" w:rsidP="003956DA">
      <w:pPr>
        <w:pStyle w:val="tv2131"/>
        <w:spacing w:line="240" w:lineRule="auto"/>
        <w:jc w:val="both"/>
        <w:rPr>
          <w:color w:val="auto"/>
          <w:sz w:val="28"/>
          <w:szCs w:val="28"/>
          <w:lang w:val="lv-LV"/>
        </w:rPr>
      </w:pPr>
      <w:bookmarkStart w:id="32" w:name="p-220127"/>
      <w:bookmarkStart w:id="33" w:name="p15"/>
      <w:bookmarkEnd w:id="32"/>
      <w:bookmarkEnd w:id="33"/>
      <w:r w:rsidRPr="006B0DA1">
        <w:rPr>
          <w:color w:val="auto"/>
          <w:sz w:val="28"/>
          <w:szCs w:val="28"/>
          <w:lang w:val="lv-LV"/>
        </w:rPr>
        <w:t>15. Ja komersants nav izmantojis nevienu no viņam piešķirtajiem numuriem (nav nodevis lietošanā abonentam, lietotājam, galalietotājam, nav izmantojis tehniskām vajadzībām vai viesabonēšanai, nav pieslēdzis taksofonam vai nav sniedzis pakalpojumu), komersants datubāzē ieraksta informāciju par viņam lietošanā piešķirto numuru neizmantošanu, izdarot attiecīgu atzīmi datubāzes uzstādījumu laukā.</w:t>
      </w:r>
    </w:p>
    <w:p w:rsidR="00F135F2" w:rsidRPr="006B0DA1" w:rsidRDefault="00F135F2" w:rsidP="003956DA">
      <w:pPr>
        <w:jc w:val="both"/>
        <w:rPr>
          <w:vanish/>
          <w:sz w:val="28"/>
          <w:szCs w:val="28"/>
        </w:rPr>
      </w:pPr>
      <w:r w:rsidRPr="006B0DA1">
        <w:rPr>
          <w:vanish/>
          <w:sz w:val="28"/>
          <w:szCs w:val="28"/>
        </w:rPr>
        <w:t>16</w:t>
      </w:r>
    </w:p>
    <w:p w:rsidR="00F135F2" w:rsidRPr="006B0DA1" w:rsidRDefault="00416756" w:rsidP="003956DA">
      <w:pPr>
        <w:pStyle w:val="tv2131"/>
        <w:spacing w:line="240" w:lineRule="auto"/>
        <w:jc w:val="both"/>
        <w:rPr>
          <w:color w:val="auto"/>
          <w:sz w:val="28"/>
          <w:szCs w:val="28"/>
          <w:lang w:val="lv-LV"/>
        </w:rPr>
      </w:pPr>
      <w:bookmarkStart w:id="34" w:name="p-220128"/>
      <w:bookmarkStart w:id="35" w:name="p16"/>
      <w:bookmarkEnd w:id="34"/>
      <w:bookmarkEnd w:id="35"/>
      <w:r>
        <w:rPr>
          <w:color w:val="auto"/>
          <w:sz w:val="28"/>
          <w:szCs w:val="28"/>
          <w:lang w:val="lv-LV"/>
        </w:rPr>
        <w:t xml:space="preserve">16. Papildus šo noteikumu </w:t>
      </w:r>
      <w:hyperlink r:id="rId6" w:anchor="p14" w:history="1">
        <w:r>
          <w:rPr>
            <w:color w:val="auto"/>
            <w:sz w:val="28"/>
            <w:szCs w:val="28"/>
            <w:lang w:val="lv-LV"/>
          </w:rPr>
          <w:t>14.punktā</w:t>
        </w:r>
      </w:hyperlink>
      <w:r>
        <w:rPr>
          <w:color w:val="auto"/>
          <w:sz w:val="28"/>
          <w:szCs w:val="28"/>
          <w:lang w:val="lv-LV"/>
        </w:rPr>
        <w:t xml:space="preserve"> minētajai informācijai komersants iesniedz datubāzē šādu informāciju:</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16.1. par ģeogrāfiskajiem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16.1.1. atslēgto galalietotāju numuru skaits katrā nacionālajā numerācijas zonā mēneša pēdējā dienā – numuri, kuri bija piešķirti galalietotājiem, tika atslēgti un triju mēnešu laikā netika piešķirti citiem galalietotājiem;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16.1.2. atslēgto galalietotāju numuru skaits katrā nacionālajā numerācijas zonā mēneša pēdējā dienā – numuri, kuri bija piešķirti galalietotājiem, tika atslēgti un ilgāk par trim mēnešiem netika piešķirti citiem galalietotājiem;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 par publisko mobilo telefonu tīklu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16.2.1. atslēgto abonentu numuru skaits mēneša pēdējā dienā – numuri, kuri bija piešķirti abonentiem vai pakalpojumiem, tika atslēgti un triju mēnešu laikā netika piešķirti citiem abonentiem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16.2.2. atslēgto abonentu numuru skaits mēneša pēdējā dienā – numuri, kuri bija piešķirti abonentiem vai pakalpojumiem, tika atslēgti un ilgāk par trim mēnešiem netika piešķirti citiem abonentiem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16.2.3. neizmantoto abonentu numuru skaits mēneša pēdējā dienā – abonentu numuri, kas sagatavoti izmantošanai abonentu identifikācijas moduļos SIM vai citos identifikācijas moduļos, bet vēl nav pieslēgti lietošanai un atrodas noliktavās vai tirdzniecības vietās;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16.2.4. atslēgto lietotāju numuru skaits mēneša pēdējā dienā – numuri, kuri bija piešķirti lietotājiem vai pakalpojumiem, tika atslēgti un triju mēnešu laikā netika piešķirti citiem lietotājiem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16.2.5. atslēgto lietotāju numuru skaits mēneša pēdējā dienā – numuri, kuri bija piešķirti lietotājiem vai pakalpojumiem, tika atslēgti un ilgāk par trim mēnešiem netika piešķirti citiem lietotājiem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16.2.6. neizmantoto lietotāju numuru skaits mēneša pēdējā dienā – abonentu numuri, kas sagatavoti izmantošanai abonentu identifikācijas moduļos SIM vai citos identifikācijas moduļos, bet vēl nav pieslēgti lietošanai un atrodas noliktavās vai tirdzniecības vietās;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16.3. par virtuālo privāto tīklu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16.3.1. atslēgto abonentu numuru skaits mēneša pēdējā dienā – numuri, kuri bija piešķirti abonentiem, tika atslēgti un triju mēnešu laikā netika piešķirti citiem abonentiem;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lastRenderedPageBreak/>
        <w:t>16.3.2. atslēgto abonentu numuru skaits mēneša pēdējā dienā – numuri, kuri bija piešķirti abonentiem, tika atslēgti un ilgāk par trim mēnešiem netika piešķirti citiem abonentiem;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16.4. par publisko radiokomunikāciju tīklu numuriem: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16.4.1. atslēgto abonentu numuru skaits mēneša pēdējā dienā – numuri, kuri bija piešķirti abonentiem, tika atslēgti un triju mēnešu laikā netika piešķirti citiem abonentiem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16.4.2. atslēgto abonentu numuru skaits mēneša pēdējā dienā – numuri, kuri bija piešķirti abonentiem, tika atslēgti un ilgāk par trim mēnešiem netika piešķirti citiem abonentiem vai pakalpojumiem;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16.5. par publisko telefonu tīklu operatoru pakalpojumu kodiem: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16.5.1. lietošanā esošo publisko telefonu tīklu operatoru pakalpojumu kodu “11X”, “12X”, “13X”, “14X”, “15X” un “17X” (triju ciparu formātā) skaits mēneša pēdējā dienā;</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16.5.2. lietošanā esošo publisko telefonu tīklu operatoru pakalpojumu kodu “18XX”, “83XX–89XX” (četru ciparu formātā), “82XXX” (piecu ciparu formātā) skaits mēneša pēdējā dienā;</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16.5.3. lietošanā esošo operatora izvēles kodu “101X”, “102X”, “103X” (četru ciparu formātā) un “10X”, “19X’’ (triju ciparu formātā) skaits mēneša pēdējā dienā.</w:t>
      </w:r>
    </w:p>
    <w:p w:rsidR="00F135F2" w:rsidRPr="006B0DA1" w:rsidRDefault="00F135F2" w:rsidP="003956DA">
      <w:pPr>
        <w:jc w:val="both"/>
        <w:rPr>
          <w:vanish/>
          <w:sz w:val="28"/>
          <w:szCs w:val="28"/>
        </w:rPr>
      </w:pPr>
      <w:r w:rsidRPr="006B0DA1">
        <w:rPr>
          <w:vanish/>
          <w:sz w:val="28"/>
          <w:szCs w:val="28"/>
        </w:rPr>
        <w:t>17</w:t>
      </w:r>
    </w:p>
    <w:p w:rsidR="00F135F2" w:rsidRPr="006B0DA1" w:rsidRDefault="00F135F2" w:rsidP="003956DA">
      <w:pPr>
        <w:pStyle w:val="tv2131"/>
        <w:spacing w:line="240" w:lineRule="auto"/>
        <w:jc w:val="both"/>
        <w:rPr>
          <w:color w:val="auto"/>
          <w:sz w:val="28"/>
          <w:szCs w:val="28"/>
          <w:lang w:val="lv-LV"/>
        </w:rPr>
      </w:pPr>
      <w:bookmarkStart w:id="36" w:name="p-220129"/>
      <w:bookmarkStart w:id="37" w:name="p17"/>
      <w:bookmarkEnd w:id="36"/>
      <w:bookmarkEnd w:id="37"/>
      <w:r w:rsidRPr="006B0DA1">
        <w:rPr>
          <w:color w:val="auto"/>
          <w:sz w:val="28"/>
          <w:szCs w:val="28"/>
          <w:lang w:val="lv-LV"/>
        </w:rPr>
        <w:t>17. Ja komersants pārskata mēnesī nav atslēdzis nevienu numuru un tam nav neizmantotu abonentu vai lietotāju numuru vai lietošanā nav publisko telefonu tīklu operatoru pakalpojumu kodu, komersants datubāzē iesniedz informāciju par numuru skaitu “nulle”.</w:t>
      </w:r>
    </w:p>
    <w:p w:rsidR="003956DA" w:rsidRPr="006B0DA1" w:rsidRDefault="003956DA" w:rsidP="00F135F2">
      <w:pPr>
        <w:rPr>
          <w:sz w:val="28"/>
          <w:szCs w:val="28"/>
        </w:rPr>
      </w:pPr>
    </w:p>
    <w:p w:rsidR="00F135F2" w:rsidRPr="006B0DA1" w:rsidRDefault="006A233A" w:rsidP="00F135F2">
      <w:pPr>
        <w:rPr>
          <w:vanish/>
          <w:sz w:val="28"/>
          <w:szCs w:val="28"/>
        </w:rPr>
      </w:pPr>
      <w:r>
        <w:rPr>
          <w:vanish/>
          <w:sz w:val="28"/>
          <w:szCs w:val="28"/>
        </w:rPr>
        <w:t>18</w:t>
      </w:r>
    </w:p>
    <w:p w:rsidR="00F135F2" w:rsidRPr="006B0DA1" w:rsidRDefault="006A233A" w:rsidP="00F135F2">
      <w:pPr>
        <w:jc w:val="center"/>
        <w:rPr>
          <w:b/>
          <w:bCs/>
          <w:sz w:val="28"/>
          <w:szCs w:val="28"/>
        </w:rPr>
      </w:pPr>
      <w:bookmarkStart w:id="38" w:name="n4"/>
      <w:bookmarkEnd w:id="38"/>
      <w:r>
        <w:rPr>
          <w:b/>
          <w:bCs/>
          <w:sz w:val="28"/>
          <w:szCs w:val="28"/>
        </w:rPr>
        <w:t>IV. Informācijas iesniegšanas termiņi</w:t>
      </w:r>
    </w:p>
    <w:p w:rsidR="003956DA" w:rsidRPr="006B0DA1" w:rsidRDefault="003956DA" w:rsidP="00F135F2">
      <w:pPr>
        <w:jc w:val="center"/>
        <w:rPr>
          <w:b/>
          <w:bCs/>
          <w:sz w:val="28"/>
          <w:szCs w:val="28"/>
        </w:rPr>
      </w:pPr>
    </w:p>
    <w:p w:rsidR="00F135F2" w:rsidRPr="006B0DA1" w:rsidRDefault="00416756" w:rsidP="003956DA">
      <w:pPr>
        <w:pStyle w:val="tv2131"/>
        <w:spacing w:line="240" w:lineRule="auto"/>
        <w:jc w:val="both"/>
        <w:rPr>
          <w:color w:val="auto"/>
          <w:sz w:val="28"/>
          <w:szCs w:val="28"/>
          <w:lang w:val="lv-LV"/>
        </w:rPr>
      </w:pPr>
      <w:bookmarkStart w:id="39" w:name="p-220131"/>
      <w:bookmarkStart w:id="40" w:name="p18"/>
      <w:bookmarkEnd w:id="39"/>
      <w:bookmarkEnd w:id="40"/>
      <w:r>
        <w:rPr>
          <w:color w:val="auto"/>
          <w:sz w:val="28"/>
          <w:szCs w:val="28"/>
          <w:lang w:val="lv-LV"/>
        </w:rPr>
        <w:t>18. Šo noteikumu II nodaļā minēto informāciju regulators reģistrē datubāzē šādos termiņos: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18.1. par piešķirtajām, pagarinātājām un anulētajām numerācijas lietošanas tiesībām – triju darbdienu laikā pēc regulatora lēmuma pieņemšanas;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18.2. par tālāknodotajām numerācijas lietošanas tiesībām – triju darbdienu laikā pēc informācijas saņemšanas no komersanta.</w:t>
      </w:r>
    </w:p>
    <w:p w:rsidR="00F135F2" w:rsidRPr="006B0DA1" w:rsidRDefault="00F135F2" w:rsidP="003956DA">
      <w:pPr>
        <w:jc w:val="both"/>
        <w:rPr>
          <w:vanish/>
          <w:sz w:val="28"/>
          <w:szCs w:val="28"/>
        </w:rPr>
      </w:pPr>
      <w:r w:rsidRPr="006B0DA1">
        <w:rPr>
          <w:vanish/>
          <w:sz w:val="28"/>
          <w:szCs w:val="28"/>
        </w:rPr>
        <w:t>19</w:t>
      </w:r>
    </w:p>
    <w:p w:rsidR="00F135F2" w:rsidRPr="006B0DA1" w:rsidRDefault="00416756" w:rsidP="003956DA">
      <w:pPr>
        <w:pStyle w:val="tv2131"/>
        <w:spacing w:line="240" w:lineRule="auto"/>
        <w:jc w:val="both"/>
        <w:rPr>
          <w:color w:val="auto"/>
          <w:sz w:val="28"/>
          <w:szCs w:val="28"/>
          <w:lang w:val="lv-LV"/>
        </w:rPr>
      </w:pPr>
      <w:bookmarkStart w:id="41" w:name="p-220132"/>
      <w:bookmarkStart w:id="42" w:name="p19"/>
      <w:bookmarkEnd w:id="41"/>
      <w:bookmarkEnd w:id="42"/>
      <w:r>
        <w:rPr>
          <w:color w:val="auto"/>
          <w:sz w:val="28"/>
          <w:szCs w:val="28"/>
          <w:lang w:val="lv-LV"/>
        </w:rPr>
        <w:t>19. Šo noteikumu III nodaļā minēto informāciju komersants iesniedz datubāzē šādos termiņos:</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19.1. šo noteikumu 14. un 15.punktā minēto informāciju pilnā apjomā komersants, kuram numerācijas lietošanas tiesības piešķirtas pirmo reizi, iesniedz mēneša laikā pēc pirmās pieslēgšanās datubāzei;</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lastRenderedPageBreak/>
        <w:t>19.</w:t>
      </w:r>
      <w:r w:rsidR="00E01095">
        <w:rPr>
          <w:color w:val="auto"/>
          <w:sz w:val="28"/>
          <w:szCs w:val="28"/>
          <w:lang w:val="lv-LV"/>
        </w:rPr>
        <w:t>2</w:t>
      </w:r>
      <w:r>
        <w:rPr>
          <w:color w:val="auto"/>
          <w:sz w:val="28"/>
          <w:szCs w:val="28"/>
          <w:lang w:val="lv-LV"/>
        </w:rPr>
        <w:t>. izmaiņas šo noteikumu 14. un 15.punktā minētajā informācijā, kā arī šo noteikumu 16. un 17.punktā minēto informāciju par iepriekšējo mēnesi – reizi mēnesī līdz desmitajam datumam;</w:t>
      </w:r>
    </w:p>
    <w:p w:rsidR="00F135F2" w:rsidRPr="006B0DA1" w:rsidRDefault="00416756" w:rsidP="003956DA">
      <w:pPr>
        <w:pStyle w:val="tv2131"/>
        <w:spacing w:line="240" w:lineRule="auto"/>
        <w:jc w:val="both"/>
        <w:rPr>
          <w:color w:val="auto"/>
          <w:sz w:val="28"/>
          <w:szCs w:val="28"/>
          <w:lang w:val="lv-LV"/>
        </w:rPr>
      </w:pPr>
      <w:r>
        <w:rPr>
          <w:color w:val="auto"/>
          <w:sz w:val="28"/>
          <w:szCs w:val="28"/>
          <w:lang w:val="lv-LV"/>
        </w:rPr>
        <w:t>19.</w:t>
      </w:r>
      <w:r w:rsidR="00E01095">
        <w:rPr>
          <w:color w:val="auto"/>
          <w:sz w:val="28"/>
          <w:szCs w:val="28"/>
          <w:lang w:val="lv-LV"/>
        </w:rPr>
        <w:t>3</w:t>
      </w:r>
      <w:r>
        <w:rPr>
          <w:color w:val="auto"/>
          <w:sz w:val="28"/>
          <w:szCs w:val="28"/>
          <w:lang w:val="lv-LV"/>
        </w:rPr>
        <w:t>. par numuriem, kuru galalietotāji saņēmuši numuru saglabāšanas pakalpojumu – reizi diennaktī.</w:t>
      </w:r>
    </w:p>
    <w:p w:rsidR="003956DA" w:rsidRPr="006B0DA1" w:rsidRDefault="003956DA" w:rsidP="00F135F2">
      <w:pPr>
        <w:rPr>
          <w:sz w:val="28"/>
          <w:szCs w:val="28"/>
        </w:rPr>
      </w:pPr>
    </w:p>
    <w:p w:rsidR="00E01095" w:rsidRPr="006B0DA1" w:rsidRDefault="00E01095" w:rsidP="00F135F2">
      <w:pPr>
        <w:rPr>
          <w:sz w:val="28"/>
          <w:szCs w:val="28"/>
        </w:rPr>
      </w:pPr>
      <w:bookmarkStart w:id="43" w:name="220133"/>
      <w:bookmarkEnd w:id="43"/>
    </w:p>
    <w:p w:rsidR="003956DA" w:rsidRPr="006B0DA1" w:rsidRDefault="006A233A" w:rsidP="003956DA">
      <w:pPr>
        <w:tabs>
          <w:tab w:val="left" w:pos="6379"/>
        </w:tabs>
        <w:suppressAutoHyphens/>
        <w:rPr>
          <w:sz w:val="28"/>
          <w:szCs w:val="28"/>
          <w:lang w:eastAsia="ar-SA"/>
        </w:rPr>
      </w:pPr>
      <w:r>
        <w:rPr>
          <w:sz w:val="28"/>
          <w:szCs w:val="28"/>
          <w:lang w:eastAsia="ar-SA"/>
        </w:rPr>
        <w:t>Ministru prezidents</w:t>
      </w:r>
      <w:r>
        <w:rPr>
          <w:sz w:val="28"/>
          <w:szCs w:val="28"/>
          <w:lang w:eastAsia="ar-SA"/>
        </w:rPr>
        <w:tab/>
        <w:t>V.Dombrovskis</w:t>
      </w:r>
    </w:p>
    <w:p w:rsidR="003956DA" w:rsidRPr="006B0DA1" w:rsidRDefault="003956DA" w:rsidP="003956DA">
      <w:pPr>
        <w:tabs>
          <w:tab w:val="left" w:pos="6379"/>
        </w:tabs>
        <w:suppressAutoHyphens/>
        <w:ind w:firstLine="709"/>
        <w:jc w:val="both"/>
        <w:rPr>
          <w:sz w:val="28"/>
          <w:szCs w:val="28"/>
          <w:lang w:eastAsia="ar-SA"/>
        </w:rPr>
      </w:pPr>
    </w:p>
    <w:p w:rsidR="00E01095" w:rsidRDefault="00E01095" w:rsidP="003956DA">
      <w:pPr>
        <w:tabs>
          <w:tab w:val="left" w:pos="6379"/>
          <w:tab w:val="left" w:pos="6804"/>
        </w:tabs>
        <w:suppressAutoHyphens/>
        <w:jc w:val="both"/>
        <w:rPr>
          <w:sz w:val="28"/>
          <w:szCs w:val="28"/>
          <w:lang w:eastAsia="ar-SA"/>
        </w:rPr>
      </w:pPr>
    </w:p>
    <w:p w:rsidR="003956DA" w:rsidRPr="006B0DA1" w:rsidRDefault="006A233A" w:rsidP="003956DA">
      <w:pPr>
        <w:tabs>
          <w:tab w:val="left" w:pos="6379"/>
          <w:tab w:val="left" w:pos="6804"/>
        </w:tabs>
        <w:suppressAutoHyphens/>
        <w:jc w:val="both"/>
        <w:rPr>
          <w:sz w:val="28"/>
          <w:szCs w:val="28"/>
          <w:lang w:eastAsia="ar-SA"/>
        </w:rPr>
      </w:pPr>
      <w:r>
        <w:rPr>
          <w:sz w:val="28"/>
          <w:szCs w:val="28"/>
          <w:lang w:eastAsia="ar-SA"/>
        </w:rPr>
        <w:t xml:space="preserve">Vides aizsardzības </w:t>
      </w:r>
    </w:p>
    <w:p w:rsidR="00B46028" w:rsidRDefault="006A233A" w:rsidP="003956DA">
      <w:pPr>
        <w:tabs>
          <w:tab w:val="left" w:pos="6379"/>
        </w:tabs>
        <w:suppressAutoHyphens/>
        <w:jc w:val="both"/>
        <w:rPr>
          <w:sz w:val="28"/>
          <w:szCs w:val="28"/>
          <w:lang w:eastAsia="ar-SA"/>
        </w:rPr>
      </w:pPr>
      <w:r>
        <w:rPr>
          <w:sz w:val="28"/>
          <w:szCs w:val="28"/>
          <w:lang w:eastAsia="ar-SA"/>
        </w:rPr>
        <w:t>un reģionālās attīstības ministra</w:t>
      </w:r>
      <w:r w:rsidR="00B46028">
        <w:rPr>
          <w:sz w:val="28"/>
          <w:szCs w:val="28"/>
          <w:lang w:eastAsia="ar-SA"/>
        </w:rPr>
        <w:t xml:space="preserve"> vietā –</w:t>
      </w:r>
    </w:p>
    <w:p w:rsidR="003956DA" w:rsidRPr="006B0DA1" w:rsidRDefault="00B46028" w:rsidP="003956DA">
      <w:pPr>
        <w:tabs>
          <w:tab w:val="left" w:pos="6379"/>
        </w:tabs>
        <w:suppressAutoHyphens/>
        <w:jc w:val="both"/>
        <w:rPr>
          <w:sz w:val="28"/>
          <w:szCs w:val="28"/>
          <w:lang w:eastAsia="ar-SA"/>
        </w:rPr>
      </w:pPr>
      <w:r>
        <w:rPr>
          <w:sz w:val="28"/>
          <w:szCs w:val="28"/>
          <w:lang w:eastAsia="ar-SA"/>
        </w:rPr>
        <w:t xml:space="preserve">ekonomikas ministrs </w:t>
      </w:r>
      <w:r w:rsidR="003956DA" w:rsidRPr="006B0DA1">
        <w:rPr>
          <w:sz w:val="28"/>
          <w:szCs w:val="28"/>
          <w:lang w:eastAsia="ar-SA"/>
        </w:rPr>
        <w:t xml:space="preserve"> </w:t>
      </w:r>
      <w:r w:rsidR="003956DA" w:rsidRPr="006B0DA1">
        <w:rPr>
          <w:sz w:val="28"/>
          <w:szCs w:val="28"/>
          <w:lang w:eastAsia="ar-SA"/>
        </w:rPr>
        <w:tab/>
      </w:r>
      <w:r w:rsidR="007458EF" w:rsidRPr="006B0DA1">
        <w:rPr>
          <w:sz w:val="28"/>
          <w:szCs w:val="28"/>
          <w:lang w:eastAsia="ar-SA"/>
        </w:rPr>
        <w:t>D</w:t>
      </w:r>
      <w:r w:rsidR="003956DA" w:rsidRPr="006B0DA1">
        <w:rPr>
          <w:sz w:val="28"/>
          <w:szCs w:val="28"/>
          <w:lang w:eastAsia="ar-SA"/>
        </w:rPr>
        <w:t>.</w:t>
      </w:r>
      <w:r w:rsidR="007458EF" w:rsidRPr="006B0DA1">
        <w:rPr>
          <w:sz w:val="28"/>
          <w:szCs w:val="28"/>
          <w:lang w:eastAsia="ar-SA"/>
        </w:rPr>
        <w:t>Pavļuts</w:t>
      </w:r>
    </w:p>
    <w:p w:rsidR="003956DA" w:rsidRPr="006B0DA1" w:rsidRDefault="003956DA" w:rsidP="003956DA">
      <w:pPr>
        <w:tabs>
          <w:tab w:val="left" w:pos="6379"/>
        </w:tabs>
        <w:suppressAutoHyphens/>
        <w:rPr>
          <w:sz w:val="28"/>
          <w:szCs w:val="28"/>
          <w:lang w:eastAsia="ar-SA"/>
        </w:rPr>
      </w:pPr>
    </w:p>
    <w:p w:rsidR="00E01095" w:rsidRDefault="00E01095" w:rsidP="003956DA">
      <w:pPr>
        <w:tabs>
          <w:tab w:val="left" w:pos="6379"/>
        </w:tabs>
        <w:suppressAutoHyphens/>
        <w:rPr>
          <w:sz w:val="28"/>
          <w:szCs w:val="28"/>
          <w:lang w:eastAsia="ar-SA"/>
        </w:rPr>
      </w:pPr>
    </w:p>
    <w:p w:rsidR="003956DA" w:rsidRPr="006B0DA1" w:rsidRDefault="006A233A" w:rsidP="003956DA">
      <w:pPr>
        <w:tabs>
          <w:tab w:val="left" w:pos="6379"/>
        </w:tabs>
        <w:suppressAutoHyphens/>
        <w:rPr>
          <w:sz w:val="28"/>
          <w:szCs w:val="28"/>
          <w:lang w:eastAsia="ar-SA"/>
        </w:rPr>
      </w:pPr>
      <w:r>
        <w:rPr>
          <w:sz w:val="28"/>
          <w:szCs w:val="28"/>
          <w:lang w:eastAsia="ar-SA"/>
        </w:rPr>
        <w:t>Iesniedzējs:</w:t>
      </w:r>
    </w:p>
    <w:p w:rsidR="003956DA" w:rsidRPr="006B0DA1" w:rsidRDefault="006A233A" w:rsidP="003956DA">
      <w:pPr>
        <w:tabs>
          <w:tab w:val="left" w:pos="6379"/>
          <w:tab w:val="left" w:pos="6804"/>
        </w:tabs>
        <w:suppressAutoHyphens/>
        <w:jc w:val="both"/>
        <w:rPr>
          <w:sz w:val="28"/>
          <w:szCs w:val="28"/>
          <w:lang w:eastAsia="ar-SA"/>
        </w:rPr>
      </w:pPr>
      <w:r>
        <w:rPr>
          <w:sz w:val="28"/>
          <w:szCs w:val="28"/>
          <w:lang w:eastAsia="ar-SA"/>
        </w:rPr>
        <w:t xml:space="preserve">vides aizsardzības </w:t>
      </w:r>
    </w:p>
    <w:p w:rsidR="00B46028" w:rsidRDefault="006A233A" w:rsidP="003956DA">
      <w:pPr>
        <w:tabs>
          <w:tab w:val="left" w:pos="6379"/>
        </w:tabs>
        <w:suppressAutoHyphens/>
        <w:jc w:val="both"/>
        <w:rPr>
          <w:sz w:val="28"/>
          <w:szCs w:val="28"/>
          <w:lang w:eastAsia="ar-SA"/>
        </w:rPr>
      </w:pPr>
      <w:r>
        <w:rPr>
          <w:sz w:val="28"/>
          <w:szCs w:val="28"/>
          <w:lang w:eastAsia="ar-SA"/>
        </w:rPr>
        <w:t xml:space="preserve">un reģionālās attīstības ministra </w:t>
      </w:r>
      <w:r w:rsidR="00B46028">
        <w:rPr>
          <w:sz w:val="28"/>
          <w:szCs w:val="28"/>
          <w:lang w:eastAsia="ar-SA"/>
        </w:rPr>
        <w:t xml:space="preserve">vietā – </w:t>
      </w:r>
    </w:p>
    <w:p w:rsidR="003956DA" w:rsidRPr="006B0DA1" w:rsidRDefault="00B46028" w:rsidP="003956DA">
      <w:pPr>
        <w:tabs>
          <w:tab w:val="left" w:pos="6379"/>
        </w:tabs>
        <w:suppressAutoHyphens/>
        <w:jc w:val="both"/>
        <w:rPr>
          <w:sz w:val="28"/>
          <w:szCs w:val="28"/>
          <w:lang w:eastAsia="ar-SA"/>
        </w:rPr>
      </w:pPr>
      <w:r>
        <w:rPr>
          <w:sz w:val="28"/>
          <w:szCs w:val="28"/>
          <w:lang w:eastAsia="ar-SA"/>
        </w:rPr>
        <w:t>ekonomikas ministrs</w:t>
      </w:r>
      <w:r w:rsidR="003956DA" w:rsidRPr="006B0DA1">
        <w:rPr>
          <w:sz w:val="28"/>
          <w:szCs w:val="28"/>
          <w:lang w:eastAsia="ar-SA"/>
        </w:rPr>
        <w:t xml:space="preserve"> </w:t>
      </w:r>
      <w:r w:rsidR="003956DA" w:rsidRPr="006B0DA1">
        <w:rPr>
          <w:sz w:val="28"/>
          <w:szCs w:val="28"/>
          <w:lang w:eastAsia="ar-SA"/>
        </w:rPr>
        <w:tab/>
      </w:r>
      <w:r w:rsidR="007458EF" w:rsidRPr="006B0DA1">
        <w:rPr>
          <w:sz w:val="28"/>
          <w:szCs w:val="28"/>
          <w:lang w:eastAsia="ar-SA"/>
        </w:rPr>
        <w:t>D.Pavļuts</w:t>
      </w:r>
    </w:p>
    <w:p w:rsidR="003956DA" w:rsidRPr="006B0DA1" w:rsidRDefault="003956DA" w:rsidP="003956DA">
      <w:pPr>
        <w:tabs>
          <w:tab w:val="left" w:pos="6379"/>
        </w:tabs>
        <w:suppressAutoHyphens/>
        <w:rPr>
          <w:sz w:val="28"/>
          <w:szCs w:val="28"/>
          <w:lang w:eastAsia="ar-SA"/>
        </w:rPr>
      </w:pPr>
    </w:p>
    <w:p w:rsidR="003956DA" w:rsidRPr="006B0DA1" w:rsidRDefault="003956DA" w:rsidP="003956DA">
      <w:pPr>
        <w:tabs>
          <w:tab w:val="left" w:pos="6379"/>
        </w:tabs>
        <w:suppressAutoHyphens/>
        <w:rPr>
          <w:sz w:val="28"/>
          <w:szCs w:val="28"/>
          <w:lang w:eastAsia="ar-SA"/>
        </w:rPr>
      </w:pPr>
    </w:p>
    <w:p w:rsidR="00E01095" w:rsidRDefault="00E01095" w:rsidP="003956DA">
      <w:pPr>
        <w:tabs>
          <w:tab w:val="left" w:pos="6379"/>
        </w:tabs>
        <w:suppressAutoHyphens/>
        <w:rPr>
          <w:sz w:val="28"/>
          <w:szCs w:val="28"/>
          <w:lang w:eastAsia="ar-SA"/>
        </w:rPr>
      </w:pPr>
    </w:p>
    <w:p w:rsidR="003D16D0" w:rsidRPr="003D16D0" w:rsidRDefault="003D16D0" w:rsidP="003D16D0">
      <w:pPr>
        <w:rPr>
          <w:sz w:val="28"/>
          <w:szCs w:val="28"/>
        </w:rPr>
      </w:pPr>
      <w:r w:rsidRPr="003D16D0">
        <w:rPr>
          <w:sz w:val="28"/>
          <w:szCs w:val="28"/>
        </w:rPr>
        <w:t>Vīza:</w:t>
      </w:r>
    </w:p>
    <w:p w:rsidR="003D16D0" w:rsidRPr="003D16D0" w:rsidRDefault="003D16D0" w:rsidP="003D16D0">
      <w:pPr>
        <w:tabs>
          <w:tab w:val="left" w:pos="6804"/>
        </w:tabs>
        <w:jc w:val="both"/>
        <w:rPr>
          <w:sz w:val="28"/>
          <w:szCs w:val="28"/>
        </w:rPr>
      </w:pPr>
      <w:r w:rsidRPr="003D16D0">
        <w:rPr>
          <w:sz w:val="28"/>
          <w:szCs w:val="28"/>
        </w:rPr>
        <w:t>valsts sekretāra vietā administrācijas vadītājs</w:t>
      </w:r>
      <w:r w:rsidRPr="003D16D0">
        <w:rPr>
          <w:sz w:val="28"/>
          <w:szCs w:val="28"/>
        </w:rPr>
        <w:tab/>
        <w:t>G.Kauliņš</w:t>
      </w:r>
    </w:p>
    <w:p w:rsidR="003956DA" w:rsidRPr="006B0DA1" w:rsidRDefault="003956DA" w:rsidP="00F135F2">
      <w:pPr>
        <w:rPr>
          <w:sz w:val="28"/>
          <w:szCs w:val="28"/>
        </w:rPr>
      </w:pPr>
    </w:p>
    <w:p w:rsidR="003956DA" w:rsidRPr="006B0DA1" w:rsidRDefault="003956DA" w:rsidP="003956DA">
      <w:pPr>
        <w:tabs>
          <w:tab w:val="left" w:pos="2880"/>
        </w:tabs>
        <w:rPr>
          <w:iCs/>
          <w:sz w:val="20"/>
        </w:rPr>
      </w:pPr>
    </w:p>
    <w:p w:rsidR="00E01095" w:rsidRDefault="00E01095" w:rsidP="003956DA">
      <w:pPr>
        <w:tabs>
          <w:tab w:val="left" w:pos="2880"/>
        </w:tabs>
        <w:rPr>
          <w:iCs/>
          <w:sz w:val="20"/>
        </w:rPr>
      </w:pPr>
    </w:p>
    <w:p w:rsidR="003956DA" w:rsidRPr="006B0DA1" w:rsidRDefault="00E01095" w:rsidP="003956DA">
      <w:pPr>
        <w:tabs>
          <w:tab w:val="left" w:pos="2880"/>
        </w:tabs>
        <w:rPr>
          <w:iCs/>
          <w:sz w:val="20"/>
        </w:rPr>
      </w:pPr>
      <w:r>
        <w:rPr>
          <w:iCs/>
          <w:sz w:val="20"/>
        </w:rPr>
        <w:t>15</w:t>
      </w:r>
      <w:r w:rsidR="006A233A">
        <w:rPr>
          <w:iCs/>
          <w:sz w:val="20"/>
        </w:rPr>
        <w:t>.01.2014. 1</w:t>
      </w:r>
      <w:r>
        <w:rPr>
          <w:iCs/>
          <w:sz w:val="20"/>
        </w:rPr>
        <w:t>2</w:t>
      </w:r>
      <w:r w:rsidR="006A233A">
        <w:rPr>
          <w:iCs/>
          <w:sz w:val="20"/>
        </w:rPr>
        <w:t>:</w:t>
      </w:r>
      <w:r w:rsidR="00DD7DB2">
        <w:rPr>
          <w:iCs/>
          <w:sz w:val="20"/>
        </w:rPr>
        <w:t>54</w:t>
      </w:r>
    </w:p>
    <w:p w:rsidR="003956DA" w:rsidRPr="006B0DA1" w:rsidRDefault="00332B38" w:rsidP="003956DA">
      <w:pPr>
        <w:tabs>
          <w:tab w:val="left" w:pos="2880"/>
        </w:tabs>
        <w:rPr>
          <w:iCs/>
          <w:sz w:val="20"/>
        </w:rPr>
      </w:pPr>
      <w:fldSimple w:instr=" NUMWORDS   \* MERGEFORMAT ">
        <w:r w:rsidR="003D16D0" w:rsidRPr="003D16D0">
          <w:rPr>
            <w:iCs/>
            <w:noProof/>
            <w:sz w:val="20"/>
          </w:rPr>
          <w:t>1348</w:t>
        </w:r>
      </w:fldSimple>
    </w:p>
    <w:p w:rsidR="003956DA" w:rsidRPr="006B0DA1" w:rsidRDefault="003956DA" w:rsidP="003956DA">
      <w:pPr>
        <w:tabs>
          <w:tab w:val="left" w:pos="3301"/>
        </w:tabs>
        <w:rPr>
          <w:iCs/>
          <w:sz w:val="20"/>
        </w:rPr>
      </w:pPr>
      <w:r w:rsidRPr="006B0DA1">
        <w:rPr>
          <w:iCs/>
          <w:sz w:val="20"/>
        </w:rPr>
        <w:t>A.Vāvere</w:t>
      </w:r>
      <w:r w:rsidRPr="006B0DA1">
        <w:rPr>
          <w:iCs/>
          <w:sz w:val="20"/>
        </w:rPr>
        <w:tab/>
      </w:r>
    </w:p>
    <w:p w:rsidR="003956DA" w:rsidRPr="006B0DA1" w:rsidRDefault="003956DA" w:rsidP="003956DA">
      <w:pPr>
        <w:tabs>
          <w:tab w:val="left" w:pos="2880"/>
        </w:tabs>
        <w:rPr>
          <w:iCs/>
          <w:sz w:val="20"/>
        </w:rPr>
      </w:pPr>
      <w:r w:rsidRPr="006B0DA1">
        <w:rPr>
          <w:iCs/>
          <w:sz w:val="20"/>
        </w:rPr>
        <w:t xml:space="preserve">66016536, </w:t>
      </w:r>
      <w:hyperlink r:id="rId7" w:history="1">
        <w:r w:rsidRPr="006B0DA1">
          <w:rPr>
            <w:rStyle w:val="Hyperlink"/>
            <w:iCs/>
            <w:sz w:val="20"/>
          </w:rPr>
          <w:t>aija.vavere@varam.gov.lv</w:t>
        </w:r>
      </w:hyperlink>
    </w:p>
    <w:p w:rsidR="00F135F2" w:rsidRPr="00D817AA" w:rsidRDefault="00F135F2" w:rsidP="00F135F2">
      <w:pPr>
        <w:rPr>
          <w:vanish/>
          <w:sz w:val="28"/>
          <w:szCs w:val="28"/>
        </w:rPr>
      </w:pPr>
      <w:r w:rsidRPr="00D817AA">
        <w:rPr>
          <w:vanish/>
          <w:sz w:val="28"/>
          <w:szCs w:val="28"/>
        </w:rPr>
        <w:t>20</w:t>
      </w:r>
    </w:p>
    <w:p w:rsidR="00F135F2" w:rsidRPr="00D817AA" w:rsidRDefault="00F135F2">
      <w:pPr>
        <w:rPr>
          <w:sz w:val="28"/>
          <w:szCs w:val="28"/>
        </w:rPr>
      </w:pPr>
    </w:p>
    <w:sectPr w:rsidR="00F135F2" w:rsidRPr="00D817AA" w:rsidSect="003460D7">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90" w:rsidRDefault="003B1C90" w:rsidP="00D817AA">
      <w:r>
        <w:separator/>
      </w:r>
    </w:p>
  </w:endnote>
  <w:endnote w:type="continuationSeparator" w:id="0">
    <w:p w:rsidR="003B1C90" w:rsidRDefault="003B1C90" w:rsidP="00D8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56" w:rsidRDefault="00332B38" w:rsidP="00416756">
    <w:pPr>
      <w:pStyle w:val="Footer"/>
      <w:jc w:val="both"/>
    </w:pPr>
    <w:fldSimple w:instr=" FILENAME   \* MERGEFORMAT ">
      <w:r w:rsidR="00F57EF1">
        <w:rPr>
          <w:noProof/>
        </w:rPr>
        <w:t>VARAMNot_150114_VAS_ES_numer_dbāze</w:t>
      </w:r>
    </w:fldSimple>
    <w:r w:rsidR="003255DB">
      <w:t xml:space="preserve">; </w:t>
    </w:r>
    <w:r w:rsidR="003D7EFA" w:rsidRPr="003D7EFA">
      <w:rPr>
        <w:sz w:val="22"/>
        <w:szCs w:val="22"/>
      </w:rPr>
      <w:t>Numerācijas pārvaldīšanas kārtība, izveidojot un uzturot numerācijas datubāzi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56" w:rsidRPr="003D7EFA" w:rsidRDefault="00332B38" w:rsidP="00416756">
    <w:pPr>
      <w:pStyle w:val="Footer"/>
      <w:jc w:val="both"/>
      <w:rPr>
        <w:sz w:val="22"/>
        <w:szCs w:val="22"/>
      </w:rPr>
    </w:pPr>
    <w:fldSimple w:instr=" FILENAME   \* MERGEFORMAT ">
      <w:r w:rsidR="00F57EF1" w:rsidRPr="003D7EFA">
        <w:rPr>
          <w:noProof/>
          <w:sz w:val="22"/>
          <w:szCs w:val="22"/>
        </w:rPr>
        <w:t>VARAMNot_150114_VAS_ES_numer_dbāze</w:t>
      </w:r>
    </w:fldSimple>
    <w:r w:rsidR="003255DB" w:rsidRPr="003D7EFA">
      <w:rPr>
        <w:sz w:val="22"/>
        <w:szCs w:val="22"/>
      </w:rPr>
      <w:t xml:space="preserve">; </w:t>
    </w:r>
    <w:r w:rsidR="003D7EFA" w:rsidRPr="003D7EFA">
      <w:rPr>
        <w:sz w:val="22"/>
        <w:szCs w:val="22"/>
      </w:rPr>
      <w:t>Numerācijas pārvaldīšanas kārtība, izveidojot un uzturot numerācijas datubāzi</w:t>
    </w:r>
  </w:p>
  <w:p w:rsidR="00416756" w:rsidRDefault="00416756" w:rsidP="00416756">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90" w:rsidRDefault="003B1C90" w:rsidP="00D817AA">
      <w:r>
        <w:separator/>
      </w:r>
    </w:p>
  </w:footnote>
  <w:footnote w:type="continuationSeparator" w:id="0">
    <w:p w:rsidR="003B1C90" w:rsidRDefault="003B1C90" w:rsidP="00D8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7627"/>
      <w:docPartObj>
        <w:docPartGallery w:val="Page Numbers (Top of Page)"/>
        <w:docPartUnique/>
      </w:docPartObj>
    </w:sdtPr>
    <w:sdtContent>
      <w:p w:rsidR="003255DB" w:rsidRDefault="00332B38">
        <w:pPr>
          <w:pStyle w:val="Header"/>
          <w:jc w:val="center"/>
        </w:pPr>
        <w:r>
          <w:fldChar w:fldCharType="begin"/>
        </w:r>
        <w:r w:rsidR="00416756">
          <w:instrText xml:space="preserve"> PAGE   \* MERGEFORMAT </w:instrText>
        </w:r>
        <w:r>
          <w:fldChar w:fldCharType="separate"/>
        </w:r>
        <w:r w:rsidR="00287A62">
          <w:rPr>
            <w:noProof/>
          </w:rPr>
          <w:t>6</w:t>
        </w:r>
        <w:r>
          <w:fldChar w:fldCharType="end"/>
        </w:r>
      </w:p>
    </w:sdtContent>
  </w:sdt>
  <w:p w:rsidR="003255DB" w:rsidRDefault="003255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35F2"/>
    <w:rsid w:val="00081D8C"/>
    <w:rsid w:val="001A239F"/>
    <w:rsid w:val="001D7E56"/>
    <w:rsid w:val="00206A08"/>
    <w:rsid w:val="00226830"/>
    <w:rsid w:val="00287A62"/>
    <w:rsid w:val="00296179"/>
    <w:rsid w:val="002C76E4"/>
    <w:rsid w:val="002E4919"/>
    <w:rsid w:val="003255DB"/>
    <w:rsid w:val="00332B38"/>
    <w:rsid w:val="003460D7"/>
    <w:rsid w:val="00373140"/>
    <w:rsid w:val="003956DA"/>
    <w:rsid w:val="003A4ED3"/>
    <w:rsid w:val="003B1C90"/>
    <w:rsid w:val="003D16D0"/>
    <w:rsid w:val="003D7EFA"/>
    <w:rsid w:val="00416756"/>
    <w:rsid w:val="005E1461"/>
    <w:rsid w:val="006A1C8B"/>
    <w:rsid w:val="006A233A"/>
    <w:rsid w:val="006B0DA1"/>
    <w:rsid w:val="00707872"/>
    <w:rsid w:val="007458EF"/>
    <w:rsid w:val="00763195"/>
    <w:rsid w:val="007C1415"/>
    <w:rsid w:val="007D65AD"/>
    <w:rsid w:val="00805321"/>
    <w:rsid w:val="00890E61"/>
    <w:rsid w:val="008E0A92"/>
    <w:rsid w:val="00951E86"/>
    <w:rsid w:val="009E3634"/>
    <w:rsid w:val="00A45900"/>
    <w:rsid w:val="00A962FA"/>
    <w:rsid w:val="00B46028"/>
    <w:rsid w:val="00C32306"/>
    <w:rsid w:val="00C97049"/>
    <w:rsid w:val="00D561D1"/>
    <w:rsid w:val="00D817AA"/>
    <w:rsid w:val="00DD7DB2"/>
    <w:rsid w:val="00E01095"/>
    <w:rsid w:val="00E25191"/>
    <w:rsid w:val="00E9015B"/>
    <w:rsid w:val="00EB1F85"/>
    <w:rsid w:val="00F135F2"/>
    <w:rsid w:val="00F5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61"/>
    <w:rPr>
      <w:sz w:val="24"/>
      <w:szCs w:val="24"/>
      <w:lang w:val="lv-LV" w:eastAsia="lv-LV"/>
    </w:rPr>
  </w:style>
  <w:style w:type="paragraph" w:styleId="Heading3">
    <w:name w:val="heading 3"/>
    <w:basedOn w:val="Normal"/>
    <w:link w:val="Heading3Char"/>
    <w:uiPriority w:val="9"/>
    <w:qFormat/>
    <w:rsid w:val="00890E6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E61"/>
    <w:rPr>
      <w:b/>
      <w:bCs/>
      <w:sz w:val="27"/>
      <w:szCs w:val="27"/>
    </w:rPr>
  </w:style>
  <w:style w:type="character" w:styleId="Strong">
    <w:name w:val="Strong"/>
    <w:basedOn w:val="DefaultParagraphFont"/>
    <w:qFormat/>
    <w:rsid w:val="00890E61"/>
    <w:rPr>
      <w:b/>
      <w:bCs/>
    </w:rPr>
  </w:style>
  <w:style w:type="character" w:styleId="BookTitle">
    <w:name w:val="Book Title"/>
    <w:basedOn w:val="DefaultParagraphFont"/>
    <w:uiPriority w:val="33"/>
    <w:qFormat/>
    <w:rsid w:val="00890E61"/>
    <w:rPr>
      <w:b/>
      <w:bCs/>
      <w:smallCaps/>
      <w:spacing w:val="5"/>
    </w:rPr>
  </w:style>
  <w:style w:type="character" w:customStyle="1" w:styleId="googqs-tidbit-0">
    <w:name w:val="goog_qs-tidbit-0"/>
    <w:basedOn w:val="DefaultParagraphFont"/>
    <w:rsid w:val="00F135F2"/>
  </w:style>
  <w:style w:type="paragraph" w:customStyle="1" w:styleId="tv2131">
    <w:name w:val="tv2131"/>
    <w:basedOn w:val="Normal"/>
    <w:rsid w:val="00F135F2"/>
    <w:pPr>
      <w:spacing w:line="360" w:lineRule="auto"/>
      <w:ind w:firstLine="300"/>
    </w:pPr>
    <w:rPr>
      <w:color w:val="414142"/>
      <w:sz w:val="20"/>
      <w:szCs w:val="20"/>
      <w:lang w:val="en-US" w:eastAsia="en-US"/>
    </w:rPr>
  </w:style>
  <w:style w:type="paragraph" w:styleId="Header">
    <w:name w:val="header"/>
    <w:basedOn w:val="Normal"/>
    <w:link w:val="HeaderChar"/>
    <w:uiPriority w:val="99"/>
    <w:unhideWhenUsed/>
    <w:rsid w:val="00D817AA"/>
    <w:pPr>
      <w:tabs>
        <w:tab w:val="center" w:pos="4320"/>
        <w:tab w:val="right" w:pos="8640"/>
      </w:tabs>
    </w:pPr>
  </w:style>
  <w:style w:type="character" w:customStyle="1" w:styleId="HeaderChar">
    <w:name w:val="Header Char"/>
    <w:basedOn w:val="DefaultParagraphFont"/>
    <w:link w:val="Header"/>
    <w:uiPriority w:val="99"/>
    <w:rsid w:val="00D817AA"/>
    <w:rPr>
      <w:sz w:val="24"/>
      <w:szCs w:val="24"/>
      <w:lang w:val="lv-LV" w:eastAsia="lv-LV"/>
    </w:rPr>
  </w:style>
  <w:style w:type="paragraph" w:styleId="Footer">
    <w:name w:val="footer"/>
    <w:basedOn w:val="Normal"/>
    <w:link w:val="FooterChar"/>
    <w:uiPriority w:val="99"/>
    <w:semiHidden/>
    <w:unhideWhenUsed/>
    <w:rsid w:val="00D817AA"/>
    <w:pPr>
      <w:tabs>
        <w:tab w:val="center" w:pos="4320"/>
        <w:tab w:val="right" w:pos="8640"/>
      </w:tabs>
    </w:pPr>
  </w:style>
  <w:style w:type="character" w:customStyle="1" w:styleId="FooterChar">
    <w:name w:val="Footer Char"/>
    <w:basedOn w:val="DefaultParagraphFont"/>
    <w:link w:val="Footer"/>
    <w:uiPriority w:val="99"/>
    <w:semiHidden/>
    <w:rsid w:val="00D817AA"/>
    <w:rPr>
      <w:sz w:val="24"/>
      <w:szCs w:val="24"/>
      <w:lang w:val="lv-LV" w:eastAsia="lv-LV"/>
    </w:rPr>
  </w:style>
  <w:style w:type="character" w:styleId="Hyperlink">
    <w:name w:val="Hyperlink"/>
    <w:rsid w:val="003956DA"/>
    <w:rPr>
      <w:color w:val="0000FF"/>
      <w:u w:val="single"/>
    </w:rPr>
  </w:style>
  <w:style w:type="paragraph" w:styleId="ListParagraph">
    <w:name w:val="List Paragraph"/>
    <w:basedOn w:val="Normal"/>
    <w:uiPriority w:val="34"/>
    <w:qFormat/>
    <w:rsid w:val="003956DA"/>
    <w:pPr>
      <w:ind w:left="720"/>
      <w:contextualSpacing/>
    </w:pPr>
  </w:style>
  <w:style w:type="paragraph" w:styleId="BalloonText">
    <w:name w:val="Balloon Text"/>
    <w:basedOn w:val="Normal"/>
    <w:link w:val="BalloonTextChar"/>
    <w:uiPriority w:val="99"/>
    <w:semiHidden/>
    <w:unhideWhenUsed/>
    <w:rsid w:val="00226830"/>
    <w:rPr>
      <w:rFonts w:ascii="Tahoma" w:hAnsi="Tahoma" w:cs="Tahoma"/>
      <w:sz w:val="16"/>
      <w:szCs w:val="16"/>
    </w:rPr>
  </w:style>
  <w:style w:type="character" w:customStyle="1" w:styleId="BalloonTextChar">
    <w:name w:val="Balloon Text Char"/>
    <w:basedOn w:val="DefaultParagraphFont"/>
    <w:link w:val="BalloonText"/>
    <w:uiPriority w:val="99"/>
    <w:semiHidden/>
    <w:rsid w:val="00226830"/>
    <w:rPr>
      <w:rFonts w:ascii="Tahoma" w:hAnsi="Tahoma" w:cs="Tahoma"/>
      <w:sz w:val="16"/>
      <w:szCs w:val="16"/>
      <w:lang w:val="lv-LV" w:eastAsia="lv-LV"/>
    </w:rPr>
  </w:style>
  <w:style w:type="character" w:styleId="CommentReference">
    <w:name w:val="annotation reference"/>
    <w:basedOn w:val="DefaultParagraphFont"/>
    <w:uiPriority w:val="99"/>
    <w:semiHidden/>
    <w:unhideWhenUsed/>
    <w:rsid w:val="00B46028"/>
    <w:rPr>
      <w:sz w:val="16"/>
      <w:szCs w:val="16"/>
    </w:rPr>
  </w:style>
  <w:style w:type="paragraph" w:styleId="CommentText">
    <w:name w:val="annotation text"/>
    <w:basedOn w:val="Normal"/>
    <w:link w:val="CommentTextChar"/>
    <w:uiPriority w:val="99"/>
    <w:semiHidden/>
    <w:unhideWhenUsed/>
    <w:rsid w:val="00B46028"/>
    <w:rPr>
      <w:sz w:val="20"/>
      <w:szCs w:val="20"/>
    </w:rPr>
  </w:style>
  <w:style w:type="character" w:customStyle="1" w:styleId="CommentTextChar">
    <w:name w:val="Comment Text Char"/>
    <w:basedOn w:val="DefaultParagraphFont"/>
    <w:link w:val="CommentText"/>
    <w:uiPriority w:val="99"/>
    <w:semiHidden/>
    <w:rsid w:val="00B46028"/>
    <w:rPr>
      <w:lang w:val="lv-LV" w:eastAsia="lv-LV"/>
    </w:rPr>
  </w:style>
  <w:style w:type="paragraph" w:styleId="CommentSubject">
    <w:name w:val="annotation subject"/>
    <w:basedOn w:val="CommentText"/>
    <w:next w:val="CommentText"/>
    <w:link w:val="CommentSubjectChar"/>
    <w:uiPriority w:val="99"/>
    <w:semiHidden/>
    <w:unhideWhenUsed/>
    <w:rsid w:val="00B46028"/>
    <w:rPr>
      <w:b/>
      <w:bCs/>
    </w:rPr>
  </w:style>
  <w:style w:type="character" w:customStyle="1" w:styleId="CommentSubjectChar">
    <w:name w:val="Comment Subject Char"/>
    <w:basedOn w:val="CommentTextChar"/>
    <w:link w:val="CommentSubject"/>
    <w:uiPriority w:val="99"/>
    <w:semiHidden/>
    <w:rsid w:val="00B46028"/>
    <w:rPr>
      <w:b/>
      <w:bCs/>
    </w:rPr>
  </w:style>
</w:styles>
</file>

<file path=word/webSettings.xml><?xml version="1.0" encoding="utf-8"?>
<w:webSettings xmlns:r="http://schemas.openxmlformats.org/officeDocument/2006/relationships" xmlns:w="http://schemas.openxmlformats.org/wordprocessingml/2006/main">
  <w:divs>
    <w:div w:id="2131125828">
      <w:bodyDiv w:val="1"/>
      <w:marLeft w:val="0"/>
      <w:marRight w:val="0"/>
      <w:marTop w:val="0"/>
      <w:marBottom w:val="0"/>
      <w:divBdr>
        <w:top w:val="none" w:sz="0" w:space="0" w:color="auto"/>
        <w:left w:val="none" w:sz="0" w:space="0" w:color="auto"/>
        <w:bottom w:val="none" w:sz="0" w:space="0" w:color="auto"/>
        <w:right w:val="none" w:sz="0" w:space="0" w:color="auto"/>
      </w:divBdr>
      <w:divsChild>
        <w:div w:id="862937361">
          <w:marLeft w:val="0"/>
          <w:marRight w:val="0"/>
          <w:marTop w:val="0"/>
          <w:marBottom w:val="0"/>
          <w:divBdr>
            <w:top w:val="none" w:sz="0" w:space="0" w:color="auto"/>
            <w:left w:val="none" w:sz="0" w:space="0" w:color="auto"/>
            <w:bottom w:val="none" w:sz="0" w:space="0" w:color="auto"/>
            <w:right w:val="none" w:sz="0" w:space="0" w:color="auto"/>
          </w:divBdr>
          <w:divsChild>
            <w:div w:id="203564786">
              <w:marLeft w:val="0"/>
              <w:marRight w:val="0"/>
              <w:marTop w:val="0"/>
              <w:marBottom w:val="0"/>
              <w:divBdr>
                <w:top w:val="none" w:sz="0" w:space="0" w:color="auto"/>
                <w:left w:val="none" w:sz="0" w:space="0" w:color="auto"/>
                <w:bottom w:val="none" w:sz="0" w:space="0" w:color="auto"/>
                <w:right w:val="none" w:sz="0" w:space="0" w:color="auto"/>
              </w:divBdr>
              <w:divsChild>
                <w:div w:id="1666589542">
                  <w:marLeft w:val="0"/>
                  <w:marRight w:val="0"/>
                  <w:marTop w:val="0"/>
                  <w:marBottom w:val="0"/>
                  <w:divBdr>
                    <w:top w:val="none" w:sz="0" w:space="0" w:color="auto"/>
                    <w:left w:val="none" w:sz="0" w:space="0" w:color="auto"/>
                    <w:bottom w:val="none" w:sz="0" w:space="0" w:color="auto"/>
                    <w:right w:val="none" w:sz="0" w:space="0" w:color="auto"/>
                  </w:divBdr>
                  <w:divsChild>
                    <w:div w:id="452600927">
                      <w:marLeft w:val="0"/>
                      <w:marRight w:val="0"/>
                      <w:marTop w:val="0"/>
                      <w:marBottom w:val="0"/>
                      <w:divBdr>
                        <w:top w:val="none" w:sz="0" w:space="0" w:color="auto"/>
                        <w:left w:val="none" w:sz="0" w:space="0" w:color="auto"/>
                        <w:bottom w:val="none" w:sz="0" w:space="0" w:color="auto"/>
                        <w:right w:val="none" w:sz="0" w:space="0" w:color="auto"/>
                      </w:divBdr>
                      <w:divsChild>
                        <w:div w:id="1935900294">
                          <w:marLeft w:val="0"/>
                          <w:marRight w:val="0"/>
                          <w:marTop w:val="300"/>
                          <w:marBottom w:val="0"/>
                          <w:divBdr>
                            <w:top w:val="none" w:sz="0" w:space="0" w:color="auto"/>
                            <w:left w:val="none" w:sz="0" w:space="0" w:color="auto"/>
                            <w:bottom w:val="none" w:sz="0" w:space="0" w:color="auto"/>
                            <w:right w:val="none" w:sz="0" w:space="0" w:color="auto"/>
                          </w:divBdr>
                          <w:divsChild>
                            <w:div w:id="2037150220">
                              <w:marLeft w:val="0"/>
                              <w:marRight w:val="0"/>
                              <w:marTop w:val="480"/>
                              <w:marBottom w:val="240"/>
                              <w:divBdr>
                                <w:top w:val="none" w:sz="0" w:space="0" w:color="auto"/>
                                <w:left w:val="none" w:sz="0" w:space="0" w:color="auto"/>
                                <w:bottom w:val="none" w:sz="0" w:space="0" w:color="auto"/>
                                <w:right w:val="none" w:sz="0" w:space="0" w:color="auto"/>
                              </w:divBdr>
                            </w:div>
                            <w:div w:id="1808282235">
                              <w:marLeft w:val="0"/>
                              <w:marRight w:val="0"/>
                              <w:marTop w:val="0"/>
                              <w:marBottom w:val="567"/>
                              <w:divBdr>
                                <w:top w:val="none" w:sz="0" w:space="0" w:color="auto"/>
                                <w:left w:val="none" w:sz="0" w:space="0" w:color="auto"/>
                                <w:bottom w:val="none" w:sz="0" w:space="0" w:color="auto"/>
                                <w:right w:val="none" w:sz="0" w:space="0" w:color="auto"/>
                              </w:divBdr>
                            </w:div>
                            <w:div w:id="1060709735">
                              <w:marLeft w:val="0"/>
                              <w:marRight w:val="0"/>
                              <w:marTop w:val="0"/>
                              <w:marBottom w:val="567"/>
                              <w:divBdr>
                                <w:top w:val="none" w:sz="0" w:space="0" w:color="auto"/>
                                <w:left w:val="none" w:sz="0" w:space="0" w:color="auto"/>
                                <w:bottom w:val="none" w:sz="0" w:space="0" w:color="auto"/>
                                <w:right w:val="none" w:sz="0" w:space="0" w:color="auto"/>
                              </w:divBdr>
                            </w:div>
                            <w:div w:id="2021155920">
                              <w:marLeft w:val="0"/>
                              <w:marRight w:val="0"/>
                              <w:marTop w:val="400"/>
                              <w:marBottom w:val="0"/>
                              <w:divBdr>
                                <w:top w:val="none" w:sz="0" w:space="0" w:color="auto"/>
                                <w:left w:val="none" w:sz="0" w:space="0" w:color="auto"/>
                                <w:bottom w:val="none" w:sz="0" w:space="0" w:color="auto"/>
                                <w:right w:val="none" w:sz="0" w:space="0" w:color="auto"/>
                              </w:divBdr>
                            </w:div>
                            <w:div w:id="614408008">
                              <w:marLeft w:val="0"/>
                              <w:marRight w:val="0"/>
                              <w:marTop w:val="0"/>
                              <w:marBottom w:val="0"/>
                              <w:divBdr>
                                <w:top w:val="none" w:sz="0" w:space="0" w:color="auto"/>
                                <w:left w:val="none" w:sz="0" w:space="0" w:color="auto"/>
                                <w:bottom w:val="none" w:sz="0" w:space="0" w:color="auto"/>
                                <w:right w:val="none" w:sz="0" w:space="0" w:color="auto"/>
                              </w:divBdr>
                              <w:divsChild>
                                <w:div w:id="1982810762">
                                  <w:marLeft w:val="0"/>
                                  <w:marRight w:val="0"/>
                                  <w:marTop w:val="0"/>
                                  <w:marBottom w:val="0"/>
                                  <w:divBdr>
                                    <w:top w:val="none" w:sz="0" w:space="0" w:color="auto"/>
                                    <w:left w:val="none" w:sz="0" w:space="0" w:color="auto"/>
                                    <w:bottom w:val="none" w:sz="0" w:space="0" w:color="auto"/>
                                    <w:right w:val="none" w:sz="0" w:space="0" w:color="auto"/>
                                  </w:divBdr>
                                </w:div>
                              </w:divsChild>
                            </w:div>
                            <w:div w:id="625432640">
                              <w:marLeft w:val="0"/>
                              <w:marRight w:val="0"/>
                              <w:marTop w:val="0"/>
                              <w:marBottom w:val="0"/>
                              <w:divBdr>
                                <w:top w:val="none" w:sz="0" w:space="0" w:color="auto"/>
                                <w:left w:val="none" w:sz="0" w:space="0" w:color="auto"/>
                                <w:bottom w:val="none" w:sz="0" w:space="0" w:color="auto"/>
                                <w:right w:val="none" w:sz="0" w:space="0" w:color="auto"/>
                              </w:divBdr>
                              <w:divsChild>
                                <w:div w:id="355467825">
                                  <w:marLeft w:val="0"/>
                                  <w:marRight w:val="0"/>
                                  <w:marTop w:val="0"/>
                                  <w:marBottom w:val="0"/>
                                  <w:divBdr>
                                    <w:top w:val="none" w:sz="0" w:space="0" w:color="auto"/>
                                    <w:left w:val="none" w:sz="0" w:space="0" w:color="auto"/>
                                    <w:bottom w:val="none" w:sz="0" w:space="0" w:color="auto"/>
                                    <w:right w:val="none" w:sz="0" w:space="0" w:color="auto"/>
                                  </w:divBdr>
                                </w:div>
                              </w:divsChild>
                            </w:div>
                            <w:div w:id="2135714906">
                              <w:marLeft w:val="0"/>
                              <w:marRight w:val="0"/>
                              <w:marTop w:val="0"/>
                              <w:marBottom w:val="0"/>
                              <w:divBdr>
                                <w:top w:val="none" w:sz="0" w:space="0" w:color="auto"/>
                                <w:left w:val="none" w:sz="0" w:space="0" w:color="auto"/>
                                <w:bottom w:val="none" w:sz="0" w:space="0" w:color="auto"/>
                                <w:right w:val="none" w:sz="0" w:space="0" w:color="auto"/>
                              </w:divBdr>
                              <w:divsChild>
                                <w:div w:id="1031340936">
                                  <w:marLeft w:val="0"/>
                                  <w:marRight w:val="0"/>
                                  <w:marTop w:val="0"/>
                                  <w:marBottom w:val="0"/>
                                  <w:divBdr>
                                    <w:top w:val="none" w:sz="0" w:space="0" w:color="auto"/>
                                    <w:left w:val="none" w:sz="0" w:space="0" w:color="auto"/>
                                    <w:bottom w:val="none" w:sz="0" w:space="0" w:color="auto"/>
                                    <w:right w:val="none" w:sz="0" w:space="0" w:color="auto"/>
                                  </w:divBdr>
                                </w:div>
                              </w:divsChild>
                            </w:div>
                            <w:div w:id="635768324">
                              <w:marLeft w:val="0"/>
                              <w:marRight w:val="0"/>
                              <w:marTop w:val="0"/>
                              <w:marBottom w:val="0"/>
                              <w:divBdr>
                                <w:top w:val="none" w:sz="0" w:space="0" w:color="auto"/>
                                <w:left w:val="none" w:sz="0" w:space="0" w:color="auto"/>
                                <w:bottom w:val="none" w:sz="0" w:space="0" w:color="auto"/>
                                <w:right w:val="none" w:sz="0" w:space="0" w:color="auto"/>
                              </w:divBdr>
                              <w:divsChild>
                                <w:div w:id="1558937446">
                                  <w:marLeft w:val="0"/>
                                  <w:marRight w:val="0"/>
                                  <w:marTop w:val="0"/>
                                  <w:marBottom w:val="0"/>
                                  <w:divBdr>
                                    <w:top w:val="none" w:sz="0" w:space="0" w:color="auto"/>
                                    <w:left w:val="none" w:sz="0" w:space="0" w:color="auto"/>
                                    <w:bottom w:val="none" w:sz="0" w:space="0" w:color="auto"/>
                                    <w:right w:val="none" w:sz="0" w:space="0" w:color="auto"/>
                                  </w:divBdr>
                                </w:div>
                              </w:divsChild>
                            </w:div>
                            <w:div w:id="502088629">
                              <w:marLeft w:val="0"/>
                              <w:marRight w:val="0"/>
                              <w:marTop w:val="0"/>
                              <w:marBottom w:val="0"/>
                              <w:divBdr>
                                <w:top w:val="none" w:sz="0" w:space="0" w:color="auto"/>
                                <w:left w:val="none" w:sz="0" w:space="0" w:color="auto"/>
                                <w:bottom w:val="none" w:sz="0" w:space="0" w:color="auto"/>
                                <w:right w:val="none" w:sz="0" w:space="0" w:color="auto"/>
                              </w:divBdr>
                              <w:divsChild>
                                <w:div w:id="1248922689">
                                  <w:marLeft w:val="0"/>
                                  <w:marRight w:val="0"/>
                                  <w:marTop w:val="0"/>
                                  <w:marBottom w:val="0"/>
                                  <w:divBdr>
                                    <w:top w:val="none" w:sz="0" w:space="0" w:color="auto"/>
                                    <w:left w:val="none" w:sz="0" w:space="0" w:color="auto"/>
                                    <w:bottom w:val="none" w:sz="0" w:space="0" w:color="auto"/>
                                    <w:right w:val="none" w:sz="0" w:space="0" w:color="auto"/>
                                  </w:divBdr>
                                </w:div>
                              </w:divsChild>
                            </w:div>
                            <w:div w:id="930091121">
                              <w:marLeft w:val="0"/>
                              <w:marRight w:val="0"/>
                              <w:marTop w:val="0"/>
                              <w:marBottom w:val="0"/>
                              <w:divBdr>
                                <w:top w:val="none" w:sz="0" w:space="0" w:color="auto"/>
                                <w:left w:val="none" w:sz="0" w:space="0" w:color="auto"/>
                                <w:bottom w:val="none" w:sz="0" w:space="0" w:color="auto"/>
                                <w:right w:val="none" w:sz="0" w:space="0" w:color="auto"/>
                              </w:divBdr>
                              <w:divsChild>
                                <w:div w:id="148597846">
                                  <w:marLeft w:val="0"/>
                                  <w:marRight w:val="0"/>
                                  <w:marTop w:val="0"/>
                                  <w:marBottom w:val="0"/>
                                  <w:divBdr>
                                    <w:top w:val="none" w:sz="0" w:space="0" w:color="auto"/>
                                    <w:left w:val="none" w:sz="0" w:space="0" w:color="auto"/>
                                    <w:bottom w:val="none" w:sz="0" w:space="0" w:color="auto"/>
                                    <w:right w:val="none" w:sz="0" w:space="0" w:color="auto"/>
                                  </w:divBdr>
                                </w:div>
                              </w:divsChild>
                            </w:div>
                            <w:div w:id="1740247585">
                              <w:marLeft w:val="0"/>
                              <w:marRight w:val="0"/>
                              <w:marTop w:val="0"/>
                              <w:marBottom w:val="0"/>
                              <w:divBdr>
                                <w:top w:val="none" w:sz="0" w:space="0" w:color="auto"/>
                                <w:left w:val="none" w:sz="0" w:space="0" w:color="auto"/>
                                <w:bottom w:val="none" w:sz="0" w:space="0" w:color="auto"/>
                                <w:right w:val="none" w:sz="0" w:space="0" w:color="auto"/>
                              </w:divBdr>
                              <w:divsChild>
                                <w:div w:id="1482190405">
                                  <w:marLeft w:val="0"/>
                                  <w:marRight w:val="0"/>
                                  <w:marTop w:val="0"/>
                                  <w:marBottom w:val="0"/>
                                  <w:divBdr>
                                    <w:top w:val="none" w:sz="0" w:space="0" w:color="auto"/>
                                    <w:left w:val="none" w:sz="0" w:space="0" w:color="auto"/>
                                    <w:bottom w:val="none" w:sz="0" w:space="0" w:color="auto"/>
                                    <w:right w:val="none" w:sz="0" w:space="0" w:color="auto"/>
                                  </w:divBdr>
                                </w:div>
                              </w:divsChild>
                            </w:div>
                            <w:div w:id="365058027">
                              <w:marLeft w:val="0"/>
                              <w:marRight w:val="0"/>
                              <w:marTop w:val="0"/>
                              <w:marBottom w:val="0"/>
                              <w:divBdr>
                                <w:top w:val="none" w:sz="0" w:space="0" w:color="auto"/>
                                <w:left w:val="none" w:sz="0" w:space="0" w:color="auto"/>
                                <w:bottom w:val="none" w:sz="0" w:space="0" w:color="auto"/>
                                <w:right w:val="none" w:sz="0" w:space="0" w:color="auto"/>
                              </w:divBdr>
                              <w:divsChild>
                                <w:div w:id="119424285">
                                  <w:marLeft w:val="0"/>
                                  <w:marRight w:val="0"/>
                                  <w:marTop w:val="0"/>
                                  <w:marBottom w:val="0"/>
                                  <w:divBdr>
                                    <w:top w:val="none" w:sz="0" w:space="0" w:color="auto"/>
                                    <w:left w:val="none" w:sz="0" w:space="0" w:color="auto"/>
                                    <w:bottom w:val="none" w:sz="0" w:space="0" w:color="auto"/>
                                    <w:right w:val="none" w:sz="0" w:space="0" w:color="auto"/>
                                  </w:divBdr>
                                </w:div>
                              </w:divsChild>
                            </w:div>
                            <w:div w:id="510996619">
                              <w:marLeft w:val="0"/>
                              <w:marRight w:val="0"/>
                              <w:marTop w:val="0"/>
                              <w:marBottom w:val="0"/>
                              <w:divBdr>
                                <w:top w:val="none" w:sz="0" w:space="0" w:color="auto"/>
                                <w:left w:val="none" w:sz="0" w:space="0" w:color="auto"/>
                                <w:bottom w:val="none" w:sz="0" w:space="0" w:color="auto"/>
                                <w:right w:val="none" w:sz="0" w:space="0" w:color="auto"/>
                              </w:divBdr>
                              <w:divsChild>
                                <w:div w:id="67964252">
                                  <w:marLeft w:val="0"/>
                                  <w:marRight w:val="0"/>
                                  <w:marTop w:val="0"/>
                                  <w:marBottom w:val="0"/>
                                  <w:divBdr>
                                    <w:top w:val="none" w:sz="0" w:space="0" w:color="auto"/>
                                    <w:left w:val="none" w:sz="0" w:space="0" w:color="auto"/>
                                    <w:bottom w:val="none" w:sz="0" w:space="0" w:color="auto"/>
                                    <w:right w:val="none" w:sz="0" w:space="0" w:color="auto"/>
                                  </w:divBdr>
                                </w:div>
                              </w:divsChild>
                            </w:div>
                            <w:div w:id="1785034741">
                              <w:marLeft w:val="0"/>
                              <w:marRight w:val="0"/>
                              <w:marTop w:val="400"/>
                              <w:marBottom w:val="0"/>
                              <w:divBdr>
                                <w:top w:val="none" w:sz="0" w:space="0" w:color="auto"/>
                                <w:left w:val="none" w:sz="0" w:space="0" w:color="auto"/>
                                <w:bottom w:val="none" w:sz="0" w:space="0" w:color="auto"/>
                                <w:right w:val="none" w:sz="0" w:space="0" w:color="auto"/>
                              </w:divBdr>
                            </w:div>
                            <w:div w:id="1154680170">
                              <w:marLeft w:val="0"/>
                              <w:marRight w:val="0"/>
                              <w:marTop w:val="0"/>
                              <w:marBottom w:val="0"/>
                              <w:divBdr>
                                <w:top w:val="none" w:sz="0" w:space="0" w:color="auto"/>
                                <w:left w:val="none" w:sz="0" w:space="0" w:color="auto"/>
                                <w:bottom w:val="none" w:sz="0" w:space="0" w:color="auto"/>
                                <w:right w:val="none" w:sz="0" w:space="0" w:color="auto"/>
                              </w:divBdr>
                              <w:divsChild>
                                <w:div w:id="296035045">
                                  <w:marLeft w:val="0"/>
                                  <w:marRight w:val="0"/>
                                  <w:marTop w:val="0"/>
                                  <w:marBottom w:val="0"/>
                                  <w:divBdr>
                                    <w:top w:val="none" w:sz="0" w:space="0" w:color="auto"/>
                                    <w:left w:val="none" w:sz="0" w:space="0" w:color="auto"/>
                                    <w:bottom w:val="none" w:sz="0" w:space="0" w:color="auto"/>
                                    <w:right w:val="none" w:sz="0" w:space="0" w:color="auto"/>
                                  </w:divBdr>
                                </w:div>
                              </w:divsChild>
                            </w:div>
                            <w:div w:id="1771924480">
                              <w:marLeft w:val="0"/>
                              <w:marRight w:val="0"/>
                              <w:marTop w:val="0"/>
                              <w:marBottom w:val="0"/>
                              <w:divBdr>
                                <w:top w:val="none" w:sz="0" w:space="0" w:color="auto"/>
                                <w:left w:val="none" w:sz="0" w:space="0" w:color="auto"/>
                                <w:bottom w:val="none" w:sz="0" w:space="0" w:color="auto"/>
                                <w:right w:val="none" w:sz="0" w:space="0" w:color="auto"/>
                              </w:divBdr>
                              <w:divsChild>
                                <w:div w:id="1129666615">
                                  <w:marLeft w:val="0"/>
                                  <w:marRight w:val="0"/>
                                  <w:marTop w:val="0"/>
                                  <w:marBottom w:val="0"/>
                                  <w:divBdr>
                                    <w:top w:val="none" w:sz="0" w:space="0" w:color="auto"/>
                                    <w:left w:val="none" w:sz="0" w:space="0" w:color="auto"/>
                                    <w:bottom w:val="none" w:sz="0" w:space="0" w:color="auto"/>
                                    <w:right w:val="none" w:sz="0" w:space="0" w:color="auto"/>
                                  </w:divBdr>
                                </w:div>
                              </w:divsChild>
                            </w:div>
                            <w:div w:id="1201356637">
                              <w:marLeft w:val="0"/>
                              <w:marRight w:val="0"/>
                              <w:marTop w:val="0"/>
                              <w:marBottom w:val="0"/>
                              <w:divBdr>
                                <w:top w:val="none" w:sz="0" w:space="0" w:color="auto"/>
                                <w:left w:val="none" w:sz="0" w:space="0" w:color="auto"/>
                                <w:bottom w:val="none" w:sz="0" w:space="0" w:color="auto"/>
                                <w:right w:val="none" w:sz="0" w:space="0" w:color="auto"/>
                              </w:divBdr>
                              <w:divsChild>
                                <w:div w:id="1710453063">
                                  <w:marLeft w:val="0"/>
                                  <w:marRight w:val="0"/>
                                  <w:marTop w:val="0"/>
                                  <w:marBottom w:val="0"/>
                                  <w:divBdr>
                                    <w:top w:val="none" w:sz="0" w:space="0" w:color="auto"/>
                                    <w:left w:val="none" w:sz="0" w:space="0" w:color="auto"/>
                                    <w:bottom w:val="none" w:sz="0" w:space="0" w:color="auto"/>
                                    <w:right w:val="none" w:sz="0" w:space="0" w:color="auto"/>
                                  </w:divBdr>
                                </w:div>
                              </w:divsChild>
                            </w:div>
                            <w:div w:id="1770807823">
                              <w:marLeft w:val="0"/>
                              <w:marRight w:val="0"/>
                              <w:marTop w:val="0"/>
                              <w:marBottom w:val="0"/>
                              <w:divBdr>
                                <w:top w:val="none" w:sz="0" w:space="0" w:color="auto"/>
                                <w:left w:val="none" w:sz="0" w:space="0" w:color="auto"/>
                                <w:bottom w:val="none" w:sz="0" w:space="0" w:color="auto"/>
                                <w:right w:val="none" w:sz="0" w:space="0" w:color="auto"/>
                              </w:divBdr>
                              <w:divsChild>
                                <w:div w:id="1552115865">
                                  <w:marLeft w:val="0"/>
                                  <w:marRight w:val="0"/>
                                  <w:marTop w:val="0"/>
                                  <w:marBottom w:val="0"/>
                                  <w:divBdr>
                                    <w:top w:val="none" w:sz="0" w:space="0" w:color="auto"/>
                                    <w:left w:val="none" w:sz="0" w:space="0" w:color="auto"/>
                                    <w:bottom w:val="none" w:sz="0" w:space="0" w:color="auto"/>
                                    <w:right w:val="none" w:sz="0" w:space="0" w:color="auto"/>
                                  </w:divBdr>
                                </w:div>
                              </w:divsChild>
                            </w:div>
                            <w:div w:id="18430919">
                              <w:marLeft w:val="0"/>
                              <w:marRight w:val="0"/>
                              <w:marTop w:val="400"/>
                              <w:marBottom w:val="0"/>
                              <w:divBdr>
                                <w:top w:val="none" w:sz="0" w:space="0" w:color="auto"/>
                                <w:left w:val="none" w:sz="0" w:space="0" w:color="auto"/>
                                <w:bottom w:val="none" w:sz="0" w:space="0" w:color="auto"/>
                                <w:right w:val="none" w:sz="0" w:space="0" w:color="auto"/>
                              </w:divBdr>
                            </w:div>
                            <w:div w:id="2117868160">
                              <w:marLeft w:val="0"/>
                              <w:marRight w:val="0"/>
                              <w:marTop w:val="0"/>
                              <w:marBottom w:val="0"/>
                              <w:divBdr>
                                <w:top w:val="none" w:sz="0" w:space="0" w:color="auto"/>
                                <w:left w:val="none" w:sz="0" w:space="0" w:color="auto"/>
                                <w:bottom w:val="none" w:sz="0" w:space="0" w:color="auto"/>
                                <w:right w:val="none" w:sz="0" w:space="0" w:color="auto"/>
                              </w:divBdr>
                              <w:divsChild>
                                <w:div w:id="1352368010">
                                  <w:marLeft w:val="0"/>
                                  <w:marRight w:val="0"/>
                                  <w:marTop w:val="0"/>
                                  <w:marBottom w:val="0"/>
                                  <w:divBdr>
                                    <w:top w:val="none" w:sz="0" w:space="0" w:color="auto"/>
                                    <w:left w:val="none" w:sz="0" w:space="0" w:color="auto"/>
                                    <w:bottom w:val="none" w:sz="0" w:space="0" w:color="auto"/>
                                    <w:right w:val="none" w:sz="0" w:space="0" w:color="auto"/>
                                  </w:divBdr>
                                </w:div>
                              </w:divsChild>
                            </w:div>
                            <w:div w:id="2060130497">
                              <w:marLeft w:val="0"/>
                              <w:marRight w:val="0"/>
                              <w:marTop w:val="0"/>
                              <w:marBottom w:val="0"/>
                              <w:divBdr>
                                <w:top w:val="none" w:sz="0" w:space="0" w:color="auto"/>
                                <w:left w:val="none" w:sz="0" w:space="0" w:color="auto"/>
                                <w:bottom w:val="none" w:sz="0" w:space="0" w:color="auto"/>
                                <w:right w:val="none" w:sz="0" w:space="0" w:color="auto"/>
                              </w:divBdr>
                              <w:divsChild>
                                <w:div w:id="744912871">
                                  <w:marLeft w:val="0"/>
                                  <w:marRight w:val="0"/>
                                  <w:marTop w:val="0"/>
                                  <w:marBottom w:val="0"/>
                                  <w:divBdr>
                                    <w:top w:val="none" w:sz="0" w:space="0" w:color="auto"/>
                                    <w:left w:val="none" w:sz="0" w:space="0" w:color="auto"/>
                                    <w:bottom w:val="none" w:sz="0" w:space="0" w:color="auto"/>
                                    <w:right w:val="none" w:sz="0" w:space="0" w:color="auto"/>
                                  </w:divBdr>
                                </w:div>
                              </w:divsChild>
                            </w:div>
                            <w:div w:id="411053377">
                              <w:marLeft w:val="0"/>
                              <w:marRight w:val="0"/>
                              <w:marTop w:val="0"/>
                              <w:marBottom w:val="0"/>
                              <w:divBdr>
                                <w:top w:val="none" w:sz="0" w:space="0" w:color="auto"/>
                                <w:left w:val="none" w:sz="0" w:space="0" w:color="auto"/>
                                <w:bottom w:val="none" w:sz="0" w:space="0" w:color="auto"/>
                                <w:right w:val="none" w:sz="0" w:space="0" w:color="auto"/>
                              </w:divBdr>
                              <w:divsChild>
                                <w:div w:id="848526028">
                                  <w:marLeft w:val="0"/>
                                  <w:marRight w:val="0"/>
                                  <w:marTop w:val="0"/>
                                  <w:marBottom w:val="0"/>
                                  <w:divBdr>
                                    <w:top w:val="none" w:sz="0" w:space="0" w:color="auto"/>
                                    <w:left w:val="none" w:sz="0" w:space="0" w:color="auto"/>
                                    <w:bottom w:val="none" w:sz="0" w:space="0" w:color="auto"/>
                                    <w:right w:val="none" w:sz="0" w:space="0" w:color="auto"/>
                                  </w:divBdr>
                                </w:div>
                              </w:divsChild>
                            </w:div>
                            <w:div w:id="1974022461">
                              <w:marLeft w:val="0"/>
                              <w:marRight w:val="0"/>
                              <w:marTop w:val="0"/>
                              <w:marBottom w:val="0"/>
                              <w:divBdr>
                                <w:top w:val="none" w:sz="0" w:space="0" w:color="auto"/>
                                <w:left w:val="none" w:sz="0" w:space="0" w:color="auto"/>
                                <w:bottom w:val="none" w:sz="0" w:space="0" w:color="auto"/>
                                <w:right w:val="none" w:sz="0" w:space="0" w:color="auto"/>
                              </w:divBdr>
                              <w:divsChild>
                                <w:div w:id="907417444">
                                  <w:marLeft w:val="0"/>
                                  <w:marRight w:val="0"/>
                                  <w:marTop w:val="0"/>
                                  <w:marBottom w:val="0"/>
                                  <w:divBdr>
                                    <w:top w:val="none" w:sz="0" w:space="0" w:color="auto"/>
                                    <w:left w:val="none" w:sz="0" w:space="0" w:color="auto"/>
                                    <w:bottom w:val="none" w:sz="0" w:space="0" w:color="auto"/>
                                    <w:right w:val="none" w:sz="0" w:space="0" w:color="auto"/>
                                  </w:divBdr>
                                </w:div>
                              </w:divsChild>
                            </w:div>
                            <w:div w:id="6519019">
                              <w:marLeft w:val="0"/>
                              <w:marRight w:val="0"/>
                              <w:marTop w:val="400"/>
                              <w:marBottom w:val="0"/>
                              <w:divBdr>
                                <w:top w:val="none" w:sz="0" w:space="0" w:color="auto"/>
                                <w:left w:val="none" w:sz="0" w:space="0" w:color="auto"/>
                                <w:bottom w:val="none" w:sz="0" w:space="0" w:color="auto"/>
                                <w:right w:val="none" w:sz="0" w:space="0" w:color="auto"/>
                              </w:divBdr>
                            </w:div>
                            <w:div w:id="1311978368">
                              <w:marLeft w:val="0"/>
                              <w:marRight w:val="0"/>
                              <w:marTop w:val="0"/>
                              <w:marBottom w:val="0"/>
                              <w:divBdr>
                                <w:top w:val="none" w:sz="0" w:space="0" w:color="auto"/>
                                <w:left w:val="none" w:sz="0" w:space="0" w:color="auto"/>
                                <w:bottom w:val="none" w:sz="0" w:space="0" w:color="auto"/>
                                <w:right w:val="none" w:sz="0" w:space="0" w:color="auto"/>
                              </w:divBdr>
                              <w:divsChild>
                                <w:div w:id="2007513818">
                                  <w:marLeft w:val="0"/>
                                  <w:marRight w:val="0"/>
                                  <w:marTop w:val="0"/>
                                  <w:marBottom w:val="0"/>
                                  <w:divBdr>
                                    <w:top w:val="none" w:sz="0" w:space="0" w:color="auto"/>
                                    <w:left w:val="none" w:sz="0" w:space="0" w:color="auto"/>
                                    <w:bottom w:val="none" w:sz="0" w:space="0" w:color="auto"/>
                                    <w:right w:val="none" w:sz="0" w:space="0" w:color="auto"/>
                                  </w:divBdr>
                                </w:div>
                              </w:divsChild>
                            </w:div>
                            <w:div w:id="1522623320">
                              <w:marLeft w:val="0"/>
                              <w:marRight w:val="0"/>
                              <w:marTop w:val="0"/>
                              <w:marBottom w:val="0"/>
                              <w:divBdr>
                                <w:top w:val="none" w:sz="0" w:space="0" w:color="auto"/>
                                <w:left w:val="none" w:sz="0" w:space="0" w:color="auto"/>
                                <w:bottom w:val="none" w:sz="0" w:space="0" w:color="auto"/>
                                <w:right w:val="none" w:sz="0" w:space="0" w:color="auto"/>
                              </w:divBdr>
                              <w:divsChild>
                                <w:div w:id="1207640058">
                                  <w:marLeft w:val="0"/>
                                  <w:marRight w:val="0"/>
                                  <w:marTop w:val="0"/>
                                  <w:marBottom w:val="0"/>
                                  <w:divBdr>
                                    <w:top w:val="none" w:sz="0" w:space="0" w:color="auto"/>
                                    <w:left w:val="none" w:sz="0" w:space="0" w:color="auto"/>
                                    <w:bottom w:val="none" w:sz="0" w:space="0" w:color="auto"/>
                                    <w:right w:val="none" w:sz="0" w:space="0" w:color="auto"/>
                                  </w:divBdr>
                                </w:div>
                              </w:divsChild>
                            </w:div>
                            <w:div w:id="1182360618">
                              <w:marLeft w:val="0"/>
                              <w:marRight w:val="0"/>
                              <w:marTop w:val="400"/>
                              <w:marBottom w:val="0"/>
                              <w:divBdr>
                                <w:top w:val="none" w:sz="0" w:space="0" w:color="auto"/>
                                <w:left w:val="none" w:sz="0" w:space="0" w:color="auto"/>
                                <w:bottom w:val="none" w:sz="0" w:space="0" w:color="auto"/>
                                <w:right w:val="none" w:sz="0" w:space="0" w:color="auto"/>
                              </w:divBdr>
                            </w:div>
                            <w:div w:id="637297684">
                              <w:marLeft w:val="0"/>
                              <w:marRight w:val="0"/>
                              <w:marTop w:val="240"/>
                              <w:marBottom w:val="0"/>
                              <w:divBdr>
                                <w:top w:val="none" w:sz="0" w:space="0" w:color="auto"/>
                                <w:left w:val="none" w:sz="0" w:space="0" w:color="auto"/>
                                <w:bottom w:val="none" w:sz="0" w:space="0" w:color="auto"/>
                                <w:right w:val="none" w:sz="0" w:space="0" w:color="auto"/>
                              </w:divBdr>
                              <w:divsChild>
                                <w:div w:id="918176814">
                                  <w:marLeft w:val="0"/>
                                  <w:marRight w:val="0"/>
                                  <w:marTop w:val="0"/>
                                  <w:marBottom w:val="0"/>
                                  <w:divBdr>
                                    <w:top w:val="none" w:sz="0" w:space="0" w:color="auto"/>
                                    <w:left w:val="none" w:sz="0" w:space="0" w:color="auto"/>
                                    <w:bottom w:val="none" w:sz="0" w:space="0" w:color="auto"/>
                                    <w:right w:val="none" w:sz="0" w:space="0" w:color="auto"/>
                                  </w:divBdr>
                                </w:div>
                              </w:divsChild>
                            </w:div>
                            <w:div w:id="2028943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17967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VAS ES numerācijas datu bāze</vt:lpstr>
    </vt:vector>
  </TitlesOfParts>
  <Company>iumepls</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ES numerācijas datu bāze</dc:title>
  <dc:subject>noteikumu projekts</dc:subject>
  <dc:creator>A.Vāvere</dc:creator>
  <cp:keywords/>
  <dc:description/>
  <cp:lastModifiedBy>larisat</cp:lastModifiedBy>
  <cp:revision>9</cp:revision>
  <dcterms:created xsi:type="dcterms:W3CDTF">2014-01-15T12:27:00Z</dcterms:created>
  <dcterms:modified xsi:type="dcterms:W3CDTF">2014-01-17T09:01:00Z</dcterms:modified>
</cp:coreProperties>
</file>