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9E" w:rsidRPr="00C7321E" w:rsidRDefault="007E419E" w:rsidP="007E419E">
      <w:pPr>
        <w:jc w:val="right"/>
        <w:rPr>
          <w:i/>
          <w:iCs/>
          <w:szCs w:val="28"/>
        </w:rPr>
      </w:pPr>
      <w:r w:rsidRPr="00C7321E">
        <w:rPr>
          <w:i/>
          <w:iCs/>
          <w:szCs w:val="28"/>
        </w:rPr>
        <w:t>Projekts</w:t>
      </w:r>
    </w:p>
    <w:p w:rsidR="007E419E" w:rsidRPr="002535B5" w:rsidRDefault="007E419E" w:rsidP="007E419E">
      <w:pPr>
        <w:jc w:val="right"/>
        <w:rPr>
          <w:szCs w:val="28"/>
        </w:rPr>
      </w:pPr>
    </w:p>
    <w:p w:rsidR="007E419E" w:rsidRPr="002535B5" w:rsidRDefault="007E419E" w:rsidP="007E419E">
      <w:pPr>
        <w:rPr>
          <w:szCs w:val="28"/>
        </w:rPr>
      </w:pPr>
      <w:r w:rsidRPr="002535B5">
        <w:rPr>
          <w:szCs w:val="28"/>
        </w:rPr>
        <w:t>20</w:t>
      </w:r>
      <w:r w:rsidR="00A071A4">
        <w:rPr>
          <w:szCs w:val="28"/>
        </w:rPr>
        <w:t>1</w:t>
      </w:r>
      <w:r w:rsidR="00DB1982">
        <w:rPr>
          <w:szCs w:val="28"/>
        </w:rPr>
        <w:t>3</w:t>
      </w:r>
      <w:r w:rsidRPr="002535B5">
        <w:rPr>
          <w:szCs w:val="28"/>
        </w:rPr>
        <w:t>.gada</w:t>
      </w:r>
      <w:r w:rsidRPr="002535B5">
        <w:rPr>
          <w:szCs w:val="28"/>
        </w:rPr>
        <w:tab/>
      </w:r>
      <w:r w:rsidRPr="002535B5">
        <w:rPr>
          <w:szCs w:val="28"/>
        </w:rPr>
        <w:tab/>
      </w:r>
      <w:r w:rsidRPr="002535B5">
        <w:rPr>
          <w:szCs w:val="28"/>
        </w:rPr>
        <w:tab/>
      </w:r>
      <w:r w:rsidRPr="002535B5">
        <w:rPr>
          <w:szCs w:val="28"/>
        </w:rPr>
        <w:tab/>
      </w:r>
      <w:r w:rsidRPr="002535B5">
        <w:rPr>
          <w:szCs w:val="28"/>
        </w:rPr>
        <w:tab/>
      </w:r>
      <w:r w:rsidRPr="002535B5">
        <w:rPr>
          <w:szCs w:val="28"/>
        </w:rPr>
        <w:tab/>
      </w:r>
      <w:r w:rsidRPr="002535B5">
        <w:rPr>
          <w:szCs w:val="28"/>
        </w:rPr>
        <w:tab/>
      </w:r>
      <w:r w:rsidRPr="002535B5">
        <w:rPr>
          <w:szCs w:val="28"/>
        </w:rPr>
        <w:tab/>
        <w:t>Noteikumi Nr.</w:t>
      </w:r>
      <w:r w:rsidRPr="002535B5">
        <w:rPr>
          <w:szCs w:val="28"/>
        </w:rPr>
        <w:tab/>
      </w:r>
    </w:p>
    <w:p w:rsidR="007E419E" w:rsidRPr="002535B5" w:rsidRDefault="007E419E" w:rsidP="007E419E">
      <w:pPr>
        <w:rPr>
          <w:szCs w:val="28"/>
        </w:rPr>
      </w:pPr>
      <w:r w:rsidRPr="002535B5">
        <w:rPr>
          <w:szCs w:val="28"/>
        </w:rPr>
        <w:t>Rīgā</w:t>
      </w:r>
      <w:r w:rsidRPr="002535B5">
        <w:rPr>
          <w:szCs w:val="28"/>
        </w:rPr>
        <w:tab/>
      </w:r>
      <w:r w:rsidRPr="002535B5">
        <w:rPr>
          <w:szCs w:val="28"/>
        </w:rPr>
        <w:tab/>
      </w:r>
      <w:r w:rsidRPr="002535B5">
        <w:rPr>
          <w:szCs w:val="28"/>
        </w:rPr>
        <w:tab/>
      </w:r>
      <w:r w:rsidRPr="002535B5">
        <w:rPr>
          <w:szCs w:val="28"/>
        </w:rPr>
        <w:tab/>
      </w:r>
      <w:r w:rsidRPr="002535B5">
        <w:rPr>
          <w:szCs w:val="28"/>
        </w:rPr>
        <w:tab/>
      </w:r>
      <w:r w:rsidRPr="002535B5">
        <w:rPr>
          <w:szCs w:val="28"/>
        </w:rPr>
        <w:tab/>
      </w:r>
      <w:r w:rsidRPr="002535B5">
        <w:rPr>
          <w:szCs w:val="28"/>
        </w:rPr>
        <w:tab/>
      </w:r>
      <w:r w:rsidRPr="002535B5">
        <w:rPr>
          <w:szCs w:val="28"/>
        </w:rPr>
        <w:tab/>
      </w:r>
      <w:r w:rsidRPr="002535B5">
        <w:rPr>
          <w:szCs w:val="28"/>
        </w:rPr>
        <w:tab/>
        <w:t>(prot. Nr.</w:t>
      </w:r>
      <w:r w:rsidRPr="002535B5">
        <w:rPr>
          <w:szCs w:val="28"/>
        </w:rPr>
        <w:tab/>
      </w:r>
      <w:r w:rsidRPr="002535B5">
        <w:rPr>
          <w:szCs w:val="28"/>
        </w:rPr>
        <w:tab/>
        <w:t>.§)</w:t>
      </w:r>
    </w:p>
    <w:p w:rsidR="007E419E" w:rsidRDefault="007E419E" w:rsidP="007E419E">
      <w:pPr>
        <w:jc w:val="right"/>
        <w:rPr>
          <w:szCs w:val="28"/>
        </w:rPr>
      </w:pPr>
    </w:p>
    <w:p w:rsidR="00DA4700" w:rsidRDefault="00DA4700" w:rsidP="007E419E">
      <w:pPr>
        <w:jc w:val="right"/>
        <w:rPr>
          <w:szCs w:val="28"/>
        </w:rPr>
      </w:pPr>
    </w:p>
    <w:p w:rsidR="007E419E" w:rsidRPr="00C357A3" w:rsidRDefault="007E419E" w:rsidP="00C357A3">
      <w:pPr>
        <w:spacing w:after="120"/>
        <w:jc w:val="center"/>
        <w:rPr>
          <w:b/>
          <w:bCs/>
          <w:szCs w:val="28"/>
        </w:rPr>
      </w:pPr>
      <w:bookmarkStart w:id="0" w:name="OLE_LINK2"/>
      <w:bookmarkStart w:id="1" w:name="OLE_LINK3"/>
      <w:bookmarkStart w:id="2" w:name="OLE_LINK1"/>
      <w:bookmarkStart w:id="3" w:name="OLE_LINK4"/>
      <w:r w:rsidRPr="00B02DCB">
        <w:rPr>
          <w:b/>
          <w:szCs w:val="28"/>
        </w:rPr>
        <w:t>Grozījumi Ministru kabineta 200</w:t>
      </w:r>
      <w:r w:rsidR="004709E4" w:rsidRPr="00B02DCB">
        <w:rPr>
          <w:b/>
          <w:szCs w:val="28"/>
        </w:rPr>
        <w:t>2</w:t>
      </w:r>
      <w:r w:rsidRPr="00B02DCB">
        <w:rPr>
          <w:b/>
          <w:szCs w:val="28"/>
        </w:rPr>
        <w:t xml:space="preserve">.gada </w:t>
      </w:r>
      <w:r w:rsidR="004709E4" w:rsidRPr="00B02DCB">
        <w:rPr>
          <w:b/>
          <w:szCs w:val="28"/>
        </w:rPr>
        <w:t>19.marta</w:t>
      </w:r>
      <w:r w:rsidRPr="00B02DCB">
        <w:rPr>
          <w:b/>
          <w:szCs w:val="28"/>
        </w:rPr>
        <w:t xml:space="preserve"> noteikumos Nr.</w:t>
      </w:r>
      <w:r w:rsidR="004709E4" w:rsidRPr="00B02DCB">
        <w:rPr>
          <w:b/>
          <w:szCs w:val="28"/>
        </w:rPr>
        <w:t>129</w:t>
      </w:r>
      <w:r w:rsidRPr="00B02DCB">
        <w:rPr>
          <w:b/>
          <w:szCs w:val="28"/>
        </w:rPr>
        <w:t xml:space="preserve"> „</w:t>
      </w:r>
      <w:r w:rsidR="004709E4" w:rsidRPr="00B02DCB">
        <w:rPr>
          <w:b/>
          <w:bCs/>
          <w:szCs w:val="28"/>
        </w:rPr>
        <w:t>Prasības darbībām ar radioaktīvajiem atkritumiem un ar tiem saistītajiem materiāliem</w:t>
      </w:r>
      <w:r w:rsidRPr="00B02DCB">
        <w:rPr>
          <w:b/>
          <w:bCs/>
          <w:szCs w:val="28"/>
        </w:rPr>
        <w:t>”</w:t>
      </w:r>
      <w:bookmarkEnd w:id="0"/>
      <w:bookmarkEnd w:id="1"/>
      <w:bookmarkEnd w:id="2"/>
      <w:bookmarkEnd w:id="3"/>
    </w:p>
    <w:p w:rsidR="007E419E" w:rsidRDefault="007E419E" w:rsidP="007E419E">
      <w:pPr>
        <w:jc w:val="right"/>
        <w:rPr>
          <w:szCs w:val="28"/>
        </w:rPr>
      </w:pPr>
    </w:p>
    <w:p w:rsidR="007E419E" w:rsidRPr="005F2728" w:rsidRDefault="007E419E" w:rsidP="007E419E">
      <w:pPr>
        <w:jc w:val="right"/>
        <w:rPr>
          <w:szCs w:val="28"/>
        </w:rPr>
      </w:pPr>
      <w:r w:rsidRPr="005F2728">
        <w:rPr>
          <w:szCs w:val="28"/>
        </w:rPr>
        <w:t>Izdoti saskaņā ar likuma</w:t>
      </w:r>
    </w:p>
    <w:p w:rsidR="007E419E" w:rsidRPr="005F2728" w:rsidRDefault="007E419E" w:rsidP="007E419E">
      <w:pPr>
        <w:jc w:val="right"/>
        <w:rPr>
          <w:szCs w:val="28"/>
        </w:rPr>
      </w:pPr>
      <w:r w:rsidRPr="005F2728">
        <w:rPr>
          <w:szCs w:val="28"/>
        </w:rPr>
        <w:t xml:space="preserve">„Par </w:t>
      </w:r>
      <w:r w:rsidR="004709E4" w:rsidRPr="005F2728">
        <w:rPr>
          <w:szCs w:val="28"/>
        </w:rPr>
        <w:t>radiācijas drošību un kodoldrošību</w:t>
      </w:r>
      <w:r w:rsidRPr="005F2728">
        <w:rPr>
          <w:szCs w:val="28"/>
        </w:rPr>
        <w:t>”</w:t>
      </w:r>
    </w:p>
    <w:p w:rsidR="007E419E" w:rsidRPr="005F2728" w:rsidRDefault="004709E4" w:rsidP="007E419E">
      <w:pPr>
        <w:jc w:val="right"/>
        <w:rPr>
          <w:szCs w:val="28"/>
        </w:rPr>
      </w:pPr>
      <w:r w:rsidRPr="005F2728">
        <w:rPr>
          <w:iCs/>
          <w:szCs w:val="28"/>
        </w:rPr>
        <w:t xml:space="preserve">27.panta trešo </w:t>
      </w:r>
      <w:r w:rsidR="007E419E" w:rsidRPr="005F2728">
        <w:rPr>
          <w:szCs w:val="28"/>
        </w:rPr>
        <w:t>daļu</w:t>
      </w:r>
    </w:p>
    <w:p w:rsidR="00C357A3" w:rsidRDefault="00C357A3" w:rsidP="0032035A">
      <w:pPr>
        <w:spacing w:after="120"/>
        <w:jc w:val="both"/>
        <w:rPr>
          <w:szCs w:val="28"/>
        </w:rPr>
      </w:pPr>
    </w:p>
    <w:p w:rsidR="00C357A3" w:rsidRPr="005F2728" w:rsidRDefault="00C357A3" w:rsidP="0032035A">
      <w:pPr>
        <w:spacing w:after="120"/>
        <w:jc w:val="both"/>
        <w:rPr>
          <w:szCs w:val="28"/>
        </w:rPr>
      </w:pPr>
    </w:p>
    <w:p w:rsidR="007E419E" w:rsidRPr="005F2728" w:rsidRDefault="007E419E" w:rsidP="004709E4">
      <w:pPr>
        <w:spacing w:after="120"/>
        <w:ind w:firstLine="720"/>
        <w:jc w:val="both"/>
        <w:rPr>
          <w:b/>
          <w:bCs/>
          <w:szCs w:val="28"/>
        </w:rPr>
      </w:pPr>
      <w:r w:rsidRPr="005F2728">
        <w:rPr>
          <w:szCs w:val="28"/>
        </w:rPr>
        <w:t>Izdarīt Ministru kabineta 200</w:t>
      </w:r>
      <w:r w:rsidR="004709E4" w:rsidRPr="005F2728">
        <w:rPr>
          <w:szCs w:val="28"/>
        </w:rPr>
        <w:t>2</w:t>
      </w:r>
      <w:r w:rsidRPr="005F2728">
        <w:rPr>
          <w:szCs w:val="28"/>
        </w:rPr>
        <w:t xml:space="preserve">.gada </w:t>
      </w:r>
      <w:r w:rsidR="008D08C8" w:rsidRPr="005F2728">
        <w:rPr>
          <w:szCs w:val="28"/>
        </w:rPr>
        <w:t>1</w:t>
      </w:r>
      <w:r w:rsidR="004709E4" w:rsidRPr="005F2728">
        <w:rPr>
          <w:szCs w:val="28"/>
        </w:rPr>
        <w:t>9</w:t>
      </w:r>
      <w:r w:rsidR="008D08C8" w:rsidRPr="005F2728">
        <w:rPr>
          <w:szCs w:val="28"/>
        </w:rPr>
        <w:t>.</w:t>
      </w:r>
      <w:r w:rsidR="004709E4" w:rsidRPr="005F2728">
        <w:rPr>
          <w:szCs w:val="28"/>
        </w:rPr>
        <w:t>mart</w:t>
      </w:r>
      <w:r w:rsidR="008D08C8" w:rsidRPr="005F2728">
        <w:rPr>
          <w:szCs w:val="28"/>
        </w:rPr>
        <w:t>a</w:t>
      </w:r>
      <w:r w:rsidRPr="005F2728">
        <w:rPr>
          <w:szCs w:val="28"/>
        </w:rPr>
        <w:t xml:space="preserve"> noteikumos Nr.</w:t>
      </w:r>
      <w:r w:rsidR="004709E4" w:rsidRPr="005F2728">
        <w:rPr>
          <w:szCs w:val="28"/>
        </w:rPr>
        <w:t>129</w:t>
      </w:r>
      <w:r w:rsidRPr="005F2728">
        <w:rPr>
          <w:szCs w:val="28"/>
        </w:rPr>
        <w:t xml:space="preserve"> „</w:t>
      </w:r>
      <w:r w:rsidR="004709E4" w:rsidRPr="005F2728">
        <w:rPr>
          <w:bCs/>
          <w:szCs w:val="28"/>
        </w:rPr>
        <w:t>Prasības darbībām ar radioaktīvajiem atkritumiem un ar tiem saistītajiem materiāliem</w:t>
      </w:r>
      <w:r w:rsidRPr="005F2728">
        <w:rPr>
          <w:szCs w:val="28"/>
        </w:rPr>
        <w:t>” (Latvijas Vēstnesis, 200</w:t>
      </w:r>
      <w:r w:rsidR="004709E4" w:rsidRPr="005F2728">
        <w:rPr>
          <w:szCs w:val="28"/>
        </w:rPr>
        <w:t>2</w:t>
      </w:r>
      <w:r w:rsidRPr="005F2728">
        <w:rPr>
          <w:szCs w:val="28"/>
        </w:rPr>
        <w:t xml:space="preserve">, </w:t>
      </w:r>
      <w:r w:rsidR="004709E4" w:rsidRPr="005F2728">
        <w:rPr>
          <w:szCs w:val="28"/>
        </w:rPr>
        <w:t>51</w:t>
      </w:r>
      <w:r w:rsidRPr="005F2728">
        <w:rPr>
          <w:szCs w:val="28"/>
        </w:rPr>
        <w:t>.nr.</w:t>
      </w:r>
      <w:r w:rsidR="008D08C8" w:rsidRPr="005F2728">
        <w:rPr>
          <w:szCs w:val="28"/>
        </w:rPr>
        <w:t>; 200</w:t>
      </w:r>
      <w:r w:rsidR="004709E4" w:rsidRPr="005F2728">
        <w:rPr>
          <w:szCs w:val="28"/>
        </w:rPr>
        <w:t>4</w:t>
      </w:r>
      <w:r w:rsidR="008D08C8" w:rsidRPr="005F2728">
        <w:rPr>
          <w:szCs w:val="28"/>
        </w:rPr>
        <w:t xml:space="preserve">, </w:t>
      </w:r>
      <w:r w:rsidR="004709E4" w:rsidRPr="005F2728">
        <w:rPr>
          <w:szCs w:val="28"/>
        </w:rPr>
        <w:t>69</w:t>
      </w:r>
      <w:r w:rsidR="008D08C8" w:rsidRPr="005F2728">
        <w:rPr>
          <w:szCs w:val="28"/>
        </w:rPr>
        <w:t>.nr.; 200</w:t>
      </w:r>
      <w:r w:rsidR="004709E4" w:rsidRPr="005F2728">
        <w:rPr>
          <w:szCs w:val="28"/>
        </w:rPr>
        <w:t>9</w:t>
      </w:r>
      <w:r w:rsidR="008D08C8" w:rsidRPr="005F2728">
        <w:rPr>
          <w:szCs w:val="28"/>
        </w:rPr>
        <w:t xml:space="preserve">, </w:t>
      </w:r>
      <w:r w:rsidR="004709E4" w:rsidRPr="005F2728">
        <w:rPr>
          <w:szCs w:val="28"/>
        </w:rPr>
        <w:t>50</w:t>
      </w:r>
      <w:r w:rsidR="008D08C8" w:rsidRPr="005F2728">
        <w:rPr>
          <w:szCs w:val="28"/>
        </w:rPr>
        <w:t>.nr</w:t>
      </w:r>
      <w:r w:rsidR="00A071A4" w:rsidRPr="005F2728">
        <w:rPr>
          <w:szCs w:val="28"/>
        </w:rPr>
        <w:t>.</w:t>
      </w:r>
      <w:r w:rsidRPr="005F2728">
        <w:rPr>
          <w:szCs w:val="28"/>
        </w:rPr>
        <w:t>) šādus grozījumus:</w:t>
      </w:r>
    </w:p>
    <w:p w:rsidR="00CE1A2A" w:rsidRPr="005F2728" w:rsidRDefault="00CE1A2A" w:rsidP="00DA4700">
      <w:pPr>
        <w:spacing w:after="120"/>
        <w:rPr>
          <w:szCs w:val="28"/>
        </w:rPr>
      </w:pPr>
    </w:p>
    <w:p w:rsidR="00E9589A" w:rsidRPr="005F2728" w:rsidRDefault="009B3DAF" w:rsidP="008F5BDE">
      <w:pPr>
        <w:spacing w:after="120"/>
        <w:ind w:firstLine="720"/>
        <w:jc w:val="both"/>
        <w:rPr>
          <w:szCs w:val="28"/>
        </w:rPr>
      </w:pPr>
      <w:r w:rsidRPr="00241BD2">
        <w:rPr>
          <w:szCs w:val="28"/>
        </w:rPr>
        <w:t>1.</w:t>
      </w:r>
      <w:r w:rsidR="008D08C8" w:rsidRPr="00241BD2">
        <w:rPr>
          <w:szCs w:val="28"/>
        </w:rPr>
        <w:t xml:space="preserve"> </w:t>
      </w:r>
      <w:r w:rsidR="004709E4" w:rsidRPr="00241BD2">
        <w:rPr>
          <w:szCs w:val="28"/>
        </w:rPr>
        <w:t>A</w:t>
      </w:r>
      <w:r w:rsidR="00DE13DA" w:rsidRPr="00241BD2">
        <w:rPr>
          <w:szCs w:val="28"/>
        </w:rPr>
        <w:t xml:space="preserve">izstāt </w:t>
      </w:r>
      <w:r w:rsidR="00E9589A" w:rsidRPr="00241BD2">
        <w:rPr>
          <w:szCs w:val="28"/>
        </w:rPr>
        <w:t>visā noteikumu tekstā vārdus „</w:t>
      </w:r>
      <w:r w:rsidR="00B02DCB" w:rsidRPr="00241BD2">
        <w:rPr>
          <w:szCs w:val="28"/>
        </w:rPr>
        <w:t>radioaktīvo atkritumu apglabāšanas vai pārvaldības uzņēmums</w:t>
      </w:r>
      <w:r w:rsidR="00E9589A" w:rsidRPr="00241BD2">
        <w:rPr>
          <w:szCs w:val="28"/>
        </w:rPr>
        <w:t>” (attiecīgajā locījumā) ar vārdiem „</w:t>
      </w:r>
      <w:r w:rsidR="00B02DCB" w:rsidRPr="00241BD2">
        <w:rPr>
          <w:szCs w:val="28"/>
        </w:rPr>
        <w:t xml:space="preserve">radioaktīvo atkritumu apglabāšanas </w:t>
      </w:r>
      <w:r w:rsidR="0022481B" w:rsidRPr="00241BD2">
        <w:rPr>
          <w:szCs w:val="28"/>
        </w:rPr>
        <w:t xml:space="preserve">objekts </w:t>
      </w:r>
      <w:r w:rsidR="00B02DCB" w:rsidRPr="00241BD2">
        <w:rPr>
          <w:szCs w:val="28"/>
        </w:rPr>
        <w:t xml:space="preserve">vai </w:t>
      </w:r>
      <w:r w:rsidR="0022481B" w:rsidRPr="00241BD2">
        <w:rPr>
          <w:szCs w:val="28"/>
        </w:rPr>
        <w:t xml:space="preserve">radioaktīvo atkritumu </w:t>
      </w:r>
      <w:r w:rsidR="00B02DCB" w:rsidRPr="00241BD2">
        <w:rPr>
          <w:szCs w:val="28"/>
        </w:rPr>
        <w:t>pārvaldības objekts</w:t>
      </w:r>
      <w:r w:rsidR="00E9589A" w:rsidRPr="00241BD2">
        <w:rPr>
          <w:szCs w:val="28"/>
        </w:rPr>
        <w:t>” (attiecīgajā locījumā</w:t>
      </w:r>
      <w:r w:rsidR="004709E4" w:rsidRPr="00241BD2">
        <w:rPr>
          <w:szCs w:val="28"/>
        </w:rPr>
        <w:t>).</w:t>
      </w:r>
    </w:p>
    <w:p w:rsidR="004709E4" w:rsidRPr="005F2728" w:rsidRDefault="004709E4" w:rsidP="008F5BDE">
      <w:pPr>
        <w:spacing w:after="120"/>
        <w:ind w:firstLine="720"/>
        <w:jc w:val="both"/>
        <w:rPr>
          <w:bCs/>
          <w:szCs w:val="28"/>
        </w:rPr>
      </w:pPr>
    </w:p>
    <w:p w:rsidR="004709E4" w:rsidRDefault="004709E4" w:rsidP="008F5BDE">
      <w:pPr>
        <w:spacing w:after="120"/>
        <w:ind w:firstLine="720"/>
        <w:jc w:val="both"/>
        <w:rPr>
          <w:szCs w:val="28"/>
        </w:rPr>
      </w:pPr>
      <w:r w:rsidRPr="005F2728">
        <w:rPr>
          <w:bCs/>
          <w:szCs w:val="28"/>
        </w:rPr>
        <w:t xml:space="preserve">2. Aizstāt 2.punktā vārdus </w:t>
      </w:r>
      <w:r w:rsidR="0022481B" w:rsidRPr="005F2728">
        <w:rPr>
          <w:bCs/>
          <w:szCs w:val="28"/>
        </w:rPr>
        <w:t>„</w:t>
      </w:r>
      <w:r w:rsidR="0022481B" w:rsidRPr="005F2728">
        <w:rPr>
          <w:szCs w:val="28"/>
        </w:rPr>
        <w:t>par darbībām ar jonizējošā starojuma avotiem, kurām nav nepieciešama speciālā atļauja (licence) vai atļauja</w:t>
      </w:r>
      <w:r w:rsidR="0022481B" w:rsidRPr="005F2728">
        <w:rPr>
          <w:bCs/>
          <w:szCs w:val="28"/>
        </w:rPr>
        <w:t xml:space="preserve">” ar vārdiem </w:t>
      </w:r>
      <w:r w:rsidRPr="005F2728">
        <w:rPr>
          <w:bCs/>
          <w:szCs w:val="28"/>
        </w:rPr>
        <w:t>„</w:t>
      </w:r>
      <w:r w:rsidRPr="005F2728">
        <w:rPr>
          <w:szCs w:val="28"/>
        </w:rPr>
        <w:t>par darbību ar jonizējošā starojuma avotiem licencēšanas kārtību”.</w:t>
      </w:r>
    </w:p>
    <w:p w:rsidR="00910D0E" w:rsidRDefault="00910D0E" w:rsidP="008F5BDE">
      <w:pPr>
        <w:spacing w:after="120"/>
        <w:ind w:firstLine="720"/>
        <w:jc w:val="both"/>
        <w:rPr>
          <w:szCs w:val="28"/>
        </w:rPr>
      </w:pPr>
    </w:p>
    <w:p w:rsidR="00910D0E" w:rsidRPr="00FD0A86" w:rsidRDefault="00910D0E" w:rsidP="008F5BDE">
      <w:pPr>
        <w:spacing w:after="120"/>
        <w:ind w:firstLine="720"/>
        <w:jc w:val="both"/>
        <w:rPr>
          <w:szCs w:val="28"/>
        </w:rPr>
      </w:pPr>
      <w:r w:rsidRPr="00FD0A86">
        <w:rPr>
          <w:szCs w:val="28"/>
        </w:rPr>
        <w:t>3. Papildināt noteikumus ar 2.</w:t>
      </w:r>
      <w:r w:rsidRPr="00FD0A86">
        <w:rPr>
          <w:szCs w:val="28"/>
          <w:vertAlign w:val="superscript"/>
        </w:rPr>
        <w:t>1</w:t>
      </w:r>
      <w:r w:rsidRPr="00FD0A86">
        <w:rPr>
          <w:szCs w:val="28"/>
        </w:rPr>
        <w:t>punktu šādā redakcijā:</w:t>
      </w:r>
    </w:p>
    <w:p w:rsidR="003E07F0" w:rsidRDefault="00910D0E" w:rsidP="008F5BDE">
      <w:pPr>
        <w:spacing w:after="120"/>
        <w:ind w:firstLine="720"/>
        <w:jc w:val="both"/>
        <w:rPr>
          <w:bCs/>
          <w:szCs w:val="28"/>
        </w:rPr>
      </w:pPr>
      <w:r w:rsidRPr="00FD0A86">
        <w:rPr>
          <w:szCs w:val="28"/>
        </w:rPr>
        <w:t>„2.</w:t>
      </w:r>
      <w:r w:rsidRPr="00FD0A86">
        <w:rPr>
          <w:szCs w:val="28"/>
          <w:vertAlign w:val="superscript"/>
        </w:rPr>
        <w:t>1</w:t>
      </w:r>
      <w:r w:rsidRPr="00FD0A86">
        <w:rPr>
          <w:szCs w:val="28"/>
        </w:rPr>
        <w:t xml:space="preserve"> Noteikumos noteiktās prasības neattiecās uz </w:t>
      </w:r>
      <w:r w:rsidR="00FD0A86" w:rsidRPr="00FD0A86">
        <w:rPr>
          <w:szCs w:val="28"/>
        </w:rPr>
        <w:t xml:space="preserve">derīgo izrakteņu ieguves atkritumiem, kuri varbūt radioaktīvi un kuru apsaimniekošanas prasības ir noteiktas </w:t>
      </w:r>
      <w:r w:rsidR="003E07F0" w:rsidRPr="00FD0A86">
        <w:rPr>
          <w:szCs w:val="28"/>
        </w:rPr>
        <w:t xml:space="preserve">normatīvajos aktos par </w:t>
      </w:r>
      <w:r w:rsidR="00FD0A86">
        <w:rPr>
          <w:bCs/>
          <w:szCs w:val="28"/>
        </w:rPr>
        <w:t>d</w:t>
      </w:r>
      <w:r w:rsidR="00FD0A86" w:rsidRPr="00FD0A86">
        <w:rPr>
          <w:bCs/>
          <w:szCs w:val="28"/>
        </w:rPr>
        <w:t>erīgo izrakteņu ieguves atkritumu apsaimniekošanas kārtīb</w:t>
      </w:r>
      <w:r w:rsidR="002A2038">
        <w:rPr>
          <w:bCs/>
          <w:szCs w:val="28"/>
        </w:rPr>
        <w:t>u</w:t>
      </w:r>
      <w:r w:rsidR="00FD0A86" w:rsidRPr="00FD0A86">
        <w:rPr>
          <w:bCs/>
          <w:szCs w:val="28"/>
        </w:rPr>
        <w:t>.”</w:t>
      </w:r>
    </w:p>
    <w:p w:rsidR="007E439B" w:rsidRDefault="007E439B" w:rsidP="008F5BDE">
      <w:pPr>
        <w:spacing w:after="120"/>
        <w:ind w:firstLine="720"/>
        <w:jc w:val="both"/>
        <w:rPr>
          <w:bCs/>
          <w:szCs w:val="28"/>
        </w:rPr>
      </w:pPr>
    </w:p>
    <w:p w:rsidR="007E439B" w:rsidRDefault="007E439B" w:rsidP="008F5BDE">
      <w:pPr>
        <w:spacing w:after="120"/>
        <w:ind w:firstLine="720"/>
        <w:jc w:val="both"/>
        <w:rPr>
          <w:bCs/>
          <w:szCs w:val="28"/>
        </w:rPr>
      </w:pPr>
      <w:r w:rsidRPr="007076BD">
        <w:rPr>
          <w:bCs/>
          <w:szCs w:val="28"/>
        </w:rPr>
        <w:t xml:space="preserve">4. </w:t>
      </w:r>
      <w:r w:rsidRPr="007076BD">
        <w:rPr>
          <w:szCs w:val="28"/>
        </w:rPr>
        <w:t>Papildināt</w:t>
      </w:r>
      <w:r w:rsidRPr="00FD0A86">
        <w:rPr>
          <w:szCs w:val="28"/>
        </w:rPr>
        <w:t xml:space="preserve"> noteikumus ar </w:t>
      </w:r>
      <w:r>
        <w:rPr>
          <w:szCs w:val="28"/>
        </w:rPr>
        <w:t>7</w:t>
      </w:r>
      <w:r w:rsidRPr="00FD0A86">
        <w:rPr>
          <w:szCs w:val="28"/>
        </w:rPr>
        <w:t>.</w:t>
      </w:r>
      <w:r w:rsidRPr="00FD0A86">
        <w:rPr>
          <w:szCs w:val="28"/>
          <w:vertAlign w:val="superscript"/>
        </w:rPr>
        <w:t>1</w:t>
      </w:r>
      <w:r w:rsidRPr="00FD0A86">
        <w:rPr>
          <w:szCs w:val="28"/>
        </w:rPr>
        <w:t>punktu šādā redakcijā:</w:t>
      </w:r>
    </w:p>
    <w:p w:rsidR="007E439B" w:rsidRPr="007C18A5" w:rsidRDefault="00F667FF" w:rsidP="007E439B">
      <w:pPr>
        <w:spacing w:after="120"/>
        <w:ind w:firstLine="720"/>
        <w:jc w:val="both"/>
        <w:rPr>
          <w:szCs w:val="28"/>
        </w:rPr>
      </w:pPr>
      <w:r w:rsidRPr="0097008B">
        <w:rPr>
          <w:bCs/>
          <w:szCs w:val="28"/>
        </w:rPr>
        <w:t>„</w:t>
      </w:r>
      <w:r w:rsidR="007E439B" w:rsidRPr="0097008B">
        <w:rPr>
          <w:bCs/>
          <w:szCs w:val="28"/>
        </w:rPr>
        <w:t>7.</w:t>
      </w:r>
      <w:r w:rsidR="007E439B" w:rsidRPr="0097008B">
        <w:rPr>
          <w:bCs/>
          <w:szCs w:val="28"/>
          <w:vertAlign w:val="superscript"/>
        </w:rPr>
        <w:t>1</w:t>
      </w:r>
      <w:r w:rsidR="007E439B" w:rsidRPr="0097008B">
        <w:rPr>
          <w:bCs/>
          <w:szCs w:val="28"/>
        </w:rPr>
        <w:t xml:space="preserve"> Radioaktīvo atkritumu apsaimniekošanas darbībām</w:t>
      </w:r>
      <w:r w:rsidR="00C91337" w:rsidRPr="0097008B">
        <w:rPr>
          <w:bCs/>
          <w:szCs w:val="28"/>
        </w:rPr>
        <w:t>, kuras veic pirms radioaktīvo atkritumu apglabāšanas,</w:t>
      </w:r>
      <w:r w:rsidR="007E439B" w:rsidRPr="0097008B">
        <w:rPr>
          <w:bCs/>
          <w:szCs w:val="28"/>
        </w:rPr>
        <w:t xml:space="preserve"> </w:t>
      </w:r>
      <w:r w:rsidR="00C91337" w:rsidRPr="0097008B">
        <w:rPr>
          <w:bCs/>
          <w:szCs w:val="28"/>
        </w:rPr>
        <w:t>drošības novērtējumu</w:t>
      </w:r>
      <w:r w:rsidR="0097008B" w:rsidRPr="0097008B">
        <w:rPr>
          <w:bCs/>
          <w:szCs w:val="28"/>
        </w:rPr>
        <w:t xml:space="preserve"> veic</w:t>
      </w:r>
      <w:r w:rsidR="00B75FE4" w:rsidRPr="0097008B">
        <w:rPr>
          <w:bCs/>
          <w:szCs w:val="28"/>
        </w:rPr>
        <w:t xml:space="preserve"> </w:t>
      </w:r>
      <w:r w:rsidRPr="0097008B">
        <w:rPr>
          <w:szCs w:val="28"/>
        </w:rPr>
        <w:t xml:space="preserve">pirms </w:t>
      </w:r>
      <w:r w:rsidRPr="0097008B">
        <w:rPr>
          <w:szCs w:val="28"/>
        </w:rPr>
        <w:lastRenderedPageBreak/>
        <w:t>iesnieguma iesniegšanas speciālās atļaujas (licences) saņemšanai</w:t>
      </w:r>
      <w:r w:rsidR="00544893" w:rsidRPr="0097008B">
        <w:rPr>
          <w:szCs w:val="28"/>
        </w:rPr>
        <w:t xml:space="preserve">. </w:t>
      </w:r>
      <w:r w:rsidR="0097008B" w:rsidRPr="0097008B">
        <w:rPr>
          <w:szCs w:val="28"/>
        </w:rPr>
        <w:t xml:space="preserve">Operators, veicot drošības novērtējumu, ievēro šajos noteikumos noteiktās prasības, kā arī Starptautiskās atomenerģijas aģentūras rekomendācijas par drošības novērtējumu, kuras </w:t>
      </w:r>
      <w:r w:rsidR="0097008B" w:rsidRPr="0097008B">
        <w:rPr>
          <w:bCs/>
          <w:szCs w:val="28"/>
        </w:rPr>
        <w:t>Valsts vides dienesta Radiācijas drošības centrs ievieto</w:t>
      </w:r>
      <w:r w:rsidR="0097008B" w:rsidRPr="0097008B">
        <w:rPr>
          <w:szCs w:val="28"/>
        </w:rPr>
        <w:t xml:space="preserve"> Valsts vides dienesta tīmekļa vietnē.</w:t>
      </w:r>
      <w:r w:rsidRPr="0097008B">
        <w:rPr>
          <w:szCs w:val="28"/>
        </w:rPr>
        <w:t>”</w:t>
      </w:r>
    </w:p>
    <w:p w:rsidR="004709E4" w:rsidRPr="005F2728" w:rsidRDefault="004709E4" w:rsidP="008F5BDE">
      <w:pPr>
        <w:spacing w:after="120"/>
        <w:ind w:firstLine="720"/>
        <w:jc w:val="both"/>
        <w:rPr>
          <w:bCs/>
          <w:szCs w:val="28"/>
        </w:rPr>
      </w:pPr>
    </w:p>
    <w:p w:rsidR="004709E4" w:rsidRPr="005F2728" w:rsidRDefault="007076BD" w:rsidP="008F5BDE">
      <w:pPr>
        <w:spacing w:after="120"/>
        <w:ind w:firstLine="720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4709E4" w:rsidRPr="005F2728">
        <w:rPr>
          <w:bCs/>
          <w:szCs w:val="28"/>
        </w:rPr>
        <w:t>. Izteikt 8.2.1.apakšpunktu šādā redakcijā:</w:t>
      </w:r>
    </w:p>
    <w:p w:rsidR="004709E4" w:rsidRPr="005F2728" w:rsidRDefault="004709E4" w:rsidP="008F5BDE">
      <w:pPr>
        <w:spacing w:after="120"/>
        <w:ind w:firstLine="720"/>
        <w:jc w:val="both"/>
        <w:rPr>
          <w:bCs/>
          <w:szCs w:val="28"/>
        </w:rPr>
      </w:pPr>
      <w:r w:rsidRPr="005F2728">
        <w:rPr>
          <w:bCs/>
          <w:szCs w:val="28"/>
        </w:rPr>
        <w:t>„8.2.1.</w:t>
      </w:r>
      <w:r w:rsidR="0022481B" w:rsidRPr="005F2728">
        <w:rPr>
          <w:szCs w:val="28"/>
        </w:rPr>
        <w:t xml:space="preserve"> radioaktīvie atkritumi nokļūst pie radioaktīvo atkritumu apglabāšanas objekta vai radioaktīvo atkritumu pārvaldības objekta operatora;</w:t>
      </w:r>
    </w:p>
    <w:p w:rsidR="004709E4" w:rsidRPr="005F2728" w:rsidRDefault="004709E4" w:rsidP="008F5BDE">
      <w:pPr>
        <w:spacing w:after="120"/>
        <w:ind w:firstLine="720"/>
        <w:jc w:val="both"/>
        <w:rPr>
          <w:bCs/>
          <w:szCs w:val="28"/>
        </w:rPr>
      </w:pPr>
    </w:p>
    <w:p w:rsidR="004709E4" w:rsidRPr="005F2728" w:rsidRDefault="007076BD" w:rsidP="008F5BDE">
      <w:pPr>
        <w:spacing w:after="120"/>
        <w:ind w:firstLine="720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4709E4" w:rsidRPr="005F2728">
        <w:rPr>
          <w:bCs/>
          <w:szCs w:val="28"/>
        </w:rPr>
        <w:t>. Aizstāt 10.6.apakšpunktā vārdus „</w:t>
      </w:r>
      <w:r w:rsidR="004709E4" w:rsidRPr="005F2728">
        <w:rPr>
          <w:szCs w:val="28"/>
        </w:rPr>
        <w:t>iestāde vai uzņēmums (uzņēmējsabiedrība), kurai” ar vārdiem „</w:t>
      </w:r>
      <w:r w:rsidR="0022481B" w:rsidRPr="00AA113A">
        <w:rPr>
          <w:szCs w:val="28"/>
        </w:rPr>
        <w:t>komersants, kuram</w:t>
      </w:r>
      <w:r w:rsidR="004709E4" w:rsidRPr="005F2728">
        <w:rPr>
          <w:szCs w:val="28"/>
        </w:rPr>
        <w:t>”.</w:t>
      </w:r>
    </w:p>
    <w:p w:rsidR="004709E4" w:rsidRPr="005F2728" w:rsidRDefault="004709E4" w:rsidP="008F5BDE">
      <w:pPr>
        <w:spacing w:after="120"/>
        <w:ind w:firstLine="720"/>
        <w:jc w:val="both"/>
        <w:rPr>
          <w:bCs/>
          <w:szCs w:val="28"/>
        </w:rPr>
      </w:pPr>
    </w:p>
    <w:p w:rsidR="004709E4" w:rsidRPr="005F2728" w:rsidRDefault="007076BD" w:rsidP="008F5BDE">
      <w:pPr>
        <w:spacing w:after="120"/>
        <w:ind w:firstLine="720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4709E4" w:rsidRPr="005F2728">
        <w:rPr>
          <w:bCs/>
          <w:szCs w:val="28"/>
        </w:rPr>
        <w:t>.</w:t>
      </w:r>
      <w:r w:rsidR="0022481B" w:rsidRPr="005F2728">
        <w:rPr>
          <w:bCs/>
          <w:szCs w:val="28"/>
        </w:rPr>
        <w:t xml:space="preserve"> Aizstāt 11.punktā vārdus „Radiācijas drošības centram” ar vārdiem „Valsts vides dienesta Radiācijas drošības centram”.</w:t>
      </w:r>
    </w:p>
    <w:p w:rsidR="000A79FE" w:rsidRPr="005F2728" w:rsidRDefault="000A79FE" w:rsidP="00E173FD">
      <w:pPr>
        <w:spacing w:after="120"/>
        <w:ind w:firstLine="720"/>
        <w:jc w:val="both"/>
        <w:rPr>
          <w:bCs/>
          <w:szCs w:val="28"/>
        </w:rPr>
      </w:pPr>
    </w:p>
    <w:p w:rsidR="004709E4" w:rsidRPr="005F2728" w:rsidRDefault="007076BD" w:rsidP="00E173FD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4709E4" w:rsidRPr="005F2728">
        <w:rPr>
          <w:szCs w:val="28"/>
        </w:rPr>
        <w:t>.</w:t>
      </w:r>
      <w:r w:rsidR="00B02DCB" w:rsidRPr="005F2728">
        <w:rPr>
          <w:szCs w:val="28"/>
        </w:rPr>
        <w:t xml:space="preserve"> Aizstāt 17.1.7.apakšpunktā vārdus </w:t>
      </w:r>
      <w:r w:rsidR="0022481B" w:rsidRPr="005F2728">
        <w:rPr>
          <w:szCs w:val="28"/>
        </w:rPr>
        <w:t xml:space="preserve">„uzņēmuma (uzņēmējsabiedrības) nosaukums” ar </w:t>
      </w:r>
      <w:r w:rsidR="0022481B" w:rsidRPr="00AA113A">
        <w:rPr>
          <w:szCs w:val="28"/>
        </w:rPr>
        <w:t>vārdu „firma”.</w:t>
      </w:r>
    </w:p>
    <w:p w:rsidR="004709E4" w:rsidRPr="005F2728" w:rsidRDefault="004709E4" w:rsidP="004709E4">
      <w:pPr>
        <w:spacing w:after="120"/>
        <w:jc w:val="both"/>
        <w:rPr>
          <w:szCs w:val="28"/>
        </w:rPr>
      </w:pPr>
    </w:p>
    <w:p w:rsidR="0022481B" w:rsidRPr="005F2728" w:rsidRDefault="007076BD" w:rsidP="004709E4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9</w:t>
      </w:r>
      <w:r w:rsidR="0022481B" w:rsidRPr="005F2728">
        <w:rPr>
          <w:szCs w:val="28"/>
        </w:rPr>
        <w:t>. Svītrot 31.5.1.apakšpunktā otro teikumu.</w:t>
      </w:r>
    </w:p>
    <w:p w:rsidR="004709E4" w:rsidRPr="005F2728" w:rsidRDefault="004709E4" w:rsidP="004709E4">
      <w:pPr>
        <w:spacing w:after="120"/>
        <w:ind w:firstLine="720"/>
        <w:jc w:val="both"/>
        <w:rPr>
          <w:color w:val="FF0000"/>
          <w:szCs w:val="28"/>
        </w:rPr>
      </w:pPr>
    </w:p>
    <w:p w:rsidR="0022481B" w:rsidRPr="005F2728" w:rsidRDefault="007076BD" w:rsidP="004709E4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10</w:t>
      </w:r>
      <w:r w:rsidR="0022481B" w:rsidRPr="006D0360">
        <w:rPr>
          <w:szCs w:val="28"/>
        </w:rPr>
        <w:t>.</w:t>
      </w:r>
      <w:r w:rsidR="00A836FE" w:rsidRPr="006D0360">
        <w:rPr>
          <w:szCs w:val="28"/>
        </w:rPr>
        <w:t xml:space="preserve"> Aizstāt 33.punktā</w:t>
      </w:r>
      <w:r w:rsidR="00750379" w:rsidRPr="006D0360">
        <w:rPr>
          <w:szCs w:val="28"/>
        </w:rPr>
        <w:t>, 68.punktā, 69.punktā, 71.punktā, 83.punktā, 89.punktā, 90.punktā un 104.punktā</w:t>
      </w:r>
      <w:r w:rsidR="00A836FE" w:rsidRPr="006D0360">
        <w:rPr>
          <w:szCs w:val="28"/>
        </w:rPr>
        <w:t xml:space="preserve"> vārdus „radioaktīvo atkritumu pārva</w:t>
      </w:r>
      <w:r w:rsidR="00750379" w:rsidRPr="006D0360">
        <w:rPr>
          <w:szCs w:val="28"/>
        </w:rPr>
        <w:t>ldības vai apglabāšanas uzņēmums</w:t>
      </w:r>
      <w:r w:rsidR="00A836FE" w:rsidRPr="006D0360">
        <w:rPr>
          <w:szCs w:val="28"/>
        </w:rPr>
        <w:t xml:space="preserve">” </w:t>
      </w:r>
      <w:r w:rsidR="00750379" w:rsidRPr="006D0360">
        <w:rPr>
          <w:szCs w:val="28"/>
        </w:rPr>
        <w:t xml:space="preserve">(attiecīgajā locījumā) </w:t>
      </w:r>
      <w:r w:rsidR="00A836FE" w:rsidRPr="006D0360">
        <w:rPr>
          <w:szCs w:val="28"/>
        </w:rPr>
        <w:t>ar vārdiem „radioaktīv</w:t>
      </w:r>
      <w:r w:rsidR="00750379" w:rsidRPr="006D0360">
        <w:rPr>
          <w:szCs w:val="28"/>
        </w:rPr>
        <w:t>o atkritumu apglabāšanas objekts</w:t>
      </w:r>
      <w:r w:rsidR="00A836FE" w:rsidRPr="006D0360">
        <w:rPr>
          <w:szCs w:val="28"/>
        </w:rPr>
        <w:t>”</w:t>
      </w:r>
      <w:r w:rsidR="00750379" w:rsidRPr="006D0360">
        <w:rPr>
          <w:szCs w:val="28"/>
        </w:rPr>
        <w:t xml:space="preserve"> (attiecīgajā locījumā)</w:t>
      </w:r>
      <w:r w:rsidR="00A836FE" w:rsidRPr="006D0360">
        <w:rPr>
          <w:szCs w:val="28"/>
        </w:rPr>
        <w:t>.</w:t>
      </w:r>
    </w:p>
    <w:p w:rsidR="00750379" w:rsidRDefault="00750379" w:rsidP="004709E4">
      <w:pPr>
        <w:spacing w:after="120"/>
        <w:ind w:firstLine="720"/>
        <w:jc w:val="both"/>
        <w:rPr>
          <w:szCs w:val="28"/>
        </w:rPr>
      </w:pPr>
    </w:p>
    <w:p w:rsidR="00A836FE" w:rsidRPr="005F2728" w:rsidRDefault="007076BD" w:rsidP="004709E4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11</w:t>
      </w:r>
      <w:r w:rsidR="00A836FE" w:rsidRPr="005F2728">
        <w:rPr>
          <w:szCs w:val="28"/>
        </w:rPr>
        <w:t>. Svītrot 45.punktā vārdus „vai izgāztuvē”.</w:t>
      </w:r>
    </w:p>
    <w:p w:rsidR="004709E4" w:rsidRPr="005F2728" w:rsidRDefault="004709E4" w:rsidP="004709E4">
      <w:pPr>
        <w:spacing w:after="120"/>
        <w:ind w:firstLine="720"/>
        <w:jc w:val="both"/>
        <w:rPr>
          <w:szCs w:val="28"/>
        </w:rPr>
      </w:pPr>
    </w:p>
    <w:p w:rsidR="004709E4" w:rsidRPr="005F2728" w:rsidRDefault="005F2728" w:rsidP="004709E4">
      <w:pPr>
        <w:spacing w:after="120"/>
        <w:ind w:firstLine="720"/>
        <w:jc w:val="both"/>
        <w:rPr>
          <w:szCs w:val="28"/>
        </w:rPr>
      </w:pPr>
      <w:r w:rsidRPr="006D0360">
        <w:rPr>
          <w:szCs w:val="28"/>
        </w:rPr>
        <w:t>1</w:t>
      </w:r>
      <w:r w:rsidR="007076BD">
        <w:rPr>
          <w:szCs w:val="28"/>
        </w:rPr>
        <w:t>2</w:t>
      </w:r>
      <w:r w:rsidR="00A836FE" w:rsidRPr="006D0360">
        <w:rPr>
          <w:szCs w:val="28"/>
        </w:rPr>
        <w:t xml:space="preserve">. </w:t>
      </w:r>
      <w:r w:rsidR="0000093C" w:rsidRPr="006D0360">
        <w:rPr>
          <w:szCs w:val="28"/>
        </w:rPr>
        <w:t>Aizstāt 49.punktā</w:t>
      </w:r>
      <w:r w:rsidR="00E063BD">
        <w:rPr>
          <w:szCs w:val="28"/>
        </w:rPr>
        <w:t>, 50.punktā, 51.punktā un</w:t>
      </w:r>
      <w:r w:rsidR="00750379" w:rsidRPr="006D0360">
        <w:rPr>
          <w:szCs w:val="28"/>
        </w:rPr>
        <w:t xml:space="preserve"> 66.punktā</w:t>
      </w:r>
      <w:r w:rsidR="0000093C" w:rsidRPr="006D0360">
        <w:rPr>
          <w:szCs w:val="28"/>
        </w:rPr>
        <w:t xml:space="preserve"> vārdus „radioaktīvo atkritumu apglab</w:t>
      </w:r>
      <w:r w:rsidR="00750379" w:rsidRPr="006D0360">
        <w:rPr>
          <w:szCs w:val="28"/>
        </w:rPr>
        <w:t>āšanas vai pārvaldības uzņēmums</w:t>
      </w:r>
      <w:r w:rsidR="0000093C" w:rsidRPr="006D0360">
        <w:rPr>
          <w:szCs w:val="28"/>
        </w:rPr>
        <w:t>”</w:t>
      </w:r>
      <w:r w:rsidR="00750379" w:rsidRPr="006D0360">
        <w:rPr>
          <w:szCs w:val="28"/>
        </w:rPr>
        <w:t xml:space="preserve"> (attiecīgajā lo</w:t>
      </w:r>
      <w:r w:rsidR="00C357A3">
        <w:rPr>
          <w:szCs w:val="28"/>
        </w:rPr>
        <w:t>cījumā)</w:t>
      </w:r>
      <w:r w:rsidR="0000093C" w:rsidRPr="006D0360">
        <w:rPr>
          <w:szCs w:val="28"/>
        </w:rPr>
        <w:t xml:space="preserve"> ar vārdiem „radioaktīv</w:t>
      </w:r>
      <w:r w:rsidR="00750379" w:rsidRPr="006D0360">
        <w:rPr>
          <w:szCs w:val="28"/>
        </w:rPr>
        <w:t>o atkritumu pārvaldības objekts</w:t>
      </w:r>
      <w:r w:rsidR="0000093C" w:rsidRPr="006D0360">
        <w:rPr>
          <w:szCs w:val="28"/>
        </w:rPr>
        <w:t>”</w:t>
      </w:r>
      <w:r w:rsidR="00750379" w:rsidRPr="006D0360">
        <w:rPr>
          <w:szCs w:val="28"/>
        </w:rPr>
        <w:t xml:space="preserve"> (attiecīgajā locījumā)</w:t>
      </w:r>
      <w:r w:rsidR="0000093C" w:rsidRPr="006D0360">
        <w:rPr>
          <w:szCs w:val="28"/>
        </w:rPr>
        <w:t>.</w:t>
      </w:r>
    </w:p>
    <w:p w:rsidR="00750379" w:rsidRPr="006D0360" w:rsidRDefault="00750379" w:rsidP="00750379">
      <w:pPr>
        <w:spacing w:after="120"/>
        <w:jc w:val="both"/>
        <w:rPr>
          <w:szCs w:val="28"/>
        </w:rPr>
      </w:pPr>
      <w:bookmarkStart w:id="4" w:name="p50"/>
      <w:bookmarkEnd w:id="4"/>
    </w:p>
    <w:p w:rsidR="0011375F" w:rsidRPr="005F2728" w:rsidRDefault="00241BD2" w:rsidP="004709E4">
      <w:pPr>
        <w:spacing w:after="120"/>
        <w:ind w:firstLine="720"/>
        <w:jc w:val="both"/>
        <w:rPr>
          <w:szCs w:val="28"/>
        </w:rPr>
      </w:pPr>
      <w:r w:rsidRPr="006D0360">
        <w:rPr>
          <w:szCs w:val="28"/>
        </w:rPr>
        <w:t>1</w:t>
      </w:r>
      <w:r w:rsidR="007076BD">
        <w:rPr>
          <w:szCs w:val="28"/>
        </w:rPr>
        <w:t>3</w:t>
      </w:r>
      <w:r w:rsidR="0011375F" w:rsidRPr="006D0360">
        <w:rPr>
          <w:szCs w:val="28"/>
        </w:rPr>
        <w:t>. Aizstāt 76.punktā vārdus „radioaktīvo atkritumu apglabāšanas vai pārvaldības uzņēmumā (uzņēmums tiek slēgts)” ar vārdiem „radioaktīvo atkritumu apglabāšanas objektā (objekts tiek slēgts)”.</w:t>
      </w:r>
    </w:p>
    <w:p w:rsidR="004709E4" w:rsidRPr="007C18A5" w:rsidRDefault="004709E4" w:rsidP="004709E4">
      <w:pPr>
        <w:spacing w:after="120"/>
        <w:ind w:firstLine="720"/>
        <w:jc w:val="both"/>
        <w:rPr>
          <w:szCs w:val="28"/>
        </w:rPr>
      </w:pPr>
    </w:p>
    <w:p w:rsidR="005A1DAB" w:rsidRPr="007C18A5" w:rsidRDefault="00241BD2" w:rsidP="004709E4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7076BD">
        <w:rPr>
          <w:szCs w:val="28"/>
        </w:rPr>
        <w:t>4</w:t>
      </w:r>
      <w:r w:rsidR="005A1DAB" w:rsidRPr="007C18A5">
        <w:rPr>
          <w:szCs w:val="28"/>
        </w:rPr>
        <w:t>. Papildināt</w:t>
      </w:r>
      <w:r w:rsidR="00FD1FAE">
        <w:rPr>
          <w:szCs w:val="28"/>
        </w:rPr>
        <w:t xml:space="preserve"> noteikumus</w:t>
      </w:r>
      <w:r w:rsidR="005A1DAB" w:rsidRPr="007C18A5">
        <w:rPr>
          <w:szCs w:val="28"/>
        </w:rPr>
        <w:t xml:space="preserve"> ar 77.</w:t>
      </w:r>
      <w:r w:rsidR="005A1DAB" w:rsidRPr="007C18A5">
        <w:rPr>
          <w:szCs w:val="28"/>
          <w:vertAlign w:val="superscript"/>
        </w:rPr>
        <w:t>1</w:t>
      </w:r>
      <w:r w:rsidR="005A1DAB" w:rsidRPr="007C18A5">
        <w:rPr>
          <w:szCs w:val="28"/>
        </w:rPr>
        <w:t xml:space="preserve"> </w:t>
      </w:r>
      <w:r w:rsidR="002B4A36">
        <w:rPr>
          <w:szCs w:val="28"/>
        </w:rPr>
        <w:t xml:space="preserve">un </w:t>
      </w:r>
      <w:r w:rsidR="002B4A36" w:rsidRPr="007C18A5">
        <w:rPr>
          <w:szCs w:val="28"/>
        </w:rPr>
        <w:t>77.</w:t>
      </w:r>
      <w:r w:rsidR="002B4A36" w:rsidRPr="007C18A5">
        <w:rPr>
          <w:szCs w:val="28"/>
          <w:vertAlign w:val="superscript"/>
        </w:rPr>
        <w:t>2</w:t>
      </w:r>
      <w:r w:rsidR="002B4A36" w:rsidRPr="007C18A5">
        <w:rPr>
          <w:szCs w:val="28"/>
        </w:rPr>
        <w:t xml:space="preserve"> </w:t>
      </w:r>
      <w:r w:rsidR="005A1DAB" w:rsidRPr="007C18A5">
        <w:rPr>
          <w:szCs w:val="28"/>
        </w:rPr>
        <w:t>punktu šādā redakcijā:</w:t>
      </w:r>
    </w:p>
    <w:p w:rsidR="00910F0C" w:rsidRPr="007C18A5" w:rsidRDefault="005A1DAB" w:rsidP="004709E4">
      <w:pPr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„77.</w:t>
      </w:r>
      <w:r w:rsidRPr="007C18A5">
        <w:rPr>
          <w:szCs w:val="28"/>
          <w:vertAlign w:val="superscript"/>
        </w:rPr>
        <w:t>1</w:t>
      </w:r>
      <w:r w:rsidRPr="007C18A5">
        <w:rPr>
          <w:szCs w:val="28"/>
        </w:rPr>
        <w:t xml:space="preserve"> Operators</w:t>
      </w:r>
      <w:r w:rsidR="00910F0C" w:rsidRPr="007C18A5">
        <w:rPr>
          <w:szCs w:val="28"/>
        </w:rPr>
        <w:t>:</w:t>
      </w:r>
    </w:p>
    <w:p w:rsidR="009F46FB" w:rsidRPr="007C18A5" w:rsidRDefault="00410960" w:rsidP="004709E4">
      <w:pPr>
        <w:spacing w:after="120"/>
        <w:ind w:firstLine="720"/>
        <w:jc w:val="both"/>
        <w:rPr>
          <w:szCs w:val="28"/>
        </w:rPr>
      </w:pPr>
      <w:r w:rsidRPr="00C94A06">
        <w:rPr>
          <w:szCs w:val="28"/>
        </w:rPr>
        <w:t>77.</w:t>
      </w:r>
      <w:r w:rsidRPr="00C94A06">
        <w:rPr>
          <w:szCs w:val="28"/>
          <w:vertAlign w:val="superscript"/>
        </w:rPr>
        <w:t>1</w:t>
      </w:r>
      <w:r w:rsidR="00910F0C" w:rsidRPr="00C94A06">
        <w:rPr>
          <w:szCs w:val="28"/>
        </w:rPr>
        <w:t>1.</w:t>
      </w:r>
      <w:r w:rsidR="005A1DAB" w:rsidRPr="00C94A06">
        <w:rPr>
          <w:szCs w:val="28"/>
        </w:rPr>
        <w:t xml:space="preserve"> </w:t>
      </w:r>
      <w:r w:rsidR="009F46FB" w:rsidRPr="00C94A06">
        <w:rPr>
          <w:szCs w:val="28"/>
        </w:rPr>
        <w:t xml:space="preserve">nodrošina </w:t>
      </w:r>
      <w:r w:rsidR="0012064C" w:rsidRPr="00C94A06">
        <w:rPr>
          <w:szCs w:val="28"/>
        </w:rPr>
        <w:t xml:space="preserve">tādus </w:t>
      </w:r>
      <w:r w:rsidR="009F46FB" w:rsidRPr="00C94A06">
        <w:rPr>
          <w:szCs w:val="28"/>
        </w:rPr>
        <w:t xml:space="preserve">finanšu resursus un </w:t>
      </w:r>
      <w:r w:rsidR="008D330B" w:rsidRPr="00C94A06">
        <w:rPr>
          <w:szCs w:val="28"/>
        </w:rPr>
        <w:t>kompetentus</w:t>
      </w:r>
      <w:r w:rsidR="009F46FB" w:rsidRPr="00C94A06">
        <w:rPr>
          <w:szCs w:val="28"/>
        </w:rPr>
        <w:t xml:space="preserve"> darbiniekus</w:t>
      </w:r>
      <w:r w:rsidR="0012064C" w:rsidRPr="00C94A06">
        <w:rPr>
          <w:szCs w:val="28"/>
        </w:rPr>
        <w:t xml:space="preserve">, lai </w:t>
      </w:r>
      <w:r w:rsidR="009F46FB" w:rsidRPr="00C94A06">
        <w:rPr>
          <w:szCs w:val="28"/>
        </w:rPr>
        <w:t xml:space="preserve"> </w:t>
      </w:r>
      <w:r w:rsidR="0012064C" w:rsidRPr="00C94A06">
        <w:rPr>
          <w:szCs w:val="28"/>
        </w:rPr>
        <w:t xml:space="preserve">tiktu </w:t>
      </w:r>
      <w:r w:rsidR="00C94A06" w:rsidRPr="00C94A06">
        <w:rPr>
          <w:szCs w:val="28"/>
        </w:rPr>
        <w:t>veikta</w:t>
      </w:r>
      <w:r w:rsidR="0012064C" w:rsidRPr="00C94A06">
        <w:rPr>
          <w:szCs w:val="28"/>
        </w:rPr>
        <w:t xml:space="preserve"> droša </w:t>
      </w:r>
      <w:r w:rsidR="009F46FB" w:rsidRPr="00C94A06">
        <w:rPr>
          <w:szCs w:val="28"/>
        </w:rPr>
        <w:t>radioaktīvo atkritumu apglabāšanas objekta apsaimniekošana</w:t>
      </w:r>
      <w:r w:rsidR="0012064C" w:rsidRPr="00C94A06">
        <w:rPr>
          <w:szCs w:val="28"/>
        </w:rPr>
        <w:t xml:space="preserve"> un tiktu ievērotas šajos noteikumos un citos normatīvajos aktos</w:t>
      </w:r>
      <w:r w:rsidR="00C94A06" w:rsidRPr="00C94A06">
        <w:rPr>
          <w:szCs w:val="28"/>
        </w:rPr>
        <w:t xml:space="preserve"> par radiācijas drošības jautājumiem noteiktās prasības</w:t>
      </w:r>
      <w:r w:rsidR="009F46FB" w:rsidRPr="00C94A06">
        <w:rPr>
          <w:szCs w:val="28"/>
        </w:rPr>
        <w:t>;</w:t>
      </w:r>
    </w:p>
    <w:p w:rsidR="00910F0C" w:rsidRPr="007C18A5" w:rsidRDefault="009F46FB" w:rsidP="004709E4">
      <w:pPr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77.</w:t>
      </w:r>
      <w:r w:rsidRPr="007C18A5">
        <w:rPr>
          <w:szCs w:val="28"/>
          <w:vertAlign w:val="superscript"/>
        </w:rPr>
        <w:t>1</w:t>
      </w:r>
      <w:r w:rsidRPr="007C18A5">
        <w:rPr>
          <w:szCs w:val="28"/>
        </w:rPr>
        <w:t xml:space="preserve">2. </w:t>
      </w:r>
      <w:r w:rsidR="005A1DAB" w:rsidRPr="007C18A5">
        <w:rPr>
          <w:szCs w:val="28"/>
        </w:rPr>
        <w:t>radioaktīvo atkritumu apglabāšanas objekta darbībā ievēro kvalitātes nodrošināšanas programm</w:t>
      </w:r>
      <w:r w:rsidR="00910F0C" w:rsidRPr="007C18A5">
        <w:rPr>
          <w:szCs w:val="28"/>
        </w:rPr>
        <w:t>ā, kura izstrādāta atbilstoši normatīvajiem aktiem par aizsardzību pret jonizējošo starojumu, noteiktās prasības;</w:t>
      </w:r>
    </w:p>
    <w:p w:rsidR="005A1DAB" w:rsidRPr="007C18A5" w:rsidRDefault="00410960" w:rsidP="004709E4">
      <w:pPr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77.</w:t>
      </w:r>
      <w:r w:rsidRPr="007C18A5">
        <w:rPr>
          <w:szCs w:val="28"/>
          <w:vertAlign w:val="superscript"/>
        </w:rPr>
        <w:t>1</w:t>
      </w:r>
      <w:r w:rsidR="009F46FB" w:rsidRPr="007C18A5">
        <w:rPr>
          <w:szCs w:val="28"/>
        </w:rPr>
        <w:t>3</w:t>
      </w:r>
      <w:r w:rsidR="00910F0C" w:rsidRPr="007C18A5">
        <w:rPr>
          <w:szCs w:val="28"/>
        </w:rPr>
        <w:t xml:space="preserve">. vismaz reizi gadā pārskata kvalitātes nodrošināšanas programmu </w:t>
      </w:r>
      <w:r w:rsidR="00C14480" w:rsidRPr="007C18A5">
        <w:rPr>
          <w:szCs w:val="28"/>
        </w:rPr>
        <w:t xml:space="preserve">atbilstoši veiktajām darbībām </w:t>
      </w:r>
      <w:r w:rsidR="00910F0C" w:rsidRPr="007C18A5">
        <w:rPr>
          <w:szCs w:val="28"/>
        </w:rPr>
        <w:t>un, ja nepieciešams, programmu precizē;</w:t>
      </w:r>
    </w:p>
    <w:p w:rsidR="00FA01AF" w:rsidRPr="007C18A5" w:rsidRDefault="00410960" w:rsidP="004709E4">
      <w:pPr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77.</w:t>
      </w:r>
      <w:r w:rsidRPr="007C18A5">
        <w:rPr>
          <w:szCs w:val="28"/>
          <w:vertAlign w:val="superscript"/>
        </w:rPr>
        <w:t>1</w:t>
      </w:r>
      <w:r w:rsidR="009F46FB" w:rsidRPr="007C18A5">
        <w:rPr>
          <w:szCs w:val="28"/>
        </w:rPr>
        <w:t>4</w:t>
      </w:r>
      <w:r w:rsidR="00910F0C" w:rsidRPr="007C18A5">
        <w:rPr>
          <w:szCs w:val="28"/>
        </w:rPr>
        <w:t xml:space="preserve">. </w:t>
      </w:r>
      <w:r w:rsidR="00FA01AF" w:rsidRPr="007C18A5">
        <w:rPr>
          <w:szCs w:val="28"/>
        </w:rPr>
        <w:t>dokumentē visas darbības ar radioaktīvajiem atkritumiem, tai skaitā radioaktīvo atkritumu</w:t>
      </w:r>
      <w:r w:rsidR="00AD096D" w:rsidRPr="007C18A5">
        <w:rPr>
          <w:szCs w:val="28"/>
        </w:rPr>
        <w:t xml:space="preserve"> </w:t>
      </w:r>
      <w:r w:rsidR="00FA01AF" w:rsidRPr="007C18A5">
        <w:rPr>
          <w:szCs w:val="28"/>
        </w:rPr>
        <w:t xml:space="preserve">aktivitāti </w:t>
      </w:r>
      <w:r w:rsidR="00AD096D" w:rsidRPr="007C18A5">
        <w:rPr>
          <w:szCs w:val="28"/>
        </w:rPr>
        <w:t>un</w:t>
      </w:r>
      <w:r w:rsidR="00FA01AF" w:rsidRPr="007C18A5">
        <w:rPr>
          <w:szCs w:val="28"/>
        </w:rPr>
        <w:t xml:space="preserve"> tilpumu</w:t>
      </w:r>
      <w:r w:rsidR="007C18A5" w:rsidRPr="007C18A5">
        <w:rPr>
          <w:szCs w:val="28"/>
        </w:rPr>
        <w:t>,</w:t>
      </w:r>
      <w:r w:rsidR="00FA01AF" w:rsidRPr="007C18A5">
        <w:rPr>
          <w:szCs w:val="28"/>
        </w:rPr>
        <w:t xml:space="preserve"> </w:t>
      </w:r>
      <w:r w:rsidR="00AD096D" w:rsidRPr="007C18A5">
        <w:rPr>
          <w:szCs w:val="28"/>
        </w:rPr>
        <w:t>un uzglabā šo informāciju līdz radioaktīvo atkritumu apglabāšanas objekta noņemšanai no valsts uzraudzības.</w:t>
      </w:r>
    </w:p>
    <w:p w:rsidR="00910F0C" w:rsidRDefault="00910F0C" w:rsidP="004709E4">
      <w:pPr>
        <w:spacing w:after="120"/>
        <w:ind w:firstLine="720"/>
        <w:jc w:val="both"/>
        <w:rPr>
          <w:color w:val="FF0000"/>
          <w:szCs w:val="28"/>
        </w:rPr>
      </w:pPr>
    </w:p>
    <w:p w:rsidR="006E39B9" w:rsidRDefault="00910F0C" w:rsidP="004709E4">
      <w:pPr>
        <w:spacing w:after="120"/>
        <w:ind w:firstLine="720"/>
        <w:jc w:val="both"/>
        <w:rPr>
          <w:szCs w:val="28"/>
        </w:rPr>
      </w:pPr>
      <w:r w:rsidRPr="006D0360">
        <w:rPr>
          <w:szCs w:val="28"/>
        </w:rPr>
        <w:t>77.</w:t>
      </w:r>
      <w:r w:rsidRPr="006D0360">
        <w:rPr>
          <w:szCs w:val="28"/>
          <w:vertAlign w:val="superscript"/>
        </w:rPr>
        <w:t>2</w:t>
      </w:r>
      <w:r w:rsidRPr="006D0360">
        <w:rPr>
          <w:szCs w:val="28"/>
        </w:rPr>
        <w:t xml:space="preserve"> Centrs </w:t>
      </w:r>
      <w:r w:rsidR="008D330B">
        <w:rPr>
          <w:szCs w:val="28"/>
        </w:rPr>
        <w:t xml:space="preserve">ne retāk kā </w:t>
      </w:r>
      <w:r w:rsidR="006E53E2" w:rsidRPr="00FD0A86">
        <w:rPr>
          <w:szCs w:val="28"/>
        </w:rPr>
        <w:t>reizi ceturksnī</w:t>
      </w:r>
      <w:r w:rsidR="006E53E2" w:rsidRPr="006D0360">
        <w:rPr>
          <w:szCs w:val="28"/>
        </w:rPr>
        <w:t xml:space="preserve"> </w:t>
      </w:r>
      <w:r w:rsidRPr="006D0360">
        <w:rPr>
          <w:szCs w:val="28"/>
        </w:rPr>
        <w:t>kontrolē</w:t>
      </w:r>
      <w:r w:rsidR="00410960" w:rsidRPr="006D0360">
        <w:rPr>
          <w:szCs w:val="28"/>
        </w:rPr>
        <w:t xml:space="preserve"> </w:t>
      </w:r>
      <w:r w:rsidRPr="006D0360">
        <w:rPr>
          <w:szCs w:val="28"/>
        </w:rPr>
        <w:t xml:space="preserve">radioaktīvo atkritumu apglabāšanas objekta </w:t>
      </w:r>
      <w:r w:rsidR="00410960" w:rsidRPr="006D0360">
        <w:rPr>
          <w:szCs w:val="28"/>
        </w:rPr>
        <w:t>darbību</w:t>
      </w:r>
      <w:r w:rsidR="000F065A" w:rsidRPr="006D0360">
        <w:rPr>
          <w:szCs w:val="28"/>
        </w:rPr>
        <w:t>.</w:t>
      </w:r>
      <w:r w:rsidR="00435C63" w:rsidRPr="006D0360">
        <w:rPr>
          <w:szCs w:val="28"/>
        </w:rPr>
        <w:t>”</w:t>
      </w:r>
    </w:p>
    <w:p w:rsidR="00B02DCB" w:rsidRPr="007C18A5" w:rsidRDefault="00B02DCB" w:rsidP="004709E4">
      <w:pPr>
        <w:spacing w:after="120"/>
        <w:ind w:firstLine="720"/>
        <w:jc w:val="both"/>
        <w:rPr>
          <w:szCs w:val="28"/>
        </w:rPr>
      </w:pPr>
    </w:p>
    <w:p w:rsidR="00687300" w:rsidRPr="007C18A5" w:rsidRDefault="00241BD2" w:rsidP="00687300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7076BD">
        <w:rPr>
          <w:szCs w:val="28"/>
        </w:rPr>
        <w:t>5</w:t>
      </w:r>
      <w:r w:rsidR="00687300" w:rsidRPr="007C18A5">
        <w:rPr>
          <w:szCs w:val="28"/>
        </w:rPr>
        <w:t>. Izteikt 85.punktu šādā redakcijā:</w:t>
      </w:r>
    </w:p>
    <w:p w:rsidR="00DD14A8" w:rsidRPr="007C18A5" w:rsidRDefault="00687300" w:rsidP="00DD14A8">
      <w:pPr>
        <w:pStyle w:val="Default"/>
        <w:spacing w:after="182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8A5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DD14A8" w:rsidRPr="007C18A5">
        <w:rPr>
          <w:rFonts w:ascii="Times New Roman" w:hAnsi="Times New Roman" w:cs="Times New Roman"/>
          <w:color w:val="auto"/>
          <w:sz w:val="28"/>
          <w:szCs w:val="28"/>
        </w:rPr>
        <w:t>85.</w:t>
      </w:r>
      <w:r w:rsidRPr="007C18A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="00DD14A8" w:rsidRPr="007C18A5">
        <w:rPr>
          <w:rFonts w:ascii="Times New Roman" w:hAnsi="Times New Roman" w:cs="Times New Roman"/>
          <w:color w:val="auto"/>
          <w:sz w:val="28"/>
          <w:szCs w:val="28"/>
        </w:rPr>
        <w:t>Radioaktīvo atkritumu apglabāšanas objekta ilgtermiņa drošības novērtējumu veic, lai pārbaudītu, vai drošības prasības ir ievērotas un pierādītu cilvēku un vides aizsardzības līmeni.”</w:t>
      </w:r>
    </w:p>
    <w:p w:rsidR="00DD14A8" w:rsidRPr="007C18A5" w:rsidRDefault="00DD14A8" w:rsidP="00687300">
      <w:pPr>
        <w:spacing w:after="120"/>
        <w:ind w:firstLine="720"/>
        <w:jc w:val="both"/>
        <w:rPr>
          <w:szCs w:val="28"/>
        </w:rPr>
      </w:pPr>
    </w:p>
    <w:p w:rsidR="00DD14A8" w:rsidRPr="007C18A5" w:rsidRDefault="00241BD2" w:rsidP="00687300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7076BD">
        <w:rPr>
          <w:szCs w:val="28"/>
        </w:rPr>
        <w:t>6</w:t>
      </w:r>
      <w:r w:rsidR="00DD14A8" w:rsidRPr="007C18A5">
        <w:rPr>
          <w:szCs w:val="28"/>
        </w:rPr>
        <w:t xml:space="preserve">. Papildināt </w:t>
      </w:r>
      <w:r w:rsidR="00FD1FAE">
        <w:rPr>
          <w:szCs w:val="28"/>
        </w:rPr>
        <w:t xml:space="preserve">noteikumus </w:t>
      </w:r>
      <w:r w:rsidR="00DD14A8" w:rsidRPr="007C18A5">
        <w:rPr>
          <w:szCs w:val="28"/>
        </w:rPr>
        <w:t>ar 85.</w:t>
      </w:r>
      <w:r w:rsidR="00DD14A8" w:rsidRPr="007C18A5">
        <w:rPr>
          <w:szCs w:val="28"/>
          <w:vertAlign w:val="superscript"/>
        </w:rPr>
        <w:t>1</w:t>
      </w:r>
      <w:r w:rsidR="002C59F1" w:rsidRPr="007C18A5">
        <w:rPr>
          <w:szCs w:val="28"/>
        </w:rPr>
        <w:t xml:space="preserve">, </w:t>
      </w:r>
      <w:r w:rsidR="00DD14A8" w:rsidRPr="007C18A5">
        <w:rPr>
          <w:szCs w:val="28"/>
        </w:rPr>
        <w:t>85.</w:t>
      </w:r>
      <w:r w:rsidR="00DD14A8" w:rsidRPr="007C18A5">
        <w:rPr>
          <w:szCs w:val="28"/>
          <w:vertAlign w:val="superscript"/>
        </w:rPr>
        <w:t>2</w:t>
      </w:r>
      <w:r w:rsidR="00E42DAB" w:rsidRPr="007C18A5">
        <w:rPr>
          <w:szCs w:val="28"/>
        </w:rPr>
        <w:t>,</w:t>
      </w:r>
      <w:r w:rsidR="00E42DAB" w:rsidRPr="007C18A5">
        <w:rPr>
          <w:szCs w:val="28"/>
          <w:vertAlign w:val="superscript"/>
        </w:rPr>
        <w:t xml:space="preserve"> </w:t>
      </w:r>
      <w:r w:rsidR="002C59F1" w:rsidRPr="007C18A5">
        <w:rPr>
          <w:szCs w:val="28"/>
        </w:rPr>
        <w:t>85.</w:t>
      </w:r>
      <w:r w:rsidR="002C59F1" w:rsidRPr="007C18A5">
        <w:rPr>
          <w:szCs w:val="28"/>
          <w:vertAlign w:val="superscript"/>
        </w:rPr>
        <w:t>3</w:t>
      </w:r>
      <w:r w:rsidR="002C59F1" w:rsidRPr="007C18A5">
        <w:rPr>
          <w:szCs w:val="28"/>
        </w:rPr>
        <w:t xml:space="preserve"> </w:t>
      </w:r>
      <w:r w:rsidR="00E42DAB" w:rsidRPr="007C18A5">
        <w:rPr>
          <w:szCs w:val="28"/>
        </w:rPr>
        <w:t>un 85.</w:t>
      </w:r>
      <w:r w:rsidR="00E42DAB" w:rsidRPr="007C18A5">
        <w:rPr>
          <w:szCs w:val="28"/>
          <w:vertAlign w:val="superscript"/>
        </w:rPr>
        <w:t>4</w:t>
      </w:r>
      <w:r w:rsidR="00E42DAB" w:rsidRPr="007C18A5">
        <w:rPr>
          <w:szCs w:val="28"/>
        </w:rPr>
        <w:t xml:space="preserve"> </w:t>
      </w:r>
      <w:r w:rsidR="00DD14A8" w:rsidRPr="007C18A5">
        <w:rPr>
          <w:szCs w:val="28"/>
        </w:rPr>
        <w:t>punktu šādā redakcijā:</w:t>
      </w:r>
    </w:p>
    <w:p w:rsidR="00687300" w:rsidRPr="007C18A5" w:rsidRDefault="00DD14A8" w:rsidP="00687300">
      <w:pPr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„85.</w:t>
      </w:r>
      <w:r w:rsidRPr="007C18A5">
        <w:rPr>
          <w:szCs w:val="28"/>
          <w:vertAlign w:val="superscript"/>
        </w:rPr>
        <w:t>1</w:t>
      </w:r>
      <w:r w:rsidR="00687300" w:rsidRPr="007C18A5">
        <w:rPr>
          <w:szCs w:val="28"/>
        </w:rPr>
        <w:t xml:space="preserve"> </w:t>
      </w:r>
      <w:r w:rsidRPr="007C18A5">
        <w:rPr>
          <w:szCs w:val="28"/>
        </w:rPr>
        <w:t xml:space="preserve">Radioaktīvo atkritumu apglabāšanas objekta ilgtermiņa drošības novērtējumu </w:t>
      </w:r>
      <w:r w:rsidR="00687300" w:rsidRPr="007C18A5">
        <w:rPr>
          <w:szCs w:val="28"/>
        </w:rPr>
        <w:t>operators veic:</w:t>
      </w:r>
    </w:p>
    <w:p w:rsidR="00687300" w:rsidRPr="00D31A54" w:rsidRDefault="00DD14A8" w:rsidP="00687300">
      <w:pPr>
        <w:spacing w:after="120"/>
        <w:ind w:firstLine="720"/>
        <w:jc w:val="both"/>
        <w:rPr>
          <w:szCs w:val="28"/>
        </w:rPr>
      </w:pPr>
      <w:r w:rsidRPr="00D31A54">
        <w:rPr>
          <w:szCs w:val="28"/>
        </w:rPr>
        <w:t>85</w:t>
      </w:r>
      <w:r w:rsidR="00687300" w:rsidRPr="00D31A54">
        <w:rPr>
          <w:szCs w:val="28"/>
        </w:rPr>
        <w:t>.</w:t>
      </w:r>
      <w:r w:rsidR="00687300" w:rsidRPr="00D31A54">
        <w:rPr>
          <w:szCs w:val="28"/>
          <w:vertAlign w:val="superscript"/>
        </w:rPr>
        <w:t>1</w:t>
      </w:r>
      <w:r w:rsidR="00687300" w:rsidRPr="00D31A54">
        <w:rPr>
          <w:szCs w:val="28"/>
        </w:rPr>
        <w:t>1. pirms radioaktīvo atkritumu apglabāšanas objekta izveides;</w:t>
      </w:r>
    </w:p>
    <w:p w:rsidR="0084714F" w:rsidRPr="0097008B" w:rsidRDefault="0084714F" w:rsidP="00687300">
      <w:pPr>
        <w:spacing w:after="120"/>
        <w:ind w:firstLine="720"/>
        <w:jc w:val="both"/>
        <w:rPr>
          <w:szCs w:val="28"/>
        </w:rPr>
      </w:pPr>
      <w:r w:rsidRPr="00D31A54">
        <w:rPr>
          <w:szCs w:val="28"/>
        </w:rPr>
        <w:t>85.</w:t>
      </w:r>
      <w:r w:rsidRPr="00D31A54">
        <w:rPr>
          <w:szCs w:val="28"/>
          <w:vertAlign w:val="superscript"/>
        </w:rPr>
        <w:t>1</w:t>
      </w:r>
      <w:r w:rsidRPr="00D31A54">
        <w:rPr>
          <w:szCs w:val="28"/>
        </w:rPr>
        <w:t>2. pirms grozījumu veikšanas speciālajā atļaujā (licencē) sakarā ar būtisk</w:t>
      </w:r>
      <w:r w:rsidR="007C18A5" w:rsidRPr="00D31A54">
        <w:rPr>
          <w:szCs w:val="28"/>
        </w:rPr>
        <w:t>ām</w:t>
      </w:r>
      <w:r w:rsidRPr="00D31A54">
        <w:rPr>
          <w:szCs w:val="28"/>
        </w:rPr>
        <w:t xml:space="preserve"> izmaiņ</w:t>
      </w:r>
      <w:r w:rsidR="007C18A5" w:rsidRPr="00D31A54">
        <w:rPr>
          <w:szCs w:val="28"/>
        </w:rPr>
        <w:t>ām</w:t>
      </w:r>
      <w:r w:rsidRPr="00D31A54">
        <w:rPr>
          <w:szCs w:val="28"/>
        </w:rPr>
        <w:t xml:space="preserve"> </w:t>
      </w:r>
      <w:r w:rsidR="007C18A5" w:rsidRPr="00D31A54">
        <w:rPr>
          <w:szCs w:val="28"/>
        </w:rPr>
        <w:t xml:space="preserve">radioaktīvo atkritumu apglabāšanas </w:t>
      </w:r>
      <w:r w:rsidRPr="00D31A54">
        <w:rPr>
          <w:szCs w:val="28"/>
        </w:rPr>
        <w:t xml:space="preserve">objekta </w:t>
      </w:r>
      <w:r w:rsidRPr="0097008B">
        <w:rPr>
          <w:szCs w:val="28"/>
        </w:rPr>
        <w:t>darbībā</w:t>
      </w:r>
      <w:r w:rsidR="00D31A54" w:rsidRPr="0097008B">
        <w:rPr>
          <w:szCs w:val="28"/>
        </w:rPr>
        <w:t>. Ja būtiskām izmaiņām radioaktīvo atkritumu apglabāšanas objekta darbībā ir veikts ietekmes uz vidi novērtējums</w:t>
      </w:r>
      <w:r w:rsidR="00B75FE4" w:rsidRPr="0097008B">
        <w:rPr>
          <w:szCs w:val="28"/>
        </w:rPr>
        <w:t xml:space="preserve"> un no paredzētās darbības akcepta nav pagājuši 10 gadi</w:t>
      </w:r>
      <w:r w:rsidR="00D31A54" w:rsidRPr="0097008B">
        <w:rPr>
          <w:szCs w:val="28"/>
        </w:rPr>
        <w:t>, tad ilgtermiņa drošības novērtējumu atsevišķi var neveikt</w:t>
      </w:r>
      <w:r w:rsidRPr="0097008B">
        <w:rPr>
          <w:szCs w:val="28"/>
        </w:rPr>
        <w:t xml:space="preserve">; </w:t>
      </w:r>
    </w:p>
    <w:p w:rsidR="006E39B9" w:rsidRPr="007C18A5" w:rsidRDefault="006E39B9" w:rsidP="00687300">
      <w:pPr>
        <w:spacing w:after="120"/>
        <w:ind w:firstLine="720"/>
        <w:jc w:val="both"/>
        <w:rPr>
          <w:szCs w:val="28"/>
        </w:rPr>
      </w:pPr>
      <w:r w:rsidRPr="00804651">
        <w:rPr>
          <w:szCs w:val="28"/>
        </w:rPr>
        <w:t>85.</w:t>
      </w:r>
      <w:r w:rsidRPr="00804651">
        <w:rPr>
          <w:szCs w:val="28"/>
          <w:vertAlign w:val="superscript"/>
        </w:rPr>
        <w:t>1</w:t>
      </w:r>
      <w:r w:rsidR="0084714F" w:rsidRPr="00804651">
        <w:rPr>
          <w:szCs w:val="28"/>
        </w:rPr>
        <w:t>3</w:t>
      </w:r>
      <w:r w:rsidRPr="00804651">
        <w:rPr>
          <w:szCs w:val="28"/>
        </w:rPr>
        <w:t xml:space="preserve">. reizi 10 gados pirms </w:t>
      </w:r>
      <w:r w:rsidR="007C18A5" w:rsidRPr="00804651">
        <w:rPr>
          <w:szCs w:val="28"/>
        </w:rPr>
        <w:t>iesnieguma</w:t>
      </w:r>
      <w:r w:rsidRPr="00804651">
        <w:rPr>
          <w:szCs w:val="28"/>
        </w:rPr>
        <w:t xml:space="preserve"> iesniegšanas speci</w:t>
      </w:r>
      <w:r w:rsidR="0084714F" w:rsidRPr="00804651">
        <w:rPr>
          <w:szCs w:val="28"/>
        </w:rPr>
        <w:t>ālās</w:t>
      </w:r>
      <w:r w:rsidRPr="00804651">
        <w:rPr>
          <w:szCs w:val="28"/>
        </w:rPr>
        <w:t xml:space="preserve"> </w:t>
      </w:r>
      <w:r w:rsidR="0084714F" w:rsidRPr="00804651">
        <w:rPr>
          <w:szCs w:val="28"/>
        </w:rPr>
        <w:t>atļaujas</w:t>
      </w:r>
      <w:r w:rsidRPr="00804651">
        <w:rPr>
          <w:szCs w:val="28"/>
        </w:rPr>
        <w:t xml:space="preserve"> </w:t>
      </w:r>
      <w:r w:rsidR="0084714F" w:rsidRPr="00804651">
        <w:rPr>
          <w:szCs w:val="28"/>
        </w:rPr>
        <w:t>(licences</w:t>
      </w:r>
      <w:r w:rsidRPr="00804651">
        <w:rPr>
          <w:szCs w:val="28"/>
        </w:rPr>
        <w:t xml:space="preserve">) </w:t>
      </w:r>
      <w:r w:rsidR="0084714F" w:rsidRPr="00804651">
        <w:rPr>
          <w:szCs w:val="28"/>
        </w:rPr>
        <w:t xml:space="preserve">saņemšanai </w:t>
      </w:r>
      <w:r w:rsidRPr="00804651">
        <w:rPr>
          <w:szCs w:val="28"/>
        </w:rPr>
        <w:t>objekta ekspluatācij</w:t>
      </w:r>
      <w:r w:rsidR="0084714F" w:rsidRPr="00804651">
        <w:rPr>
          <w:szCs w:val="28"/>
        </w:rPr>
        <w:t>ai</w:t>
      </w:r>
      <w:r w:rsidRPr="00804651">
        <w:rPr>
          <w:szCs w:val="28"/>
        </w:rPr>
        <w:t>;</w:t>
      </w:r>
    </w:p>
    <w:p w:rsidR="00687300" w:rsidRPr="007C18A5" w:rsidRDefault="00DD14A8" w:rsidP="00687300">
      <w:pPr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85</w:t>
      </w:r>
      <w:r w:rsidR="00687300" w:rsidRPr="007C18A5">
        <w:rPr>
          <w:szCs w:val="28"/>
        </w:rPr>
        <w:t>.</w:t>
      </w:r>
      <w:r w:rsidR="00687300" w:rsidRPr="007C18A5">
        <w:rPr>
          <w:szCs w:val="28"/>
          <w:vertAlign w:val="superscript"/>
        </w:rPr>
        <w:t>1</w:t>
      </w:r>
      <w:r w:rsidR="0084714F" w:rsidRPr="007C18A5">
        <w:rPr>
          <w:szCs w:val="28"/>
        </w:rPr>
        <w:t>4</w:t>
      </w:r>
      <w:r w:rsidR="00687300" w:rsidRPr="007C18A5">
        <w:rPr>
          <w:szCs w:val="28"/>
        </w:rPr>
        <w:t>. pirms radioaktīvo atkritumu apglabāšanas objekta slēgšanas.</w:t>
      </w:r>
    </w:p>
    <w:p w:rsidR="00B3019E" w:rsidRDefault="00B3019E" w:rsidP="004709E4">
      <w:pPr>
        <w:spacing w:after="120"/>
        <w:ind w:firstLine="720"/>
        <w:jc w:val="both"/>
        <w:rPr>
          <w:szCs w:val="28"/>
        </w:rPr>
      </w:pPr>
    </w:p>
    <w:p w:rsidR="00E337EE" w:rsidRPr="007C18A5" w:rsidRDefault="00361E52" w:rsidP="00E337EE">
      <w:pPr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85.</w:t>
      </w:r>
      <w:r w:rsidR="00E42DAB" w:rsidRPr="007C18A5">
        <w:rPr>
          <w:szCs w:val="28"/>
          <w:vertAlign w:val="superscript"/>
        </w:rPr>
        <w:t>2</w:t>
      </w:r>
      <w:r w:rsidRPr="007C18A5">
        <w:rPr>
          <w:szCs w:val="28"/>
          <w:vertAlign w:val="superscript"/>
        </w:rPr>
        <w:t xml:space="preserve"> </w:t>
      </w:r>
      <w:r w:rsidR="002C59F1" w:rsidRPr="007C18A5">
        <w:rPr>
          <w:szCs w:val="28"/>
        </w:rPr>
        <w:t xml:space="preserve">Operators </w:t>
      </w:r>
      <w:r w:rsidR="00C94A06">
        <w:rPr>
          <w:szCs w:val="28"/>
        </w:rPr>
        <w:t>vienu mēnesi</w:t>
      </w:r>
      <w:r w:rsidR="00B658F1">
        <w:rPr>
          <w:szCs w:val="28"/>
        </w:rPr>
        <w:t xml:space="preserve"> pirms </w:t>
      </w:r>
      <w:r w:rsidR="002C59F1" w:rsidRPr="007C18A5">
        <w:rPr>
          <w:szCs w:val="28"/>
        </w:rPr>
        <w:t>ilgtermiņa drošības novērtējum</w:t>
      </w:r>
      <w:r w:rsidR="00B658F1">
        <w:rPr>
          <w:szCs w:val="28"/>
        </w:rPr>
        <w:t>a</w:t>
      </w:r>
      <w:r w:rsidR="00E337EE" w:rsidRPr="007C18A5">
        <w:rPr>
          <w:szCs w:val="28"/>
        </w:rPr>
        <w:t xml:space="preserve"> uzsākšan</w:t>
      </w:r>
      <w:r w:rsidR="00B658F1">
        <w:rPr>
          <w:szCs w:val="28"/>
        </w:rPr>
        <w:t>as</w:t>
      </w:r>
      <w:r w:rsidR="00803B81" w:rsidRPr="007C18A5">
        <w:rPr>
          <w:szCs w:val="28"/>
        </w:rPr>
        <w:t xml:space="preserve"> informē sabiedrību</w:t>
      </w:r>
      <w:r w:rsidR="00B658F1">
        <w:rPr>
          <w:szCs w:val="28"/>
        </w:rPr>
        <w:t xml:space="preserve"> par ilgtermiņa drošības novērtējumu</w:t>
      </w:r>
      <w:r w:rsidR="00E42DAB" w:rsidRPr="00FD0A86">
        <w:rPr>
          <w:szCs w:val="28"/>
        </w:rPr>
        <w:t>, izņemot, ja ilgtermiņa drošības novērtējumu veic vienlaicīgi ar objekta ietekmes uz vidi novērtējumu</w:t>
      </w:r>
      <w:r w:rsidR="00E337EE" w:rsidRPr="00FD0A86">
        <w:rPr>
          <w:szCs w:val="28"/>
        </w:rPr>
        <w:t>:</w:t>
      </w:r>
    </w:p>
    <w:p w:rsidR="00E337EE" w:rsidRPr="007C18A5" w:rsidRDefault="00361E52" w:rsidP="009F30DB">
      <w:pPr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85.</w:t>
      </w:r>
      <w:r w:rsidR="00E42DAB" w:rsidRPr="007C18A5">
        <w:rPr>
          <w:szCs w:val="28"/>
          <w:vertAlign w:val="superscript"/>
        </w:rPr>
        <w:t>2</w:t>
      </w:r>
      <w:r w:rsidRPr="007C18A5">
        <w:rPr>
          <w:szCs w:val="28"/>
          <w:vertAlign w:val="superscript"/>
        </w:rPr>
        <w:t xml:space="preserve"> </w:t>
      </w:r>
      <w:r w:rsidR="00E337EE" w:rsidRPr="007C18A5">
        <w:rPr>
          <w:szCs w:val="28"/>
        </w:rPr>
        <w:t>1. ievieto</w:t>
      </w:r>
      <w:r w:rsidR="00803B81" w:rsidRPr="007C18A5">
        <w:rPr>
          <w:szCs w:val="28"/>
        </w:rPr>
        <w:t>jot</w:t>
      </w:r>
      <w:r w:rsidR="00E337EE" w:rsidRPr="007C18A5">
        <w:rPr>
          <w:szCs w:val="28"/>
        </w:rPr>
        <w:t xml:space="preserve"> operatora tīmekļa vietnē informāciju par ilgtermiņa drošības novērtējumu, norādot</w:t>
      </w:r>
      <w:r w:rsidRPr="007C18A5">
        <w:rPr>
          <w:szCs w:val="28"/>
        </w:rPr>
        <w:t xml:space="preserve"> novērtējuma īstenotāju un </w:t>
      </w:r>
      <w:r w:rsidR="00E42DAB" w:rsidRPr="007C18A5">
        <w:rPr>
          <w:szCs w:val="28"/>
        </w:rPr>
        <w:t xml:space="preserve">plānoto </w:t>
      </w:r>
      <w:r w:rsidR="00345511" w:rsidRPr="007C18A5">
        <w:rPr>
          <w:szCs w:val="28"/>
        </w:rPr>
        <w:t>izstrādes termiņu;</w:t>
      </w:r>
    </w:p>
    <w:p w:rsidR="00E337EE" w:rsidRPr="007C18A5" w:rsidRDefault="00361E52" w:rsidP="009F30DB">
      <w:pPr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85.</w:t>
      </w:r>
      <w:r w:rsidR="00E42DAB" w:rsidRPr="007C18A5">
        <w:rPr>
          <w:szCs w:val="28"/>
          <w:vertAlign w:val="superscript"/>
        </w:rPr>
        <w:t>2</w:t>
      </w:r>
      <w:r w:rsidRPr="007C18A5">
        <w:rPr>
          <w:szCs w:val="28"/>
          <w:vertAlign w:val="superscript"/>
        </w:rPr>
        <w:t xml:space="preserve"> </w:t>
      </w:r>
      <w:r w:rsidR="00E337EE" w:rsidRPr="007C18A5">
        <w:rPr>
          <w:szCs w:val="28"/>
        </w:rPr>
        <w:t xml:space="preserve">2. </w:t>
      </w:r>
      <w:r w:rsidR="002C59F1" w:rsidRPr="007C18A5">
        <w:rPr>
          <w:szCs w:val="28"/>
        </w:rPr>
        <w:t>publicē</w:t>
      </w:r>
      <w:r w:rsidR="00803B81" w:rsidRPr="007C18A5">
        <w:rPr>
          <w:szCs w:val="28"/>
        </w:rPr>
        <w:t>jot</w:t>
      </w:r>
      <w:r w:rsidR="002C59F1" w:rsidRPr="007C18A5">
        <w:rPr>
          <w:szCs w:val="28"/>
        </w:rPr>
        <w:t xml:space="preserve"> vismaz vienā pašvaldības izdotajā laikrakstā vai citā vietējā laikrakstā</w:t>
      </w:r>
      <w:r w:rsidR="00E337EE" w:rsidRPr="007C18A5">
        <w:rPr>
          <w:szCs w:val="28"/>
        </w:rPr>
        <w:t xml:space="preserve"> paziņojumu par ilgtermiņa drošības novērtējumu;</w:t>
      </w:r>
    </w:p>
    <w:p w:rsidR="002C59F1" w:rsidRPr="007C18A5" w:rsidRDefault="00361E52" w:rsidP="009F30DB">
      <w:pPr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85.</w:t>
      </w:r>
      <w:r w:rsidR="00E42DAB" w:rsidRPr="007C18A5">
        <w:rPr>
          <w:szCs w:val="28"/>
          <w:vertAlign w:val="superscript"/>
        </w:rPr>
        <w:t>2</w:t>
      </w:r>
      <w:r w:rsidRPr="007C18A5">
        <w:rPr>
          <w:szCs w:val="28"/>
          <w:vertAlign w:val="superscript"/>
        </w:rPr>
        <w:t xml:space="preserve"> </w:t>
      </w:r>
      <w:r w:rsidR="00E42DAB" w:rsidRPr="007C18A5">
        <w:rPr>
          <w:szCs w:val="28"/>
        </w:rPr>
        <w:t>3</w:t>
      </w:r>
      <w:r w:rsidR="00E337EE" w:rsidRPr="007C18A5">
        <w:rPr>
          <w:szCs w:val="28"/>
        </w:rPr>
        <w:t xml:space="preserve">. </w:t>
      </w:r>
      <w:r w:rsidR="00803B81" w:rsidRPr="007C18A5">
        <w:rPr>
          <w:szCs w:val="28"/>
        </w:rPr>
        <w:t xml:space="preserve">elektroniski iesniedzot centram un pašvaldībai, kuras teritorijā plānots vai atrodas radioaktīvo atkritumu apglabāšanas objekts, </w:t>
      </w:r>
      <w:r w:rsidR="00E337EE" w:rsidRPr="007C18A5">
        <w:rPr>
          <w:szCs w:val="28"/>
        </w:rPr>
        <w:t>paziņojumu par ilgtermiņa drošības novērtējumu</w:t>
      </w:r>
      <w:r w:rsidR="00E42DAB" w:rsidRPr="007C18A5">
        <w:rPr>
          <w:szCs w:val="28"/>
        </w:rPr>
        <w:t>.</w:t>
      </w:r>
    </w:p>
    <w:p w:rsidR="00E337EE" w:rsidRPr="007C18A5" w:rsidRDefault="00E337EE" w:rsidP="009F30DB">
      <w:pPr>
        <w:spacing w:after="120"/>
        <w:ind w:firstLine="720"/>
        <w:jc w:val="both"/>
        <w:rPr>
          <w:szCs w:val="28"/>
        </w:rPr>
      </w:pPr>
    </w:p>
    <w:p w:rsidR="00E42DAB" w:rsidRPr="007C18A5" w:rsidRDefault="00E42DAB" w:rsidP="009F30DB">
      <w:pPr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85.</w:t>
      </w:r>
      <w:r w:rsidRPr="007C18A5">
        <w:rPr>
          <w:szCs w:val="28"/>
          <w:vertAlign w:val="superscript"/>
        </w:rPr>
        <w:t xml:space="preserve">3 </w:t>
      </w:r>
      <w:r w:rsidRPr="007C18A5">
        <w:rPr>
          <w:szCs w:val="28"/>
        </w:rPr>
        <w:t xml:space="preserve">Operators, veicot radioaktīvo atkritumu apglabāšanas objekta ilgtermiņa </w:t>
      </w:r>
      <w:r w:rsidRPr="0097008B">
        <w:rPr>
          <w:szCs w:val="28"/>
        </w:rPr>
        <w:t>drošības novērtējumu, ievēro šajos noteikumos noteiktās prasības</w:t>
      </w:r>
      <w:r w:rsidR="00B75FE4" w:rsidRPr="0097008B">
        <w:rPr>
          <w:szCs w:val="28"/>
        </w:rPr>
        <w:t>, kā arī</w:t>
      </w:r>
      <w:r w:rsidRPr="0097008B">
        <w:rPr>
          <w:szCs w:val="28"/>
        </w:rPr>
        <w:t xml:space="preserve"> Starptautiskās atomenerģijas aģentūras rekomend</w:t>
      </w:r>
      <w:r w:rsidR="00B75FE4" w:rsidRPr="0097008B">
        <w:rPr>
          <w:szCs w:val="28"/>
        </w:rPr>
        <w:t xml:space="preserve">ācijas par drošības novērtējumu, kuras </w:t>
      </w:r>
      <w:r w:rsidR="00B75FE4" w:rsidRPr="0097008B">
        <w:rPr>
          <w:bCs/>
          <w:szCs w:val="28"/>
        </w:rPr>
        <w:t>Valsts vides dienesta Radiācijas drošības centrs ievieto</w:t>
      </w:r>
      <w:r w:rsidR="00B75FE4" w:rsidRPr="0097008B">
        <w:rPr>
          <w:szCs w:val="28"/>
        </w:rPr>
        <w:t xml:space="preserve"> Valsts vides dienesta tīmekļa vietnē.</w:t>
      </w:r>
    </w:p>
    <w:p w:rsidR="00E42DAB" w:rsidRPr="007C18A5" w:rsidRDefault="00E42DAB" w:rsidP="009F30DB">
      <w:pPr>
        <w:spacing w:after="120"/>
        <w:ind w:firstLine="720"/>
        <w:jc w:val="both"/>
        <w:rPr>
          <w:szCs w:val="28"/>
        </w:rPr>
      </w:pPr>
    </w:p>
    <w:p w:rsidR="00687300" w:rsidRPr="007C18A5" w:rsidRDefault="00687300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85.</w:t>
      </w:r>
      <w:r w:rsidR="00E42DAB" w:rsidRPr="007C18A5">
        <w:rPr>
          <w:szCs w:val="28"/>
          <w:vertAlign w:val="superscript"/>
        </w:rPr>
        <w:t>4</w:t>
      </w:r>
      <w:r w:rsidRPr="007C18A5">
        <w:rPr>
          <w:szCs w:val="28"/>
        </w:rPr>
        <w:t xml:space="preserve"> Ilgtermiņa drošības novērtējumu radioaktīvo atkritumu apglabāšanai pievirsmas glabātavā veic,</w:t>
      </w:r>
      <w:r w:rsidR="002C59F1" w:rsidRPr="007C18A5">
        <w:rPr>
          <w:szCs w:val="28"/>
        </w:rPr>
        <w:t xml:space="preserve"> </w:t>
      </w:r>
      <w:r w:rsidRPr="007C18A5">
        <w:rPr>
          <w:szCs w:val="28"/>
        </w:rPr>
        <w:t xml:space="preserve">analizējot 1000 gadu periodu, bet ģeoloģiskajā glabātavā </w:t>
      </w:r>
      <w:r w:rsidR="007C18A5">
        <w:rPr>
          <w:szCs w:val="28"/>
        </w:rPr>
        <w:t>-</w:t>
      </w:r>
      <w:r w:rsidRPr="007C18A5">
        <w:rPr>
          <w:szCs w:val="28"/>
        </w:rPr>
        <w:t xml:space="preserve"> vismaz 10000 gadu periodu.</w:t>
      </w:r>
      <w:r w:rsidR="00E42DAB" w:rsidRPr="007C18A5">
        <w:rPr>
          <w:szCs w:val="28"/>
        </w:rPr>
        <w:t>”</w:t>
      </w:r>
    </w:p>
    <w:p w:rsidR="00E42DAB" w:rsidRPr="00AD6E28" w:rsidRDefault="00E42DAB" w:rsidP="009F30DB">
      <w:pPr>
        <w:spacing w:after="120"/>
        <w:ind w:firstLine="720"/>
        <w:jc w:val="both"/>
        <w:rPr>
          <w:color w:val="FF0000"/>
          <w:szCs w:val="28"/>
        </w:rPr>
      </w:pPr>
    </w:p>
    <w:p w:rsidR="00E42DAB" w:rsidRPr="00DE7C92" w:rsidRDefault="00241BD2" w:rsidP="009F30DB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7076BD">
        <w:rPr>
          <w:szCs w:val="28"/>
        </w:rPr>
        <w:t>7</w:t>
      </w:r>
      <w:r w:rsidR="00E42DAB" w:rsidRPr="00DE7C92">
        <w:rPr>
          <w:szCs w:val="28"/>
        </w:rPr>
        <w:t>. Papildināt</w:t>
      </w:r>
      <w:r w:rsidR="00FD1FAE">
        <w:rPr>
          <w:szCs w:val="28"/>
        </w:rPr>
        <w:t xml:space="preserve"> noteikumus</w:t>
      </w:r>
      <w:r w:rsidR="00E42DAB" w:rsidRPr="00DE7C92">
        <w:rPr>
          <w:szCs w:val="28"/>
        </w:rPr>
        <w:t xml:space="preserve"> ar 96.</w:t>
      </w:r>
      <w:r w:rsidR="00E42DAB" w:rsidRPr="00DE7C92">
        <w:rPr>
          <w:szCs w:val="28"/>
          <w:vertAlign w:val="superscript"/>
        </w:rPr>
        <w:t>1</w:t>
      </w:r>
      <w:r w:rsidR="002B4A36">
        <w:rPr>
          <w:szCs w:val="28"/>
          <w:vertAlign w:val="superscript"/>
        </w:rPr>
        <w:t xml:space="preserve">, </w:t>
      </w:r>
      <w:r w:rsidR="002B4A36" w:rsidRPr="00DE7C92">
        <w:rPr>
          <w:szCs w:val="28"/>
        </w:rPr>
        <w:t>96.</w:t>
      </w:r>
      <w:r w:rsidR="002B4A36">
        <w:rPr>
          <w:szCs w:val="28"/>
          <w:vertAlign w:val="superscript"/>
        </w:rPr>
        <w:t>2</w:t>
      </w:r>
      <w:r w:rsidR="002B4A36">
        <w:rPr>
          <w:szCs w:val="28"/>
        </w:rPr>
        <w:t xml:space="preserve">, </w:t>
      </w:r>
      <w:r w:rsidR="002B4A36" w:rsidRPr="00DE7C92">
        <w:rPr>
          <w:szCs w:val="28"/>
        </w:rPr>
        <w:t>96.</w:t>
      </w:r>
      <w:r w:rsidR="002B4A36">
        <w:rPr>
          <w:szCs w:val="28"/>
          <w:vertAlign w:val="superscript"/>
        </w:rPr>
        <w:t>3</w:t>
      </w:r>
      <w:r w:rsidR="002B4A36">
        <w:rPr>
          <w:szCs w:val="28"/>
        </w:rPr>
        <w:t xml:space="preserve">, </w:t>
      </w:r>
      <w:r w:rsidR="002B4A36" w:rsidRPr="00DE7C92">
        <w:rPr>
          <w:szCs w:val="28"/>
        </w:rPr>
        <w:t>96.</w:t>
      </w:r>
      <w:r w:rsidR="002B4A36">
        <w:rPr>
          <w:szCs w:val="28"/>
          <w:vertAlign w:val="superscript"/>
        </w:rPr>
        <w:t>4</w:t>
      </w:r>
      <w:r w:rsidR="002B4A36">
        <w:rPr>
          <w:szCs w:val="28"/>
        </w:rPr>
        <w:t xml:space="preserve"> un </w:t>
      </w:r>
      <w:r w:rsidR="002B4A36" w:rsidRPr="00DE7C92">
        <w:rPr>
          <w:szCs w:val="28"/>
        </w:rPr>
        <w:t>96.</w:t>
      </w:r>
      <w:r w:rsidR="002B4A36">
        <w:rPr>
          <w:szCs w:val="28"/>
          <w:vertAlign w:val="superscript"/>
        </w:rPr>
        <w:t>5</w:t>
      </w:r>
      <w:r w:rsidR="00E42DAB" w:rsidRPr="00DE7C92">
        <w:rPr>
          <w:szCs w:val="28"/>
        </w:rPr>
        <w:t xml:space="preserve"> punktu šādā redakcijā:</w:t>
      </w:r>
    </w:p>
    <w:p w:rsidR="00E42DAB" w:rsidRPr="00DE7C92" w:rsidRDefault="00E42DAB" w:rsidP="009F30DB">
      <w:pPr>
        <w:spacing w:after="120"/>
        <w:ind w:firstLine="720"/>
        <w:jc w:val="both"/>
        <w:rPr>
          <w:szCs w:val="28"/>
        </w:rPr>
      </w:pPr>
      <w:r w:rsidRPr="00DE7C92">
        <w:rPr>
          <w:szCs w:val="28"/>
        </w:rPr>
        <w:t>„96.</w:t>
      </w:r>
      <w:r w:rsidRPr="00DE7C92">
        <w:rPr>
          <w:szCs w:val="28"/>
          <w:vertAlign w:val="superscript"/>
        </w:rPr>
        <w:t xml:space="preserve">1 </w:t>
      </w:r>
      <w:r w:rsidRPr="00DE7C92">
        <w:rPr>
          <w:szCs w:val="28"/>
        </w:rPr>
        <w:t>Operators par ilgtermiņa drošības novērtējuma rezultātiem</w:t>
      </w:r>
      <w:r w:rsidR="009F085D" w:rsidRPr="00DE7C92">
        <w:rPr>
          <w:szCs w:val="28"/>
        </w:rPr>
        <w:t xml:space="preserve"> informē sabiedrību</w:t>
      </w:r>
      <w:r w:rsidRPr="00DE7C92">
        <w:rPr>
          <w:szCs w:val="28"/>
        </w:rPr>
        <w:t>, izņemot, ja ilgtermiņa drošības novērtējumu veic vienlaicīgi ar objekta ietekmes uz vidi novērtējumu:</w:t>
      </w:r>
    </w:p>
    <w:p w:rsidR="00E42DAB" w:rsidRPr="007C18A5" w:rsidRDefault="00E42DAB" w:rsidP="009F30DB">
      <w:pPr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96.</w:t>
      </w:r>
      <w:r w:rsidR="00AD6E28" w:rsidRPr="007C18A5">
        <w:rPr>
          <w:szCs w:val="28"/>
          <w:vertAlign w:val="superscript"/>
        </w:rPr>
        <w:t>1</w:t>
      </w:r>
      <w:r w:rsidRPr="007C18A5">
        <w:rPr>
          <w:szCs w:val="28"/>
        </w:rPr>
        <w:t>1. ievieto</w:t>
      </w:r>
      <w:r w:rsidR="009F085D" w:rsidRPr="007C18A5">
        <w:rPr>
          <w:szCs w:val="28"/>
        </w:rPr>
        <w:t>jot</w:t>
      </w:r>
      <w:r w:rsidRPr="007C18A5">
        <w:rPr>
          <w:szCs w:val="28"/>
        </w:rPr>
        <w:t xml:space="preserve"> operatora tīmekļa vietnē </w:t>
      </w:r>
      <w:r w:rsidR="009F085D" w:rsidRPr="007C18A5">
        <w:rPr>
          <w:szCs w:val="28"/>
        </w:rPr>
        <w:t xml:space="preserve">paziņojumu par veikto </w:t>
      </w:r>
      <w:r w:rsidRPr="007C18A5">
        <w:rPr>
          <w:szCs w:val="28"/>
        </w:rPr>
        <w:t>ilgtermiņa drošības novērtējumu</w:t>
      </w:r>
      <w:r w:rsidR="009F085D" w:rsidRPr="007C18A5">
        <w:rPr>
          <w:szCs w:val="28"/>
        </w:rPr>
        <w:t xml:space="preserve"> un</w:t>
      </w:r>
      <w:r w:rsidRPr="007C18A5">
        <w:rPr>
          <w:szCs w:val="28"/>
        </w:rPr>
        <w:t xml:space="preserve"> </w:t>
      </w:r>
      <w:r w:rsidR="009F085D" w:rsidRPr="007C18A5">
        <w:rPr>
          <w:szCs w:val="28"/>
        </w:rPr>
        <w:t>ilgtermiņa drošības novērtējumu un tā kopsavilkumu</w:t>
      </w:r>
      <w:r w:rsidRPr="007C18A5">
        <w:rPr>
          <w:szCs w:val="28"/>
        </w:rPr>
        <w:t>;</w:t>
      </w:r>
    </w:p>
    <w:p w:rsidR="00E42DAB" w:rsidRPr="007C18A5" w:rsidRDefault="00AD6E28" w:rsidP="009F30DB">
      <w:pPr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96</w:t>
      </w:r>
      <w:r w:rsidR="00E42DAB" w:rsidRPr="007C18A5">
        <w:rPr>
          <w:szCs w:val="28"/>
        </w:rPr>
        <w:t>.</w:t>
      </w:r>
      <w:r w:rsidRPr="007C18A5">
        <w:rPr>
          <w:szCs w:val="28"/>
          <w:vertAlign w:val="superscript"/>
        </w:rPr>
        <w:t>1</w:t>
      </w:r>
      <w:r w:rsidR="00E42DAB" w:rsidRPr="007C18A5">
        <w:rPr>
          <w:szCs w:val="28"/>
        </w:rPr>
        <w:t>2. publicē</w:t>
      </w:r>
      <w:r w:rsidR="009F085D" w:rsidRPr="007C18A5">
        <w:rPr>
          <w:szCs w:val="28"/>
        </w:rPr>
        <w:t>jot</w:t>
      </w:r>
      <w:r w:rsidR="00E42DAB" w:rsidRPr="007C18A5">
        <w:rPr>
          <w:szCs w:val="28"/>
        </w:rPr>
        <w:t xml:space="preserve"> vismaz vienā pašvaldības izdotajā laikrakstā vai citā vietējā laikrakstā paziņojumu par </w:t>
      </w:r>
      <w:r w:rsidR="009F085D" w:rsidRPr="007C18A5">
        <w:rPr>
          <w:szCs w:val="28"/>
        </w:rPr>
        <w:t xml:space="preserve">veikto </w:t>
      </w:r>
      <w:r w:rsidR="00E42DAB" w:rsidRPr="007C18A5">
        <w:rPr>
          <w:szCs w:val="28"/>
        </w:rPr>
        <w:t>ilgtermiņa drošības novērtējumu;</w:t>
      </w:r>
    </w:p>
    <w:p w:rsidR="00E42DAB" w:rsidRPr="007C18A5" w:rsidRDefault="00AD6E28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96</w:t>
      </w:r>
      <w:r w:rsidR="00E42DAB" w:rsidRPr="007C18A5">
        <w:rPr>
          <w:szCs w:val="28"/>
        </w:rPr>
        <w:t>.</w:t>
      </w:r>
      <w:r w:rsidRPr="007C18A5">
        <w:rPr>
          <w:szCs w:val="28"/>
          <w:vertAlign w:val="superscript"/>
        </w:rPr>
        <w:t>1</w:t>
      </w:r>
      <w:r w:rsidR="00E42DAB" w:rsidRPr="007C18A5">
        <w:rPr>
          <w:szCs w:val="28"/>
        </w:rPr>
        <w:t xml:space="preserve">3. </w:t>
      </w:r>
      <w:r w:rsidR="009F085D" w:rsidRPr="007C18A5">
        <w:rPr>
          <w:szCs w:val="28"/>
        </w:rPr>
        <w:t xml:space="preserve">elektroniski iesniedzot centram un pašvaldībai, kuras teritorijā plānots vai atrodas radioaktīvo atkritumu apglabāšanas objekts, </w:t>
      </w:r>
      <w:r w:rsidR="00E42DAB" w:rsidRPr="007C18A5">
        <w:rPr>
          <w:szCs w:val="28"/>
        </w:rPr>
        <w:t xml:space="preserve">paziņojumu par </w:t>
      </w:r>
      <w:r w:rsidR="009F085D" w:rsidRPr="007C18A5">
        <w:rPr>
          <w:szCs w:val="28"/>
        </w:rPr>
        <w:t xml:space="preserve">veikto </w:t>
      </w:r>
      <w:r w:rsidR="00E42DAB" w:rsidRPr="007C18A5">
        <w:rPr>
          <w:szCs w:val="28"/>
        </w:rPr>
        <w:t>ilgtermiņa drošības novērtējumu</w:t>
      </w:r>
      <w:r w:rsidR="009F085D" w:rsidRPr="007C18A5">
        <w:rPr>
          <w:szCs w:val="28"/>
        </w:rPr>
        <w:t xml:space="preserve"> ne vēlāk kā triju darbdienu laikā pēc </w:t>
      </w:r>
      <w:r w:rsidR="00231746">
        <w:rPr>
          <w:szCs w:val="28"/>
        </w:rPr>
        <w:lastRenderedPageBreak/>
        <w:t>paziņojuma</w:t>
      </w:r>
      <w:r w:rsidR="009F085D" w:rsidRPr="007C18A5">
        <w:rPr>
          <w:szCs w:val="28"/>
        </w:rPr>
        <w:t xml:space="preserve"> publicēšanas un veikto ilgtermiņa drošības novērtējumu un tā kopsavilkumu</w:t>
      </w:r>
      <w:r w:rsidR="00E42DAB" w:rsidRPr="007C18A5">
        <w:rPr>
          <w:szCs w:val="28"/>
        </w:rPr>
        <w:t>.</w:t>
      </w:r>
    </w:p>
    <w:p w:rsidR="009F085D" w:rsidRPr="007C18A5" w:rsidRDefault="009F085D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</w:p>
    <w:p w:rsidR="009F085D" w:rsidRPr="007C18A5" w:rsidRDefault="00AD6E28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96.</w:t>
      </w:r>
      <w:r w:rsidRPr="007C18A5">
        <w:rPr>
          <w:szCs w:val="28"/>
          <w:vertAlign w:val="superscript"/>
        </w:rPr>
        <w:t xml:space="preserve">2 </w:t>
      </w:r>
      <w:r w:rsidR="009F085D" w:rsidRPr="007C18A5">
        <w:rPr>
          <w:szCs w:val="28"/>
        </w:rPr>
        <w:t>Pašvaldība triju darbdienu laikā pēc paziņojuma par veikto ilgtermiņa drošības novērtējumu ievieto to savā tīmekļa vietnē.</w:t>
      </w:r>
    </w:p>
    <w:p w:rsidR="009F085D" w:rsidRPr="007C18A5" w:rsidRDefault="009F085D" w:rsidP="009F30DB">
      <w:pPr>
        <w:autoSpaceDE w:val="0"/>
        <w:autoSpaceDN w:val="0"/>
        <w:adjustRightInd w:val="0"/>
        <w:spacing w:after="120"/>
        <w:rPr>
          <w:szCs w:val="28"/>
        </w:rPr>
      </w:pPr>
    </w:p>
    <w:p w:rsidR="009F085D" w:rsidRPr="007C18A5" w:rsidRDefault="00AD6E28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96.</w:t>
      </w:r>
      <w:r w:rsidRPr="007C18A5">
        <w:rPr>
          <w:szCs w:val="28"/>
          <w:vertAlign w:val="superscript"/>
        </w:rPr>
        <w:t xml:space="preserve">3 </w:t>
      </w:r>
      <w:r w:rsidR="009F085D" w:rsidRPr="007C18A5">
        <w:rPr>
          <w:szCs w:val="28"/>
        </w:rPr>
        <w:t xml:space="preserve">Šo noteikumu </w:t>
      </w:r>
      <w:r w:rsidRPr="007C18A5">
        <w:rPr>
          <w:szCs w:val="28"/>
        </w:rPr>
        <w:t>96.</w:t>
      </w:r>
      <w:r w:rsidRPr="007C18A5">
        <w:rPr>
          <w:szCs w:val="28"/>
          <w:vertAlign w:val="superscript"/>
        </w:rPr>
        <w:t xml:space="preserve">1 </w:t>
      </w:r>
      <w:r w:rsidR="009F085D" w:rsidRPr="007C18A5">
        <w:rPr>
          <w:szCs w:val="28"/>
        </w:rPr>
        <w:t xml:space="preserve">un </w:t>
      </w:r>
      <w:r w:rsidRPr="007C18A5">
        <w:rPr>
          <w:szCs w:val="28"/>
        </w:rPr>
        <w:t>96</w:t>
      </w:r>
      <w:r w:rsidR="009F085D" w:rsidRPr="007C18A5">
        <w:rPr>
          <w:szCs w:val="28"/>
        </w:rPr>
        <w:t>.</w:t>
      </w:r>
      <w:r w:rsidRPr="007C18A5">
        <w:rPr>
          <w:szCs w:val="28"/>
          <w:vertAlign w:val="superscript"/>
        </w:rPr>
        <w:t>2</w:t>
      </w:r>
      <w:r w:rsidRPr="007C18A5">
        <w:rPr>
          <w:szCs w:val="28"/>
        </w:rPr>
        <w:t xml:space="preserve"> </w:t>
      </w:r>
      <w:r w:rsidR="009F085D" w:rsidRPr="007C18A5">
        <w:rPr>
          <w:szCs w:val="28"/>
        </w:rPr>
        <w:t xml:space="preserve">punktā minētajā paziņojumā par </w:t>
      </w:r>
      <w:r w:rsidR="00803B81" w:rsidRPr="007C18A5">
        <w:rPr>
          <w:szCs w:val="28"/>
        </w:rPr>
        <w:t>veikto ilgtermiņa drošības novērtējumu</w:t>
      </w:r>
      <w:r w:rsidR="009F085D" w:rsidRPr="007C18A5">
        <w:rPr>
          <w:szCs w:val="28"/>
        </w:rPr>
        <w:t xml:space="preserve"> norāda</w:t>
      </w:r>
      <w:r w:rsidR="00803B81" w:rsidRPr="007C18A5">
        <w:rPr>
          <w:szCs w:val="28"/>
        </w:rPr>
        <w:t xml:space="preserve"> </w:t>
      </w:r>
      <w:r w:rsidR="009F085D" w:rsidRPr="007C18A5">
        <w:rPr>
          <w:szCs w:val="28"/>
        </w:rPr>
        <w:t>šādu informāciju:</w:t>
      </w:r>
    </w:p>
    <w:p w:rsidR="00803B81" w:rsidRPr="007C18A5" w:rsidRDefault="00AD6E28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96.</w:t>
      </w:r>
      <w:r w:rsidRPr="007C18A5">
        <w:rPr>
          <w:szCs w:val="28"/>
          <w:vertAlign w:val="superscript"/>
        </w:rPr>
        <w:t xml:space="preserve">3 </w:t>
      </w:r>
      <w:r w:rsidR="009F085D" w:rsidRPr="007C18A5">
        <w:rPr>
          <w:szCs w:val="28"/>
        </w:rPr>
        <w:t xml:space="preserve">1. </w:t>
      </w:r>
      <w:r w:rsidR="00803B81" w:rsidRPr="007C18A5">
        <w:rPr>
          <w:szCs w:val="28"/>
        </w:rPr>
        <w:t>radioaktīvo atkritumu apglabāšanas objekta nosaukums un plānotā vai esošā atrašanās vieta (adrese);</w:t>
      </w:r>
    </w:p>
    <w:p w:rsidR="009F085D" w:rsidRPr="007C18A5" w:rsidRDefault="00AD6E28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96.</w:t>
      </w:r>
      <w:r w:rsidRPr="007C18A5">
        <w:rPr>
          <w:szCs w:val="28"/>
          <w:vertAlign w:val="superscript"/>
        </w:rPr>
        <w:t xml:space="preserve">3 </w:t>
      </w:r>
      <w:r w:rsidR="00803B81" w:rsidRPr="007C18A5">
        <w:rPr>
          <w:szCs w:val="28"/>
        </w:rPr>
        <w:t>2. operators</w:t>
      </w:r>
      <w:r w:rsidR="009F085D" w:rsidRPr="007C18A5">
        <w:rPr>
          <w:szCs w:val="28"/>
        </w:rPr>
        <w:t xml:space="preserve"> (juridiskās personas nosaukums un reģistrācijas</w:t>
      </w:r>
      <w:r w:rsidR="00803B81" w:rsidRPr="007C18A5">
        <w:rPr>
          <w:szCs w:val="28"/>
        </w:rPr>
        <w:t xml:space="preserve"> </w:t>
      </w:r>
      <w:r w:rsidR="009F085D" w:rsidRPr="007C18A5">
        <w:rPr>
          <w:szCs w:val="28"/>
        </w:rPr>
        <w:t>numurs, vai publiskās personas vai tās iestādes nosaukums)</w:t>
      </w:r>
      <w:r w:rsidR="00803B81" w:rsidRPr="007C18A5">
        <w:rPr>
          <w:szCs w:val="28"/>
        </w:rPr>
        <w:t>, tā adrese, tālruņa numurs un tīmekļa vietne, kur ievietota informācija par ilgtermiņa drošības novērtējumu</w:t>
      </w:r>
      <w:r w:rsidR="009F085D" w:rsidRPr="007C18A5">
        <w:rPr>
          <w:szCs w:val="28"/>
        </w:rPr>
        <w:t>;</w:t>
      </w:r>
    </w:p>
    <w:p w:rsidR="009F085D" w:rsidRPr="007C18A5" w:rsidRDefault="00AD6E28" w:rsidP="009F30DB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r w:rsidRPr="007C18A5">
        <w:rPr>
          <w:szCs w:val="28"/>
        </w:rPr>
        <w:t>96.</w:t>
      </w:r>
      <w:r w:rsidRPr="007C18A5">
        <w:rPr>
          <w:szCs w:val="28"/>
          <w:vertAlign w:val="superscript"/>
        </w:rPr>
        <w:t xml:space="preserve">3 </w:t>
      </w:r>
      <w:r w:rsidR="00803B81" w:rsidRPr="007C18A5">
        <w:rPr>
          <w:szCs w:val="28"/>
        </w:rPr>
        <w:t>3</w:t>
      </w:r>
      <w:r w:rsidR="009F085D" w:rsidRPr="007C18A5">
        <w:rPr>
          <w:szCs w:val="28"/>
        </w:rPr>
        <w:t xml:space="preserve">. </w:t>
      </w:r>
      <w:r w:rsidR="00803B81" w:rsidRPr="007C18A5">
        <w:rPr>
          <w:szCs w:val="28"/>
        </w:rPr>
        <w:t>ilgtermiņa drošības novērtējuma veikšanas laiks</w:t>
      </w:r>
      <w:r w:rsidR="009F085D" w:rsidRPr="007C18A5">
        <w:rPr>
          <w:szCs w:val="28"/>
        </w:rPr>
        <w:t>;</w:t>
      </w:r>
    </w:p>
    <w:p w:rsidR="009F085D" w:rsidRPr="007C18A5" w:rsidRDefault="00AD6E28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96.</w:t>
      </w:r>
      <w:r w:rsidRPr="007C18A5">
        <w:rPr>
          <w:szCs w:val="28"/>
          <w:vertAlign w:val="superscript"/>
        </w:rPr>
        <w:t xml:space="preserve">3 </w:t>
      </w:r>
      <w:r w:rsidRPr="007C18A5">
        <w:rPr>
          <w:szCs w:val="28"/>
        </w:rPr>
        <w:t>4</w:t>
      </w:r>
      <w:r w:rsidR="009F085D" w:rsidRPr="007C18A5">
        <w:rPr>
          <w:szCs w:val="28"/>
        </w:rPr>
        <w:t xml:space="preserve">. laiks un vieta, kur sabiedrība var iegūt informāciju par </w:t>
      </w:r>
      <w:r w:rsidR="00803B81" w:rsidRPr="007C18A5">
        <w:rPr>
          <w:szCs w:val="28"/>
        </w:rPr>
        <w:t>veikto novērtējumu</w:t>
      </w:r>
      <w:r w:rsidR="009F085D" w:rsidRPr="007C18A5">
        <w:rPr>
          <w:szCs w:val="28"/>
        </w:rPr>
        <w:t>;</w:t>
      </w:r>
    </w:p>
    <w:p w:rsidR="00803B81" w:rsidRPr="007C18A5" w:rsidRDefault="00AD6E28" w:rsidP="009F30DB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r w:rsidRPr="007C18A5">
        <w:rPr>
          <w:szCs w:val="28"/>
        </w:rPr>
        <w:t>96.</w:t>
      </w:r>
      <w:r w:rsidRPr="007C18A5">
        <w:rPr>
          <w:szCs w:val="28"/>
          <w:vertAlign w:val="superscript"/>
        </w:rPr>
        <w:t xml:space="preserve">3 </w:t>
      </w:r>
      <w:r w:rsidRPr="007C18A5">
        <w:rPr>
          <w:szCs w:val="28"/>
        </w:rPr>
        <w:t xml:space="preserve">5. </w:t>
      </w:r>
      <w:r w:rsidR="00803B81" w:rsidRPr="007C18A5">
        <w:rPr>
          <w:szCs w:val="28"/>
        </w:rPr>
        <w:t xml:space="preserve">sabiedriskās </w:t>
      </w:r>
      <w:r w:rsidRPr="007C18A5">
        <w:rPr>
          <w:szCs w:val="28"/>
        </w:rPr>
        <w:t>informēšanas</w:t>
      </w:r>
      <w:r w:rsidR="00803B81" w:rsidRPr="007C18A5">
        <w:rPr>
          <w:szCs w:val="28"/>
        </w:rPr>
        <w:t xml:space="preserve"> sanāksmes norises laiks un vieta</w:t>
      </w:r>
      <w:r w:rsidRPr="007C18A5">
        <w:rPr>
          <w:szCs w:val="28"/>
        </w:rPr>
        <w:t>.</w:t>
      </w:r>
    </w:p>
    <w:p w:rsidR="00AD6E28" w:rsidRPr="007C18A5" w:rsidRDefault="00AD6E28" w:rsidP="009F30DB">
      <w:pPr>
        <w:autoSpaceDE w:val="0"/>
        <w:autoSpaceDN w:val="0"/>
        <w:adjustRightInd w:val="0"/>
        <w:spacing w:after="120"/>
        <w:rPr>
          <w:szCs w:val="28"/>
        </w:rPr>
      </w:pPr>
    </w:p>
    <w:p w:rsidR="00E42DAB" w:rsidRPr="007C18A5" w:rsidRDefault="00AD6E28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96.</w:t>
      </w:r>
      <w:r w:rsidRPr="007C18A5">
        <w:rPr>
          <w:szCs w:val="28"/>
          <w:vertAlign w:val="superscript"/>
        </w:rPr>
        <w:t>4</w:t>
      </w:r>
      <w:r w:rsidRPr="007C18A5">
        <w:rPr>
          <w:szCs w:val="28"/>
        </w:rPr>
        <w:t xml:space="preserve"> Operators rīko sabiedrības informēšanas sanāksmi ne ātrāk kā septiņas dienas pēc šo</w:t>
      </w:r>
      <w:r w:rsidR="0012377A" w:rsidRPr="007C18A5">
        <w:rPr>
          <w:szCs w:val="28"/>
        </w:rPr>
        <w:t xml:space="preserve"> </w:t>
      </w:r>
      <w:r w:rsidRPr="007C18A5">
        <w:rPr>
          <w:szCs w:val="28"/>
        </w:rPr>
        <w:t>noteikumu 96.</w:t>
      </w:r>
      <w:r w:rsidR="0037564D">
        <w:rPr>
          <w:szCs w:val="28"/>
          <w:vertAlign w:val="superscript"/>
        </w:rPr>
        <w:t>1</w:t>
      </w:r>
      <w:r w:rsidR="0037564D">
        <w:rPr>
          <w:szCs w:val="28"/>
        </w:rPr>
        <w:t>2.apakš</w:t>
      </w:r>
      <w:r w:rsidRPr="007C18A5">
        <w:rPr>
          <w:szCs w:val="28"/>
        </w:rPr>
        <w:t>punktā minētā paziņojuma par veiktā ilgtermiņa drošības novērtējuma publicēšanas pašvaldības izdotajā laikrakstā vai citā vietējā laikrakstā.</w:t>
      </w:r>
    </w:p>
    <w:p w:rsidR="00E42DAB" w:rsidRPr="007C18A5" w:rsidRDefault="00E42DAB" w:rsidP="009F30DB">
      <w:pPr>
        <w:spacing w:after="120"/>
        <w:jc w:val="both"/>
        <w:rPr>
          <w:szCs w:val="28"/>
        </w:rPr>
      </w:pPr>
    </w:p>
    <w:p w:rsidR="00C94A06" w:rsidRDefault="00AD6E28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7C18A5">
        <w:rPr>
          <w:szCs w:val="28"/>
        </w:rPr>
        <w:t>96.</w:t>
      </w:r>
      <w:r w:rsidRPr="007C18A5">
        <w:rPr>
          <w:szCs w:val="28"/>
          <w:vertAlign w:val="superscript"/>
        </w:rPr>
        <w:t>5</w:t>
      </w:r>
      <w:r w:rsidRPr="007C18A5">
        <w:rPr>
          <w:szCs w:val="28"/>
        </w:rPr>
        <w:t xml:space="preserve"> Sabiedrības informēšanas sanāksmei nepieciešamos apskates materiālus un dokumentu kopijas sagatavo operators, kā arī nodrošina sanāksmes protokolēšanu. Sanāksmes protokolu pievieno ilgtermiņa drošības novērtējumam.</w:t>
      </w:r>
    </w:p>
    <w:p w:rsidR="00C94A06" w:rsidRDefault="00C94A06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</w:p>
    <w:p w:rsidR="00AD6E28" w:rsidRPr="007C18A5" w:rsidRDefault="00C94A06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>
        <w:rPr>
          <w:szCs w:val="28"/>
        </w:rPr>
        <w:t>96.</w:t>
      </w:r>
      <w:r>
        <w:rPr>
          <w:szCs w:val="28"/>
          <w:vertAlign w:val="superscript"/>
        </w:rPr>
        <w:t>6</w:t>
      </w:r>
      <w:r>
        <w:rPr>
          <w:szCs w:val="28"/>
        </w:rPr>
        <w:t xml:space="preserve"> Pēc sabiedrības informēšanas sanāksmes 10 dienu laikā operators nosūta pašvaldībai ilgtermiņa drošības novērtējumu kopā ar pievienoto sanāksmes protokolu un ievieto </w:t>
      </w:r>
      <w:r w:rsidRPr="007C18A5">
        <w:rPr>
          <w:szCs w:val="28"/>
        </w:rPr>
        <w:t>operatora tīmekļa vietnē ilgtermiņa drošības novērtējumu</w:t>
      </w:r>
      <w:r>
        <w:rPr>
          <w:szCs w:val="28"/>
        </w:rPr>
        <w:t>,</w:t>
      </w:r>
      <w:r w:rsidRPr="007C18A5">
        <w:rPr>
          <w:szCs w:val="28"/>
        </w:rPr>
        <w:t xml:space="preserve"> tā kopsavilkumu</w:t>
      </w:r>
      <w:r>
        <w:rPr>
          <w:szCs w:val="28"/>
        </w:rPr>
        <w:t xml:space="preserve"> un sanāksmes protokolu.</w:t>
      </w:r>
      <w:r w:rsidR="00AD6E28" w:rsidRPr="007C18A5">
        <w:rPr>
          <w:szCs w:val="28"/>
        </w:rPr>
        <w:t>”</w:t>
      </w:r>
    </w:p>
    <w:p w:rsidR="00B02DCB" w:rsidRPr="005F2728" w:rsidRDefault="00B02DCB" w:rsidP="009F30DB">
      <w:pPr>
        <w:spacing w:after="120"/>
        <w:ind w:firstLine="720"/>
        <w:jc w:val="both"/>
        <w:rPr>
          <w:szCs w:val="28"/>
        </w:rPr>
      </w:pPr>
    </w:p>
    <w:p w:rsidR="00E21A66" w:rsidRPr="00804651" w:rsidRDefault="00241BD2" w:rsidP="009F30DB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7076BD">
        <w:rPr>
          <w:szCs w:val="28"/>
        </w:rPr>
        <w:t>8</w:t>
      </w:r>
      <w:r w:rsidR="00E21A66" w:rsidRPr="00804651">
        <w:rPr>
          <w:szCs w:val="28"/>
        </w:rPr>
        <w:t>. Izteikt 97.punktu šādā redakcijā:</w:t>
      </w:r>
    </w:p>
    <w:p w:rsidR="00AB2D55" w:rsidRPr="00804651" w:rsidRDefault="00AB2D55" w:rsidP="009F30DB">
      <w:pPr>
        <w:spacing w:after="120"/>
        <w:ind w:firstLine="720"/>
        <w:jc w:val="both"/>
        <w:rPr>
          <w:szCs w:val="28"/>
        </w:rPr>
      </w:pPr>
      <w:r w:rsidRPr="00804651">
        <w:rPr>
          <w:szCs w:val="28"/>
        </w:rPr>
        <w:t xml:space="preserve">„97. Radioaktīvo atkritumu apglabāšanas objekta slēgšana ir visu darbību pabeigšana pēc radioaktīvo atkritumu ievietošanas radioaktīvo atkritumu </w:t>
      </w:r>
      <w:r w:rsidRPr="00804651">
        <w:rPr>
          <w:szCs w:val="28"/>
        </w:rPr>
        <w:lastRenderedPageBreak/>
        <w:t xml:space="preserve">apglabāšanas objektā, kas ietver arī pēdējos inženiertehniskos vai citus darbus, kas nepieciešami, lai nodrošinātu </w:t>
      </w:r>
      <w:r w:rsidR="00804651" w:rsidRPr="00804651">
        <w:rPr>
          <w:szCs w:val="28"/>
        </w:rPr>
        <w:t xml:space="preserve">drošu </w:t>
      </w:r>
      <w:r w:rsidRPr="00804651">
        <w:rPr>
          <w:szCs w:val="28"/>
        </w:rPr>
        <w:t>objekt</w:t>
      </w:r>
      <w:r w:rsidR="00804651">
        <w:rPr>
          <w:szCs w:val="28"/>
        </w:rPr>
        <w:t>u</w:t>
      </w:r>
      <w:r w:rsidR="00804651" w:rsidRPr="00804651">
        <w:rPr>
          <w:szCs w:val="28"/>
        </w:rPr>
        <w:t xml:space="preserve"> ilgtermiņā</w:t>
      </w:r>
      <w:r w:rsidRPr="00804651">
        <w:rPr>
          <w:szCs w:val="28"/>
        </w:rPr>
        <w:t>.</w:t>
      </w:r>
      <w:r w:rsidR="00DC7DBC">
        <w:rPr>
          <w:szCs w:val="28"/>
        </w:rPr>
        <w:t>”</w:t>
      </w:r>
      <w:r w:rsidRPr="00804651">
        <w:rPr>
          <w:szCs w:val="28"/>
        </w:rPr>
        <w:t xml:space="preserve"> </w:t>
      </w:r>
    </w:p>
    <w:p w:rsidR="0044164C" w:rsidRDefault="0044164C" w:rsidP="009F30DB">
      <w:pPr>
        <w:spacing w:after="12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804651" w:rsidRPr="0029787D" w:rsidRDefault="00241BD2" w:rsidP="009F30DB">
      <w:pPr>
        <w:spacing w:after="120"/>
        <w:ind w:firstLine="720"/>
        <w:jc w:val="both"/>
        <w:rPr>
          <w:szCs w:val="28"/>
        </w:rPr>
      </w:pPr>
      <w:r w:rsidRPr="0029787D">
        <w:rPr>
          <w:szCs w:val="28"/>
        </w:rPr>
        <w:t>1</w:t>
      </w:r>
      <w:r w:rsidR="007076BD" w:rsidRPr="0029787D">
        <w:rPr>
          <w:szCs w:val="28"/>
        </w:rPr>
        <w:t>9</w:t>
      </w:r>
      <w:r w:rsidR="00804651" w:rsidRPr="0029787D">
        <w:rPr>
          <w:szCs w:val="28"/>
        </w:rPr>
        <w:t>. Papildināt</w:t>
      </w:r>
      <w:r w:rsidR="00FD1FAE" w:rsidRPr="0029787D">
        <w:rPr>
          <w:szCs w:val="28"/>
        </w:rPr>
        <w:t xml:space="preserve"> noteikumus</w:t>
      </w:r>
      <w:r w:rsidR="00804651" w:rsidRPr="0029787D">
        <w:rPr>
          <w:szCs w:val="28"/>
        </w:rPr>
        <w:t xml:space="preserve"> ar 97.</w:t>
      </w:r>
      <w:r w:rsidR="00804651" w:rsidRPr="0029787D">
        <w:rPr>
          <w:szCs w:val="28"/>
          <w:vertAlign w:val="superscript"/>
        </w:rPr>
        <w:t>1</w:t>
      </w:r>
      <w:r w:rsidR="00804651" w:rsidRPr="0029787D">
        <w:rPr>
          <w:szCs w:val="28"/>
        </w:rPr>
        <w:t>punktu šādā redakcijā:</w:t>
      </w:r>
    </w:p>
    <w:p w:rsidR="00E21A66" w:rsidRPr="0029787D" w:rsidRDefault="00804651" w:rsidP="009F30DB">
      <w:pPr>
        <w:spacing w:after="120"/>
        <w:ind w:firstLine="720"/>
        <w:jc w:val="both"/>
        <w:rPr>
          <w:szCs w:val="28"/>
        </w:rPr>
      </w:pPr>
      <w:r w:rsidRPr="0029787D">
        <w:rPr>
          <w:szCs w:val="28"/>
        </w:rPr>
        <w:t>„</w:t>
      </w:r>
      <w:r w:rsidR="00E21A66" w:rsidRPr="0029787D">
        <w:rPr>
          <w:szCs w:val="28"/>
        </w:rPr>
        <w:t>97.</w:t>
      </w:r>
      <w:r w:rsidRPr="0029787D">
        <w:rPr>
          <w:szCs w:val="28"/>
          <w:vertAlign w:val="superscript"/>
        </w:rPr>
        <w:t>1</w:t>
      </w:r>
      <w:r w:rsidR="00E21A66" w:rsidRPr="0029787D">
        <w:rPr>
          <w:szCs w:val="28"/>
        </w:rPr>
        <w:t xml:space="preserve"> Pēc pievirsmas radioaktīvo atkritumu tvertņu piepildīšanas ar radioaktīvo atkritumu pakām veic radioaktīvo atkritumu konservēšanu. Radioaktīvo atkritumu konservācijai ir šādi posmi:</w:t>
      </w:r>
    </w:p>
    <w:p w:rsidR="00E21A66" w:rsidRPr="0029787D" w:rsidRDefault="00E21A66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29787D">
        <w:rPr>
          <w:szCs w:val="28"/>
        </w:rPr>
        <w:t>97.</w:t>
      </w:r>
      <w:r w:rsidR="00804651" w:rsidRPr="0029787D">
        <w:rPr>
          <w:szCs w:val="28"/>
          <w:vertAlign w:val="superscript"/>
        </w:rPr>
        <w:t>1</w:t>
      </w:r>
      <w:r w:rsidRPr="0029787D">
        <w:rPr>
          <w:szCs w:val="28"/>
        </w:rPr>
        <w:t>1. pirmais posms sākas pirms tvertņu pārklāšanas ar grunts slāni un beidzas 30 gadus pēc tvertņu aizsargslāņa izveides un grunts slāņa nostabilizēšanās. Galvenie pasākumi:</w:t>
      </w:r>
    </w:p>
    <w:p w:rsidR="00E21A66" w:rsidRPr="0029787D" w:rsidRDefault="00E21A66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29787D">
        <w:rPr>
          <w:szCs w:val="28"/>
        </w:rPr>
        <w:t>97.</w:t>
      </w:r>
      <w:r w:rsidR="00804651" w:rsidRPr="0029787D">
        <w:rPr>
          <w:szCs w:val="28"/>
          <w:vertAlign w:val="superscript"/>
        </w:rPr>
        <w:t>1</w:t>
      </w:r>
      <w:r w:rsidRPr="0029787D">
        <w:rPr>
          <w:szCs w:val="28"/>
        </w:rPr>
        <w:t>1.1. teritorijai nodrošina fizisko aizsardzību, izmantojot arī sargu patruļas tieši ap radioaktīvo atkritumu tvertnēm;</w:t>
      </w:r>
    </w:p>
    <w:p w:rsidR="00E21A66" w:rsidRPr="0029787D" w:rsidRDefault="00E21A66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29787D">
        <w:rPr>
          <w:szCs w:val="28"/>
        </w:rPr>
        <w:t>97.</w:t>
      </w:r>
      <w:r w:rsidR="00804651" w:rsidRPr="0029787D">
        <w:rPr>
          <w:szCs w:val="28"/>
          <w:vertAlign w:val="superscript"/>
        </w:rPr>
        <w:t>1</w:t>
      </w:r>
      <w:r w:rsidRPr="0029787D">
        <w:rPr>
          <w:szCs w:val="28"/>
        </w:rPr>
        <w:t>1.2. nosaka uzraudzības teritoriju ap radioaktīvo atkritumu pārvaldīšanas vai apglabāšanas</w:t>
      </w:r>
      <w:r w:rsidR="00241BD2" w:rsidRPr="0029787D">
        <w:rPr>
          <w:szCs w:val="28"/>
        </w:rPr>
        <w:t xml:space="preserve"> objektu</w:t>
      </w:r>
      <w:r w:rsidRPr="0029787D">
        <w:rPr>
          <w:szCs w:val="28"/>
        </w:rPr>
        <w:t>;</w:t>
      </w:r>
    </w:p>
    <w:p w:rsidR="00E21A66" w:rsidRPr="0029787D" w:rsidRDefault="00E21A66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29787D">
        <w:rPr>
          <w:szCs w:val="28"/>
        </w:rPr>
        <w:t>97.</w:t>
      </w:r>
      <w:r w:rsidR="00804651" w:rsidRPr="0029787D">
        <w:rPr>
          <w:szCs w:val="28"/>
          <w:vertAlign w:val="superscript"/>
        </w:rPr>
        <w:t>1</w:t>
      </w:r>
      <w:r w:rsidRPr="0029787D">
        <w:rPr>
          <w:szCs w:val="28"/>
        </w:rPr>
        <w:t>1.3. nodrošina vides radiācijas monitoringu;</w:t>
      </w:r>
    </w:p>
    <w:p w:rsidR="00E21A66" w:rsidRPr="0029787D" w:rsidRDefault="00E21A66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29787D">
        <w:rPr>
          <w:szCs w:val="28"/>
        </w:rPr>
        <w:t>97.</w:t>
      </w:r>
      <w:r w:rsidR="00804651" w:rsidRPr="0029787D">
        <w:rPr>
          <w:szCs w:val="28"/>
          <w:vertAlign w:val="superscript"/>
        </w:rPr>
        <w:t>1</w:t>
      </w:r>
      <w:r w:rsidRPr="0029787D">
        <w:rPr>
          <w:szCs w:val="28"/>
        </w:rPr>
        <w:t>1.4. veic gruntsūdens un drenāžas ūdens radionuklīdu radioaktivitātes mērījumus, kā arī citas pārbaudes, lai pārliecinātos, ka nav radionuklīdu noplūdes no radioaktīvo atkritumu tvertnēm;</w:t>
      </w:r>
    </w:p>
    <w:p w:rsidR="00E21A66" w:rsidRPr="0029787D" w:rsidRDefault="00E21A66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29787D">
        <w:rPr>
          <w:szCs w:val="28"/>
        </w:rPr>
        <w:t>97.</w:t>
      </w:r>
      <w:r w:rsidR="00804651" w:rsidRPr="0029787D">
        <w:rPr>
          <w:szCs w:val="28"/>
          <w:vertAlign w:val="superscript"/>
        </w:rPr>
        <w:t>1</w:t>
      </w:r>
      <w:r w:rsidRPr="0029787D">
        <w:rPr>
          <w:szCs w:val="28"/>
        </w:rPr>
        <w:t>1.5. uztur kārtībā gruntsūdeņu kontroles akas un citas sistēmas;</w:t>
      </w:r>
    </w:p>
    <w:p w:rsidR="00E21A66" w:rsidRPr="0029787D" w:rsidRDefault="00E21A66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29787D">
        <w:rPr>
          <w:szCs w:val="28"/>
        </w:rPr>
        <w:t>97.</w:t>
      </w:r>
      <w:r w:rsidR="00804651" w:rsidRPr="0029787D">
        <w:rPr>
          <w:sz w:val="24"/>
          <w:szCs w:val="24"/>
          <w:vertAlign w:val="superscript"/>
        </w:rPr>
        <w:t>1</w:t>
      </w:r>
      <w:r w:rsidRPr="0029787D">
        <w:rPr>
          <w:szCs w:val="28"/>
        </w:rPr>
        <w:t>2. otrais posms sākas 30 gadus pēc radioaktīvo atkritumu tvertņu aizsargslāņa izveides un grunts slāņa nostabilizēšanās un beidzas 260 gadus pēc tās. Galvenie pasākumi - šo noteikumu 97.</w:t>
      </w:r>
      <w:r w:rsidR="00804651" w:rsidRPr="0029787D">
        <w:rPr>
          <w:szCs w:val="28"/>
          <w:vertAlign w:val="superscript"/>
        </w:rPr>
        <w:t xml:space="preserve"> 1</w:t>
      </w:r>
      <w:r w:rsidRPr="0029787D">
        <w:rPr>
          <w:szCs w:val="28"/>
        </w:rPr>
        <w:t>1.1., 97.</w:t>
      </w:r>
      <w:r w:rsidR="00804651" w:rsidRPr="0029787D">
        <w:rPr>
          <w:szCs w:val="28"/>
          <w:vertAlign w:val="superscript"/>
        </w:rPr>
        <w:t xml:space="preserve"> 1</w:t>
      </w:r>
      <w:r w:rsidRPr="0029787D">
        <w:rPr>
          <w:szCs w:val="28"/>
        </w:rPr>
        <w:t>1.2., 97.</w:t>
      </w:r>
      <w:r w:rsidR="00804651" w:rsidRPr="0029787D">
        <w:rPr>
          <w:szCs w:val="28"/>
          <w:vertAlign w:val="superscript"/>
        </w:rPr>
        <w:t xml:space="preserve"> 1</w:t>
      </w:r>
      <w:r w:rsidRPr="0029787D">
        <w:rPr>
          <w:szCs w:val="28"/>
        </w:rPr>
        <w:t>1.3. un 97.</w:t>
      </w:r>
      <w:r w:rsidR="00804651" w:rsidRPr="0029787D">
        <w:rPr>
          <w:szCs w:val="28"/>
          <w:vertAlign w:val="superscript"/>
        </w:rPr>
        <w:t xml:space="preserve"> 1</w:t>
      </w:r>
      <w:r w:rsidRPr="0029787D">
        <w:rPr>
          <w:szCs w:val="28"/>
        </w:rPr>
        <w:t>1.4.apakšpunktā minētie pasākumi;</w:t>
      </w:r>
    </w:p>
    <w:p w:rsidR="00E21A66" w:rsidRPr="0029787D" w:rsidRDefault="00E21A66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29787D">
        <w:rPr>
          <w:szCs w:val="28"/>
        </w:rPr>
        <w:t>97.</w:t>
      </w:r>
      <w:r w:rsidR="00804651" w:rsidRPr="0029787D">
        <w:rPr>
          <w:szCs w:val="28"/>
          <w:vertAlign w:val="superscript"/>
        </w:rPr>
        <w:t>1</w:t>
      </w:r>
      <w:r w:rsidRPr="0029787D">
        <w:rPr>
          <w:szCs w:val="28"/>
        </w:rPr>
        <w:t>3. trešais posms sākas 260 gadus pēc radioaktīvo atkritumu tvertņu aizsargslāņa izveides un grunts slāņa nostabilizēšanās un ilgst līdz valsts uzraudzības perioda beigām. Galvenie pasākumi - šo noteikumu 97.</w:t>
      </w:r>
      <w:r w:rsidR="00804651" w:rsidRPr="0029787D">
        <w:rPr>
          <w:szCs w:val="28"/>
          <w:vertAlign w:val="superscript"/>
        </w:rPr>
        <w:t xml:space="preserve"> 1</w:t>
      </w:r>
      <w:r w:rsidRPr="0029787D">
        <w:rPr>
          <w:szCs w:val="28"/>
        </w:rPr>
        <w:t>1.1. un 97.</w:t>
      </w:r>
      <w:r w:rsidR="00804651" w:rsidRPr="0029787D">
        <w:rPr>
          <w:szCs w:val="28"/>
          <w:vertAlign w:val="superscript"/>
        </w:rPr>
        <w:t xml:space="preserve"> 1</w:t>
      </w:r>
      <w:r w:rsidRPr="0029787D">
        <w:rPr>
          <w:szCs w:val="28"/>
        </w:rPr>
        <w:t>1.3.apakšpunktā minētie pasākumi, kā arī aizlieguma noteikšana zemes rakšanas darbiem un citām darbībām, kas var ietekmēt radioaktīvo atkritumu tvertņu drošumu.</w:t>
      </w:r>
      <w:r w:rsidR="00DC7DBC" w:rsidRPr="0029787D">
        <w:rPr>
          <w:szCs w:val="28"/>
        </w:rPr>
        <w:t>”</w:t>
      </w:r>
    </w:p>
    <w:p w:rsidR="00E21A66" w:rsidRPr="005F2728" w:rsidRDefault="00E21A66" w:rsidP="009F30DB">
      <w:pPr>
        <w:spacing w:after="120"/>
        <w:jc w:val="both"/>
        <w:rPr>
          <w:szCs w:val="28"/>
        </w:rPr>
      </w:pPr>
    </w:p>
    <w:p w:rsidR="005F2728" w:rsidRPr="005F2728" w:rsidRDefault="00241BD2" w:rsidP="009F30DB">
      <w:pPr>
        <w:spacing w:after="120"/>
        <w:jc w:val="both"/>
        <w:rPr>
          <w:szCs w:val="28"/>
        </w:rPr>
      </w:pPr>
      <w:r>
        <w:rPr>
          <w:szCs w:val="28"/>
        </w:rPr>
        <w:tab/>
      </w:r>
      <w:r w:rsidR="007076BD">
        <w:rPr>
          <w:szCs w:val="28"/>
        </w:rPr>
        <w:t>20</w:t>
      </w:r>
      <w:r w:rsidR="005F2728" w:rsidRPr="005F2728">
        <w:rPr>
          <w:szCs w:val="28"/>
        </w:rPr>
        <w:t xml:space="preserve">. </w:t>
      </w:r>
      <w:r>
        <w:rPr>
          <w:szCs w:val="28"/>
        </w:rPr>
        <w:t>I</w:t>
      </w:r>
      <w:r w:rsidR="005F2728" w:rsidRPr="005F2728">
        <w:rPr>
          <w:szCs w:val="28"/>
        </w:rPr>
        <w:t>zteikt 104.2.apakšpunkt</w:t>
      </w:r>
      <w:r w:rsidR="004308D6">
        <w:rPr>
          <w:szCs w:val="28"/>
        </w:rPr>
        <w:t>a pirmo teikumu</w:t>
      </w:r>
      <w:r w:rsidR="005F2728" w:rsidRPr="005F2728">
        <w:rPr>
          <w:szCs w:val="28"/>
        </w:rPr>
        <w:t xml:space="preserve"> šādā redakcijā:</w:t>
      </w:r>
    </w:p>
    <w:p w:rsidR="00102A44" w:rsidRDefault="005F2728" w:rsidP="009F30DB">
      <w:pPr>
        <w:spacing w:after="120"/>
        <w:ind w:firstLine="720"/>
        <w:jc w:val="both"/>
        <w:rPr>
          <w:szCs w:val="28"/>
        </w:rPr>
      </w:pPr>
      <w:r w:rsidRPr="005F2728">
        <w:rPr>
          <w:szCs w:val="28"/>
        </w:rPr>
        <w:t>„</w:t>
      </w:r>
      <w:r w:rsidR="00B02DCB" w:rsidRPr="005F2728">
        <w:rPr>
          <w:szCs w:val="28"/>
        </w:rPr>
        <w:t xml:space="preserve">104.2. 285.gadā pēc radioaktīvo atkritumu apglabāšanas </w:t>
      </w:r>
      <w:r w:rsidRPr="005F2728">
        <w:rPr>
          <w:szCs w:val="28"/>
        </w:rPr>
        <w:t>objekta</w:t>
      </w:r>
      <w:r w:rsidR="00B02DCB" w:rsidRPr="005F2728">
        <w:rPr>
          <w:szCs w:val="28"/>
        </w:rPr>
        <w:t xml:space="preserve"> slēgšanas aprēķina kopējo un īpatnējo radioaktivitāti visām radioaktīvo atkritumu pakām, kāda tā būs 300.gadā pēc minētā </w:t>
      </w:r>
      <w:r w:rsidRPr="005F2728">
        <w:rPr>
          <w:szCs w:val="28"/>
        </w:rPr>
        <w:t>objekta</w:t>
      </w:r>
      <w:r w:rsidR="00B02DCB" w:rsidRPr="005F2728">
        <w:rPr>
          <w:szCs w:val="28"/>
        </w:rPr>
        <w:t xml:space="preserve"> slēgšanas, un pārbauda paku stāvokli. </w:t>
      </w:r>
    </w:p>
    <w:p w:rsidR="00C357A3" w:rsidRDefault="00C357A3" w:rsidP="009F30DB">
      <w:pPr>
        <w:spacing w:after="120"/>
        <w:ind w:firstLine="720"/>
        <w:jc w:val="both"/>
        <w:rPr>
          <w:szCs w:val="28"/>
        </w:rPr>
      </w:pPr>
    </w:p>
    <w:p w:rsidR="00102A44" w:rsidRPr="00804651" w:rsidRDefault="007076BD" w:rsidP="009F30DB">
      <w:pPr>
        <w:pStyle w:val="BodyTextIndent2"/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102A44" w:rsidRPr="00804651">
        <w:rPr>
          <w:sz w:val="28"/>
          <w:szCs w:val="28"/>
        </w:rPr>
        <w:t xml:space="preserve">. </w:t>
      </w:r>
      <w:r w:rsidR="00102A44" w:rsidRPr="00804651">
        <w:rPr>
          <w:iCs/>
          <w:sz w:val="28"/>
          <w:szCs w:val="28"/>
        </w:rPr>
        <w:t xml:space="preserve">Izteikt </w:t>
      </w:r>
      <w:r w:rsidR="00102A44" w:rsidRPr="00804651">
        <w:rPr>
          <w:sz w:val="28"/>
          <w:szCs w:val="28"/>
        </w:rPr>
        <w:t>informatīvo atsauci uz Eiropas Savienības direktīvu šādā redakcijā:</w:t>
      </w:r>
    </w:p>
    <w:p w:rsidR="00102A44" w:rsidRPr="00804651" w:rsidRDefault="00102A44" w:rsidP="009F30DB">
      <w:pPr>
        <w:spacing w:after="120"/>
        <w:jc w:val="center"/>
        <w:rPr>
          <w:b/>
          <w:bCs/>
          <w:szCs w:val="28"/>
        </w:rPr>
      </w:pPr>
      <w:bookmarkStart w:id="5" w:name="412334"/>
      <w:bookmarkEnd w:id="5"/>
      <w:r w:rsidRPr="00804651">
        <w:rPr>
          <w:b/>
          <w:bCs/>
          <w:szCs w:val="28"/>
        </w:rPr>
        <w:t>„Informatīva atsauce uz Eiropas Savienības direktīvām</w:t>
      </w:r>
    </w:p>
    <w:p w:rsidR="00102A44" w:rsidRPr="00804651" w:rsidRDefault="00102A44" w:rsidP="009F30DB">
      <w:pPr>
        <w:spacing w:after="120"/>
        <w:ind w:firstLine="300"/>
        <w:jc w:val="center"/>
        <w:rPr>
          <w:iCs/>
          <w:color w:val="414142"/>
          <w:szCs w:val="28"/>
        </w:rPr>
      </w:pPr>
    </w:p>
    <w:p w:rsidR="00102A44" w:rsidRPr="00804651" w:rsidRDefault="00102A44" w:rsidP="009F30DB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bookmarkStart w:id="6" w:name="p-412335"/>
      <w:bookmarkStart w:id="7" w:name="p213"/>
      <w:bookmarkEnd w:id="6"/>
      <w:bookmarkEnd w:id="7"/>
      <w:r w:rsidRPr="00804651">
        <w:rPr>
          <w:szCs w:val="28"/>
        </w:rPr>
        <w:t>Noteikumos iekļautas tiesību normas, kas izriet no:</w:t>
      </w:r>
    </w:p>
    <w:p w:rsidR="00102A44" w:rsidRPr="00804651" w:rsidRDefault="00102A44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804651">
        <w:rPr>
          <w:szCs w:val="28"/>
        </w:rPr>
        <w:t xml:space="preserve">1) Padomes 2003.gada 22.decembra Direktīvas 2003/122/EAEK par slēgtu augstas radioaktivitātes starojuma avotu un bezīpašnieka jonizējošā starojuma avotu kontroli; </w:t>
      </w:r>
    </w:p>
    <w:p w:rsidR="00102A44" w:rsidRPr="00804651" w:rsidRDefault="00102A44" w:rsidP="009F30D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804651">
        <w:rPr>
          <w:szCs w:val="28"/>
        </w:rPr>
        <w:t>2) Padomes 2006.gada 20.novembra Direktīvas 2006/117/</w:t>
      </w:r>
      <w:r w:rsidRPr="00804651">
        <w:rPr>
          <w:i/>
          <w:iCs/>
          <w:szCs w:val="28"/>
        </w:rPr>
        <w:t xml:space="preserve">Euratom </w:t>
      </w:r>
      <w:r w:rsidRPr="00804651">
        <w:rPr>
          <w:szCs w:val="28"/>
        </w:rPr>
        <w:t>par radioaktīvo atkritumu un lietotās kodoldegvielas pārvadājumu uzraudzību un kontroli;</w:t>
      </w:r>
    </w:p>
    <w:p w:rsidR="00102A44" w:rsidRPr="00804651" w:rsidRDefault="00A3150F" w:rsidP="009F30DB">
      <w:pPr>
        <w:spacing w:after="120"/>
        <w:ind w:firstLine="720"/>
        <w:jc w:val="both"/>
        <w:rPr>
          <w:szCs w:val="28"/>
        </w:rPr>
      </w:pPr>
      <w:r>
        <w:rPr>
          <w:color w:val="414142"/>
          <w:szCs w:val="28"/>
        </w:rPr>
        <w:t>3</w:t>
      </w:r>
      <w:r w:rsidR="00102A44" w:rsidRPr="00804651">
        <w:rPr>
          <w:szCs w:val="28"/>
        </w:rPr>
        <w:t>) Padomes 2011.gada 19.jūlija direktīvas 2011/70/Euratom, ar ko izveido Kopienas sistēmu lietotās kodoldegvielas un radioaktīvo atkritumu atbildīgai un drošai apsaimniekošanai.”</w:t>
      </w:r>
    </w:p>
    <w:p w:rsidR="00102A44" w:rsidRDefault="00102A44" w:rsidP="00495FBC">
      <w:pPr>
        <w:spacing w:after="120"/>
        <w:ind w:firstLine="426"/>
        <w:rPr>
          <w:szCs w:val="28"/>
        </w:rPr>
      </w:pPr>
    </w:p>
    <w:p w:rsidR="00102A44" w:rsidRDefault="00102A44" w:rsidP="00495FBC">
      <w:pPr>
        <w:spacing w:after="120"/>
        <w:ind w:firstLine="426"/>
        <w:rPr>
          <w:szCs w:val="28"/>
        </w:rPr>
      </w:pPr>
    </w:p>
    <w:p w:rsidR="00BC68D1" w:rsidRPr="005F2728" w:rsidRDefault="00BC68D1" w:rsidP="00495FBC">
      <w:pPr>
        <w:spacing w:after="120"/>
        <w:ind w:firstLine="426"/>
        <w:rPr>
          <w:szCs w:val="28"/>
        </w:rPr>
      </w:pPr>
      <w:r w:rsidRPr="005F2728">
        <w:rPr>
          <w:szCs w:val="28"/>
        </w:rPr>
        <w:t xml:space="preserve">Ministru prezidents </w:t>
      </w:r>
      <w:r w:rsidRPr="005F2728">
        <w:rPr>
          <w:szCs w:val="28"/>
        </w:rPr>
        <w:tab/>
      </w:r>
      <w:r w:rsidRPr="005F2728">
        <w:rPr>
          <w:szCs w:val="28"/>
        </w:rPr>
        <w:tab/>
      </w:r>
      <w:r w:rsidRPr="005F2728">
        <w:rPr>
          <w:szCs w:val="28"/>
        </w:rPr>
        <w:tab/>
      </w:r>
      <w:r w:rsidRPr="005F2728">
        <w:rPr>
          <w:szCs w:val="28"/>
        </w:rPr>
        <w:tab/>
      </w:r>
      <w:r w:rsidRPr="005F2728">
        <w:rPr>
          <w:szCs w:val="28"/>
        </w:rPr>
        <w:tab/>
      </w:r>
      <w:r w:rsidR="00D019A2" w:rsidRPr="005F2728">
        <w:rPr>
          <w:szCs w:val="28"/>
        </w:rPr>
        <w:tab/>
      </w:r>
      <w:r w:rsidRPr="005F2728">
        <w:rPr>
          <w:szCs w:val="28"/>
        </w:rPr>
        <w:t>V.</w:t>
      </w:r>
      <w:r w:rsidRPr="005F2728">
        <w:rPr>
          <w:color w:val="2A2A2A"/>
          <w:szCs w:val="28"/>
        </w:rPr>
        <w:t>Dombrovskis</w:t>
      </w:r>
    </w:p>
    <w:p w:rsidR="00E7019F" w:rsidRPr="005F2728" w:rsidRDefault="00E7019F" w:rsidP="00495FBC">
      <w:pPr>
        <w:pStyle w:val="Heading4"/>
        <w:spacing w:before="0" w:after="120"/>
        <w:ind w:firstLine="426"/>
        <w:rPr>
          <w:b w:val="0"/>
        </w:rPr>
      </w:pPr>
    </w:p>
    <w:p w:rsidR="003609E6" w:rsidRPr="005F2728" w:rsidRDefault="00BC68D1" w:rsidP="00495FBC">
      <w:pPr>
        <w:pStyle w:val="Heading4"/>
        <w:spacing w:before="0" w:after="0"/>
        <w:ind w:firstLine="426"/>
        <w:rPr>
          <w:b w:val="0"/>
        </w:rPr>
      </w:pPr>
      <w:r w:rsidRPr="005F2728">
        <w:rPr>
          <w:b w:val="0"/>
        </w:rPr>
        <w:t xml:space="preserve">Vides </w:t>
      </w:r>
      <w:r w:rsidR="003609E6" w:rsidRPr="005F2728">
        <w:rPr>
          <w:b w:val="0"/>
        </w:rPr>
        <w:t xml:space="preserve">aizsardzības un reģionālās </w:t>
      </w:r>
    </w:p>
    <w:p w:rsidR="00BC68D1" w:rsidRPr="005F2728" w:rsidRDefault="003609E6" w:rsidP="00495FBC">
      <w:pPr>
        <w:pStyle w:val="Heading4"/>
        <w:spacing w:before="0" w:after="120"/>
        <w:ind w:firstLine="426"/>
        <w:rPr>
          <w:b w:val="0"/>
        </w:rPr>
      </w:pPr>
      <w:r w:rsidRPr="005F2728">
        <w:rPr>
          <w:b w:val="0"/>
        </w:rPr>
        <w:t xml:space="preserve">attīstības </w:t>
      </w:r>
      <w:r w:rsidR="00BC68D1" w:rsidRPr="005F2728">
        <w:rPr>
          <w:b w:val="0"/>
        </w:rPr>
        <w:t xml:space="preserve">ministrs </w:t>
      </w:r>
      <w:r w:rsidR="00BC68D1" w:rsidRPr="005F2728">
        <w:rPr>
          <w:b w:val="0"/>
        </w:rPr>
        <w:tab/>
      </w:r>
      <w:r w:rsidR="00BC68D1" w:rsidRPr="005F2728">
        <w:rPr>
          <w:b w:val="0"/>
        </w:rPr>
        <w:tab/>
      </w:r>
      <w:r w:rsidR="00BC68D1" w:rsidRPr="005F2728">
        <w:rPr>
          <w:b w:val="0"/>
        </w:rPr>
        <w:tab/>
      </w:r>
      <w:r w:rsidR="00BC68D1" w:rsidRPr="005F2728">
        <w:rPr>
          <w:b w:val="0"/>
        </w:rPr>
        <w:tab/>
      </w:r>
      <w:r w:rsidR="00BC68D1" w:rsidRPr="005F2728">
        <w:rPr>
          <w:b w:val="0"/>
        </w:rPr>
        <w:tab/>
      </w:r>
      <w:r w:rsidR="00BC68D1" w:rsidRPr="005F2728">
        <w:rPr>
          <w:b w:val="0"/>
        </w:rPr>
        <w:tab/>
      </w:r>
      <w:r w:rsidR="00E14E9D" w:rsidRPr="005F2728">
        <w:rPr>
          <w:b w:val="0"/>
        </w:rPr>
        <w:t>E.Sprūdžs</w:t>
      </w:r>
    </w:p>
    <w:p w:rsidR="000E6DB3" w:rsidRPr="005F2728" w:rsidRDefault="000E6DB3" w:rsidP="000E6DB3">
      <w:pPr>
        <w:rPr>
          <w:szCs w:val="28"/>
        </w:rPr>
      </w:pPr>
    </w:p>
    <w:p w:rsidR="00A9091E" w:rsidRPr="005F2728" w:rsidRDefault="00A9091E" w:rsidP="000E6DB3">
      <w:pPr>
        <w:rPr>
          <w:szCs w:val="28"/>
        </w:rPr>
      </w:pPr>
    </w:p>
    <w:p w:rsidR="000E6DB3" w:rsidRPr="005F2728" w:rsidRDefault="000E6DB3" w:rsidP="000E6DB3">
      <w:pPr>
        <w:spacing w:after="120"/>
        <w:rPr>
          <w:b/>
          <w:szCs w:val="28"/>
        </w:rPr>
      </w:pPr>
      <w:r w:rsidRPr="005F2728">
        <w:rPr>
          <w:b/>
          <w:szCs w:val="28"/>
        </w:rPr>
        <w:t>Iesniedzējs:</w:t>
      </w:r>
    </w:p>
    <w:p w:rsidR="000E6DB3" w:rsidRPr="005F2728" w:rsidRDefault="000E6DB3" w:rsidP="000E6DB3">
      <w:pPr>
        <w:rPr>
          <w:szCs w:val="28"/>
        </w:rPr>
      </w:pPr>
      <w:r w:rsidRPr="005F2728">
        <w:rPr>
          <w:szCs w:val="28"/>
        </w:rPr>
        <w:t xml:space="preserve">Vides aizsardzības </w:t>
      </w:r>
    </w:p>
    <w:p w:rsidR="000E6DB3" w:rsidRPr="005F2728" w:rsidRDefault="000E6DB3" w:rsidP="000E6DB3">
      <w:pPr>
        <w:spacing w:after="120"/>
        <w:rPr>
          <w:szCs w:val="28"/>
        </w:rPr>
      </w:pPr>
      <w:r w:rsidRPr="005F2728">
        <w:rPr>
          <w:szCs w:val="28"/>
        </w:rPr>
        <w:t xml:space="preserve">un reģionālās attīstības ministrs </w:t>
      </w:r>
      <w:r w:rsidRPr="005F2728">
        <w:rPr>
          <w:szCs w:val="28"/>
        </w:rPr>
        <w:tab/>
      </w:r>
      <w:r w:rsidRPr="005F2728">
        <w:rPr>
          <w:szCs w:val="28"/>
        </w:rPr>
        <w:tab/>
      </w:r>
      <w:r w:rsidRPr="005F2728">
        <w:rPr>
          <w:szCs w:val="28"/>
        </w:rPr>
        <w:tab/>
      </w:r>
      <w:r w:rsidRPr="005F2728">
        <w:rPr>
          <w:szCs w:val="28"/>
        </w:rPr>
        <w:tab/>
        <w:t>E.Sprūdžs</w:t>
      </w:r>
    </w:p>
    <w:p w:rsidR="000E6DB3" w:rsidRPr="00992520" w:rsidRDefault="000E6DB3" w:rsidP="000E6DB3">
      <w:pPr>
        <w:spacing w:after="120"/>
        <w:rPr>
          <w:b/>
          <w:sz w:val="26"/>
          <w:szCs w:val="26"/>
        </w:rPr>
      </w:pPr>
    </w:p>
    <w:p w:rsidR="000E6DB3" w:rsidRPr="00992520" w:rsidRDefault="000E6DB3" w:rsidP="000E6DB3">
      <w:pPr>
        <w:spacing w:after="120"/>
        <w:rPr>
          <w:sz w:val="26"/>
          <w:szCs w:val="26"/>
        </w:rPr>
      </w:pPr>
      <w:r w:rsidRPr="00992520">
        <w:rPr>
          <w:b/>
          <w:sz w:val="26"/>
          <w:szCs w:val="26"/>
        </w:rPr>
        <w:t>Vīza:</w:t>
      </w:r>
      <w:r w:rsidRPr="00992520">
        <w:rPr>
          <w:sz w:val="26"/>
          <w:szCs w:val="26"/>
        </w:rPr>
        <w:t xml:space="preserve"> Valsts sekretārs</w:t>
      </w:r>
      <w:r w:rsidRPr="00992520">
        <w:rPr>
          <w:sz w:val="26"/>
          <w:szCs w:val="26"/>
        </w:rPr>
        <w:tab/>
      </w:r>
      <w:r w:rsidRPr="00992520">
        <w:rPr>
          <w:sz w:val="26"/>
          <w:szCs w:val="26"/>
        </w:rPr>
        <w:tab/>
      </w:r>
      <w:r w:rsidRPr="00992520">
        <w:rPr>
          <w:sz w:val="26"/>
          <w:szCs w:val="26"/>
        </w:rPr>
        <w:tab/>
      </w:r>
      <w:r w:rsidRPr="00992520">
        <w:rPr>
          <w:sz w:val="26"/>
          <w:szCs w:val="26"/>
        </w:rPr>
        <w:tab/>
      </w:r>
      <w:r w:rsidRPr="00992520">
        <w:rPr>
          <w:sz w:val="26"/>
          <w:szCs w:val="26"/>
        </w:rPr>
        <w:tab/>
      </w:r>
      <w:r w:rsidRPr="00992520">
        <w:rPr>
          <w:sz w:val="26"/>
          <w:szCs w:val="26"/>
        </w:rPr>
        <w:tab/>
        <w:t>A.Antonovs</w:t>
      </w:r>
    </w:p>
    <w:p w:rsidR="000E6DB3" w:rsidRDefault="000E6DB3" w:rsidP="000E6DB3">
      <w:pPr>
        <w:spacing w:after="120"/>
        <w:rPr>
          <w:sz w:val="24"/>
        </w:rPr>
      </w:pPr>
    </w:p>
    <w:p w:rsidR="0012377A" w:rsidRDefault="0012377A" w:rsidP="000E6DB3">
      <w:pPr>
        <w:rPr>
          <w:sz w:val="24"/>
        </w:rPr>
      </w:pPr>
    </w:p>
    <w:p w:rsidR="000E6DB3" w:rsidRPr="006D0360" w:rsidRDefault="0029787D" w:rsidP="000E6DB3">
      <w:pPr>
        <w:rPr>
          <w:sz w:val="24"/>
        </w:rPr>
      </w:pPr>
      <w:r>
        <w:rPr>
          <w:sz w:val="24"/>
        </w:rPr>
        <w:t>18.10</w:t>
      </w:r>
      <w:r w:rsidR="000E6DB3" w:rsidRPr="006D0360">
        <w:rPr>
          <w:sz w:val="24"/>
        </w:rPr>
        <w:t>.201</w:t>
      </w:r>
      <w:r w:rsidR="00D019A2" w:rsidRPr="006D0360">
        <w:rPr>
          <w:sz w:val="24"/>
        </w:rPr>
        <w:t xml:space="preserve">3. </w:t>
      </w:r>
      <w:r w:rsidR="006D0360" w:rsidRPr="006D0360">
        <w:rPr>
          <w:sz w:val="24"/>
        </w:rPr>
        <w:t>15</w:t>
      </w:r>
      <w:r w:rsidR="000E6DB3" w:rsidRPr="006D0360">
        <w:rPr>
          <w:sz w:val="24"/>
        </w:rPr>
        <w:t>:</w:t>
      </w:r>
      <w:r w:rsidR="00D019A2" w:rsidRPr="006D0360">
        <w:rPr>
          <w:sz w:val="24"/>
        </w:rPr>
        <w:t>4</w:t>
      </w:r>
      <w:r w:rsidR="000E6DB3" w:rsidRPr="006D0360">
        <w:rPr>
          <w:sz w:val="24"/>
        </w:rPr>
        <w:t>0</w:t>
      </w:r>
    </w:p>
    <w:p w:rsidR="000E6DB3" w:rsidRPr="006D0360" w:rsidRDefault="00F64396" w:rsidP="000E6DB3">
      <w:pPr>
        <w:rPr>
          <w:sz w:val="24"/>
        </w:rPr>
      </w:pPr>
      <w:r w:rsidRPr="007076BD">
        <w:rPr>
          <w:sz w:val="24"/>
        </w:rPr>
        <w:t>1</w:t>
      </w:r>
      <w:r w:rsidR="00925565">
        <w:rPr>
          <w:sz w:val="24"/>
        </w:rPr>
        <w:t>4</w:t>
      </w:r>
      <w:r w:rsidR="0097008B">
        <w:rPr>
          <w:sz w:val="24"/>
        </w:rPr>
        <w:t>27</w:t>
      </w:r>
    </w:p>
    <w:p w:rsidR="000E6DB3" w:rsidRPr="00E77166" w:rsidRDefault="000E6DB3" w:rsidP="000E6DB3">
      <w:pPr>
        <w:tabs>
          <w:tab w:val="left" w:pos="7440"/>
        </w:tabs>
        <w:rPr>
          <w:sz w:val="24"/>
        </w:rPr>
      </w:pPr>
      <w:r w:rsidRPr="006D0360">
        <w:rPr>
          <w:sz w:val="24"/>
        </w:rPr>
        <w:t>D.Šatrovska</w:t>
      </w:r>
    </w:p>
    <w:p w:rsidR="000E6DB3" w:rsidRDefault="000E6DB3" w:rsidP="000E6DB3">
      <w:pPr>
        <w:tabs>
          <w:tab w:val="left" w:pos="7440"/>
        </w:tabs>
      </w:pPr>
      <w:r w:rsidRPr="00E77166">
        <w:rPr>
          <w:sz w:val="24"/>
        </w:rPr>
        <w:t xml:space="preserve">67026521, </w:t>
      </w:r>
      <w:hyperlink r:id="rId8" w:history="1">
        <w:r w:rsidRPr="00E77166">
          <w:rPr>
            <w:rStyle w:val="Hyperlink"/>
            <w:sz w:val="24"/>
          </w:rPr>
          <w:t>dace.satrovska@varam.gov.lv</w:t>
        </w:r>
      </w:hyperlink>
    </w:p>
    <w:p w:rsidR="000E6DB3" w:rsidRPr="000E6DB3" w:rsidRDefault="000E6DB3" w:rsidP="000E6DB3"/>
    <w:sectPr w:rsidR="000E6DB3" w:rsidRPr="000E6DB3" w:rsidSect="004B146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DB" w:rsidRDefault="005245DB">
      <w:r>
        <w:separator/>
      </w:r>
    </w:p>
  </w:endnote>
  <w:endnote w:type="continuationSeparator" w:id="0">
    <w:p w:rsidR="005245DB" w:rsidRDefault="0052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7D" w:rsidRPr="00B02DCB" w:rsidRDefault="0029787D" w:rsidP="00B02DCB">
    <w:pPr>
      <w:pStyle w:val="Footer"/>
      <w:jc w:val="both"/>
      <w:rPr>
        <w:sz w:val="24"/>
        <w:szCs w:val="24"/>
      </w:rPr>
    </w:pPr>
    <w:r w:rsidRPr="00B02DCB">
      <w:rPr>
        <w:sz w:val="24"/>
        <w:szCs w:val="24"/>
      </w:rPr>
      <w:t>VARAMNot_</w:t>
    </w:r>
    <w:r>
      <w:rPr>
        <w:sz w:val="24"/>
        <w:szCs w:val="24"/>
      </w:rPr>
      <w:t>1810</w:t>
    </w:r>
    <w:r w:rsidRPr="00B02DCB">
      <w:rPr>
        <w:sz w:val="24"/>
        <w:szCs w:val="24"/>
      </w:rPr>
      <w:t xml:space="preserve">13_atkritumi; </w:t>
    </w:r>
    <w:r>
      <w:rPr>
        <w:sz w:val="24"/>
        <w:szCs w:val="24"/>
      </w:rPr>
      <w:t>Ministru kabineta noteikumu projekts „</w:t>
    </w:r>
    <w:r w:rsidRPr="00B02DCB">
      <w:rPr>
        <w:sz w:val="24"/>
        <w:szCs w:val="24"/>
      </w:rPr>
      <w:t>Grozījumi Ministru kabineta 2002.gada 19.marta noteikumos Nr.129 „</w:t>
    </w:r>
    <w:r w:rsidRPr="00B02DCB">
      <w:rPr>
        <w:bCs/>
        <w:sz w:val="24"/>
        <w:szCs w:val="24"/>
      </w:rPr>
      <w:t>Prasības darbībām ar radioaktīvajiem atkritumiem un ar tiem saistītajiem materiāliem”</w:t>
    </w:r>
    <w:r>
      <w:rPr>
        <w:bCs/>
        <w:sz w:val="24"/>
        <w:szCs w:val="24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7D" w:rsidRPr="00B02DCB" w:rsidRDefault="0029787D" w:rsidP="00072F4B">
    <w:pPr>
      <w:pStyle w:val="Footer"/>
      <w:jc w:val="both"/>
      <w:rPr>
        <w:sz w:val="24"/>
        <w:szCs w:val="24"/>
      </w:rPr>
    </w:pPr>
    <w:r w:rsidRPr="00B02DCB">
      <w:rPr>
        <w:sz w:val="24"/>
        <w:szCs w:val="24"/>
      </w:rPr>
      <w:t>VARAMNot_</w:t>
    </w:r>
    <w:r>
      <w:rPr>
        <w:sz w:val="24"/>
        <w:szCs w:val="24"/>
      </w:rPr>
      <w:t>1810</w:t>
    </w:r>
    <w:r w:rsidRPr="00B02DCB">
      <w:rPr>
        <w:sz w:val="24"/>
        <w:szCs w:val="24"/>
      </w:rPr>
      <w:t xml:space="preserve">13_atkritumi; </w:t>
    </w:r>
    <w:r>
      <w:rPr>
        <w:sz w:val="24"/>
        <w:szCs w:val="24"/>
      </w:rPr>
      <w:t>Ministru kabineta noteikumu projekts „</w:t>
    </w:r>
    <w:r w:rsidRPr="00B02DCB">
      <w:rPr>
        <w:sz w:val="24"/>
        <w:szCs w:val="24"/>
      </w:rPr>
      <w:t>Grozījumi Ministru kabineta 2002.gada 19.marta noteikumos Nr.129 „</w:t>
    </w:r>
    <w:r w:rsidRPr="00B02DCB">
      <w:rPr>
        <w:bCs/>
        <w:sz w:val="24"/>
        <w:szCs w:val="24"/>
      </w:rPr>
      <w:t>Prasības darbībām ar radioaktīvajiem atkritumiem un ar tiem saistītajiem materiāliem”</w:t>
    </w:r>
    <w:r>
      <w:rPr>
        <w:bCs/>
        <w:sz w:val="24"/>
        <w:szCs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DB" w:rsidRDefault="005245DB">
      <w:r>
        <w:separator/>
      </w:r>
    </w:p>
  </w:footnote>
  <w:footnote w:type="continuationSeparator" w:id="0">
    <w:p w:rsidR="005245DB" w:rsidRDefault="0052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7D" w:rsidRDefault="001668B0" w:rsidP="00687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78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87D" w:rsidRDefault="002978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7D" w:rsidRPr="004B146F" w:rsidRDefault="001668B0" w:rsidP="0068790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B146F">
      <w:rPr>
        <w:rStyle w:val="PageNumber"/>
        <w:sz w:val="24"/>
        <w:szCs w:val="24"/>
      </w:rPr>
      <w:fldChar w:fldCharType="begin"/>
    </w:r>
    <w:r w:rsidR="0029787D" w:rsidRPr="004B146F">
      <w:rPr>
        <w:rStyle w:val="PageNumber"/>
        <w:sz w:val="24"/>
        <w:szCs w:val="24"/>
      </w:rPr>
      <w:instrText xml:space="preserve">PAGE  </w:instrText>
    </w:r>
    <w:r w:rsidRPr="004B146F">
      <w:rPr>
        <w:rStyle w:val="PageNumber"/>
        <w:sz w:val="24"/>
        <w:szCs w:val="24"/>
      </w:rPr>
      <w:fldChar w:fldCharType="separate"/>
    </w:r>
    <w:r w:rsidR="00B81866">
      <w:rPr>
        <w:rStyle w:val="PageNumber"/>
        <w:noProof/>
        <w:sz w:val="24"/>
        <w:szCs w:val="24"/>
      </w:rPr>
      <w:t>7</w:t>
    </w:r>
    <w:r w:rsidRPr="004B146F">
      <w:rPr>
        <w:rStyle w:val="PageNumber"/>
        <w:sz w:val="24"/>
        <w:szCs w:val="24"/>
      </w:rPr>
      <w:fldChar w:fldCharType="end"/>
    </w:r>
  </w:p>
  <w:p w:rsidR="0029787D" w:rsidRDefault="002978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DEB"/>
    <w:multiLevelType w:val="hybridMultilevel"/>
    <w:tmpl w:val="89A026F4"/>
    <w:lvl w:ilvl="0" w:tplc="28222C4A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6DA5"/>
    <w:multiLevelType w:val="hybridMultilevel"/>
    <w:tmpl w:val="C958CBF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65B2"/>
    <w:multiLevelType w:val="hybridMultilevel"/>
    <w:tmpl w:val="3DB81D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116F"/>
    <w:multiLevelType w:val="hybridMultilevel"/>
    <w:tmpl w:val="70EEE1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A5893"/>
    <w:multiLevelType w:val="hybridMultilevel"/>
    <w:tmpl w:val="48BE2C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05237"/>
    <w:multiLevelType w:val="hybridMultilevel"/>
    <w:tmpl w:val="89CE2C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74576"/>
    <w:multiLevelType w:val="hybridMultilevel"/>
    <w:tmpl w:val="5EAED78E"/>
    <w:lvl w:ilvl="0" w:tplc="DC4E5C3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62FB9"/>
    <w:multiLevelType w:val="hybridMultilevel"/>
    <w:tmpl w:val="869A26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52A23"/>
    <w:multiLevelType w:val="hybridMultilevel"/>
    <w:tmpl w:val="79088BF6"/>
    <w:lvl w:ilvl="0" w:tplc="7F12730E">
      <w:start w:val="1"/>
      <w:numFmt w:val="decimal"/>
      <w:lvlText w:val="3.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>
    <w:nsid w:val="6E532EC9"/>
    <w:multiLevelType w:val="hybridMultilevel"/>
    <w:tmpl w:val="869A26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85CD2"/>
    <w:multiLevelType w:val="hybridMultilevel"/>
    <w:tmpl w:val="963CEA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76856"/>
    <w:multiLevelType w:val="hybridMultilevel"/>
    <w:tmpl w:val="8D22B8BC"/>
    <w:lvl w:ilvl="0" w:tplc="7CA65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433B45"/>
    <w:multiLevelType w:val="hybridMultilevel"/>
    <w:tmpl w:val="4AA02D30"/>
    <w:lvl w:ilvl="0" w:tplc="8DC417F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F3F"/>
    <w:rsid w:val="0000093C"/>
    <w:rsid w:val="0000182D"/>
    <w:rsid w:val="000032BD"/>
    <w:rsid w:val="00013EBA"/>
    <w:rsid w:val="00020308"/>
    <w:rsid w:val="00026E73"/>
    <w:rsid w:val="00027E73"/>
    <w:rsid w:val="00032B9C"/>
    <w:rsid w:val="0003301E"/>
    <w:rsid w:val="000340AA"/>
    <w:rsid w:val="00037922"/>
    <w:rsid w:val="00053473"/>
    <w:rsid w:val="00053D5E"/>
    <w:rsid w:val="000616F1"/>
    <w:rsid w:val="00061D18"/>
    <w:rsid w:val="00063130"/>
    <w:rsid w:val="00066426"/>
    <w:rsid w:val="00072F4B"/>
    <w:rsid w:val="00075A27"/>
    <w:rsid w:val="00076508"/>
    <w:rsid w:val="0007725D"/>
    <w:rsid w:val="00092481"/>
    <w:rsid w:val="000943E9"/>
    <w:rsid w:val="00095623"/>
    <w:rsid w:val="000A0846"/>
    <w:rsid w:val="000A74A8"/>
    <w:rsid w:val="000A771F"/>
    <w:rsid w:val="000A79FE"/>
    <w:rsid w:val="000B54A0"/>
    <w:rsid w:val="000C03DB"/>
    <w:rsid w:val="000C3A12"/>
    <w:rsid w:val="000D3EFD"/>
    <w:rsid w:val="000D5F10"/>
    <w:rsid w:val="000D6504"/>
    <w:rsid w:val="000D72A2"/>
    <w:rsid w:val="000E0C0A"/>
    <w:rsid w:val="000E129E"/>
    <w:rsid w:val="000E4FAF"/>
    <w:rsid w:val="000E6DB3"/>
    <w:rsid w:val="000F065A"/>
    <w:rsid w:val="000F3B6B"/>
    <w:rsid w:val="000F517F"/>
    <w:rsid w:val="000F6A9B"/>
    <w:rsid w:val="00102A44"/>
    <w:rsid w:val="00104253"/>
    <w:rsid w:val="00104B32"/>
    <w:rsid w:val="0010612E"/>
    <w:rsid w:val="001062A1"/>
    <w:rsid w:val="00106B40"/>
    <w:rsid w:val="00107016"/>
    <w:rsid w:val="0011375F"/>
    <w:rsid w:val="00113FB4"/>
    <w:rsid w:val="0012064C"/>
    <w:rsid w:val="0012377A"/>
    <w:rsid w:val="00130C9C"/>
    <w:rsid w:val="00131A6D"/>
    <w:rsid w:val="001322B2"/>
    <w:rsid w:val="00134BBC"/>
    <w:rsid w:val="00136060"/>
    <w:rsid w:val="00140391"/>
    <w:rsid w:val="001422F2"/>
    <w:rsid w:val="00144749"/>
    <w:rsid w:val="001467FE"/>
    <w:rsid w:val="001525D2"/>
    <w:rsid w:val="00152CB7"/>
    <w:rsid w:val="00153D47"/>
    <w:rsid w:val="001563B8"/>
    <w:rsid w:val="0015773A"/>
    <w:rsid w:val="001600F8"/>
    <w:rsid w:val="0016391C"/>
    <w:rsid w:val="001668B0"/>
    <w:rsid w:val="00171D6B"/>
    <w:rsid w:val="00172182"/>
    <w:rsid w:val="001775E3"/>
    <w:rsid w:val="0018139E"/>
    <w:rsid w:val="00181FE7"/>
    <w:rsid w:val="001829F9"/>
    <w:rsid w:val="00184331"/>
    <w:rsid w:val="00187974"/>
    <w:rsid w:val="00190B42"/>
    <w:rsid w:val="001914AD"/>
    <w:rsid w:val="00192919"/>
    <w:rsid w:val="001964E9"/>
    <w:rsid w:val="00196DF5"/>
    <w:rsid w:val="001A04B9"/>
    <w:rsid w:val="001A68E4"/>
    <w:rsid w:val="001A7C5B"/>
    <w:rsid w:val="001B2BD9"/>
    <w:rsid w:val="001B2EE6"/>
    <w:rsid w:val="001C232B"/>
    <w:rsid w:val="001C581C"/>
    <w:rsid w:val="001D173B"/>
    <w:rsid w:val="001D6DF0"/>
    <w:rsid w:val="001E4F27"/>
    <w:rsid w:val="001F0DEE"/>
    <w:rsid w:val="001F4CF4"/>
    <w:rsid w:val="001F62DE"/>
    <w:rsid w:val="001F6AD1"/>
    <w:rsid w:val="00204126"/>
    <w:rsid w:val="00205137"/>
    <w:rsid w:val="00205DCE"/>
    <w:rsid w:val="00206387"/>
    <w:rsid w:val="002149BF"/>
    <w:rsid w:val="00216CC2"/>
    <w:rsid w:val="00223473"/>
    <w:rsid w:val="0022481B"/>
    <w:rsid w:val="00225920"/>
    <w:rsid w:val="00226DE2"/>
    <w:rsid w:val="00230417"/>
    <w:rsid w:val="00231746"/>
    <w:rsid w:val="00237E49"/>
    <w:rsid w:val="00241BD2"/>
    <w:rsid w:val="00243E87"/>
    <w:rsid w:val="002473F3"/>
    <w:rsid w:val="0025010D"/>
    <w:rsid w:val="00252A11"/>
    <w:rsid w:val="00257105"/>
    <w:rsid w:val="00257727"/>
    <w:rsid w:val="00261E20"/>
    <w:rsid w:val="00263A64"/>
    <w:rsid w:val="00270E62"/>
    <w:rsid w:val="00272FB8"/>
    <w:rsid w:val="00273D77"/>
    <w:rsid w:val="0027602E"/>
    <w:rsid w:val="002808C4"/>
    <w:rsid w:val="00284D16"/>
    <w:rsid w:val="00291336"/>
    <w:rsid w:val="00295D25"/>
    <w:rsid w:val="0029787D"/>
    <w:rsid w:val="002A1EF8"/>
    <w:rsid w:val="002A2038"/>
    <w:rsid w:val="002B0C46"/>
    <w:rsid w:val="002B1EDC"/>
    <w:rsid w:val="002B3376"/>
    <w:rsid w:val="002B4A36"/>
    <w:rsid w:val="002C0EC9"/>
    <w:rsid w:val="002C1359"/>
    <w:rsid w:val="002C59F1"/>
    <w:rsid w:val="002D0B7B"/>
    <w:rsid w:val="002D31AC"/>
    <w:rsid w:val="002D3AC9"/>
    <w:rsid w:val="002D42FE"/>
    <w:rsid w:val="002D6B41"/>
    <w:rsid w:val="002E14D5"/>
    <w:rsid w:val="002E3448"/>
    <w:rsid w:val="002E6C79"/>
    <w:rsid w:val="00303365"/>
    <w:rsid w:val="0031000E"/>
    <w:rsid w:val="003111AF"/>
    <w:rsid w:val="00315740"/>
    <w:rsid w:val="00315CD1"/>
    <w:rsid w:val="0032035A"/>
    <w:rsid w:val="00320FAE"/>
    <w:rsid w:val="00327F58"/>
    <w:rsid w:val="00332F90"/>
    <w:rsid w:val="00333636"/>
    <w:rsid w:val="00341BB2"/>
    <w:rsid w:val="003423E4"/>
    <w:rsid w:val="00345511"/>
    <w:rsid w:val="00345A15"/>
    <w:rsid w:val="003461DC"/>
    <w:rsid w:val="00347DB9"/>
    <w:rsid w:val="003514A1"/>
    <w:rsid w:val="00356AF1"/>
    <w:rsid w:val="003609E6"/>
    <w:rsid w:val="00361E52"/>
    <w:rsid w:val="003655A4"/>
    <w:rsid w:val="003666FA"/>
    <w:rsid w:val="00367A8A"/>
    <w:rsid w:val="003705B1"/>
    <w:rsid w:val="0037564D"/>
    <w:rsid w:val="00380FCD"/>
    <w:rsid w:val="00384A29"/>
    <w:rsid w:val="003855E3"/>
    <w:rsid w:val="0038706E"/>
    <w:rsid w:val="0039275B"/>
    <w:rsid w:val="00396956"/>
    <w:rsid w:val="003A3ABB"/>
    <w:rsid w:val="003A51C0"/>
    <w:rsid w:val="003A599F"/>
    <w:rsid w:val="003A7CB1"/>
    <w:rsid w:val="003B1D87"/>
    <w:rsid w:val="003B3173"/>
    <w:rsid w:val="003B578D"/>
    <w:rsid w:val="003B6DFB"/>
    <w:rsid w:val="003B71A8"/>
    <w:rsid w:val="003B744C"/>
    <w:rsid w:val="003C3463"/>
    <w:rsid w:val="003C3E3F"/>
    <w:rsid w:val="003D7649"/>
    <w:rsid w:val="003E07F0"/>
    <w:rsid w:val="003E1F3F"/>
    <w:rsid w:val="003E5D62"/>
    <w:rsid w:val="003E6C80"/>
    <w:rsid w:val="003E761A"/>
    <w:rsid w:val="004006A4"/>
    <w:rsid w:val="00401204"/>
    <w:rsid w:val="00403472"/>
    <w:rsid w:val="00405490"/>
    <w:rsid w:val="004057B4"/>
    <w:rsid w:val="00410960"/>
    <w:rsid w:val="00411F03"/>
    <w:rsid w:val="004148B0"/>
    <w:rsid w:val="00417667"/>
    <w:rsid w:val="0042250F"/>
    <w:rsid w:val="004232DC"/>
    <w:rsid w:val="00427CC3"/>
    <w:rsid w:val="004308D6"/>
    <w:rsid w:val="00433003"/>
    <w:rsid w:val="00435C63"/>
    <w:rsid w:val="0043641D"/>
    <w:rsid w:val="00436CE1"/>
    <w:rsid w:val="00437351"/>
    <w:rsid w:val="0044164C"/>
    <w:rsid w:val="004430FC"/>
    <w:rsid w:val="004579C0"/>
    <w:rsid w:val="00460C64"/>
    <w:rsid w:val="00463787"/>
    <w:rsid w:val="00465310"/>
    <w:rsid w:val="004673AB"/>
    <w:rsid w:val="004709E4"/>
    <w:rsid w:val="004710B7"/>
    <w:rsid w:val="004724FA"/>
    <w:rsid w:val="0047460B"/>
    <w:rsid w:val="004746BA"/>
    <w:rsid w:val="00474738"/>
    <w:rsid w:val="00475035"/>
    <w:rsid w:val="004843CA"/>
    <w:rsid w:val="00490020"/>
    <w:rsid w:val="0049103E"/>
    <w:rsid w:val="004911B4"/>
    <w:rsid w:val="00495FBC"/>
    <w:rsid w:val="004A0A32"/>
    <w:rsid w:val="004A11BE"/>
    <w:rsid w:val="004A1DFA"/>
    <w:rsid w:val="004A32B2"/>
    <w:rsid w:val="004A3581"/>
    <w:rsid w:val="004B146F"/>
    <w:rsid w:val="004B1E16"/>
    <w:rsid w:val="004B1F02"/>
    <w:rsid w:val="004B230B"/>
    <w:rsid w:val="004B2549"/>
    <w:rsid w:val="004B5CB8"/>
    <w:rsid w:val="004B5F1F"/>
    <w:rsid w:val="004B6C2E"/>
    <w:rsid w:val="004C03DD"/>
    <w:rsid w:val="004C0C41"/>
    <w:rsid w:val="004C762B"/>
    <w:rsid w:val="004D2B4A"/>
    <w:rsid w:val="004D3512"/>
    <w:rsid w:val="004D50FB"/>
    <w:rsid w:val="004E3DDF"/>
    <w:rsid w:val="004E68C7"/>
    <w:rsid w:val="0050173C"/>
    <w:rsid w:val="00502FC0"/>
    <w:rsid w:val="00503043"/>
    <w:rsid w:val="005051C4"/>
    <w:rsid w:val="005052D4"/>
    <w:rsid w:val="0050531E"/>
    <w:rsid w:val="00510B43"/>
    <w:rsid w:val="005156B3"/>
    <w:rsid w:val="005210C9"/>
    <w:rsid w:val="00522505"/>
    <w:rsid w:val="005245DB"/>
    <w:rsid w:val="005258F1"/>
    <w:rsid w:val="005362BE"/>
    <w:rsid w:val="00537C44"/>
    <w:rsid w:val="0054104C"/>
    <w:rsid w:val="00544893"/>
    <w:rsid w:val="00562FF8"/>
    <w:rsid w:val="00566E79"/>
    <w:rsid w:val="00567E0D"/>
    <w:rsid w:val="0058010B"/>
    <w:rsid w:val="0058262A"/>
    <w:rsid w:val="00583ED8"/>
    <w:rsid w:val="005940C2"/>
    <w:rsid w:val="005A1DAB"/>
    <w:rsid w:val="005A3239"/>
    <w:rsid w:val="005A4145"/>
    <w:rsid w:val="005B630E"/>
    <w:rsid w:val="005C3F98"/>
    <w:rsid w:val="005C78C5"/>
    <w:rsid w:val="005E53E2"/>
    <w:rsid w:val="005E5F2F"/>
    <w:rsid w:val="005F2728"/>
    <w:rsid w:val="005F6417"/>
    <w:rsid w:val="00613EE6"/>
    <w:rsid w:val="00621E68"/>
    <w:rsid w:val="006245E7"/>
    <w:rsid w:val="00626F4C"/>
    <w:rsid w:val="0063327E"/>
    <w:rsid w:val="00633F6D"/>
    <w:rsid w:val="0063436B"/>
    <w:rsid w:val="006347FE"/>
    <w:rsid w:val="00635E31"/>
    <w:rsid w:val="00641340"/>
    <w:rsid w:val="00642270"/>
    <w:rsid w:val="006458D8"/>
    <w:rsid w:val="006460AE"/>
    <w:rsid w:val="00647456"/>
    <w:rsid w:val="0065034A"/>
    <w:rsid w:val="0065108A"/>
    <w:rsid w:val="0065163C"/>
    <w:rsid w:val="0065445C"/>
    <w:rsid w:val="00660385"/>
    <w:rsid w:val="006644D2"/>
    <w:rsid w:val="006665C5"/>
    <w:rsid w:val="00667651"/>
    <w:rsid w:val="00670254"/>
    <w:rsid w:val="006705C2"/>
    <w:rsid w:val="0068014B"/>
    <w:rsid w:val="00687300"/>
    <w:rsid w:val="00687909"/>
    <w:rsid w:val="006905BA"/>
    <w:rsid w:val="00693EBB"/>
    <w:rsid w:val="006B0A63"/>
    <w:rsid w:val="006B52E9"/>
    <w:rsid w:val="006C1803"/>
    <w:rsid w:val="006C4789"/>
    <w:rsid w:val="006C76E1"/>
    <w:rsid w:val="006D0360"/>
    <w:rsid w:val="006D2200"/>
    <w:rsid w:val="006D4329"/>
    <w:rsid w:val="006D68A5"/>
    <w:rsid w:val="006E2125"/>
    <w:rsid w:val="006E2160"/>
    <w:rsid w:val="006E36FC"/>
    <w:rsid w:val="006E39B9"/>
    <w:rsid w:val="006E472C"/>
    <w:rsid w:val="006E53E2"/>
    <w:rsid w:val="006F02A3"/>
    <w:rsid w:val="006F0809"/>
    <w:rsid w:val="006F3134"/>
    <w:rsid w:val="006F48BB"/>
    <w:rsid w:val="006F5A0A"/>
    <w:rsid w:val="00700193"/>
    <w:rsid w:val="00703E0E"/>
    <w:rsid w:val="00704D5F"/>
    <w:rsid w:val="007076BD"/>
    <w:rsid w:val="007120B9"/>
    <w:rsid w:val="007125EB"/>
    <w:rsid w:val="007128DC"/>
    <w:rsid w:val="00713935"/>
    <w:rsid w:val="00714CCE"/>
    <w:rsid w:val="0071744E"/>
    <w:rsid w:val="0072072B"/>
    <w:rsid w:val="00721F27"/>
    <w:rsid w:val="0072320B"/>
    <w:rsid w:val="007258DE"/>
    <w:rsid w:val="00731BD3"/>
    <w:rsid w:val="0073261F"/>
    <w:rsid w:val="00733C26"/>
    <w:rsid w:val="00740003"/>
    <w:rsid w:val="00740727"/>
    <w:rsid w:val="007437B1"/>
    <w:rsid w:val="00745334"/>
    <w:rsid w:val="0074749A"/>
    <w:rsid w:val="00750379"/>
    <w:rsid w:val="007520BF"/>
    <w:rsid w:val="007541DD"/>
    <w:rsid w:val="007543B1"/>
    <w:rsid w:val="00767A86"/>
    <w:rsid w:val="007719D5"/>
    <w:rsid w:val="00771A93"/>
    <w:rsid w:val="00774FA4"/>
    <w:rsid w:val="00777596"/>
    <w:rsid w:val="00787307"/>
    <w:rsid w:val="007874AA"/>
    <w:rsid w:val="0078788A"/>
    <w:rsid w:val="00787CDB"/>
    <w:rsid w:val="00791FC2"/>
    <w:rsid w:val="007A68B2"/>
    <w:rsid w:val="007B07F4"/>
    <w:rsid w:val="007B29A8"/>
    <w:rsid w:val="007B7FAB"/>
    <w:rsid w:val="007C037F"/>
    <w:rsid w:val="007C18A5"/>
    <w:rsid w:val="007C6A46"/>
    <w:rsid w:val="007C72F4"/>
    <w:rsid w:val="007D2363"/>
    <w:rsid w:val="007E3D31"/>
    <w:rsid w:val="007E419E"/>
    <w:rsid w:val="007E439B"/>
    <w:rsid w:val="007E4B7E"/>
    <w:rsid w:val="007E5A9F"/>
    <w:rsid w:val="007E6277"/>
    <w:rsid w:val="007E7D66"/>
    <w:rsid w:val="007F3B18"/>
    <w:rsid w:val="007F4AE3"/>
    <w:rsid w:val="007F5AA5"/>
    <w:rsid w:val="007F7043"/>
    <w:rsid w:val="00800F49"/>
    <w:rsid w:val="00803B81"/>
    <w:rsid w:val="00804651"/>
    <w:rsid w:val="008054D1"/>
    <w:rsid w:val="00810D47"/>
    <w:rsid w:val="00823619"/>
    <w:rsid w:val="008270BD"/>
    <w:rsid w:val="00832172"/>
    <w:rsid w:val="00835B6A"/>
    <w:rsid w:val="008442C6"/>
    <w:rsid w:val="0084714F"/>
    <w:rsid w:val="008476F8"/>
    <w:rsid w:val="008537AC"/>
    <w:rsid w:val="008556EB"/>
    <w:rsid w:val="00856AB3"/>
    <w:rsid w:val="00865EF6"/>
    <w:rsid w:val="0087040D"/>
    <w:rsid w:val="00870D9A"/>
    <w:rsid w:val="0087237A"/>
    <w:rsid w:val="008723D5"/>
    <w:rsid w:val="00873F69"/>
    <w:rsid w:val="008744E4"/>
    <w:rsid w:val="008755A6"/>
    <w:rsid w:val="00882F4D"/>
    <w:rsid w:val="0088532B"/>
    <w:rsid w:val="008901C4"/>
    <w:rsid w:val="00891D2B"/>
    <w:rsid w:val="00891ED9"/>
    <w:rsid w:val="00896FA4"/>
    <w:rsid w:val="008A20FE"/>
    <w:rsid w:val="008A466F"/>
    <w:rsid w:val="008B110A"/>
    <w:rsid w:val="008B7157"/>
    <w:rsid w:val="008C0C72"/>
    <w:rsid w:val="008C25D3"/>
    <w:rsid w:val="008C410E"/>
    <w:rsid w:val="008C7446"/>
    <w:rsid w:val="008D08C8"/>
    <w:rsid w:val="008D330B"/>
    <w:rsid w:val="008D7A9C"/>
    <w:rsid w:val="008E68C8"/>
    <w:rsid w:val="008F35F4"/>
    <w:rsid w:val="008F5BDE"/>
    <w:rsid w:val="008F63DF"/>
    <w:rsid w:val="00900EC9"/>
    <w:rsid w:val="00903DD6"/>
    <w:rsid w:val="00910D0E"/>
    <w:rsid w:val="00910F0C"/>
    <w:rsid w:val="00912351"/>
    <w:rsid w:val="0091295E"/>
    <w:rsid w:val="00913878"/>
    <w:rsid w:val="009149B6"/>
    <w:rsid w:val="00915E3D"/>
    <w:rsid w:val="00916135"/>
    <w:rsid w:val="00916850"/>
    <w:rsid w:val="00917CA7"/>
    <w:rsid w:val="00920F96"/>
    <w:rsid w:val="00925565"/>
    <w:rsid w:val="0093080D"/>
    <w:rsid w:val="009365BB"/>
    <w:rsid w:val="00937934"/>
    <w:rsid w:val="00944106"/>
    <w:rsid w:val="00955F45"/>
    <w:rsid w:val="00961827"/>
    <w:rsid w:val="009626FA"/>
    <w:rsid w:val="0097008B"/>
    <w:rsid w:val="00972B42"/>
    <w:rsid w:val="00972B5B"/>
    <w:rsid w:val="00973F48"/>
    <w:rsid w:val="009818CD"/>
    <w:rsid w:val="0098440A"/>
    <w:rsid w:val="009869CB"/>
    <w:rsid w:val="00990691"/>
    <w:rsid w:val="00994191"/>
    <w:rsid w:val="009A0BB9"/>
    <w:rsid w:val="009A44BC"/>
    <w:rsid w:val="009B0099"/>
    <w:rsid w:val="009B21AB"/>
    <w:rsid w:val="009B3DAF"/>
    <w:rsid w:val="009C1ED5"/>
    <w:rsid w:val="009C2DDB"/>
    <w:rsid w:val="009C56CF"/>
    <w:rsid w:val="009D0953"/>
    <w:rsid w:val="009D4B76"/>
    <w:rsid w:val="009E09A9"/>
    <w:rsid w:val="009E2BD5"/>
    <w:rsid w:val="009F085D"/>
    <w:rsid w:val="009F30DB"/>
    <w:rsid w:val="009F355C"/>
    <w:rsid w:val="009F46FB"/>
    <w:rsid w:val="00A071A4"/>
    <w:rsid w:val="00A10C5D"/>
    <w:rsid w:val="00A22D19"/>
    <w:rsid w:val="00A27DEB"/>
    <w:rsid w:val="00A3150F"/>
    <w:rsid w:val="00A33E6E"/>
    <w:rsid w:val="00A4152F"/>
    <w:rsid w:val="00A41771"/>
    <w:rsid w:val="00A471C6"/>
    <w:rsid w:val="00A50D00"/>
    <w:rsid w:val="00A5324A"/>
    <w:rsid w:val="00A6445F"/>
    <w:rsid w:val="00A65078"/>
    <w:rsid w:val="00A65279"/>
    <w:rsid w:val="00A671C6"/>
    <w:rsid w:val="00A72D98"/>
    <w:rsid w:val="00A80ED4"/>
    <w:rsid w:val="00A836FE"/>
    <w:rsid w:val="00A83932"/>
    <w:rsid w:val="00A84B25"/>
    <w:rsid w:val="00A9091E"/>
    <w:rsid w:val="00A9184F"/>
    <w:rsid w:val="00A9210D"/>
    <w:rsid w:val="00A92A12"/>
    <w:rsid w:val="00AA113A"/>
    <w:rsid w:val="00AA2920"/>
    <w:rsid w:val="00AA324E"/>
    <w:rsid w:val="00AA663B"/>
    <w:rsid w:val="00AB2D55"/>
    <w:rsid w:val="00AB5337"/>
    <w:rsid w:val="00AC0402"/>
    <w:rsid w:val="00AC1BB6"/>
    <w:rsid w:val="00AC4AF0"/>
    <w:rsid w:val="00AC615C"/>
    <w:rsid w:val="00AC766E"/>
    <w:rsid w:val="00AD096D"/>
    <w:rsid w:val="00AD0F85"/>
    <w:rsid w:val="00AD6E28"/>
    <w:rsid w:val="00AD79A3"/>
    <w:rsid w:val="00AE57EF"/>
    <w:rsid w:val="00AE5F9B"/>
    <w:rsid w:val="00AE7DF8"/>
    <w:rsid w:val="00AF1CB9"/>
    <w:rsid w:val="00AF23BF"/>
    <w:rsid w:val="00AF26FE"/>
    <w:rsid w:val="00AF3B68"/>
    <w:rsid w:val="00AF7F2B"/>
    <w:rsid w:val="00B012FA"/>
    <w:rsid w:val="00B02DCB"/>
    <w:rsid w:val="00B03565"/>
    <w:rsid w:val="00B0724C"/>
    <w:rsid w:val="00B21692"/>
    <w:rsid w:val="00B24905"/>
    <w:rsid w:val="00B26A50"/>
    <w:rsid w:val="00B27AE4"/>
    <w:rsid w:val="00B3019E"/>
    <w:rsid w:val="00B3270A"/>
    <w:rsid w:val="00B364A7"/>
    <w:rsid w:val="00B404B5"/>
    <w:rsid w:val="00B425AB"/>
    <w:rsid w:val="00B428C4"/>
    <w:rsid w:val="00B47EDE"/>
    <w:rsid w:val="00B47FC9"/>
    <w:rsid w:val="00B50317"/>
    <w:rsid w:val="00B50C07"/>
    <w:rsid w:val="00B52337"/>
    <w:rsid w:val="00B52698"/>
    <w:rsid w:val="00B5630B"/>
    <w:rsid w:val="00B575D5"/>
    <w:rsid w:val="00B658F1"/>
    <w:rsid w:val="00B714F4"/>
    <w:rsid w:val="00B73295"/>
    <w:rsid w:val="00B74336"/>
    <w:rsid w:val="00B75FE4"/>
    <w:rsid w:val="00B76449"/>
    <w:rsid w:val="00B81866"/>
    <w:rsid w:val="00B860A6"/>
    <w:rsid w:val="00B91B33"/>
    <w:rsid w:val="00B91B5D"/>
    <w:rsid w:val="00B9502B"/>
    <w:rsid w:val="00B95C8F"/>
    <w:rsid w:val="00BA2D2E"/>
    <w:rsid w:val="00BA6208"/>
    <w:rsid w:val="00BB0C14"/>
    <w:rsid w:val="00BB695F"/>
    <w:rsid w:val="00BC402C"/>
    <w:rsid w:val="00BC68D1"/>
    <w:rsid w:val="00BC74A0"/>
    <w:rsid w:val="00BD3104"/>
    <w:rsid w:val="00BD7554"/>
    <w:rsid w:val="00BF0032"/>
    <w:rsid w:val="00BF0039"/>
    <w:rsid w:val="00BF3D1A"/>
    <w:rsid w:val="00BF5447"/>
    <w:rsid w:val="00C01067"/>
    <w:rsid w:val="00C01168"/>
    <w:rsid w:val="00C05961"/>
    <w:rsid w:val="00C06518"/>
    <w:rsid w:val="00C11BB5"/>
    <w:rsid w:val="00C14480"/>
    <w:rsid w:val="00C20857"/>
    <w:rsid w:val="00C216C3"/>
    <w:rsid w:val="00C3044F"/>
    <w:rsid w:val="00C32EE8"/>
    <w:rsid w:val="00C357A3"/>
    <w:rsid w:val="00C4232B"/>
    <w:rsid w:val="00C455AE"/>
    <w:rsid w:val="00C459A2"/>
    <w:rsid w:val="00C51EE8"/>
    <w:rsid w:val="00C52AE5"/>
    <w:rsid w:val="00C53E0F"/>
    <w:rsid w:val="00C55DA1"/>
    <w:rsid w:val="00C6539E"/>
    <w:rsid w:val="00C71E35"/>
    <w:rsid w:val="00C74D5D"/>
    <w:rsid w:val="00C77B96"/>
    <w:rsid w:val="00C80440"/>
    <w:rsid w:val="00C83546"/>
    <w:rsid w:val="00C84734"/>
    <w:rsid w:val="00C9094C"/>
    <w:rsid w:val="00C91337"/>
    <w:rsid w:val="00C92A0B"/>
    <w:rsid w:val="00C94A06"/>
    <w:rsid w:val="00C95694"/>
    <w:rsid w:val="00C959F9"/>
    <w:rsid w:val="00C95CAC"/>
    <w:rsid w:val="00CA197F"/>
    <w:rsid w:val="00CA44DE"/>
    <w:rsid w:val="00CA620B"/>
    <w:rsid w:val="00CB0C10"/>
    <w:rsid w:val="00CB7BC3"/>
    <w:rsid w:val="00CD13D1"/>
    <w:rsid w:val="00CD396C"/>
    <w:rsid w:val="00CD67D6"/>
    <w:rsid w:val="00CD6868"/>
    <w:rsid w:val="00CD7030"/>
    <w:rsid w:val="00CE1A2A"/>
    <w:rsid w:val="00CE2311"/>
    <w:rsid w:val="00CE2E30"/>
    <w:rsid w:val="00CE4374"/>
    <w:rsid w:val="00CE44DC"/>
    <w:rsid w:val="00CF0A7C"/>
    <w:rsid w:val="00CF769E"/>
    <w:rsid w:val="00D0046F"/>
    <w:rsid w:val="00D019A2"/>
    <w:rsid w:val="00D07A01"/>
    <w:rsid w:val="00D1170E"/>
    <w:rsid w:val="00D13789"/>
    <w:rsid w:val="00D2091A"/>
    <w:rsid w:val="00D21A38"/>
    <w:rsid w:val="00D21C05"/>
    <w:rsid w:val="00D31577"/>
    <w:rsid w:val="00D31A54"/>
    <w:rsid w:val="00D325A1"/>
    <w:rsid w:val="00D33E30"/>
    <w:rsid w:val="00D35187"/>
    <w:rsid w:val="00D36E7B"/>
    <w:rsid w:val="00D3713B"/>
    <w:rsid w:val="00D42349"/>
    <w:rsid w:val="00D47483"/>
    <w:rsid w:val="00D50C07"/>
    <w:rsid w:val="00D50C6A"/>
    <w:rsid w:val="00D52B36"/>
    <w:rsid w:val="00D631D1"/>
    <w:rsid w:val="00D64382"/>
    <w:rsid w:val="00D67B01"/>
    <w:rsid w:val="00D74BEF"/>
    <w:rsid w:val="00D7671D"/>
    <w:rsid w:val="00D76DCA"/>
    <w:rsid w:val="00D774C7"/>
    <w:rsid w:val="00D80189"/>
    <w:rsid w:val="00D84FEB"/>
    <w:rsid w:val="00D85BFD"/>
    <w:rsid w:val="00D90E94"/>
    <w:rsid w:val="00D94462"/>
    <w:rsid w:val="00D94A29"/>
    <w:rsid w:val="00D94EDA"/>
    <w:rsid w:val="00DA04F9"/>
    <w:rsid w:val="00DA43C6"/>
    <w:rsid w:val="00DA4700"/>
    <w:rsid w:val="00DB1982"/>
    <w:rsid w:val="00DB357C"/>
    <w:rsid w:val="00DB36A8"/>
    <w:rsid w:val="00DB5B95"/>
    <w:rsid w:val="00DB7F2D"/>
    <w:rsid w:val="00DC20D6"/>
    <w:rsid w:val="00DC3596"/>
    <w:rsid w:val="00DC4342"/>
    <w:rsid w:val="00DC43B0"/>
    <w:rsid w:val="00DC45B8"/>
    <w:rsid w:val="00DC7DBC"/>
    <w:rsid w:val="00DD14A8"/>
    <w:rsid w:val="00DD352E"/>
    <w:rsid w:val="00DD4769"/>
    <w:rsid w:val="00DD5493"/>
    <w:rsid w:val="00DE13DA"/>
    <w:rsid w:val="00DE261B"/>
    <w:rsid w:val="00DE43E5"/>
    <w:rsid w:val="00DE4A75"/>
    <w:rsid w:val="00DE7C92"/>
    <w:rsid w:val="00DF3557"/>
    <w:rsid w:val="00E063BD"/>
    <w:rsid w:val="00E073AB"/>
    <w:rsid w:val="00E11270"/>
    <w:rsid w:val="00E14E9D"/>
    <w:rsid w:val="00E15A16"/>
    <w:rsid w:val="00E173FD"/>
    <w:rsid w:val="00E20AAF"/>
    <w:rsid w:val="00E215B4"/>
    <w:rsid w:val="00E21A66"/>
    <w:rsid w:val="00E21BFF"/>
    <w:rsid w:val="00E23375"/>
    <w:rsid w:val="00E263A7"/>
    <w:rsid w:val="00E30BED"/>
    <w:rsid w:val="00E337EE"/>
    <w:rsid w:val="00E339AF"/>
    <w:rsid w:val="00E33DEE"/>
    <w:rsid w:val="00E343E9"/>
    <w:rsid w:val="00E34E58"/>
    <w:rsid w:val="00E42DAB"/>
    <w:rsid w:val="00E4573C"/>
    <w:rsid w:val="00E472F3"/>
    <w:rsid w:val="00E548A2"/>
    <w:rsid w:val="00E7000A"/>
    <w:rsid w:val="00E7019F"/>
    <w:rsid w:val="00E70C4E"/>
    <w:rsid w:val="00E728AC"/>
    <w:rsid w:val="00E762CE"/>
    <w:rsid w:val="00E808C5"/>
    <w:rsid w:val="00E8319E"/>
    <w:rsid w:val="00E916D7"/>
    <w:rsid w:val="00E938D0"/>
    <w:rsid w:val="00E9589A"/>
    <w:rsid w:val="00EA458A"/>
    <w:rsid w:val="00EA6503"/>
    <w:rsid w:val="00EA7AA9"/>
    <w:rsid w:val="00EA7B93"/>
    <w:rsid w:val="00EB14E7"/>
    <w:rsid w:val="00EB1CB8"/>
    <w:rsid w:val="00EB2254"/>
    <w:rsid w:val="00EB31EF"/>
    <w:rsid w:val="00EC0C64"/>
    <w:rsid w:val="00EC1676"/>
    <w:rsid w:val="00EC1E0D"/>
    <w:rsid w:val="00EC3087"/>
    <w:rsid w:val="00EC4321"/>
    <w:rsid w:val="00EC521C"/>
    <w:rsid w:val="00EC6DD8"/>
    <w:rsid w:val="00ED201A"/>
    <w:rsid w:val="00ED52E2"/>
    <w:rsid w:val="00EE0371"/>
    <w:rsid w:val="00EE0E60"/>
    <w:rsid w:val="00EE1A2B"/>
    <w:rsid w:val="00EE636B"/>
    <w:rsid w:val="00EE706A"/>
    <w:rsid w:val="00EF4104"/>
    <w:rsid w:val="00F006D0"/>
    <w:rsid w:val="00F0236D"/>
    <w:rsid w:val="00F05668"/>
    <w:rsid w:val="00F1285D"/>
    <w:rsid w:val="00F15D2F"/>
    <w:rsid w:val="00F240AC"/>
    <w:rsid w:val="00F2671F"/>
    <w:rsid w:val="00F275D4"/>
    <w:rsid w:val="00F27C45"/>
    <w:rsid w:val="00F30C15"/>
    <w:rsid w:val="00F329B4"/>
    <w:rsid w:val="00F34D88"/>
    <w:rsid w:val="00F4497D"/>
    <w:rsid w:val="00F45F33"/>
    <w:rsid w:val="00F51D96"/>
    <w:rsid w:val="00F5780D"/>
    <w:rsid w:val="00F6198C"/>
    <w:rsid w:val="00F62592"/>
    <w:rsid w:val="00F629A7"/>
    <w:rsid w:val="00F64396"/>
    <w:rsid w:val="00F64B97"/>
    <w:rsid w:val="00F667FF"/>
    <w:rsid w:val="00F73014"/>
    <w:rsid w:val="00F73BDB"/>
    <w:rsid w:val="00F771E9"/>
    <w:rsid w:val="00F91BC7"/>
    <w:rsid w:val="00F936BD"/>
    <w:rsid w:val="00F94942"/>
    <w:rsid w:val="00F96054"/>
    <w:rsid w:val="00F96438"/>
    <w:rsid w:val="00FA01AF"/>
    <w:rsid w:val="00FA3186"/>
    <w:rsid w:val="00FA384C"/>
    <w:rsid w:val="00FA46C5"/>
    <w:rsid w:val="00FA54F8"/>
    <w:rsid w:val="00FB070C"/>
    <w:rsid w:val="00FB667A"/>
    <w:rsid w:val="00FC1F7F"/>
    <w:rsid w:val="00FC35A5"/>
    <w:rsid w:val="00FC4B32"/>
    <w:rsid w:val="00FC6C1E"/>
    <w:rsid w:val="00FD0A86"/>
    <w:rsid w:val="00FD1FAE"/>
    <w:rsid w:val="00FD47F3"/>
    <w:rsid w:val="00FD484B"/>
    <w:rsid w:val="00FD56D9"/>
    <w:rsid w:val="00FD5939"/>
    <w:rsid w:val="00FD661B"/>
    <w:rsid w:val="00FE1C88"/>
    <w:rsid w:val="00FE2BBF"/>
    <w:rsid w:val="00FE300C"/>
    <w:rsid w:val="00FE3D17"/>
    <w:rsid w:val="00FE6A1E"/>
    <w:rsid w:val="00FF3FD3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2DC"/>
    <w:rPr>
      <w:sz w:val="28"/>
    </w:rPr>
  </w:style>
  <w:style w:type="paragraph" w:styleId="Heading1">
    <w:name w:val="heading 1"/>
    <w:basedOn w:val="Normal"/>
    <w:next w:val="Normal"/>
    <w:qFormat/>
    <w:rsid w:val="004232DC"/>
    <w:pPr>
      <w:keepNext/>
      <w:jc w:val="center"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BC68D1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qFormat/>
    <w:rsid w:val="000A7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32DC"/>
    <w:pPr>
      <w:ind w:firstLine="709"/>
      <w:jc w:val="both"/>
    </w:pPr>
  </w:style>
  <w:style w:type="paragraph" w:styleId="BodyText3">
    <w:name w:val="Body Text 3"/>
    <w:basedOn w:val="Normal"/>
    <w:rsid w:val="004232DC"/>
    <w:pPr>
      <w:jc w:val="both"/>
    </w:pPr>
  </w:style>
  <w:style w:type="paragraph" w:styleId="BodyText">
    <w:name w:val="Body Text"/>
    <w:basedOn w:val="Normal"/>
    <w:rsid w:val="004232DC"/>
    <w:pPr>
      <w:jc w:val="both"/>
    </w:pPr>
  </w:style>
  <w:style w:type="paragraph" w:styleId="BodyText2">
    <w:name w:val="Body Text 2"/>
    <w:basedOn w:val="Normal"/>
    <w:rsid w:val="004232DC"/>
    <w:pPr>
      <w:jc w:val="both"/>
    </w:pPr>
    <w:rPr>
      <w:sz w:val="24"/>
    </w:rPr>
  </w:style>
  <w:style w:type="paragraph" w:styleId="BodyTextIndent2">
    <w:name w:val="Body Text Indent 2"/>
    <w:basedOn w:val="Normal"/>
    <w:rsid w:val="004232DC"/>
    <w:pPr>
      <w:ind w:firstLine="709"/>
      <w:jc w:val="both"/>
    </w:pPr>
    <w:rPr>
      <w:sz w:val="24"/>
    </w:rPr>
  </w:style>
  <w:style w:type="character" w:styleId="Hyperlink">
    <w:name w:val="Hyperlink"/>
    <w:rsid w:val="004232DC"/>
    <w:rPr>
      <w:color w:val="0000FF"/>
      <w:u w:val="single"/>
    </w:rPr>
  </w:style>
  <w:style w:type="paragraph" w:styleId="BalloonText">
    <w:name w:val="Balloon Text"/>
    <w:basedOn w:val="Normal"/>
    <w:semiHidden/>
    <w:rsid w:val="002473F3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E21BFF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naisnod">
    <w:name w:val="naisnod"/>
    <w:basedOn w:val="Normal"/>
    <w:rsid w:val="00E21BFF"/>
    <w:pPr>
      <w:spacing w:before="450" w:after="225"/>
      <w:jc w:val="center"/>
    </w:pPr>
    <w:rPr>
      <w:b/>
      <w:bCs/>
      <w:sz w:val="24"/>
      <w:szCs w:val="24"/>
    </w:rPr>
  </w:style>
  <w:style w:type="paragraph" w:customStyle="1" w:styleId="naislab">
    <w:name w:val="naislab"/>
    <w:basedOn w:val="Normal"/>
    <w:rsid w:val="00E21BFF"/>
    <w:pPr>
      <w:spacing w:before="75" w:after="75"/>
      <w:jc w:val="right"/>
    </w:pPr>
    <w:rPr>
      <w:sz w:val="24"/>
      <w:szCs w:val="24"/>
    </w:rPr>
  </w:style>
  <w:style w:type="paragraph" w:customStyle="1" w:styleId="naiskr">
    <w:name w:val="naiskr"/>
    <w:basedOn w:val="Normal"/>
    <w:rsid w:val="00E21BFF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E21BFF"/>
    <w:pPr>
      <w:spacing w:before="75" w:after="75"/>
      <w:jc w:val="center"/>
    </w:pPr>
    <w:rPr>
      <w:sz w:val="24"/>
      <w:szCs w:val="24"/>
    </w:rPr>
  </w:style>
  <w:style w:type="table" w:styleId="TableGrid">
    <w:name w:val="Table Grid"/>
    <w:basedOn w:val="TableNormal"/>
    <w:rsid w:val="0093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68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68D1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835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35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83546"/>
    <w:rPr>
      <w:b/>
      <w:bCs/>
    </w:rPr>
  </w:style>
  <w:style w:type="character" w:customStyle="1" w:styleId="emailstyle17">
    <w:name w:val="emailstyle17"/>
    <w:semiHidden/>
    <w:rsid w:val="00EE1A2B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qFormat/>
    <w:rsid w:val="007F7043"/>
    <w:pPr>
      <w:ind w:left="720"/>
      <w:contextualSpacing/>
    </w:pPr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4B146F"/>
  </w:style>
  <w:style w:type="paragraph" w:styleId="BodyTextIndent3">
    <w:name w:val="Body Text Indent 3"/>
    <w:basedOn w:val="Normal"/>
    <w:rsid w:val="00A071A4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A663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Revision">
    <w:name w:val="Revision"/>
    <w:hidden/>
    <w:uiPriority w:val="99"/>
    <w:semiHidden/>
    <w:rsid w:val="00F329B4"/>
    <w:rPr>
      <w:sz w:val="28"/>
    </w:rPr>
  </w:style>
  <w:style w:type="character" w:customStyle="1" w:styleId="dacesh">
    <w:name w:val="dacesh"/>
    <w:semiHidden/>
    <w:rsid w:val="002D6B41"/>
    <w:rPr>
      <w:rFonts w:ascii="Arial" w:hAnsi="Arial" w:cs="Arial"/>
      <w:color w:val="000080"/>
      <w:sz w:val="20"/>
      <w:szCs w:val="20"/>
    </w:rPr>
  </w:style>
  <w:style w:type="character" w:customStyle="1" w:styleId="CommentTextChar">
    <w:name w:val="Comment Text Char"/>
    <w:link w:val="CommentText"/>
    <w:semiHidden/>
    <w:rsid w:val="0018139E"/>
  </w:style>
  <w:style w:type="paragraph" w:customStyle="1" w:styleId="h2">
    <w:name w:val="h2"/>
    <w:basedOn w:val="Normal"/>
    <w:uiPriority w:val="99"/>
    <w:rsid w:val="00026E73"/>
    <w:pPr>
      <w:spacing w:before="100" w:beforeAutospacing="1" w:after="100" w:afterAutospacing="1"/>
    </w:pPr>
    <w:rPr>
      <w:color w:val="306060"/>
      <w:sz w:val="24"/>
      <w:szCs w:val="24"/>
    </w:rPr>
  </w:style>
  <w:style w:type="paragraph" w:customStyle="1" w:styleId="Default">
    <w:name w:val="Default"/>
    <w:rsid w:val="00DD14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abojumupamats2">
    <w:name w:val="labojumu_pamats2"/>
    <w:basedOn w:val="Normal"/>
    <w:rsid w:val="00102A44"/>
    <w:pPr>
      <w:spacing w:before="45" w:line="360" w:lineRule="auto"/>
      <w:ind w:firstLine="300"/>
    </w:pPr>
    <w:rPr>
      <w:i/>
      <w:iCs/>
      <w:color w:val="414142"/>
      <w:sz w:val="17"/>
      <w:szCs w:val="17"/>
    </w:rPr>
  </w:style>
  <w:style w:type="paragraph" w:customStyle="1" w:styleId="tv2133">
    <w:name w:val="tv2133"/>
    <w:basedOn w:val="Normal"/>
    <w:rsid w:val="00102A44"/>
    <w:pPr>
      <w:spacing w:line="360" w:lineRule="auto"/>
      <w:ind w:firstLine="300"/>
    </w:pPr>
    <w:rPr>
      <w:color w:val="414142"/>
      <w:sz w:val="20"/>
    </w:rPr>
  </w:style>
  <w:style w:type="paragraph" w:customStyle="1" w:styleId="CM1">
    <w:name w:val="CM1"/>
    <w:basedOn w:val="Default"/>
    <w:next w:val="Default"/>
    <w:uiPriority w:val="99"/>
    <w:rsid w:val="00B91B33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91B33"/>
    <w:rPr>
      <w:rFonts w:ascii="EUAlbertina" w:hAnsi="EUAlbertina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260">
      <w:bodyDiv w:val="1"/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9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60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1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930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021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1663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satrovsk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AFB20-5042-4CB6-B0A2-180F20A7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VIDM</Company>
  <LinksUpToDate>false</LinksUpToDate>
  <CharactersWithSpaces>12137</CharactersWithSpaces>
  <SharedDoc>false</SharedDoc>
  <HLinks>
    <vt:vector size="6" baseType="variant">
      <vt:variant>
        <vt:i4>1835040</vt:i4>
      </vt:variant>
      <vt:variant>
        <vt:i4>0</vt:i4>
      </vt:variant>
      <vt:variant>
        <vt:i4>0</vt:i4>
      </vt:variant>
      <vt:variant>
        <vt:i4>5</vt:i4>
      </vt:variant>
      <vt:variant>
        <vt:lpwstr>mailto:dace.satrovska@varam.gov.lv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Ministru kabineta noteikumu projekts</dc:subject>
  <dc:creator>Dace Šatrovska</dc:creator>
  <cp:keywords/>
  <dc:description>Dace.Satrovska@varam.gov.lv, 67026521</dc:description>
  <cp:lastModifiedBy>larisat</cp:lastModifiedBy>
  <cp:revision>2</cp:revision>
  <cp:lastPrinted>2013-10-01T13:16:00Z</cp:lastPrinted>
  <dcterms:created xsi:type="dcterms:W3CDTF">2013-11-08T09:48:00Z</dcterms:created>
  <dcterms:modified xsi:type="dcterms:W3CDTF">2013-11-08T09:48:00Z</dcterms:modified>
</cp:coreProperties>
</file>