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25" w:rsidRPr="00B95CE2" w:rsidRDefault="000D2F25" w:rsidP="004627FB">
      <w:pPr>
        <w:pStyle w:val="Heading1"/>
        <w:rPr>
          <w:szCs w:val="28"/>
        </w:rPr>
      </w:pPr>
      <w:r w:rsidRPr="00B95CE2">
        <w:rPr>
          <w:szCs w:val="28"/>
        </w:rPr>
        <w:t>PROJEKTS</w:t>
      </w:r>
    </w:p>
    <w:p w:rsidR="000D2F25" w:rsidRPr="00B95CE2" w:rsidRDefault="000D2F25" w:rsidP="004627FB">
      <w:pPr>
        <w:pStyle w:val="BodyText"/>
        <w:jc w:val="center"/>
        <w:rPr>
          <w:b w:val="0"/>
          <w:sz w:val="28"/>
          <w:szCs w:val="28"/>
        </w:rPr>
      </w:pPr>
    </w:p>
    <w:p w:rsidR="000D2F25" w:rsidRPr="00B95CE2" w:rsidRDefault="000D2F25" w:rsidP="004627FB">
      <w:pPr>
        <w:pStyle w:val="BodyText"/>
        <w:jc w:val="center"/>
        <w:rPr>
          <w:b w:val="0"/>
          <w:sz w:val="28"/>
          <w:szCs w:val="28"/>
        </w:rPr>
      </w:pPr>
      <w:r w:rsidRPr="00B95CE2">
        <w:rPr>
          <w:b w:val="0"/>
          <w:sz w:val="28"/>
          <w:szCs w:val="28"/>
        </w:rPr>
        <w:t>LATVIJAS REPUBLIKAS MINISTRU KABINETS</w:t>
      </w:r>
    </w:p>
    <w:p w:rsidR="000D2F25" w:rsidRPr="00B95CE2" w:rsidRDefault="000D2F25" w:rsidP="004627FB">
      <w:pPr>
        <w:pStyle w:val="BodyText"/>
        <w:rPr>
          <w:b w:val="0"/>
          <w:sz w:val="28"/>
          <w:szCs w:val="28"/>
        </w:rPr>
      </w:pPr>
    </w:p>
    <w:p w:rsidR="000D2F25" w:rsidRPr="00B95CE2" w:rsidRDefault="000D2F25" w:rsidP="004627FB">
      <w:pPr>
        <w:pStyle w:val="BodyText"/>
        <w:rPr>
          <w:b w:val="0"/>
          <w:sz w:val="28"/>
          <w:szCs w:val="28"/>
        </w:rPr>
      </w:pPr>
      <w:r w:rsidRPr="00B95CE2">
        <w:rPr>
          <w:b w:val="0"/>
          <w:sz w:val="28"/>
          <w:szCs w:val="28"/>
        </w:rPr>
        <w:t>2013.gada</w:t>
      </w:r>
      <w:r w:rsidRPr="00B95CE2">
        <w:rPr>
          <w:b w:val="0"/>
          <w:sz w:val="28"/>
          <w:szCs w:val="28"/>
        </w:rPr>
        <w:tab/>
        <w:t>Noteikumi Nr.  Rīgā</w:t>
      </w:r>
      <w:r w:rsidRPr="00B95CE2">
        <w:rPr>
          <w:b w:val="0"/>
          <w:sz w:val="28"/>
          <w:szCs w:val="28"/>
        </w:rPr>
        <w:tab/>
        <w:t>(prot. Nr.  .§)</w:t>
      </w:r>
    </w:p>
    <w:p w:rsidR="000D2F25" w:rsidRPr="00B95CE2" w:rsidRDefault="000D2F25" w:rsidP="004627FB">
      <w:pPr>
        <w:rPr>
          <w:b/>
          <w:sz w:val="28"/>
          <w:szCs w:val="28"/>
        </w:rPr>
      </w:pPr>
    </w:p>
    <w:p w:rsidR="000D2F25" w:rsidRPr="00B95CE2" w:rsidRDefault="000D2F25" w:rsidP="0037552C">
      <w:pPr>
        <w:pStyle w:val="BodyText"/>
        <w:jc w:val="center"/>
        <w:rPr>
          <w:sz w:val="28"/>
          <w:szCs w:val="28"/>
        </w:rPr>
      </w:pPr>
      <w:r w:rsidRPr="00B95CE2">
        <w:rPr>
          <w:bCs/>
          <w:sz w:val="28"/>
          <w:szCs w:val="28"/>
        </w:rPr>
        <w:t>Grozījumi Ministru kabineta 2010.gada 30.novembra  noteikumos Nr.1082 „Kārtība, kādā piesakāmas A, B un C kategorijas piesārņojošas darbības un izsniedzamas atļaujas A un B kategorijas piesārņojošo darbību veikšanai”</w:t>
      </w:r>
    </w:p>
    <w:p w:rsidR="000D2F25" w:rsidRPr="00B95CE2" w:rsidRDefault="000D2F25" w:rsidP="004627FB">
      <w:pPr>
        <w:jc w:val="both"/>
        <w:rPr>
          <w:sz w:val="28"/>
          <w:szCs w:val="28"/>
        </w:rPr>
      </w:pPr>
    </w:p>
    <w:p w:rsidR="000D2F25" w:rsidRPr="00B95CE2" w:rsidRDefault="000D2F25" w:rsidP="00383268">
      <w:pPr>
        <w:jc w:val="right"/>
        <w:rPr>
          <w:sz w:val="28"/>
          <w:szCs w:val="28"/>
        </w:rPr>
      </w:pPr>
      <w:r w:rsidRPr="00B95CE2">
        <w:rPr>
          <w:sz w:val="28"/>
          <w:szCs w:val="28"/>
        </w:rPr>
        <w:t xml:space="preserve">Izdoti saskaņā ar </w:t>
      </w:r>
    </w:p>
    <w:p w:rsidR="000D2F25" w:rsidRPr="00B95CE2" w:rsidRDefault="00B95CE2" w:rsidP="00F438CE">
      <w:pPr>
        <w:pStyle w:val="NormalWeb"/>
        <w:spacing w:before="0" w:after="0"/>
        <w:ind w:firstLine="720"/>
        <w:jc w:val="right"/>
        <w:rPr>
          <w:iCs/>
          <w:sz w:val="28"/>
          <w:szCs w:val="28"/>
        </w:rPr>
      </w:pPr>
      <w:r w:rsidRPr="00B95CE2">
        <w:rPr>
          <w:iCs/>
          <w:sz w:val="28"/>
          <w:szCs w:val="28"/>
        </w:rPr>
        <w:t>l</w:t>
      </w:r>
      <w:r w:rsidR="000D2F25" w:rsidRPr="00B95CE2">
        <w:rPr>
          <w:iCs/>
          <w:sz w:val="28"/>
          <w:szCs w:val="28"/>
        </w:rPr>
        <w:t xml:space="preserve">ikuma „Par piesārņojumu” </w:t>
      </w:r>
    </w:p>
    <w:p w:rsidR="000D2F25" w:rsidRPr="00B95CE2" w:rsidRDefault="000D2F25" w:rsidP="00F438CE">
      <w:pPr>
        <w:pStyle w:val="NormalWeb"/>
        <w:spacing w:before="0" w:after="0"/>
        <w:ind w:firstLine="720"/>
        <w:jc w:val="right"/>
        <w:rPr>
          <w:iCs/>
          <w:sz w:val="28"/>
          <w:szCs w:val="28"/>
        </w:rPr>
      </w:pPr>
      <w:r w:rsidRPr="00B95CE2">
        <w:rPr>
          <w:iCs/>
          <w:sz w:val="28"/>
          <w:szCs w:val="28"/>
        </w:rPr>
        <w:t>20.panta piekto daļu, 22.panta otro, 2.</w:t>
      </w:r>
      <w:r w:rsidRPr="00B95CE2">
        <w:rPr>
          <w:iCs/>
          <w:sz w:val="28"/>
          <w:szCs w:val="28"/>
          <w:vertAlign w:val="superscript"/>
        </w:rPr>
        <w:t>1</w:t>
      </w:r>
      <w:r w:rsidRPr="00B95CE2">
        <w:rPr>
          <w:iCs/>
          <w:sz w:val="28"/>
          <w:szCs w:val="28"/>
        </w:rPr>
        <w:t xml:space="preserve"> un trešo daļu,</w:t>
      </w:r>
    </w:p>
    <w:p w:rsidR="000D2F25" w:rsidRPr="00B95CE2" w:rsidRDefault="000D2F25" w:rsidP="00F438CE">
      <w:pPr>
        <w:pStyle w:val="NormalWeb"/>
        <w:spacing w:before="0" w:after="0"/>
        <w:ind w:firstLine="720"/>
        <w:jc w:val="right"/>
        <w:rPr>
          <w:iCs/>
          <w:sz w:val="28"/>
          <w:szCs w:val="28"/>
        </w:rPr>
      </w:pPr>
      <w:r w:rsidRPr="00B95CE2">
        <w:rPr>
          <w:iCs/>
          <w:sz w:val="28"/>
          <w:szCs w:val="28"/>
        </w:rPr>
        <w:t xml:space="preserve">23.panta otro daļu, 29.panta pirmo, otro, trešo un piekto daļu, </w:t>
      </w:r>
    </w:p>
    <w:p w:rsidR="000D2F25" w:rsidRPr="00B95CE2" w:rsidRDefault="000D2F25" w:rsidP="00F438CE">
      <w:pPr>
        <w:pStyle w:val="NormalWeb"/>
        <w:spacing w:before="0" w:after="0"/>
        <w:ind w:left="3600" w:firstLine="720"/>
        <w:jc w:val="right"/>
        <w:rPr>
          <w:iCs/>
          <w:sz w:val="28"/>
          <w:szCs w:val="28"/>
        </w:rPr>
      </w:pPr>
      <w:r w:rsidRPr="00B95CE2">
        <w:rPr>
          <w:iCs/>
          <w:sz w:val="28"/>
          <w:szCs w:val="28"/>
        </w:rPr>
        <w:t xml:space="preserve">30.panta pirmo daļu un 32.panta otro daļu </w:t>
      </w:r>
    </w:p>
    <w:p w:rsidR="000D2F25" w:rsidRPr="00B95CE2" w:rsidRDefault="000D2F25" w:rsidP="00F438CE">
      <w:pPr>
        <w:pStyle w:val="NormalWeb"/>
        <w:spacing w:before="0" w:after="0"/>
        <w:ind w:firstLine="720"/>
        <w:jc w:val="right"/>
        <w:rPr>
          <w:iCs/>
          <w:sz w:val="28"/>
          <w:szCs w:val="28"/>
        </w:rPr>
      </w:pPr>
    </w:p>
    <w:p w:rsidR="000D2F25" w:rsidRPr="00B95CE2" w:rsidRDefault="000D2F25" w:rsidP="005469B3">
      <w:pPr>
        <w:pStyle w:val="NormalWeb"/>
        <w:spacing w:before="0" w:after="0"/>
        <w:ind w:firstLine="720"/>
        <w:jc w:val="both"/>
        <w:rPr>
          <w:sz w:val="28"/>
          <w:szCs w:val="28"/>
        </w:rPr>
      </w:pPr>
    </w:p>
    <w:p w:rsidR="000D2F25" w:rsidRPr="00B95CE2" w:rsidRDefault="000D2F25" w:rsidP="00C63F3C">
      <w:pPr>
        <w:pStyle w:val="BodyText"/>
        <w:tabs>
          <w:tab w:val="clear" w:pos="6804"/>
          <w:tab w:val="left" w:pos="840"/>
        </w:tabs>
        <w:jc w:val="both"/>
        <w:rPr>
          <w:b w:val="0"/>
          <w:sz w:val="28"/>
          <w:szCs w:val="28"/>
        </w:rPr>
      </w:pPr>
      <w:r w:rsidRPr="00B95CE2">
        <w:rPr>
          <w:b w:val="0"/>
          <w:sz w:val="28"/>
          <w:szCs w:val="28"/>
        </w:rPr>
        <w:tab/>
        <w:t>Izdarīt Ministru kabineta 2010.gada 30.novembra  noteikumos Nr.1082 „Kārtība, kādā piesakāmas A,B un C kategorijas piesārņojošas darbības un izsniedzamas atļaujas A un B kategorijas piesārņojošo darbību veikšanai” (Latvijas Vēstnesis, 2010, 192.nr.) šādus grozījumus:</w:t>
      </w:r>
    </w:p>
    <w:p w:rsidR="000D2F25" w:rsidRPr="00B95CE2" w:rsidRDefault="000D2F25" w:rsidP="004C77ED">
      <w:pPr>
        <w:ind w:firstLine="720"/>
        <w:jc w:val="both"/>
        <w:rPr>
          <w:sz w:val="28"/>
          <w:szCs w:val="28"/>
        </w:rPr>
      </w:pPr>
    </w:p>
    <w:p w:rsidR="000D2F25" w:rsidRPr="00B95CE2" w:rsidRDefault="000D2F25" w:rsidP="004C77ED">
      <w:pPr>
        <w:ind w:firstLine="720"/>
        <w:jc w:val="both"/>
        <w:rPr>
          <w:sz w:val="28"/>
          <w:szCs w:val="28"/>
        </w:rPr>
      </w:pPr>
      <w:r w:rsidRPr="00B95CE2">
        <w:rPr>
          <w:sz w:val="28"/>
          <w:szCs w:val="28"/>
        </w:rPr>
        <w:t xml:space="preserve">1. Visā noteikumu tekstā aizstāt vārdus „mājaslapā internetā” (attiecīgā locījumā)  ar vārdiem „tīmekļa vietnē”(attiecīgā locījumā). </w:t>
      </w:r>
    </w:p>
    <w:p w:rsidR="000D2F25" w:rsidRPr="00B95CE2" w:rsidRDefault="000D2F25" w:rsidP="004C77ED">
      <w:pPr>
        <w:ind w:firstLine="720"/>
        <w:jc w:val="both"/>
        <w:rPr>
          <w:sz w:val="28"/>
          <w:szCs w:val="28"/>
        </w:rPr>
      </w:pPr>
    </w:p>
    <w:p w:rsidR="000D2F25" w:rsidRPr="00B95CE2" w:rsidRDefault="000D2F25" w:rsidP="004C77ED">
      <w:pPr>
        <w:ind w:firstLine="720"/>
        <w:jc w:val="both"/>
        <w:rPr>
          <w:sz w:val="28"/>
          <w:szCs w:val="28"/>
        </w:rPr>
      </w:pPr>
      <w:r w:rsidRPr="00B95CE2">
        <w:rPr>
          <w:sz w:val="28"/>
          <w:szCs w:val="28"/>
        </w:rPr>
        <w:t>2. Izteikt 13.punktu šādā redakcijā:</w:t>
      </w:r>
    </w:p>
    <w:p w:rsidR="000D2F25" w:rsidRPr="00B95CE2" w:rsidRDefault="000D2F25" w:rsidP="00D229A0">
      <w:pPr>
        <w:ind w:firstLine="720"/>
        <w:jc w:val="both"/>
        <w:rPr>
          <w:iCs/>
          <w:sz w:val="28"/>
          <w:szCs w:val="28"/>
        </w:rPr>
      </w:pPr>
      <w:r w:rsidRPr="00B95CE2">
        <w:rPr>
          <w:iCs/>
          <w:sz w:val="28"/>
          <w:szCs w:val="28"/>
        </w:rPr>
        <w:t>„13.</w:t>
      </w:r>
      <w:r w:rsidRPr="00B95CE2">
        <w:rPr>
          <w:sz w:val="28"/>
          <w:szCs w:val="28"/>
        </w:rPr>
        <w:t xml:space="preserve"> Operators sagatavo iesniegumu A vai B kategorijas piesārņojošas darbības veikšanai atbilstoši šo noteikumu 3.pielikumam, tai skaitā sniedzot informāciju atbilstoši likuma „Par piesārņojumu” prasībām un citu ar konkrēto piesārņojošo darbību saistīto normatīvo aktu prasībām vides aizsardzības jomā. Iesnieguma tabulas numurē atbilstoši šo noteikumu </w:t>
      </w:r>
      <w:hyperlink r:id="rId7" w:anchor="piel3#piel3" w:history="1">
        <w:r w:rsidRPr="00B95CE2">
          <w:rPr>
            <w:rStyle w:val="Hyperlink"/>
            <w:sz w:val="28"/>
            <w:szCs w:val="28"/>
          </w:rPr>
          <w:t>3.pielikumam</w:t>
        </w:r>
      </w:hyperlink>
      <w:r w:rsidRPr="00B95CE2">
        <w:rPr>
          <w:sz w:val="28"/>
          <w:szCs w:val="28"/>
        </w:rPr>
        <w:t xml:space="preserve">. </w:t>
      </w:r>
      <w:r w:rsidRPr="00B95CE2">
        <w:rPr>
          <w:iCs/>
          <w:sz w:val="28"/>
          <w:szCs w:val="28"/>
        </w:rPr>
        <w:t xml:space="preserve"> Iesniegumu operators iesniedz elektroniski reģistrējoties un aizpildot iesnieguma formu  Valsts Vides dienesta vienotās vides informācijas sistēmā „TULPE”.”</w:t>
      </w:r>
    </w:p>
    <w:p w:rsidR="000D2F25" w:rsidRPr="00B95CE2" w:rsidRDefault="000D2F25" w:rsidP="004C77ED">
      <w:pPr>
        <w:ind w:firstLine="720"/>
        <w:jc w:val="both"/>
        <w:rPr>
          <w:sz w:val="28"/>
          <w:szCs w:val="28"/>
        </w:rPr>
      </w:pPr>
    </w:p>
    <w:p w:rsidR="000D2F25" w:rsidRPr="00B95CE2" w:rsidRDefault="000D2F25" w:rsidP="00D229A0">
      <w:pPr>
        <w:ind w:firstLine="720"/>
        <w:jc w:val="both"/>
        <w:rPr>
          <w:sz w:val="28"/>
          <w:szCs w:val="28"/>
        </w:rPr>
      </w:pPr>
      <w:r w:rsidRPr="00B95CE2">
        <w:rPr>
          <w:sz w:val="28"/>
          <w:szCs w:val="28"/>
        </w:rPr>
        <w:t>3. Izteikt 19.punktu šādā redakcijā:</w:t>
      </w:r>
    </w:p>
    <w:p w:rsidR="000D2F25" w:rsidRPr="00B95CE2" w:rsidRDefault="000D2F25" w:rsidP="0090724C">
      <w:pPr>
        <w:ind w:firstLine="720"/>
        <w:jc w:val="both"/>
        <w:rPr>
          <w:bCs/>
          <w:sz w:val="28"/>
          <w:szCs w:val="28"/>
        </w:rPr>
      </w:pPr>
      <w:r w:rsidRPr="00B95CE2">
        <w:rPr>
          <w:sz w:val="28"/>
          <w:szCs w:val="28"/>
        </w:rPr>
        <w:t xml:space="preserve">„19. Pirms A kategorijas piesārņojošas darbības pieteikšanas operators konsultējas ar pārvaldi un ņem vērā Eiropas Komisijas secinājumos par labākajiem pieejamiem tehniskiem paņēmieniem norādīto. Pārvalde pēc operatora pieprasījuma norāda informāciju par dokumentu,  </w:t>
      </w:r>
      <w:r w:rsidRPr="00B95CE2">
        <w:rPr>
          <w:sz w:val="28"/>
          <w:szCs w:val="28"/>
        </w:rPr>
        <w:lastRenderedPageBreak/>
        <w:t xml:space="preserve">kas izstrādāts noteiktai piesārņojošai darbībai un satur informāciju par darbībai piemērotiem tehniskiem paņēmieniem, pašreizējiem emisijas un patēriņa līmeņiem, tehniskiem paņēmieniem, ko paredzēts izmantot, lai noteiktu labākos pieejamos tehniskos paņēmienus, kā arī secinājumus par labākajiem pieejamiem tehniskiem paņēmieniem un jaunus paņēmienus (turpmāk- labāko pieejamo tehnisko paņēmienu vadlīniju dokuments).” </w:t>
      </w:r>
    </w:p>
    <w:p w:rsidR="000D2F25" w:rsidRPr="00B95CE2" w:rsidRDefault="000D2F25" w:rsidP="0090724C">
      <w:pPr>
        <w:ind w:firstLine="720"/>
        <w:jc w:val="both"/>
        <w:rPr>
          <w:bCs/>
          <w:sz w:val="28"/>
          <w:szCs w:val="28"/>
        </w:rPr>
      </w:pPr>
    </w:p>
    <w:p w:rsidR="000D2F25" w:rsidRPr="00B95CE2" w:rsidRDefault="000D2F25" w:rsidP="00D64482">
      <w:pPr>
        <w:ind w:firstLine="720"/>
        <w:jc w:val="both"/>
        <w:rPr>
          <w:sz w:val="28"/>
          <w:szCs w:val="28"/>
        </w:rPr>
      </w:pPr>
      <w:r w:rsidRPr="00B95CE2">
        <w:rPr>
          <w:sz w:val="28"/>
          <w:szCs w:val="28"/>
        </w:rPr>
        <w:t>4. Izteikt 20.punktu šādā redakcijā:</w:t>
      </w:r>
    </w:p>
    <w:p w:rsidR="000D2F25" w:rsidRPr="00B95CE2" w:rsidRDefault="000D2F25" w:rsidP="00D64482">
      <w:pPr>
        <w:ind w:firstLine="720"/>
        <w:jc w:val="both"/>
        <w:rPr>
          <w:sz w:val="28"/>
          <w:szCs w:val="28"/>
        </w:rPr>
      </w:pPr>
      <w:r w:rsidRPr="00B95CE2">
        <w:rPr>
          <w:sz w:val="28"/>
          <w:szCs w:val="28"/>
        </w:rPr>
        <w:t>„20. Ja A kategorijas darbībai uz atļaujas izsniegšanas vai atļaujas pārskatīšanas brīdi nav piemērojamu secinājumu par labākajiem pieejamiem tehniskajiem paņēmieniem, tad izmanto labāko pieejamo tehnisko paņēmienu vadlīniju dokumentu  un ietvertos secinājumus. Ja attiecīgajai A kategorijas darbībai uz atļaujas izsniegšanas vai pārskatīšanas brīdi nav pieņemti ne secinājumi par labākajiem pieejamiem tehniskiem paņēmieniem, ne Eiropas Komisijas izstrādāts labāko pieejamo tehnisko paņēmienu vadlīniju dokuments, tad izmanto starptautisko organizāciju izstrādātos labāko pieejamo tehnisko paņēmienu dokumentus vai vadlīnijas, kas paredz augstākas vides aizsardzības prasības, ņem vērā dokumenta vai vadlīniju  detalizācijas pakāpi, izdošanas laiku un piemērotību attiecīgajai iekārtai, kā arī izmaksu efektivitāti, ieviešot vadlīniju nosacījumus.”</w:t>
      </w:r>
    </w:p>
    <w:p w:rsidR="000D2F25" w:rsidRPr="00B95CE2" w:rsidRDefault="000D2F25" w:rsidP="00D64482">
      <w:pPr>
        <w:ind w:firstLine="720"/>
        <w:jc w:val="both"/>
        <w:rPr>
          <w:sz w:val="28"/>
          <w:szCs w:val="28"/>
        </w:rPr>
      </w:pPr>
    </w:p>
    <w:p w:rsidR="000D2F25" w:rsidRPr="00B95CE2" w:rsidRDefault="000D2F25" w:rsidP="008435D1">
      <w:pPr>
        <w:ind w:firstLine="720"/>
        <w:jc w:val="both"/>
        <w:rPr>
          <w:sz w:val="28"/>
          <w:szCs w:val="28"/>
        </w:rPr>
      </w:pPr>
      <w:r w:rsidRPr="00B95CE2">
        <w:rPr>
          <w:sz w:val="28"/>
          <w:szCs w:val="28"/>
        </w:rPr>
        <w:t>5. Izteikt 42.punktu šādā redakcijā:</w:t>
      </w:r>
    </w:p>
    <w:p w:rsidR="000D2F25" w:rsidRPr="00B95CE2" w:rsidRDefault="000D2F25" w:rsidP="0038793B">
      <w:pPr>
        <w:ind w:firstLine="301"/>
        <w:jc w:val="both"/>
        <w:rPr>
          <w:sz w:val="28"/>
          <w:szCs w:val="28"/>
        </w:rPr>
      </w:pPr>
      <w:r w:rsidRPr="00B95CE2">
        <w:rPr>
          <w:sz w:val="28"/>
          <w:szCs w:val="28"/>
        </w:rPr>
        <w:t xml:space="preserve">„42. Operators rīko sabiedrisko apspriešanu vismaz piecas dienas pēc šo noteikumu </w:t>
      </w:r>
      <w:hyperlink r:id="rId8" w:anchor="p31#p31" w:history="1">
        <w:r w:rsidRPr="00B95CE2">
          <w:rPr>
            <w:rStyle w:val="Hyperlink"/>
            <w:sz w:val="28"/>
            <w:szCs w:val="28"/>
          </w:rPr>
          <w:t>38.punktā</w:t>
        </w:r>
      </w:hyperlink>
      <w:r w:rsidRPr="00B95CE2">
        <w:rPr>
          <w:sz w:val="28"/>
          <w:szCs w:val="28"/>
        </w:rPr>
        <w:t xml:space="preserve"> minētā paziņojuma publicēšanas vietējā laikrakstā. Pārvalde atļauj operatoram neorganizēt sabiedriskās apspriešanas sanāksmi, ja tā jau ir notikusi paredzētās darbības ietekmes uz vidi novērtēšanas laikā un kopš tās nav pagājis vairāk par diviem gadiem, kā arī, izvērtējot iesniegumu, nav atklāta jauna negatīva ietekme uz cilvēka veselību vai vidi.”</w:t>
      </w:r>
    </w:p>
    <w:p w:rsidR="000D2F25" w:rsidRPr="00B95CE2" w:rsidRDefault="000D2F25" w:rsidP="008435D1">
      <w:pPr>
        <w:ind w:firstLine="720"/>
        <w:jc w:val="both"/>
        <w:rPr>
          <w:sz w:val="28"/>
          <w:szCs w:val="28"/>
        </w:rPr>
      </w:pPr>
    </w:p>
    <w:p w:rsidR="000D2F25" w:rsidRPr="00B95CE2" w:rsidRDefault="000D2F25" w:rsidP="008435D1">
      <w:pPr>
        <w:ind w:firstLine="720"/>
        <w:jc w:val="both"/>
        <w:rPr>
          <w:sz w:val="28"/>
          <w:szCs w:val="28"/>
        </w:rPr>
      </w:pPr>
      <w:r w:rsidRPr="00B95CE2">
        <w:rPr>
          <w:sz w:val="28"/>
          <w:szCs w:val="28"/>
        </w:rPr>
        <w:t>6. 54.punktā aizstāt skaitli un vārdus „4.pielikumu” ar skaitli un vārdu „3.pielikumu”.</w:t>
      </w:r>
    </w:p>
    <w:p w:rsidR="000D2F25" w:rsidRPr="00B95CE2" w:rsidRDefault="000D2F25" w:rsidP="00AA2E83">
      <w:pPr>
        <w:jc w:val="both"/>
        <w:rPr>
          <w:sz w:val="28"/>
          <w:szCs w:val="28"/>
        </w:rPr>
      </w:pPr>
    </w:p>
    <w:p w:rsidR="000D2F25" w:rsidRPr="00B95CE2" w:rsidRDefault="000D2F25" w:rsidP="0095486D">
      <w:pPr>
        <w:ind w:firstLine="720"/>
        <w:jc w:val="both"/>
        <w:rPr>
          <w:sz w:val="28"/>
          <w:szCs w:val="28"/>
        </w:rPr>
      </w:pPr>
      <w:r w:rsidRPr="00B95CE2">
        <w:rPr>
          <w:sz w:val="28"/>
          <w:szCs w:val="28"/>
        </w:rPr>
        <w:t>7. Papildināt noteikumus ar 55.</w:t>
      </w:r>
      <w:r w:rsidRPr="00B95CE2">
        <w:rPr>
          <w:sz w:val="28"/>
          <w:szCs w:val="28"/>
          <w:vertAlign w:val="superscript"/>
        </w:rPr>
        <w:t>1</w:t>
      </w:r>
      <w:r w:rsidRPr="00B95CE2">
        <w:rPr>
          <w:sz w:val="28"/>
          <w:szCs w:val="28"/>
        </w:rPr>
        <w:t xml:space="preserve"> punktu šādā redakcijā:</w:t>
      </w:r>
    </w:p>
    <w:p w:rsidR="000D2F25" w:rsidRPr="00B95CE2" w:rsidRDefault="000D2F25" w:rsidP="00715D4E">
      <w:pPr>
        <w:ind w:firstLine="720"/>
        <w:jc w:val="both"/>
        <w:rPr>
          <w:sz w:val="28"/>
          <w:szCs w:val="28"/>
        </w:rPr>
      </w:pPr>
      <w:r w:rsidRPr="00B95CE2">
        <w:rPr>
          <w:sz w:val="28"/>
          <w:szCs w:val="28"/>
        </w:rPr>
        <w:t>„55.</w:t>
      </w:r>
      <w:r w:rsidRPr="00B95CE2">
        <w:rPr>
          <w:sz w:val="28"/>
          <w:szCs w:val="28"/>
          <w:vertAlign w:val="superscript"/>
        </w:rPr>
        <w:t>1</w:t>
      </w:r>
      <w:r w:rsidRPr="00B95CE2">
        <w:rPr>
          <w:sz w:val="28"/>
          <w:szCs w:val="28"/>
        </w:rPr>
        <w:t xml:space="preserve"> Izvirzot atļaujas nosacījumus A kategorijas piesārņojošām darbībām, pārvalde vadās no secinājumos par labākajiem pieejamiem tehniskajiem paņēmieniem norādītā vai, ja tādi nav pieejami, labāko pieejamo tehnisko paņēmienu vadlīniju dokumentā norādītā. Ja atļaujas nosacījumi tiek izvirzīti izmantojot starptautisko organizāciju izstrādātos labāko pieejamo tehnisko paņēmienu dokumentus vai vadlīnijas, pārvalde ņem vērā likuma „Par piesārņojumu” 21.panta piektajā daļā noteiktos kritērijus.”</w:t>
      </w:r>
    </w:p>
    <w:p w:rsidR="000D2F25" w:rsidRPr="00B95CE2" w:rsidRDefault="000D2F25" w:rsidP="0090724C">
      <w:pPr>
        <w:jc w:val="both"/>
        <w:rPr>
          <w:sz w:val="28"/>
          <w:szCs w:val="28"/>
        </w:rPr>
      </w:pPr>
    </w:p>
    <w:p w:rsidR="000D2F25" w:rsidRPr="00B95CE2" w:rsidRDefault="000D2F25" w:rsidP="0095486D">
      <w:pPr>
        <w:ind w:firstLine="720"/>
        <w:jc w:val="both"/>
        <w:rPr>
          <w:sz w:val="28"/>
          <w:szCs w:val="28"/>
        </w:rPr>
      </w:pPr>
      <w:r w:rsidRPr="00B95CE2">
        <w:rPr>
          <w:sz w:val="28"/>
          <w:szCs w:val="28"/>
        </w:rPr>
        <w:t>8. Papildināt noteikumus ar 55.</w:t>
      </w:r>
      <w:r w:rsidRPr="00B95CE2">
        <w:rPr>
          <w:sz w:val="28"/>
          <w:szCs w:val="28"/>
          <w:vertAlign w:val="superscript"/>
        </w:rPr>
        <w:t>2</w:t>
      </w:r>
      <w:r w:rsidRPr="00B95CE2">
        <w:rPr>
          <w:sz w:val="28"/>
          <w:szCs w:val="28"/>
        </w:rPr>
        <w:t xml:space="preserve"> punktu šādā redakcijā:</w:t>
      </w:r>
    </w:p>
    <w:p w:rsidR="000D2F25" w:rsidRPr="00B95CE2" w:rsidRDefault="000D2F25" w:rsidP="00AC68A5">
      <w:pPr>
        <w:ind w:firstLine="720"/>
        <w:jc w:val="both"/>
        <w:rPr>
          <w:sz w:val="28"/>
          <w:szCs w:val="28"/>
        </w:rPr>
      </w:pPr>
      <w:r w:rsidRPr="00B95CE2">
        <w:rPr>
          <w:sz w:val="28"/>
          <w:szCs w:val="28"/>
        </w:rPr>
        <w:t>„</w:t>
      </w:r>
      <w:r w:rsidRPr="00B95CE2">
        <w:rPr>
          <w:sz w:val="28"/>
          <w:szCs w:val="28"/>
          <w:lang w:val="fi-FI"/>
        </w:rPr>
        <w:t>55.</w:t>
      </w:r>
      <w:r w:rsidRPr="00B95CE2">
        <w:rPr>
          <w:sz w:val="28"/>
          <w:szCs w:val="28"/>
          <w:vertAlign w:val="superscript"/>
          <w:lang w:val="fi-FI"/>
        </w:rPr>
        <w:t>2</w:t>
      </w:r>
      <w:r w:rsidRPr="00B95CE2">
        <w:rPr>
          <w:sz w:val="28"/>
          <w:szCs w:val="28"/>
          <w:lang w:val="fi-FI"/>
        </w:rPr>
        <w:t xml:space="preserve"> </w:t>
      </w:r>
      <w:r w:rsidRPr="00B95CE2">
        <w:rPr>
          <w:sz w:val="28"/>
          <w:szCs w:val="28"/>
        </w:rPr>
        <w:t>Ja uz A kategorijas piesārņojošas darbības  iekārtā veiktu darbību vai ražošanas procesa veidu neattiecas neviens no secinājumiem par labākajiem pieejamiem tehniskajiem paņēmieniem  vai, ja šādi secinājumi neattiecas uz darbības vai procesa iespējamo ietekmi uz vidi, pārvalde, noskaidrojot operatora viedokli, nosaka atļaujas nosacījumus, balstoties uz labākajiem pieejamajiem tehniskajiem paņēmieniem, ko tā ir noteikusi attiecīgām darbībām vai procesiem, jo īpaši ņemot vērā likuma „Par piesārņojumu” 21.panta piektajā daļā noteiktos kritērijus.”</w:t>
      </w:r>
    </w:p>
    <w:p w:rsidR="000D2F25" w:rsidRPr="00B95CE2" w:rsidRDefault="000D2F25" w:rsidP="00D049F3">
      <w:pPr>
        <w:ind w:firstLine="720"/>
        <w:jc w:val="both"/>
        <w:rPr>
          <w:sz w:val="28"/>
          <w:szCs w:val="28"/>
        </w:rPr>
      </w:pPr>
    </w:p>
    <w:p w:rsidR="000D2F25" w:rsidRPr="00B95CE2" w:rsidRDefault="000D2F25" w:rsidP="00D049F3">
      <w:pPr>
        <w:ind w:firstLine="720"/>
        <w:jc w:val="both"/>
        <w:rPr>
          <w:sz w:val="28"/>
          <w:szCs w:val="28"/>
        </w:rPr>
      </w:pPr>
      <w:r w:rsidRPr="00B95CE2">
        <w:rPr>
          <w:sz w:val="28"/>
          <w:szCs w:val="28"/>
        </w:rPr>
        <w:t>9.Papildināt noteikumus ar 55.</w:t>
      </w:r>
      <w:r w:rsidRPr="00B95CE2">
        <w:rPr>
          <w:sz w:val="28"/>
          <w:szCs w:val="28"/>
          <w:vertAlign w:val="superscript"/>
        </w:rPr>
        <w:t>3</w:t>
      </w:r>
      <w:r w:rsidRPr="00B95CE2">
        <w:rPr>
          <w:sz w:val="28"/>
          <w:szCs w:val="28"/>
        </w:rPr>
        <w:t xml:space="preserve"> punktu šādā redakcijā:</w:t>
      </w:r>
    </w:p>
    <w:p w:rsidR="000D2F25" w:rsidRPr="00B95CE2" w:rsidRDefault="000D2F25" w:rsidP="00D049F3">
      <w:pPr>
        <w:ind w:firstLine="720"/>
        <w:jc w:val="both"/>
        <w:rPr>
          <w:sz w:val="28"/>
          <w:szCs w:val="28"/>
        </w:rPr>
      </w:pPr>
      <w:r w:rsidRPr="00B95CE2">
        <w:rPr>
          <w:sz w:val="28"/>
          <w:szCs w:val="28"/>
        </w:rPr>
        <w:t>„55.</w:t>
      </w:r>
      <w:r w:rsidRPr="00B95CE2">
        <w:rPr>
          <w:sz w:val="28"/>
          <w:szCs w:val="28"/>
          <w:vertAlign w:val="superscript"/>
        </w:rPr>
        <w:t>3</w:t>
      </w:r>
      <w:r w:rsidRPr="00B95CE2">
        <w:rPr>
          <w:sz w:val="28"/>
          <w:szCs w:val="28"/>
        </w:rPr>
        <w:t xml:space="preserve"> Ja pārvalde atļaujā saskaņā ar likuma „Par piesārņojumu” 31.panta 6.daļu ir noteikusi atkāpes no labāko pieejamo tehnisko paņēmienu secinājumos noteiktajām  emisiju robežvērtībām, tad atļauju papildina ar pielikumu, kurā ietver izvērtējumu un dokumentētu apliecinājumu atkāpes piemērošanai.  Ja pārvalde pārskata atļauju, tad pārvalde pārskata arī atkāpes no labāko pieejamo tehnisko paņēmienu secinājumos noteiktajām emisijas robežvērtībām.”</w:t>
      </w:r>
    </w:p>
    <w:p w:rsidR="000D2F25" w:rsidRPr="00B95CE2" w:rsidRDefault="000D2F25" w:rsidP="00637C1D">
      <w:pPr>
        <w:jc w:val="both"/>
        <w:rPr>
          <w:b/>
          <w:sz w:val="28"/>
          <w:szCs w:val="28"/>
        </w:rPr>
      </w:pPr>
    </w:p>
    <w:p w:rsidR="000D2F25" w:rsidRPr="00B95CE2" w:rsidRDefault="000D2F25" w:rsidP="0095486D">
      <w:pPr>
        <w:ind w:firstLine="720"/>
        <w:jc w:val="both"/>
        <w:rPr>
          <w:sz w:val="28"/>
          <w:szCs w:val="28"/>
        </w:rPr>
      </w:pPr>
      <w:r w:rsidRPr="00B95CE2">
        <w:rPr>
          <w:sz w:val="28"/>
          <w:szCs w:val="28"/>
        </w:rPr>
        <w:t>10. Izteikt noteikumu 63.punktu šādā redakcijā:</w:t>
      </w:r>
    </w:p>
    <w:p w:rsidR="000D2F25" w:rsidRPr="00B95CE2" w:rsidRDefault="000D2F25" w:rsidP="001F72D4">
      <w:pPr>
        <w:ind w:firstLine="720"/>
        <w:jc w:val="both"/>
        <w:rPr>
          <w:sz w:val="28"/>
          <w:szCs w:val="28"/>
        </w:rPr>
      </w:pPr>
      <w:r w:rsidRPr="00B95CE2">
        <w:rPr>
          <w:sz w:val="28"/>
          <w:szCs w:val="28"/>
        </w:rPr>
        <w:t>„63. Pārvalde var pieņemt lēmumu par:</w:t>
      </w:r>
    </w:p>
    <w:p w:rsidR="000D2F25" w:rsidRPr="00B95CE2" w:rsidRDefault="000D2F25" w:rsidP="001F72D4">
      <w:pPr>
        <w:ind w:firstLine="720"/>
        <w:jc w:val="both"/>
        <w:rPr>
          <w:sz w:val="28"/>
          <w:szCs w:val="28"/>
        </w:rPr>
      </w:pPr>
      <w:r w:rsidRPr="00B95CE2">
        <w:rPr>
          <w:sz w:val="28"/>
          <w:szCs w:val="28"/>
        </w:rPr>
        <w:t>63.1. A vai B kategorijas atļaujas nosacījumu pārskatīšanu un atjaunošanu, ja piesārņojošas darbības atļaujas nosacījumos nepieciešams izvirzīt stingrākas prasības iekārtas radītā piesārņojuma samazināšanai;</w:t>
      </w:r>
    </w:p>
    <w:p w:rsidR="000D2F25" w:rsidRPr="00B95CE2" w:rsidRDefault="000D2F25" w:rsidP="0042398A">
      <w:pPr>
        <w:ind w:firstLine="720"/>
        <w:jc w:val="both"/>
        <w:rPr>
          <w:sz w:val="28"/>
          <w:szCs w:val="28"/>
        </w:rPr>
      </w:pPr>
      <w:r w:rsidRPr="00B95CE2">
        <w:rPr>
          <w:sz w:val="28"/>
          <w:szCs w:val="28"/>
        </w:rPr>
        <w:t xml:space="preserve">63.2. A kategorijas atļaujas nosacījumu pārskatīšanu pēc jaunu secinājumu par labākajiem pieejamiem tehniskajiem paņēmieniem publicēšanas, nodrošinot, ka atļaujas nosacījumi tiek pārskatīti un iekārtas darbības atbilstība tiek nodrošināta ne vēlāk kā 5 gadu laikā pēc secinājumu publicēšanas. Pārskatīšanā ņem vērā visus jaunos vai atjauninātos secinājumus par labākajiem pieejamiem tehniskajiem paņēmieniem,  kas piemērojami iekārtai; </w:t>
      </w:r>
    </w:p>
    <w:p w:rsidR="000D2F25" w:rsidRPr="00B95CE2" w:rsidRDefault="000D2F25" w:rsidP="0042398A">
      <w:pPr>
        <w:ind w:firstLine="720"/>
        <w:jc w:val="both"/>
        <w:rPr>
          <w:sz w:val="28"/>
          <w:szCs w:val="28"/>
        </w:rPr>
      </w:pPr>
      <w:r w:rsidRPr="00B95CE2">
        <w:rPr>
          <w:sz w:val="28"/>
          <w:szCs w:val="28"/>
        </w:rPr>
        <w:t>63.3. Ja uz A kategorijas iekārtu neattiecas secinājumi par labākajiem pieejamiem tehniskajiem paņēmieniem, atļaujas nosacījumus pārskata un, ja nepieciešams atjaunina, ja saskaņā ar izmaiņām labākajos pieejamajos tehniskajos paņēmienos, iespējams nodrošināt ievērojamu emisiju samazinājumu.”</w:t>
      </w:r>
    </w:p>
    <w:p w:rsidR="000D2F25" w:rsidRPr="00B95CE2" w:rsidRDefault="000D2F25" w:rsidP="0042398A">
      <w:pPr>
        <w:ind w:firstLine="720"/>
        <w:jc w:val="both"/>
        <w:rPr>
          <w:sz w:val="28"/>
          <w:szCs w:val="28"/>
        </w:rPr>
      </w:pPr>
    </w:p>
    <w:p w:rsidR="000D2F25" w:rsidRPr="00B95CE2" w:rsidRDefault="000D2F25" w:rsidP="0042398A">
      <w:pPr>
        <w:ind w:firstLine="720"/>
        <w:jc w:val="both"/>
        <w:rPr>
          <w:sz w:val="28"/>
          <w:szCs w:val="28"/>
        </w:rPr>
      </w:pPr>
      <w:r w:rsidRPr="00B95CE2">
        <w:rPr>
          <w:sz w:val="28"/>
          <w:szCs w:val="28"/>
        </w:rPr>
        <w:t>11.Papildināt 65.punktu ar ceturto teikumu šādā redakcijā:</w:t>
      </w:r>
    </w:p>
    <w:p w:rsidR="000D2F25" w:rsidRPr="00B95CE2" w:rsidRDefault="000D2F25" w:rsidP="0042398A">
      <w:pPr>
        <w:pStyle w:val="NormalWeb"/>
        <w:spacing w:before="0" w:after="0"/>
        <w:ind w:firstLine="720"/>
        <w:jc w:val="both"/>
        <w:rPr>
          <w:sz w:val="28"/>
          <w:szCs w:val="28"/>
        </w:rPr>
      </w:pPr>
      <w:r w:rsidRPr="00B95CE2">
        <w:rPr>
          <w:sz w:val="28"/>
          <w:szCs w:val="28"/>
        </w:rPr>
        <w:t>„Iesniedzot iesniegumu A kategorijas piesārņojošas darbības atļaujas pārskatīšanai, operators iesniedz informāciju, kas apliecina, ka iekārtas darbība atbilst secinājumos par labākajiem pieejamiem tehniskajiem paņēmieniem norādītajam, tai skaitā par emisiju robežvērtībām.”</w:t>
      </w:r>
    </w:p>
    <w:p w:rsidR="000D2F25" w:rsidRPr="00B95CE2" w:rsidRDefault="000D2F25" w:rsidP="00AC68A5">
      <w:pPr>
        <w:pStyle w:val="NormalWeb"/>
        <w:spacing w:before="0" w:after="0"/>
        <w:ind w:firstLine="720"/>
        <w:jc w:val="both"/>
        <w:rPr>
          <w:sz w:val="28"/>
          <w:szCs w:val="28"/>
        </w:rPr>
      </w:pPr>
    </w:p>
    <w:p w:rsidR="000D2F25" w:rsidRPr="00B95CE2" w:rsidRDefault="000D2F25" w:rsidP="0042398A">
      <w:pPr>
        <w:pStyle w:val="NormalWeb"/>
        <w:spacing w:before="0" w:after="0"/>
        <w:ind w:firstLine="720"/>
        <w:jc w:val="both"/>
        <w:rPr>
          <w:sz w:val="28"/>
          <w:szCs w:val="28"/>
        </w:rPr>
      </w:pPr>
      <w:r w:rsidRPr="00B95CE2">
        <w:rPr>
          <w:sz w:val="28"/>
          <w:szCs w:val="28"/>
        </w:rPr>
        <w:t>12.Papildināt 69.punktu ar 69.3. apakšpunktu šādā redakcijā:</w:t>
      </w:r>
    </w:p>
    <w:p w:rsidR="000D2F25" w:rsidRPr="00B95CE2" w:rsidRDefault="000D2F25" w:rsidP="0042398A">
      <w:pPr>
        <w:pStyle w:val="NormalWeb"/>
        <w:spacing w:before="0" w:after="0"/>
        <w:ind w:firstLine="720"/>
        <w:jc w:val="both"/>
        <w:rPr>
          <w:sz w:val="28"/>
          <w:szCs w:val="28"/>
        </w:rPr>
      </w:pPr>
      <w:r w:rsidRPr="00B95CE2">
        <w:rPr>
          <w:sz w:val="28"/>
          <w:szCs w:val="28"/>
        </w:rPr>
        <w:t>„69.3. informāciju, kas iegūta monitoringa vai pārbaužu rezultātā.”</w:t>
      </w:r>
    </w:p>
    <w:p w:rsidR="000D2F25" w:rsidRPr="00B95CE2" w:rsidRDefault="000D2F25" w:rsidP="0042398A">
      <w:pPr>
        <w:ind w:firstLine="720"/>
        <w:jc w:val="both"/>
        <w:rPr>
          <w:sz w:val="28"/>
          <w:szCs w:val="28"/>
        </w:rPr>
      </w:pPr>
    </w:p>
    <w:p w:rsidR="000D2F25" w:rsidRPr="00B95CE2" w:rsidRDefault="000D2F25" w:rsidP="0025094C">
      <w:pPr>
        <w:ind w:firstLine="720"/>
        <w:jc w:val="both"/>
        <w:rPr>
          <w:sz w:val="28"/>
          <w:szCs w:val="28"/>
        </w:rPr>
      </w:pPr>
      <w:r w:rsidRPr="00B95CE2">
        <w:rPr>
          <w:sz w:val="28"/>
          <w:szCs w:val="28"/>
        </w:rPr>
        <w:t>13.Izteikt 75.punktu šādā redakcijā:</w:t>
      </w:r>
    </w:p>
    <w:p w:rsidR="000D2F25" w:rsidRPr="00B95CE2" w:rsidRDefault="000D2F25" w:rsidP="00D64482">
      <w:pPr>
        <w:ind w:firstLine="720"/>
        <w:jc w:val="both"/>
        <w:rPr>
          <w:sz w:val="28"/>
          <w:szCs w:val="28"/>
        </w:rPr>
      </w:pPr>
      <w:r w:rsidRPr="00B95CE2">
        <w:rPr>
          <w:sz w:val="28"/>
          <w:szCs w:val="28"/>
        </w:rPr>
        <w:t>„</w:t>
      </w:r>
      <w:bookmarkStart w:id="0" w:name="p75"/>
      <w:bookmarkEnd w:id="0"/>
      <w:r w:rsidRPr="00B95CE2">
        <w:rPr>
          <w:sz w:val="28"/>
          <w:szCs w:val="28"/>
        </w:rPr>
        <w:t>75. Valsts sabiedrība ar ierobežotu atbildību "Latvijas Vides, ģeoloģijas un meteoroloģijas centrs" ne retāk kā reizi trijos gados sagatavo un iesniedz Eiropas Komisijai informāciju par emisiju robežvērtībām un emisiju limitiem, kas noteikti A kategorijas piesārņojošām darbībām (iekārtām), norādot arī secinājumus par labākajiem pieejamiem tehniskiem paņēmieniem vai labāko pieejamo tehnisko paņēmienu vadlīniju dokumentus, kādi izmantoti emisiju robežvērtību noteikšanai.”</w:t>
      </w:r>
    </w:p>
    <w:p w:rsidR="000D2F25" w:rsidRPr="00B95CE2" w:rsidRDefault="000D2F25" w:rsidP="00D229A0">
      <w:pPr>
        <w:ind w:firstLine="720"/>
        <w:jc w:val="both"/>
        <w:rPr>
          <w:b/>
          <w:sz w:val="28"/>
          <w:szCs w:val="28"/>
        </w:rPr>
      </w:pPr>
    </w:p>
    <w:p w:rsidR="000D2F25" w:rsidRPr="00B95CE2" w:rsidRDefault="000D2F25" w:rsidP="0038793B">
      <w:pPr>
        <w:ind w:firstLine="720"/>
        <w:jc w:val="both"/>
        <w:rPr>
          <w:sz w:val="28"/>
          <w:szCs w:val="28"/>
        </w:rPr>
      </w:pPr>
      <w:r w:rsidRPr="00B95CE2">
        <w:rPr>
          <w:sz w:val="28"/>
          <w:szCs w:val="28"/>
        </w:rPr>
        <w:t>14.Sadaļā „VII Noslēguma jautājumi”:</w:t>
      </w:r>
    </w:p>
    <w:p w:rsidR="000D2F25" w:rsidRPr="00B95CE2" w:rsidRDefault="000D2F25" w:rsidP="0038793B">
      <w:pPr>
        <w:ind w:firstLine="720"/>
        <w:jc w:val="both"/>
        <w:rPr>
          <w:sz w:val="28"/>
          <w:szCs w:val="28"/>
        </w:rPr>
      </w:pPr>
    </w:p>
    <w:p w:rsidR="000D2F25" w:rsidRPr="00B95CE2" w:rsidRDefault="00B95CE2" w:rsidP="0038793B">
      <w:pPr>
        <w:ind w:firstLine="720"/>
        <w:jc w:val="both"/>
        <w:rPr>
          <w:sz w:val="28"/>
          <w:szCs w:val="28"/>
        </w:rPr>
      </w:pPr>
      <w:r w:rsidRPr="00B95CE2">
        <w:rPr>
          <w:sz w:val="28"/>
          <w:szCs w:val="28"/>
        </w:rPr>
        <w:t>p</w:t>
      </w:r>
      <w:r w:rsidR="000D2F25" w:rsidRPr="00B95CE2">
        <w:rPr>
          <w:sz w:val="28"/>
          <w:szCs w:val="28"/>
        </w:rPr>
        <w:t>apildināt ar 85.punktu šādā redakcijā:</w:t>
      </w:r>
    </w:p>
    <w:p w:rsidR="000D2F25" w:rsidRPr="00B95CE2" w:rsidRDefault="000D2F25" w:rsidP="0038793B">
      <w:pPr>
        <w:ind w:firstLine="720"/>
        <w:jc w:val="both"/>
        <w:rPr>
          <w:iCs/>
          <w:sz w:val="28"/>
          <w:szCs w:val="28"/>
        </w:rPr>
      </w:pPr>
      <w:r w:rsidRPr="00B95CE2">
        <w:rPr>
          <w:iCs/>
          <w:sz w:val="28"/>
          <w:szCs w:val="28"/>
        </w:rPr>
        <w:t xml:space="preserve"> „85. Šo noteikumu 13.punktā minēto iesniegumu līdz 2013. gada 1. jūlijam operators iesniedz vai nu  elektroniski reģistrējot informāciju Valsts Vides dienesta vienotās vides informācijas sistēmā „TULPE”, vai elektroniska dokumenta veidā, vai arī papīra dokumenta formā (attiecīgo informāciju papildus iesniedzot arī elektroniski, bez elektroniskā paraksta).”</w:t>
      </w:r>
    </w:p>
    <w:p w:rsidR="000D2F25" w:rsidRPr="00B95CE2" w:rsidRDefault="000D2F25" w:rsidP="0038793B">
      <w:pPr>
        <w:ind w:firstLine="720"/>
        <w:jc w:val="both"/>
        <w:rPr>
          <w:b/>
          <w:iCs/>
          <w:sz w:val="28"/>
          <w:szCs w:val="28"/>
        </w:rPr>
      </w:pPr>
    </w:p>
    <w:p w:rsidR="000D2F25" w:rsidRPr="00B95CE2" w:rsidRDefault="00B95CE2" w:rsidP="00510091">
      <w:pPr>
        <w:ind w:firstLine="720"/>
        <w:jc w:val="both"/>
        <w:rPr>
          <w:iCs/>
          <w:sz w:val="28"/>
          <w:szCs w:val="28"/>
        </w:rPr>
      </w:pPr>
      <w:r w:rsidRPr="00B95CE2">
        <w:rPr>
          <w:iCs/>
          <w:sz w:val="28"/>
          <w:szCs w:val="28"/>
        </w:rPr>
        <w:t>p</w:t>
      </w:r>
      <w:r w:rsidR="000D2F25" w:rsidRPr="00B95CE2">
        <w:rPr>
          <w:iCs/>
          <w:sz w:val="28"/>
          <w:szCs w:val="28"/>
        </w:rPr>
        <w:t>apildināt ar 86.punktu šādā redakcijā:</w:t>
      </w:r>
    </w:p>
    <w:p w:rsidR="000D2F25" w:rsidRPr="00B95CE2" w:rsidRDefault="000D2F25" w:rsidP="00A77DE6">
      <w:pPr>
        <w:ind w:firstLine="720"/>
        <w:jc w:val="both"/>
        <w:rPr>
          <w:rFonts w:ascii="Tahoma" w:hAnsi="Tahoma" w:cs="Tahoma"/>
          <w:color w:val="3F3F3F"/>
          <w:sz w:val="17"/>
          <w:szCs w:val="17"/>
        </w:rPr>
      </w:pPr>
      <w:r w:rsidRPr="00B95CE2">
        <w:rPr>
          <w:iCs/>
          <w:sz w:val="28"/>
          <w:szCs w:val="28"/>
        </w:rPr>
        <w:t xml:space="preserve">„86. Šo noteikumu 1.pielikuma </w:t>
      </w:r>
      <w:r w:rsidRPr="00B95CE2">
        <w:rPr>
          <w:color w:val="000000"/>
          <w:sz w:val="28"/>
          <w:szCs w:val="28"/>
          <w:shd w:val="clear" w:color="auto" w:fill="FFFFFF"/>
        </w:rPr>
        <w:t>5.2.</w:t>
      </w:r>
      <w:r w:rsidRPr="00B95CE2">
        <w:rPr>
          <w:color w:val="000000"/>
          <w:sz w:val="28"/>
          <w:szCs w:val="28"/>
          <w:shd w:val="clear" w:color="auto" w:fill="FFFFFF"/>
          <w:vertAlign w:val="superscript"/>
        </w:rPr>
        <w:t xml:space="preserve">1 </w:t>
      </w:r>
      <w:r w:rsidRPr="00B95CE2">
        <w:rPr>
          <w:color w:val="000000"/>
          <w:sz w:val="28"/>
          <w:szCs w:val="28"/>
          <w:shd w:val="clear" w:color="auto" w:fill="FFFFFF"/>
        </w:rPr>
        <w:t>punktā minētajām iekārtām piesārņojošas darbības atļauja jāizsniedz līdz 2015.gada 7.janvārim.”</w:t>
      </w:r>
      <w:r w:rsidRPr="00B95CE2">
        <w:rPr>
          <w:color w:val="000000"/>
          <w:sz w:val="28"/>
          <w:szCs w:val="28"/>
          <w:shd w:val="clear" w:color="auto" w:fill="FFFFFF"/>
          <w:vertAlign w:val="superscript"/>
        </w:rPr>
        <w:t xml:space="preserve">   </w:t>
      </w:r>
    </w:p>
    <w:p w:rsidR="000D2F25" w:rsidRPr="00B95CE2" w:rsidRDefault="000D2F25" w:rsidP="00510091">
      <w:pPr>
        <w:jc w:val="both"/>
        <w:rPr>
          <w:sz w:val="28"/>
          <w:szCs w:val="28"/>
        </w:rPr>
      </w:pPr>
      <w:r w:rsidRPr="00B95CE2">
        <w:rPr>
          <w:color w:val="000000"/>
          <w:sz w:val="28"/>
          <w:szCs w:val="28"/>
          <w:shd w:val="clear" w:color="auto" w:fill="FFFFFF"/>
          <w:vertAlign w:val="superscript"/>
        </w:rPr>
        <w:t xml:space="preserve"> </w:t>
      </w:r>
    </w:p>
    <w:p w:rsidR="000D2F25" w:rsidRPr="00B95CE2" w:rsidRDefault="000D2F25" w:rsidP="000B530C">
      <w:pPr>
        <w:ind w:firstLine="720"/>
        <w:jc w:val="both"/>
        <w:rPr>
          <w:sz w:val="28"/>
          <w:szCs w:val="28"/>
        </w:rPr>
      </w:pPr>
      <w:r w:rsidRPr="00B95CE2">
        <w:rPr>
          <w:sz w:val="28"/>
          <w:szCs w:val="28"/>
        </w:rPr>
        <w:t xml:space="preserve">15. </w:t>
      </w:r>
      <w:r w:rsidRPr="00B95CE2">
        <w:rPr>
          <w:bCs/>
          <w:sz w:val="28"/>
          <w:szCs w:val="28"/>
        </w:rPr>
        <w:t>Papildināt sadaļu „Informatīva atsauce uz Eiropas Savienības direktīvām” ar 10., 11.un 12.punkt</w:t>
      </w:r>
      <w:r w:rsidR="00B95CE2" w:rsidRPr="00B95CE2">
        <w:rPr>
          <w:bCs/>
          <w:sz w:val="28"/>
          <w:szCs w:val="28"/>
        </w:rPr>
        <w:t>u</w:t>
      </w:r>
      <w:r w:rsidRPr="00B95CE2">
        <w:rPr>
          <w:sz w:val="28"/>
          <w:szCs w:val="28"/>
        </w:rPr>
        <w:t xml:space="preserve"> šādā redakcijā:</w:t>
      </w:r>
    </w:p>
    <w:p w:rsidR="000D2F25" w:rsidRPr="00B95CE2" w:rsidRDefault="000D2F25" w:rsidP="0038793B">
      <w:pPr>
        <w:jc w:val="both"/>
        <w:rPr>
          <w:bCs/>
          <w:sz w:val="28"/>
          <w:szCs w:val="28"/>
        </w:rPr>
      </w:pPr>
      <w:r w:rsidRPr="00B95CE2">
        <w:rPr>
          <w:bCs/>
          <w:sz w:val="28"/>
          <w:szCs w:val="28"/>
        </w:rPr>
        <w:t xml:space="preserve">„10) </w:t>
      </w:r>
      <w:r w:rsidRPr="00B95CE2">
        <w:rPr>
          <w:sz w:val="28"/>
          <w:szCs w:val="28"/>
        </w:rPr>
        <w:t>Eiropas Parlamenta un Padomes Direktīva 2010/75/ES                            (2010. gada 24. novembris) par rūpnieciskajām emisijām (piesārņojuma integrēta novēršana un kontrole);</w:t>
      </w:r>
    </w:p>
    <w:p w:rsidR="000D2F25" w:rsidRPr="00B95CE2" w:rsidRDefault="000D2F25" w:rsidP="0038793B">
      <w:pPr>
        <w:jc w:val="both"/>
        <w:rPr>
          <w:bCs/>
          <w:sz w:val="28"/>
          <w:szCs w:val="28"/>
        </w:rPr>
      </w:pPr>
      <w:r w:rsidRPr="00B95CE2">
        <w:rPr>
          <w:bCs/>
          <w:sz w:val="28"/>
          <w:szCs w:val="28"/>
        </w:rPr>
        <w:t>11) Eiropas Parlamenta un Padomes 2008.gada 19.novembra direktīvas 2008/98/EK par atkritumiem un par dažu direktīvu atcelšanu;</w:t>
      </w:r>
    </w:p>
    <w:p w:rsidR="000D2F25" w:rsidRPr="00B95CE2" w:rsidRDefault="000D2F25" w:rsidP="0038793B">
      <w:pPr>
        <w:jc w:val="both"/>
        <w:rPr>
          <w:sz w:val="28"/>
          <w:szCs w:val="28"/>
        </w:rPr>
      </w:pPr>
      <w:r w:rsidRPr="00B95CE2">
        <w:rPr>
          <w:sz w:val="28"/>
          <w:szCs w:val="28"/>
        </w:rPr>
        <w:t>12</w:t>
      </w:r>
      <w:r w:rsidRPr="00B95CE2">
        <w:rPr>
          <w:bCs/>
          <w:sz w:val="28"/>
          <w:szCs w:val="28"/>
        </w:rPr>
        <w:t xml:space="preserve">) </w:t>
      </w:r>
      <w:r w:rsidRPr="00B95CE2">
        <w:rPr>
          <w:sz w:val="28"/>
          <w:szCs w:val="28"/>
        </w:rPr>
        <w:t>Eiropas Parlamenta un Padomes 2012.gada 4.jūlija direktīvas 2012/19/ES par elektrisko un elektronisko iekārtu atkritumiem (EEIA).”</w:t>
      </w:r>
    </w:p>
    <w:p w:rsidR="000D2F25" w:rsidRPr="00B95CE2" w:rsidRDefault="000D2F25" w:rsidP="000B530C">
      <w:pPr>
        <w:ind w:firstLine="720"/>
        <w:jc w:val="both"/>
        <w:rPr>
          <w:sz w:val="28"/>
          <w:szCs w:val="28"/>
        </w:rPr>
      </w:pPr>
    </w:p>
    <w:p w:rsidR="000D2F25" w:rsidRPr="00B95CE2" w:rsidRDefault="000D2F25" w:rsidP="0038793B">
      <w:pPr>
        <w:jc w:val="both"/>
        <w:rPr>
          <w:sz w:val="28"/>
          <w:szCs w:val="28"/>
        </w:rPr>
      </w:pPr>
      <w:r w:rsidRPr="00B95CE2">
        <w:rPr>
          <w:sz w:val="28"/>
          <w:szCs w:val="28"/>
        </w:rPr>
        <w:tab/>
        <w:t>16. 1.pielikumā:</w:t>
      </w:r>
    </w:p>
    <w:p w:rsidR="000D2F25" w:rsidRPr="00B95CE2" w:rsidRDefault="000D2F25" w:rsidP="009D76AC">
      <w:pPr>
        <w:ind w:firstLine="720"/>
        <w:jc w:val="both"/>
        <w:rPr>
          <w:sz w:val="28"/>
          <w:szCs w:val="28"/>
        </w:rPr>
      </w:pPr>
      <w:r w:rsidRPr="00B95CE2">
        <w:rPr>
          <w:sz w:val="28"/>
          <w:szCs w:val="28"/>
        </w:rPr>
        <w:t xml:space="preserve"> </w:t>
      </w:r>
    </w:p>
    <w:p w:rsidR="000D2F25" w:rsidRPr="00B95CE2" w:rsidRDefault="000D2F25" w:rsidP="009D76AC">
      <w:pPr>
        <w:ind w:firstLine="720"/>
        <w:jc w:val="both"/>
        <w:rPr>
          <w:sz w:val="28"/>
          <w:szCs w:val="28"/>
        </w:rPr>
      </w:pPr>
      <w:r w:rsidRPr="00B95CE2">
        <w:rPr>
          <w:sz w:val="28"/>
          <w:szCs w:val="28"/>
        </w:rPr>
        <w:t>izteikt 1.pielikuma nosaukumu šādā redakcijā:</w:t>
      </w:r>
    </w:p>
    <w:p w:rsidR="000D2F25" w:rsidRPr="00B95CE2" w:rsidRDefault="000D2F25" w:rsidP="009D76AC">
      <w:pPr>
        <w:ind w:firstLine="720"/>
        <w:jc w:val="both"/>
        <w:rPr>
          <w:bCs/>
          <w:sz w:val="28"/>
          <w:szCs w:val="28"/>
        </w:rPr>
      </w:pPr>
      <w:r w:rsidRPr="00B95CE2">
        <w:rPr>
          <w:sz w:val="28"/>
          <w:szCs w:val="28"/>
        </w:rPr>
        <w:t>„</w:t>
      </w:r>
      <w:r w:rsidRPr="00B95CE2">
        <w:rPr>
          <w:bCs/>
          <w:sz w:val="28"/>
          <w:szCs w:val="28"/>
        </w:rPr>
        <w:t xml:space="preserve">Piesārņojošas darbības (iekārtas), kurām nepieciešama B kategorijas atļauja” </w:t>
      </w:r>
    </w:p>
    <w:p w:rsidR="000D2F25" w:rsidRPr="00B95CE2" w:rsidRDefault="000D2F25" w:rsidP="009D76AC">
      <w:pPr>
        <w:ind w:firstLine="720"/>
        <w:jc w:val="both"/>
        <w:rPr>
          <w:b/>
          <w:sz w:val="28"/>
          <w:szCs w:val="28"/>
        </w:rPr>
      </w:pPr>
    </w:p>
    <w:p w:rsidR="000D2F25" w:rsidRPr="00B95CE2" w:rsidRDefault="000D2F25" w:rsidP="009D76AC">
      <w:pPr>
        <w:ind w:firstLine="720"/>
        <w:jc w:val="both"/>
        <w:rPr>
          <w:sz w:val="28"/>
          <w:szCs w:val="28"/>
        </w:rPr>
      </w:pPr>
      <w:r w:rsidRPr="00B95CE2">
        <w:rPr>
          <w:sz w:val="28"/>
          <w:szCs w:val="28"/>
        </w:rPr>
        <w:t>svītrot kolonnu „NACE kods”;</w:t>
      </w:r>
    </w:p>
    <w:p w:rsidR="000D2F25" w:rsidRPr="00B95CE2" w:rsidRDefault="000D2F25" w:rsidP="009D76AC">
      <w:pPr>
        <w:ind w:firstLine="720"/>
        <w:jc w:val="both"/>
        <w:rPr>
          <w:sz w:val="28"/>
          <w:szCs w:val="28"/>
        </w:rPr>
      </w:pPr>
    </w:p>
    <w:p w:rsidR="000D2F25" w:rsidRPr="00B95CE2" w:rsidRDefault="000D2F25" w:rsidP="009D76AC">
      <w:pPr>
        <w:ind w:firstLine="720"/>
        <w:jc w:val="both"/>
        <w:rPr>
          <w:sz w:val="28"/>
          <w:szCs w:val="28"/>
        </w:rPr>
      </w:pPr>
      <w:r w:rsidRPr="00B95CE2">
        <w:rPr>
          <w:sz w:val="28"/>
          <w:szCs w:val="28"/>
        </w:rPr>
        <w:t xml:space="preserve">papildināt 1.1. punktā aiz vārda „kuru” ar vārdu „nominālā”; </w:t>
      </w:r>
    </w:p>
    <w:p w:rsidR="000D2F25" w:rsidRPr="00B95CE2" w:rsidRDefault="000D2F25" w:rsidP="00796BE9">
      <w:pPr>
        <w:jc w:val="both"/>
        <w:rPr>
          <w:sz w:val="28"/>
          <w:szCs w:val="28"/>
        </w:rPr>
      </w:pPr>
      <w:r w:rsidRPr="00B95CE2">
        <w:rPr>
          <w:sz w:val="28"/>
          <w:szCs w:val="28"/>
        </w:rPr>
        <w:t xml:space="preserve"> </w:t>
      </w:r>
      <w:r w:rsidRPr="00B95CE2">
        <w:rPr>
          <w:sz w:val="28"/>
          <w:szCs w:val="28"/>
        </w:rPr>
        <w:tab/>
      </w:r>
    </w:p>
    <w:p w:rsidR="000D2F25" w:rsidRPr="00B95CE2" w:rsidRDefault="000D2F25" w:rsidP="00D55A97">
      <w:pPr>
        <w:ind w:firstLine="720"/>
        <w:jc w:val="both"/>
        <w:rPr>
          <w:sz w:val="28"/>
          <w:szCs w:val="28"/>
        </w:rPr>
      </w:pPr>
      <w:r w:rsidRPr="00B95CE2">
        <w:rPr>
          <w:sz w:val="28"/>
          <w:szCs w:val="28"/>
        </w:rPr>
        <w:t>aizstāt 5.1. punktā vārdu „pārstrādei” ar vārdu „reģenerācijai”;</w:t>
      </w:r>
    </w:p>
    <w:p w:rsidR="000D2F25" w:rsidRPr="00B95CE2" w:rsidRDefault="000D2F25" w:rsidP="00796BE9">
      <w:pPr>
        <w:ind w:firstLine="720"/>
        <w:jc w:val="both"/>
        <w:rPr>
          <w:sz w:val="28"/>
          <w:szCs w:val="28"/>
        </w:rPr>
      </w:pPr>
    </w:p>
    <w:p w:rsidR="000D2F25" w:rsidRPr="00B95CE2" w:rsidRDefault="000D2F25" w:rsidP="00C71B48">
      <w:pPr>
        <w:ind w:firstLine="720"/>
        <w:jc w:val="both"/>
        <w:rPr>
          <w:sz w:val="28"/>
          <w:szCs w:val="28"/>
        </w:rPr>
      </w:pPr>
      <w:r w:rsidRPr="00B95CE2">
        <w:rPr>
          <w:sz w:val="28"/>
          <w:szCs w:val="28"/>
        </w:rPr>
        <w:t>izteikt 5.2. punktu šādā redakcijā:</w:t>
      </w:r>
    </w:p>
    <w:p w:rsidR="000D2F25" w:rsidRPr="00B95CE2" w:rsidRDefault="000D2F25" w:rsidP="00EF11B7">
      <w:pPr>
        <w:ind w:firstLine="720"/>
        <w:jc w:val="both"/>
        <w:rPr>
          <w:sz w:val="28"/>
          <w:szCs w:val="28"/>
        </w:rPr>
      </w:pPr>
      <w:r w:rsidRPr="00B95CE2">
        <w:rPr>
          <w:sz w:val="28"/>
          <w:szCs w:val="28"/>
        </w:rPr>
        <w:t>„5.2. iekārtas sadzīves atkritumu un citu atkritumu, kuri nav pielīdzināmi bīstamajiem atkritumiem, sadedzināšanai vai līdzsadedzināšanai, ja iekārtas jauda nepārsniedz trīs tonnas stundā”;</w:t>
      </w:r>
    </w:p>
    <w:p w:rsidR="000D2F25" w:rsidRPr="00B95CE2" w:rsidRDefault="000D2F25" w:rsidP="00EF11B7">
      <w:pPr>
        <w:jc w:val="both"/>
        <w:rPr>
          <w:sz w:val="28"/>
          <w:szCs w:val="28"/>
        </w:rPr>
      </w:pPr>
    </w:p>
    <w:p w:rsidR="000D2F25" w:rsidRPr="00B95CE2" w:rsidRDefault="000D2F25" w:rsidP="00EF11B7">
      <w:pPr>
        <w:ind w:firstLine="720"/>
        <w:jc w:val="both"/>
        <w:rPr>
          <w:color w:val="000000"/>
          <w:sz w:val="28"/>
          <w:szCs w:val="28"/>
          <w:shd w:val="clear" w:color="auto" w:fill="FFFFFF"/>
        </w:rPr>
      </w:pPr>
      <w:r w:rsidRPr="00B95CE2">
        <w:rPr>
          <w:color w:val="000000"/>
          <w:sz w:val="28"/>
          <w:szCs w:val="28"/>
          <w:shd w:val="clear" w:color="auto" w:fill="FFFFFF"/>
        </w:rPr>
        <w:t>papildināt ar 5.2.</w:t>
      </w:r>
      <w:r w:rsidRPr="00B95CE2">
        <w:rPr>
          <w:color w:val="000000"/>
          <w:sz w:val="28"/>
          <w:szCs w:val="28"/>
          <w:shd w:val="clear" w:color="auto" w:fill="FFFFFF"/>
          <w:vertAlign w:val="superscript"/>
        </w:rPr>
        <w:t>1</w:t>
      </w:r>
      <w:r w:rsidRPr="00B95CE2">
        <w:rPr>
          <w:color w:val="000000"/>
          <w:sz w:val="28"/>
          <w:szCs w:val="28"/>
          <w:shd w:val="clear" w:color="auto" w:fill="FFFFFF"/>
        </w:rPr>
        <w:t xml:space="preserve"> punktu šādā redakcijā:</w:t>
      </w:r>
    </w:p>
    <w:p w:rsidR="000D2F25" w:rsidRPr="00B95CE2" w:rsidRDefault="000D2F25" w:rsidP="00EF11B7">
      <w:pPr>
        <w:ind w:firstLine="720"/>
        <w:jc w:val="both"/>
        <w:rPr>
          <w:color w:val="000000"/>
          <w:sz w:val="28"/>
          <w:szCs w:val="28"/>
          <w:shd w:val="clear" w:color="auto" w:fill="FFFFFF"/>
        </w:rPr>
      </w:pPr>
      <w:r w:rsidRPr="00B95CE2">
        <w:rPr>
          <w:color w:val="000000"/>
          <w:sz w:val="28"/>
          <w:szCs w:val="28"/>
          <w:shd w:val="clear" w:color="auto" w:fill="FFFFFF"/>
        </w:rPr>
        <w:t>„5.2.</w:t>
      </w:r>
      <w:r w:rsidRPr="00B95CE2">
        <w:rPr>
          <w:color w:val="000000"/>
          <w:sz w:val="28"/>
          <w:szCs w:val="28"/>
          <w:shd w:val="clear" w:color="auto" w:fill="FFFFFF"/>
          <w:vertAlign w:val="superscript"/>
        </w:rPr>
        <w:t>1</w:t>
      </w:r>
      <w:r w:rsidRPr="00B95CE2">
        <w:rPr>
          <w:color w:val="000000"/>
          <w:sz w:val="28"/>
          <w:szCs w:val="28"/>
          <w:shd w:val="clear" w:color="auto" w:fill="FFFFFF"/>
        </w:rPr>
        <w:t xml:space="preserve"> iekārtas bīstamo atkritumu sadedzināšanai vai līdzsadedzināšanai ar jaudu līdz 10 tonnām dienā”;</w:t>
      </w:r>
    </w:p>
    <w:p w:rsidR="000D2F25" w:rsidRPr="00B95CE2" w:rsidRDefault="000D2F25" w:rsidP="00EF11B7">
      <w:pPr>
        <w:jc w:val="both"/>
        <w:rPr>
          <w:color w:val="000000"/>
          <w:sz w:val="28"/>
          <w:szCs w:val="28"/>
          <w:shd w:val="clear" w:color="auto" w:fill="FFFFFF"/>
        </w:rPr>
      </w:pPr>
    </w:p>
    <w:p w:rsidR="000D2F25" w:rsidRPr="00B95CE2" w:rsidRDefault="000D2F25" w:rsidP="00EF11B7">
      <w:pPr>
        <w:ind w:firstLine="720"/>
        <w:jc w:val="both"/>
        <w:rPr>
          <w:color w:val="000000"/>
          <w:sz w:val="28"/>
          <w:szCs w:val="28"/>
          <w:shd w:val="clear" w:color="auto" w:fill="FFFFFF"/>
        </w:rPr>
      </w:pPr>
      <w:r w:rsidRPr="00B95CE2">
        <w:rPr>
          <w:color w:val="000000"/>
          <w:sz w:val="28"/>
          <w:szCs w:val="28"/>
          <w:shd w:val="clear" w:color="auto" w:fill="FFFFFF"/>
        </w:rPr>
        <w:t>izteikt 5.5.punktu šādā redakcijā:</w:t>
      </w:r>
    </w:p>
    <w:p w:rsidR="000D2F25" w:rsidRPr="00B95CE2" w:rsidRDefault="000D2F25" w:rsidP="00EF11B7">
      <w:pPr>
        <w:ind w:firstLine="720"/>
        <w:jc w:val="both"/>
        <w:rPr>
          <w:sz w:val="28"/>
          <w:szCs w:val="28"/>
        </w:rPr>
      </w:pPr>
      <w:r w:rsidRPr="00B95CE2">
        <w:rPr>
          <w:color w:val="000000"/>
          <w:sz w:val="28"/>
          <w:szCs w:val="28"/>
          <w:shd w:val="clear" w:color="auto" w:fill="FFFFFF"/>
        </w:rPr>
        <w:t xml:space="preserve">„5.5. </w:t>
      </w:r>
      <w:r w:rsidRPr="00B95CE2">
        <w:rPr>
          <w:sz w:val="28"/>
          <w:szCs w:val="28"/>
        </w:rPr>
        <w:t>iekārtas sadzīves atkritumu reģenerācijai ar jaudu līdz 75 tonnām dienā”;</w:t>
      </w:r>
    </w:p>
    <w:p w:rsidR="000D2F25" w:rsidRPr="00B95CE2" w:rsidRDefault="000D2F25" w:rsidP="00EF11B7">
      <w:pPr>
        <w:ind w:firstLine="720"/>
        <w:jc w:val="both"/>
        <w:rPr>
          <w:color w:val="000000"/>
          <w:sz w:val="28"/>
          <w:szCs w:val="28"/>
          <w:shd w:val="clear" w:color="auto" w:fill="FFFFFF"/>
        </w:rPr>
      </w:pPr>
    </w:p>
    <w:p w:rsidR="000D2F25" w:rsidRPr="00B95CE2" w:rsidRDefault="000D2F25" w:rsidP="00EF11B7">
      <w:pPr>
        <w:ind w:firstLine="720"/>
        <w:jc w:val="both"/>
        <w:rPr>
          <w:sz w:val="28"/>
          <w:szCs w:val="28"/>
        </w:rPr>
      </w:pPr>
      <w:r w:rsidRPr="00B95CE2">
        <w:rPr>
          <w:sz w:val="28"/>
          <w:szCs w:val="28"/>
        </w:rPr>
        <w:t>izteikt 5.9. punktu šādā redakcijā:</w:t>
      </w:r>
    </w:p>
    <w:p w:rsidR="000D2F25" w:rsidRPr="00B95CE2" w:rsidRDefault="000D2F25" w:rsidP="00EF11B7">
      <w:pPr>
        <w:ind w:firstLine="720"/>
        <w:jc w:val="both"/>
        <w:rPr>
          <w:sz w:val="28"/>
          <w:szCs w:val="28"/>
        </w:rPr>
      </w:pPr>
      <w:r w:rsidRPr="00B95CE2">
        <w:rPr>
          <w:sz w:val="28"/>
          <w:szCs w:val="28"/>
        </w:rPr>
        <w:t>„5.9. iekārtas nolietoto transportlīdzekļu apstrādei ar jaudu līdz 75 tonnām dienā un kuģu vraku reģenerācijai un uzglabāšanai”;</w:t>
      </w:r>
    </w:p>
    <w:p w:rsidR="000D2F25" w:rsidRPr="00B95CE2" w:rsidRDefault="000D2F25" w:rsidP="00EF11B7">
      <w:pPr>
        <w:ind w:firstLine="720"/>
        <w:jc w:val="both"/>
        <w:rPr>
          <w:sz w:val="28"/>
          <w:szCs w:val="28"/>
        </w:rPr>
      </w:pPr>
    </w:p>
    <w:p w:rsidR="000D2F25" w:rsidRPr="00B95CE2" w:rsidRDefault="000D2F25" w:rsidP="00EF11B7">
      <w:pPr>
        <w:ind w:firstLine="720"/>
        <w:jc w:val="both"/>
        <w:rPr>
          <w:sz w:val="28"/>
          <w:szCs w:val="28"/>
        </w:rPr>
      </w:pPr>
      <w:r w:rsidRPr="00B95CE2">
        <w:rPr>
          <w:sz w:val="28"/>
          <w:szCs w:val="28"/>
        </w:rPr>
        <w:t xml:space="preserve">aizstāt 5.11. punktā vārdu „pārstrādei” ar vārdu „reģenerācijai” un vārdus „dzīvnieku mēsli” ar vārdu „kūtsmēsli”; </w:t>
      </w:r>
    </w:p>
    <w:p w:rsidR="000D2F25" w:rsidRPr="00B95CE2" w:rsidRDefault="000D2F25" w:rsidP="00EF11B7">
      <w:pPr>
        <w:jc w:val="both"/>
        <w:rPr>
          <w:sz w:val="28"/>
          <w:szCs w:val="28"/>
        </w:rPr>
      </w:pPr>
    </w:p>
    <w:p w:rsidR="000D2F25" w:rsidRPr="00B95CE2" w:rsidRDefault="000D2F25" w:rsidP="00EF11B7">
      <w:pPr>
        <w:ind w:firstLine="720"/>
        <w:jc w:val="both"/>
        <w:rPr>
          <w:sz w:val="28"/>
          <w:szCs w:val="28"/>
        </w:rPr>
      </w:pPr>
      <w:r w:rsidRPr="00B95CE2">
        <w:rPr>
          <w:sz w:val="28"/>
          <w:szCs w:val="28"/>
        </w:rPr>
        <w:t>izteikt 5.13. punktu šādā redakcijā:</w:t>
      </w:r>
    </w:p>
    <w:p w:rsidR="000D2F25" w:rsidRPr="00B95CE2" w:rsidRDefault="000D2F25" w:rsidP="00EF11B7">
      <w:pPr>
        <w:ind w:firstLine="720"/>
        <w:jc w:val="both"/>
        <w:rPr>
          <w:color w:val="000000"/>
          <w:sz w:val="28"/>
          <w:szCs w:val="28"/>
          <w:shd w:val="clear" w:color="auto" w:fill="FFFFFF"/>
        </w:rPr>
      </w:pPr>
      <w:r w:rsidRPr="00B95CE2">
        <w:rPr>
          <w:sz w:val="28"/>
          <w:szCs w:val="28"/>
        </w:rPr>
        <w:t>„5.13. iekārtas īslaicīgai (ne ilgāk par gadu) bīstamo atkritumu uzglabāšanai ar kopējo ietilpību līdz 50 tonnām, piemēram, pārkraušanas stacijas un konteineru noliktavas, izņemot atkritumu uzglabāšanu to rašanās vietā vai tik īsu laiku vai tik nenozīmīgos daudzumos, ka tie nerada risku cilvēku veselībai vai videi”;</w:t>
      </w:r>
    </w:p>
    <w:p w:rsidR="000D2F25" w:rsidRPr="00B95CE2" w:rsidRDefault="000D2F25" w:rsidP="00EF11B7">
      <w:pPr>
        <w:jc w:val="both"/>
        <w:rPr>
          <w:color w:val="000000"/>
          <w:sz w:val="28"/>
          <w:szCs w:val="28"/>
          <w:shd w:val="clear" w:color="auto" w:fill="FFFFFF"/>
        </w:rPr>
      </w:pPr>
    </w:p>
    <w:p w:rsidR="000D2F25" w:rsidRPr="00B95CE2" w:rsidRDefault="000D2F25" w:rsidP="00EF11B7">
      <w:pPr>
        <w:ind w:firstLine="720"/>
        <w:jc w:val="both"/>
        <w:rPr>
          <w:color w:val="000000"/>
          <w:sz w:val="28"/>
          <w:szCs w:val="28"/>
          <w:shd w:val="clear" w:color="auto" w:fill="FFFFFF"/>
        </w:rPr>
      </w:pPr>
      <w:r w:rsidRPr="00B95CE2">
        <w:rPr>
          <w:color w:val="000000"/>
          <w:sz w:val="28"/>
          <w:szCs w:val="28"/>
          <w:shd w:val="clear" w:color="auto" w:fill="FFFFFF"/>
        </w:rPr>
        <w:t>izteikt 5.14.punktu šādā redakcijā:</w:t>
      </w:r>
    </w:p>
    <w:p w:rsidR="000D2F25" w:rsidRPr="00B95CE2" w:rsidRDefault="000D2F25" w:rsidP="00EF11B7">
      <w:pPr>
        <w:ind w:firstLine="720"/>
        <w:jc w:val="both"/>
        <w:rPr>
          <w:sz w:val="28"/>
          <w:szCs w:val="28"/>
        </w:rPr>
      </w:pPr>
      <w:r w:rsidRPr="00B95CE2">
        <w:rPr>
          <w:sz w:val="28"/>
          <w:szCs w:val="28"/>
        </w:rPr>
        <w:t>„5.14. iekārtas elektrisko un elektronisko atkritumu reģenerācijai, kuru jauda nepārsniedz 75 tonnas dienā”;</w:t>
      </w:r>
    </w:p>
    <w:p w:rsidR="000D2F25" w:rsidRPr="00B95CE2" w:rsidRDefault="000D2F25" w:rsidP="00EF11B7">
      <w:pPr>
        <w:ind w:firstLine="720"/>
        <w:jc w:val="both"/>
        <w:rPr>
          <w:sz w:val="28"/>
          <w:szCs w:val="28"/>
        </w:rPr>
      </w:pPr>
    </w:p>
    <w:p w:rsidR="000D2F25" w:rsidRPr="00B95CE2" w:rsidRDefault="000D2F25" w:rsidP="00EF11B7">
      <w:pPr>
        <w:ind w:firstLine="720"/>
        <w:jc w:val="both"/>
        <w:rPr>
          <w:sz w:val="28"/>
          <w:szCs w:val="28"/>
        </w:rPr>
      </w:pPr>
      <w:r w:rsidRPr="00B95CE2">
        <w:rPr>
          <w:sz w:val="28"/>
          <w:szCs w:val="28"/>
        </w:rPr>
        <w:t>aizstāt 6.2.punktā vārdu „pārstrādei” ar vārdu „reģenerācijai”;</w:t>
      </w:r>
    </w:p>
    <w:p w:rsidR="000D2F25" w:rsidRPr="00B95CE2" w:rsidRDefault="000D2F25" w:rsidP="00EF11B7">
      <w:pPr>
        <w:ind w:firstLine="720"/>
        <w:jc w:val="both"/>
        <w:rPr>
          <w:sz w:val="28"/>
          <w:szCs w:val="28"/>
        </w:rPr>
      </w:pPr>
    </w:p>
    <w:p w:rsidR="000D2F25" w:rsidRPr="00B95CE2" w:rsidRDefault="000D2F25" w:rsidP="00EF11B7">
      <w:pPr>
        <w:ind w:firstLine="720"/>
        <w:jc w:val="both"/>
        <w:rPr>
          <w:sz w:val="28"/>
          <w:szCs w:val="28"/>
        </w:rPr>
      </w:pPr>
      <w:r w:rsidRPr="00B95CE2">
        <w:rPr>
          <w:sz w:val="28"/>
          <w:szCs w:val="28"/>
        </w:rPr>
        <w:t>izteikt 6.5. punktu šādā redakcijā:</w:t>
      </w:r>
    </w:p>
    <w:p w:rsidR="000D2F25" w:rsidRPr="00B95CE2" w:rsidRDefault="000D2F25" w:rsidP="00EF11B7">
      <w:pPr>
        <w:ind w:firstLine="720"/>
        <w:jc w:val="both"/>
        <w:rPr>
          <w:sz w:val="28"/>
          <w:szCs w:val="28"/>
        </w:rPr>
      </w:pPr>
      <w:r w:rsidRPr="00B95CE2">
        <w:rPr>
          <w:sz w:val="28"/>
          <w:szCs w:val="28"/>
        </w:rPr>
        <w:t xml:space="preserve"> „6.5. orientētu koka skaidu plātņu paneļu, skaidu plātņu paneļu vai šķiedru plātņu paneļu ražošana (atsevišķi paneļu veidi vai dažādi paneļu viedi kopā), kur ražošanas jauda ir līdz 600m</w:t>
      </w:r>
      <w:r w:rsidRPr="00B95CE2">
        <w:rPr>
          <w:sz w:val="28"/>
          <w:szCs w:val="28"/>
          <w:vertAlign w:val="superscript"/>
        </w:rPr>
        <w:t>3</w:t>
      </w:r>
      <w:r w:rsidRPr="00B95CE2">
        <w:rPr>
          <w:sz w:val="28"/>
          <w:szCs w:val="28"/>
        </w:rPr>
        <w:t xml:space="preserve"> dienā.”</w:t>
      </w:r>
    </w:p>
    <w:p w:rsidR="000D2F25" w:rsidRPr="00B95CE2" w:rsidRDefault="000D2F25" w:rsidP="000B7C0C">
      <w:pPr>
        <w:autoSpaceDE w:val="0"/>
        <w:autoSpaceDN w:val="0"/>
        <w:adjustRightInd w:val="0"/>
        <w:jc w:val="both"/>
        <w:rPr>
          <w:bCs/>
          <w:sz w:val="28"/>
          <w:szCs w:val="28"/>
        </w:rPr>
      </w:pPr>
    </w:p>
    <w:p w:rsidR="000D2F25" w:rsidRPr="00B95CE2" w:rsidRDefault="000D2F25" w:rsidP="000B7C0C">
      <w:pPr>
        <w:autoSpaceDE w:val="0"/>
        <w:autoSpaceDN w:val="0"/>
        <w:adjustRightInd w:val="0"/>
        <w:ind w:firstLine="720"/>
        <w:jc w:val="both"/>
        <w:rPr>
          <w:bCs/>
          <w:sz w:val="28"/>
          <w:szCs w:val="28"/>
        </w:rPr>
      </w:pPr>
      <w:r w:rsidRPr="00B95CE2">
        <w:rPr>
          <w:bCs/>
          <w:sz w:val="28"/>
          <w:szCs w:val="28"/>
        </w:rPr>
        <w:t xml:space="preserve">aizstāt 8.9. punktā vārdu „iekārtas” ar vārdu „darbības”. </w:t>
      </w:r>
    </w:p>
    <w:p w:rsidR="000D2F25" w:rsidRPr="00B95CE2" w:rsidRDefault="000D2F25" w:rsidP="00EF11B7">
      <w:pPr>
        <w:ind w:firstLine="720"/>
        <w:jc w:val="both"/>
        <w:rPr>
          <w:sz w:val="28"/>
          <w:szCs w:val="28"/>
        </w:rPr>
      </w:pPr>
    </w:p>
    <w:p w:rsidR="000D2F25" w:rsidRPr="00B95CE2" w:rsidRDefault="000D2F25" w:rsidP="00EF11B7">
      <w:pPr>
        <w:ind w:firstLine="720"/>
        <w:jc w:val="both"/>
        <w:rPr>
          <w:sz w:val="28"/>
          <w:szCs w:val="28"/>
        </w:rPr>
      </w:pPr>
      <w:r w:rsidRPr="00B95CE2">
        <w:rPr>
          <w:sz w:val="28"/>
          <w:szCs w:val="28"/>
        </w:rPr>
        <w:t>17. 2.pielikumā:</w:t>
      </w:r>
    </w:p>
    <w:p w:rsidR="000D2F25" w:rsidRPr="00B95CE2" w:rsidRDefault="000D2F25" w:rsidP="00EF11B7">
      <w:pPr>
        <w:ind w:firstLine="720"/>
        <w:jc w:val="both"/>
        <w:rPr>
          <w:sz w:val="28"/>
          <w:szCs w:val="28"/>
        </w:rPr>
      </w:pPr>
    </w:p>
    <w:p w:rsidR="000D2F25" w:rsidRPr="00B95CE2" w:rsidRDefault="000D2F25" w:rsidP="00EF11B7">
      <w:pPr>
        <w:ind w:firstLine="720"/>
        <w:jc w:val="both"/>
        <w:rPr>
          <w:sz w:val="28"/>
          <w:szCs w:val="28"/>
        </w:rPr>
      </w:pPr>
      <w:r w:rsidRPr="00B95CE2">
        <w:rPr>
          <w:sz w:val="28"/>
          <w:szCs w:val="28"/>
        </w:rPr>
        <w:t>izteikt pielikuma nosaukumu šādā redakcijā:</w:t>
      </w:r>
    </w:p>
    <w:p w:rsidR="000D2F25" w:rsidRPr="00B95CE2" w:rsidRDefault="000D2F25" w:rsidP="00EF11B7">
      <w:pPr>
        <w:ind w:firstLine="720"/>
        <w:jc w:val="both"/>
        <w:rPr>
          <w:bCs/>
          <w:sz w:val="28"/>
          <w:szCs w:val="28"/>
        </w:rPr>
      </w:pPr>
      <w:r w:rsidRPr="00B95CE2">
        <w:rPr>
          <w:sz w:val="28"/>
          <w:szCs w:val="28"/>
        </w:rPr>
        <w:t>„</w:t>
      </w:r>
      <w:r w:rsidRPr="00B95CE2">
        <w:rPr>
          <w:bCs/>
          <w:sz w:val="28"/>
          <w:szCs w:val="28"/>
        </w:rPr>
        <w:t>Piesārņojošas darbības (iekārtas), kurām nepieciešams C kategorijas apliecinājums”</w:t>
      </w:r>
    </w:p>
    <w:p w:rsidR="000D2F25" w:rsidRPr="00B95CE2" w:rsidRDefault="000D2F25" w:rsidP="00EF11B7">
      <w:pPr>
        <w:ind w:firstLine="720"/>
        <w:jc w:val="both"/>
        <w:rPr>
          <w:sz w:val="28"/>
          <w:szCs w:val="28"/>
        </w:rPr>
      </w:pPr>
    </w:p>
    <w:p w:rsidR="000D2F25" w:rsidRPr="00B95CE2" w:rsidRDefault="000D2F25" w:rsidP="00EF11B7">
      <w:pPr>
        <w:ind w:firstLine="720"/>
        <w:jc w:val="both"/>
        <w:rPr>
          <w:color w:val="000000"/>
          <w:sz w:val="28"/>
          <w:szCs w:val="28"/>
          <w:shd w:val="clear" w:color="auto" w:fill="FFFFFF"/>
        </w:rPr>
      </w:pPr>
      <w:r w:rsidRPr="00B95CE2">
        <w:rPr>
          <w:sz w:val="28"/>
          <w:szCs w:val="28"/>
        </w:rPr>
        <w:t>Svītrot kolonnu „NACE kods”.</w:t>
      </w:r>
    </w:p>
    <w:p w:rsidR="000D2F25" w:rsidRPr="00B95CE2" w:rsidRDefault="000D2F25" w:rsidP="00EF11B7">
      <w:pPr>
        <w:ind w:firstLine="720"/>
        <w:jc w:val="both"/>
        <w:rPr>
          <w:color w:val="000000"/>
          <w:sz w:val="28"/>
          <w:szCs w:val="28"/>
          <w:shd w:val="clear" w:color="auto" w:fill="FFFFFF"/>
        </w:rPr>
      </w:pPr>
    </w:p>
    <w:p w:rsidR="000D2F25" w:rsidRPr="00B95CE2" w:rsidRDefault="000D2F25" w:rsidP="00EF11B7">
      <w:pPr>
        <w:autoSpaceDE w:val="0"/>
        <w:autoSpaceDN w:val="0"/>
        <w:adjustRightInd w:val="0"/>
        <w:jc w:val="both"/>
        <w:rPr>
          <w:bCs/>
          <w:sz w:val="28"/>
          <w:szCs w:val="28"/>
        </w:rPr>
      </w:pPr>
      <w:r w:rsidRPr="00B95CE2">
        <w:rPr>
          <w:color w:val="000000"/>
          <w:sz w:val="28"/>
          <w:szCs w:val="28"/>
          <w:shd w:val="clear" w:color="auto" w:fill="FFFFFF"/>
        </w:rPr>
        <w:tab/>
        <w:t>18.3.pielikumā:</w:t>
      </w:r>
      <w:r w:rsidRPr="00B95CE2">
        <w:rPr>
          <w:bCs/>
          <w:sz w:val="28"/>
          <w:szCs w:val="28"/>
        </w:rPr>
        <w:t xml:space="preserve"> </w:t>
      </w:r>
    </w:p>
    <w:p w:rsidR="000D2F25" w:rsidRPr="00B95CE2" w:rsidRDefault="000D2F25" w:rsidP="00EF11B7">
      <w:pPr>
        <w:autoSpaceDE w:val="0"/>
        <w:autoSpaceDN w:val="0"/>
        <w:adjustRightInd w:val="0"/>
        <w:jc w:val="both"/>
        <w:rPr>
          <w:bCs/>
          <w:sz w:val="28"/>
          <w:szCs w:val="28"/>
        </w:rPr>
      </w:pPr>
    </w:p>
    <w:p w:rsidR="000D2F25" w:rsidRPr="00B95CE2" w:rsidRDefault="000D2F25" w:rsidP="00EF11B7">
      <w:pPr>
        <w:autoSpaceDE w:val="0"/>
        <w:autoSpaceDN w:val="0"/>
        <w:adjustRightInd w:val="0"/>
        <w:jc w:val="both"/>
        <w:rPr>
          <w:bCs/>
          <w:sz w:val="28"/>
          <w:szCs w:val="28"/>
        </w:rPr>
      </w:pPr>
      <w:r w:rsidRPr="00B95CE2">
        <w:rPr>
          <w:bCs/>
          <w:sz w:val="28"/>
          <w:szCs w:val="28"/>
        </w:rPr>
        <w:tab/>
        <w:t>papildināt ievaddaļu ar teikumu šādā redakcijā:</w:t>
      </w:r>
    </w:p>
    <w:p w:rsidR="000D2F25" w:rsidRPr="00B95CE2" w:rsidRDefault="000D2F25" w:rsidP="00EF11B7">
      <w:pPr>
        <w:autoSpaceDE w:val="0"/>
        <w:autoSpaceDN w:val="0"/>
        <w:adjustRightInd w:val="0"/>
        <w:jc w:val="both"/>
        <w:rPr>
          <w:bCs/>
          <w:sz w:val="28"/>
          <w:szCs w:val="28"/>
        </w:rPr>
      </w:pPr>
      <w:r w:rsidRPr="00B95CE2">
        <w:rPr>
          <w:bCs/>
          <w:sz w:val="28"/>
          <w:szCs w:val="28"/>
        </w:rPr>
        <w:t xml:space="preserve"> „Apliecinājums par valsts nodevas samaksu (pievieno apliecinājumu).</w:t>
      </w:r>
    </w:p>
    <w:p w:rsidR="000D2F25" w:rsidRPr="00B95CE2" w:rsidRDefault="000D2F25" w:rsidP="00EF11B7">
      <w:pPr>
        <w:autoSpaceDE w:val="0"/>
        <w:autoSpaceDN w:val="0"/>
        <w:adjustRightInd w:val="0"/>
        <w:jc w:val="both"/>
        <w:rPr>
          <w:bCs/>
          <w:sz w:val="28"/>
          <w:szCs w:val="28"/>
        </w:rPr>
      </w:pPr>
      <w:r w:rsidRPr="00B95CE2">
        <w:rPr>
          <w:bCs/>
          <w:sz w:val="28"/>
          <w:szCs w:val="28"/>
        </w:rPr>
        <w:t>Piezīme. Ja Valsts vides dienests ir pieņēmis lēmumu par atteikumu izsniegt atļauju vai atļauja tiek atcelta, samaksāto valsts nodevu neatmaksā.”</w:t>
      </w:r>
    </w:p>
    <w:p w:rsidR="000D2F25" w:rsidRPr="00B95CE2" w:rsidRDefault="000D2F25" w:rsidP="0038793B">
      <w:pPr>
        <w:autoSpaceDE w:val="0"/>
        <w:autoSpaceDN w:val="0"/>
        <w:adjustRightInd w:val="0"/>
        <w:jc w:val="both"/>
        <w:rPr>
          <w:bCs/>
          <w:sz w:val="28"/>
          <w:szCs w:val="28"/>
        </w:rPr>
      </w:pPr>
    </w:p>
    <w:p w:rsidR="000D2F25" w:rsidRPr="00B95CE2" w:rsidRDefault="000D2F25" w:rsidP="00B309B6">
      <w:pPr>
        <w:autoSpaceDE w:val="0"/>
        <w:autoSpaceDN w:val="0"/>
        <w:adjustRightInd w:val="0"/>
        <w:ind w:firstLine="720"/>
        <w:rPr>
          <w:bCs/>
          <w:sz w:val="28"/>
          <w:szCs w:val="28"/>
        </w:rPr>
      </w:pPr>
      <w:r w:rsidRPr="00B95CE2">
        <w:rPr>
          <w:bCs/>
          <w:sz w:val="28"/>
          <w:szCs w:val="28"/>
        </w:rPr>
        <w:t>izteikt 2.2. punktu šādā redakcijā:</w:t>
      </w:r>
    </w:p>
    <w:p w:rsidR="000D2F25" w:rsidRPr="00B95CE2" w:rsidRDefault="000D2F25" w:rsidP="00D64482">
      <w:pPr>
        <w:autoSpaceDE w:val="0"/>
        <w:autoSpaceDN w:val="0"/>
        <w:adjustRightInd w:val="0"/>
        <w:ind w:firstLine="720"/>
        <w:jc w:val="both"/>
        <w:rPr>
          <w:sz w:val="28"/>
          <w:szCs w:val="28"/>
        </w:rPr>
      </w:pPr>
      <w:r w:rsidRPr="00B95CE2">
        <w:rPr>
          <w:sz w:val="28"/>
          <w:szCs w:val="28"/>
        </w:rPr>
        <w:t>„2.2. ziņas par to, vai iekārta atrodas aizsargjoslā, Ministru kabineta noteiktajā jutīgajā teritorijā, uz kuru attiecas paaugstinātas prasības ūdens un augsnes aizsardzībai no lauksaimnieciskas darbības izraisīta piesārņojuma ar nitrātiem, Ministru kabineta noteikto riska ūdensobjektu sateces baseinā, teritorijā, kurā gaisa kvalitātes novērtējums norāda, ka gaisu piesārņojošo vielu koncentrācija pārsniedz apakšējo piesārņojuma novērtēšanas slieksni. Ja iekārta atrodas aizsargjoslās, pievieno karti, kurā norādītas aizsargjoslas.”;</w:t>
      </w:r>
    </w:p>
    <w:p w:rsidR="000D2F25" w:rsidRPr="00B95CE2" w:rsidRDefault="000D2F25" w:rsidP="00796BE9">
      <w:pPr>
        <w:jc w:val="both"/>
        <w:rPr>
          <w:color w:val="000000"/>
          <w:sz w:val="28"/>
          <w:szCs w:val="28"/>
          <w:shd w:val="clear" w:color="auto" w:fill="FFFFFF"/>
        </w:rPr>
      </w:pPr>
    </w:p>
    <w:p w:rsidR="000D2F25" w:rsidRPr="00B95CE2" w:rsidRDefault="000D2F25" w:rsidP="0096679B">
      <w:pPr>
        <w:ind w:firstLine="720"/>
        <w:jc w:val="both"/>
        <w:rPr>
          <w:color w:val="000000"/>
          <w:sz w:val="28"/>
          <w:szCs w:val="28"/>
          <w:shd w:val="clear" w:color="auto" w:fill="FFFFFF"/>
        </w:rPr>
      </w:pPr>
      <w:r w:rsidRPr="00B95CE2">
        <w:rPr>
          <w:color w:val="000000"/>
          <w:sz w:val="28"/>
          <w:szCs w:val="28"/>
          <w:shd w:val="clear" w:color="auto" w:fill="FFFFFF"/>
        </w:rPr>
        <w:t>svītrot 4.2.punktu;</w:t>
      </w:r>
    </w:p>
    <w:p w:rsidR="000D2F25" w:rsidRPr="00B95CE2" w:rsidRDefault="000D2F25" w:rsidP="0096679B">
      <w:pPr>
        <w:ind w:firstLine="720"/>
        <w:jc w:val="both"/>
        <w:rPr>
          <w:color w:val="000000"/>
          <w:sz w:val="28"/>
          <w:szCs w:val="28"/>
          <w:shd w:val="clear" w:color="auto" w:fill="FFFFFF"/>
        </w:rPr>
      </w:pPr>
    </w:p>
    <w:p w:rsidR="000D2F25" w:rsidRPr="00B95CE2" w:rsidRDefault="000D2F25" w:rsidP="00E26A4A">
      <w:pPr>
        <w:ind w:firstLine="720"/>
        <w:jc w:val="both"/>
        <w:rPr>
          <w:color w:val="000000"/>
          <w:sz w:val="28"/>
          <w:szCs w:val="28"/>
          <w:shd w:val="clear" w:color="auto" w:fill="FFFFFF"/>
        </w:rPr>
      </w:pPr>
      <w:r w:rsidRPr="00B95CE2">
        <w:rPr>
          <w:color w:val="000000"/>
          <w:sz w:val="28"/>
          <w:szCs w:val="28"/>
          <w:shd w:val="clear" w:color="auto" w:fill="FFFFFF"/>
        </w:rPr>
        <w:t xml:space="preserve">aizstāt 7.1. punktā vārdu „noslēguma” ar vārdu „novērtējuma”; </w:t>
      </w:r>
    </w:p>
    <w:p w:rsidR="000D2F25" w:rsidRPr="00B95CE2" w:rsidRDefault="000D2F25" w:rsidP="00E26A4A">
      <w:pPr>
        <w:ind w:firstLine="720"/>
        <w:jc w:val="both"/>
        <w:rPr>
          <w:color w:val="000000"/>
          <w:sz w:val="28"/>
          <w:szCs w:val="28"/>
          <w:shd w:val="clear" w:color="auto" w:fill="FFFFFF"/>
        </w:rPr>
      </w:pPr>
    </w:p>
    <w:p w:rsidR="000D2F25" w:rsidRPr="00B95CE2" w:rsidRDefault="000D2F25" w:rsidP="00796BE9">
      <w:pPr>
        <w:jc w:val="both"/>
        <w:rPr>
          <w:color w:val="000000"/>
          <w:sz w:val="28"/>
          <w:szCs w:val="28"/>
          <w:shd w:val="clear" w:color="auto" w:fill="FFFFFF"/>
        </w:rPr>
      </w:pPr>
      <w:r w:rsidRPr="00B95CE2">
        <w:rPr>
          <w:color w:val="000000"/>
          <w:sz w:val="28"/>
          <w:szCs w:val="28"/>
          <w:shd w:val="clear" w:color="auto" w:fill="FFFFFF"/>
        </w:rPr>
        <w:tab/>
        <w:t>izteikt 9.1.punktu šādā redakcijā:</w:t>
      </w:r>
    </w:p>
    <w:p w:rsidR="000D2F25" w:rsidRPr="00B95CE2" w:rsidRDefault="000D2F25" w:rsidP="009C49CA">
      <w:pPr>
        <w:ind w:firstLine="720"/>
        <w:jc w:val="both"/>
        <w:rPr>
          <w:sz w:val="28"/>
          <w:szCs w:val="28"/>
        </w:rPr>
      </w:pPr>
      <w:r w:rsidRPr="00B95CE2">
        <w:rPr>
          <w:sz w:val="28"/>
          <w:szCs w:val="28"/>
          <w:shd w:val="clear" w:color="auto" w:fill="FFFFFF"/>
        </w:rPr>
        <w:t>„</w:t>
      </w:r>
      <w:r w:rsidRPr="00B95CE2">
        <w:rPr>
          <w:sz w:val="28"/>
          <w:szCs w:val="28"/>
        </w:rPr>
        <w:t>9.1. iekārtas un ražošanas procesu apraksts (apraksta iekārtas rūpnieciskās darbības vēsturi, ražošanas jaudu, produkciju un ražošanas procesus, A kategorijas iekārtām pievienojot plūsmu diagrammas un, ja nepieciešams, papildu informāciju, kas raksturo piesārņojošo darbību, tai skaitā iekārtas radīto vibrāciju un emitēto siltumu. Reģionālā vides pārvalde saskaņā ar operatora iesniegumu precizē informācijas detalizācijas pakāpi)”;</w:t>
      </w:r>
    </w:p>
    <w:p w:rsidR="000D2F25" w:rsidRPr="00B95CE2" w:rsidRDefault="000D2F25" w:rsidP="00D64482">
      <w:pPr>
        <w:ind w:firstLine="720"/>
        <w:rPr>
          <w:sz w:val="28"/>
          <w:szCs w:val="28"/>
        </w:rPr>
      </w:pPr>
    </w:p>
    <w:p w:rsidR="000D2F25" w:rsidRPr="00B95CE2" w:rsidRDefault="000D2F25" w:rsidP="00D64482">
      <w:pPr>
        <w:ind w:firstLine="720"/>
        <w:rPr>
          <w:sz w:val="28"/>
          <w:szCs w:val="28"/>
        </w:rPr>
      </w:pPr>
      <w:r w:rsidRPr="00B95CE2">
        <w:rPr>
          <w:sz w:val="28"/>
          <w:szCs w:val="28"/>
        </w:rPr>
        <w:t xml:space="preserve">izteikt 9.3. punktu šādā redakcijā: </w:t>
      </w:r>
    </w:p>
    <w:p w:rsidR="000D2F25" w:rsidRPr="00B95CE2" w:rsidRDefault="000D2F25" w:rsidP="00D64482">
      <w:pPr>
        <w:ind w:firstLine="720"/>
        <w:jc w:val="both"/>
      </w:pPr>
      <w:r w:rsidRPr="00B95CE2">
        <w:rPr>
          <w:sz w:val="28"/>
          <w:szCs w:val="28"/>
        </w:rPr>
        <w:t>„9.3. vides aizsardzības prasību ieviešana – operators esošām iekārtām sagatavo plānu normatīvajos aktos vides aizsardzības jomā noteikto prasību izpildes nodrošināšanai un tīrākas ražošanas ieviešanai. A kategorijas iekārtām plānā jāparāda, kā plānots sasniegt secinājumos par labākajiem pieejamiem tehniskajiem paņēmieniem  vai vadlīnijās noteiktos nosacījumus”;</w:t>
      </w:r>
    </w:p>
    <w:p w:rsidR="000D2F25" w:rsidRPr="00B95CE2" w:rsidRDefault="000D2F25" w:rsidP="002D7B89">
      <w:pPr>
        <w:ind w:firstLine="720"/>
        <w:jc w:val="both"/>
        <w:rPr>
          <w:sz w:val="28"/>
          <w:szCs w:val="28"/>
        </w:rPr>
      </w:pPr>
    </w:p>
    <w:p w:rsidR="000D2F25" w:rsidRPr="00B95CE2" w:rsidRDefault="000D2F25" w:rsidP="002D7B89">
      <w:pPr>
        <w:ind w:firstLine="720"/>
        <w:jc w:val="both"/>
        <w:rPr>
          <w:sz w:val="28"/>
          <w:szCs w:val="28"/>
        </w:rPr>
      </w:pPr>
      <w:r w:rsidRPr="00B95CE2">
        <w:rPr>
          <w:sz w:val="28"/>
          <w:szCs w:val="28"/>
        </w:rPr>
        <w:t>papildināt  ar 9.5. punktu šādā redakcijā:</w:t>
      </w:r>
    </w:p>
    <w:p w:rsidR="000D2F25" w:rsidRPr="00B95CE2" w:rsidRDefault="000D2F25" w:rsidP="002D7B89">
      <w:pPr>
        <w:ind w:firstLine="720"/>
        <w:jc w:val="both"/>
        <w:rPr>
          <w:sz w:val="28"/>
          <w:szCs w:val="28"/>
        </w:rPr>
      </w:pPr>
      <w:r w:rsidRPr="00B95CE2">
        <w:rPr>
          <w:sz w:val="28"/>
          <w:szCs w:val="28"/>
        </w:rPr>
        <w:t xml:space="preserve">„9.5. iekārtas darbība netipiskos apstākļos – norāda, kādi ir iespējamie iekārtas darbības netipiskie apstākļi (piemēram, iekārtas vai tās daļas ieregulēšana vai testēšana, iekārtas palaišana un apstādināšana, darbības traucējumi, iekārtas īslaicīga apstādināšana, iekārtas darbības ierobežošana vai apturēšana nelabvēlīgos meteoroloģiskos apstākļos). Norāda, kādas emisijas rodas iekārtas darbības netipiskos apstākļos (norādot emisijas gaisā, ūdenī)”;   </w:t>
      </w:r>
    </w:p>
    <w:p w:rsidR="000D2F25" w:rsidRPr="00B95CE2" w:rsidRDefault="000D2F25" w:rsidP="002D7B89">
      <w:pPr>
        <w:jc w:val="both"/>
        <w:rPr>
          <w:sz w:val="28"/>
          <w:szCs w:val="28"/>
        </w:rPr>
      </w:pPr>
    </w:p>
    <w:p w:rsidR="000D2F25" w:rsidRPr="00B95CE2" w:rsidRDefault="000D2F25" w:rsidP="009B2AAD">
      <w:pPr>
        <w:ind w:firstLine="720"/>
        <w:jc w:val="both"/>
        <w:rPr>
          <w:sz w:val="28"/>
          <w:szCs w:val="28"/>
        </w:rPr>
      </w:pPr>
      <w:r w:rsidRPr="00B95CE2">
        <w:rPr>
          <w:sz w:val="28"/>
          <w:szCs w:val="28"/>
        </w:rPr>
        <w:t xml:space="preserve">papildināt ar 9.6. punktu šādā redakcijā: </w:t>
      </w:r>
    </w:p>
    <w:p w:rsidR="000D2F25" w:rsidRPr="00B95CE2" w:rsidRDefault="000D2F25" w:rsidP="00D64482">
      <w:pPr>
        <w:ind w:firstLine="720"/>
        <w:jc w:val="both"/>
        <w:rPr>
          <w:sz w:val="28"/>
          <w:szCs w:val="28"/>
        </w:rPr>
      </w:pPr>
      <w:r w:rsidRPr="00B95CE2">
        <w:rPr>
          <w:sz w:val="28"/>
          <w:szCs w:val="28"/>
        </w:rPr>
        <w:t>„9.6. izvērtētās alternatīvas un izvēlēto risinājumu – norāda iesnieguma izstrādes gaitā izvērtētās iekārtā pielietojamo tehnoloģiju, tehnisko paņēmienu vai pasākumu alternatīvas.”;</w:t>
      </w:r>
    </w:p>
    <w:p w:rsidR="000D2F25" w:rsidRPr="00B95CE2" w:rsidRDefault="000D2F25" w:rsidP="005170F1">
      <w:pPr>
        <w:autoSpaceDE w:val="0"/>
        <w:autoSpaceDN w:val="0"/>
        <w:adjustRightInd w:val="0"/>
        <w:jc w:val="both"/>
        <w:rPr>
          <w:bCs/>
          <w:sz w:val="28"/>
          <w:szCs w:val="28"/>
        </w:rPr>
      </w:pPr>
    </w:p>
    <w:p w:rsidR="000D2F25" w:rsidRPr="00B95CE2" w:rsidRDefault="000D2F25" w:rsidP="00F438CE">
      <w:pPr>
        <w:autoSpaceDE w:val="0"/>
        <w:autoSpaceDN w:val="0"/>
        <w:adjustRightInd w:val="0"/>
        <w:ind w:firstLine="720"/>
        <w:jc w:val="both"/>
        <w:rPr>
          <w:bCs/>
          <w:sz w:val="28"/>
          <w:szCs w:val="28"/>
        </w:rPr>
      </w:pPr>
      <w:r w:rsidRPr="00B95CE2">
        <w:rPr>
          <w:bCs/>
          <w:sz w:val="28"/>
          <w:szCs w:val="28"/>
        </w:rPr>
        <w:t>izteikt 3.tabulas 8., 9. un 10.kolonnas nosaukumus šādā redakcijā:</w:t>
      </w:r>
    </w:p>
    <w:p w:rsidR="000D2F25" w:rsidRPr="00B95CE2" w:rsidRDefault="000D2F25" w:rsidP="006614B6">
      <w:pPr>
        <w:autoSpaceDE w:val="0"/>
        <w:autoSpaceDN w:val="0"/>
        <w:adjustRightInd w:val="0"/>
        <w:ind w:firstLine="720"/>
        <w:jc w:val="both"/>
        <w:rPr>
          <w:bCs/>
          <w:sz w:val="28"/>
          <w:szCs w:val="28"/>
        </w:rPr>
      </w:pPr>
    </w:p>
    <w:tbl>
      <w:tblPr>
        <w:tblW w:w="39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2015"/>
        <w:gridCol w:w="1936"/>
        <w:gridCol w:w="2841"/>
      </w:tblGrid>
      <w:tr w:rsidR="000D2F25" w:rsidRPr="00B95CE2" w:rsidTr="008A463B">
        <w:trPr>
          <w:tblCellSpacing w:w="15" w:type="dxa"/>
        </w:trPr>
        <w:tc>
          <w:tcPr>
            <w:tcW w:w="1449" w:type="pct"/>
            <w:tcBorders>
              <w:top w:val="outset" w:sz="6" w:space="0" w:color="auto"/>
              <w:bottom w:val="outset" w:sz="6" w:space="0" w:color="auto"/>
              <w:right w:val="outset" w:sz="6" w:space="0" w:color="auto"/>
            </w:tcBorders>
            <w:vAlign w:val="center"/>
          </w:tcPr>
          <w:p w:rsidR="000D2F25" w:rsidRPr="00B95CE2" w:rsidRDefault="000D2F25" w:rsidP="007174B0">
            <w:pPr>
              <w:spacing w:before="100" w:beforeAutospacing="1" w:line="360" w:lineRule="auto"/>
              <w:jc w:val="center"/>
              <w:rPr>
                <w:sz w:val="28"/>
                <w:szCs w:val="28"/>
              </w:rPr>
            </w:pPr>
            <w:r w:rsidRPr="00B95CE2">
              <w:rPr>
                <w:sz w:val="28"/>
                <w:szCs w:val="28"/>
              </w:rPr>
              <w:t>Bīstamības apzīmējums (</w:t>
            </w:r>
            <w:r w:rsidRPr="00B95CE2">
              <w:rPr>
                <w:sz w:val="28"/>
                <w:szCs w:val="28"/>
                <w:vertAlign w:val="superscript"/>
              </w:rPr>
              <w:t>6</w:t>
            </w:r>
            <w:r w:rsidRPr="00B95CE2">
              <w:rPr>
                <w:sz w:val="28"/>
                <w:szCs w:val="28"/>
              </w:rPr>
              <w:t>)</w:t>
            </w:r>
          </w:p>
        </w:tc>
        <w:tc>
          <w:tcPr>
            <w:tcW w:w="1401" w:type="pct"/>
            <w:tcBorders>
              <w:top w:val="outset" w:sz="6" w:space="0" w:color="auto"/>
              <w:left w:val="outset" w:sz="6" w:space="0" w:color="auto"/>
              <w:bottom w:val="outset" w:sz="6" w:space="0" w:color="auto"/>
              <w:right w:val="outset" w:sz="6" w:space="0" w:color="auto"/>
            </w:tcBorders>
            <w:vAlign w:val="center"/>
          </w:tcPr>
          <w:p w:rsidR="000D2F25" w:rsidRPr="00B95CE2" w:rsidRDefault="000D2F25" w:rsidP="007174B0">
            <w:pPr>
              <w:spacing w:before="100" w:beforeAutospacing="1" w:line="360" w:lineRule="auto"/>
              <w:jc w:val="center"/>
              <w:rPr>
                <w:sz w:val="28"/>
                <w:szCs w:val="28"/>
              </w:rPr>
            </w:pPr>
            <w:r w:rsidRPr="00B95CE2">
              <w:rPr>
                <w:sz w:val="28"/>
                <w:szCs w:val="28"/>
              </w:rPr>
              <w:t>Riska iedarbības raksturojums</w:t>
            </w:r>
            <w:r w:rsidRPr="00B95CE2">
              <w:rPr>
                <w:sz w:val="28"/>
                <w:szCs w:val="28"/>
                <w:vertAlign w:val="superscript"/>
              </w:rPr>
              <w:t>(4)</w:t>
            </w:r>
          </w:p>
        </w:tc>
        <w:tc>
          <w:tcPr>
            <w:tcW w:w="2055" w:type="pct"/>
            <w:tcBorders>
              <w:top w:val="outset" w:sz="6" w:space="0" w:color="auto"/>
              <w:left w:val="outset" w:sz="6" w:space="0" w:color="auto"/>
              <w:bottom w:val="outset" w:sz="6" w:space="0" w:color="auto"/>
            </w:tcBorders>
            <w:vAlign w:val="center"/>
          </w:tcPr>
          <w:p w:rsidR="000D2F25" w:rsidRPr="00B95CE2" w:rsidRDefault="000D2F25" w:rsidP="007174B0">
            <w:pPr>
              <w:spacing w:before="100" w:beforeAutospacing="1" w:line="360" w:lineRule="auto"/>
              <w:jc w:val="center"/>
              <w:rPr>
                <w:sz w:val="28"/>
                <w:szCs w:val="28"/>
              </w:rPr>
            </w:pPr>
            <w:r w:rsidRPr="00B95CE2">
              <w:rPr>
                <w:sz w:val="28"/>
                <w:szCs w:val="28"/>
              </w:rPr>
              <w:t>Drošības prasību apzīmējums (</w:t>
            </w:r>
            <w:r w:rsidRPr="00B95CE2">
              <w:rPr>
                <w:sz w:val="28"/>
                <w:szCs w:val="28"/>
                <w:vertAlign w:val="superscript"/>
              </w:rPr>
              <w:t>4</w:t>
            </w:r>
            <w:r w:rsidRPr="00B95CE2">
              <w:rPr>
                <w:sz w:val="28"/>
                <w:szCs w:val="28"/>
              </w:rPr>
              <w:t xml:space="preserve">) </w:t>
            </w:r>
          </w:p>
        </w:tc>
      </w:tr>
      <w:tr w:rsidR="000D2F25" w:rsidRPr="00B95CE2" w:rsidTr="008A463B">
        <w:trPr>
          <w:trHeight w:val="450"/>
          <w:tblCellSpacing w:w="15" w:type="dxa"/>
        </w:trPr>
        <w:tc>
          <w:tcPr>
            <w:tcW w:w="1449" w:type="pct"/>
            <w:tcBorders>
              <w:top w:val="outset" w:sz="6" w:space="0" w:color="auto"/>
              <w:bottom w:val="outset" w:sz="6" w:space="0" w:color="auto"/>
              <w:right w:val="outset" w:sz="6" w:space="0" w:color="auto"/>
            </w:tcBorders>
            <w:vAlign w:val="center"/>
          </w:tcPr>
          <w:p w:rsidR="000D2F25" w:rsidRPr="00B95CE2" w:rsidRDefault="000D2F25" w:rsidP="007174B0">
            <w:pPr>
              <w:spacing w:line="360" w:lineRule="auto"/>
              <w:rPr>
                <w:sz w:val="28"/>
                <w:szCs w:val="28"/>
              </w:rPr>
            </w:pPr>
            <w:r w:rsidRPr="00B95CE2">
              <w:rPr>
                <w:sz w:val="28"/>
                <w:szCs w:val="28"/>
              </w:rPr>
              <w:t> </w:t>
            </w:r>
          </w:p>
        </w:tc>
        <w:tc>
          <w:tcPr>
            <w:tcW w:w="1401" w:type="pct"/>
            <w:tcBorders>
              <w:top w:val="outset" w:sz="6" w:space="0" w:color="auto"/>
              <w:left w:val="outset" w:sz="6" w:space="0" w:color="auto"/>
              <w:bottom w:val="outset" w:sz="6" w:space="0" w:color="auto"/>
              <w:right w:val="outset" w:sz="6" w:space="0" w:color="auto"/>
            </w:tcBorders>
            <w:vAlign w:val="center"/>
          </w:tcPr>
          <w:p w:rsidR="000D2F25" w:rsidRPr="00B95CE2" w:rsidRDefault="000D2F25" w:rsidP="007174B0">
            <w:pPr>
              <w:spacing w:line="360" w:lineRule="auto"/>
              <w:rPr>
                <w:sz w:val="28"/>
                <w:szCs w:val="28"/>
              </w:rPr>
            </w:pPr>
            <w:r w:rsidRPr="00B95CE2">
              <w:rPr>
                <w:sz w:val="28"/>
                <w:szCs w:val="28"/>
              </w:rPr>
              <w:t> </w:t>
            </w:r>
          </w:p>
        </w:tc>
        <w:tc>
          <w:tcPr>
            <w:tcW w:w="2055" w:type="pct"/>
            <w:tcBorders>
              <w:top w:val="outset" w:sz="6" w:space="0" w:color="auto"/>
              <w:left w:val="outset" w:sz="6" w:space="0" w:color="auto"/>
              <w:bottom w:val="outset" w:sz="6" w:space="0" w:color="auto"/>
            </w:tcBorders>
            <w:vAlign w:val="center"/>
          </w:tcPr>
          <w:p w:rsidR="000D2F25" w:rsidRPr="00B95CE2" w:rsidRDefault="000D2F25" w:rsidP="007174B0">
            <w:pPr>
              <w:spacing w:line="360" w:lineRule="auto"/>
              <w:rPr>
                <w:sz w:val="28"/>
                <w:szCs w:val="28"/>
              </w:rPr>
            </w:pPr>
            <w:r w:rsidRPr="00B95CE2">
              <w:rPr>
                <w:sz w:val="28"/>
                <w:szCs w:val="28"/>
              </w:rPr>
              <w:t> </w:t>
            </w:r>
          </w:p>
        </w:tc>
      </w:tr>
      <w:tr w:rsidR="000D2F25" w:rsidRPr="00B95CE2" w:rsidTr="008A463B">
        <w:trPr>
          <w:trHeight w:val="450"/>
          <w:tblCellSpacing w:w="15" w:type="dxa"/>
        </w:trPr>
        <w:tc>
          <w:tcPr>
            <w:tcW w:w="1449" w:type="pct"/>
            <w:tcBorders>
              <w:top w:val="outset" w:sz="6" w:space="0" w:color="auto"/>
              <w:bottom w:val="outset" w:sz="6" w:space="0" w:color="auto"/>
              <w:right w:val="outset" w:sz="6" w:space="0" w:color="auto"/>
            </w:tcBorders>
            <w:vAlign w:val="center"/>
          </w:tcPr>
          <w:p w:rsidR="000D2F25" w:rsidRPr="00B95CE2" w:rsidRDefault="000D2F25" w:rsidP="007174B0">
            <w:pPr>
              <w:spacing w:line="360" w:lineRule="auto"/>
              <w:rPr>
                <w:rFonts w:ascii="Verdana" w:hAnsi="Verdana"/>
                <w:sz w:val="28"/>
                <w:szCs w:val="28"/>
              </w:rPr>
            </w:pPr>
            <w:r w:rsidRPr="00B95CE2">
              <w:rPr>
                <w:rFonts w:ascii="Verdana" w:hAnsi="Verdana"/>
                <w:sz w:val="28"/>
                <w:szCs w:val="28"/>
              </w:rPr>
              <w:t> </w:t>
            </w:r>
          </w:p>
        </w:tc>
        <w:tc>
          <w:tcPr>
            <w:tcW w:w="1401" w:type="pct"/>
            <w:tcBorders>
              <w:top w:val="outset" w:sz="6" w:space="0" w:color="auto"/>
              <w:left w:val="outset" w:sz="6" w:space="0" w:color="auto"/>
              <w:bottom w:val="outset" w:sz="6" w:space="0" w:color="auto"/>
              <w:right w:val="outset" w:sz="6" w:space="0" w:color="auto"/>
            </w:tcBorders>
            <w:vAlign w:val="center"/>
          </w:tcPr>
          <w:p w:rsidR="000D2F25" w:rsidRPr="00B95CE2" w:rsidRDefault="000D2F25" w:rsidP="007174B0">
            <w:pPr>
              <w:spacing w:line="360" w:lineRule="auto"/>
              <w:rPr>
                <w:rFonts w:ascii="Verdana" w:hAnsi="Verdana"/>
                <w:sz w:val="28"/>
                <w:szCs w:val="28"/>
              </w:rPr>
            </w:pPr>
            <w:r w:rsidRPr="00B95CE2">
              <w:rPr>
                <w:rFonts w:ascii="Verdana" w:hAnsi="Verdana"/>
                <w:sz w:val="28"/>
                <w:szCs w:val="28"/>
              </w:rPr>
              <w:t> </w:t>
            </w:r>
          </w:p>
        </w:tc>
        <w:tc>
          <w:tcPr>
            <w:tcW w:w="2055" w:type="pct"/>
            <w:tcBorders>
              <w:top w:val="outset" w:sz="6" w:space="0" w:color="auto"/>
              <w:left w:val="outset" w:sz="6" w:space="0" w:color="auto"/>
              <w:bottom w:val="outset" w:sz="6" w:space="0" w:color="auto"/>
            </w:tcBorders>
            <w:vAlign w:val="center"/>
          </w:tcPr>
          <w:p w:rsidR="000D2F25" w:rsidRPr="00B95CE2" w:rsidRDefault="000D2F25" w:rsidP="007174B0">
            <w:pPr>
              <w:spacing w:line="360" w:lineRule="auto"/>
              <w:rPr>
                <w:rFonts w:ascii="Verdana" w:hAnsi="Verdana"/>
                <w:sz w:val="28"/>
                <w:szCs w:val="28"/>
              </w:rPr>
            </w:pPr>
            <w:r w:rsidRPr="00B95CE2">
              <w:rPr>
                <w:rFonts w:ascii="Verdana" w:hAnsi="Verdana"/>
                <w:sz w:val="28"/>
                <w:szCs w:val="28"/>
              </w:rPr>
              <w:t> </w:t>
            </w:r>
          </w:p>
        </w:tc>
      </w:tr>
    </w:tbl>
    <w:p w:rsidR="000D2F25" w:rsidRPr="00B95CE2" w:rsidRDefault="000D2F25" w:rsidP="008A463B">
      <w:pPr>
        <w:ind w:firstLine="301"/>
        <w:rPr>
          <w:sz w:val="28"/>
          <w:szCs w:val="28"/>
        </w:rPr>
      </w:pPr>
    </w:p>
    <w:p w:rsidR="000D2F25" w:rsidRPr="00B95CE2" w:rsidRDefault="000D2F25" w:rsidP="008A463B">
      <w:pPr>
        <w:ind w:firstLine="720"/>
        <w:rPr>
          <w:sz w:val="28"/>
          <w:szCs w:val="28"/>
        </w:rPr>
      </w:pPr>
      <w:r w:rsidRPr="00B95CE2">
        <w:rPr>
          <w:sz w:val="28"/>
          <w:szCs w:val="28"/>
        </w:rPr>
        <w:t>izteikt 3.tabulas (1) piezīmi šādā redakcijā:</w:t>
      </w:r>
    </w:p>
    <w:p w:rsidR="000D2F25" w:rsidRPr="00B95CE2" w:rsidRDefault="000D2F25" w:rsidP="008A463B">
      <w:pPr>
        <w:ind w:firstLine="301"/>
        <w:jc w:val="both"/>
        <w:rPr>
          <w:sz w:val="28"/>
          <w:szCs w:val="28"/>
        </w:rPr>
      </w:pPr>
      <w:r w:rsidRPr="00B95CE2">
        <w:rPr>
          <w:sz w:val="28"/>
          <w:szCs w:val="28"/>
          <w:vertAlign w:val="superscript"/>
        </w:rPr>
        <w:t>„(1)</w:t>
      </w:r>
      <w:r w:rsidRPr="00B95CE2">
        <w:rPr>
          <w:sz w:val="28"/>
          <w:szCs w:val="28"/>
        </w:rPr>
        <w:t xml:space="preserve"> Eiropas Savienībā klasificētās un marķētās bīstamās ķīmiskās vielas noteiktas Eiropas Parlamenta un Padomes 2008.gada 16.decembra Regulas Nr. </w:t>
      </w:r>
      <w:hyperlink r:id="rId9" w:tgtFrame="_blank" w:tooltip="Atvērt regulu latviešu valodā" w:history="1">
        <w:r w:rsidRPr="00B95CE2">
          <w:rPr>
            <w:color w:val="40407C"/>
            <w:sz w:val="28"/>
            <w:szCs w:val="28"/>
            <w:u w:val="single"/>
          </w:rPr>
          <w:t>1272/2008</w:t>
        </w:r>
      </w:hyperlink>
      <w:r w:rsidRPr="00B95CE2">
        <w:rPr>
          <w:sz w:val="28"/>
          <w:szCs w:val="28"/>
        </w:rPr>
        <w:t xml:space="preserve"> par vielu un maisījumu klasificēšanu, marķēšanu un iepakošanu un ar ko groza un atceļ Direktīvas </w:t>
      </w:r>
      <w:hyperlink r:id="rId10" w:tgtFrame="_blank" w:tooltip="Atvērt direktīvu latviešu valodā" w:history="1">
        <w:r w:rsidRPr="00B95CE2">
          <w:rPr>
            <w:color w:val="40407C"/>
            <w:sz w:val="28"/>
            <w:szCs w:val="28"/>
            <w:u w:val="single"/>
          </w:rPr>
          <w:t>67/548/EEK</w:t>
        </w:r>
      </w:hyperlink>
      <w:r w:rsidRPr="00B95CE2">
        <w:rPr>
          <w:sz w:val="28"/>
          <w:szCs w:val="28"/>
        </w:rPr>
        <w:t xml:space="preserve"> un </w:t>
      </w:r>
      <w:hyperlink r:id="rId11" w:tgtFrame="_blank" w:tooltip="Atvērt direktīvas konsolidēto versiju" w:history="1">
        <w:r w:rsidRPr="00B95CE2">
          <w:rPr>
            <w:color w:val="40407C"/>
            <w:sz w:val="28"/>
            <w:szCs w:val="28"/>
            <w:u w:val="single"/>
          </w:rPr>
          <w:t>1999/45/EK</w:t>
        </w:r>
      </w:hyperlink>
      <w:r w:rsidRPr="00B95CE2">
        <w:rPr>
          <w:sz w:val="28"/>
          <w:szCs w:val="28"/>
        </w:rPr>
        <w:t xml:space="preserve"> un groza Regulu (EK) Nr. </w:t>
      </w:r>
      <w:hyperlink r:id="rId12" w:tgtFrame="_blank" w:tooltip="Atvērt regulu PDF formātā" w:history="1">
        <w:r w:rsidRPr="00B95CE2">
          <w:rPr>
            <w:color w:val="40407C"/>
            <w:sz w:val="28"/>
            <w:szCs w:val="28"/>
            <w:u w:val="single"/>
          </w:rPr>
          <w:t>1907/2006</w:t>
        </w:r>
      </w:hyperlink>
      <w:r w:rsidRPr="00B95CE2">
        <w:rPr>
          <w:sz w:val="28"/>
          <w:szCs w:val="28"/>
        </w:rPr>
        <w:t xml:space="preserve"> (turpmāk – regula Nr. </w:t>
      </w:r>
      <w:hyperlink r:id="rId13" w:tgtFrame="_blank" w:tooltip="Atvērt regulu latviešu valodā" w:history="1">
        <w:r w:rsidRPr="00B95CE2">
          <w:rPr>
            <w:color w:val="40407C"/>
            <w:sz w:val="28"/>
            <w:szCs w:val="28"/>
            <w:u w:val="single"/>
          </w:rPr>
          <w:t>1272/2008</w:t>
        </w:r>
      </w:hyperlink>
      <w:r w:rsidRPr="00B95CE2">
        <w:rPr>
          <w:sz w:val="28"/>
          <w:szCs w:val="28"/>
        </w:rPr>
        <w:t xml:space="preserve">) 6.pielikumā. Ķīmiskā viela uzskatāma par bīstamu, ja tā saskaņā ar regulu nr.1272/2008 klasificējama kādā no šajā regulā uzskaitītajām bīstamības klasēm. Maisījumi uzskatāmi par bīstamiem, ja tie ir klasificēti kā bīstami saskaņā ar normatīvajiem aktiem par ķīmisko vielu un maisījumu klasificēšanu, marķēšanu un iepakošanu vai ja tie klasificēti kādā no regulā Nr.1272/2008 uzskaitītajām bīstamības klasēm.”; </w:t>
      </w:r>
    </w:p>
    <w:p w:rsidR="000D2F25" w:rsidRPr="00B95CE2" w:rsidRDefault="000D2F25" w:rsidP="008A463B">
      <w:pPr>
        <w:ind w:firstLine="301"/>
        <w:jc w:val="both"/>
        <w:rPr>
          <w:sz w:val="28"/>
          <w:szCs w:val="28"/>
        </w:rPr>
      </w:pPr>
    </w:p>
    <w:p w:rsidR="000D2F25" w:rsidRPr="00B95CE2" w:rsidRDefault="000D2F25" w:rsidP="00A26EEE">
      <w:pPr>
        <w:ind w:firstLine="720"/>
        <w:rPr>
          <w:sz w:val="28"/>
          <w:szCs w:val="28"/>
        </w:rPr>
      </w:pPr>
      <w:r w:rsidRPr="00B95CE2">
        <w:rPr>
          <w:bCs/>
          <w:sz w:val="28"/>
          <w:szCs w:val="28"/>
        </w:rPr>
        <w:t>izteikt 3.tabulas (4) piezīmi šādā redakcijā:</w:t>
      </w:r>
    </w:p>
    <w:p w:rsidR="000D2F25" w:rsidRPr="00B95CE2" w:rsidRDefault="000D2F25" w:rsidP="008532A5">
      <w:pPr>
        <w:ind w:firstLine="720"/>
        <w:jc w:val="both"/>
        <w:rPr>
          <w:sz w:val="28"/>
          <w:szCs w:val="28"/>
        </w:rPr>
      </w:pPr>
      <w:r w:rsidRPr="00B95CE2">
        <w:rPr>
          <w:sz w:val="28"/>
          <w:szCs w:val="28"/>
          <w:vertAlign w:val="superscript"/>
        </w:rPr>
        <w:t>„(4)</w:t>
      </w:r>
      <w:r w:rsidRPr="00B95CE2">
        <w:rPr>
          <w:sz w:val="28"/>
          <w:szCs w:val="28"/>
        </w:rPr>
        <w:t> Vielas iedarbības raksturojums – frāze, kas raksturo bīstamās ķīmiskās vielas iedarbību; drošības prasību apzīmējums – frāze, kas raksturo nepieciešamos drošības pasākumus atbilstoši regulai Nr.1272/2008 vai normatīvajiem aktiem par ķīmisko vielu un maisījumu klasificēšanu, marķēšanu un iepakošanu.”;</w:t>
      </w:r>
    </w:p>
    <w:p w:rsidR="000D2F25" w:rsidRPr="00B95CE2" w:rsidRDefault="000D2F25" w:rsidP="00F438CE">
      <w:pPr>
        <w:autoSpaceDE w:val="0"/>
        <w:autoSpaceDN w:val="0"/>
        <w:adjustRightInd w:val="0"/>
        <w:jc w:val="both"/>
        <w:rPr>
          <w:bCs/>
          <w:sz w:val="28"/>
          <w:szCs w:val="28"/>
        </w:rPr>
      </w:pPr>
    </w:p>
    <w:p w:rsidR="000D2F25" w:rsidRPr="00B95CE2" w:rsidRDefault="000D2F25" w:rsidP="00F350D2">
      <w:pPr>
        <w:autoSpaceDE w:val="0"/>
        <w:autoSpaceDN w:val="0"/>
        <w:adjustRightInd w:val="0"/>
        <w:ind w:firstLine="720"/>
        <w:jc w:val="both"/>
        <w:rPr>
          <w:bCs/>
          <w:sz w:val="28"/>
          <w:szCs w:val="28"/>
        </w:rPr>
      </w:pPr>
      <w:r w:rsidRPr="00B95CE2">
        <w:rPr>
          <w:bCs/>
          <w:sz w:val="28"/>
          <w:szCs w:val="28"/>
        </w:rPr>
        <w:t>papildināt 3.tabulas piezīmes ar (6) piezīmi šādā redakcijā:</w:t>
      </w:r>
    </w:p>
    <w:p w:rsidR="000D2F25" w:rsidRPr="00B95CE2" w:rsidRDefault="000D2F25" w:rsidP="008532A5">
      <w:pPr>
        <w:ind w:firstLine="720"/>
        <w:jc w:val="both"/>
        <w:rPr>
          <w:sz w:val="28"/>
          <w:szCs w:val="28"/>
        </w:rPr>
      </w:pPr>
      <w:r w:rsidRPr="00B95CE2">
        <w:rPr>
          <w:sz w:val="28"/>
          <w:szCs w:val="28"/>
        </w:rPr>
        <w:t>„(</w:t>
      </w:r>
      <w:r w:rsidRPr="00B95CE2">
        <w:rPr>
          <w:sz w:val="28"/>
          <w:szCs w:val="28"/>
          <w:vertAlign w:val="superscript"/>
        </w:rPr>
        <w:t>6</w:t>
      </w:r>
      <w:r w:rsidRPr="00B95CE2">
        <w:rPr>
          <w:sz w:val="28"/>
          <w:szCs w:val="28"/>
        </w:rPr>
        <w:t>) Ķīmiskajām vielām norāda signālvārdu un piktogrammas kodu saskaņā ar regulu Nr.1272/2008. Maisījumiem bīstamības apzīmējumu ar burtu līdz 2015.gada 1.jūnijam norāda saskaņā ar normatīvajiem aktiem par ķīmisko vielu un maisījumu klasificēšanu, marķēšanu un iepakošanu vai  signālvārdu un piktogrammas kodu saskaņā ar regulu Nr.1272/2008.”;</w:t>
      </w:r>
    </w:p>
    <w:p w:rsidR="000D2F25" w:rsidRPr="00B95CE2" w:rsidRDefault="000D2F25" w:rsidP="008532A5">
      <w:pPr>
        <w:ind w:firstLine="720"/>
        <w:jc w:val="both"/>
        <w:rPr>
          <w:sz w:val="28"/>
          <w:szCs w:val="28"/>
        </w:rPr>
      </w:pPr>
    </w:p>
    <w:p w:rsidR="000D2F25" w:rsidRPr="00B95CE2" w:rsidRDefault="000D2F25" w:rsidP="008532A5">
      <w:pPr>
        <w:ind w:firstLine="720"/>
        <w:jc w:val="both"/>
        <w:rPr>
          <w:sz w:val="28"/>
          <w:szCs w:val="28"/>
        </w:rPr>
      </w:pPr>
      <w:r w:rsidRPr="00B95CE2">
        <w:rPr>
          <w:sz w:val="28"/>
          <w:szCs w:val="28"/>
        </w:rPr>
        <w:t>izteikt 17. 2. punkta otro teikumu šādā redakcijā:</w:t>
      </w:r>
    </w:p>
    <w:p w:rsidR="000D2F25" w:rsidRPr="00B95CE2" w:rsidRDefault="000D2F25" w:rsidP="008532A5">
      <w:pPr>
        <w:ind w:firstLine="720"/>
        <w:jc w:val="both"/>
        <w:rPr>
          <w:sz w:val="28"/>
          <w:szCs w:val="28"/>
        </w:rPr>
      </w:pPr>
      <w:r w:rsidRPr="00B95CE2">
        <w:rPr>
          <w:sz w:val="28"/>
          <w:szCs w:val="28"/>
        </w:rPr>
        <w:t>„Aizpilda atbilstoši to normatīvo aktu prasībām, kas nosaka stacionāru piesārņojuma avotu emisijas limita projektu izstrādi”</w:t>
      </w:r>
    </w:p>
    <w:p w:rsidR="000D2F25" w:rsidRPr="00B95CE2" w:rsidRDefault="000D2F25" w:rsidP="00A26EEE">
      <w:pPr>
        <w:ind w:firstLine="301"/>
        <w:jc w:val="both"/>
        <w:rPr>
          <w:sz w:val="28"/>
          <w:szCs w:val="28"/>
        </w:rPr>
      </w:pPr>
    </w:p>
    <w:p w:rsidR="000D2F25" w:rsidRPr="00B95CE2" w:rsidRDefault="000D2F25" w:rsidP="00506B93">
      <w:pPr>
        <w:ind w:firstLine="720"/>
        <w:jc w:val="both"/>
        <w:rPr>
          <w:sz w:val="28"/>
          <w:szCs w:val="28"/>
        </w:rPr>
      </w:pPr>
      <w:r w:rsidRPr="00B95CE2">
        <w:rPr>
          <w:sz w:val="28"/>
          <w:szCs w:val="28"/>
        </w:rPr>
        <w:t>izteikt 17. 4. punkta otro teikumu šādā redakcijā:</w:t>
      </w:r>
    </w:p>
    <w:p w:rsidR="000D2F25" w:rsidRPr="00B95CE2" w:rsidRDefault="000D2F25" w:rsidP="00A26EEE">
      <w:pPr>
        <w:ind w:firstLine="301"/>
        <w:jc w:val="both"/>
        <w:rPr>
          <w:sz w:val="28"/>
          <w:szCs w:val="28"/>
        </w:rPr>
      </w:pPr>
      <w:r w:rsidRPr="00B95CE2">
        <w:rPr>
          <w:sz w:val="28"/>
          <w:szCs w:val="28"/>
        </w:rPr>
        <w:t xml:space="preserve">„Operators izstrādā emisiju limitu projektu, kas nodrošina gaisa kvalitātes prasību izpildi, izmantojot piesārņojuma izkliedes aprēķina datorprogrammu, kura nodrošina vietējās apbūves, ģeogrāfisko un meteoroloģisko apstākļu ievērošanu un kura nodrošina to prasību izpildi, kas </w:t>
      </w:r>
      <w:r w:rsidRPr="00B95CE2">
        <w:rPr>
          <w:bCs/>
          <w:sz w:val="28"/>
          <w:szCs w:val="28"/>
        </w:rPr>
        <w:t xml:space="preserve">noteiktas normatīvajos aktos par </w:t>
      </w:r>
      <w:r w:rsidRPr="00B95CE2">
        <w:rPr>
          <w:sz w:val="28"/>
          <w:szCs w:val="28"/>
        </w:rPr>
        <w:t>stacionāru piesārņojuma avotu emisijas limita projektu izstrādi</w:t>
      </w:r>
      <w:r w:rsidRPr="00B95CE2">
        <w:rPr>
          <w:bCs/>
          <w:sz w:val="28"/>
          <w:szCs w:val="28"/>
        </w:rPr>
        <w:t>,  </w:t>
      </w:r>
      <w:r w:rsidRPr="00B95CE2">
        <w:rPr>
          <w:sz w:val="28"/>
          <w:szCs w:val="28"/>
        </w:rPr>
        <w:t>par atkritumu sadedzināšanu un par gaisa kvalitāti un piesārņojošas darbības izraisīto smaku noteikšanas metodēm, kā arī kārtību, kādā ierobežo smaku izplatīšanos;”</w:t>
      </w:r>
    </w:p>
    <w:p w:rsidR="000D2F25" w:rsidRPr="00B95CE2" w:rsidRDefault="000D2F25" w:rsidP="00A26EEE">
      <w:pPr>
        <w:ind w:firstLine="301"/>
        <w:jc w:val="both"/>
        <w:rPr>
          <w:sz w:val="28"/>
          <w:szCs w:val="28"/>
        </w:rPr>
      </w:pPr>
    </w:p>
    <w:p w:rsidR="000D2F25" w:rsidRPr="00B95CE2" w:rsidRDefault="000D2F25" w:rsidP="00A26EEE">
      <w:pPr>
        <w:ind w:firstLine="720"/>
        <w:jc w:val="both"/>
        <w:rPr>
          <w:sz w:val="28"/>
          <w:szCs w:val="28"/>
        </w:rPr>
      </w:pPr>
      <w:r w:rsidRPr="00B95CE2">
        <w:rPr>
          <w:bCs/>
          <w:sz w:val="28"/>
          <w:szCs w:val="28"/>
        </w:rPr>
        <w:t>aizstāt 17. tabulā</w:t>
      </w:r>
      <w:r w:rsidRPr="00B95CE2">
        <w:rPr>
          <w:sz w:val="28"/>
          <w:szCs w:val="28"/>
        </w:rPr>
        <w:t xml:space="preserve"> vārdus „ūdenssaimniecības iecirkņa kods” ar vārdiem „ūdens saimnieciskā iecirkņa kods”;</w:t>
      </w:r>
    </w:p>
    <w:p w:rsidR="000D2F25" w:rsidRPr="00B95CE2" w:rsidRDefault="000D2F25" w:rsidP="00D64482">
      <w:pPr>
        <w:autoSpaceDE w:val="0"/>
        <w:autoSpaceDN w:val="0"/>
        <w:adjustRightInd w:val="0"/>
        <w:ind w:firstLine="720"/>
        <w:jc w:val="both"/>
        <w:rPr>
          <w:sz w:val="28"/>
          <w:szCs w:val="28"/>
        </w:rPr>
      </w:pPr>
    </w:p>
    <w:p w:rsidR="000D2F25" w:rsidRPr="00B95CE2" w:rsidRDefault="000D2F25" w:rsidP="00D64482">
      <w:pPr>
        <w:autoSpaceDE w:val="0"/>
        <w:autoSpaceDN w:val="0"/>
        <w:adjustRightInd w:val="0"/>
        <w:ind w:firstLine="720"/>
        <w:jc w:val="both"/>
        <w:rPr>
          <w:bCs/>
          <w:sz w:val="28"/>
          <w:szCs w:val="28"/>
        </w:rPr>
      </w:pPr>
      <w:r w:rsidRPr="00B95CE2">
        <w:rPr>
          <w:bCs/>
          <w:sz w:val="28"/>
          <w:szCs w:val="28"/>
        </w:rPr>
        <w:t xml:space="preserve">izteikt 17. tabulas 1. piezīmi šādā redakcijā: </w:t>
      </w:r>
    </w:p>
    <w:p w:rsidR="000D2F25" w:rsidRPr="00B95CE2" w:rsidRDefault="000D2F25" w:rsidP="00D64482">
      <w:pPr>
        <w:autoSpaceDE w:val="0"/>
        <w:autoSpaceDN w:val="0"/>
        <w:adjustRightInd w:val="0"/>
        <w:jc w:val="both"/>
        <w:rPr>
          <w:sz w:val="28"/>
          <w:szCs w:val="28"/>
        </w:rPr>
      </w:pPr>
      <w:r w:rsidRPr="00B95CE2">
        <w:rPr>
          <w:sz w:val="28"/>
          <w:szCs w:val="28"/>
        </w:rPr>
        <w:t>„</w:t>
      </w:r>
      <w:r w:rsidRPr="00B95CE2">
        <w:rPr>
          <w:sz w:val="28"/>
          <w:szCs w:val="28"/>
          <w:vertAlign w:val="superscript"/>
        </w:rPr>
        <w:t>(1)</w:t>
      </w:r>
      <w:r w:rsidRPr="00B95CE2">
        <w:rPr>
          <w:sz w:val="28"/>
          <w:szCs w:val="28"/>
        </w:rPr>
        <w:t xml:space="preserve"> Saskaņā ar Ministru kabineta 2010. gada 30. marta noteikumos Nr. 318 „Noteikumi par ūdens saimniecisko iecirkņu klasifikatoru” noteikto klasifikatoru”;</w:t>
      </w:r>
    </w:p>
    <w:p w:rsidR="000D2F25" w:rsidRPr="00B95CE2" w:rsidRDefault="000D2F25" w:rsidP="00FB342C">
      <w:pPr>
        <w:jc w:val="both"/>
        <w:rPr>
          <w:sz w:val="28"/>
          <w:szCs w:val="28"/>
        </w:rPr>
      </w:pPr>
      <w:r w:rsidRPr="00B95CE2">
        <w:rPr>
          <w:sz w:val="28"/>
          <w:szCs w:val="28"/>
        </w:rPr>
        <w:t xml:space="preserve"> </w:t>
      </w:r>
    </w:p>
    <w:p w:rsidR="000D2F25" w:rsidRPr="00B95CE2" w:rsidRDefault="000D2F25" w:rsidP="00B34389">
      <w:pPr>
        <w:ind w:firstLine="720"/>
        <w:jc w:val="both"/>
        <w:rPr>
          <w:sz w:val="28"/>
          <w:szCs w:val="28"/>
        </w:rPr>
      </w:pPr>
      <w:r w:rsidRPr="00B95CE2">
        <w:rPr>
          <w:sz w:val="28"/>
          <w:szCs w:val="28"/>
        </w:rPr>
        <w:t>izteikt 18.1. punktu šādā redakcijā:</w:t>
      </w:r>
    </w:p>
    <w:p w:rsidR="000D2F25" w:rsidRPr="00B95CE2" w:rsidRDefault="000D2F25" w:rsidP="00B34389">
      <w:pPr>
        <w:ind w:firstLine="720"/>
        <w:jc w:val="both"/>
        <w:rPr>
          <w:sz w:val="28"/>
          <w:szCs w:val="28"/>
        </w:rPr>
      </w:pPr>
      <w:r w:rsidRPr="00B95CE2">
        <w:rPr>
          <w:sz w:val="28"/>
          <w:szCs w:val="28"/>
        </w:rPr>
        <w:t>„18.1. piesārņojošo vielu izplūdes apraksts atbilstoši šā pielikuma 16., 17. un 18.tabulai (norāda ziņas par saņemošajiem  ūdensobjektiem, ūdens tecēm vai ūdenstilpēm un pievieno izplūdes vietu shēmu, 16.tabulā norāda visas vielas, tai skaitā arī tās, kas netiek attīrītas pirms novadīšanas ūdenstilpē);”</w:t>
      </w:r>
    </w:p>
    <w:p w:rsidR="000D2F25" w:rsidRPr="00B95CE2" w:rsidRDefault="000D2F25" w:rsidP="00FB342C">
      <w:pPr>
        <w:jc w:val="both"/>
        <w:rPr>
          <w:sz w:val="28"/>
          <w:szCs w:val="28"/>
        </w:rPr>
      </w:pPr>
    </w:p>
    <w:p w:rsidR="000D2F25" w:rsidRPr="00B95CE2" w:rsidRDefault="000D2F25" w:rsidP="00C877D9">
      <w:pPr>
        <w:ind w:firstLine="720"/>
        <w:jc w:val="both"/>
        <w:rPr>
          <w:sz w:val="28"/>
          <w:szCs w:val="28"/>
        </w:rPr>
      </w:pPr>
      <w:r w:rsidRPr="00B95CE2">
        <w:rPr>
          <w:sz w:val="28"/>
          <w:szCs w:val="28"/>
        </w:rPr>
        <w:t>izteikt 20. tabulas (5) piezīmi šādā redakcijā:</w:t>
      </w:r>
    </w:p>
    <w:p w:rsidR="000D2F25" w:rsidRPr="00B95CE2" w:rsidRDefault="000D2F25" w:rsidP="00AC68A5">
      <w:pPr>
        <w:ind w:firstLine="300"/>
        <w:jc w:val="both"/>
        <w:rPr>
          <w:sz w:val="28"/>
          <w:szCs w:val="28"/>
        </w:rPr>
      </w:pPr>
      <w:r w:rsidRPr="00B95CE2">
        <w:rPr>
          <w:sz w:val="28"/>
          <w:szCs w:val="28"/>
          <w:vertAlign w:val="superscript"/>
        </w:rPr>
        <w:t>„(5)  </w:t>
      </w:r>
      <w:r w:rsidRPr="00B95CE2">
        <w:rPr>
          <w:sz w:val="28"/>
          <w:szCs w:val="28"/>
        </w:rPr>
        <w:t>Trokšņa rādītājus L</w:t>
      </w:r>
      <w:r w:rsidRPr="00B95CE2">
        <w:rPr>
          <w:sz w:val="28"/>
          <w:szCs w:val="28"/>
          <w:vertAlign w:val="subscript"/>
        </w:rPr>
        <w:t>diena</w:t>
      </w:r>
      <w:r w:rsidRPr="00B95CE2">
        <w:rPr>
          <w:sz w:val="28"/>
          <w:szCs w:val="28"/>
        </w:rPr>
        <w:t>, L</w:t>
      </w:r>
      <w:r w:rsidRPr="00B95CE2">
        <w:rPr>
          <w:sz w:val="28"/>
          <w:szCs w:val="28"/>
          <w:vertAlign w:val="subscript"/>
        </w:rPr>
        <w:t>vakars</w:t>
      </w:r>
      <w:r w:rsidRPr="00B95CE2">
        <w:rPr>
          <w:sz w:val="28"/>
          <w:szCs w:val="28"/>
        </w:rPr>
        <w:t xml:space="preserve"> un L</w:t>
      </w:r>
      <w:r w:rsidRPr="00B95CE2">
        <w:rPr>
          <w:sz w:val="28"/>
          <w:szCs w:val="28"/>
          <w:vertAlign w:val="subscript"/>
        </w:rPr>
        <w:t>nakts</w:t>
      </w:r>
      <w:r w:rsidRPr="00B95CE2">
        <w:rPr>
          <w:sz w:val="28"/>
          <w:szCs w:val="28"/>
        </w:rPr>
        <w:t xml:space="preserve"> novērtē pie trokšņa uztvērēja atbilstoši normatīvo aktu regulējumam  trokšņa novērtēšanas un pārvaldības jomā.” </w:t>
      </w:r>
    </w:p>
    <w:p w:rsidR="000D2F25" w:rsidRPr="00B95CE2" w:rsidRDefault="000D2F25" w:rsidP="002D7B89">
      <w:pPr>
        <w:jc w:val="both"/>
        <w:rPr>
          <w:sz w:val="28"/>
          <w:szCs w:val="28"/>
        </w:rPr>
      </w:pPr>
    </w:p>
    <w:p w:rsidR="000D2F25" w:rsidRPr="00B95CE2" w:rsidRDefault="000D2F25" w:rsidP="00F350D2">
      <w:pPr>
        <w:ind w:firstLine="720"/>
        <w:jc w:val="both"/>
        <w:rPr>
          <w:sz w:val="28"/>
          <w:szCs w:val="28"/>
        </w:rPr>
      </w:pPr>
      <w:r w:rsidRPr="00B95CE2">
        <w:rPr>
          <w:sz w:val="28"/>
          <w:szCs w:val="28"/>
        </w:rPr>
        <w:t>izteikt 21.tabulas (1), (2) un (3) piezīmi šādā redakcijā:</w:t>
      </w:r>
    </w:p>
    <w:p w:rsidR="000D2F25" w:rsidRPr="00B95CE2" w:rsidRDefault="000D2F25" w:rsidP="005F5272">
      <w:pPr>
        <w:pStyle w:val="tv20687921"/>
        <w:spacing w:before="0" w:after="0" w:line="240" w:lineRule="auto"/>
        <w:jc w:val="both"/>
        <w:rPr>
          <w:rFonts w:ascii="Times New Roman" w:hAnsi="Times New Roman"/>
          <w:sz w:val="28"/>
          <w:szCs w:val="28"/>
        </w:rPr>
      </w:pPr>
      <w:r w:rsidRPr="00B95CE2">
        <w:rPr>
          <w:rFonts w:ascii="Times New Roman" w:hAnsi="Times New Roman"/>
          <w:sz w:val="28"/>
          <w:szCs w:val="28"/>
        </w:rPr>
        <w:t>„</w:t>
      </w:r>
      <w:r w:rsidRPr="00B95CE2">
        <w:rPr>
          <w:rFonts w:ascii="Times New Roman" w:hAnsi="Times New Roman"/>
          <w:sz w:val="28"/>
          <w:szCs w:val="28"/>
          <w:vertAlign w:val="superscript"/>
        </w:rPr>
        <w:t>(1</w:t>
      </w:r>
      <w:r w:rsidRPr="00B95CE2">
        <w:rPr>
          <w:rFonts w:ascii="Times New Roman" w:hAnsi="Times New Roman"/>
          <w:sz w:val="28"/>
          <w:szCs w:val="28"/>
        </w:rPr>
        <w:t>), (</w:t>
      </w:r>
      <w:r w:rsidRPr="00B95CE2">
        <w:rPr>
          <w:rFonts w:ascii="Times New Roman" w:hAnsi="Times New Roman"/>
          <w:sz w:val="28"/>
          <w:szCs w:val="28"/>
          <w:vertAlign w:val="superscript"/>
        </w:rPr>
        <w:t>2</w:t>
      </w:r>
      <w:r w:rsidRPr="00B95CE2">
        <w:rPr>
          <w:rFonts w:ascii="Times New Roman" w:hAnsi="Times New Roman"/>
          <w:sz w:val="28"/>
          <w:szCs w:val="28"/>
        </w:rPr>
        <w:t>), (</w:t>
      </w:r>
      <w:r w:rsidRPr="00B95CE2">
        <w:rPr>
          <w:rFonts w:ascii="Times New Roman" w:hAnsi="Times New Roman"/>
          <w:sz w:val="28"/>
          <w:szCs w:val="28"/>
          <w:vertAlign w:val="superscript"/>
        </w:rPr>
        <w:t>3</w:t>
      </w:r>
      <w:r w:rsidRPr="00B95CE2">
        <w:rPr>
          <w:rFonts w:ascii="Times New Roman" w:hAnsi="Times New Roman"/>
          <w:sz w:val="28"/>
          <w:szCs w:val="28"/>
        </w:rPr>
        <w:t>) Atbilstoši Ministru kabineta 2011.gada 19.aprīļa noteikumiem</w:t>
      </w:r>
      <w:r w:rsidRPr="00B95CE2">
        <w:rPr>
          <w:rFonts w:ascii="Times New Roman" w:hAnsi="Times New Roman"/>
          <w:bCs/>
          <w:sz w:val="28"/>
          <w:szCs w:val="28"/>
        </w:rPr>
        <w:t xml:space="preserve"> Nr.302</w:t>
      </w:r>
      <w:r w:rsidRPr="00B95CE2">
        <w:rPr>
          <w:rFonts w:ascii="Times New Roman" w:hAnsi="Times New Roman"/>
          <w:sz w:val="28"/>
          <w:szCs w:val="28"/>
        </w:rPr>
        <w:t xml:space="preserve"> „Noteikumi par atkritumu klasifikatoru un īpašībām, kuras padara atkritumus bīstamus” un Ministru kabineta 2006.gada 2.maija noteikumiem Nr.362 "Noteikumi par notekūdeņu dūņu un to komposta izmantošanu, monitoringu un kontroli";</w:t>
      </w:r>
    </w:p>
    <w:p w:rsidR="000D2F25" w:rsidRPr="00B95CE2" w:rsidRDefault="000D2F25" w:rsidP="002D7B89">
      <w:pPr>
        <w:jc w:val="both"/>
        <w:rPr>
          <w:sz w:val="28"/>
          <w:szCs w:val="28"/>
        </w:rPr>
      </w:pPr>
    </w:p>
    <w:p w:rsidR="000D2F25" w:rsidRPr="00B95CE2" w:rsidRDefault="000D2F25" w:rsidP="00C71C35">
      <w:pPr>
        <w:ind w:firstLine="720"/>
        <w:jc w:val="both"/>
        <w:rPr>
          <w:sz w:val="28"/>
          <w:szCs w:val="28"/>
        </w:rPr>
      </w:pPr>
      <w:r w:rsidRPr="00B95CE2">
        <w:rPr>
          <w:sz w:val="28"/>
          <w:szCs w:val="28"/>
        </w:rPr>
        <w:t>izteikt 21.tabulas (5) un (6) piezīmi šādā redakcijā:</w:t>
      </w:r>
    </w:p>
    <w:p w:rsidR="000D2F25" w:rsidRPr="00B95CE2" w:rsidRDefault="000D2F25" w:rsidP="00C71C35">
      <w:pPr>
        <w:pStyle w:val="tv20687921"/>
        <w:spacing w:before="0" w:after="0" w:line="240" w:lineRule="auto"/>
        <w:jc w:val="both"/>
        <w:rPr>
          <w:rFonts w:ascii="Times New Roman" w:hAnsi="Times New Roman"/>
          <w:sz w:val="28"/>
          <w:szCs w:val="28"/>
        </w:rPr>
      </w:pPr>
      <w:r w:rsidRPr="00B95CE2">
        <w:rPr>
          <w:rFonts w:ascii="Times New Roman" w:hAnsi="Times New Roman"/>
          <w:sz w:val="28"/>
          <w:szCs w:val="28"/>
          <w:vertAlign w:val="superscript"/>
        </w:rPr>
        <w:t>(5)</w:t>
      </w:r>
      <w:r w:rsidRPr="00B95CE2">
        <w:rPr>
          <w:rFonts w:ascii="Times New Roman" w:hAnsi="Times New Roman"/>
          <w:sz w:val="28"/>
          <w:szCs w:val="28"/>
        </w:rPr>
        <w:t xml:space="preserve"> R-kods – atkritumu reģenerācijas veids saskaņā </w:t>
      </w:r>
      <w:r w:rsidRPr="00B95CE2">
        <w:rPr>
          <w:rFonts w:ascii="Times New Roman" w:hAnsi="Times New Roman"/>
          <w:bCs/>
          <w:sz w:val="28"/>
          <w:szCs w:val="28"/>
        </w:rPr>
        <w:t>Ministru kabineta 2011.gada 26.aprīļa noteikumiem Nr.319</w:t>
      </w:r>
      <w:r w:rsidRPr="00B95CE2">
        <w:rPr>
          <w:rFonts w:ascii="Times New Roman" w:hAnsi="Times New Roman"/>
          <w:sz w:val="28"/>
          <w:szCs w:val="28"/>
        </w:rPr>
        <w:t xml:space="preserve">  „Noteikumi par atkritumu reģenerācijas un apglabāšanas veidiem”.</w:t>
      </w:r>
    </w:p>
    <w:p w:rsidR="000D2F25" w:rsidRPr="00B95CE2" w:rsidRDefault="000D2F25" w:rsidP="00C71C35">
      <w:pPr>
        <w:ind w:firstLine="300"/>
        <w:jc w:val="both"/>
        <w:rPr>
          <w:sz w:val="28"/>
          <w:szCs w:val="28"/>
        </w:rPr>
      </w:pPr>
      <w:r w:rsidRPr="00B95CE2">
        <w:rPr>
          <w:sz w:val="28"/>
          <w:szCs w:val="28"/>
          <w:vertAlign w:val="superscript"/>
        </w:rPr>
        <w:t>(6)</w:t>
      </w:r>
      <w:r w:rsidRPr="00B95CE2">
        <w:rPr>
          <w:sz w:val="28"/>
          <w:szCs w:val="28"/>
        </w:rPr>
        <w:t xml:space="preserve"> D-kods – atkritumu apglabāšanas veids saskaņā </w:t>
      </w:r>
      <w:r w:rsidRPr="00B95CE2">
        <w:rPr>
          <w:bCs/>
          <w:sz w:val="28"/>
          <w:szCs w:val="28"/>
        </w:rPr>
        <w:t>Ministru kabineta 2011.gada 26.aprīļa noteikumiem Nr.319</w:t>
      </w:r>
      <w:r w:rsidRPr="00B95CE2">
        <w:rPr>
          <w:sz w:val="28"/>
          <w:szCs w:val="28"/>
        </w:rPr>
        <w:t xml:space="preserve">  „Noteikumi par atkritumu reģenerācijas un apglabāšanas veidiem";</w:t>
      </w:r>
    </w:p>
    <w:p w:rsidR="000D2F25" w:rsidRPr="00B95CE2" w:rsidRDefault="000D2F25" w:rsidP="00476ADC">
      <w:pPr>
        <w:ind w:firstLine="300"/>
        <w:jc w:val="both"/>
        <w:rPr>
          <w:sz w:val="28"/>
          <w:szCs w:val="28"/>
        </w:rPr>
      </w:pPr>
    </w:p>
    <w:p w:rsidR="000D2F25" w:rsidRPr="00B95CE2" w:rsidRDefault="000D2F25" w:rsidP="00C71C35">
      <w:pPr>
        <w:ind w:firstLine="720"/>
        <w:jc w:val="both"/>
        <w:rPr>
          <w:sz w:val="28"/>
          <w:szCs w:val="28"/>
        </w:rPr>
      </w:pPr>
      <w:r w:rsidRPr="00B95CE2">
        <w:rPr>
          <w:sz w:val="28"/>
          <w:szCs w:val="28"/>
        </w:rPr>
        <w:t>izteikt 22.tabulas (1), (2), (3) piezīmi šādā redakcijā:</w:t>
      </w:r>
    </w:p>
    <w:p w:rsidR="000D2F25" w:rsidRPr="00B95CE2" w:rsidRDefault="000D2F25" w:rsidP="00C71C35">
      <w:pPr>
        <w:ind w:firstLine="301"/>
        <w:jc w:val="both"/>
        <w:rPr>
          <w:sz w:val="28"/>
          <w:szCs w:val="28"/>
        </w:rPr>
      </w:pPr>
      <w:r w:rsidRPr="00B95CE2">
        <w:rPr>
          <w:sz w:val="28"/>
          <w:szCs w:val="28"/>
        </w:rPr>
        <w:t xml:space="preserve"> „</w:t>
      </w:r>
      <w:r w:rsidRPr="00B95CE2">
        <w:rPr>
          <w:sz w:val="28"/>
          <w:szCs w:val="28"/>
          <w:vertAlign w:val="superscript"/>
        </w:rPr>
        <w:t>(1) , (2) , (3) </w:t>
      </w:r>
      <w:r w:rsidRPr="00B95CE2">
        <w:rPr>
          <w:sz w:val="28"/>
          <w:szCs w:val="28"/>
        </w:rPr>
        <w:t xml:space="preserve"> Saskaņā ar Ministru kabineta 2011.gada 19.aprīļa noteikumiem</w:t>
      </w:r>
      <w:r w:rsidRPr="00B95CE2">
        <w:rPr>
          <w:bCs/>
          <w:sz w:val="28"/>
          <w:szCs w:val="28"/>
        </w:rPr>
        <w:t xml:space="preserve"> Nr.302</w:t>
      </w:r>
      <w:r w:rsidRPr="00B95CE2">
        <w:rPr>
          <w:sz w:val="28"/>
          <w:szCs w:val="28"/>
        </w:rPr>
        <w:t xml:space="preserve"> „Noteikumi par atkritumu klasifikatoru un īpašībām, kuras padara atkritumus bīstamus”;</w:t>
      </w:r>
    </w:p>
    <w:p w:rsidR="000D2F25" w:rsidRPr="00B95CE2" w:rsidRDefault="000D2F25" w:rsidP="00476ADC">
      <w:pPr>
        <w:ind w:firstLine="300"/>
        <w:jc w:val="both"/>
        <w:rPr>
          <w:sz w:val="28"/>
          <w:szCs w:val="28"/>
        </w:rPr>
      </w:pPr>
    </w:p>
    <w:p w:rsidR="000D2F25" w:rsidRPr="00B95CE2" w:rsidRDefault="000D2F25" w:rsidP="002D7B89">
      <w:pPr>
        <w:jc w:val="both"/>
        <w:rPr>
          <w:sz w:val="28"/>
          <w:szCs w:val="28"/>
        </w:rPr>
      </w:pPr>
    </w:p>
    <w:p w:rsidR="000D2F25" w:rsidRPr="00B95CE2" w:rsidRDefault="000D2F25" w:rsidP="00EC249E">
      <w:pPr>
        <w:ind w:firstLine="720"/>
        <w:jc w:val="both"/>
        <w:rPr>
          <w:sz w:val="28"/>
          <w:szCs w:val="28"/>
        </w:rPr>
      </w:pPr>
      <w:r w:rsidRPr="00B95CE2">
        <w:rPr>
          <w:sz w:val="28"/>
          <w:szCs w:val="28"/>
        </w:rPr>
        <w:t>papildināt D sadaļu „Vides piesārņojums” ar iedaļu šādā redakcijā:</w:t>
      </w:r>
    </w:p>
    <w:p w:rsidR="000D2F25" w:rsidRPr="00B95CE2" w:rsidRDefault="000D2F25" w:rsidP="00EC249E">
      <w:pPr>
        <w:jc w:val="center"/>
        <w:rPr>
          <w:sz w:val="28"/>
          <w:szCs w:val="28"/>
        </w:rPr>
      </w:pPr>
      <w:r w:rsidRPr="00B95CE2">
        <w:rPr>
          <w:sz w:val="28"/>
          <w:szCs w:val="28"/>
        </w:rPr>
        <w:t>„Pamatziņojums</w:t>
      </w:r>
    </w:p>
    <w:p w:rsidR="000D2F25" w:rsidRPr="00B95CE2" w:rsidRDefault="000D2F25" w:rsidP="00EC249E">
      <w:pPr>
        <w:jc w:val="both"/>
        <w:rPr>
          <w:sz w:val="28"/>
          <w:szCs w:val="28"/>
        </w:rPr>
      </w:pPr>
    </w:p>
    <w:p w:rsidR="000D2F25" w:rsidRPr="00B95CE2" w:rsidRDefault="000D2F25" w:rsidP="00EF7B5D">
      <w:pPr>
        <w:ind w:firstLine="720"/>
        <w:jc w:val="both"/>
        <w:rPr>
          <w:sz w:val="28"/>
          <w:szCs w:val="28"/>
        </w:rPr>
      </w:pPr>
      <w:r w:rsidRPr="00B95CE2">
        <w:rPr>
          <w:sz w:val="28"/>
          <w:szCs w:val="28"/>
        </w:rPr>
        <w:t>21.</w:t>
      </w:r>
      <w:r w:rsidRPr="00B95CE2">
        <w:rPr>
          <w:sz w:val="28"/>
          <w:szCs w:val="28"/>
          <w:vertAlign w:val="superscript"/>
        </w:rPr>
        <w:t>1</w:t>
      </w:r>
      <w:r w:rsidRPr="00B95CE2">
        <w:rPr>
          <w:sz w:val="28"/>
          <w:szCs w:val="28"/>
        </w:rPr>
        <w:t xml:space="preserve"> Ja A kategorijas piesārņojošas darbības iekārtā izmanto tādas bīstamas ķīmiskas vielas, kas var radīt augsnes un pazemes ūdeņu piesārņojumu,  tad operators iesniedz pamatziņojumu, kas izstrādāts saskaņā ar to normatīvo aktu prasībām, kas nosaka pamatziņojuma izstrādes kārtību un saturu.”</w:t>
      </w:r>
    </w:p>
    <w:p w:rsidR="000D2F25" w:rsidRPr="00B95CE2" w:rsidRDefault="000D2F25" w:rsidP="00796BE9">
      <w:pPr>
        <w:jc w:val="both"/>
        <w:rPr>
          <w:color w:val="000000"/>
          <w:sz w:val="28"/>
          <w:szCs w:val="28"/>
          <w:shd w:val="clear" w:color="auto" w:fill="FFFFFF"/>
        </w:rPr>
      </w:pPr>
    </w:p>
    <w:p w:rsidR="000D2F25" w:rsidRPr="00B95CE2" w:rsidRDefault="000D2F25" w:rsidP="00D76E01">
      <w:pPr>
        <w:autoSpaceDE w:val="0"/>
        <w:autoSpaceDN w:val="0"/>
        <w:adjustRightInd w:val="0"/>
        <w:ind w:firstLine="720"/>
        <w:jc w:val="both"/>
        <w:rPr>
          <w:bCs/>
          <w:sz w:val="28"/>
          <w:szCs w:val="28"/>
        </w:rPr>
      </w:pPr>
      <w:r w:rsidRPr="00B95CE2">
        <w:rPr>
          <w:bCs/>
          <w:sz w:val="28"/>
          <w:szCs w:val="28"/>
        </w:rPr>
        <w:t>19. izteikt 5.pielikuma 7. un 8.punktu šādā redakcijā:</w:t>
      </w:r>
    </w:p>
    <w:p w:rsidR="000D2F25" w:rsidRPr="00B95CE2" w:rsidRDefault="000D2F25" w:rsidP="00637C1D">
      <w:pPr>
        <w:spacing w:before="100" w:beforeAutospacing="1" w:after="100" w:afterAutospacing="1"/>
        <w:jc w:val="both"/>
        <w:rPr>
          <w:sz w:val="28"/>
          <w:szCs w:val="28"/>
        </w:rPr>
      </w:pPr>
      <w:r w:rsidRPr="00B95CE2">
        <w:rPr>
          <w:bCs/>
          <w:sz w:val="28"/>
          <w:szCs w:val="28"/>
        </w:rPr>
        <w:tab/>
        <w:t>„</w:t>
      </w:r>
      <w:r w:rsidRPr="00B95CE2">
        <w:rPr>
          <w:sz w:val="28"/>
          <w:szCs w:val="28"/>
        </w:rPr>
        <w:t>7. Informācija par ūdens ieguvi (norāda, piemēram, ūdens ieguves avotu, ūdens patēriņa daudzumu (m</w:t>
      </w:r>
      <w:r w:rsidRPr="00B95CE2">
        <w:rPr>
          <w:sz w:val="28"/>
          <w:szCs w:val="28"/>
          <w:vertAlign w:val="superscript"/>
        </w:rPr>
        <w:t>3</w:t>
      </w:r>
      <w:r w:rsidRPr="00B95CE2">
        <w:rPr>
          <w:sz w:val="28"/>
          <w:szCs w:val="28"/>
        </w:rPr>
        <w:t>/diennaktī; m</w:t>
      </w:r>
      <w:r w:rsidRPr="00B95CE2">
        <w:rPr>
          <w:sz w:val="28"/>
          <w:szCs w:val="28"/>
          <w:vertAlign w:val="superscript"/>
        </w:rPr>
        <w:t>3</w:t>
      </w:r>
      <w:r w:rsidRPr="00B95CE2">
        <w:rPr>
          <w:sz w:val="28"/>
          <w:szCs w:val="28"/>
        </w:rPr>
        <w:t xml:space="preserve">/gadā).  </w:t>
      </w:r>
    </w:p>
    <w:p w:rsidR="000D2F25" w:rsidRPr="00B95CE2" w:rsidRDefault="000D2F25" w:rsidP="00637C1D">
      <w:pPr>
        <w:spacing w:before="100" w:beforeAutospacing="1" w:after="100" w:afterAutospacing="1"/>
        <w:jc w:val="both"/>
        <w:rPr>
          <w:sz w:val="28"/>
          <w:szCs w:val="28"/>
        </w:rPr>
      </w:pPr>
      <w:r w:rsidRPr="00B95CE2">
        <w:rPr>
          <w:sz w:val="28"/>
          <w:szCs w:val="28"/>
        </w:rPr>
        <w:t>8. Informācija par notekūdeņu novadīšanu (sadzīves notekūdeņu un lietus notekūdeņu savākšanas un novadīšanas veids)). Informācija par esošajām notekūdeņu attīrīšanas iekārtām, to jauda (m</w:t>
      </w:r>
      <w:r w:rsidRPr="00B95CE2">
        <w:rPr>
          <w:sz w:val="28"/>
          <w:szCs w:val="28"/>
          <w:vertAlign w:val="superscript"/>
        </w:rPr>
        <w:t>3</w:t>
      </w:r>
      <w:r w:rsidRPr="00B95CE2">
        <w:rPr>
          <w:sz w:val="28"/>
          <w:szCs w:val="28"/>
        </w:rPr>
        <w:t>/diennaktī, m</w:t>
      </w:r>
      <w:r w:rsidRPr="00B95CE2">
        <w:rPr>
          <w:sz w:val="28"/>
          <w:szCs w:val="28"/>
          <w:vertAlign w:val="superscript"/>
        </w:rPr>
        <w:t>3</w:t>
      </w:r>
      <w:r w:rsidRPr="00B95CE2">
        <w:rPr>
          <w:sz w:val="28"/>
          <w:szCs w:val="28"/>
        </w:rPr>
        <w:t>/gadā) (norāda notekūdeņu izplūdes vietas identifikācijas numuru, ūdens saimnieciskā  iecirkņa kodu. Ja nav notekūdeņu attīrīšanas iekārtu, norāda radīto notekūdeņu apjomu (m</w:t>
      </w:r>
      <w:r w:rsidRPr="00B95CE2">
        <w:rPr>
          <w:sz w:val="28"/>
          <w:szCs w:val="28"/>
          <w:vertAlign w:val="superscript"/>
        </w:rPr>
        <w:t>3</w:t>
      </w:r>
      <w:r w:rsidRPr="00B95CE2">
        <w:rPr>
          <w:sz w:val="28"/>
          <w:szCs w:val="28"/>
        </w:rPr>
        <w:t>/diennaktī, m</w:t>
      </w:r>
      <w:r w:rsidRPr="00B95CE2">
        <w:rPr>
          <w:sz w:val="28"/>
          <w:szCs w:val="28"/>
          <w:vertAlign w:val="superscript"/>
        </w:rPr>
        <w:t>3</w:t>
      </w:r>
      <w:r w:rsidRPr="00B95CE2">
        <w:rPr>
          <w:sz w:val="28"/>
          <w:szCs w:val="28"/>
        </w:rPr>
        <w:t>/gadā) un to apsaimniekošanas veidu).”</w:t>
      </w:r>
    </w:p>
    <w:p w:rsidR="000D2F25" w:rsidRPr="00B95CE2" w:rsidRDefault="000D2F25" w:rsidP="00EC249E">
      <w:pPr>
        <w:ind w:firstLine="720"/>
        <w:jc w:val="both"/>
        <w:rPr>
          <w:color w:val="000000"/>
          <w:sz w:val="28"/>
          <w:szCs w:val="28"/>
          <w:shd w:val="clear" w:color="auto" w:fill="FFFFFF"/>
        </w:rPr>
      </w:pPr>
      <w:r w:rsidRPr="00B95CE2">
        <w:rPr>
          <w:color w:val="000000"/>
          <w:sz w:val="28"/>
          <w:szCs w:val="28"/>
          <w:shd w:val="clear" w:color="auto" w:fill="FFFFFF"/>
        </w:rPr>
        <w:t>20. 6.pielikumā:</w:t>
      </w:r>
    </w:p>
    <w:p w:rsidR="000D2F25" w:rsidRPr="00B95CE2" w:rsidRDefault="000D2F25" w:rsidP="00796BE9">
      <w:pPr>
        <w:jc w:val="both"/>
        <w:rPr>
          <w:color w:val="000000"/>
          <w:sz w:val="28"/>
          <w:szCs w:val="28"/>
          <w:shd w:val="clear" w:color="auto" w:fill="FFFFFF"/>
        </w:rPr>
      </w:pPr>
    </w:p>
    <w:p w:rsidR="000D2F25" w:rsidRPr="00B95CE2" w:rsidRDefault="000D2F25" w:rsidP="000714C4">
      <w:pPr>
        <w:ind w:firstLine="720"/>
        <w:jc w:val="both"/>
        <w:rPr>
          <w:color w:val="000000"/>
          <w:sz w:val="28"/>
          <w:szCs w:val="28"/>
          <w:shd w:val="clear" w:color="auto" w:fill="FFFFFF"/>
        </w:rPr>
      </w:pPr>
      <w:r w:rsidRPr="00B95CE2">
        <w:rPr>
          <w:color w:val="000000"/>
          <w:sz w:val="28"/>
          <w:szCs w:val="28"/>
          <w:shd w:val="clear" w:color="auto" w:fill="FFFFFF"/>
        </w:rPr>
        <w:t>izslēgt ievaddaļā sadaļas „NACE kods________________________” un „PRODCOM kods (kodi) __________________________”;</w:t>
      </w:r>
    </w:p>
    <w:p w:rsidR="000D2F25" w:rsidRPr="00B95CE2" w:rsidRDefault="000D2F25" w:rsidP="00134F1B">
      <w:pPr>
        <w:ind w:firstLine="720"/>
        <w:jc w:val="both"/>
        <w:rPr>
          <w:bCs/>
          <w:sz w:val="28"/>
          <w:szCs w:val="28"/>
        </w:rPr>
      </w:pPr>
    </w:p>
    <w:p w:rsidR="000D2F25" w:rsidRPr="00B95CE2" w:rsidRDefault="000D2F25" w:rsidP="00134F1B">
      <w:pPr>
        <w:ind w:firstLine="720"/>
        <w:jc w:val="both"/>
        <w:rPr>
          <w:bCs/>
          <w:sz w:val="28"/>
          <w:szCs w:val="28"/>
        </w:rPr>
      </w:pPr>
      <w:r w:rsidRPr="00B95CE2">
        <w:rPr>
          <w:bCs/>
          <w:sz w:val="28"/>
          <w:szCs w:val="28"/>
        </w:rPr>
        <w:t>izteikt 16.punktu šādā redakcijā:</w:t>
      </w:r>
    </w:p>
    <w:p w:rsidR="000D2F25" w:rsidRPr="00B95CE2" w:rsidRDefault="000D2F25" w:rsidP="00D64482">
      <w:pPr>
        <w:ind w:firstLine="720"/>
        <w:jc w:val="both"/>
        <w:rPr>
          <w:sz w:val="28"/>
          <w:szCs w:val="28"/>
        </w:rPr>
      </w:pPr>
      <w:r w:rsidRPr="00B95CE2">
        <w:rPr>
          <w:bCs/>
          <w:sz w:val="28"/>
          <w:szCs w:val="28"/>
        </w:rPr>
        <w:t>„16. Prasības augsnes, grunts, kā arī pazemes ūdeņu aizsardzībai, tai skaitā, nosacījumi monitoringa veikšanai (mērījumu vietas, regularitāte, metodes), kā arī ziņas, kas sniedzamas vides aizsardzības institūcij</w:t>
      </w:r>
      <w:r w:rsidRPr="00B95CE2">
        <w:rPr>
          <w:sz w:val="28"/>
          <w:szCs w:val="28"/>
        </w:rPr>
        <w:t xml:space="preserve">ām.”; </w:t>
      </w:r>
    </w:p>
    <w:p w:rsidR="000D2F25" w:rsidRPr="00B95CE2" w:rsidRDefault="000D2F25" w:rsidP="00DA786A">
      <w:pPr>
        <w:jc w:val="both"/>
        <w:rPr>
          <w:sz w:val="28"/>
          <w:szCs w:val="28"/>
        </w:rPr>
      </w:pPr>
    </w:p>
    <w:p w:rsidR="000D2F25" w:rsidRPr="00B95CE2" w:rsidRDefault="000D2F25" w:rsidP="00DA786A">
      <w:pPr>
        <w:ind w:firstLine="720"/>
        <w:jc w:val="both"/>
        <w:rPr>
          <w:sz w:val="28"/>
          <w:szCs w:val="28"/>
        </w:rPr>
      </w:pPr>
      <w:r w:rsidRPr="00B95CE2">
        <w:rPr>
          <w:sz w:val="28"/>
          <w:szCs w:val="28"/>
        </w:rPr>
        <w:t>papildināt ar 16.</w:t>
      </w:r>
      <w:r w:rsidRPr="00B95CE2">
        <w:rPr>
          <w:sz w:val="28"/>
          <w:szCs w:val="28"/>
          <w:vertAlign w:val="superscript"/>
        </w:rPr>
        <w:t>1</w:t>
      </w:r>
      <w:r w:rsidRPr="00B95CE2">
        <w:rPr>
          <w:sz w:val="28"/>
          <w:szCs w:val="28"/>
        </w:rPr>
        <w:t xml:space="preserve"> punktu šādā redakcijā:</w:t>
      </w:r>
    </w:p>
    <w:p w:rsidR="000D2F25" w:rsidRPr="00B95CE2" w:rsidRDefault="000D2F25" w:rsidP="00D64482">
      <w:pPr>
        <w:jc w:val="both"/>
        <w:rPr>
          <w:sz w:val="28"/>
          <w:szCs w:val="28"/>
        </w:rPr>
      </w:pPr>
      <w:r w:rsidRPr="00B95CE2">
        <w:rPr>
          <w:sz w:val="28"/>
          <w:szCs w:val="28"/>
        </w:rPr>
        <w:tab/>
        <w:t>„16.</w:t>
      </w:r>
      <w:r w:rsidRPr="00B95CE2">
        <w:rPr>
          <w:sz w:val="28"/>
          <w:szCs w:val="28"/>
          <w:vertAlign w:val="superscript"/>
        </w:rPr>
        <w:t>1</w:t>
      </w:r>
      <w:r w:rsidRPr="00B95CE2">
        <w:rPr>
          <w:sz w:val="28"/>
          <w:szCs w:val="28"/>
        </w:rPr>
        <w:t xml:space="preserve"> Nosacījumi A kategorijas iekārtām, saskaņā ar kuriem izvērtē atbilstību emisijas robežvērtībām, kas noteiktas secinājumos par labākajiem pieejamiem tehniskiem paņēmieniem”;</w:t>
      </w:r>
    </w:p>
    <w:p w:rsidR="000D2F25" w:rsidRPr="00B95CE2" w:rsidRDefault="000D2F25" w:rsidP="00473ADE">
      <w:pPr>
        <w:jc w:val="both"/>
        <w:rPr>
          <w:sz w:val="28"/>
          <w:szCs w:val="28"/>
        </w:rPr>
      </w:pPr>
    </w:p>
    <w:p w:rsidR="000D2F25" w:rsidRPr="00B95CE2" w:rsidRDefault="000D2F25" w:rsidP="00473ADE">
      <w:pPr>
        <w:ind w:firstLine="720"/>
        <w:jc w:val="both"/>
        <w:rPr>
          <w:sz w:val="28"/>
          <w:szCs w:val="28"/>
        </w:rPr>
      </w:pPr>
      <w:r w:rsidRPr="00B95CE2">
        <w:rPr>
          <w:sz w:val="28"/>
          <w:szCs w:val="28"/>
        </w:rPr>
        <w:t>izteikt 17. un 18 punktu šādā redakcijā:</w:t>
      </w:r>
    </w:p>
    <w:p w:rsidR="000D2F25" w:rsidRPr="00B95CE2" w:rsidRDefault="000D2F25" w:rsidP="00D64482">
      <w:pPr>
        <w:ind w:firstLine="720"/>
        <w:jc w:val="both"/>
        <w:rPr>
          <w:sz w:val="28"/>
          <w:szCs w:val="28"/>
        </w:rPr>
      </w:pPr>
      <w:r w:rsidRPr="00B95CE2">
        <w:rPr>
          <w:sz w:val="28"/>
          <w:szCs w:val="28"/>
        </w:rPr>
        <w:t>„17. Nosacījumi iekārtas darbībai netipiskos apstākļos – piemēram, iekārtas vai tās daļas ieregulēšana vai testēšana, iekārtas palaišanas un apturēšanas operācijas, darbības traucējumi, iekārtas īslaicīga apstādināšana vai iekārtas darbības ierobežošana vai apturēšana nelabvēlīgos meteoroloģiskos apstākļos.</w:t>
      </w:r>
    </w:p>
    <w:p w:rsidR="000D2F25" w:rsidRPr="00B95CE2" w:rsidRDefault="000D2F25" w:rsidP="00D64482">
      <w:pPr>
        <w:jc w:val="both"/>
        <w:rPr>
          <w:sz w:val="28"/>
          <w:szCs w:val="28"/>
        </w:rPr>
      </w:pPr>
      <w:r w:rsidRPr="00B95CE2">
        <w:rPr>
          <w:sz w:val="28"/>
          <w:szCs w:val="28"/>
        </w:rPr>
        <w:tab/>
        <w:t>18. Nosacījumi, pārtraucot iekārtas vai tās daļas darbību, lai samazinātu ietekmi uz vidi. Tai skaitā pārvalde paredz operatoram pienākumu veikt attīrīšanas darbības ar mērķi savākt, kontrolēt un ierobežot bīstamo ķīmisko vielu izplatību, lai neradītu draudus cilvēka veselībai vai videi.”;</w:t>
      </w:r>
    </w:p>
    <w:p w:rsidR="000D2F25" w:rsidRPr="00B95CE2" w:rsidRDefault="000D2F25" w:rsidP="007B54BE">
      <w:pPr>
        <w:ind w:firstLine="720"/>
        <w:jc w:val="both"/>
        <w:rPr>
          <w:b/>
          <w:color w:val="000000"/>
          <w:sz w:val="28"/>
          <w:szCs w:val="28"/>
          <w:shd w:val="clear" w:color="auto" w:fill="FFFFFF"/>
        </w:rPr>
      </w:pPr>
    </w:p>
    <w:p w:rsidR="000D2F25" w:rsidRPr="00B95CE2" w:rsidRDefault="000D2F25" w:rsidP="007B54BE">
      <w:pPr>
        <w:ind w:firstLine="720"/>
        <w:jc w:val="both"/>
        <w:rPr>
          <w:color w:val="000000"/>
          <w:sz w:val="28"/>
          <w:szCs w:val="28"/>
          <w:shd w:val="clear" w:color="auto" w:fill="FFFFFF"/>
        </w:rPr>
      </w:pPr>
      <w:r w:rsidRPr="00B95CE2">
        <w:rPr>
          <w:color w:val="000000"/>
          <w:sz w:val="28"/>
          <w:szCs w:val="28"/>
          <w:shd w:val="clear" w:color="auto" w:fill="FFFFFF"/>
        </w:rPr>
        <w:t xml:space="preserve">svītrot 24. punktā vārdu „noslēguma”; </w:t>
      </w:r>
    </w:p>
    <w:p w:rsidR="000D2F25" w:rsidRPr="00B95CE2" w:rsidRDefault="000D2F25" w:rsidP="00473ADE">
      <w:pPr>
        <w:jc w:val="both"/>
        <w:rPr>
          <w:bCs/>
          <w:sz w:val="28"/>
          <w:szCs w:val="28"/>
        </w:rPr>
      </w:pPr>
    </w:p>
    <w:p w:rsidR="000D2F25" w:rsidRPr="00B95CE2" w:rsidRDefault="000D2F25" w:rsidP="00ED4BFE">
      <w:pPr>
        <w:ind w:firstLine="720"/>
        <w:jc w:val="both"/>
        <w:rPr>
          <w:sz w:val="28"/>
          <w:szCs w:val="28"/>
        </w:rPr>
      </w:pPr>
      <w:r w:rsidRPr="00B95CE2">
        <w:rPr>
          <w:sz w:val="28"/>
          <w:szCs w:val="28"/>
        </w:rPr>
        <w:t>papildināt ar 25. punktu šādā redakcijā:</w:t>
      </w:r>
    </w:p>
    <w:p w:rsidR="000D2F25" w:rsidRPr="00B95CE2" w:rsidRDefault="000D2F25" w:rsidP="005368F2">
      <w:pPr>
        <w:tabs>
          <w:tab w:val="left" w:pos="720"/>
        </w:tabs>
        <w:jc w:val="both"/>
        <w:rPr>
          <w:sz w:val="28"/>
          <w:szCs w:val="28"/>
        </w:rPr>
      </w:pPr>
      <w:r w:rsidRPr="00B95CE2">
        <w:rPr>
          <w:sz w:val="28"/>
          <w:szCs w:val="28"/>
        </w:rPr>
        <w:tab/>
        <w:t>„25. Atkāpju no labāko pieejamo tehnisko paņēmienu secinājumos noteiktajām robežvērtībām izvērtējums un dokumentēts apliecinājums (tikai A kategorijas iekārtām, kurām piemērotas atkāpes).”.</w:t>
      </w:r>
      <w:r w:rsidRPr="00B95CE2">
        <w:rPr>
          <w:color w:val="000080"/>
          <w:sz w:val="28"/>
          <w:szCs w:val="28"/>
        </w:rPr>
        <w:t xml:space="preserve"> </w:t>
      </w:r>
    </w:p>
    <w:p w:rsidR="000D2F25" w:rsidRPr="00B95CE2" w:rsidRDefault="000D2F25" w:rsidP="00E405BC">
      <w:pPr>
        <w:pStyle w:val="naisf"/>
        <w:spacing w:before="0" w:after="0"/>
        <w:ind w:firstLine="0"/>
        <w:rPr>
          <w:sz w:val="28"/>
          <w:szCs w:val="28"/>
        </w:rPr>
      </w:pPr>
    </w:p>
    <w:p w:rsidR="000D2F25" w:rsidRPr="00B95CE2" w:rsidRDefault="000D2F25" w:rsidP="00ED4BFE">
      <w:pPr>
        <w:pStyle w:val="Heading2"/>
        <w:tabs>
          <w:tab w:val="left" w:pos="6521"/>
        </w:tabs>
        <w:spacing w:before="0" w:after="0"/>
        <w:rPr>
          <w:rFonts w:ascii="Times New Roman" w:hAnsi="Times New Roman" w:cs="Times New Roman"/>
          <w:b w:val="0"/>
          <w:i w:val="0"/>
        </w:rPr>
      </w:pPr>
    </w:p>
    <w:p w:rsidR="000D2F25" w:rsidRPr="00B95CE2" w:rsidRDefault="000D2F25" w:rsidP="00ED4BFE">
      <w:pPr>
        <w:pStyle w:val="Heading2"/>
        <w:tabs>
          <w:tab w:val="left" w:pos="6521"/>
        </w:tabs>
        <w:spacing w:before="0" w:after="0"/>
        <w:rPr>
          <w:rFonts w:ascii="Times New Roman" w:hAnsi="Times New Roman" w:cs="Times New Roman"/>
          <w:b w:val="0"/>
          <w:i w:val="0"/>
        </w:rPr>
      </w:pPr>
      <w:r w:rsidRPr="00B95CE2">
        <w:rPr>
          <w:rFonts w:ascii="Times New Roman" w:hAnsi="Times New Roman" w:cs="Times New Roman"/>
          <w:b w:val="0"/>
          <w:i w:val="0"/>
        </w:rPr>
        <w:t>Ministru prezidents                                                     V.Dombrovskis</w:t>
      </w:r>
    </w:p>
    <w:p w:rsidR="000D2F25" w:rsidRPr="00B95CE2" w:rsidRDefault="000D2F25" w:rsidP="00E405BC">
      <w:pPr>
        <w:jc w:val="both"/>
        <w:rPr>
          <w:sz w:val="28"/>
          <w:szCs w:val="28"/>
        </w:rPr>
      </w:pPr>
    </w:p>
    <w:p w:rsidR="000D2F25" w:rsidRPr="00B95CE2" w:rsidRDefault="000D2F25" w:rsidP="004627FB">
      <w:pPr>
        <w:ind w:firstLine="720"/>
        <w:jc w:val="both"/>
        <w:rPr>
          <w:sz w:val="28"/>
          <w:szCs w:val="28"/>
        </w:rPr>
      </w:pPr>
    </w:p>
    <w:p w:rsidR="000D2F25" w:rsidRPr="00B95CE2" w:rsidRDefault="000D2F25" w:rsidP="00BD3BD3">
      <w:pPr>
        <w:tabs>
          <w:tab w:val="left" w:pos="6521"/>
        </w:tabs>
        <w:jc w:val="both"/>
        <w:rPr>
          <w:sz w:val="28"/>
          <w:szCs w:val="28"/>
        </w:rPr>
      </w:pPr>
      <w:r w:rsidRPr="00B95CE2">
        <w:rPr>
          <w:sz w:val="28"/>
          <w:szCs w:val="28"/>
        </w:rPr>
        <w:t xml:space="preserve">Vides aizsardzības un </w:t>
      </w:r>
    </w:p>
    <w:p w:rsidR="000D2F25" w:rsidRPr="00B95CE2" w:rsidRDefault="000D2F25" w:rsidP="00BD3BD3">
      <w:pPr>
        <w:tabs>
          <w:tab w:val="left" w:pos="6521"/>
        </w:tabs>
        <w:jc w:val="both"/>
        <w:rPr>
          <w:sz w:val="28"/>
          <w:szCs w:val="28"/>
        </w:rPr>
      </w:pPr>
      <w:r w:rsidRPr="00B95CE2">
        <w:rPr>
          <w:sz w:val="28"/>
          <w:szCs w:val="28"/>
        </w:rPr>
        <w:t xml:space="preserve">reģionālās attīstības ministrs- </w:t>
      </w:r>
      <w:r w:rsidRPr="00B95CE2">
        <w:rPr>
          <w:sz w:val="28"/>
          <w:szCs w:val="28"/>
        </w:rPr>
        <w:tab/>
        <w:t>E.Sprūdžs</w:t>
      </w:r>
    </w:p>
    <w:p w:rsidR="000D2F25" w:rsidRPr="00B95CE2" w:rsidRDefault="000D2F25" w:rsidP="002A02FC">
      <w:pPr>
        <w:jc w:val="both"/>
        <w:rPr>
          <w:sz w:val="28"/>
          <w:szCs w:val="28"/>
        </w:rPr>
      </w:pPr>
    </w:p>
    <w:p w:rsidR="000D2F25" w:rsidRPr="00B95CE2" w:rsidRDefault="000D2F25" w:rsidP="004627FB">
      <w:pPr>
        <w:ind w:firstLine="720"/>
        <w:jc w:val="both"/>
        <w:rPr>
          <w:sz w:val="28"/>
          <w:szCs w:val="28"/>
        </w:rPr>
      </w:pPr>
    </w:p>
    <w:p w:rsidR="000D2F25" w:rsidRPr="00B95CE2" w:rsidRDefault="000D2F25" w:rsidP="00BD3BD3">
      <w:pPr>
        <w:tabs>
          <w:tab w:val="left" w:pos="6521"/>
        </w:tabs>
        <w:jc w:val="both"/>
        <w:rPr>
          <w:sz w:val="28"/>
          <w:szCs w:val="28"/>
        </w:rPr>
      </w:pPr>
      <w:r w:rsidRPr="00B95CE2">
        <w:rPr>
          <w:sz w:val="28"/>
          <w:szCs w:val="28"/>
        </w:rPr>
        <w:t>Vīza: Valsts sekretārs</w:t>
      </w:r>
      <w:r w:rsidRPr="00B95CE2">
        <w:rPr>
          <w:sz w:val="28"/>
          <w:szCs w:val="28"/>
        </w:rPr>
        <w:tab/>
        <w:t xml:space="preserve">A.Antonovs </w:t>
      </w:r>
    </w:p>
    <w:p w:rsidR="000D2F25" w:rsidRPr="00B95CE2" w:rsidRDefault="000D2F25" w:rsidP="004627FB">
      <w:pPr>
        <w:ind w:firstLine="720"/>
        <w:jc w:val="both"/>
        <w:rPr>
          <w:sz w:val="28"/>
          <w:szCs w:val="28"/>
        </w:rPr>
      </w:pPr>
    </w:p>
    <w:p w:rsidR="000D2F25" w:rsidRPr="00B95CE2" w:rsidRDefault="000D2F25" w:rsidP="004627FB">
      <w:pPr>
        <w:ind w:firstLine="720"/>
      </w:pPr>
    </w:p>
    <w:p w:rsidR="000D2F25" w:rsidRPr="00B95CE2" w:rsidRDefault="000D2F25" w:rsidP="00596B19">
      <w:pPr>
        <w:tabs>
          <w:tab w:val="left" w:pos="3390"/>
        </w:tabs>
        <w:jc w:val="both"/>
      </w:pPr>
      <w:r w:rsidRPr="00B95CE2">
        <w:t>22.03.2013.  14:34</w:t>
      </w:r>
    </w:p>
    <w:p w:rsidR="000D2F25" w:rsidRPr="00B95CE2" w:rsidRDefault="000D2F25" w:rsidP="00596B19">
      <w:pPr>
        <w:tabs>
          <w:tab w:val="left" w:pos="6804"/>
        </w:tabs>
        <w:jc w:val="both"/>
      </w:pPr>
      <w:r w:rsidRPr="00B95CE2">
        <w:t>2450</w:t>
      </w:r>
    </w:p>
    <w:p w:rsidR="000D2F25" w:rsidRPr="00B95CE2" w:rsidRDefault="000D2F25" w:rsidP="00BD3BD3">
      <w:pPr>
        <w:tabs>
          <w:tab w:val="left" w:pos="6804"/>
        </w:tabs>
        <w:jc w:val="both"/>
      </w:pPr>
      <w:r w:rsidRPr="00B95CE2">
        <w:t>G.Krūmiņa</w:t>
      </w:r>
    </w:p>
    <w:p w:rsidR="000D2F25" w:rsidRPr="00B95CE2" w:rsidRDefault="000D2F25" w:rsidP="00BD3BD3">
      <w:pPr>
        <w:tabs>
          <w:tab w:val="left" w:pos="6804"/>
        </w:tabs>
        <w:jc w:val="both"/>
      </w:pPr>
      <w:r w:rsidRPr="00B95CE2">
        <w:t>67026578</w:t>
      </w:r>
    </w:p>
    <w:p w:rsidR="000D2F25" w:rsidRPr="00B95CE2" w:rsidRDefault="00017BD3" w:rsidP="00BD3BD3">
      <w:pPr>
        <w:tabs>
          <w:tab w:val="left" w:pos="6804"/>
        </w:tabs>
        <w:jc w:val="both"/>
      </w:pPr>
      <w:hyperlink r:id="rId14" w:history="1">
        <w:r w:rsidR="000D2F25" w:rsidRPr="00B95CE2">
          <w:rPr>
            <w:rStyle w:val="Hyperlink"/>
          </w:rPr>
          <w:t>guna.krumina@varam.gov.lv</w:t>
        </w:r>
      </w:hyperlink>
    </w:p>
    <w:sectPr w:rsidR="000D2F25" w:rsidRPr="00B95CE2" w:rsidSect="00F438CE">
      <w:headerReference w:type="even" r:id="rId15"/>
      <w:headerReference w:type="default" r:id="rId16"/>
      <w:footerReference w:type="default" r:id="rId17"/>
      <w:footerReference w:type="first" r:id="rId18"/>
      <w:pgSz w:w="11906" w:h="16838" w:code="9"/>
      <w:pgMar w:top="1134" w:right="170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25" w:rsidRDefault="000D2F25">
      <w:r>
        <w:separator/>
      </w:r>
    </w:p>
  </w:endnote>
  <w:endnote w:type="continuationSeparator" w:id="0">
    <w:p w:rsidR="000D2F25" w:rsidRDefault="000D2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25" w:rsidRPr="00BF4B53" w:rsidRDefault="000D2F25" w:rsidP="009D76AC">
    <w:pPr>
      <w:jc w:val="both"/>
      <w:rPr>
        <w:color w:val="000000"/>
        <w:sz w:val="22"/>
        <w:szCs w:val="22"/>
      </w:rPr>
    </w:pPr>
    <w:smartTag w:uri="urn:schemas-microsoft-com:office:smarttags" w:element="PersonName">
      <w:r>
        <w:rPr>
          <w:color w:val="000000"/>
          <w:sz w:val="22"/>
          <w:szCs w:val="22"/>
        </w:rPr>
        <w:t>VARAM</w:t>
      </w:r>
    </w:smartTag>
    <w:r>
      <w:rPr>
        <w:color w:val="000000"/>
        <w:sz w:val="22"/>
        <w:szCs w:val="22"/>
      </w:rPr>
      <w:t>Not_220313</w:t>
    </w:r>
    <w:r w:rsidRPr="00721529">
      <w:rPr>
        <w:color w:val="000000"/>
        <w:sz w:val="22"/>
        <w:szCs w:val="22"/>
      </w:rPr>
      <w:t>_</w:t>
    </w:r>
    <w:r>
      <w:rPr>
        <w:color w:val="000000"/>
        <w:sz w:val="22"/>
        <w:szCs w:val="22"/>
      </w:rPr>
      <w:t>Atlaujas</w:t>
    </w:r>
    <w:r w:rsidRPr="008E05D5">
      <w:rPr>
        <w:color w:val="000000"/>
        <w:sz w:val="22"/>
        <w:szCs w:val="22"/>
      </w:rPr>
      <w:t>; Ministru kabineta noteikumu projekts „Grozījumi Ministru kabineta 20</w:t>
    </w:r>
    <w:r>
      <w:rPr>
        <w:color w:val="000000"/>
        <w:sz w:val="22"/>
        <w:szCs w:val="22"/>
      </w:rPr>
      <w:t>10</w:t>
    </w:r>
    <w:r w:rsidRPr="008E05D5">
      <w:rPr>
        <w:color w:val="000000"/>
        <w:sz w:val="22"/>
        <w:szCs w:val="22"/>
      </w:rPr>
      <w:t xml:space="preserve">.gada </w:t>
    </w:r>
    <w:r>
      <w:rPr>
        <w:color w:val="000000"/>
        <w:sz w:val="22"/>
        <w:szCs w:val="22"/>
      </w:rPr>
      <w:t xml:space="preserve">30.novembra </w:t>
    </w:r>
    <w:r w:rsidRPr="008E05D5">
      <w:rPr>
        <w:color w:val="000000"/>
        <w:sz w:val="22"/>
        <w:szCs w:val="22"/>
      </w:rPr>
      <w:t>noteikumos Nr.1</w:t>
    </w:r>
    <w:r>
      <w:rPr>
        <w:color w:val="000000"/>
        <w:sz w:val="22"/>
        <w:szCs w:val="22"/>
      </w:rPr>
      <w:t>082</w:t>
    </w:r>
    <w:r w:rsidRPr="008E05D5">
      <w:rPr>
        <w:color w:val="000000"/>
        <w:sz w:val="22"/>
        <w:szCs w:val="22"/>
      </w:rPr>
      <w:t xml:space="preserve"> „</w:t>
    </w:r>
    <w:r>
      <w:rPr>
        <w:color w:val="000000"/>
        <w:sz w:val="22"/>
        <w:szCs w:val="22"/>
      </w:rPr>
      <w:t xml:space="preserve">Kārtība, kādā piesakāmas A,B un C kategorijas piesārņojošas darbības un izsniedzamas atļaujas A un B kategorijas piesārņojošo darbību veikšanai” </w:t>
    </w:r>
  </w:p>
  <w:p w:rsidR="000D2F25" w:rsidRPr="009D76AC" w:rsidRDefault="000D2F25" w:rsidP="009D76AC">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25" w:rsidRPr="00E8578A" w:rsidRDefault="000D2F25" w:rsidP="002A244C">
    <w:pPr>
      <w:jc w:val="both"/>
      <w:rPr>
        <w:color w:val="000000"/>
        <w:sz w:val="22"/>
        <w:szCs w:val="22"/>
      </w:rPr>
    </w:pPr>
    <w:smartTag w:uri="urn:schemas-microsoft-com:office:smarttags" w:element="PersonName">
      <w:r>
        <w:rPr>
          <w:color w:val="000000"/>
          <w:sz w:val="22"/>
          <w:szCs w:val="22"/>
        </w:rPr>
        <w:t>VARAM</w:t>
      </w:r>
    </w:smartTag>
    <w:r>
      <w:rPr>
        <w:color w:val="000000"/>
        <w:sz w:val="22"/>
        <w:szCs w:val="22"/>
      </w:rPr>
      <w:t>Not_220313</w:t>
    </w:r>
    <w:r w:rsidRPr="00721529">
      <w:rPr>
        <w:color w:val="000000"/>
        <w:sz w:val="22"/>
        <w:szCs w:val="22"/>
      </w:rPr>
      <w:t>_</w:t>
    </w:r>
    <w:r>
      <w:rPr>
        <w:color w:val="000000"/>
        <w:sz w:val="22"/>
        <w:szCs w:val="22"/>
      </w:rPr>
      <w:t>Atlaujas</w:t>
    </w:r>
    <w:r w:rsidRPr="008E05D5">
      <w:rPr>
        <w:color w:val="000000"/>
        <w:sz w:val="22"/>
        <w:szCs w:val="22"/>
      </w:rPr>
      <w:t>; Ministru kabineta noteikumu projekts „Grozījumi Ministru kabineta 20</w:t>
    </w:r>
    <w:r>
      <w:rPr>
        <w:color w:val="000000"/>
        <w:sz w:val="22"/>
        <w:szCs w:val="22"/>
      </w:rPr>
      <w:t>10</w:t>
    </w:r>
    <w:r w:rsidRPr="008E05D5">
      <w:rPr>
        <w:color w:val="000000"/>
        <w:sz w:val="22"/>
        <w:szCs w:val="22"/>
      </w:rPr>
      <w:t xml:space="preserve">.gada </w:t>
    </w:r>
    <w:r>
      <w:rPr>
        <w:color w:val="000000"/>
        <w:sz w:val="22"/>
        <w:szCs w:val="22"/>
      </w:rPr>
      <w:t xml:space="preserve">30.novembra </w:t>
    </w:r>
    <w:r w:rsidRPr="008E05D5">
      <w:rPr>
        <w:color w:val="000000"/>
        <w:sz w:val="22"/>
        <w:szCs w:val="22"/>
      </w:rPr>
      <w:t>noteikumos Nr.1</w:t>
    </w:r>
    <w:r>
      <w:rPr>
        <w:color w:val="000000"/>
        <w:sz w:val="22"/>
        <w:szCs w:val="22"/>
      </w:rPr>
      <w:t>082</w:t>
    </w:r>
    <w:r w:rsidRPr="008E05D5">
      <w:rPr>
        <w:color w:val="000000"/>
        <w:sz w:val="22"/>
        <w:szCs w:val="22"/>
      </w:rPr>
      <w:t xml:space="preserve"> „</w:t>
    </w:r>
    <w:r>
      <w:rPr>
        <w:color w:val="000000"/>
        <w:sz w:val="22"/>
        <w:szCs w:val="22"/>
      </w:rPr>
      <w:t xml:space="preserve">Kārtība, kādā piesakāmas A,B un C kategorijas piesārņojošas darbības un izsniedzamas atļaujas A un B kategorijas piesārņojošo darbību veikšanai”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25" w:rsidRDefault="000D2F25">
      <w:r>
        <w:separator/>
      </w:r>
    </w:p>
  </w:footnote>
  <w:footnote w:type="continuationSeparator" w:id="0">
    <w:p w:rsidR="000D2F25" w:rsidRDefault="000D2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25" w:rsidRDefault="00017BD3" w:rsidP="00126785">
    <w:pPr>
      <w:pStyle w:val="Header"/>
      <w:framePr w:wrap="around" w:vAnchor="text" w:hAnchor="margin" w:xAlign="center" w:y="1"/>
      <w:rPr>
        <w:rStyle w:val="PageNumber"/>
      </w:rPr>
    </w:pPr>
    <w:r>
      <w:rPr>
        <w:rStyle w:val="PageNumber"/>
      </w:rPr>
      <w:fldChar w:fldCharType="begin"/>
    </w:r>
    <w:r w:rsidR="000D2F25">
      <w:rPr>
        <w:rStyle w:val="PageNumber"/>
      </w:rPr>
      <w:instrText xml:space="preserve">PAGE  </w:instrText>
    </w:r>
    <w:r>
      <w:rPr>
        <w:rStyle w:val="PageNumber"/>
      </w:rPr>
      <w:fldChar w:fldCharType="end"/>
    </w:r>
  </w:p>
  <w:p w:rsidR="000D2F25" w:rsidRDefault="000D2F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25" w:rsidRDefault="00017BD3" w:rsidP="00126785">
    <w:pPr>
      <w:pStyle w:val="Header"/>
      <w:framePr w:wrap="around" w:vAnchor="text" w:hAnchor="margin" w:xAlign="center" w:y="1"/>
      <w:rPr>
        <w:rStyle w:val="PageNumber"/>
      </w:rPr>
    </w:pPr>
    <w:r>
      <w:rPr>
        <w:rStyle w:val="PageNumber"/>
      </w:rPr>
      <w:fldChar w:fldCharType="begin"/>
    </w:r>
    <w:r w:rsidR="000D2F25">
      <w:rPr>
        <w:rStyle w:val="PageNumber"/>
      </w:rPr>
      <w:instrText xml:space="preserve">PAGE  </w:instrText>
    </w:r>
    <w:r>
      <w:rPr>
        <w:rStyle w:val="PageNumber"/>
      </w:rPr>
      <w:fldChar w:fldCharType="separate"/>
    </w:r>
    <w:r w:rsidR="0052198B">
      <w:rPr>
        <w:rStyle w:val="PageNumber"/>
        <w:noProof/>
      </w:rPr>
      <w:t>11</w:t>
    </w:r>
    <w:r>
      <w:rPr>
        <w:rStyle w:val="PageNumber"/>
      </w:rPr>
      <w:fldChar w:fldCharType="end"/>
    </w:r>
  </w:p>
  <w:p w:rsidR="000D2F25" w:rsidRDefault="000D2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8B3"/>
    <w:multiLevelType w:val="multilevel"/>
    <w:tmpl w:val="0F4E65F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E475DDE"/>
    <w:multiLevelType w:val="hybridMultilevel"/>
    <w:tmpl w:val="984E7786"/>
    <w:lvl w:ilvl="0" w:tplc="DD2452A2">
      <w:start w:val="1"/>
      <w:numFmt w:val="bullet"/>
      <w:lvlText w:val=""/>
      <w:lvlJc w:val="left"/>
      <w:pPr>
        <w:ind w:left="360" w:hanging="360"/>
      </w:pPr>
      <w:rPr>
        <w:rFonts w:ascii="Symbol" w:hAnsi="Symbol" w:hint="default"/>
        <w:sz w:val="16"/>
      </w:rPr>
    </w:lvl>
    <w:lvl w:ilvl="1" w:tplc="04260003">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3A31935"/>
    <w:multiLevelType w:val="hybridMultilevel"/>
    <w:tmpl w:val="FA285A6C"/>
    <w:lvl w:ilvl="0" w:tplc="FF60B17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15162BAB"/>
    <w:multiLevelType w:val="hybridMultilevel"/>
    <w:tmpl w:val="B9AEC258"/>
    <w:lvl w:ilvl="0" w:tplc="1BE688FC">
      <w:start w:val="13"/>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A9A3A39"/>
    <w:multiLevelType w:val="hybridMultilevel"/>
    <w:tmpl w:val="A8823142"/>
    <w:lvl w:ilvl="0" w:tplc="9ED4DCA8">
      <w:start w:val="1"/>
      <w:numFmt w:val="decimal"/>
      <w:lvlText w:val="%1."/>
      <w:lvlJc w:val="left"/>
      <w:pPr>
        <w:tabs>
          <w:tab w:val="num" w:pos="1080"/>
        </w:tabs>
        <w:ind w:left="1080" w:hanging="360"/>
      </w:pPr>
      <w:rPr>
        <w:rFonts w:cs="Times New Roman" w:hint="default"/>
        <w:b/>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6BF13E25"/>
    <w:multiLevelType w:val="hybridMultilevel"/>
    <w:tmpl w:val="8F7C0BB4"/>
    <w:lvl w:ilvl="0" w:tplc="5226EC8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795C7DF5"/>
    <w:multiLevelType w:val="hybridMultilevel"/>
    <w:tmpl w:val="81C60BD4"/>
    <w:lvl w:ilvl="0" w:tplc="E53CD2C6">
      <w:start w:val="14"/>
      <w:numFmt w:val="decimal"/>
      <w:lvlText w:val="%1."/>
      <w:lvlJc w:val="left"/>
      <w:pPr>
        <w:tabs>
          <w:tab w:val="num" w:pos="360"/>
        </w:tabs>
        <w:ind w:left="360" w:hanging="360"/>
      </w:pPr>
      <w:rPr>
        <w:rFonts w:cs="Times New Roman" w:hint="default"/>
        <w:b/>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nsid w:val="7B913C51"/>
    <w:multiLevelType w:val="hybridMultilevel"/>
    <w:tmpl w:val="B8286120"/>
    <w:lvl w:ilvl="0" w:tplc="20A6C706">
      <w:start w:val="2"/>
      <w:numFmt w:val="decimal"/>
      <w:lvlText w:val="%1."/>
      <w:lvlJc w:val="left"/>
      <w:pPr>
        <w:tabs>
          <w:tab w:val="num" w:pos="435"/>
        </w:tabs>
        <w:ind w:left="435" w:hanging="360"/>
      </w:pPr>
      <w:rPr>
        <w:rFonts w:cs="Times New Roman" w:hint="default"/>
      </w:rPr>
    </w:lvl>
    <w:lvl w:ilvl="1" w:tplc="04260019" w:tentative="1">
      <w:start w:val="1"/>
      <w:numFmt w:val="lowerLetter"/>
      <w:lvlText w:val="%2."/>
      <w:lvlJc w:val="left"/>
      <w:pPr>
        <w:tabs>
          <w:tab w:val="num" w:pos="1155"/>
        </w:tabs>
        <w:ind w:left="1155" w:hanging="360"/>
      </w:pPr>
      <w:rPr>
        <w:rFonts w:cs="Times New Roman"/>
      </w:rPr>
    </w:lvl>
    <w:lvl w:ilvl="2" w:tplc="0426001B" w:tentative="1">
      <w:start w:val="1"/>
      <w:numFmt w:val="lowerRoman"/>
      <w:lvlText w:val="%3."/>
      <w:lvlJc w:val="right"/>
      <w:pPr>
        <w:tabs>
          <w:tab w:val="num" w:pos="1875"/>
        </w:tabs>
        <w:ind w:left="1875" w:hanging="180"/>
      </w:pPr>
      <w:rPr>
        <w:rFonts w:cs="Times New Roman"/>
      </w:rPr>
    </w:lvl>
    <w:lvl w:ilvl="3" w:tplc="0426000F" w:tentative="1">
      <w:start w:val="1"/>
      <w:numFmt w:val="decimal"/>
      <w:lvlText w:val="%4."/>
      <w:lvlJc w:val="left"/>
      <w:pPr>
        <w:tabs>
          <w:tab w:val="num" w:pos="2595"/>
        </w:tabs>
        <w:ind w:left="2595" w:hanging="360"/>
      </w:pPr>
      <w:rPr>
        <w:rFonts w:cs="Times New Roman"/>
      </w:rPr>
    </w:lvl>
    <w:lvl w:ilvl="4" w:tplc="04260019" w:tentative="1">
      <w:start w:val="1"/>
      <w:numFmt w:val="lowerLetter"/>
      <w:lvlText w:val="%5."/>
      <w:lvlJc w:val="left"/>
      <w:pPr>
        <w:tabs>
          <w:tab w:val="num" w:pos="3315"/>
        </w:tabs>
        <w:ind w:left="3315" w:hanging="360"/>
      </w:pPr>
      <w:rPr>
        <w:rFonts w:cs="Times New Roman"/>
      </w:rPr>
    </w:lvl>
    <w:lvl w:ilvl="5" w:tplc="0426001B" w:tentative="1">
      <w:start w:val="1"/>
      <w:numFmt w:val="lowerRoman"/>
      <w:lvlText w:val="%6."/>
      <w:lvlJc w:val="right"/>
      <w:pPr>
        <w:tabs>
          <w:tab w:val="num" w:pos="4035"/>
        </w:tabs>
        <w:ind w:left="4035" w:hanging="180"/>
      </w:pPr>
      <w:rPr>
        <w:rFonts w:cs="Times New Roman"/>
      </w:rPr>
    </w:lvl>
    <w:lvl w:ilvl="6" w:tplc="0426000F" w:tentative="1">
      <w:start w:val="1"/>
      <w:numFmt w:val="decimal"/>
      <w:lvlText w:val="%7."/>
      <w:lvlJc w:val="left"/>
      <w:pPr>
        <w:tabs>
          <w:tab w:val="num" w:pos="4755"/>
        </w:tabs>
        <w:ind w:left="4755" w:hanging="360"/>
      </w:pPr>
      <w:rPr>
        <w:rFonts w:cs="Times New Roman"/>
      </w:rPr>
    </w:lvl>
    <w:lvl w:ilvl="7" w:tplc="04260019" w:tentative="1">
      <w:start w:val="1"/>
      <w:numFmt w:val="lowerLetter"/>
      <w:lvlText w:val="%8."/>
      <w:lvlJc w:val="left"/>
      <w:pPr>
        <w:tabs>
          <w:tab w:val="num" w:pos="5475"/>
        </w:tabs>
        <w:ind w:left="5475" w:hanging="360"/>
      </w:pPr>
      <w:rPr>
        <w:rFonts w:cs="Times New Roman"/>
      </w:rPr>
    </w:lvl>
    <w:lvl w:ilvl="8" w:tplc="0426001B" w:tentative="1">
      <w:start w:val="1"/>
      <w:numFmt w:val="lowerRoman"/>
      <w:lvlText w:val="%9."/>
      <w:lvlJc w:val="right"/>
      <w:pPr>
        <w:tabs>
          <w:tab w:val="num" w:pos="6195"/>
        </w:tabs>
        <w:ind w:left="6195" w:hanging="180"/>
      </w:pPr>
      <w:rPr>
        <w:rFonts w:cs="Times New Roman"/>
      </w:r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stylePaneFormatFilter w:val="3F01"/>
  <w:documentProtection w:edit="readOnly"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3F6"/>
    <w:rsid w:val="00001615"/>
    <w:rsid w:val="0000224F"/>
    <w:rsid w:val="00002A87"/>
    <w:rsid w:val="00003B77"/>
    <w:rsid w:val="0000529F"/>
    <w:rsid w:val="00005D2C"/>
    <w:rsid w:val="0000614B"/>
    <w:rsid w:val="00007164"/>
    <w:rsid w:val="00007473"/>
    <w:rsid w:val="00007500"/>
    <w:rsid w:val="00007710"/>
    <w:rsid w:val="0000775E"/>
    <w:rsid w:val="0001114D"/>
    <w:rsid w:val="00011454"/>
    <w:rsid w:val="00012263"/>
    <w:rsid w:val="00013244"/>
    <w:rsid w:val="00015A8A"/>
    <w:rsid w:val="00017BD3"/>
    <w:rsid w:val="000200B5"/>
    <w:rsid w:val="0002104B"/>
    <w:rsid w:val="000210C2"/>
    <w:rsid w:val="00021899"/>
    <w:rsid w:val="0002242B"/>
    <w:rsid w:val="00022B98"/>
    <w:rsid w:val="0002384F"/>
    <w:rsid w:val="00024CBA"/>
    <w:rsid w:val="00025C1C"/>
    <w:rsid w:val="00026C69"/>
    <w:rsid w:val="00026F1C"/>
    <w:rsid w:val="00026FC9"/>
    <w:rsid w:val="00027121"/>
    <w:rsid w:val="00027C40"/>
    <w:rsid w:val="000342AF"/>
    <w:rsid w:val="000345B3"/>
    <w:rsid w:val="00034843"/>
    <w:rsid w:val="00035306"/>
    <w:rsid w:val="00035770"/>
    <w:rsid w:val="000400A0"/>
    <w:rsid w:val="00040E16"/>
    <w:rsid w:val="00041A2D"/>
    <w:rsid w:val="000430EB"/>
    <w:rsid w:val="00043EC8"/>
    <w:rsid w:val="0004405D"/>
    <w:rsid w:val="00044350"/>
    <w:rsid w:val="0004574C"/>
    <w:rsid w:val="000478EE"/>
    <w:rsid w:val="00050112"/>
    <w:rsid w:val="0005155F"/>
    <w:rsid w:val="00052AB4"/>
    <w:rsid w:val="00057483"/>
    <w:rsid w:val="00057861"/>
    <w:rsid w:val="00057C31"/>
    <w:rsid w:val="00060DA8"/>
    <w:rsid w:val="00062605"/>
    <w:rsid w:val="00064180"/>
    <w:rsid w:val="000648D7"/>
    <w:rsid w:val="00065430"/>
    <w:rsid w:val="0006597E"/>
    <w:rsid w:val="00066677"/>
    <w:rsid w:val="0006760B"/>
    <w:rsid w:val="00067C61"/>
    <w:rsid w:val="00070210"/>
    <w:rsid w:val="00070274"/>
    <w:rsid w:val="0007111A"/>
    <w:rsid w:val="000714C4"/>
    <w:rsid w:val="0007208E"/>
    <w:rsid w:val="00072B23"/>
    <w:rsid w:val="00072C55"/>
    <w:rsid w:val="00073639"/>
    <w:rsid w:val="000749A4"/>
    <w:rsid w:val="00074AC4"/>
    <w:rsid w:val="0007529C"/>
    <w:rsid w:val="00076047"/>
    <w:rsid w:val="00076B7A"/>
    <w:rsid w:val="00077249"/>
    <w:rsid w:val="000774B8"/>
    <w:rsid w:val="00077DAC"/>
    <w:rsid w:val="00082459"/>
    <w:rsid w:val="00082E65"/>
    <w:rsid w:val="00082F80"/>
    <w:rsid w:val="000839CF"/>
    <w:rsid w:val="00083BDC"/>
    <w:rsid w:val="00083D00"/>
    <w:rsid w:val="000851AC"/>
    <w:rsid w:val="000871B4"/>
    <w:rsid w:val="00090426"/>
    <w:rsid w:val="0009056F"/>
    <w:rsid w:val="00093BD9"/>
    <w:rsid w:val="00093D2D"/>
    <w:rsid w:val="00095F93"/>
    <w:rsid w:val="00096345"/>
    <w:rsid w:val="00096380"/>
    <w:rsid w:val="00097176"/>
    <w:rsid w:val="00097D48"/>
    <w:rsid w:val="000A1D84"/>
    <w:rsid w:val="000A2284"/>
    <w:rsid w:val="000A3001"/>
    <w:rsid w:val="000A3CBA"/>
    <w:rsid w:val="000A6A20"/>
    <w:rsid w:val="000A74B0"/>
    <w:rsid w:val="000A75EB"/>
    <w:rsid w:val="000B0F02"/>
    <w:rsid w:val="000B2770"/>
    <w:rsid w:val="000B2B5B"/>
    <w:rsid w:val="000B47A8"/>
    <w:rsid w:val="000B530C"/>
    <w:rsid w:val="000B5B88"/>
    <w:rsid w:val="000B62D6"/>
    <w:rsid w:val="000B682E"/>
    <w:rsid w:val="000B7C0C"/>
    <w:rsid w:val="000C1254"/>
    <w:rsid w:val="000C1CA1"/>
    <w:rsid w:val="000C1E6B"/>
    <w:rsid w:val="000C3459"/>
    <w:rsid w:val="000C35D7"/>
    <w:rsid w:val="000C385A"/>
    <w:rsid w:val="000C5903"/>
    <w:rsid w:val="000C6EEE"/>
    <w:rsid w:val="000D08AF"/>
    <w:rsid w:val="000D1D29"/>
    <w:rsid w:val="000D2F25"/>
    <w:rsid w:val="000D3C1B"/>
    <w:rsid w:val="000D4865"/>
    <w:rsid w:val="000D4B6A"/>
    <w:rsid w:val="000D4D8E"/>
    <w:rsid w:val="000D5EF8"/>
    <w:rsid w:val="000D5F36"/>
    <w:rsid w:val="000D646D"/>
    <w:rsid w:val="000D6C9B"/>
    <w:rsid w:val="000D746D"/>
    <w:rsid w:val="000E0318"/>
    <w:rsid w:val="000E045B"/>
    <w:rsid w:val="000E111C"/>
    <w:rsid w:val="000E39B0"/>
    <w:rsid w:val="000E5738"/>
    <w:rsid w:val="000E7CEF"/>
    <w:rsid w:val="000F09FA"/>
    <w:rsid w:val="000F1293"/>
    <w:rsid w:val="000F15A9"/>
    <w:rsid w:val="000F16AD"/>
    <w:rsid w:val="000F1D4B"/>
    <w:rsid w:val="000F3AE8"/>
    <w:rsid w:val="000F54C7"/>
    <w:rsid w:val="000F5761"/>
    <w:rsid w:val="000F5898"/>
    <w:rsid w:val="000F5B59"/>
    <w:rsid w:val="000F68B5"/>
    <w:rsid w:val="000F74A7"/>
    <w:rsid w:val="000F76D6"/>
    <w:rsid w:val="00101BBE"/>
    <w:rsid w:val="00101E14"/>
    <w:rsid w:val="00102341"/>
    <w:rsid w:val="00103220"/>
    <w:rsid w:val="0010332F"/>
    <w:rsid w:val="001033E1"/>
    <w:rsid w:val="00103B8F"/>
    <w:rsid w:val="00104B52"/>
    <w:rsid w:val="00104F13"/>
    <w:rsid w:val="00105CB2"/>
    <w:rsid w:val="00105CF2"/>
    <w:rsid w:val="00105F26"/>
    <w:rsid w:val="00107856"/>
    <w:rsid w:val="00110173"/>
    <w:rsid w:val="00110D4E"/>
    <w:rsid w:val="00111ADC"/>
    <w:rsid w:val="0011431D"/>
    <w:rsid w:val="001162D5"/>
    <w:rsid w:val="0011695A"/>
    <w:rsid w:val="00120E90"/>
    <w:rsid w:val="00120EF8"/>
    <w:rsid w:val="00123460"/>
    <w:rsid w:val="00126457"/>
    <w:rsid w:val="00126785"/>
    <w:rsid w:val="00127D97"/>
    <w:rsid w:val="00127EC9"/>
    <w:rsid w:val="00131202"/>
    <w:rsid w:val="001315B5"/>
    <w:rsid w:val="001326A1"/>
    <w:rsid w:val="00132882"/>
    <w:rsid w:val="001347FE"/>
    <w:rsid w:val="00134F1B"/>
    <w:rsid w:val="00135C48"/>
    <w:rsid w:val="00137E65"/>
    <w:rsid w:val="0014059C"/>
    <w:rsid w:val="0014267F"/>
    <w:rsid w:val="00143053"/>
    <w:rsid w:val="00143C34"/>
    <w:rsid w:val="0014487D"/>
    <w:rsid w:val="001463C8"/>
    <w:rsid w:val="00146794"/>
    <w:rsid w:val="00147B14"/>
    <w:rsid w:val="00150074"/>
    <w:rsid w:val="001506BD"/>
    <w:rsid w:val="001507FE"/>
    <w:rsid w:val="001510F5"/>
    <w:rsid w:val="00151A58"/>
    <w:rsid w:val="00151CFE"/>
    <w:rsid w:val="001527AE"/>
    <w:rsid w:val="00153344"/>
    <w:rsid w:val="00153FE7"/>
    <w:rsid w:val="00154E33"/>
    <w:rsid w:val="0015536F"/>
    <w:rsid w:val="001555C0"/>
    <w:rsid w:val="00156A78"/>
    <w:rsid w:val="0016012E"/>
    <w:rsid w:val="001605C7"/>
    <w:rsid w:val="00160757"/>
    <w:rsid w:val="0016108F"/>
    <w:rsid w:val="00162CC4"/>
    <w:rsid w:val="00163490"/>
    <w:rsid w:val="00163C40"/>
    <w:rsid w:val="00164041"/>
    <w:rsid w:val="00165BF3"/>
    <w:rsid w:val="0016676E"/>
    <w:rsid w:val="00166930"/>
    <w:rsid w:val="00166F79"/>
    <w:rsid w:val="00170128"/>
    <w:rsid w:val="00171774"/>
    <w:rsid w:val="00171A63"/>
    <w:rsid w:val="001720B8"/>
    <w:rsid w:val="00172240"/>
    <w:rsid w:val="00172688"/>
    <w:rsid w:val="0017296D"/>
    <w:rsid w:val="001730A4"/>
    <w:rsid w:val="00173AAF"/>
    <w:rsid w:val="0017472A"/>
    <w:rsid w:val="00174EA2"/>
    <w:rsid w:val="00175178"/>
    <w:rsid w:val="00176868"/>
    <w:rsid w:val="00176C44"/>
    <w:rsid w:val="00177DC6"/>
    <w:rsid w:val="001809A7"/>
    <w:rsid w:val="0018172B"/>
    <w:rsid w:val="001818D3"/>
    <w:rsid w:val="001820B4"/>
    <w:rsid w:val="0018241D"/>
    <w:rsid w:val="00183626"/>
    <w:rsid w:val="00183933"/>
    <w:rsid w:val="00184258"/>
    <w:rsid w:val="00184A32"/>
    <w:rsid w:val="00184B54"/>
    <w:rsid w:val="00184F78"/>
    <w:rsid w:val="0018505F"/>
    <w:rsid w:val="001856BC"/>
    <w:rsid w:val="00187E84"/>
    <w:rsid w:val="0019058F"/>
    <w:rsid w:val="00191642"/>
    <w:rsid w:val="001920F6"/>
    <w:rsid w:val="00192398"/>
    <w:rsid w:val="00192B12"/>
    <w:rsid w:val="00192E8D"/>
    <w:rsid w:val="001961A7"/>
    <w:rsid w:val="00196639"/>
    <w:rsid w:val="00197D20"/>
    <w:rsid w:val="00197DB5"/>
    <w:rsid w:val="001A0842"/>
    <w:rsid w:val="001A2396"/>
    <w:rsid w:val="001A2AFF"/>
    <w:rsid w:val="001A301C"/>
    <w:rsid w:val="001A36CF"/>
    <w:rsid w:val="001A40C2"/>
    <w:rsid w:val="001A48B3"/>
    <w:rsid w:val="001A5C49"/>
    <w:rsid w:val="001A5D1D"/>
    <w:rsid w:val="001A7693"/>
    <w:rsid w:val="001B0128"/>
    <w:rsid w:val="001B04CF"/>
    <w:rsid w:val="001B053C"/>
    <w:rsid w:val="001B11B1"/>
    <w:rsid w:val="001B27B8"/>
    <w:rsid w:val="001B2FC8"/>
    <w:rsid w:val="001B5AE2"/>
    <w:rsid w:val="001B5C60"/>
    <w:rsid w:val="001B5E71"/>
    <w:rsid w:val="001B6FA3"/>
    <w:rsid w:val="001C1AD8"/>
    <w:rsid w:val="001C35A3"/>
    <w:rsid w:val="001C3B9A"/>
    <w:rsid w:val="001C4D98"/>
    <w:rsid w:val="001C650B"/>
    <w:rsid w:val="001C67CB"/>
    <w:rsid w:val="001C760C"/>
    <w:rsid w:val="001D06FD"/>
    <w:rsid w:val="001D0A96"/>
    <w:rsid w:val="001D0AB0"/>
    <w:rsid w:val="001D1F9E"/>
    <w:rsid w:val="001D3FC6"/>
    <w:rsid w:val="001D52D1"/>
    <w:rsid w:val="001E1DF0"/>
    <w:rsid w:val="001E2178"/>
    <w:rsid w:val="001E27B9"/>
    <w:rsid w:val="001E29A4"/>
    <w:rsid w:val="001E2F55"/>
    <w:rsid w:val="001E5829"/>
    <w:rsid w:val="001E6BFF"/>
    <w:rsid w:val="001E7261"/>
    <w:rsid w:val="001F00B3"/>
    <w:rsid w:val="001F1506"/>
    <w:rsid w:val="001F276D"/>
    <w:rsid w:val="001F35A3"/>
    <w:rsid w:val="001F3934"/>
    <w:rsid w:val="001F3C0A"/>
    <w:rsid w:val="001F43DE"/>
    <w:rsid w:val="001F5426"/>
    <w:rsid w:val="001F67C7"/>
    <w:rsid w:val="001F72D4"/>
    <w:rsid w:val="001F77E4"/>
    <w:rsid w:val="001F7F4F"/>
    <w:rsid w:val="00202BA2"/>
    <w:rsid w:val="00203130"/>
    <w:rsid w:val="0020505B"/>
    <w:rsid w:val="0020611A"/>
    <w:rsid w:val="00210CF3"/>
    <w:rsid w:val="00210F8E"/>
    <w:rsid w:val="002121ED"/>
    <w:rsid w:val="002146C1"/>
    <w:rsid w:val="00214DBD"/>
    <w:rsid w:val="00217366"/>
    <w:rsid w:val="0021746C"/>
    <w:rsid w:val="0022002A"/>
    <w:rsid w:val="00220FB8"/>
    <w:rsid w:val="002226E3"/>
    <w:rsid w:val="00225888"/>
    <w:rsid w:val="00225A8E"/>
    <w:rsid w:val="002263A7"/>
    <w:rsid w:val="00226609"/>
    <w:rsid w:val="00226A7D"/>
    <w:rsid w:val="002304DF"/>
    <w:rsid w:val="002318C1"/>
    <w:rsid w:val="00231944"/>
    <w:rsid w:val="00232532"/>
    <w:rsid w:val="00232591"/>
    <w:rsid w:val="00233A7D"/>
    <w:rsid w:val="002341F8"/>
    <w:rsid w:val="00235652"/>
    <w:rsid w:val="0023711E"/>
    <w:rsid w:val="00237A03"/>
    <w:rsid w:val="00240054"/>
    <w:rsid w:val="002401AC"/>
    <w:rsid w:val="00241F41"/>
    <w:rsid w:val="00243EF7"/>
    <w:rsid w:val="00244BE2"/>
    <w:rsid w:val="00246AB3"/>
    <w:rsid w:val="0025094C"/>
    <w:rsid w:val="00251158"/>
    <w:rsid w:val="0025134C"/>
    <w:rsid w:val="002530A7"/>
    <w:rsid w:val="002530DD"/>
    <w:rsid w:val="00254CAA"/>
    <w:rsid w:val="0025704C"/>
    <w:rsid w:val="0025778F"/>
    <w:rsid w:val="00257989"/>
    <w:rsid w:val="00257BB8"/>
    <w:rsid w:val="00261324"/>
    <w:rsid w:val="00261FA7"/>
    <w:rsid w:val="00262D76"/>
    <w:rsid w:val="00262D79"/>
    <w:rsid w:val="00262E57"/>
    <w:rsid w:val="00263C66"/>
    <w:rsid w:val="00265D58"/>
    <w:rsid w:val="00266038"/>
    <w:rsid w:val="00270E3A"/>
    <w:rsid w:val="00271A11"/>
    <w:rsid w:val="00272068"/>
    <w:rsid w:val="00272E35"/>
    <w:rsid w:val="00273433"/>
    <w:rsid w:val="002740DD"/>
    <w:rsid w:val="00275307"/>
    <w:rsid w:val="00275384"/>
    <w:rsid w:val="00276568"/>
    <w:rsid w:val="00277A92"/>
    <w:rsid w:val="00280514"/>
    <w:rsid w:val="00280EF3"/>
    <w:rsid w:val="00284FD4"/>
    <w:rsid w:val="0028572E"/>
    <w:rsid w:val="00285BBF"/>
    <w:rsid w:val="00285C62"/>
    <w:rsid w:val="00285D53"/>
    <w:rsid w:val="00287345"/>
    <w:rsid w:val="00290107"/>
    <w:rsid w:val="002910EC"/>
    <w:rsid w:val="00292574"/>
    <w:rsid w:val="002925C5"/>
    <w:rsid w:val="002929F1"/>
    <w:rsid w:val="00294118"/>
    <w:rsid w:val="0029632F"/>
    <w:rsid w:val="002963DB"/>
    <w:rsid w:val="00296468"/>
    <w:rsid w:val="002974A7"/>
    <w:rsid w:val="00297669"/>
    <w:rsid w:val="002A02FC"/>
    <w:rsid w:val="002A0FA3"/>
    <w:rsid w:val="002A1048"/>
    <w:rsid w:val="002A1D6A"/>
    <w:rsid w:val="002A244C"/>
    <w:rsid w:val="002A2BE1"/>
    <w:rsid w:val="002A324F"/>
    <w:rsid w:val="002A3726"/>
    <w:rsid w:val="002A43B7"/>
    <w:rsid w:val="002A4D5B"/>
    <w:rsid w:val="002A5D60"/>
    <w:rsid w:val="002A6D47"/>
    <w:rsid w:val="002A7249"/>
    <w:rsid w:val="002B16CD"/>
    <w:rsid w:val="002B25E9"/>
    <w:rsid w:val="002B345E"/>
    <w:rsid w:val="002B3F06"/>
    <w:rsid w:val="002B486F"/>
    <w:rsid w:val="002B4995"/>
    <w:rsid w:val="002B4A1E"/>
    <w:rsid w:val="002B5E64"/>
    <w:rsid w:val="002B6566"/>
    <w:rsid w:val="002C08A9"/>
    <w:rsid w:val="002C11E6"/>
    <w:rsid w:val="002C221D"/>
    <w:rsid w:val="002C3B82"/>
    <w:rsid w:val="002C51E5"/>
    <w:rsid w:val="002C63AB"/>
    <w:rsid w:val="002C7CD8"/>
    <w:rsid w:val="002D142F"/>
    <w:rsid w:val="002D2A70"/>
    <w:rsid w:val="002D6FC4"/>
    <w:rsid w:val="002D79FD"/>
    <w:rsid w:val="002D7A45"/>
    <w:rsid w:val="002D7B89"/>
    <w:rsid w:val="002D7F82"/>
    <w:rsid w:val="002E03B3"/>
    <w:rsid w:val="002E047D"/>
    <w:rsid w:val="002E0807"/>
    <w:rsid w:val="002E150E"/>
    <w:rsid w:val="002E256A"/>
    <w:rsid w:val="002E2F14"/>
    <w:rsid w:val="002E308B"/>
    <w:rsid w:val="002E66E0"/>
    <w:rsid w:val="002E6BE7"/>
    <w:rsid w:val="002E7B40"/>
    <w:rsid w:val="002F013E"/>
    <w:rsid w:val="002F2889"/>
    <w:rsid w:val="002F2B1D"/>
    <w:rsid w:val="002F317C"/>
    <w:rsid w:val="002F35D3"/>
    <w:rsid w:val="002F4C63"/>
    <w:rsid w:val="002F5E28"/>
    <w:rsid w:val="002F69A8"/>
    <w:rsid w:val="002F6B80"/>
    <w:rsid w:val="00301D7F"/>
    <w:rsid w:val="00301EB4"/>
    <w:rsid w:val="003032B9"/>
    <w:rsid w:val="00303AB0"/>
    <w:rsid w:val="00311F0A"/>
    <w:rsid w:val="003123D4"/>
    <w:rsid w:val="003146AA"/>
    <w:rsid w:val="00314C99"/>
    <w:rsid w:val="003151BE"/>
    <w:rsid w:val="00316431"/>
    <w:rsid w:val="00316B90"/>
    <w:rsid w:val="00320DFC"/>
    <w:rsid w:val="00320EF6"/>
    <w:rsid w:val="003217CD"/>
    <w:rsid w:val="00321B14"/>
    <w:rsid w:val="00322B0D"/>
    <w:rsid w:val="003236C5"/>
    <w:rsid w:val="003236D0"/>
    <w:rsid w:val="00323FA7"/>
    <w:rsid w:val="003258CA"/>
    <w:rsid w:val="00327114"/>
    <w:rsid w:val="0032729B"/>
    <w:rsid w:val="00327882"/>
    <w:rsid w:val="003304A3"/>
    <w:rsid w:val="0033067D"/>
    <w:rsid w:val="0033081A"/>
    <w:rsid w:val="0033160E"/>
    <w:rsid w:val="00331DE8"/>
    <w:rsid w:val="00332255"/>
    <w:rsid w:val="00333333"/>
    <w:rsid w:val="003339DF"/>
    <w:rsid w:val="00333AB1"/>
    <w:rsid w:val="00333BF1"/>
    <w:rsid w:val="0033439C"/>
    <w:rsid w:val="00336C68"/>
    <w:rsid w:val="00336FB4"/>
    <w:rsid w:val="003372D7"/>
    <w:rsid w:val="00341C81"/>
    <w:rsid w:val="00344A63"/>
    <w:rsid w:val="0034555D"/>
    <w:rsid w:val="00346FD9"/>
    <w:rsid w:val="003472E8"/>
    <w:rsid w:val="00347624"/>
    <w:rsid w:val="00347D22"/>
    <w:rsid w:val="003508C8"/>
    <w:rsid w:val="00351796"/>
    <w:rsid w:val="00352FE2"/>
    <w:rsid w:val="00354129"/>
    <w:rsid w:val="00354772"/>
    <w:rsid w:val="003559D0"/>
    <w:rsid w:val="00360586"/>
    <w:rsid w:val="00361D85"/>
    <w:rsid w:val="003622A8"/>
    <w:rsid w:val="00364A27"/>
    <w:rsid w:val="00365A3F"/>
    <w:rsid w:val="00366EA2"/>
    <w:rsid w:val="00370B7B"/>
    <w:rsid w:val="003720C0"/>
    <w:rsid w:val="00372422"/>
    <w:rsid w:val="003724BC"/>
    <w:rsid w:val="00373027"/>
    <w:rsid w:val="0037348D"/>
    <w:rsid w:val="00374188"/>
    <w:rsid w:val="0037552C"/>
    <w:rsid w:val="00375B4F"/>
    <w:rsid w:val="00375BF3"/>
    <w:rsid w:val="00376751"/>
    <w:rsid w:val="00376CFC"/>
    <w:rsid w:val="00377405"/>
    <w:rsid w:val="00383268"/>
    <w:rsid w:val="00383334"/>
    <w:rsid w:val="00384F87"/>
    <w:rsid w:val="003850A4"/>
    <w:rsid w:val="0038793B"/>
    <w:rsid w:val="00390BB2"/>
    <w:rsid w:val="00390D4C"/>
    <w:rsid w:val="00392A0F"/>
    <w:rsid w:val="0039350D"/>
    <w:rsid w:val="0039509E"/>
    <w:rsid w:val="00396AEF"/>
    <w:rsid w:val="003A0C01"/>
    <w:rsid w:val="003A17A8"/>
    <w:rsid w:val="003A1938"/>
    <w:rsid w:val="003A27C0"/>
    <w:rsid w:val="003A363D"/>
    <w:rsid w:val="003A3789"/>
    <w:rsid w:val="003A4648"/>
    <w:rsid w:val="003A49D8"/>
    <w:rsid w:val="003A5C30"/>
    <w:rsid w:val="003A7308"/>
    <w:rsid w:val="003A76C0"/>
    <w:rsid w:val="003B2608"/>
    <w:rsid w:val="003B27EC"/>
    <w:rsid w:val="003B2867"/>
    <w:rsid w:val="003B2AFF"/>
    <w:rsid w:val="003B3678"/>
    <w:rsid w:val="003B3F09"/>
    <w:rsid w:val="003B451F"/>
    <w:rsid w:val="003B5183"/>
    <w:rsid w:val="003B5920"/>
    <w:rsid w:val="003B6A0F"/>
    <w:rsid w:val="003B726B"/>
    <w:rsid w:val="003B7D81"/>
    <w:rsid w:val="003C00D6"/>
    <w:rsid w:val="003C0B3B"/>
    <w:rsid w:val="003C2883"/>
    <w:rsid w:val="003C4C53"/>
    <w:rsid w:val="003C4DF8"/>
    <w:rsid w:val="003C619E"/>
    <w:rsid w:val="003C79F6"/>
    <w:rsid w:val="003D13BE"/>
    <w:rsid w:val="003D15E5"/>
    <w:rsid w:val="003D1D86"/>
    <w:rsid w:val="003D1F14"/>
    <w:rsid w:val="003D2EAA"/>
    <w:rsid w:val="003D3028"/>
    <w:rsid w:val="003D729B"/>
    <w:rsid w:val="003E008C"/>
    <w:rsid w:val="003E10B9"/>
    <w:rsid w:val="003E2B14"/>
    <w:rsid w:val="003E4121"/>
    <w:rsid w:val="003E61D7"/>
    <w:rsid w:val="003E625B"/>
    <w:rsid w:val="003E67E7"/>
    <w:rsid w:val="003E6A3C"/>
    <w:rsid w:val="003E7465"/>
    <w:rsid w:val="003E764A"/>
    <w:rsid w:val="003E7DB9"/>
    <w:rsid w:val="003F088D"/>
    <w:rsid w:val="003F0ADC"/>
    <w:rsid w:val="003F0D3D"/>
    <w:rsid w:val="003F10A2"/>
    <w:rsid w:val="003F1667"/>
    <w:rsid w:val="003F1D93"/>
    <w:rsid w:val="003F241A"/>
    <w:rsid w:val="003F2C71"/>
    <w:rsid w:val="003F3228"/>
    <w:rsid w:val="003F41C0"/>
    <w:rsid w:val="003F4518"/>
    <w:rsid w:val="003F4533"/>
    <w:rsid w:val="004003AB"/>
    <w:rsid w:val="004007EF"/>
    <w:rsid w:val="00402A17"/>
    <w:rsid w:val="00402B54"/>
    <w:rsid w:val="00403382"/>
    <w:rsid w:val="00403A3D"/>
    <w:rsid w:val="004047A5"/>
    <w:rsid w:val="00405395"/>
    <w:rsid w:val="00405C4A"/>
    <w:rsid w:val="004060F7"/>
    <w:rsid w:val="00407933"/>
    <w:rsid w:val="004079AF"/>
    <w:rsid w:val="00410E60"/>
    <w:rsid w:val="00412053"/>
    <w:rsid w:val="0041296B"/>
    <w:rsid w:val="00412A8A"/>
    <w:rsid w:val="00412E3C"/>
    <w:rsid w:val="00412EF1"/>
    <w:rsid w:val="004140CA"/>
    <w:rsid w:val="00414CBB"/>
    <w:rsid w:val="00414EBE"/>
    <w:rsid w:val="00415538"/>
    <w:rsid w:val="00415734"/>
    <w:rsid w:val="00420D72"/>
    <w:rsid w:val="00422EAE"/>
    <w:rsid w:val="00423191"/>
    <w:rsid w:val="0042398A"/>
    <w:rsid w:val="00424E85"/>
    <w:rsid w:val="00425B34"/>
    <w:rsid w:val="00425C60"/>
    <w:rsid w:val="00426017"/>
    <w:rsid w:val="0042604F"/>
    <w:rsid w:val="00426264"/>
    <w:rsid w:val="00426C45"/>
    <w:rsid w:val="004303DA"/>
    <w:rsid w:val="004304C4"/>
    <w:rsid w:val="00430AAC"/>
    <w:rsid w:val="00430ED8"/>
    <w:rsid w:val="004329CF"/>
    <w:rsid w:val="00432D13"/>
    <w:rsid w:val="00433D48"/>
    <w:rsid w:val="00433EFA"/>
    <w:rsid w:val="004363F4"/>
    <w:rsid w:val="0043795D"/>
    <w:rsid w:val="00437DC4"/>
    <w:rsid w:val="00440C54"/>
    <w:rsid w:val="00440C58"/>
    <w:rsid w:val="00440F03"/>
    <w:rsid w:val="00442DC1"/>
    <w:rsid w:val="00443DAA"/>
    <w:rsid w:val="00444D5C"/>
    <w:rsid w:val="00444D5E"/>
    <w:rsid w:val="00447BA8"/>
    <w:rsid w:val="00447D55"/>
    <w:rsid w:val="00447FD0"/>
    <w:rsid w:val="00450D3F"/>
    <w:rsid w:val="0045190A"/>
    <w:rsid w:val="004536FC"/>
    <w:rsid w:val="00453DB0"/>
    <w:rsid w:val="00454B1A"/>
    <w:rsid w:val="00457A03"/>
    <w:rsid w:val="00460132"/>
    <w:rsid w:val="00460B69"/>
    <w:rsid w:val="004615B9"/>
    <w:rsid w:val="004627FB"/>
    <w:rsid w:val="00462AFF"/>
    <w:rsid w:val="00462C9F"/>
    <w:rsid w:val="004631A0"/>
    <w:rsid w:val="00463EB2"/>
    <w:rsid w:val="00463EC1"/>
    <w:rsid w:val="00464DA9"/>
    <w:rsid w:val="00464DCF"/>
    <w:rsid w:val="00465A51"/>
    <w:rsid w:val="0046777F"/>
    <w:rsid w:val="00470445"/>
    <w:rsid w:val="00471F3F"/>
    <w:rsid w:val="00472567"/>
    <w:rsid w:val="00473554"/>
    <w:rsid w:val="00473ADE"/>
    <w:rsid w:val="0047411C"/>
    <w:rsid w:val="00474221"/>
    <w:rsid w:val="00474268"/>
    <w:rsid w:val="0047487E"/>
    <w:rsid w:val="00476ADC"/>
    <w:rsid w:val="004778C5"/>
    <w:rsid w:val="00477BCF"/>
    <w:rsid w:val="00480149"/>
    <w:rsid w:val="0048314D"/>
    <w:rsid w:val="00483622"/>
    <w:rsid w:val="00484500"/>
    <w:rsid w:val="00484703"/>
    <w:rsid w:val="00484BC6"/>
    <w:rsid w:val="004871BF"/>
    <w:rsid w:val="00487476"/>
    <w:rsid w:val="004906C9"/>
    <w:rsid w:val="00494273"/>
    <w:rsid w:val="0049631E"/>
    <w:rsid w:val="00496B37"/>
    <w:rsid w:val="00497139"/>
    <w:rsid w:val="00497FAA"/>
    <w:rsid w:val="004A084B"/>
    <w:rsid w:val="004A0980"/>
    <w:rsid w:val="004A0B65"/>
    <w:rsid w:val="004A0F3D"/>
    <w:rsid w:val="004A18F0"/>
    <w:rsid w:val="004A1BD6"/>
    <w:rsid w:val="004A3FCD"/>
    <w:rsid w:val="004A4384"/>
    <w:rsid w:val="004A4738"/>
    <w:rsid w:val="004A4B7E"/>
    <w:rsid w:val="004A4ECC"/>
    <w:rsid w:val="004A5A65"/>
    <w:rsid w:val="004A6049"/>
    <w:rsid w:val="004A7975"/>
    <w:rsid w:val="004B0B7A"/>
    <w:rsid w:val="004B1146"/>
    <w:rsid w:val="004B11C3"/>
    <w:rsid w:val="004B28AE"/>
    <w:rsid w:val="004B46D2"/>
    <w:rsid w:val="004B47C9"/>
    <w:rsid w:val="004B4A07"/>
    <w:rsid w:val="004B65F2"/>
    <w:rsid w:val="004C3D88"/>
    <w:rsid w:val="004C4B3D"/>
    <w:rsid w:val="004C5456"/>
    <w:rsid w:val="004C77ED"/>
    <w:rsid w:val="004D604E"/>
    <w:rsid w:val="004D7DBC"/>
    <w:rsid w:val="004D7F19"/>
    <w:rsid w:val="004E07AD"/>
    <w:rsid w:val="004E1832"/>
    <w:rsid w:val="004E3228"/>
    <w:rsid w:val="004E370A"/>
    <w:rsid w:val="004E573A"/>
    <w:rsid w:val="004E5FB3"/>
    <w:rsid w:val="004E6940"/>
    <w:rsid w:val="004F0738"/>
    <w:rsid w:val="004F1437"/>
    <w:rsid w:val="004F1650"/>
    <w:rsid w:val="004F1C6F"/>
    <w:rsid w:val="004F2EEE"/>
    <w:rsid w:val="004F40DD"/>
    <w:rsid w:val="00501B3B"/>
    <w:rsid w:val="00502DF6"/>
    <w:rsid w:val="00504333"/>
    <w:rsid w:val="00505550"/>
    <w:rsid w:val="00505D10"/>
    <w:rsid w:val="00506B93"/>
    <w:rsid w:val="00506B9F"/>
    <w:rsid w:val="00506F8D"/>
    <w:rsid w:val="00510091"/>
    <w:rsid w:val="00512A91"/>
    <w:rsid w:val="00513649"/>
    <w:rsid w:val="005148DD"/>
    <w:rsid w:val="00514E63"/>
    <w:rsid w:val="00515027"/>
    <w:rsid w:val="00515CC5"/>
    <w:rsid w:val="00516B15"/>
    <w:rsid w:val="005170F1"/>
    <w:rsid w:val="00517365"/>
    <w:rsid w:val="00517BB8"/>
    <w:rsid w:val="0052198B"/>
    <w:rsid w:val="00522441"/>
    <w:rsid w:val="00523E08"/>
    <w:rsid w:val="00524754"/>
    <w:rsid w:val="00525158"/>
    <w:rsid w:val="005256A7"/>
    <w:rsid w:val="00525AC8"/>
    <w:rsid w:val="005267B6"/>
    <w:rsid w:val="005317B9"/>
    <w:rsid w:val="005328F2"/>
    <w:rsid w:val="005338FE"/>
    <w:rsid w:val="00533D77"/>
    <w:rsid w:val="00534990"/>
    <w:rsid w:val="005359BD"/>
    <w:rsid w:val="00536169"/>
    <w:rsid w:val="0053626D"/>
    <w:rsid w:val="00536581"/>
    <w:rsid w:val="005368F2"/>
    <w:rsid w:val="00541711"/>
    <w:rsid w:val="00543732"/>
    <w:rsid w:val="00543E09"/>
    <w:rsid w:val="00543EE3"/>
    <w:rsid w:val="005469B3"/>
    <w:rsid w:val="005509E0"/>
    <w:rsid w:val="00551032"/>
    <w:rsid w:val="005511B2"/>
    <w:rsid w:val="00552002"/>
    <w:rsid w:val="0055457B"/>
    <w:rsid w:val="0056044E"/>
    <w:rsid w:val="005605B4"/>
    <w:rsid w:val="00561B1E"/>
    <w:rsid w:val="005630B1"/>
    <w:rsid w:val="00565263"/>
    <w:rsid w:val="00565AA5"/>
    <w:rsid w:val="00565FFE"/>
    <w:rsid w:val="00570872"/>
    <w:rsid w:val="005724F2"/>
    <w:rsid w:val="005724F6"/>
    <w:rsid w:val="00573352"/>
    <w:rsid w:val="00573F50"/>
    <w:rsid w:val="00574C6B"/>
    <w:rsid w:val="0057513F"/>
    <w:rsid w:val="00581932"/>
    <w:rsid w:val="00581F9D"/>
    <w:rsid w:val="00582BB7"/>
    <w:rsid w:val="005832CD"/>
    <w:rsid w:val="0058524A"/>
    <w:rsid w:val="00586383"/>
    <w:rsid w:val="00587535"/>
    <w:rsid w:val="00587EC8"/>
    <w:rsid w:val="00593CD8"/>
    <w:rsid w:val="00593FC4"/>
    <w:rsid w:val="005958E5"/>
    <w:rsid w:val="00596B19"/>
    <w:rsid w:val="00597148"/>
    <w:rsid w:val="005A026E"/>
    <w:rsid w:val="005A2420"/>
    <w:rsid w:val="005A26D6"/>
    <w:rsid w:val="005A2988"/>
    <w:rsid w:val="005A6156"/>
    <w:rsid w:val="005A7769"/>
    <w:rsid w:val="005B0370"/>
    <w:rsid w:val="005B196F"/>
    <w:rsid w:val="005B29DB"/>
    <w:rsid w:val="005B3551"/>
    <w:rsid w:val="005B4C48"/>
    <w:rsid w:val="005B4C55"/>
    <w:rsid w:val="005B772C"/>
    <w:rsid w:val="005B7803"/>
    <w:rsid w:val="005B7AD0"/>
    <w:rsid w:val="005C4F82"/>
    <w:rsid w:val="005C5539"/>
    <w:rsid w:val="005C5D4A"/>
    <w:rsid w:val="005D032B"/>
    <w:rsid w:val="005D2A3C"/>
    <w:rsid w:val="005D4A0B"/>
    <w:rsid w:val="005D5326"/>
    <w:rsid w:val="005D639B"/>
    <w:rsid w:val="005D6DA3"/>
    <w:rsid w:val="005D7521"/>
    <w:rsid w:val="005D7F88"/>
    <w:rsid w:val="005E05EB"/>
    <w:rsid w:val="005E08BA"/>
    <w:rsid w:val="005E1C19"/>
    <w:rsid w:val="005E1C91"/>
    <w:rsid w:val="005E37DE"/>
    <w:rsid w:val="005E4209"/>
    <w:rsid w:val="005E5155"/>
    <w:rsid w:val="005F0503"/>
    <w:rsid w:val="005F2404"/>
    <w:rsid w:val="005F3895"/>
    <w:rsid w:val="005F421C"/>
    <w:rsid w:val="005F4637"/>
    <w:rsid w:val="005F5272"/>
    <w:rsid w:val="005F5796"/>
    <w:rsid w:val="005F683B"/>
    <w:rsid w:val="00601F57"/>
    <w:rsid w:val="006025F7"/>
    <w:rsid w:val="00603FB1"/>
    <w:rsid w:val="0060467F"/>
    <w:rsid w:val="00604BF0"/>
    <w:rsid w:val="006055F1"/>
    <w:rsid w:val="0060629C"/>
    <w:rsid w:val="0060763E"/>
    <w:rsid w:val="00611417"/>
    <w:rsid w:val="00612510"/>
    <w:rsid w:val="006126B6"/>
    <w:rsid w:val="00613028"/>
    <w:rsid w:val="00613CD9"/>
    <w:rsid w:val="00614420"/>
    <w:rsid w:val="00614FB8"/>
    <w:rsid w:val="00615CCF"/>
    <w:rsid w:val="006167A8"/>
    <w:rsid w:val="006167CE"/>
    <w:rsid w:val="00616F29"/>
    <w:rsid w:val="00620B7E"/>
    <w:rsid w:val="00620EAA"/>
    <w:rsid w:val="00621792"/>
    <w:rsid w:val="00626103"/>
    <w:rsid w:val="006264A0"/>
    <w:rsid w:val="00626CF2"/>
    <w:rsid w:val="00626E5E"/>
    <w:rsid w:val="00627505"/>
    <w:rsid w:val="00627698"/>
    <w:rsid w:val="00627754"/>
    <w:rsid w:val="006302E8"/>
    <w:rsid w:val="0063109E"/>
    <w:rsid w:val="00631D44"/>
    <w:rsid w:val="006333C8"/>
    <w:rsid w:val="0063384C"/>
    <w:rsid w:val="006338F6"/>
    <w:rsid w:val="00633FF3"/>
    <w:rsid w:val="006340B2"/>
    <w:rsid w:val="0063612F"/>
    <w:rsid w:val="006369CF"/>
    <w:rsid w:val="00637C1D"/>
    <w:rsid w:val="00637E8A"/>
    <w:rsid w:val="006406B9"/>
    <w:rsid w:val="006414E3"/>
    <w:rsid w:val="006421E9"/>
    <w:rsid w:val="006423F0"/>
    <w:rsid w:val="00644C7C"/>
    <w:rsid w:val="006450BE"/>
    <w:rsid w:val="00647AD6"/>
    <w:rsid w:val="006505F8"/>
    <w:rsid w:val="00651124"/>
    <w:rsid w:val="00651194"/>
    <w:rsid w:val="00652270"/>
    <w:rsid w:val="00652B2F"/>
    <w:rsid w:val="0065312C"/>
    <w:rsid w:val="006553B4"/>
    <w:rsid w:val="00655690"/>
    <w:rsid w:val="00656019"/>
    <w:rsid w:val="00657ACF"/>
    <w:rsid w:val="00660386"/>
    <w:rsid w:val="006604CA"/>
    <w:rsid w:val="006614B6"/>
    <w:rsid w:val="00662B05"/>
    <w:rsid w:val="00662DD7"/>
    <w:rsid w:val="00662E0B"/>
    <w:rsid w:val="00663519"/>
    <w:rsid w:val="00664C80"/>
    <w:rsid w:val="00665697"/>
    <w:rsid w:val="00665A70"/>
    <w:rsid w:val="00665B58"/>
    <w:rsid w:val="00666476"/>
    <w:rsid w:val="00666888"/>
    <w:rsid w:val="006677E6"/>
    <w:rsid w:val="00667D0D"/>
    <w:rsid w:val="00670625"/>
    <w:rsid w:val="006707FE"/>
    <w:rsid w:val="0067143E"/>
    <w:rsid w:val="00671BAE"/>
    <w:rsid w:val="00672AE6"/>
    <w:rsid w:val="00673952"/>
    <w:rsid w:val="00673B22"/>
    <w:rsid w:val="00674055"/>
    <w:rsid w:val="006741DF"/>
    <w:rsid w:val="00674C04"/>
    <w:rsid w:val="00677EE7"/>
    <w:rsid w:val="0068024C"/>
    <w:rsid w:val="006804BC"/>
    <w:rsid w:val="00681E29"/>
    <w:rsid w:val="0068273D"/>
    <w:rsid w:val="00682746"/>
    <w:rsid w:val="00683590"/>
    <w:rsid w:val="0068542F"/>
    <w:rsid w:val="00687ECF"/>
    <w:rsid w:val="00690294"/>
    <w:rsid w:val="00690513"/>
    <w:rsid w:val="006906F2"/>
    <w:rsid w:val="00690D05"/>
    <w:rsid w:val="00692F34"/>
    <w:rsid w:val="00692FBB"/>
    <w:rsid w:val="00693CBA"/>
    <w:rsid w:val="00695474"/>
    <w:rsid w:val="006965AE"/>
    <w:rsid w:val="00697B8A"/>
    <w:rsid w:val="006A0AE0"/>
    <w:rsid w:val="006A1220"/>
    <w:rsid w:val="006A1840"/>
    <w:rsid w:val="006A1F22"/>
    <w:rsid w:val="006A283D"/>
    <w:rsid w:val="006A2DE5"/>
    <w:rsid w:val="006A2F59"/>
    <w:rsid w:val="006A3226"/>
    <w:rsid w:val="006A3F4C"/>
    <w:rsid w:val="006A4030"/>
    <w:rsid w:val="006A4A58"/>
    <w:rsid w:val="006A5893"/>
    <w:rsid w:val="006A58E4"/>
    <w:rsid w:val="006A5DB0"/>
    <w:rsid w:val="006A7CBF"/>
    <w:rsid w:val="006B0953"/>
    <w:rsid w:val="006B0BBC"/>
    <w:rsid w:val="006B1656"/>
    <w:rsid w:val="006B2BF2"/>
    <w:rsid w:val="006B592F"/>
    <w:rsid w:val="006B59F8"/>
    <w:rsid w:val="006B5EE4"/>
    <w:rsid w:val="006B60C7"/>
    <w:rsid w:val="006B6123"/>
    <w:rsid w:val="006B6C3D"/>
    <w:rsid w:val="006B72A2"/>
    <w:rsid w:val="006B731A"/>
    <w:rsid w:val="006B7E44"/>
    <w:rsid w:val="006C106E"/>
    <w:rsid w:val="006C1A8C"/>
    <w:rsid w:val="006C2C35"/>
    <w:rsid w:val="006C31FE"/>
    <w:rsid w:val="006C3437"/>
    <w:rsid w:val="006C3818"/>
    <w:rsid w:val="006C4BC3"/>
    <w:rsid w:val="006C6842"/>
    <w:rsid w:val="006C6982"/>
    <w:rsid w:val="006C6AAC"/>
    <w:rsid w:val="006C6DFF"/>
    <w:rsid w:val="006C6E96"/>
    <w:rsid w:val="006C706F"/>
    <w:rsid w:val="006D0D81"/>
    <w:rsid w:val="006D189A"/>
    <w:rsid w:val="006D1EB8"/>
    <w:rsid w:val="006D21EC"/>
    <w:rsid w:val="006D3C20"/>
    <w:rsid w:val="006D5192"/>
    <w:rsid w:val="006D7821"/>
    <w:rsid w:val="006E039B"/>
    <w:rsid w:val="006E0716"/>
    <w:rsid w:val="006E1811"/>
    <w:rsid w:val="006E2344"/>
    <w:rsid w:val="006E42A5"/>
    <w:rsid w:val="006E471B"/>
    <w:rsid w:val="006E6878"/>
    <w:rsid w:val="006E7C0E"/>
    <w:rsid w:val="006F10A0"/>
    <w:rsid w:val="006F10CD"/>
    <w:rsid w:val="006F1A5E"/>
    <w:rsid w:val="006F214E"/>
    <w:rsid w:val="006F2F5C"/>
    <w:rsid w:val="006F391B"/>
    <w:rsid w:val="006F39C8"/>
    <w:rsid w:val="006F6698"/>
    <w:rsid w:val="006F6891"/>
    <w:rsid w:val="00701501"/>
    <w:rsid w:val="00702D6F"/>
    <w:rsid w:val="0070321B"/>
    <w:rsid w:val="0070664D"/>
    <w:rsid w:val="007070B8"/>
    <w:rsid w:val="00710902"/>
    <w:rsid w:val="00711539"/>
    <w:rsid w:val="00713512"/>
    <w:rsid w:val="00713C0C"/>
    <w:rsid w:val="00713D45"/>
    <w:rsid w:val="0071511D"/>
    <w:rsid w:val="00715D4E"/>
    <w:rsid w:val="00715E77"/>
    <w:rsid w:val="00715F8F"/>
    <w:rsid w:val="0071673D"/>
    <w:rsid w:val="007168AD"/>
    <w:rsid w:val="0071736A"/>
    <w:rsid w:val="007173E2"/>
    <w:rsid w:val="007174B0"/>
    <w:rsid w:val="00720236"/>
    <w:rsid w:val="00721529"/>
    <w:rsid w:val="00722FB0"/>
    <w:rsid w:val="00723529"/>
    <w:rsid w:val="007240CD"/>
    <w:rsid w:val="0072462E"/>
    <w:rsid w:val="00725CC3"/>
    <w:rsid w:val="007264FA"/>
    <w:rsid w:val="00727BE3"/>
    <w:rsid w:val="00727C55"/>
    <w:rsid w:val="00733F2B"/>
    <w:rsid w:val="0073733E"/>
    <w:rsid w:val="00740AEA"/>
    <w:rsid w:val="00741092"/>
    <w:rsid w:val="00741EDB"/>
    <w:rsid w:val="00742A08"/>
    <w:rsid w:val="00742F6D"/>
    <w:rsid w:val="0074311F"/>
    <w:rsid w:val="00743ECB"/>
    <w:rsid w:val="00743FB3"/>
    <w:rsid w:val="00745062"/>
    <w:rsid w:val="007462E5"/>
    <w:rsid w:val="007466C9"/>
    <w:rsid w:val="007468E4"/>
    <w:rsid w:val="007470B5"/>
    <w:rsid w:val="00750C0A"/>
    <w:rsid w:val="00751092"/>
    <w:rsid w:val="00752179"/>
    <w:rsid w:val="0075257F"/>
    <w:rsid w:val="00752B0B"/>
    <w:rsid w:val="00753D10"/>
    <w:rsid w:val="0075437A"/>
    <w:rsid w:val="00754417"/>
    <w:rsid w:val="007544FB"/>
    <w:rsid w:val="0075545F"/>
    <w:rsid w:val="00757413"/>
    <w:rsid w:val="0075792E"/>
    <w:rsid w:val="007603F6"/>
    <w:rsid w:val="00760BDB"/>
    <w:rsid w:val="00761FEA"/>
    <w:rsid w:val="00765D65"/>
    <w:rsid w:val="00766D69"/>
    <w:rsid w:val="00767AAD"/>
    <w:rsid w:val="00772010"/>
    <w:rsid w:val="00774D69"/>
    <w:rsid w:val="00775923"/>
    <w:rsid w:val="007760EB"/>
    <w:rsid w:val="00776436"/>
    <w:rsid w:val="00776E42"/>
    <w:rsid w:val="007778AC"/>
    <w:rsid w:val="00780577"/>
    <w:rsid w:val="00780DC5"/>
    <w:rsid w:val="00782180"/>
    <w:rsid w:val="00782A2F"/>
    <w:rsid w:val="00782B90"/>
    <w:rsid w:val="00782BD2"/>
    <w:rsid w:val="0078316F"/>
    <w:rsid w:val="00783993"/>
    <w:rsid w:val="007853C2"/>
    <w:rsid w:val="00786120"/>
    <w:rsid w:val="00786496"/>
    <w:rsid w:val="00787324"/>
    <w:rsid w:val="007944A7"/>
    <w:rsid w:val="0079532B"/>
    <w:rsid w:val="007958CD"/>
    <w:rsid w:val="0079624E"/>
    <w:rsid w:val="00796BE9"/>
    <w:rsid w:val="007971DE"/>
    <w:rsid w:val="00797DE7"/>
    <w:rsid w:val="007A0FAF"/>
    <w:rsid w:val="007A4324"/>
    <w:rsid w:val="007A4419"/>
    <w:rsid w:val="007A4461"/>
    <w:rsid w:val="007A4562"/>
    <w:rsid w:val="007A7008"/>
    <w:rsid w:val="007A701D"/>
    <w:rsid w:val="007B0CCD"/>
    <w:rsid w:val="007B1E33"/>
    <w:rsid w:val="007B1E99"/>
    <w:rsid w:val="007B2F20"/>
    <w:rsid w:val="007B3088"/>
    <w:rsid w:val="007B32AB"/>
    <w:rsid w:val="007B3E7D"/>
    <w:rsid w:val="007B54BE"/>
    <w:rsid w:val="007B6325"/>
    <w:rsid w:val="007B64A8"/>
    <w:rsid w:val="007B650E"/>
    <w:rsid w:val="007B6647"/>
    <w:rsid w:val="007B698A"/>
    <w:rsid w:val="007C126F"/>
    <w:rsid w:val="007C37A7"/>
    <w:rsid w:val="007C3CFA"/>
    <w:rsid w:val="007C63A1"/>
    <w:rsid w:val="007C673C"/>
    <w:rsid w:val="007C69E6"/>
    <w:rsid w:val="007D0381"/>
    <w:rsid w:val="007D2927"/>
    <w:rsid w:val="007D2A94"/>
    <w:rsid w:val="007D2DA3"/>
    <w:rsid w:val="007D2F12"/>
    <w:rsid w:val="007D5A72"/>
    <w:rsid w:val="007D6082"/>
    <w:rsid w:val="007D746C"/>
    <w:rsid w:val="007D768B"/>
    <w:rsid w:val="007E02EE"/>
    <w:rsid w:val="007E1710"/>
    <w:rsid w:val="007E2B01"/>
    <w:rsid w:val="007E320E"/>
    <w:rsid w:val="007E478D"/>
    <w:rsid w:val="007E47BD"/>
    <w:rsid w:val="007E4BC8"/>
    <w:rsid w:val="007E55D6"/>
    <w:rsid w:val="007E6321"/>
    <w:rsid w:val="007E7EB9"/>
    <w:rsid w:val="007F006C"/>
    <w:rsid w:val="007F23CC"/>
    <w:rsid w:val="007F3C80"/>
    <w:rsid w:val="007F5163"/>
    <w:rsid w:val="007F533F"/>
    <w:rsid w:val="007F59CE"/>
    <w:rsid w:val="007F5D28"/>
    <w:rsid w:val="007F687E"/>
    <w:rsid w:val="007F6EE5"/>
    <w:rsid w:val="007F7B02"/>
    <w:rsid w:val="00803052"/>
    <w:rsid w:val="008045D1"/>
    <w:rsid w:val="00804852"/>
    <w:rsid w:val="008049DC"/>
    <w:rsid w:val="00805689"/>
    <w:rsid w:val="008056A4"/>
    <w:rsid w:val="00807667"/>
    <w:rsid w:val="00807CB1"/>
    <w:rsid w:val="0081066A"/>
    <w:rsid w:val="00813682"/>
    <w:rsid w:val="00815B17"/>
    <w:rsid w:val="00815C35"/>
    <w:rsid w:val="008162FF"/>
    <w:rsid w:val="00816761"/>
    <w:rsid w:val="008167F9"/>
    <w:rsid w:val="008170E2"/>
    <w:rsid w:val="00817446"/>
    <w:rsid w:val="0082121A"/>
    <w:rsid w:val="00821561"/>
    <w:rsid w:val="008235BD"/>
    <w:rsid w:val="00824A10"/>
    <w:rsid w:val="00824E46"/>
    <w:rsid w:val="00830868"/>
    <w:rsid w:val="0083170D"/>
    <w:rsid w:val="0083251C"/>
    <w:rsid w:val="00833826"/>
    <w:rsid w:val="00835412"/>
    <w:rsid w:val="008358A6"/>
    <w:rsid w:val="0083626A"/>
    <w:rsid w:val="00836A66"/>
    <w:rsid w:val="00837232"/>
    <w:rsid w:val="008374DE"/>
    <w:rsid w:val="00837D51"/>
    <w:rsid w:val="00840377"/>
    <w:rsid w:val="00840FD6"/>
    <w:rsid w:val="00841F00"/>
    <w:rsid w:val="0084296B"/>
    <w:rsid w:val="008435D1"/>
    <w:rsid w:val="0084396D"/>
    <w:rsid w:val="00844814"/>
    <w:rsid w:val="00847737"/>
    <w:rsid w:val="00850B78"/>
    <w:rsid w:val="008510E5"/>
    <w:rsid w:val="00851E3B"/>
    <w:rsid w:val="00852480"/>
    <w:rsid w:val="00852AC1"/>
    <w:rsid w:val="008532A5"/>
    <w:rsid w:val="00854DD8"/>
    <w:rsid w:val="0085554A"/>
    <w:rsid w:val="008560B7"/>
    <w:rsid w:val="0085610F"/>
    <w:rsid w:val="0085626E"/>
    <w:rsid w:val="008562B7"/>
    <w:rsid w:val="00856866"/>
    <w:rsid w:val="008577F4"/>
    <w:rsid w:val="00857A6E"/>
    <w:rsid w:val="00861027"/>
    <w:rsid w:val="008630E7"/>
    <w:rsid w:val="00863B39"/>
    <w:rsid w:val="00864B50"/>
    <w:rsid w:val="0086541A"/>
    <w:rsid w:val="00865B9A"/>
    <w:rsid w:val="00866838"/>
    <w:rsid w:val="008677B5"/>
    <w:rsid w:val="008707A6"/>
    <w:rsid w:val="00870AD0"/>
    <w:rsid w:val="00870D8C"/>
    <w:rsid w:val="00871301"/>
    <w:rsid w:val="008738F3"/>
    <w:rsid w:val="00873E53"/>
    <w:rsid w:val="0087419E"/>
    <w:rsid w:val="00874E7B"/>
    <w:rsid w:val="008755CB"/>
    <w:rsid w:val="0087569F"/>
    <w:rsid w:val="008770FA"/>
    <w:rsid w:val="008779AE"/>
    <w:rsid w:val="00882DD5"/>
    <w:rsid w:val="00883E89"/>
    <w:rsid w:val="0088532C"/>
    <w:rsid w:val="0088589B"/>
    <w:rsid w:val="00885B68"/>
    <w:rsid w:val="00885E30"/>
    <w:rsid w:val="0088615F"/>
    <w:rsid w:val="008906B9"/>
    <w:rsid w:val="00891F7F"/>
    <w:rsid w:val="0089251F"/>
    <w:rsid w:val="008926F6"/>
    <w:rsid w:val="0089293A"/>
    <w:rsid w:val="0089432E"/>
    <w:rsid w:val="00894548"/>
    <w:rsid w:val="0089474D"/>
    <w:rsid w:val="00895841"/>
    <w:rsid w:val="00895ACF"/>
    <w:rsid w:val="008A0B77"/>
    <w:rsid w:val="008A2B92"/>
    <w:rsid w:val="008A3C4D"/>
    <w:rsid w:val="008A406F"/>
    <w:rsid w:val="008A420B"/>
    <w:rsid w:val="008A4352"/>
    <w:rsid w:val="008A463B"/>
    <w:rsid w:val="008A4F3D"/>
    <w:rsid w:val="008A685D"/>
    <w:rsid w:val="008B22B0"/>
    <w:rsid w:val="008B2E51"/>
    <w:rsid w:val="008B32B6"/>
    <w:rsid w:val="008B3B7A"/>
    <w:rsid w:val="008B4385"/>
    <w:rsid w:val="008B445B"/>
    <w:rsid w:val="008B6B74"/>
    <w:rsid w:val="008B7986"/>
    <w:rsid w:val="008C106F"/>
    <w:rsid w:val="008C1CA7"/>
    <w:rsid w:val="008C206A"/>
    <w:rsid w:val="008C2A61"/>
    <w:rsid w:val="008C4B55"/>
    <w:rsid w:val="008C5435"/>
    <w:rsid w:val="008C5AB5"/>
    <w:rsid w:val="008C5DB8"/>
    <w:rsid w:val="008C69C5"/>
    <w:rsid w:val="008C6EC3"/>
    <w:rsid w:val="008C75D1"/>
    <w:rsid w:val="008D04AF"/>
    <w:rsid w:val="008D2E5D"/>
    <w:rsid w:val="008D5AE0"/>
    <w:rsid w:val="008D674E"/>
    <w:rsid w:val="008D690F"/>
    <w:rsid w:val="008D6A3D"/>
    <w:rsid w:val="008D712B"/>
    <w:rsid w:val="008D7723"/>
    <w:rsid w:val="008D7903"/>
    <w:rsid w:val="008D7EB0"/>
    <w:rsid w:val="008E0156"/>
    <w:rsid w:val="008E05D5"/>
    <w:rsid w:val="008E09D9"/>
    <w:rsid w:val="008E09E6"/>
    <w:rsid w:val="008E1D44"/>
    <w:rsid w:val="008E3832"/>
    <w:rsid w:val="008E3A72"/>
    <w:rsid w:val="008E4336"/>
    <w:rsid w:val="008E675B"/>
    <w:rsid w:val="008F0293"/>
    <w:rsid w:val="008F08DC"/>
    <w:rsid w:val="008F091A"/>
    <w:rsid w:val="008F1554"/>
    <w:rsid w:val="008F262D"/>
    <w:rsid w:val="008F2916"/>
    <w:rsid w:val="008F3372"/>
    <w:rsid w:val="008F579B"/>
    <w:rsid w:val="008F5C3A"/>
    <w:rsid w:val="008F652E"/>
    <w:rsid w:val="008F73CD"/>
    <w:rsid w:val="008F7BCA"/>
    <w:rsid w:val="00900529"/>
    <w:rsid w:val="00900BDE"/>
    <w:rsid w:val="00901824"/>
    <w:rsid w:val="0090269D"/>
    <w:rsid w:val="00903C8D"/>
    <w:rsid w:val="00904454"/>
    <w:rsid w:val="00904A4D"/>
    <w:rsid w:val="00905886"/>
    <w:rsid w:val="00905B0D"/>
    <w:rsid w:val="0090724C"/>
    <w:rsid w:val="009078EC"/>
    <w:rsid w:val="0090790F"/>
    <w:rsid w:val="00911BDF"/>
    <w:rsid w:val="00913429"/>
    <w:rsid w:val="009166E0"/>
    <w:rsid w:val="00917542"/>
    <w:rsid w:val="00920B1B"/>
    <w:rsid w:val="00922E03"/>
    <w:rsid w:val="009237F8"/>
    <w:rsid w:val="00923B40"/>
    <w:rsid w:val="009241EB"/>
    <w:rsid w:val="009241FA"/>
    <w:rsid w:val="00924C1F"/>
    <w:rsid w:val="00924F0E"/>
    <w:rsid w:val="00924F6F"/>
    <w:rsid w:val="009258BF"/>
    <w:rsid w:val="00926DC4"/>
    <w:rsid w:val="009273E4"/>
    <w:rsid w:val="00930360"/>
    <w:rsid w:val="009303EF"/>
    <w:rsid w:val="00930931"/>
    <w:rsid w:val="00931D4C"/>
    <w:rsid w:val="00932263"/>
    <w:rsid w:val="0093268D"/>
    <w:rsid w:val="0093288E"/>
    <w:rsid w:val="00932DCE"/>
    <w:rsid w:val="009335B5"/>
    <w:rsid w:val="00933F29"/>
    <w:rsid w:val="009364B2"/>
    <w:rsid w:val="00937979"/>
    <w:rsid w:val="00937ACA"/>
    <w:rsid w:val="009407FA"/>
    <w:rsid w:val="00940A6C"/>
    <w:rsid w:val="00942C83"/>
    <w:rsid w:val="00943451"/>
    <w:rsid w:val="00943917"/>
    <w:rsid w:val="00946E08"/>
    <w:rsid w:val="009509DF"/>
    <w:rsid w:val="009529AF"/>
    <w:rsid w:val="00953AD3"/>
    <w:rsid w:val="0095486D"/>
    <w:rsid w:val="00955CE2"/>
    <w:rsid w:val="009565B7"/>
    <w:rsid w:val="009565EC"/>
    <w:rsid w:val="009610A9"/>
    <w:rsid w:val="00961C6F"/>
    <w:rsid w:val="00961D83"/>
    <w:rsid w:val="0096232E"/>
    <w:rsid w:val="0096575E"/>
    <w:rsid w:val="00965DED"/>
    <w:rsid w:val="009660EF"/>
    <w:rsid w:val="00966374"/>
    <w:rsid w:val="0096679B"/>
    <w:rsid w:val="00966D60"/>
    <w:rsid w:val="00967815"/>
    <w:rsid w:val="00967D94"/>
    <w:rsid w:val="00967F0A"/>
    <w:rsid w:val="00970A29"/>
    <w:rsid w:val="00970E44"/>
    <w:rsid w:val="0097110C"/>
    <w:rsid w:val="00974A16"/>
    <w:rsid w:val="00974E8A"/>
    <w:rsid w:val="00975220"/>
    <w:rsid w:val="00975CA6"/>
    <w:rsid w:val="00976597"/>
    <w:rsid w:val="00976A24"/>
    <w:rsid w:val="0098124A"/>
    <w:rsid w:val="00981296"/>
    <w:rsid w:val="009814B5"/>
    <w:rsid w:val="0098373F"/>
    <w:rsid w:val="009849D8"/>
    <w:rsid w:val="00984ED2"/>
    <w:rsid w:val="009850D3"/>
    <w:rsid w:val="009852F6"/>
    <w:rsid w:val="0098657F"/>
    <w:rsid w:val="00986771"/>
    <w:rsid w:val="009871DC"/>
    <w:rsid w:val="00990046"/>
    <w:rsid w:val="00990FFA"/>
    <w:rsid w:val="00991BBB"/>
    <w:rsid w:val="009922BC"/>
    <w:rsid w:val="0099291B"/>
    <w:rsid w:val="00993915"/>
    <w:rsid w:val="00997B42"/>
    <w:rsid w:val="009A0EE5"/>
    <w:rsid w:val="009A19CF"/>
    <w:rsid w:val="009A2125"/>
    <w:rsid w:val="009A447C"/>
    <w:rsid w:val="009A45A2"/>
    <w:rsid w:val="009A5260"/>
    <w:rsid w:val="009A583E"/>
    <w:rsid w:val="009A6646"/>
    <w:rsid w:val="009A75DA"/>
    <w:rsid w:val="009B1088"/>
    <w:rsid w:val="009B2AAD"/>
    <w:rsid w:val="009B3280"/>
    <w:rsid w:val="009B7283"/>
    <w:rsid w:val="009B7ED2"/>
    <w:rsid w:val="009C37D3"/>
    <w:rsid w:val="009C49CA"/>
    <w:rsid w:val="009C4AC5"/>
    <w:rsid w:val="009C52FB"/>
    <w:rsid w:val="009C5677"/>
    <w:rsid w:val="009C626F"/>
    <w:rsid w:val="009C7590"/>
    <w:rsid w:val="009D03F6"/>
    <w:rsid w:val="009D1D3B"/>
    <w:rsid w:val="009D41DE"/>
    <w:rsid w:val="009D4711"/>
    <w:rsid w:val="009D7263"/>
    <w:rsid w:val="009D7415"/>
    <w:rsid w:val="009D76AC"/>
    <w:rsid w:val="009E12FC"/>
    <w:rsid w:val="009E23B7"/>
    <w:rsid w:val="009E68C5"/>
    <w:rsid w:val="009E6DAB"/>
    <w:rsid w:val="009E722D"/>
    <w:rsid w:val="009E7427"/>
    <w:rsid w:val="009E7C79"/>
    <w:rsid w:val="009F1129"/>
    <w:rsid w:val="009F19CB"/>
    <w:rsid w:val="009F4A40"/>
    <w:rsid w:val="009F51B7"/>
    <w:rsid w:val="009F6BF6"/>
    <w:rsid w:val="009F7B04"/>
    <w:rsid w:val="00A0068F"/>
    <w:rsid w:val="00A02BA5"/>
    <w:rsid w:val="00A02CE1"/>
    <w:rsid w:val="00A047AD"/>
    <w:rsid w:val="00A06AF7"/>
    <w:rsid w:val="00A07423"/>
    <w:rsid w:val="00A07A63"/>
    <w:rsid w:val="00A07DEA"/>
    <w:rsid w:val="00A103FF"/>
    <w:rsid w:val="00A10E46"/>
    <w:rsid w:val="00A11682"/>
    <w:rsid w:val="00A1470E"/>
    <w:rsid w:val="00A15597"/>
    <w:rsid w:val="00A160DD"/>
    <w:rsid w:val="00A1708E"/>
    <w:rsid w:val="00A175EF"/>
    <w:rsid w:val="00A20445"/>
    <w:rsid w:val="00A22AEA"/>
    <w:rsid w:val="00A2346A"/>
    <w:rsid w:val="00A24577"/>
    <w:rsid w:val="00A2510B"/>
    <w:rsid w:val="00A26693"/>
    <w:rsid w:val="00A26EEE"/>
    <w:rsid w:val="00A30677"/>
    <w:rsid w:val="00A33C84"/>
    <w:rsid w:val="00A33E36"/>
    <w:rsid w:val="00A367FE"/>
    <w:rsid w:val="00A36AF3"/>
    <w:rsid w:val="00A3729E"/>
    <w:rsid w:val="00A37E65"/>
    <w:rsid w:val="00A40EBC"/>
    <w:rsid w:val="00A42487"/>
    <w:rsid w:val="00A431D3"/>
    <w:rsid w:val="00A43601"/>
    <w:rsid w:val="00A44266"/>
    <w:rsid w:val="00A45A14"/>
    <w:rsid w:val="00A45FCB"/>
    <w:rsid w:val="00A5067B"/>
    <w:rsid w:val="00A50DFD"/>
    <w:rsid w:val="00A5221A"/>
    <w:rsid w:val="00A54296"/>
    <w:rsid w:val="00A55B6B"/>
    <w:rsid w:val="00A55EFF"/>
    <w:rsid w:val="00A5662D"/>
    <w:rsid w:val="00A567E5"/>
    <w:rsid w:val="00A56E94"/>
    <w:rsid w:val="00A572BB"/>
    <w:rsid w:val="00A57542"/>
    <w:rsid w:val="00A579E1"/>
    <w:rsid w:val="00A60ACC"/>
    <w:rsid w:val="00A60C07"/>
    <w:rsid w:val="00A61528"/>
    <w:rsid w:val="00A61A0C"/>
    <w:rsid w:val="00A62226"/>
    <w:rsid w:val="00A6225C"/>
    <w:rsid w:val="00A62863"/>
    <w:rsid w:val="00A63C70"/>
    <w:rsid w:val="00A6486F"/>
    <w:rsid w:val="00A65B44"/>
    <w:rsid w:val="00A66C41"/>
    <w:rsid w:val="00A70717"/>
    <w:rsid w:val="00A71428"/>
    <w:rsid w:val="00A718A0"/>
    <w:rsid w:val="00A72782"/>
    <w:rsid w:val="00A7325D"/>
    <w:rsid w:val="00A76C95"/>
    <w:rsid w:val="00A779DA"/>
    <w:rsid w:val="00A77DE6"/>
    <w:rsid w:val="00A80204"/>
    <w:rsid w:val="00A805D3"/>
    <w:rsid w:val="00A80E55"/>
    <w:rsid w:val="00A80EC9"/>
    <w:rsid w:val="00A811B5"/>
    <w:rsid w:val="00A81A99"/>
    <w:rsid w:val="00A82EB4"/>
    <w:rsid w:val="00A830B4"/>
    <w:rsid w:val="00A83B52"/>
    <w:rsid w:val="00A83E06"/>
    <w:rsid w:val="00A84EDC"/>
    <w:rsid w:val="00A86666"/>
    <w:rsid w:val="00A866F0"/>
    <w:rsid w:val="00A87C3B"/>
    <w:rsid w:val="00A90C33"/>
    <w:rsid w:val="00A96C3B"/>
    <w:rsid w:val="00A96EF8"/>
    <w:rsid w:val="00AA1268"/>
    <w:rsid w:val="00AA16F3"/>
    <w:rsid w:val="00AA1726"/>
    <w:rsid w:val="00AA2B4A"/>
    <w:rsid w:val="00AA2E83"/>
    <w:rsid w:val="00AA2F90"/>
    <w:rsid w:val="00AA3002"/>
    <w:rsid w:val="00AA364F"/>
    <w:rsid w:val="00AA4F49"/>
    <w:rsid w:val="00AA5133"/>
    <w:rsid w:val="00AA56AC"/>
    <w:rsid w:val="00AA6B79"/>
    <w:rsid w:val="00AA701F"/>
    <w:rsid w:val="00AA744F"/>
    <w:rsid w:val="00AA7463"/>
    <w:rsid w:val="00AA77CD"/>
    <w:rsid w:val="00AA7D8D"/>
    <w:rsid w:val="00AB07D2"/>
    <w:rsid w:val="00AB1F88"/>
    <w:rsid w:val="00AB3A7F"/>
    <w:rsid w:val="00AB53D4"/>
    <w:rsid w:val="00AB7B0C"/>
    <w:rsid w:val="00AC0A60"/>
    <w:rsid w:val="00AC0E81"/>
    <w:rsid w:val="00AC1FA3"/>
    <w:rsid w:val="00AC46C8"/>
    <w:rsid w:val="00AC6259"/>
    <w:rsid w:val="00AC68A5"/>
    <w:rsid w:val="00AC70D0"/>
    <w:rsid w:val="00AC7D8D"/>
    <w:rsid w:val="00AD012A"/>
    <w:rsid w:val="00AD2608"/>
    <w:rsid w:val="00AD2AD0"/>
    <w:rsid w:val="00AD2AD1"/>
    <w:rsid w:val="00AD56CF"/>
    <w:rsid w:val="00AD5F0B"/>
    <w:rsid w:val="00AD6AA5"/>
    <w:rsid w:val="00AD6DC1"/>
    <w:rsid w:val="00AD7974"/>
    <w:rsid w:val="00AE5B05"/>
    <w:rsid w:val="00AE613B"/>
    <w:rsid w:val="00AF0071"/>
    <w:rsid w:val="00AF0B47"/>
    <w:rsid w:val="00AF10FB"/>
    <w:rsid w:val="00AF420D"/>
    <w:rsid w:val="00AF5D0C"/>
    <w:rsid w:val="00AF5E63"/>
    <w:rsid w:val="00AF6069"/>
    <w:rsid w:val="00B00266"/>
    <w:rsid w:val="00B00F07"/>
    <w:rsid w:val="00B011F8"/>
    <w:rsid w:val="00B03BA2"/>
    <w:rsid w:val="00B03E96"/>
    <w:rsid w:val="00B04E45"/>
    <w:rsid w:val="00B05273"/>
    <w:rsid w:val="00B052D9"/>
    <w:rsid w:val="00B06899"/>
    <w:rsid w:val="00B07415"/>
    <w:rsid w:val="00B07A00"/>
    <w:rsid w:val="00B1047F"/>
    <w:rsid w:val="00B105C1"/>
    <w:rsid w:val="00B10B42"/>
    <w:rsid w:val="00B11CCB"/>
    <w:rsid w:val="00B121A2"/>
    <w:rsid w:val="00B12427"/>
    <w:rsid w:val="00B12429"/>
    <w:rsid w:val="00B14AA7"/>
    <w:rsid w:val="00B16CB1"/>
    <w:rsid w:val="00B17606"/>
    <w:rsid w:val="00B1791B"/>
    <w:rsid w:val="00B17D3E"/>
    <w:rsid w:val="00B2060E"/>
    <w:rsid w:val="00B21753"/>
    <w:rsid w:val="00B2436A"/>
    <w:rsid w:val="00B24DCC"/>
    <w:rsid w:val="00B25312"/>
    <w:rsid w:val="00B258E0"/>
    <w:rsid w:val="00B25A92"/>
    <w:rsid w:val="00B25C89"/>
    <w:rsid w:val="00B263B6"/>
    <w:rsid w:val="00B309B6"/>
    <w:rsid w:val="00B315CE"/>
    <w:rsid w:val="00B32F4D"/>
    <w:rsid w:val="00B33030"/>
    <w:rsid w:val="00B33540"/>
    <w:rsid w:val="00B34389"/>
    <w:rsid w:val="00B35005"/>
    <w:rsid w:val="00B36969"/>
    <w:rsid w:val="00B40B89"/>
    <w:rsid w:val="00B4170A"/>
    <w:rsid w:val="00B4501A"/>
    <w:rsid w:val="00B46640"/>
    <w:rsid w:val="00B4678A"/>
    <w:rsid w:val="00B468C8"/>
    <w:rsid w:val="00B472F9"/>
    <w:rsid w:val="00B47FAA"/>
    <w:rsid w:val="00B5016E"/>
    <w:rsid w:val="00B51DC0"/>
    <w:rsid w:val="00B530E1"/>
    <w:rsid w:val="00B55749"/>
    <w:rsid w:val="00B560FC"/>
    <w:rsid w:val="00B56339"/>
    <w:rsid w:val="00B6138B"/>
    <w:rsid w:val="00B621D0"/>
    <w:rsid w:val="00B62C5A"/>
    <w:rsid w:val="00B62C98"/>
    <w:rsid w:val="00B62E66"/>
    <w:rsid w:val="00B62F01"/>
    <w:rsid w:val="00B63423"/>
    <w:rsid w:val="00B642B6"/>
    <w:rsid w:val="00B64F3C"/>
    <w:rsid w:val="00B64FEF"/>
    <w:rsid w:val="00B719B2"/>
    <w:rsid w:val="00B7249C"/>
    <w:rsid w:val="00B72D77"/>
    <w:rsid w:val="00B731AE"/>
    <w:rsid w:val="00B737DC"/>
    <w:rsid w:val="00B74690"/>
    <w:rsid w:val="00B747AA"/>
    <w:rsid w:val="00B77B3F"/>
    <w:rsid w:val="00B813B0"/>
    <w:rsid w:val="00B81B4D"/>
    <w:rsid w:val="00B8245D"/>
    <w:rsid w:val="00B8254E"/>
    <w:rsid w:val="00B83DD5"/>
    <w:rsid w:val="00B87A0A"/>
    <w:rsid w:val="00B9089D"/>
    <w:rsid w:val="00B91B18"/>
    <w:rsid w:val="00B91DE1"/>
    <w:rsid w:val="00B92D07"/>
    <w:rsid w:val="00B94FDD"/>
    <w:rsid w:val="00B9560C"/>
    <w:rsid w:val="00B95CE2"/>
    <w:rsid w:val="00B95D78"/>
    <w:rsid w:val="00B961C9"/>
    <w:rsid w:val="00B973FA"/>
    <w:rsid w:val="00BA1C0F"/>
    <w:rsid w:val="00BA1FB9"/>
    <w:rsid w:val="00BA394D"/>
    <w:rsid w:val="00BA4468"/>
    <w:rsid w:val="00BA60B8"/>
    <w:rsid w:val="00BA68A4"/>
    <w:rsid w:val="00BA77F8"/>
    <w:rsid w:val="00BA785D"/>
    <w:rsid w:val="00BA7963"/>
    <w:rsid w:val="00BB308F"/>
    <w:rsid w:val="00BB45DE"/>
    <w:rsid w:val="00BB4F2B"/>
    <w:rsid w:val="00BB5B17"/>
    <w:rsid w:val="00BB60A1"/>
    <w:rsid w:val="00BB654E"/>
    <w:rsid w:val="00BC3FCF"/>
    <w:rsid w:val="00BC595A"/>
    <w:rsid w:val="00BC5E77"/>
    <w:rsid w:val="00BC5ED6"/>
    <w:rsid w:val="00BC6813"/>
    <w:rsid w:val="00BD0B3B"/>
    <w:rsid w:val="00BD13DA"/>
    <w:rsid w:val="00BD16D0"/>
    <w:rsid w:val="00BD2155"/>
    <w:rsid w:val="00BD242F"/>
    <w:rsid w:val="00BD3162"/>
    <w:rsid w:val="00BD33AB"/>
    <w:rsid w:val="00BD3BD3"/>
    <w:rsid w:val="00BD4B3D"/>
    <w:rsid w:val="00BD50C6"/>
    <w:rsid w:val="00BD5283"/>
    <w:rsid w:val="00BD5EAB"/>
    <w:rsid w:val="00BD5F86"/>
    <w:rsid w:val="00BD7B78"/>
    <w:rsid w:val="00BD7F32"/>
    <w:rsid w:val="00BE03F6"/>
    <w:rsid w:val="00BE1083"/>
    <w:rsid w:val="00BE1C93"/>
    <w:rsid w:val="00BE24D2"/>
    <w:rsid w:val="00BE2706"/>
    <w:rsid w:val="00BE2F0F"/>
    <w:rsid w:val="00BE41AC"/>
    <w:rsid w:val="00BE4660"/>
    <w:rsid w:val="00BE5100"/>
    <w:rsid w:val="00BE6979"/>
    <w:rsid w:val="00BE6BF6"/>
    <w:rsid w:val="00BE7B28"/>
    <w:rsid w:val="00BF051D"/>
    <w:rsid w:val="00BF2CFF"/>
    <w:rsid w:val="00BF2FDC"/>
    <w:rsid w:val="00BF3506"/>
    <w:rsid w:val="00BF4B53"/>
    <w:rsid w:val="00BF531C"/>
    <w:rsid w:val="00C00529"/>
    <w:rsid w:val="00C00E54"/>
    <w:rsid w:val="00C01524"/>
    <w:rsid w:val="00C02EB7"/>
    <w:rsid w:val="00C0320D"/>
    <w:rsid w:val="00C03483"/>
    <w:rsid w:val="00C03B4F"/>
    <w:rsid w:val="00C03FD1"/>
    <w:rsid w:val="00C04D01"/>
    <w:rsid w:val="00C05498"/>
    <w:rsid w:val="00C10B4C"/>
    <w:rsid w:val="00C10DA3"/>
    <w:rsid w:val="00C11D6A"/>
    <w:rsid w:val="00C120D3"/>
    <w:rsid w:val="00C12FB9"/>
    <w:rsid w:val="00C136C8"/>
    <w:rsid w:val="00C15B34"/>
    <w:rsid w:val="00C1766C"/>
    <w:rsid w:val="00C208D7"/>
    <w:rsid w:val="00C20C60"/>
    <w:rsid w:val="00C2103A"/>
    <w:rsid w:val="00C212A0"/>
    <w:rsid w:val="00C24915"/>
    <w:rsid w:val="00C24A58"/>
    <w:rsid w:val="00C25DAE"/>
    <w:rsid w:val="00C26A78"/>
    <w:rsid w:val="00C302B4"/>
    <w:rsid w:val="00C309C2"/>
    <w:rsid w:val="00C3209C"/>
    <w:rsid w:val="00C32A93"/>
    <w:rsid w:val="00C34010"/>
    <w:rsid w:val="00C3455C"/>
    <w:rsid w:val="00C35029"/>
    <w:rsid w:val="00C35EDA"/>
    <w:rsid w:val="00C36550"/>
    <w:rsid w:val="00C3727E"/>
    <w:rsid w:val="00C3791B"/>
    <w:rsid w:val="00C41129"/>
    <w:rsid w:val="00C413F4"/>
    <w:rsid w:val="00C41AAD"/>
    <w:rsid w:val="00C441CA"/>
    <w:rsid w:val="00C45614"/>
    <w:rsid w:val="00C4570D"/>
    <w:rsid w:val="00C46BFF"/>
    <w:rsid w:val="00C47A8C"/>
    <w:rsid w:val="00C47FC7"/>
    <w:rsid w:val="00C47FE1"/>
    <w:rsid w:val="00C5146F"/>
    <w:rsid w:val="00C515E6"/>
    <w:rsid w:val="00C530BD"/>
    <w:rsid w:val="00C53170"/>
    <w:rsid w:val="00C54F95"/>
    <w:rsid w:val="00C55DD7"/>
    <w:rsid w:val="00C56E50"/>
    <w:rsid w:val="00C57B99"/>
    <w:rsid w:val="00C624CD"/>
    <w:rsid w:val="00C62CBC"/>
    <w:rsid w:val="00C62E93"/>
    <w:rsid w:val="00C63F3C"/>
    <w:rsid w:val="00C646C2"/>
    <w:rsid w:val="00C6484B"/>
    <w:rsid w:val="00C64F3F"/>
    <w:rsid w:val="00C65134"/>
    <w:rsid w:val="00C65F87"/>
    <w:rsid w:val="00C66803"/>
    <w:rsid w:val="00C67419"/>
    <w:rsid w:val="00C67C4C"/>
    <w:rsid w:val="00C702A3"/>
    <w:rsid w:val="00C70A19"/>
    <w:rsid w:val="00C70C25"/>
    <w:rsid w:val="00C7176A"/>
    <w:rsid w:val="00C71B48"/>
    <w:rsid w:val="00C71C35"/>
    <w:rsid w:val="00C72B3D"/>
    <w:rsid w:val="00C73DD3"/>
    <w:rsid w:val="00C747C4"/>
    <w:rsid w:val="00C75B26"/>
    <w:rsid w:val="00C775F0"/>
    <w:rsid w:val="00C77F9F"/>
    <w:rsid w:val="00C80108"/>
    <w:rsid w:val="00C8497D"/>
    <w:rsid w:val="00C85281"/>
    <w:rsid w:val="00C85C55"/>
    <w:rsid w:val="00C86555"/>
    <w:rsid w:val="00C865FC"/>
    <w:rsid w:val="00C87236"/>
    <w:rsid w:val="00C875F9"/>
    <w:rsid w:val="00C877D9"/>
    <w:rsid w:val="00C902D2"/>
    <w:rsid w:val="00C90900"/>
    <w:rsid w:val="00C919F2"/>
    <w:rsid w:val="00C924E4"/>
    <w:rsid w:val="00C92D46"/>
    <w:rsid w:val="00C92D8C"/>
    <w:rsid w:val="00C94199"/>
    <w:rsid w:val="00C95932"/>
    <w:rsid w:val="00C95D8E"/>
    <w:rsid w:val="00C976AD"/>
    <w:rsid w:val="00C97D88"/>
    <w:rsid w:val="00CA0389"/>
    <w:rsid w:val="00CA3E87"/>
    <w:rsid w:val="00CA4ADB"/>
    <w:rsid w:val="00CA6EC2"/>
    <w:rsid w:val="00CA75B2"/>
    <w:rsid w:val="00CA7BF1"/>
    <w:rsid w:val="00CB0DBB"/>
    <w:rsid w:val="00CB1BFC"/>
    <w:rsid w:val="00CB3A14"/>
    <w:rsid w:val="00CB3C2E"/>
    <w:rsid w:val="00CB4EB2"/>
    <w:rsid w:val="00CC0252"/>
    <w:rsid w:val="00CC02D2"/>
    <w:rsid w:val="00CC109F"/>
    <w:rsid w:val="00CC2860"/>
    <w:rsid w:val="00CC3778"/>
    <w:rsid w:val="00CC41A4"/>
    <w:rsid w:val="00CC69AF"/>
    <w:rsid w:val="00CC72A5"/>
    <w:rsid w:val="00CD0620"/>
    <w:rsid w:val="00CD0AB6"/>
    <w:rsid w:val="00CD1985"/>
    <w:rsid w:val="00CD3788"/>
    <w:rsid w:val="00CD3FCD"/>
    <w:rsid w:val="00CD5AEE"/>
    <w:rsid w:val="00CD63AB"/>
    <w:rsid w:val="00CE010A"/>
    <w:rsid w:val="00CE1C61"/>
    <w:rsid w:val="00CE2F1E"/>
    <w:rsid w:val="00CE383C"/>
    <w:rsid w:val="00CE3ABC"/>
    <w:rsid w:val="00CE41A7"/>
    <w:rsid w:val="00CE49C8"/>
    <w:rsid w:val="00CE5093"/>
    <w:rsid w:val="00CE5BEF"/>
    <w:rsid w:val="00CE6517"/>
    <w:rsid w:val="00CE6CF0"/>
    <w:rsid w:val="00CE71A2"/>
    <w:rsid w:val="00CF14E0"/>
    <w:rsid w:val="00CF2970"/>
    <w:rsid w:val="00CF2FF8"/>
    <w:rsid w:val="00CF4E5A"/>
    <w:rsid w:val="00CF515C"/>
    <w:rsid w:val="00CF5811"/>
    <w:rsid w:val="00CF5DD8"/>
    <w:rsid w:val="00CF6137"/>
    <w:rsid w:val="00CF67F0"/>
    <w:rsid w:val="00CF7A9E"/>
    <w:rsid w:val="00D0071B"/>
    <w:rsid w:val="00D00846"/>
    <w:rsid w:val="00D01BA9"/>
    <w:rsid w:val="00D046C0"/>
    <w:rsid w:val="00D049F3"/>
    <w:rsid w:val="00D05EF2"/>
    <w:rsid w:val="00D06672"/>
    <w:rsid w:val="00D06817"/>
    <w:rsid w:val="00D0779C"/>
    <w:rsid w:val="00D1235F"/>
    <w:rsid w:val="00D12EFF"/>
    <w:rsid w:val="00D14DE6"/>
    <w:rsid w:val="00D2021C"/>
    <w:rsid w:val="00D205EC"/>
    <w:rsid w:val="00D20C0B"/>
    <w:rsid w:val="00D21046"/>
    <w:rsid w:val="00D229A0"/>
    <w:rsid w:val="00D24740"/>
    <w:rsid w:val="00D263C2"/>
    <w:rsid w:val="00D26C6B"/>
    <w:rsid w:val="00D27BA1"/>
    <w:rsid w:val="00D27CA2"/>
    <w:rsid w:val="00D30F80"/>
    <w:rsid w:val="00D311BF"/>
    <w:rsid w:val="00D31A8C"/>
    <w:rsid w:val="00D31BCF"/>
    <w:rsid w:val="00D320BA"/>
    <w:rsid w:val="00D322A1"/>
    <w:rsid w:val="00D332EE"/>
    <w:rsid w:val="00D34B43"/>
    <w:rsid w:val="00D35B46"/>
    <w:rsid w:val="00D37740"/>
    <w:rsid w:val="00D37A4D"/>
    <w:rsid w:val="00D41499"/>
    <w:rsid w:val="00D423A5"/>
    <w:rsid w:val="00D4320A"/>
    <w:rsid w:val="00D451FC"/>
    <w:rsid w:val="00D470C8"/>
    <w:rsid w:val="00D47FD9"/>
    <w:rsid w:val="00D5116A"/>
    <w:rsid w:val="00D52119"/>
    <w:rsid w:val="00D52EFE"/>
    <w:rsid w:val="00D532DC"/>
    <w:rsid w:val="00D536BC"/>
    <w:rsid w:val="00D53DD1"/>
    <w:rsid w:val="00D54842"/>
    <w:rsid w:val="00D54E75"/>
    <w:rsid w:val="00D55A97"/>
    <w:rsid w:val="00D5631B"/>
    <w:rsid w:val="00D57D13"/>
    <w:rsid w:val="00D6017D"/>
    <w:rsid w:val="00D62617"/>
    <w:rsid w:val="00D62DA8"/>
    <w:rsid w:val="00D6300A"/>
    <w:rsid w:val="00D63934"/>
    <w:rsid w:val="00D63952"/>
    <w:rsid w:val="00D63C14"/>
    <w:rsid w:val="00D64482"/>
    <w:rsid w:val="00D65BBC"/>
    <w:rsid w:val="00D66177"/>
    <w:rsid w:val="00D669CE"/>
    <w:rsid w:val="00D70EBF"/>
    <w:rsid w:val="00D722F0"/>
    <w:rsid w:val="00D723FC"/>
    <w:rsid w:val="00D72A6B"/>
    <w:rsid w:val="00D72B4C"/>
    <w:rsid w:val="00D72D65"/>
    <w:rsid w:val="00D73444"/>
    <w:rsid w:val="00D74AF6"/>
    <w:rsid w:val="00D7615B"/>
    <w:rsid w:val="00D76E01"/>
    <w:rsid w:val="00D77887"/>
    <w:rsid w:val="00D810C7"/>
    <w:rsid w:val="00D813F5"/>
    <w:rsid w:val="00D827B5"/>
    <w:rsid w:val="00D82B23"/>
    <w:rsid w:val="00D845DC"/>
    <w:rsid w:val="00D84E59"/>
    <w:rsid w:val="00D91B3C"/>
    <w:rsid w:val="00D9202B"/>
    <w:rsid w:val="00D93882"/>
    <w:rsid w:val="00D9396D"/>
    <w:rsid w:val="00D943C3"/>
    <w:rsid w:val="00D94597"/>
    <w:rsid w:val="00D95E93"/>
    <w:rsid w:val="00D96DB8"/>
    <w:rsid w:val="00D97334"/>
    <w:rsid w:val="00D97338"/>
    <w:rsid w:val="00D97A70"/>
    <w:rsid w:val="00DA0068"/>
    <w:rsid w:val="00DA1BA5"/>
    <w:rsid w:val="00DA218D"/>
    <w:rsid w:val="00DA3E96"/>
    <w:rsid w:val="00DA3FA6"/>
    <w:rsid w:val="00DA41D3"/>
    <w:rsid w:val="00DA5263"/>
    <w:rsid w:val="00DA66CE"/>
    <w:rsid w:val="00DA68C0"/>
    <w:rsid w:val="00DA786A"/>
    <w:rsid w:val="00DB007C"/>
    <w:rsid w:val="00DB1153"/>
    <w:rsid w:val="00DB29A6"/>
    <w:rsid w:val="00DB3705"/>
    <w:rsid w:val="00DB51B8"/>
    <w:rsid w:val="00DB7CC4"/>
    <w:rsid w:val="00DC1A56"/>
    <w:rsid w:val="00DC423F"/>
    <w:rsid w:val="00DC5375"/>
    <w:rsid w:val="00DC7513"/>
    <w:rsid w:val="00DD058F"/>
    <w:rsid w:val="00DD1105"/>
    <w:rsid w:val="00DD156A"/>
    <w:rsid w:val="00DD280B"/>
    <w:rsid w:val="00DD283B"/>
    <w:rsid w:val="00DD4814"/>
    <w:rsid w:val="00DD6C95"/>
    <w:rsid w:val="00DE066D"/>
    <w:rsid w:val="00DE24D9"/>
    <w:rsid w:val="00DE31C1"/>
    <w:rsid w:val="00DE3277"/>
    <w:rsid w:val="00DE38CF"/>
    <w:rsid w:val="00DE4B6E"/>
    <w:rsid w:val="00DE5D29"/>
    <w:rsid w:val="00DE604F"/>
    <w:rsid w:val="00DE7391"/>
    <w:rsid w:val="00DF06D6"/>
    <w:rsid w:val="00DF0CA8"/>
    <w:rsid w:val="00DF21B6"/>
    <w:rsid w:val="00DF46E9"/>
    <w:rsid w:val="00DF4DC0"/>
    <w:rsid w:val="00DF57EC"/>
    <w:rsid w:val="00DF6C72"/>
    <w:rsid w:val="00E0037A"/>
    <w:rsid w:val="00E003DE"/>
    <w:rsid w:val="00E02765"/>
    <w:rsid w:val="00E031F4"/>
    <w:rsid w:val="00E03630"/>
    <w:rsid w:val="00E0380B"/>
    <w:rsid w:val="00E03C6B"/>
    <w:rsid w:val="00E04A55"/>
    <w:rsid w:val="00E04BC5"/>
    <w:rsid w:val="00E051C3"/>
    <w:rsid w:val="00E05DA0"/>
    <w:rsid w:val="00E10EEE"/>
    <w:rsid w:val="00E11578"/>
    <w:rsid w:val="00E119CE"/>
    <w:rsid w:val="00E12357"/>
    <w:rsid w:val="00E12DF5"/>
    <w:rsid w:val="00E13FFC"/>
    <w:rsid w:val="00E14489"/>
    <w:rsid w:val="00E16560"/>
    <w:rsid w:val="00E16A32"/>
    <w:rsid w:val="00E16AF0"/>
    <w:rsid w:val="00E16E92"/>
    <w:rsid w:val="00E201D7"/>
    <w:rsid w:val="00E220E1"/>
    <w:rsid w:val="00E22124"/>
    <w:rsid w:val="00E24270"/>
    <w:rsid w:val="00E24BC5"/>
    <w:rsid w:val="00E257CC"/>
    <w:rsid w:val="00E25E10"/>
    <w:rsid w:val="00E262C6"/>
    <w:rsid w:val="00E26A4A"/>
    <w:rsid w:val="00E271A4"/>
    <w:rsid w:val="00E274B1"/>
    <w:rsid w:val="00E27500"/>
    <w:rsid w:val="00E27BA1"/>
    <w:rsid w:val="00E30A87"/>
    <w:rsid w:val="00E30DC0"/>
    <w:rsid w:val="00E3251F"/>
    <w:rsid w:val="00E334B2"/>
    <w:rsid w:val="00E345AA"/>
    <w:rsid w:val="00E37E2A"/>
    <w:rsid w:val="00E405BC"/>
    <w:rsid w:val="00E40D0F"/>
    <w:rsid w:val="00E41711"/>
    <w:rsid w:val="00E42C5C"/>
    <w:rsid w:val="00E43615"/>
    <w:rsid w:val="00E45597"/>
    <w:rsid w:val="00E45681"/>
    <w:rsid w:val="00E46286"/>
    <w:rsid w:val="00E46337"/>
    <w:rsid w:val="00E4660E"/>
    <w:rsid w:val="00E468EF"/>
    <w:rsid w:val="00E4756B"/>
    <w:rsid w:val="00E50E71"/>
    <w:rsid w:val="00E51116"/>
    <w:rsid w:val="00E51561"/>
    <w:rsid w:val="00E52EAE"/>
    <w:rsid w:val="00E54A40"/>
    <w:rsid w:val="00E550F8"/>
    <w:rsid w:val="00E559B4"/>
    <w:rsid w:val="00E55E19"/>
    <w:rsid w:val="00E562D0"/>
    <w:rsid w:val="00E56ADC"/>
    <w:rsid w:val="00E56E74"/>
    <w:rsid w:val="00E56EAC"/>
    <w:rsid w:val="00E60C90"/>
    <w:rsid w:val="00E62909"/>
    <w:rsid w:val="00E62C53"/>
    <w:rsid w:val="00E64F04"/>
    <w:rsid w:val="00E6540C"/>
    <w:rsid w:val="00E66C80"/>
    <w:rsid w:val="00E67868"/>
    <w:rsid w:val="00E67E7F"/>
    <w:rsid w:val="00E701BA"/>
    <w:rsid w:val="00E70627"/>
    <w:rsid w:val="00E71472"/>
    <w:rsid w:val="00E72640"/>
    <w:rsid w:val="00E73902"/>
    <w:rsid w:val="00E742A2"/>
    <w:rsid w:val="00E745CD"/>
    <w:rsid w:val="00E75A05"/>
    <w:rsid w:val="00E76F57"/>
    <w:rsid w:val="00E77555"/>
    <w:rsid w:val="00E77A9C"/>
    <w:rsid w:val="00E82A9C"/>
    <w:rsid w:val="00E83403"/>
    <w:rsid w:val="00E8578A"/>
    <w:rsid w:val="00E85B2F"/>
    <w:rsid w:val="00E86031"/>
    <w:rsid w:val="00E87A64"/>
    <w:rsid w:val="00E87D2D"/>
    <w:rsid w:val="00E87D98"/>
    <w:rsid w:val="00E87EDC"/>
    <w:rsid w:val="00E90E13"/>
    <w:rsid w:val="00E92728"/>
    <w:rsid w:val="00E9550A"/>
    <w:rsid w:val="00E96A97"/>
    <w:rsid w:val="00E96E08"/>
    <w:rsid w:val="00EA0315"/>
    <w:rsid w:val="00EA08ED"/>
    <w:rsid w:val="00EA0A6A"/>
    <w:rsid w:val="00EA1E6D"/>
    <w:rsid w:val="00EA58F6"/>
    <w:rsid w:val="00EA623A"/>
    <w:rsid w:val="00EA7396"/>
    <w:rsid w:val="00EA7826"/>
    <w:rsid w:val="00EB2EB3"/>
    <w:rsid w:val="00EB3073"/>
    <w:rsid w:val="00EB3186"/>
    <w:rsid w:val="00EB3467"/>
    <w:rsid w:val="00EB4BC7"/>
    <w:rsid w:val="00EB5957"/>
    <w:rsid w:val="00EB6AE1"/>
    <w:rsid w:val="00EB70A7"/>
    <w:rsid w:val="00EB7237"/>
    <w:rsid w:val="00EB7455"/>
    <w:rsid w:val="00EC1E02"/>
    <w:rsid w:val="00EC249E"/>
    <w:rsid w:val="00EC2688"/>
    <w:rsid w:val="00EC43C4"/>
    <w:rsid w:val="00EC5A4E"/>
    <w:rsid w:val="00EC5CAB"/>
    <w:rsid w:val="00EC5E7E"/>
    <w:rsid w:val="00EC7D0D"/>
    <w:rsid w:val="00ED0CE6"/>
    <w:rsid w:val="00ED1058"/>
    <w:rsid w:val="00ED120E"/>
    <w:rsid w:val="00ED25EB"/>
    <w:rsid w:val="00ED2C42"/>
    <w:rsid w:val="00ED2FE8"/>
    <w:rsid w:val="00ED3DF6"/>
    <w:rsid w:val="00ED4BFE"/>
    <w:rsid w:val="00ED506E"/>
    <w:rsid w:val="00ED7164"/>
    <w:rsid w:val="00EE0587"/>
    <w:rsid w:val="00EE1310"/>
    <w:rsid w:val="00EE313E"/>
    <w:rsid w:val="00EE3861"/>
    <w:rsid w:val="00EE3AB8"/>
    <w:rsid w:val="00EE3C31"/>
    <w:rsid w:val="00EE55CC"/>
    <w:rsid w:val="00EE605B"/>
    <w:rsid w:val="00EE6606"/>
    <w:rsid w:val="00EE671E"/>
    <w:rsid w:val="00EE68F5"/>
    <w:rsid w:val="00EF0075"/>
    <w:rsid w:val="00EF07E0"/>
    <w:rsid w:val="00EF11B7"/>
    <w:rsid w:val="00EF1664"/>
    <w:rsid w:val="00EF1ADD"/>
    <w:rsid w:val="00EF46A5"/>
    <w:rsid w:val="00EF4CF7"/>
    <w:rsid w:val="00EF5EC0"/>
    <w:rsid w:val="00EF6D8B"/>
    <w:rsid w:val="00EF775C"/>
    <w:rsid w:val="00EF7B5D"/>
    <w:rsid w:val="00F00545"/>
    <w:rsid w:val="00F01091"/>
    <w:rsid w:val="00F01422"/>
    <w:rsid w:val="00F01899"/>
    <w:rsid w:val="00F030E7"/>
    <w:rsid w:val="00F0361C"/>
    <w:rsid w:val="00F0381A"/>
    <w:rsid w:val="00F07183"/>
    <w:rsid w:val="00F10A45"/>
    <w:rsid w:val="00F1146D"/>
    <w:rsid w:val="00F119BA"/>
    <w:rsid w:val="00F11AFD"/>
    <w:rsid w:val="00F12420"/>
    <w:rsid w:val="00F126F8"/>
    <w:rsid w:val="00F12C17"/>
    <w:rsid w:val="00F12C55"/>
    <w:rsid w:val="00F13684"/>
    <w:rsid w:val="00F13803"/>
    <w:rsid w:val="00F13F0F"/>
    <w:rsid w:val="00F1452D"/>
    <w:rsid w:val="00F151B7"/>
    <w:rsid w:val="00F1545B"/>
    <w:rsid w:val="00F15C91"/>
    <w:rsid w:val="00F165D6"/>
    <w:rsid w:val="00F203BF"/>
    <w:rsid w:val="00F2075A"/>
    <w:rsid w:val="00F216D0"/>
    <w:rsid w:val="00F21EC2"/>
    <w:rsid w:val="00F22208"/>
    <w:rsid w:val="00F22B30"/>
    <w:rsid w:val="00F247D5"/>
    <w:rsid w:val="00F24DD8"/>
    <w:rsid w:val="00F32248"/>
    <w:rsid w:val="00F33E37"/>
    <w:rsid w:val="00F34474"/>
    <w:rsid w:val="00F350D2"/>
    <w:rsid w:val="00F357DE"/>
    <w:rsid w:val="00F367C2"/>
    <w:rsid w:val="00F36E32"/>
    <w:rsid w:val="00F37FEE"/>
    <w:rsid w:val="00F40894"/>
    <w:rsid w:val="00F40C30"/>
    <w:rsid w:val="00F41E41"/>
    <w:rsid w:val="00F420DF"/>
    <w:rsid w:val="00F42927"/>
    <w:rsid w:val="00F42B7B"/>
    <w:rsid w:val="00F4319E"/>
    <w:rsid w:val="00F431EA"/>
    <w:rsid w:val="00F438CE"/>
    <w:rsid w:val="00F45ADC"/>
    <w:rsid w:val="00F45DF6"/>
    <w:rsid w:val="00F46369"/>
    <w:rsid w:val="00F47090"/>
    <w:rsid w:val="00F47A0B"/>
    <w:rsid w:val="00F50265"/>
    <w:rsid w:val="00F502F3"/>
    <w:rsid w:val="00F504EA"/>
    <w:rsid w:val="00F53E1A"/>
    <w:rsid w:val="00F54BF0"/>
    <w:rsid w:val="00F568D5"/>
    <w:rsid w:val="00F56D27"/>
    <w:rsid w:val="00F57FFC"/>
    <w:rsid w:val="00F601D2"/>
    <w:rsid w:val="00F60AE4"/>
    <w:rsid w:val="00F637E0"/>
    <w:rsid w:val="00F64F88"/>
    <w:rsid w:val="00F67744"/>
    <w:rsid w:val="00F67B2C"/>
    <w:rsid w:val="00F70E35"/>
    <w:rsid w:val="00F70E39"/>
    <w:rsid w:val="00F71696"/>
    <w:rsid w:val="00F74437"/>
    <w:rsid w:val="00F747E4"/>
    <w:rsid w:val="00F77057"/>
    <w:rsid w:val="00F77905"/>
    <w:rsid w:val="00F779EB"/>
    <w:rsid w:val="00F77A4C"/>
    <w:rsid w:val="00F80DBB"/>
    <w:rsid w:val="00F814A6"/>
    <w:rsid w:val="00F83769"/>
    <w:rsid w:val="00F84EB2"/>
    <w:rsid w:val="00F85C17"/>
    <w:rsid w:val="00F87887"/>
    <w:rsid w:val="00F91F8C"/>
    <w:rsid w:val="00F938BC"/>
    <w:rsid w:val="00F97F78"/>
    <w:rsid w:val="00FA10C0"/>
    <w:rsid w:val="00FA1940"/>
    <w:rsid w:val="00FA4120"/>
    <w:rsid w:val="00FA58EF"/>
    <w:rsid w:val="00FA5EAD"/>
    <w:rsid w:val="00FA69B8"/>
    <w:rsid w:val="00FA7C29"/>
    <w:rsid w:val="00FB1943"/>
    <w:rsid w:val="00FB2AA8"/>
    <w:rsid w:val="00FB342C"/>
    <w:rsid w:val="00FB71C1"/>
    <w:rsid w:val="00FC023B"/>
    <w:rsid w:val="00FC06ED"/>
    <w:rsid w:val="00FC14A6"/>
    <w:rsid w:val="00FC37DE"/>
    <w:rsid w:val="00FC45A4"/>
    <w:rsid w:val="00FC70FA"/>
    <w:rsid w:val="00FD0005"/>
    <w:rsid w:val="00FD07FD"/>
    <w:rsid w:val="00FD120A"/>
    <w:rsid w:val="00FD218F"/>
    <w:rsid w:val="00FD2285"/>
    <w:rsid w:val="00FD31C4"/>
    <w:rsid w:val="00FD3DEB"/>
    <w:rsid w:val="00FD423A"/>
    <w:rsid w:val="00FD59ED"/>
    <w:rsid w:val="00FD6352"/>
    <w:rsid w:val="00FE03C0"/>
    <w:rsid w:val="00FE08A2"/>
    <w:rsid w:val="00FE3A40"/>
    <w:rsid w:val="00FE461C"/>
    <w:rsid w:val="00FE461E"/>
    <w:rsid w:val="00FE58F8"/>
    <w:rsid w:val="00FF0A3D"/>
    <w:rsid w:val="00FF1924"/>
    <w:rsid w:val="00FF21D0"/>
    <w:rsid w:val="00FF2960"/>
    <w:rsid w:val="00FF2C9C"/>
    <w:rsid w:val="00FF32F7"/>
    <w:rsid w:val="00FF421A"/>
    <w:rsid w:val="00FF516C"/>
    <w:rsid w:val="00FF61FB"/>
    <w:rsid w:val="00FF645C"/>
    <w:rsid w:val="00FF71D7"/>
    <w:rsid w:val="00FF72DB"/>
    <w:rsid w:val="00FF7681"/>
    <w:rsid w:val="00FF7ADD"/>
    <w:rsid w:val="00FF7B95"/>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A0"/>
    <w:rPr>
      <w:sz w:val="24"/>
      <w:szCs w:val="24"/>
    </w:rPr>
  </w:style>
  <w:style w:type="paragraph" w:styleId="Heading1">
    <w:name w:val="heading 1"/>
    <w:basedOn w:val="Normal"/>
    <w:next w:val="Normal"/>
    <w:link w:val="Heading1Char"/>
    <w:uiPriority w:val="99"/>
    <w:qFormat/>
    <w:rsid w:val="00FE3A40"/>
    <w:pPr>
      <w:keepNext/>
      <w:jc w:val="right"/>
      <w:outlineLvl w:val="0"/>
    </w:pPr>
    <w:rPr>
      <w:sz w:val="28"/>
    </w:rPr>
  </w:style>
  <w:style w:type="paragraph" w:styleId="Heading2">
    <w:name w:val="heading 2"/>
    <w:basedOn w:val="Normal"/>
    <w:next w:val="Normal"/>
    <w:link w:val="Heading2Char"/>
    <w:uiPriority w:val="99"/>
    <w:qFormat/>
    <w:rsid w:val="006F10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67FE"/>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A367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28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328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328F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328F2"/>
    <w:rPr>
      <w:rFonts w:ascii="Calibri" w:hAnsi="Calibri" w:cs="Times New Roman"/>
      <w:b/>
      <w:bCs/>
      <w:sz w:val="28"/>
      <w:szCs w:val="28"/>
    </w:rPr>
  </w:style>
  <w:style w:type="paragraph" w:styleId="NormalWeb">
    <w:name w:val="Normal (Web)"/>
    <w:basedOn w:val="Normal"/>
    <w:uiPriority w:val="99"/>
    <w:rsid w:val="00BE03F6"/>
    <w:pPr>
      <w:spacing w:before="75" w:after="75"/>
    </w:pPr>
  </w:style>
  <w:style w:type="paragraph" w:customStyle="1" w:styleId="naisf">
    <w:name w:val="naisf"/>
    <w:basedOn w:val="Normal"/>
    <w:uiPriority w:val="99"/>
    <w:rsid w:val="00BE03F6"/>
    <w:pPr>
      <w:spacing w:before="75" w:after="75"/>
      <w:ind w:firstLine="375"/>
      <w:jc w:val="both"/>
    </w:pPr>
  </w:style>
  <w:style w:type="paragraph" w:customStyle="1" w:styleId="naisnod">
    <w:name w:val="naisnod"/>
    <w:basedOn w:val="Normal"/>
    <w:uiPriority w:val="99"/>
    <w:rsid w:val="00BE03F6"/>
    <w:pPr>
      <w:spacing w:before="450" w:after="225"/>
      <w:jc w:val="center"/>
    </w:pPr>
    <w:rPr>
      <w:b/>
      <w:bCs/>
    </w:rPr>
  </w:style>
  <w:style w:type="paragraph" w:customStyle="1" w:styleId="naislab">
    <w:name w:val="naislab"/>
    <w:basedOn w:val="Normal"/>
    <w:uiPriority w:val="99"/>
    <w:rsid w:val="00BE03F6"/>
    <w:pPr>
      <w:spacing w:before="75" w:after="75"/>
      <w:jc w:val="right"/>
    </w:pPr>
  </w:style>
  <w:style w:type="paragraph" w:customStyle="1" w:styleId="naisc">
    <w:name w:val="naisc"/>
    <w:basedOn w:val="Normal"/>
    <w:uiPriority w:val="99"/>
    <w:rsid w:val="00BE03F6"/>
    <w:pPr>
      <w:spacing w:before="75" w:after="75"/>
      <w:jc w:val="center"/>
    </w:pPr>
  </w:style>
  <w:style w:type="paragraph" w:styleId="BodyText">
    <w:name w:val="Body Text"/>
    <w:basedOn w:val="Normal"/>
    <w:link w:val="BodyTextChar"/>
    <w:uiPriority w:val="99"/>
    <w:rsid w:val="00FE3A40"/>
    <w:pPr>
      <w:tabs>
        <w:tab w:val="left" w:pos="6804"/>
      </w:tabs>
    </w:pPr>
    <w:rPr>
      <w:b/>
    </w:rPr>
  </w:style>
  <w:style w:type="character" w:customStyle="1" w:styleId="BodyTextChar">
    <w:name w:val="Body Text Char"/>
    <w:basedOn w:val="DefaultParagraphFont"/>
    <w:link w:val="BodyText"/>
    <w:uiPriority w:val="99"/>
    <w:semiHidden/>
    <w:locked/>
    <w:rsid w:val="005328F2"/>
    <w:rPr>
      <w:rFonts w:cs="Times New Roman"/>
      <w:sz w:val="24"/>
      <w:szCs w:val="24"/>
    </w:rPr>
  </w:style>
  <w:style w:type="paragraph" w:styleId="BodyText2">
    <w:name w:val="Body Text 2"/>
    <w:basedOn w:val="Normal"/>
    <w:link w:val="BodyText2Char"/>
    <w:uiPriority w:val="99"/>
    <w:rsid w:val="00FE3A40"/>
    <w:rPr>
      <w:sz w:val="28"/>
    </w:rPr>
  </w:style>
  <w:style w:type="character" w:customStyle="1" w:styleId="BodyText2Char">
    <w:name w:val="Body Text 2 Char"/>
    <w:basedOn w:val="DefaultParagraphFont"/>
    <w:link w:val="BodyText2"/>
    <w:uiPriority w:val="99"/>
    <w:locked/>
    <w:rsid w:val="00093D2D"/>
    <w:rPr>
      <w:rFonts w:cs="Times New Roman"/>
      <w:sz w:val="24"/>
      <w:szCs w:val="24"/>
    </w:rPr>
  </w:style>
  <w:style w:type="character" w:styleId="Hyperlink">
    <w:name w:val="Hyperlink"/>
    <w:basedOn w:val="DefaultParagraphFont"/>
    <w:uiPriority w:val="99"/>
    <w:rsid w:val="006F10A0"/>
    <w:rPr>
      <w:rFonts w:cs="Times New Roman"/>
      <w:color w:val="0000FF"/>
      <w:u w:val="single"/>
    </w:rPr>
  </w:style>
  <w:style w:type="paragraph" w:styleId="Header">
    <w:name w:val="header"/>
    <w:basedOn w:val="Normal"/>
    <w:link w:val="HeaderChar"/>
    <w:uiPriority w:val="99"/>
    <w:rsid w:val="00677EE7"/>
    <w:pPr>
      <w:tabs>
        <w:tab w:val="center" w:pos="4153"/>
        <w:tab w:val="right" w:pos="8306"/>
      </w:tabs>
    </w:pPr>
  </w:style>
  <w:style w:type="character" w:customStyle="1" w:styleId="HeaderChar">
    <w:name w:val="Header Char"/>
    <w:basedOn w:val="DefaultParagraphFont"/>
    <w:link w:val="Header"/>
    <w:uiPriority w:val="99"/>
    <w:semiHidden/>
    <w:locked/>
    <w:rsid w:val="005328F2"/>
    <w:rPr>
      <w:rFonts w:cs="Times New Roman"/>
      <w:sz w:val="24"/>
      <w:szCs w:val="24"/>
    </w:rPr>
  </w:style>
  <w:style w:type="paragraph" w:styleId="Footer">
    <w:name w:val="footer"/>
    <w:basedOn w:val="Normal"/>
    <w:link w:val="FooterChar"/>
    <w:uiPriority w:val="99"/>
    <w:rsid w:val="00677EE7"/>
    <w:pPr>
      <w:tabs>
        <w:tab w:val="center" w:pos="4153"/>
        <w:tab w:val="right" w:pos="8306"/>
      </w:tabs>
    </w:pPr>
  </w:style>
  <w:style w:type="character" w:customStyle="1" w:styleId="FooterChar">
    <w:name w:val="Footer Char"/>
    <w:basedOn w:val="DefaultParagraphFont"/>
    <w:link w:val="Footer"/>
    <w:uiPriority w:val="99"/>
    <w:semiHidden/>
    <w:locked/>
    <w:rsid w:val="005328F2"/>
    <w:rPr>
      <w:rFonts w:cs="Times New Roman"/>
      <w:sz w:val="24"/>
      <w:szCs w:val="24"/>
    </w:rPr>
  </w:style>
  <w:style w:type="character" w:styleId="PageNumber">
    <w:name w:val="page number"/>
    <w:basedOn w:val="DefaultParagraphFont"/>
    <w:uiPriority w:val="99"/>
    <w:rsid w:val="001B5E71"/>
    <w:rPr>
      <w:rFonts w:cs="Times New Roman"/>
    </w:rPr>
  </w:style>
  <w:style w:type="paragraph" w:styleId="BalloonText">
    <w:name w:val="Balloon Text"/>
    <w:basedOn w:val="Normal"/>
    <w:link w:val="BalloonTextChar"/>
    <w:uiPriority w:val="99"/>
    <w:semiHidden/>
    <w:rsid w:val="00620B7E"/>
    <w:rPr>
      <w:rFonts w:ascii="Tahoma" w:hAnsi="Tahoma" w:cs="Tahoma"/>
      <w:sz w:val="16"/>
      <w:szCs w:val="16"/>
    </w:rPr>
  </w:style>
  <w:style w:type="character" w:customStyle="1" w:styleId="BalloonTextChar">
    <w:name w:val="Balloon Text Char"/>
    <w:basedOn w:val="DefaultParagraphFont"/>
    <w:link w:val="BalloonText"/>
    <w:uiPriority w:val="99"/>
    <w:locked/>
    <w:rsid w:val="00AF6069"/>
    <w:rPr>
      <w:rFonts w:ascii="Tahoma" w:hAnsi="Tahoma" w:cs="Tahoma"/>
      <w:sz w:val="16"/>
      <w:szCs w:val="16"/>
      <w:lang w:val="lv-LV" w:eastAsia="lv-LV" w:bidi="ar-SA"/>
    </w:rPr>
  </w:style>
  <w:style w:type="character" w:styleId="CommentReference">
    <w:name w:val="annotation reference"/>
    <w:basedOn w:val="DefaultParagraphFont"/>
    <w:uiPriority w:val="99"/>
    <w:semiHidden/>
    <w:rsid w:val="00776436"/>
    <w:rPr>
      <w:rFonts w:cs="Times New Roman"/>
      <w:sz w:val="16"/>
      <w:szCs w:val="16"/>
    </w:rPr>
  </w:style>
  <w:style w:type="paragraph" w:styleId="CommentText">
    <w:name w:val="annotation text"/>
    <w:basedOn w:val="Normal"/>
    <w:link w:val="CommentTextChar"/>
    <w:uiPriority w:val="99"/>
    <w:semiHidden/>
    <w:rsid w:val="00776436"/>
    <w:rPr>
      <w:sz w:val="20"/>
      <w:szCs w:val="20"/>
    </w:rPr>
  </w:style>
  <w:style w:type="character" w:customStyle="1" w:styleId="CommentTextChar">
    <w:name w:val="Comment Text Char"/>
    <w:basedOn w:val="DefaultParagraphFont"/>
    <w:link w:val="CommentText"/>
    <w:uiPriority w:val="99"/>
    <w:locked/>
    <w:rsid w:val="00AF6069"/>
    <w:rPr>
      <w:rFonts w:cs="Times New Roman"/>
      <w:lang w:val="lv-LV" w:eastAsia="lv-LV" w:bidi="ar-SA"/>
    </w:rPr>
  </w:style>
  <w:style w:type="paragraph" w:customStyle="1" w:styleId="naiskr">
    <w:name w:val="naiskr"/>
    <w:basedOn w:val="Normal"/>
    <w:uiPriority w:val="99"/>
    <w:rsid w:val="00824E46"/>
    <w:pPr>
      <w:spacing w:before="75" w:after="75"/>
    </w:pPr>
  </w:style>
  <w:style w:type="paragraph" w:styleId="CommentSubject">
    <w:name w:val="annotation subject"/>
    <w:basedOn w:val="CommentText"/>
    <w:next w:val="CommentText"/>
    <w:link w:val="CommentSubjectChar"/>
    <w:uiPriority w:val="99"/>
    <w:semiHidden/>
    <w:rsid w:val="00633FF3"/>
    <w:rPr>
      <w:b/>
      <w:bCs/>
    </w:rPr>
  </w:style>
  <w:style w:type="character" w:customStyle="1" w:styleId="CommentSubjectChar">
    <w:name w:val="Comment Subject Char"/>
    <w:basedOn w:val="CommentTextChar"/>
    <w:link w:val="CommentSubject"/>
    <w:uiPriority w:val="99"/>
    <w:locked/>
    <w:rsid w:val="00AF6069"/>
    <w:rPr>
      <w:b/>
      <w:bCs/>
    </w:rPr>
  </w:style>
  <w:style w:type="character" w:customStyle="1" w:styleId="EmailStyle42">
    <w:name w:val="EmailStyle421"/>
    <w:aliases w:val="EmailStyle421"/>
    <w:basedOn w:val="DefaultParagraphFont"/>
    <w:uiPriority w:val="99"/>
    <w:semiHidden/>
    <w:personal/>
    <w:rsid w:val="00F502F3"/>
    <w:rPr>
      <w:rFonts w:ascii="Arial" w:hAnsi="Arial" w:cs="Arial"/>
      <w:color w:val="000080"/>
      <w:sz w:val="20"/>
      <w:szCs w:val="20"/>
    </w:rPr>
  </w:style>
  <w:style w:type="paragraph" w:customStyle="1" w:styleId="CharCharCharCharCharCharCharCharChar">
    <w:name w:val="Char Char Char Char Char Char Char Char Char"/>
    <w:basedOn w:val="Normal"/>
    <w:next w:val="BlockText"/>
    <w:uiPriority w:val="99"/>
    <w:rsid w:val="009241FA"/>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uiPriority w:val="99"/>
    <w:rsid w:val="009241FA"/>
    <w:pPr>
      <w:spacing w:after="120"/>
      <w:ind w:left="1440" w:right="1440"/>
    </w:pPr>
  </w:style>
  <w:style w:type="table" w:styleId="TableGrid">
    <w:name w:val="Table Grid"/>
    <w:basedOn w:val="TableNormal"/>
    <w:uiPriority w:val="99"/>
    <w:rsid w:val="008F7B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16431"/>
    <w:rPr>
      <w:rFonts w:ascii="Courier New" w:hAnsi="Courier New" w:cs="Courier New"/>
    </w:rPr>
  </w:style>
  <w:style w:type="paragraph" w:customStyle="1" w:styleId="naispant">
    <w:name w:val="naispant"/>
    <w:basedOn w:val="Normal"/>
    <w:uiPriority w:val="99"/>
    <w:rsid w:val="00670625"/>
    <w:pPr>
      <w:spacing w:before="300" w:after="75"/>
      <w:ind w:left="375" w:firstLine="375"/>
      <w:jc w:val="both"/>
    </w:pPr>
    <w:rPr>
      <w:b/>
      <w:bCs/>
    </w:rPr>
  </w:style>
  <w:style w:type="paragraph" w:customStyle="1" w:styleId="RakstzCharCharRakstzCharCharRakstz">
    <w:name w:val="Rakstz. Char Char Rakstz. Char Char Rakstz."/>
    <w:basedOn w:val="Normal"/>
    <w:uiPriority w:val="99"/>
    <w:rsid w:val="00F70E39"/>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184B54"/>
    <w:pPr>
      <w:ind w:left="720"/>
    </w:pPr>
    <w:rPr>
      <w:rFonts w:ascii="Calibri" w:hAnsi="Calibri"/>
      <w:sz w:val="22"/>
      <w:szCs w:val="22"/>
    </w:rPr>
  </w:style>
  <w:style w:type="paragraph" w:styleId="NoSpacing">
    <w:name w:val="No Spacing"/>
    <w:uiPriority w:val="99"/>
    <w:qFormat/>
    <w:rsid w:val="00AB07D2"/>
    <w:rPr>
      <w:sz w:val="24"/>
      <w:szCs w:val="24"/>
      <w:lang w:val="en-GB" w:eastAsia="en-US"/>
    </w:rPr>
  </w:style>
  <w:style w:type="paragraph" w:styleId="BodyTextIndent">
    <w:name w:val="Body Text Indent"/>
    <w:basedOn w:val="Normal"/>
    <w:link w:val="BodyTextIndentChar"/>
    <w:uiPriority w:val="99"/>
    <w:rsid w:val="008E675B"/>
    <w:pPr>
      <w:spacing w:after="120"/>
      <w:ind w:left="283"/>
    </w:pPr>
    <w:rPr>
      <w:lang w:val="en-GB" w:eastAsia="en-US"/>
    </w:rPr>
  </w:style>
  <w:style w:type="character" w:customStyle="1" w:styleId="BodyTextIndentChar">
    <w:name w:val="Body Text Indent Char"/>
    <w:basedOn w:val="DefaultParagraphFont"/>
    <w:link w:val="BodyTextIndent"/>
    <w:uiPriority w:val="99"/>
    <w:semiHidden/>
    <w:locked/>
    <w:rsid w:val="005328F2"/>
    <w:rPr>
      <w:rFonts w:cs="Times New Roman"/>
      <w:sz w:val="24"/>
      <w:szCs w:val="24"/>
    </w:rPr>
  </w:style>
  <w:style w:type="paragraph" w:customStyle="1" w:styleId="tvhtmlmktable">
    <w:name w:val="tv_html mk_table"/>
    <w:basedOn w:val="Normal"/>
    <w:uiPriority w:val="99"/>
    <w:rsid w:val="00384F87"/>
    <w:pPr>
      <w:spacing w:before="100" w:beforeAutospacing="1" w:after="100" w:afterAutospacing="1"/>
    </w:pPr>
    <w:rPr>
      <w:rFonts w:ascii="Verdana" w:hAnsi="Verdana"/>
      <w:sz w:val="18"/>
      <w:szCs w:val="18"/>
    </w:rPr>
  </w:style>
  <w:style w:type="character" w:styleId="FollowedHyperlink">
    <w:name w:val="FollowedHyperlink"/>
    <w:basedOn w:val="DefaultParagraphFont"/>
    <w:uiPriority w:val="99"/>
    <w:rsid w:val="003C2883"/>
    <w:rPr>
      <w:rFonts w:cs="Times New Roman"/>
      <w:color w:val="800080"/>
      <w:u w:val="single"/>
    </w:rPr>
  </w:style>
  <w:style w:type="character" w:customStyle="1" w:styleId="apple-converted-space">
    <w:name w:val="apple-converted-space"/>
    <w:basedOn w:val="DefaultParagraphFont"/>
    <w:uiPriority w:val="99"/>
    <w:rsid w:val="00796BE9"/>
    <w:rPr>
      <w:rFonts w:cs="Times New Roman"/>
    </w:rPr>
  </w:style>
  <w:style w:type="paragraph" w:customStyle="1" w:styleId="tv20687921">
    <w:name w:val="tv206_87_921"/>
    <w:basedOn w:val="Normal"/>
    <w:uiPriority w:val="99"/>
    <w:rsid w:val="005F5272"/>
    <w:pPr>
      <w:spacing w:before="480" w:after="240" w:line="360" w:lineRule="auto"/>
      <w:ind w:firstLine="300"/>
      <w:jc w:val="right"/>
    </w:pPr>
    <w:rPr>
      <w:rFonts w:ascii="Verdana" w:hAnsi="Verdana"/>
      <w:sz w:val="18"/>
      <w:szCs w:val="18"/>
    </w:rPr>
  </w:style>
  <w:style w:type="paragraph" w:customStyle="1" w:styleId="tv20787921">
    <w:name w:val="tv207_87_921"/>
    <w:basedOn w:val="Normal"/>
    <w:uiPriority w:val="99"/>
    <w:rsid w:val="005F5272"/>
    <w:pPr>
      <w:spacing w:after="567" w:line="360" w:lineRule="auto"/>
      <w:jc w:val="center"/>
    </w:pPr>
    <w:rPr>
      <w:rFonts w:ascii="Verdana" w:hAnsi="Verdana"/>
      <w:b/>
      <w:bCs/>
      <w:sz w:val="28"/>
      <w:szCs w:val="28"/>
    </w:rPr>
  </w:style>
</w:styles>
</file>

<file path=word/webSettings.xml><?xml version="1.0" encoding="utf-8"?>
<w:webSettings xmlns:r="http://schemas.openxmlformats.org/officeDocument/2006/relationships" xmlns:w="http://schemas.openxmlformats.org/wordprocessingml/2006/main">
  <w:divs>
    <w:div w:id="790171591">
      <w:marLeft w:val="0"/>
      <w:marRight w:val="0"/>
      <w:marTop w:val="0"/>
      <w:marBottom w:val="0"/>
      <w:divBdr>
        <w:top w:val="none" w:sz="0" w:space="0" w:color="auto"/>
        <w:left w:val="none" w:sz="0" w:space="0" w:color="auto"/>
        <w:bottom w:val="none" w:sz="0" w:space="0" w:color="auto"/>
        <w:right w:val="none" w:sz="0" w:space="0" w:color="auto"/>
      </w:divBdr>
    </w:div>
    <w:div w:id="790171592">
      <w:marLeft w:val="0"/>
      <w:marRight w:val="0"/>
      <w:marTop w:val="0"/>
      <w:marBottom w:val="0"/>
      <w:divBdr>
        <w:top w:val="none" w:sz="0" w:space="0" w:color="auto"/>
        <w:left w:val="none" w:sz="0" w:space="0" w:color="auto"/>
        <w:bottom w:val="none" w:sz="0" w:space="0" w:color="auto"/>
        <w:right w:val="none" w:sz="0" w:space="0" w:color="auto"/>
      </w:divBdr>
      <w:divsChild>
        <w:div w:id="790171601">
          <w:marLeft w:val="0"/>
          <w:marRight w:val="0"/>
          <w:marTop w:val="0"/>
          <w:marBottom w:val="0"/>
          <w:divBdr>
            <w:top w:val="none" w:sz="0" w:space="0" w:color="auto"/>
            <w:left w:val="none" w:sz="0" w:space="0" w:color="auto"/>
            <w:bottom w:val="none" w:sz="0" w:space="0" w:color="auto"/>
            <w:right w:val="none" w:sz="0" w:space="0" w:color="auto"/>
          </w:divBdr>
        </w:div>
      </w:divsChild>
    </w:div>
    <w:div w:id="790171594">
      <w:marLeft w:val="45"/>
      <w:marRight w:val="45"/>
      <w:marTop w:val="90"/>
      <w:marBottom w:val="90"/>
      <w:divBdr>
        <w:top w:val="none" w:sz="0" w:space="0" w:color="auto"/>
        <w:left w:val="none" w:sz="0" w:space="0" w:color="auto"/>
        <w:bottom w:val="none" w:sz="0" w:space="0" w:color="auto"/>
        <w:right w:val="none" w:sz="0" w:space="0" w:color="auto"/>
      </w:divBdr>
      <w:divsChild>
        <w:div w:id="790171604">
          <w:marLeft w:val="0"/>
          <w:marRight w:val="0"/>
          <w:marTop w:val="240"/>
          <w:marBottom w:val="0"/>
          <w:divBdr>
            <w:top w:val="none" w:sz="0" w:space="0" w:color="auto"/>
            <w:left w:val="none" w:sz="0" w:space="0" w:color="auto"/>
            <w:bottom w:val="none" w:sz="0" w:space="0" w:color="auto"/>
            <w:right w:val="none" w:sz="0" w:space="0" w:color="auto"/>
          </w:divBdr>
        </w:div>
      </w:divsChild>
    </w:div>
    <w:div w:id="790171596">
      <w:marLeft w:val="45"/>
      <w:marRight w:val="45"/>
      <w:marTop w:val="90"/>
      <w:marBottom w:val="90"/>
      <w:divBdr>
        <w:top w:val="none" w:sz="0" w:space="0" w:color="auto"/>
        <w:left w:val="none" w:sz="0" w:space="0" w:color="auto"/>
        <w:bottom w:val="none" w:sz="0" w:space="0" w:color="auto"/>
        <w:right w:val="none" w:sz="0" w:space="0" w:color="auto"/>
      </w:divBdr>
      <w:divsChild>
        <w:div w:id="790171593">
          <w:marLeft w:val="0"/>
          <w:marRight w:val="0"/>
          <w:marTop w:val="240"/>
          <w:marBottom w:val="0"/>
          <w:divBdr>
            <w:top w:val="none" w:sz="0" w:space="0" w:color="auto"/>
            <w:left w:val="none" w:sz="0" w:space="0" w:color="auto"/>
            <w:bottom w:val="none" w:sz="0" w:space="0" w:color="auto"/>
            <w:right w:val="none" w:sz="0" w:space="0" w:color="auto"/>
          </w:divBdr>
        </w:div>
      </w:divsChild>
    </w:div>
    <w:div w:id="790171597">
      <w:marLeft w:val="0"/>
      <w:marRight w:val="0"/>
      <w:marTop w:val="0"/>
      <w:marBottom w:val="0"/>
      <w:divBdr>
        <w:top w:val="none" w:sz="0" w:space="0" w:color="auto"/>
        <w:left w:val="none" w:sz="0" w:space="0" w:color="auto"/>
        <w:bottom w:val="none" w:sz="0" w:space="0" w:color="auto"/>
        <w:right w:val="none" w:sz="0" w:space="0" w:color="auto"/>
      </w:divBdr>
      <w:divsChild>
        <w:div w:id="790171607">
          <w:marLeft w:val="0"/>
          <w:marRight w:val="0"/>
          <w:marTop w:val="0"/>
          <w:marBottom w:val="0"/>
          <w:divBdr>
            <w:top w:val="none" w:sz="0" w:space="0" w:color="auto"/>
            <w:left w:val="none" w:sz="0" w:space="0" w:color="auto"/>
            <w:bottom w:val="none" w:sz="0" w:space="0" w:color="auto"/>
            <w:right w:val="none" w:sz="0" w:space="0" w:color="auto"/>
          </w:divBdr>
        </w:div>
      </w:divsChild>
    </w:div>
    <w:div w:id="790171598">
      <w:marLeft w:val="45"/>
      <w:marRight w:val="45"/>
      <w:marTop w:val="90"/>
      <w:marBottom w:val="90"/>
      <w:divBdr>
        <w:top w:val="none" w:sz="0" w:space="0" w:color="auto"/>
        <w:left w:val="none" w:sz="0" w:space="0" w:color="auto"/>
        <w:bottom w:val="none" w:sz="0" w:space="0" w:color="auto"/>
        <w:right w:val="none" w:sz="0" w:space="0" w:color="auto"/>
      </w:divBdr>
      <w:divsChild>
        <w:div w:id="790171603">
          <w:marLeft w:val="0"/>
          <w:marRight w:val="0"/>
          <w:marTop w:val="240"/>
          <w:marBottom w:val="0"/>
          <w:divBdr>
            <w:top w:val="none" w:sz="0" w:space="0" w:color="auto"/>
            <w:left w:val="none" w:sz="0" w:space="0" w:color="auto"/>
            <w:bottom w:val="none" w:sz="0" w:space="0" w:color="auto"/>
            <w:right w:val="none" w:sz="0" w:space="0" w:color="auto"/>
          </w:divBdr>
        </w:div>
      </w:divsChild>
    </w:div>
    <w:div w:id="790171599">
      <w:marLeft w:val="0"/>
      <w:marRight w:val="0"/>
      <w:marTop w:val="0"/>
      <w:marBottom w:val="0"/>
      <w:divBdr>
        <w:top w:val="none" w:sz="0" w:space="0" w:color="auto"/>
        <w:left w:val="none" w:sz="0" w:space="0" w:color="auto"/>
        <w:bottom w:val="none" w:sz="0" w:space="0" w:color="auto"/>
        <w:right w:val="none" w:sz="0" w:space="0" w:color="auto"/>
      </w:divBdr>
    </w:div>
    <w:div w:id="790171600">
      <w:marLeft w:val="0"/>
      <w:marRight w:val="0"/>
      <w:marTop w:val="0"/>
      <w:marBottom w:val="0"/>
      <w:divBdr>
        <w:top w:val="none" w:sz="0" w:space="0" w:color="auto"/>
        <w:left w:val="none" w:sz="0" w:space="0" w:color="auto"/>
        <w:bottom w:val="none" w:sz="0" w:space="0" w:color="auto"/>
        <w:right w:val="none" w:sz="0" w:space="0" w:color="auto"/>
      </w:divBdr>
    </w:div>
    <w:div w:id="790171602">
      <w:marLeft w:val="0"/>
      <w:marRight w:val="0"/>
      <w:marTop w:val="0"/>
      <w:marBottom w:val="0"/>
      <w:divBdr>
        <w:top w:val="none" w:sz="0" w:space="0" w:color="auto"/>
        <w:left w:val="none" w:sz="0" w:space="0" w:color="auto"/>
        <w:bottom w:val="none" w:sz="0" w:space="0" w:color="auto"/>
        <w:right w:val="none" w:sz="0" w:space="0" w:color="auto"/>
      </w:divBdr>
    </w:div>
    <w:div w:id="790171605">
      <w:marLeft w:val="0"/>
      <w:marRight w:val="0"/>
      <w:marTop w:val="0"/>
      <w:marBottom w:val="0"/>
      <w:divBdr>
        <w:top w:val="none" w:sz="0" w:space="0" w:color="auto"/>
        <w:left w:val="none" w:sz="0" w:space="0" w:color="auto"/>
        <w:bottom w:val="none" w:sz="0" w:space="0" w:color="auto"/>
        <w:right w:val="none" w:sz="0" w:space="0" w:color="auto"/>
      </w:divBdr>
    </w:div>
    <w:div w:id="790171606">
      <w:marLeft w:val="0"/>
      <w:marRight w:val="0"/>
      <w:marTop w:val="0"/>
      <w:marBottom w:val="0"/>
      <w:divBdr>
        <w:top w:val="none" w:sz="0" w:space="0" w:color="auto"/>
        <w:left w:val="none" w:sz="0" w:space="0" w:color="auto"/>
        <w:bottom w:val="none" w:sz="0" w:space="0" w:color="auto"/>
        <w:right w:val="none" w:sz="0" w:space="0" w:color="auto"/>
      </w:divBdr>
    </w:div>
    <w:div w:id="790171608">
      <w:marLeft w:val="45"/>
      <w:marRight w:val="45"/>
      <w:marTop w:val="90"/>
      <w:marBottom w:val="90"/>
      <w:divBdr>
        <w:top w:val="none" w:sz="0" w:space="0" w:color="auto"/>
        <w:left w:val="none" w:sz="0" w:space="0" w:color="auto"/>
        <w:bottom w:val="none" w:sz="0" w:space="0" w:color="auto"/>
        <w:right w:val="none" w:sz="0" w:space="0" w:color="auto"/>
      </w:divBdr>
      <w:divsChild>
        <w:div w:id="790171595">
          <w:marLeft w:val="0"/>
          <w:marRight w:val="0"/>
          <w:marTop w:val="240"/>
          <w:marBottom w:val="0"/>
          <w:divBdr>
            <w:top w:val="none" w:sz="0" w:space="0" w:color="auto"/>
            <w:left w:val="none" w:sz="0" w:space="0" w:color="auto"/>
            <w:bottom w:val="none" w:sz="0" w:space="0" w:color="auto"/>
            <w:right w:val="none" w:sz="0" w:space="0" w:color="auto"/>
          </w:divBdr>
        </w:div>
      </w:divsChild>
    </w:div>
    <w:div w:id="790171609">
      <w:marLeft w:val="36"/>
      <w:marRight w:val="36"/>
      <w:marTop w:val="72"/>
      <w:marBottom w:val="72"/>
      <w:divBdr>
        <w:top w:val="none" w:sz="0" w:space="0" w:color="auto"/>
        <w:left w:val="none" w:sz="0" w:space="0" w:color="auto"/>
        <w:bottom w:val="none" w:sz="0" w:space="0" w:color="auto"/>
        <w:right w:val="none" w:sz="0" w:space="0" w:color="auto"/>
      </w:divBdr>
      <w:divsChild>
        <w:div w:id="790171610">
          <w:marLeft w:val="0"/>
          <w:marRight w:val="0"/>
          <w:marTop w:val="240"/>
          <w:marBottom w:val="0"/>
          <w:divBdr>
            <w:top w:val="none" w:sz="0" w:space="0" w:color="auto"/>
            <w:left w:val="none" w:sz="0" w:space="0" w:color="auto"/>
            <w:bottom w:val="none" w:sz="0" w:space="0" w:color="auto"/>
            <w:right w:val="none" w:sz="0" w:space="0" w:color="auto"/>
          </w:divBdr>
        </w:div>
      </w:divsChild>
    </w:div>
    <w:div w:id="790171611">
      <w:marLeft w:val="36"/>
      <w:marRight w:val="36"/>
      <w:marTop w:val="72"/>
      <w:marBottom w:val="72"/>
      <w:divBdr>
        <w:top w:val="none" w:sz="0" w:space="0" w:color="auto"/>
        <w:left w:val="none" w:sz="0" w:space="0" w:color="auto"/>
        <w:bottom w:val="none" w:sz="0" w:space="0" w:color="auto"/>
        <w:right w:val="none" w:sz="0" w:space="0" w:color="auto"/>
      </w:divBdr>
      <w:divsChild>
        <w:div w:id="790171612">
          <w:marLeft w:val="0"/>
          <w:marRight w:val="0"/>
          <w:marTop w:val="240"/>
          <w:marBottom w:val="0"/>
          <w:divBdr>
            <w:top w:val="none" w:sz="0" w:space="0" w:color="auto"/>
            <w:left w:val="none" w:sz="0" w:space="0" w:color="auto"/>
            <w:bottom w:val="none" w:sz="0" w:space="0" w:color="auto"/>
            <w:right w:val="none" w:sz="0" w:space="0" w:color="auto"/>
          </w:divBdr>
        </w:div>
      </w:divsChild>
    </w:div>
    <w:div w:id="790171613">
      <w:marLeft w:val="0"/>
      <w:marRight w:val="0"/>
      <w:marTop w:val="0"/>
      <w:marBottom w:val="0"/>
      <w:divBdr>
        <w:top w:val="none" w:sz="0" w:space="0" w:color="auto"/>
        <w:left w:val="none" w:sz="0" w:space="0" w:color="auto"/>
        <w:bottom w:val="none" w:sz="0" w:space="0" w:color="auto"/>
        <w:right w:val="none" w:sz="0" w:space="0" w:color="auto"/>
      </w:divBdr>
    </w:div>
    <w:div w:id="790171614">
      <w:marLeft w:val="0"/>
      <w:marRight w:val="0"/>
      <w:marTop w:val="0"/>
      <w:marBottom w:val="0"/>
      <w:divBdr>
        <w:top w:val="none" w:sz="0" w:space="0" w:color="auto"/>
        <w:left w:val="none" w:sz="0" w:space="0" w:color="auto"/>
        <w:bottom w:val="none" w:sz="0" w:space="0" w:color="auto"/>
        <w:right w:val="none" w:sz="0" w:space="0" w:color="auto"/>
      </w:divBdr>
    </w:div>
    <w:div w:id="790171615">
      <w:marLeft w:val="0"/>
      <w:marRight w:val="0"/>
      <w:marTop w:val="0"/>
      <w:marBottom w:val="0"/>
      <w:divBdr>
        <w:top w:val="none" w:sz="0" w:space="0" w:color="auto"/>
        <w:left w:val="none" w:sz="0" w:space="0" w:color="auto"/>
        <w:bottom w:val="none" w:sz="0" w:space="0" w:color="auto"/>
        <w:right w:val="none" w:sz="0" w:space="0" w:color="auto"/>
      </w:divBdr>
    </w:div>
    <w:div w:id="790171616">
      <w:marLeft w:val="0"/>
      <w:marRight w:val="0"/>
      <w:marTop w:val="0"/>
      <w:marBottom w:val="0"/>
      <w:divBdr>
        <w:top w:val="none" w:sz="0" w:space="0" w:color="auto"/>
        <w:left w:val="none" w:sz="0" w:space="0" w:color="auto"/>
        <w:bottom w:val="none" w:sz="0" w:space="0" w:color="auto"/>
        <w:right w:val="none" w:sz="0" w:space="0" w:color="auto"/>
      </w:divBdr>
      <w:divsChild>
        <w:div w:id="790171618">
          <w:marLeft w:val="0"/>
          <w:marRight w:val="0"/>
          <w:marTop w:val="0"/>
          <w:marBottom w:val="0"/>
          <w:divBdr>
            <w:top w:val="none" w:sz="0" w:space="0" w:color="auto"/>
            <w:left w:val="none" w:sz="0" w:space="0" w:color="auto"/>
            <w:bottom w:val="none" w:sz="0" w:space="0" w:color="auto"/>
            <w:right w:val="none" w:sz="0" w:space="0" w:color="auto"/>
          </w:divBdr>
          <w:divsChild>
            <w:div w:id="7901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2147/" TargetMode="External"/><Relationship Id="rId13" Type="http://schemas.openxmlformats.org/officeDocument/2006/relationships/hyperlink" Target="http://eur-lex.europa.eu/LexUriServ/LexUriServ.do?uri=OJ:L:2008:353:0001:01:LV: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doc.php?id=222147/" TargetMode="External"/><Relationship Id="rId12" Type="http://schemas.openxmlformats.org/officeDocument/2006/relationships/hyperlink" Target="http://eur-lex.europa.eu/LexUriServ/LexUriServ.do?uri=OJ:L:2009:036:0084:0084:LV: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ONSLEG:1999L0045:20090120:LV: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xUriServ/LexUriServ.do?uri=CELEX:31967L0548:LV: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xUriServ/LexUriServ.do?uri=OJ:L:2008:353:0001:01:LV:HTML" TargetMode="External"/><Relationship Id="rId14" Type="http://schemas.openxmlformats.org/officeDocument/2006/relationships/hyperlink" Target="mailto:guna.krumi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2450</Words>
  <Characters>18831</Characters>
  <Application>Microsoft Office Word</Application>
  <DocSecurity>0</DocSecurity>
  <Lines>156</Lines>
  <Paragraphs>42</Paragraphs>
  <ScaleCrop>false</ScaleCrop>
  <Company>VARAM</Company>
  <LinksUpToDate>false</LinksUpToDate>
  <CharactersWithSpaces>21239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30.novermbra noteikumos Nr.1082 "Kārtībā, kādā piesakāmas A, B un C kategorijas piesārņojošas darbības un izsniedzamas atļaujas A un B kategorijas piesārņojošo darbību veikšanai"</dc:title>
  <dc:subject>Ministru kabineta noteikumu projekts</dc:subject>
  <dc:creator>Guna Krūmiņa</dc:creator>
  <cp:keywords/>
  <dc:description>tālrunis 67026578;e-pasts guna.krumina@varam.gov.lv</dc:description>
  <cp:lastModifiedBy>aleksandras</cp:lastModifiedBy>
  <cp:revision>2</cp:revision>
  <cp:lastPrinted>2013-03-11T11:24:00Z</cp:lastPrinted>
  <dcterms:created xsi:type="dcterms:W3CDTF">2013-04-04T12:59:00Z</dcterms:created>
  <dcterms:modified xsi:type="dcterms:W3CDTF">2013-04-04T12:59:00Z</dcterms:modified>
  <cp:contentStatus/>
</cp:coreProperties>
</file>