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3" w:rsidRPr="00AB7F5A" w:rsidRDefault="00B14743" w:rsidP="00D36963">
      <w:pPr>
        <w:spacing w:after="0" w:line="240" w:lineRule="auto"/>
        <w:jc w:val="right"/>
        <w:rPr>
          <w:i/>
          <w:iCs/>
          <w:sz w:val="28"/>
          <w:szCs w:val="28"/>
        </w:rPr>
      </w:pPr>
      <w:r w:rsidRPr="00AB7F5A">
        <w:rPr>
          <w:i/>
          <w:iCs/>
          <w:sz w:val="28"/>
          <w:szCs w:val="28"/>
        </w:rPr>
        <w:t>Projekts</w:t>
      </w:r>
    </w:p>
    <w:p w:rsidR="00B14743" w:rsidRPr="00AB7F5A" w:rsidRDefault="00B14743" w:rsidP="00D36963">
      <w:pPr>
        <w:spacing w:after="0" w:line="240" w:lineRule="auto"/>
        <w:jc w:val="both"/>
        <w:rPr>
          <w:b/>
          <w:bCs/>
          <w:sz w:val="28"/>
          <w:szCs w:val="28"/>
        </w:rPr>
      </w:pPr>
    </w:p>
    <w:p w:rsidR="00B14743" w:rsidRPr="00AB7F5A" w:rsidRDefault="00B14743" w:rsidP="00D36963">
      <w:pPr>
        <w:spacing w:after="0" w:line="240" w:lineRule="auto"/>
        <w:jc w:val="both"/>
        <w:rPr>
          <w:b/>
          <w:bCs/>
          <w:sz w:val="28"/>
          <w:szCs w:val="28"/>
        </w:rPr>
      </w:pPr>
    </w:p>
    <w:p w:rsidR="00B14743" w:rsidRPr="00AB7F5A" w:rsidRDefault="00B14743" w:rsidP="00D36963">
      <w:pPr>
        <w:spacing w:after="0" w:line="240" w:lineRule="auto"/>
        <w:jc w:val="both"/>
        <w:rPr>
          <w:b/>
          <w:bCs/>
          <w:sz w:val="28"/>
          <w:szCs w:val="28"/>
        </w:rPr>
      </w:pPr>
    </w:p>
    <w:p w:rsidR="00B14743" w:rsidRPr="00AB7F5A" w:rsidRDefault="00B14743" w:rsidP="00D36963">
      <w:pPr>
        <w:spacing w:after="0" w:line="240" w:lineRule="auto"/>
        <w:jc w:val="center"/>
        <w:rPr>
          <w:b/>
          <w:bCs/>
          <w:sz w:val="28"/>
          <w:szCs w:val="28"/>
        </w:rPr>
      </w:pPr>
      <w:bookmarkStart w:id="0" w:name="OLE_LINK3"/>
      <w:bookmarkStart w:id="1" w:name="OLE_LINK4"/>
      <w:r w:rsidRPr="00AB7F5A">
        <w:rPr>
          <w:b/>
          <w:bCs/>
          <w:sz w:val="28"/>
          <w:szCs w:val="28"/>
        </w:rPr>
        <w:t>Kārtība, kādā novēršama, ierobežojama un kontrolējama gaisu piesārņojošo vielu emisija no sadedzināšanas iekārtām</w:t>
      </w:r>
    </w:p>
    <w:bookmarkEnd w:id="0"/>
    <w:bookmarkEnd w:id="1"/>
    <w:p w:rsidR="00B14743" w:rsidRPr="00AB7F5A" w:rsidRDefault="00B14743" w:rsidP="00D36963">
      <w:pPr>
        <w:spacing w:after="0" w:line="240" w:lineRule="auto"/>
        <w:jc w:val="both"/>
        <w:rPr>
          <w:i/>
          <w:iCs/>
          <w:sz w:val="28"/>
          <w:szCs w:val="28"/>
        </w:rPr>
      </w:pPr>
    </w:p>
    <w:p w:rsidR="00B14743" w:rsidRPr="00AB7F5A" w:rsidRDefault="00B14743" w:rsidP="00D36963">
      <w:pPr>
        <w:spacing w:after="0" w:line="240" w:lineRule="auto"/>
        <w:jc w:val="both"/>
        <w:rPr>
          <w:i/>
          <w:iCs/>
          <w:sz w:val="28"/>
          <w:szCs w:val="28"/>
        </w:rPr>
      </w:pPr>
    </w:p>
    <w:p w:rsidR="00B14743" w:rsidRPr="00AB7F5A" w:rsidRDefault="00B14743" w:rsidP="00D36963">
      <w:pPr>
        <w:spacing w:after="0" w:line="240" w:lineRule="auto"/>
        <w:jc w:val="right"/>
        <w:rPr>
          <w:i/>
          <w:iCs/>
          <w:sz w:val="28"/>
          <w:szCs w:val="28"/>
        </w:rPr>
      </w:pPr>
      <w:r w:rsidRPr="00AB7F5A">
        <w:rPr>
          <w:i/>
          <w:iCs/>
          <w:sz w:val="28"/>
          <w:szCs w:val="28"/>
        </w:rPr>
        <w:t>Izdoti saskaņā ar likuma "</w:t>
      </w:r>
      <w:hyperlink r:id="rId6" w:tgtFrame="_blank" w:tooltip="Par piesārņojumu /Spēkā esošs/" w:history="1">
        <w:r w:rsidRPr="00AB7F5A">
          <w:rPr>
            <w:i/>
            <w:iCs/>
            <w:sz w:val="28"/>
            <w:szCs w:val="28"/>
            <w:u w:val="single"/>
          </w:rPr>
          <w:t>Par piesārņojumu</w:t>
        </w:r>
      </w:hyperlink>
      <w:r w:rsidRPr="00AB7F5A">
        <w:rPr>
          <w:i/>
          <w:iCs/>
          <w:sz w:val="28"/>
          <w:szCs w:val="28"/>
        </w:rPr>
        <w:t xml:space="preserve">" </w:t>
      </w:r>
      <w:r w:rsidRPr="00A3356E">
        <w:rPr>
          <w:bCs/>
          <w:i/>
          <w:iCs/>
          <w:sz w:val="28"/>
          <w:szCs w:val="28"/>
        </w:rPr>
        <w:t xml:space="preserve">11.panta otrās daļas </w:t>
      </w:r>
      <w:r w:rsidRPr="00A3356E">
        <w:rPr>
          <w:bCs/>
          <w:i/>
          <w:iCs/>
          <w:sz w:val="28"/>
          <w:szCs w:val="28"/>
        </w:rPr>
        <w:br/>
        <w:t>19.punktu</w:t>
      </w:r>
      <w:r w:rsidRPr="00A3356E">
        <w:rPr>
          <w:i/>
          <w:iCs/>
          <w:sz w:val="28"/>
          <w:szCs w:val="28"/>
        </w:rPr>
        <w:t>, 45.panta pirmo daļu un 46</w:t>
      </w:r>
      <w:r w:rsidRPr="00AB7F5A">
        <w:rPr>
          <w:i/>
          <w:iCs/>
          <w:sz w:val="28"/>
          <w:szCs w:val="28"/>
        </w:rPr>
        <w:t>.panta otro daļu</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jc w:val="center"/>
        <w:rPr>
          <w:b/>
          <w:bCs/>
          <w:sz w:val="28"/>
          <w:szCs w:val="28"/>
        </w:rPr>
      </w:pPr>
      <w:r>
        <w:rPr>
          <w:b/>
          <w:bCs/>
          <w:sz w:val="28"/>
          <w:szCs w:val="28"/>
        </w:rPr>
        <w:t>1</w:t>
      </w:r>
      <w:r w:rsidRPr="00AB7F5A">
        <w:rPr>
          <w:b/>
          <w:bCs/>
          <w:sz w:val="28"/>
          <w:szCs w:val="28"/>
        </w:rPr>
        <w:t>. Vispārīgie jautājumi</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 Noteikumi nosaka: </w:t>
      </w:r>
    </w:p>
    <w:p w:rsidR="00B14743" w:rsidRPr="00AB7F5A" w:rsidRDefault="00B14743" w:rsidP="00D36963">
      <w:pPr>
        <w:spacing w:after="0" w:line="240" w:lineRule="auto"/>
        <w:ind w:firstLine="720"/>
        <w:jc w:val="both"/>
        <w:rPr>
          <w:sz w:val="28"/>
          <w:szCs w:val="28"/>
        </w:rPr>
      </w:pPr>
      <w:r w:rsidRPr="00AB7F5A">
        <w:rPr>
          <w:sz w:val="28"/>
          <w:szCs w:val="28"/>
        </w:rPr>
        <w:t xml:space="preserve">1.1. kārtību, kādā novēršama, ierobežojama un kontrolējama gaisu piesārņojošo vielu emisija no sadedzināšanas iekārtām; </w:t>
      </w:r>
    </w:p>
    <w:p w:rsidR="00B14743" w:rsidRPr="00AB7F5A" w:rsidRDefault="00B14743" w:rsidP="00D36963">
      <w:pPr>
        <w:spacing w:after="0" w:line="240" w:lineRule="auto"/>
        <w:ind w:firstLine="720"/>
        <w:jc w:val="both"/>
        <w:rPr>
          <w:sz w:val="28"/>
          <w:szCs w:val="28"/>
        </w:rPr>
      </w:pPr>
      <w:r w:rsidRPr="00AB7F5A">
        <w:rPr>
          <w:sz w:val="28"/>
          <w:szCs w:val="28"/>
        </w:rPr>
        <w:t xml:space="preserve">1.2. kārtību, kādā operators kontrolē piesārņojošo vielu emisiju gaisā, veic monitoringu un sniedz attiecīgu informāciju; </w:t>
      </w:r>
    </w:p>
    <w:p w:rsidR="00B14743" w:rsidRPr="00B43EB2" w:rsidRDefault="00B14743" w:rsidP="00D36963">
      <w:pPr>
        <w:spacing w:after="0" w:line="240" w:lineRule="auto"/>
        <w:ind w:firstLine="720"/>
        <w:jc w:val="both"/>
        <w:rPr>
          <w:sz w:val="28"/>
          <w:szCs w:val="28"/>
        </w:rPr>
      </w:pPr>
      <w:r w:rsidRPr="00AB7F5A">
        <w:rPr>
          <w:sz w:val="28"/>
          <w:szCs w:val="28"/>
        </w:rPr>
        <w:t xml:space="preserve">1.3. informācijas </w:t>
      </w:r>
      <w:r w:rsidRPr="00B43EB2">
        <w:rPr>
          <w:sz w:val="28"/>
          <w:szCs w:val="28"/>
        </w:rPr>
        <w:t>nodrošināšanu par sadedzināšanas iekārtu radīto gaisa piesārņojumu.</w:t>
      </w:r>
    </w:p>
    <w:p w:rsidR="00B14743" w:rsidRPr="00B43EB2" w:rsidRDefault="00B14743" w:rsidP="00D36963">
      <w:pPr>
        <w:spacing w:after="0" w:line="240" w:lineRule="auto"/>
        <w:jc w:val="both"/>
        <w:rPr>
          <w:sz w:val="28"/>
          <w:szCs w:val="28"/>
        </w:rPr>
      </w:pPr>
    </w:p>
    <w:p w:rsidR="00B14743" w:rsidRPr="00B43EB2" w:rsidRDefault="00B14743" w:rsidP="00D36963">
      <w:pPr>
        <w:spacing w:after="0" w:line="240" w:lineRule="auto"/>
        <w:ind w:firstLine="720"/>
        <w:jc w:val="both"/>
        <w:rPr>
          <w:sz w:val="28"/>
          <w:szCs w:val="28"/>
        </w:rPr>
      </w:pPr>
      <w:r w:rsidRPr="00B43EB2">
        <w:rPr>
          <w:sz w:val="28"/>
          <w:szCs w:val="28"/>
        </w:rPr>
        <w:t>2. Noteikumos lietoti šādi termini:</w:t>
      </w:r>
    </w:p>
    <w:p w:rsidR="00B14743" w:rsidRPr="00B43EB2" w:rsidRDefault="00B14743" w:rsidP="002240DE">
      <w:pPr>
        <w:spacing w:after="0" w:line="240" w:lineRule="auto"/>
        <w:ind w:firstLine="720"/>
        <w:jc w:val="both"/>
        <w:rPr>
          <w:i/>
          <w:iCs/>
          <w:sz w:val="28"/>
          <w:szCs w:val="28"/>
        </w:rPr>
      </w:pPr>
      <w:r w:rsidRPr="00B43EB2">
        <w:rPr>
          <w:sz w:val="28"/>
          <w:szCs w:val="28"/>
        </w:rPr>
        <w:t>2.1. biomasa –</w:t>
      </w:r>
      <w:r w:rsidR="00BF15EE" w:rsidRPr="00B43EB2">
        <w:rPr>
          <w:sz w:val="28"/>
          <w:szCs w:val="28"/>
        </w:rPr>
        <w:t xml:space="preserve"> šajos noteikumos: </w:t>
      </w:r>
      <w:r w:rsidRPr="00B43EB2">
        <w:rPr>
          <w:sz w:val="28"/>
          <w:szCs w:val="28"/>
        </w:rPr>
        <w:t xml:space="preserve">produkti, kuru sastāvā ir augu izcelsmes materiāli, </w:t>
      </w:r>
      <w:r w:rsidRPr="00B43EB2">
        <w:rPr>
          <w:bCs/>
          <w:sz w:val="28"/>
          <w:szCs w:val="28"/>
        </w:rPr>
        <w:t>kurus var izmantot kā kurināmo enerģijas iegūšanai, kā arī šād</w:t>
      </w:r>
      <w:r w:rsidR="0069479C" w:rsidRPr="00B43EB2">
        <w:rPr>
          <w:bCs/>
          <w:sz w:val="28"/>
          <w:szCs w:val="28"/>
        </w:rPr>
        <w:t>i</w:t>
      </w:r>
      <w:r w:rsidRPr="00B43EB2">
        <w:rPr>
          <w:bCs/>
          <w:sz w:val="28"/>
          <w:szCs w:val="28"/>
        </w:rPr>
        <w:t xml:space="preserve"> at</w:t>
      </w:r>
      <w:r w:rsidR="0069479C" w:rsidRPr="00B43EB2">
        <w:rPr>
          <w:bCs/>
          <w:sz w:val="28"/>
          <w:szCs w:val="28"/>
        </w:rPr>
        <w:t>kritumi</w:t>
      </w:r>
      <w:r w:rsidRPr="00B43EB2">
        <w:rPr>
          <w:sz w:val="28"/>
          <w:szCs w:val="28"/>
        </w:rPr>
        <w:t xml:space="preserve">:  </w:t>
      </w:r>
    </w:p>
    <w:p w:rsidR="00B14743" w:rsidRPr="00B43EB2" w:rsidRDefault="00B14743" w:rsidP="00170342">
      <w:pPr>
        <w:spacing w:after="0" w:line="240" w:lineRule="auto"/>
        <w:ind w:firstLine="720"/>
        <w:jc w:val="both"/>
        <w:rPr>
          <w:i/>
          <w:iCs/>
          <w:sz w:val="28"/>
          <w:szCs w:val="28"/>
        </w:rPr>
      </w:pPr>
      <w:r w:rsidRPr="00B43EB2">
        <w:rPr>
          <w:sz w:val="28"/>
          <w:szCs w:val="28"/>
        </w:rPr>
        <w:t xml:space="preserve">2.1.1. augu </w:t>
      </w:r>
      <w:r w:rsidR="0069479C" w:rsidRPr="00B43EB2">
        <w:rPr>
          <w:sz w:val="28"/>
          <w:szCs w:val="28"/>
        </w:rPr>
        <w:t>atkritumi</w:t>
      </w:r>
      <w:r w:rsidRPr="00B43EB2">
        <w:rPr>
          <w:sz w:val="28"/>
          <w:szCs w:val="28"/>
        </w:rPr>
        <w:t xml:space="preserve"> no lauksaimniecības un mežniecības; </w:t>
      </w:r>
    </w:p>
    <w:p w:rsidR="00B14743" w:rsidRPr="00B43EB2" w:rsidRDefault="00B14743" w:rsidP="00D36963">
      <w:pPr>
        <w:spacing w:after="0" w:line="240" w:lineRule="auto"/>
        <w:ind w:firstLine="720"/>
        <w:jc w:val="both"/>
        <w:rPr>
          <w:i/>
          <w:iCs/>
          <w:sz w:val="28"/>
          <w:szCs w:val="28"/>
        </w:rPr>
      </w:pPr>
      <w:r w:rsidRPr="00B43EB2">
        <w:rPr>
          <w:sz w:val="28"/>
          <w:szCs w:val="28"/>
        </w:rPr>
        <w:t xml:space="preserve">2.1.2. augu </w:t>
      </w:r>
      <w:r w:rsidR="0069479C" w:rsidRPr="00B43EB2">
        <w:rPr>
          <w:sz w:val="28"/>
          <w:szCs w:val="28"/>
        </w:rPr>
        <w:t>atkritumi</w:t>
      </w:r>
      <w:r w:rsidRPr="00B43EB2">
        <w:rPr>
          <w:sz w:val="28"/>
          <w:szCs w:val="28"/>
        </w:rPr>
        <w:t xml:space="preserve"> no pārtikas rūpniecības, ja iegūto siltumu izmanto enerģijas iegūšanai; </w:t>
      </w:r>
    </w:p>
    <w:p w:rsidR="00B14743" w:rsidRPr="00B43EB2" w:rsidRDefault="00B14743" w:rsidP="00D36963">
      <w:pPr>
        <w:spacing w:after="0" w:line="240" w:lineRule="auto"/>
        <w:ind w:firstLine="720"/>
        <w:jc w:val="both"/>
        <w:rPr>
          <w:i/>
          <w:iCs/>
          <w:sz w:val="28"/>
          <w:szCs w:val="28"/>
        </w:rPr>
      </w:pPr>
      <w:r w:rsidRPr="00B43EB2">
        <w:rPr>
          <w:sz w:val="28"/>
          <w:szCs w:val="28"/>
        </w:rPr>
        <w:t xml:space="preserve">2.1.3. šķiedraugu </w:t>
      </w:r>
      <w:r w:rsidR="0069479C" w:rsidRPr="00B43EB2">
        <w:rPr>
          <w:sz w:val="28"/>
          <w:szCs w:val="28"/>
        </w:rPr>
        <w:t>atkritumi</w:t>
      </w:r>
      <w:r w:rsidRPr="00B43EB2">
        <w:rPr>
          <w:sz w:val="28"/>
          <w:szCs w:val="28"/>
        </w:rPr>
        <w:t xml:space="preserve"> no celulozes masas ražošanas un papīra ražošanas no celulozes, ja tās </w:t>
      </w:r>
      <w:proofErr w:type="spellStart"/>
      <w:r w:rsidRPr="00B43EB2">
        <w:rPr>
          <w:sz w:val="28"/>
          <w:szCs w:val="28"/>
        </w:rPr>
        <w:t>līdzsadedzina</w:t>
      </w:r>
      <w:proofErr w:type="spellEnd"/>
      <w:r w:rsidRPr="00B43EB2">
        <w:rPr>
          <w:sz w:val="28"/>
          <w:szCs w:val="28"/>
        </w:rPr>
        <w:t xml:space="preserve"> ražošanas vietā un iegūto siltumu izmanto enerģijas iegūšanai; </w:t>
      </w:r>
    </w:p>
    <w:p w:rsidR="00B14743" w:rsidRPr="00B43EB2" w:rsidRDefault="00B14743" w:rsidP="00D36963">
      <w:pPr>
        <w:spacing w:after="0" w:line="240" w:lineRule="auto"/>
        <w:ind w:firstLine="720"/>
        <w:jc w:val="both"/>
        <w:rPr>
          <w:i/>
          <w:iCs/>
          <w:sz w:val="28"/>
          <w:szCs w:val="28"/>
        </w:rPr>
      </w:pPr>
      <w:r w:rsidRPr="00B43EB2">
        <w:rPr>
          <w:sz w:val="28"/>
          <w:szCs w:val="28"/>
        </w:rPr>
        <w:t xml:space="preserve">2.1.4. korķa </w:t>
      </w:r>
      <w:r w:rsidR="0069479C" w:rsidRPr="00B43EB2">
        <w:rPr>
          <w:sz w:val="28"/>
          <w:szCs w:val="28"/>
        </w:rPr>
        <w:t>atkritumi</w:t>
      </w:r>
      <w:r w:rsidRPr="00B43EB2">
        <w:rPr>
          <w:sz w:val="28"/>
          <w:szCs w:val="28"/>
        </w:rPr>
        <w:t xml:space="preserve">; </w:t>
      </w:r>
    </w:p>
    <w:p w:rsidR="00B14743" w:rsidRPr="00B43EB2" w:rsidRDefault="00B14743" w:rsidP="00D36963">
      <w:pPr>
        <w:spacing w:after="0" w:line="240" w:lineRule="auto"/>
        <w:ind w:firstLine="720"/>
        <w:jc w:val="both"/>
        <w:rPr>
          <w:sz w:val="28"/>
          <w:szCs w:val="28"/>
        </w:rPr>
      </w:pPr>
      <w:r w:rsidRPr="00B43EB2">
        <w:rPr>
          <w:sz w:val="28"/>
          <w:szCs w:val="28"/>
        </w:rPr>
        <w:t xml:space="preserve">2.1.5. koksnes </w:t>
      </w:r>
      <w:r w:rsidRPr="00B43EB2">
        <w:rPr>
          <w:bCs/>
          <w:sz w:val="28"/>
          <w:szCs w:val="28"/>
        </w:rPr>
        <w:t>atkritumi</w:t>
      </w:r>
      <w:r w:rsidRPr="00B43EB2">
        <w:rPr>
          <w:sz w:val="28"/>
          <w:szCs w:val="28"/>
        </w:rPr>
        <w:t xml:space="preserve">, izņemot koksnes </w:t>
      </w:r>
      <w:r w:rsidRPr="00B43EB2">
        <w:rPr>
          <w:bCs/>
          <w:sz w:val="28"/>
          <w:szCs w:val="28"/>
        </w:rPr>
        <w:t>atkritumus</w:t>
      </w:r>
      <w:r w:rsidRPr="00B43EB2">
        <w:rPr>
          <w:sz w:val="28"/>
          <w:szCs w:val="28"/>
        </w:rPr>
        <w:t xml:space="preserve">, </w:t>
      </w:r>
      <w:r w:rsidRPr="00B43EB2">
        <w:rPr>
          <w:bCs/>
          <w:sz w:val="28"/>
          <w:szCs w:val="28"/>
        </w:rPr>
        <w:t xml:space="preserve">kuros </w:t>
      </w:r>
      <w:r w:rsidRPr="00B43EB2">
        <w:rPr>
          <w:sz w:val="28"/>
          <w:szCs w:val="28"/>
        </w:rPr>
        <w:t xml:space="preserve">pēc apstrādes ar koksnes </w:t>
      </w:r>
      <w:proofErr w:type="spellStart"/>
      <w:r w:rsidRPr="00B43EB2">
        <w:rPr>
          <w:sz w:val="28"/>
          <w:szCs w:val="28"/>
        </w:rPr>
        <w:t>aizsargvielām</w:t>
      </w:r>
      <w:proofErr w:type="spellEnd"/>
      <w:r w:rsidRPr="00B43EB2">
        <w:rPr>
          <w:sz w:val="28"/>
          <w:szCs w:val="28"/>
        </w:rPr>
        <w:t xml:space="preserve"> vai pārklājumiem var būt </w:t>
      </w:r>
      <w:proofErr w:type="spellStart"/>
      <w:r w:rsidRPr="00B43EB2">
        <w:rPr>
          <w:sz w:val="28"/>
          <w:szCs w:val="28"/>
        </w:rPr>
        <w:t>halogēnorganiskie</w:t>
      </w:r>
      <w:proofErr w:type="spellEnd"/>
      <w:r w:rsidRPr="00B43EB2">
        <w:rPr>
          <w:sz w:val="28"/>
          <w:szCs w:val="28"/>
        </w:rPr>
        <w:t xml:space="preserve"> savienojumi vai smagie metāli, un koksnes </w:t>
      </w:r>
      <w:r w:rsidRPr="00B43EB2">
        <w:rPr>
          <w:bCs/>
          <w:sz w:val="28"/>
          <w:szCs w:val="28"/>
        </w:rPr>
        <w:t>atkritumi</w:t>
      </w:r>
      <w:r w:rsidRPr="00B43EB2">
        <w:rPr>
          <w:sz w:val="28"/>
          <w:szCs w:val="28"/>
        </w:rPr>
        <w:t>, kas rodas būvdarbos vai būvju nojaukšanas darbos</w:t>
      </w:r>
      <w:r w:rsidR="00475B3D" w:rsidRPr="00B43EB2">
        <w:rPr>
          <w:sz w:val="28"/>
          <w:szCs w:val="28"/>
        </w:rPr>
        <w:t>;</w:t>
      </w:r>
    </w:p>
    <w:p w:rsidR="00B14743" w:rsidRPr="00B43EB2" w:rsidRDefault="00B14743" w:rsidP="00D36963">
      <w:pPr>
        <w:spacing w:after="0" w:line="240" w:lineRule="auto"/>
        <w:ind w:firstLine="720"/>
        <w:jc w:val="both"/>
        <w:rPr>
          <w:sz w:val="28"/>
          <w:szCs w:val="28"/>
        </w:rPr>
      </w:pPr>
      <w:r w:rsidRPr="00B43EB2">
        <w:rPr>
          <w:sz w:val="28"/>
          <w:szCs w:val="28"/>
        </w:rPr>
        <w:t>2.2. darbības stundas - stundās izteikts laiks, kurā sadedzināšanas iekārta pilnībā vai daļēji darbojas (izņemot iekārtas palaišanas un apturēšanas periodus) un izvada emisiju gaisā;</w:t>
      </w:r>
    </w:p>
    <w:p w:rsidR="00B14743" w:rsidRPr="00B43EB2" w:rsidRDefault="00B14743" w:rsidP="00D36963">
      <w:pPr>
        <w:spacing w:after="0" w:line="240" w:lineRule="auto"/>
        <w:ind w:firstLine="720"/>
        <w:jc w:val="both"/>
        <w:rPr>
          <w:sz w:val="28"/>
          <w:szCs w:val="28"/>
        </w:rPr>
      </w:pPr>
      <w:bookmarkStart w:id="2" w:name="OLE_LINK1"/>
      <w:r w:rsidRPr="00B43EB2">
        <w:rPr>
          <w:sz w:val="28"/>
          <w:szCs w:val="28"/>
        </w:rPr>
        <w:lastRenderedPageBreak/>
        <w:t>2.3. dīzeļdzinējs - iekšdedzes dzinējs ar dīzeļa ciklu, kurā kurināmā aizdedzināšanai izmanto kompresijas aizdedzi;</w:t>
      </w:r>
    </w:p>
    <w:bookmarkEnd w:id="2"/>
    <w:p w:rsidR="00B14743" w:rsidRPr="00B43EB2" w:rsidRDefault="00B14743" w:rsidP="00D36963">
      <w:pPr>
        <w:spacing w:after="0" w:line="240" w:lineRule="auto"/>
        <w:ind w:firstLine="720"/>
        <w:jc w:val="both"/>
        <w:rPr>
          <w:sz w:val="28"/>
          <w:szCs w:val="28"/>
        </w:rPr>
      </w:pPr>
      <w:r w:rsidRPr="00B43EB2" w:rsidDel="001E1885">
        <w:rPr>
          <w:sz w:val="28"/>
          <w:szCs w:val="28"/>
        </w:rPr>
        <w:t>2.</w:t>
      </w:r>
      <w:r w:rsidRPr="00B43EB2">
        <w:rPr>
          <w:sz w:val="28"/>
          <w:szCs w:val="28"/>
        </w:rPr>
        <w:t>4</w:t>
      </w:r>
      <w:r w:rsidRPr="00B43EB2" w:rsidDel="001E1885">
        <w:rPr>
          <w:sz w:val="28"/>
          <w:szCs w:val="28"/>
        </w:rPr>
        <w:t xml:space="preserve">. dūmenis - struktūra, kura satur vienu vai vairākus dūmvadus, pa kuriem </w:t>
      </w:r>
      <w:r w:rsidRPr="00B43EB2">
        <w:rPr>
          <w:sz w:val="28"/>
          <w:szCs w:val="28"/>
        </w:rPr>
        <w:t>izplūdes gāzes izvada atmosfērā;</w:t>
      </w:r>
    </w:p>
    <w:p w:rsidR="00B14743" w:rsidRPr="00B43EB2" w:rsidRDefault="00B14743" w:rsidP="00D36963">
      <w:pPr>
        <w:spacing w:after="0" w:line="240" w:lineRule="auto"/>
        <w:ind w:firstLine="720"/>
        <w:jc w:val="both"/>
        <w:rPr>
          <w:sz w:val="28"/>
          <w:szCs w:val="28"/>
        </w:rPr>
      </w:pPr>
      <w:r w:rsidRPr="00B43EB2">
        <w:rPr>
          <w:sz w:val="28"/>
          <w:szCs w:val="28"/>
        </w:rPr>
        <w:t>2.5. gāzes dzinējs - iekšdedzes dzinējs, kurš darbojas saskaņā ar Oto ciklu un kurā kurināmā aizdedzināšanai izmanto dzirksteļaizdedzi vai, ja tas darbojas ar dažāda veida kurināmo, – kompresijas aizdedzi;</w:t>
      </w:r>
    </w:p>
    <w:p w:rsidR="00B14743" w:rsidRPr="00B43EB2" w:rsidRDefault="00B14743" w:rsidP="00D36963">
      <w:pPr>
        <w:spacing w:after="0" w:line="240" w:lineRule="auto"/>
        <w:ind w:firstLine="720"/>
        <w:jc w:val="both"/>
        <w:rPr>
          <w:sz w:val="28"/>
          <w:szCs w:val="28"/>
        </w:rPr>
      </w:pPr>
      <w:r w:rsidRPr="00B43EB2">
        <w:rPr>
          <w:sz w:val="28"/>
          <w:szCs w:val="28"/>
        </w:rPr>
        <w:t xml:space="preserve">2.6. gāzturbīna - jebkura rotācijas iekārta, kurā siltumenerģiju pārvērš mehāniskā darbā un kuras galvenās sastāvdaļas ir kompresors, </w:t>
      </w:r>
      <w:proofErr w:type="spellStart"/>
      <w:r w:rsidRPr="00B43EB2">
        <w:rPr>
          <w:sz w:val="28"/>
          <w:szCs w:val="28"/>
        </w:rPr>
        <w:t>siltumiekārta</w:t>
      </w:r>
      <w:proofErr w:type="spellEnd"/>
      <w:r w:rsidRPr="00B43EB2">
        <w:rPr>
          <w:sz w:val="28"/>
          <w:szCs w:val="28"/>
        </w:rPr>
        <w:t>, kurā oksidē kurināmo darba šķidruma sakarsēšanai un turbīna;</w:t>
      </w:r>
    </w:p>
    <w:p w:rsidR="0016084D" w:rsidRPr="00B43EB2" w:rsidRDefault="00B14743" w:rsidP="0016084D">
      <w:pPr>
        <w:spacing w:after="0" w:line="240" w:lineRule="auto"/>
        <w:ind w:firstLine="720"/>
        <w:jc w:val="both"/>
        <w:rPr>
          <w:sz w:val="28"/>
          <w:szCs w:val="28"/>
        </w:rPr>
      </w:pPr>
      <w:r w:rsidRPr="00B43EB2">
        <w:rPr>
          <w:sz w:val="28"/>
          <w:szCs w:val="28"/>
        </w:rPr>
        <w:t>2.7. jaukta kurināmā sadedzināšanas iekārta - sadedzināšanas iekārta, kurā vienlaikus vai pārmaiņus var izmantot vismaz divu veidu kurināmos;</w:t>
      </w:r>
    </w:p>
    <w:p w:rsidR="0016084D" w:rsidRPr="00B43EB2" w:rsidRDefault="0016084D" w:rsidP="0016084D">
      <w:pPr>
        <w:spacing w:after="0" w:line="240" w:lineRule="auto"/>
        <w:ind w:firstLine="720"/>
        <w:jc w:val="both"/>
        <w:rPr>
          <w:sz w:val="28"/>
          <w:szCs w:val="28"/>
        </w:rPr>
      </w:pPr>
      <w:r w:rsidRPr="00B43EB2">
        <w:rPr>
          <w:sz w:val="28"/>
          <w:szCs w:val="28"/>
        </w:rPr>
        <w:t xml:space="preserve">2.8. kurināmais – šajos noteikumos: jebkura cieta, šķidra vai gāzveida degoša viela, izņemot atkritumus, uz kuriem attiecas normatīvajos aktos par atkritumu sadedzināšanas un atkritumu </w:t>
      </w:r>
      <w:proofErr w:type="spellStart"/>
      <w:r w:rsidRPr="00B43EB2">
        <w:rPr>
          <w:sz w:val="28"/>
          <w:szCs w:val="28"/>
        </w:rPr>
        <w:t>līdzsadedzināšanas</w:t>
      </w:r>
      <w:proofErr w:type="spellEnd"/>
      <w:r w:rsidRPr="00B43EB2">
        <w:rPr>
          <w:sz w:val="28"/>
          <w:szCs w:val="28"/>
        </w:rPr>
        <w:t xml:space="preserve"> iekārtu darbību noteiktās prasības;</w:t>
      </w:r>
      <w:r w:rsidRPr="00B43EB2" w:rsidDel="001E1885">
        <w:rPr>
          <w:sz w:val="28"/>
          <w:szCs w:val="28"/>
        </w:rPr>
        <w:t xml:space="preserve"> </w:t>
      </w:r>
    </w:p>
    <w:p w:rsidR="00B14743" w:rsidRPr="00B43EB2" w:rsidRDefault="00B14743" w:rsidP="00D36963">
      <w:pPr>
        <w:spacing w:after="0" w:line="240" w:lineRule="auto"/>
        <w:ind w:firstLine="720"/>
        <w:jc w:val="both"/>
        <w:rPr>
          <w:sz w:val="28"/>
          <w:szCs w:val="28"/>
        </w:rPr>
      </w:pPr>
      <w:r w:rsidRPr="00B43EB2">
        <w:rPr>
          <w:sz w:val="28"/>
          <w:szCs w:val="28"/>
        </w:rPr>
        <w:t xml:space="preserve">2.9. noteicošais kurināmais – </w:t>
      </w:r>
      <w:r w:rsidRPr="00B43EB2">
        <w:rPr>
          <w:bCs/>
          <w:sz w:val="28"/>
          <w:szCs w:val="28"/>
        </w:rPr>
        <w:t>kurināmais, kuram, salīdzinot ar visiem kurināmajiem, ko izmanto jaukta kurināmā sadedzināšanas iekārtās, kurās atsevišķi vai kopā ar citiem kurināmajiem lieto pašu patēriņam pārstrādātas jēlnaftas destilēšanas un pārstrādes atlikumus, ir visaugstākā emisijas robežvērtība vai, ja vairākiem kurināmajiem ir tā pati robežvērtība, kurināmais, kuram, salīdzinot ar citiem minētajiem kurināmajiem, ir visaugstākā ievadītā siltumjauda;</w:t>
      </w:r>
    </w:p>
    <w:p w:rsidR="00B14743" w:rsidRPr="00B43EB2" w:rsidRDefault="00B14743" w:rsidP="00D36963">
      <w:pPr>
        <w:spacing w:after="0" w:line="240" w:lineRule="auto"/>
        <w:ind w:firstLine="720"/>
        <w:jc w:val="both"/>
        <w:rPr>
          <w:sz w:val="28"/>
          <w:szCs w:val="28"/>
        </w:rPr>
      </w:pPr>
      <w:r w:rsidRPr="00B43EB2">
        <w:rPr>
          <w:sz w:val="28"/>
          <w:szCs w:val="28"/>
        </w:rPr>
        <w:t>2.10.</w:t>
      </w:r>
      <w:r w:rsidRPr="00B43EB2">
        <w:rPr>
          <w:bCs/>
          <w:sz w:val="28"/>
          <w:szCs w:val="28"/>
        </w:rPr>
        <w:t xml:space="preserve"> </w:t>
      </w:r>
      <w:r w:rsidRPr="00B43EB2">
        <w:rPr>
          <w:sz w:val="28"/>
          <w:szCs w:val="28"/>
        </w:rPr>
        <w:t>sadedzināšanas iekārta - iekārta, kurā oksidē kurināmo, lai tālākai izmantošanai iegūtu enerģiju;</w:t>
      </w:r>
    </w:p>
    <w:p w:rsidR="00B14743" w:rsidRPr="00B43EB2" w:rsidRDefault="00B14743" w:rsidP="00071A06">
      <w:pPr>
        <w:spacing w:after="0" w:line="240" w:lineRule="auto"/>
        <w:ind w:firstLine="720"/>
        <w:jc w:val="both"/>
        <w:rPr>
          <w:sz w:val="28"/>
          <w:szCs w:val="28"/>
        </w:rPr>
      </w:pPr>
      <w:r w:rsidRPr="00B43EB2">
        <w:rPr>
          <w:sz w:val="28"/>
          <w:szCs w:val="28"/>
        </w:rPr>
        <w:t>2.11. sēra atdalīšanas pakāpe - noteiktā laikposmā no sadedzināšanas iekārtas atmosfērā neizvadītā sēra daudzuma attiecība pret sēra daudzumu tajā pašā laikposmā sadedzināšanas iekārtā izmantotajā kurināmajā;</w:t>
      </w:r>
    </w:p>
    <w:p w:rsidR="00B14743" w:rsidRPr="00B43EB2" w:rsidRDefault="00B14743" w:rsidP="00071A06">
      <w:pPr>
        <w:spacing w:after="0" w:line="240" w:lineRule="auto"/>
        <w:ind w:firstLine="720"/>
        <w:jc w:val="both"/>
        <w:rPr>
          <w:sz w:val="28"/>
          <w:szCs w:val="28"/>
        </w:rPr>
      </w:pPr>
      <w:r w:rsidRPr="00B43EB2">
        <w:rPr>
          <w:sz w:val="28"/>
          <w:szCs w:val="28"/>
        </w:rPr>
        <w:t>2.12. stabilas ražošanas palaišanas minimālā slodze – pēc iekārtas palaišanas novērojamā minimālā slodze, pie kuras ražojošā sadedzināšanas iekārta darbojas vienmērīgi un stabili un kuras rezultātā iekārta spēj droši un uzticami piegādāt enerģiju tīklam, siltuma akumulatoram vai rūpnīcai;</w:t>
      </w:r>
    </w:p>
    <w:p w:rsidR="00B14743" w:rsidRPr="00B43EB2" w:rsidRDefault="00B14743" w:rsidP="00071A06">
      <w:pPr>
        <w:spacing w:after="0" w:line="240" w:lineRule="auto"/>
        <w:ind w:firstLine="720"/>
        <w:jc w:val="both"/>
        <w:rPr>
          <w:sz w:val="28"/>
          <w:szCs w:val="28"/>
        </w:rPr>
      </w:pPr>
      <w:r w:rsidRPr="00B43EB2">
        <w:rPr>
          <w:sz w:val="28"/>
          <w:szCs w:val="28"/>
        </w:rPr>
        <w:t>2.13. stabilas ražošanas apturēšanas minimālā slodze - minimālā slodze, pie kuras sadedzināšanas iekārta vairs nevar droši un uzticami piegādāt enerģiju tīklam, siltuma akumulatoram vai rūpnīcai un tiek uzskatīts, ka tā tiek izslēgta;</w:t>
      </w:r>
    </w:p>
    <w:p w:rsidR="00B14743" w:rsidRPr="00B43EB2" w:rsidRDefault="00B14743" w:rsidP="00D36963">
      <w:pPr>
        <w:spacing w:after="0" w:line="240" w:lineRule="auto"/>
        <w:ind w:firstLine="720"/>
        <w:jc w:val="both"/>
        <w:rPr>
          <w:sz w:val="28"/>
          <w:szCs w:val="28"/>
        </w:rPr>
      </w:pPr>
      <w:r w:rsidRPr="00B43EB2">
        <w:rPr>
          <w:sz w:val="28"/>
          <w:szCs w:val="28"/>
        </w:rPr>
        <w:t>2.14. validētas emisijas vērtības – mērītās gaisu piesārņojošo vielu emisijas vērtības, kurām veikta kvalitātes kontrole un kuras ir atzītas par ticamām.</w:t>
      </w:r>
    </w:p>
    <w:p w:rsidR="00B14743" w:rsidRPr="00B43EB2" w:rsidRDefault="00B14743" w:rsidP="00D36963">
      <w:pPr>
        <w:spacing w:after="0" w:line="240" w:lineRule="auto"/>
        <w:jc w:val="both"/>
        <w:rPr>
          <w:sz w:val="28"/>
          <w:szCs w:val="28"/>
        </w:rPr>
      </w:pPr>
    </w:p>
    <w:p w:rsidR="00B14743" w:rsidRPr="00B43EB2" w:rsidRDefault="00B14743" w:rsidP="00D85A2E">
      <w:pPr>
        <w:spacing w:after="0" w:line="240" w:lineRule="auto"/>
        <w:ind w:firstLine="720"/>
        <w:jc w:val="both"/>
        <w:rPr>
          <w:sz w:val="28"/>
          <w:szCs w:val="28"/>
        </w:rPr>
      </w:pPr>
      <w:r w:rsidRPr="00B43EB2">
        <w:rPr>
          <w:sz w:val="28"/>
          <w:szCs w:val="28"/>
        </w:rPr>
        <w:t>3. Noteikumu prasības attiecas uz sadedzināšanas iekārtām neatkarīgi no tajās izmantotā kurināmā veida, izņemot šādas sadedzināšanas iekārtas:</w:t>
      </w:r>
    </w:p>
    <w:p w:rsidR="00B14743" w:rsidRPr="00B43EB2" w:rsidRDefault="00B14743" w:rsidP="00D85A2E">
      <w:pPr>
        <w:spacing w:after="0" w:line="240" w:lineRule="auto"/>
        <w:ind w:firstLine="720"/>
        <w:jc w:val="both"/>
        <w:rPr>
          <w:sz w:val="28"/>
          <w:szCs w:val="28"/>
        </w:rPr>
      </w:pPr>
      <w:r w:rsidRPr="00B43EB2">
        <w:rPr>
          <w:sz w:val="28"/>
          <w:szCs w:val="28"/>
        </w:rPr>
        <w:lastRenderedPageBreak/>
        <w:t xml:space="preserve">3.1. sadedzināšanas iekārtas, kurās sadegšanas produktus tieši izmanto karsēšanai, žāvēšanai vai jebkādai citai priekšmetu vai materiālu apstrādei; </w:t>
      </w:r>
    </w:p>
    <w:p w:rsidR="00B14743" w:rsidRPr="00B43EB2" w:rsidRDefault="00B14743" w:rsidP="00D85A2E">
      <w:pPr>
        <w:spacing w:after="0" w:line="240" w:lineRule="auto"/>
        <w:ind w:firstLine="720"/>
        <w:jc w:val="both"/>
        <w:rPr>
          <w:sz w:val="28"/>
          <w:szCs w:val="28"/>
        </w:rPr>
      </w:pPr>
      <w:r w:rsidRPr="00B43EB2">
        <w:rPr>
          <w:sz w:val="28"/>
          <w:szCs w:val="28"/>
        </w:rPr>
        <w:t xml:space="preserve">3.2. </w:t>
      </w:r>
      <w:proofErr w:type="spellStart"/>
      <w:r w:rsidRPr="00B43EB2">
        <w:rPr>
          <w:sz w:val="28"/>
          <w:szCs w:val="28"/>
        </w:rPr>
        <w:t>pēcdedzināšanas</w:t>
      </w:r>
      <w:proofErr w:type="spellEnd"/>
      <w:r w:rsidRPr="00B43EB2">
        <w:rPr>
          <w:sz w:val="28"/>
          <w:szCs w:val="28"/>
        </w:rPr>
        <w:t xml:space="preserve"> iekārtas, kas paredzētas izplūdes gāzu attīrīšanai, tās sadedzinot, un kas netiek darbinātas kā neatkarīga sadedzināšanas iekārta; </w:t>
      </w:r>
    </w:p>
    <w:p w:rsidR="00B14743" w:rsidRPr="00B43EB2" w:rsidRDefault="00B14743" w:rsidP="00D85A2E">
      <w:pPr>
        <w:spacing w:after="0" w:line="240" w:lineRule="auto"/>
        <w:ind w:firstLine="720"/>
        <w:jc w:val="both"/>
        <w:rPr>
          <w:sz w:val="28"/>
          <w:szCs w:val="28"/>
        </w:rPr>
      </w:pPr>
      <w:r w:rsidRPr="00B43EB2">
        <w:rPr>
          <w:sz w:val="28"/>
          <w:szCs w:val="28"/>
        </w:rPr>
        <w:t xml:space="preserve">3.3. iekārtas krekinga procesa katalizatoru reģenerācijai; </w:t>
      </w:r>
    </w:p>
    <w:p w:rsidR="00B14743" w:rsidRPr="00B43EB2" w:rsidRDefault="00B14743" w:rsidP="00D85A2E">
      <w:pPr>
        <w:spacing w:after="0" w:line="240" w:lineRule="auto"/>
        <w:ind w:firstLine="720"/>
        <w:jc w:val="both"/>
        <w:rPr>
          <w:sz w:val="28"/>
          <w:szCs w:val="28"/>
        </w:rPr>
      </w:pPr>
      <w:r w:rsidRPr="00B43EB2">
        <w:rPr>
          <w:sz w:val="28"/>
          <w:szCs w:val="28"/>
        </w:rPr>
        <w:t xml:space="preserve">3.4. iekārtas sērūdeņraža pārvēršanai sērā; </w:t>
      </w:r>
    </w:p>
    <w:p w:rsidR="00B14743" w:rsidRPr="00B43EB2" w:rsidRDefault="00B14743" w:rsidP="00D85A2E">
      <w:pPr>
        <w:spacing w:after="0" w:line="240" w:lineRule="auto"/>
        <w:ind w:firstLine="720"/>
        <w:jc w:val="both"/>
        <w:rPr>
          <w:sz w:val="28"/>
          <w:szCs w:val="28"/>
        </w:rPr>
      </w:pPr>
      <w:r w:rsidRPr="00B43EB2">
        <w:rPr>
          <w:sz w:val="28"/>
          <w:szCs w:val="28"/>
        </w:rPr>
        <w:t xml:space="preserve">3.5. ķīmiskās rūpniecības reaktori; </w:t>
      </w:r>
    </w:p>
    <w:p w:rsidR="00B14743" w:rsidRPr="00B43EB2" w:rsidRDefault="00B14743" w:rsidP="00D85A2E">
      <w:pPr>
        <w:spacing w:after="0" w:line="240" w:lineRule="auto"/>
        <w:ind w:firstLine="720"/>
        <w:jc w:val="both"/>
        <w:rPr>
          <w:sz w:val="28"/>
          <w:szCs w:val="28"/>
        </w:rPr>
      </w:pPr>
      <w:r w:rsidRPr="00B43EB2">
        <w:rPr>
          <w:sz w:val="28"/>
          <w:szCs w:val="28"/>
        </w:rPr>
        <w:t xml:space="preserve">3.6. koksa krāsnis; </w:t>
      </w:r>
    </w:p>
    <w:p w:rsidR="00B14743" w:rsidRPr="00B43EB2" w:rsidRDefault="00B14743" w:rsidP="00D85A2E">
      <w:pPr>
        <w:spacing w:after="0" w:line="240" w:lineRule="auto"/>
        <w:ind w:firstLine="720"/>
        <w:jc w:val="both"/>
        <w:rPr>
          <w:sz w:val="28"/>
          <w:szCs w:val="28"/>
        </w:rPr>
      </w:pPr>
      <w:r w:rsidRPr="00B43EB2">
        <w:rPr>
          <w:sz w:val="28"/>
          <w:szCs w:val="28"/>
        </w:rPr>
        <w:t xml:space="preserve">3.7. </w:t>
      </w:r>
      <w:proofErr w:type="spellStart"/>
      <w:r w:rsidRPr="00B43EB2">
        <w:rPr>
          <w:sz w:val="28"/>
          <w:szCs w:val="28"/>
        </w:rPr>
        <w:t>kauperi</w:t>
      </w:r>
      <w:proofErr w:type="spellEnd"/>
      <w:r w:rsidRPr="00B43EB2">
        <w:rPr>
          <w:sz w:val="28"/>
          <w:szCs w:val="28"/>
        </w:rPr>
        <w:t xml:space="preserve"> (domnas krāšņu gaisa sildītāji); </w:t>
      </w:r>
    </w:p>
    <w:p w:rsidR="00B14743" w:rsidRPr="00B43EB2" w:rsidRDefault="00B14743" w:rsidP="00D85A2E">
      <w:pPr>
        <w:spacing w:after="0" w:line="240" w:lineRule="auto"/>
        <w:ind w:firstLine="720"/>
        <w:jc w:val="both"/>
        <w:rPr>
          <w:sz w:val="28"/>
          <w:szCs w:val="28"/>
        </w:rPr>
      </w:pPr>
      <w:r w:rsidRPr="00B43EB2">
        <w:rPr>
          <w:sz w:val="28"/>
          <w:szCs w:val="28"/>
        </w:rPr>
        <w:t xml:space="preserve">3.8. tehniskie agregāti, kas paredzēti sauszemes transportlīdzekļu, kuģu un lidaparātu piedziņai; </w:t>
      </w:r>
    </w:p>
    <w:p w:rsidR="00B14743" w:rsidRPr="00B43EB2" w:rsidRDefault="00B14743" w:rsidP="00D85A2E">
      <w:pPr>
        <w:spacing w:after="0" w:line="240" w:lineRule="auto"/>
        <w:ind w:firstLine="720"/>
        <w:jc w:val="both"/>
        <w:rPr>
          <w:sz w:val="28"/>
          <w:szCs w:val="28"/>
        </w:rPr>
      </w:pPr>
      <w:r w:rsidRPr="00B43EB2">
        <w:rPr>
          <w:sz w:val="28"/>
          <w:szCs w:val="28"/>
        </w:rPr>
        <w:t xml:space="preserve">3.9. gāzturbīnas un gāzes dzinēji uz platformām atklātā jūrā; </w:t>
      </w:r>
    </w:p>
    <w:p w:rsidR="00B14743" w:rsidRPr="00B43EB2" w:rsidRDefault="00B14743" w:rsidP="00D85A2E">
      <w:pPr>
        <w:spacing w:after="0" w:line="240" w:lineRule="auto"/>
        <w:ind w:firstLine="720"/>
        <w:jc w:val="both"/>
        <w:rPr>
          <w:sz w:val="28"/>
          <w:szCs w:val="28"/>
        </w:rPr>
      </w:pPr>
      <w:r w:rsidRPr="00B43EB2">
        <w:rPr>
          <w:sz w:val="28"/>
          <w:szCs w:val="28"/>
        </w:rPr>
        <w:t xml:space="preserve">3.10. atkritumu sadedzināšanas un </w:t>
      </w:r>
      <w:proofErr w:type="spellStart"/>
      <w:r w:rsidRPr="00B43EB2">
        <w:rPr>
          <w:sz w:val="28"/>
          <w:szCs w:val="28"/>
        </w:rPr>
        <w:t>līdzsadedzināšanas</w:t>
      </w:r>
      <w:proofErr w:type="spellEnd"/>
      <w:r w:rsidRPr="00B43EB2">
        <w:rPr>
          <w:sz w:val="28"/>
          <w:szCs w:val="28"/>
        </w:rPr>
        <w:t xml:space="preserve"> iekārtas;</w:t>
      </w:r>
    </w:p>
    <w:p w:rsidR="00B14743" w:rsidRPr="00B43EB2" w:rsidRDefault="00B14743" w:rsidP="00D36963">
      <w:pPr>
        <w:spacing w:after="0" w:line="240" w:lineRule="auto"/>
        <w:ind w:firstLine="720"/>
        <w:jc w:val="both"/>
        <w:rPr>
          <w:bCs/>
          <w:sz w:val="28"/>
          <w:szCs w:val="28"/>
        </w:rPr>
      </w:pPr>
      <w:r w:rsidRPr="00B43EB2">
        <w:rPr>
          <w:bCs/>
          <w:sz w:val="28"/>
          <w:szCs w:val="28"/>
        </w:rPr>
        <w:t>3.11. iekārtas, kurās notiek dzīvnieku izcelsmes blakusproduktu un atvasinātu produktu dedzināšana.</w:t>
      </w:r>
    </w:p>
    <w:p w:rsidR="00B14743" w:rsidRPr="00B43EB2" w:rsidRDefault="00B14743" w:rsidP="00D36963">
      <w:pPr>
        <w:spacing w:after="0" w:line="240" w:lineRule="auto"/>
        <w:ind w:firstLine="720"/>
        <w:jc w:val="both"/>
        <w:rPr>
          <w:sz w:val="28"/>
          <w:szCs w:val="28"/>
        </w:rPr>
      </w:pPr>
    </w:p>
    <w:p w:rsidR="00B14743" w:rsidRPr="00B43EB2" w:rsidRDefault="00B14743" w:rsidP="00D36963">
      <w:pPr>
        <w:spacing w:after="0" w:line="240" w:lineRule="auto"/>
        <w:ind w:firstLine="720"/>
        <w:jc w:val="both"/>
        <w:rPr>
          <w:sz w:val="28"/>
          <w:szCs w:val="28"/>
        </w:rPr>
      </w:pPr>
      <w:r w:rsidRPr="00B43EB2">
        <w:rPr>
          <w:sz w:val="28"/>
          <w:szCs w:val="28"/>
        </w:rPr>
        <w:t>4. Sadedzināšanas iekārtas atkarībā no to kopējās nominālās ievadītās siltumjaudas iedala:</w:t>
      </w:r>
    </w:p>
    <w:p w:rsidR="00B14743" w:rsidRPr="00B43EB2" w:rsidRDefault="00B14743" w:rsidP="00D36963">
      <w:pPr>
        <w:spacing w:after="0" w:line="240" w:lineRule="auto"/>
        <w:ind w:firstLine="720"/>
        <w:jc w:val="both"/>
        <w:rPr>
          <w:sz w:val="28"/>
          <w:szCs w:val="28"/>
        </w:rPr>
      </w:pPr>
      <w:r w:rsidRPr="00B43EB2">
        <w:rPr>
          <w:sz w:val="28"/>
          <w:szCs w:val="28"/>
        </w:rPr>
        <w:t>4.1. lielās sadedzināšanas iekārtas – sadedzināšanas iekārtas, kuru kopējā nominālā ievadītā siltumjauda ir 50 MW un vairāk;</w:t>
      </w:r>
    </w:p>
    <w:p w:rsidR="00B14743" w:rsidRPr="00B43EB2" w:rsidRDefault="00B14743" w:rsidP="00D36963">
      <w:pPr>
        <w:spacing w:after="0" w:line="240" w:lineRule="auto"/>
        <w:ind w:firstLine="720"/>
        <w:jc w:val="both"/>
        <w:rPr>
          <w:sz w:val="28"/>
          <w:szCs w:val="28"/>
        </w:rPr>
      </w:pPr>
      <w:r w:rsidRPr="00B43EB2">
        <w:rPr>
          <w:sz w:val="28"/>
          <w:szCs w:val="28"/>
        </w:rPr>
        <w:t>4.2. vidējās sadedzināšanas iekārtas – sadedzināšanas iekārtas, kuru kopējā nominālā ievadītā siltumjauda ir:</w:t>
      </w:r>
    </w:p>
    <w:p w:rsidR="00B14743" w:rsidRPr="00B43EB2" w:rsidRDefault="00B14743" w:rsidP="00D36963">
      <w:pPr>
        <w:spacing w:after="0" w:line="240" w:lineRule="auto"/>
        <w:ind w:firstLine="720"/>
        <w:jc w:val="both"/>
        <w:rPr>
          <w:sz w:val="28"/>
          <w:szCs w:val="28"/>
        </w:rPr>
      </w:pPr>
      <w:r w:rsidRPr="00B43EB2">
        <w:rPr>
          <w:sz w:val="28"/>
          <w:szCs w:val="28"/>
        </w:rPr>
        <w:t xml:space="preserve">4.2.1. no 5 līdz 50 MW, ja sadedzināšanas iekārtā izmanto biomasu (arī koksni un kūdru) vai gāzveida kurināmo; </w:t>
      </w:r>
    </w:p>
    <w:p w:rsidR="00B14743" w:rsidRPr="00B43EB2" w:rsidRDefault="00B14743" w:rsidP="00D36963">
      <w:pPr>
        <w:spacing w:after="0" w:line="240" w:lineRule="auto"/>
        <w:ind w:firstLine="720"/>
        <w:jc w:val="both"/>
        <w:rPr>
          <w:sz w:val="28"/>
          <w:szCs w:val="28"/>
        </w:rPr>
      </w:pPr>
      <w:r w:rsidRPr="00B43EB2">
        <w:rPr>
          <w:sz w:val="28"/>
          <w:szCs w:val="28"/>
        </w:rPr>
        <w:t xml:space="preserve">4.2.2. no 0,5 līdz 50 MW, ja sadedzināšanas iekārtā izmanto šķidro kurināmo, izņemot degvieleļļu (mazutu); </w:t>
      </w:r>
    </w:p>
    <w:p w:rsidR="00B14743" w:rsidRPr="00B43EB2" w:rsidRDefault="00B14743" w:rsidP="00D36963">
      <w:pPr>
        <w:spacing w:after="0" w:line="240" w:lineRule="auto"/>
        <w:ind w:firstLine="720"/>
        <w:jc w:val="both"/>
        <w:rPr>
          <w:sz w:val="28"/>
          <w:szCs w:val="28"/>
        </w:rPr>
      </w:pPr>
      <w:r w:rsidRPr="00B43EB2">
        <w:rPr>
          <w:sz w:val="28"/>
          <w:szCs w:val="28"/>
        </w:rPr>
        <w:t xml:space="preserve">4.2.3. no 5 līdz 50 MW, ja sadedzināšanas iekārtā, kuru lieto graudu kaltē, izmanto šķidro kurināmo vai degvieleļļu; </w:t>
      </w:r>
    </w:p>
    <w:p w:rsidR="00B14743" w:rsidRPr="00B43EB2" w:rsidRDefault="00B14743" w:rsidP="00D36963">
      <w:pPr>
        <w:spacing w:after="0" w:line="240" w:lineRule="auto"/>
        <w:ind w:firstLine="720"/>
        <w:jc w:val="both"/>
        <w:rPr>
          <w:sz w:val="28"/>
          <w:szCs w:val="28"/>
        </w:rPr>
      </w:pPr>
      <w:r w:rsidRPr="00B43EB2">
        <w:rPr>
          <w:sz w:val="28"/>
          <w:szCs w:val="28"/>
        </w:rPr>
        <w:t xml:space="preserve">4.2.4. no 0,2 līdz 50 MW, ja sadedzināšanas iekārtā izmanto ogles (akmeņogles); </w:t>
      </w:r>
    </w:p>
    <w:p w:rsidR="00B14743" w:rsidRPr="00AB7F5A" w:rsidRDefault="00B14743" w:rsidP="00D36963">
      <w:pPr>
        <w:spacing w:after="0" w:line="240" w:lineRule="auto"/>
        <w:ind w:firstLine="720"/>
        <w:jc w:val="both"/>
        <w:rPr>
          <w:sz w:val="28"/>
          <w:szCs w:val="28"/>
        </w:rPr>
      </w:pPr>
      <w:r w:rsidRPr="00AB7F5A">
        <w:rPr>
          <w:sz w:val="28"/>
          <w:szCs w:val="28"/>
        </w:rPr>
        <w:t>4.2.5. līdz 50 MW, ja sadedzināšanas iekārtā kā kurināmo izmanto degvieleļļu (mazutu).</w:t>
      </w:r>
    </w:p>
    <w:p w:rsidR="00B14743" w:rsidRPr="00AB7F5A" w:rsidRDefault="00B14743" w:rsidP="00074F4D">
      <w:pPr>
        <w:spacing w:after="0" w:line="240" w:lineRule="auto"/>
        <w:jc w:val="both"/>
        <w:rPr>
          <w:sz w:val="28"/>
          <w:szCs w:val="28"/>
        </w:rPr>
      </w:pPr>
      <w:bookmarkStart w:id="3" w:name="BM142555"/>
    </w:p>
    <w:p w:rsidR="00B14743" w:rsidRPr="00AB7F5A" w:rsidRDefault="00B14743" w:rsidP="00D36963">
      <w:pPr>
        <w:spacing w:after="0" w:line="240" w:lineRule="auto"/>
        <w:ind w:firstLine="720"/>
        <w:jc w:val="center"/>
        <w:rPr>
          <w:sz w:val="28"/>
          <w:szCs w:val="28"/>
        </w:rPr>
      </w:pPr>
      <w:r>
        <w:rPr>
          <w:b/>
          <w:bCs/>
          <w:sz w:val="28"/>
          <w:szCs w:val="28"/>
        </w:rPr>
        <w:t>2</w:t>
      </w:r>
      <w:r w:rsidRPr="00AB7F5A">
        <w:rPr>
          <w:b/>
          <w:bCs/>
          <w:sz w:val="28"/>
          <w:szCs w:val="28"/>
        </w:rPr>
        <w:t xml:space="preserve">. </w:t>
      </w:r>
      <w:bookmarkEnd w:id="3"/>
      <w:r w:rsidRPr="00AB7F5A">
        <w:rPr>
          <w:b/>
          <w:bCs/>
          <w:sz w:val="28"/>
          <w:szCs w:val="28"/>
        </w:rPr>
        <w:t>Emisijas robežvērtības un to noteikšanas kārtība</w:t>
      </w:r>
    </w:p>
    <w:p w:rsidR="00B14743" w:rsidRPr="00AB7F5A" w:rsidRDefault="00B14743" w:rsidP="00D36963">
      <w:pPr>
        <w:spacing w:after="0" w:line="240" w:lineRule="auto"/>
        <w:ind w:firstLine="720"/>
        <w:jc w:val="both"/>
        <w:rPr>
          <w:sz w:val="28"/>
          <w:szCs w:val="28"/>
        </w:rPr>
      </w:pPr>
    </w:p>
    <w:p w:rsidR="00B14743" w:rsidRPr="00B43EB2" w:rsidRDefault="00B14743" w:rsidP="008140C9">
      <w:pPr>
        <w:spacing w:after="0" w:line="240" w:lineRule="auto"/>
        <w:ind w:firstLine="720"/>
        <w:jc w:val="both"/>
        <w:rPr>
          <w:i/>
          <w:iCs/>
          <w:sz w:val="28"/>
          <w:szCs w:val="28"/>
        </w:rPr>
      </w:pPr>
      <w:r w:rsidRPr="00AB7F5A">
        <w:rPr>
          <w:sz w:val="28"/>
          <w:szCs w:val="28"/>
        </w:rPr>
        <w:t>5. Emisijas robežvērtības lielajām sadedzināšanas iekārtām noteiktas šo noteikumu 1</w:t>
      </w:r>
      <w:r w:rsidRPr="00B43EB2">
        <w:rPr>
          <w:sz w:val="28"/>
          <w:szCs w:val="28"/>
        </w:rPr>
        <w:t>., 2. un 3.pielikumā, bet vidējām sadedzināšanas iekārtām šo noteikumu 4.pielikumā. Tās nepiemēro dīzeļdzinējiem un reģenerācijas katliem celulozes ražošanas iekārtās.</w:t>
      </w:r>
    </w:p>
    <w:p w:rsidR="00B14743" w:rsidRPr="00B43EB2" w:rsidRDefault="00B14743" w:rsidP="008140C9">
      <w:pPr>
        <w:spacing w:after="0" w:line="240" w:lineRule="auto"/>
        <w:ind w:firstLine="720"/>
        <w:jc w:val="both"/>
        <w:rPr>
          <w:sz w:val="28"/>
          <w:szCs w:val="28"/>
        </w:rPr>
      </w:pPr>
    </w:p>
    <w:p w:rsidR="00B14743" w:rsidRPr="00B43EB2" w:rsidRDefault="00B14743" w:rsidP="008140C9">
      <w:pPr>
        <w:spacing w:after="0" w:line="240" w:lineRule="auto"/>
        <w:ind w:firstLine="720"/>
        <w:jc w:val="both"/>
        <w:rPr>
          <w:i/>
          <w:iCs/>
          <w:sz w:val="28"/>
          <w:szCs w:val="28"/>
        </w:rPr>
      </w:pPr>
      <w:r w:rsidRPr="00B43EB2">
        <w:rPr>
          <w:sz w:val="28"/>
          <w:szCs w:val="28"/>
        </w:rPr>
        <w:lastRenderedPageBreak/>
        <w:t xml:space="preserve">6. Lielajām sadedzināšanas iekārtām, kurām </w:t>
      </w:r>
      <w:r w:rsidRPr="00B43EB2">
        <w:rPr>
          <w:bCs/>
          <w:sz w:val="28"/>
          <w:szCs w:val="28"/>
        </w:rPr>
        <w:t xml:space="preserve">normatīvajos aktos, kas reglamentē kārtību, kādā piesakāmas A, B un C kategorijas piesārņojošas darbības un izsniedzamas atļaujas A un B kategorijas piesārņojošo darbību veikšanai minētā </w:t>
      </w:r>
      <w:r w:rsidRPr="00B43EB2">
        <w:rPr>
          <w:sz w:val="28"/>
          <w:szCs w:val="28"/>
        </w:rPr>
        <w:t xml:space="preserve">atļauja piesārņojošās darbības veikšanai (turpmāk – atļauja) izsniegta pirms 2013.gada 7.javāra, vai kuru iesniegumu atļaujas saņemšanai Valsts vides dienesta reģionālā vides pārvalde (turpmāk – pārvalde) pieņēmusi pirms šī datuma, pastāvot nosacījumam, ka tās darbību uzsāks līdz 2014.gada 7.janvārim (turpmāk – esošās lielās sadedzināšanas iekārtas), piemēro </w:t>
      </w:r>
      <w:r w:rsidRPr="00B43EB2">
        <w:rPr>
          <w:bCs/>
          <w:sz w:val="28"/>
          <w:szCs w:val="28"/>
        </w:rPr>
        <w:t>un atļaujas nosacījumos nosaka</w:t>
      </w:r>
      <w:r w:rsidRPr="00B43EB2">
        <w:rPr>
          <w:sz w:val="28"/>
          <w:szCs w:val="28"/>
        </w:rPr>
        <w:t xml:space="preserve">: </w:t>
      </w:r>
    </w:p>
    <w:p w:rsidR="00B14743" w:rsidRPr="00B43EB2" w:rsidRDefault="00B14743" w:rsidP="00D36963">
      <w:pPr>
        <w:spacing w:after="0" w:line="240" w:lineRule="auto"/>
        <w:ind w:firstLine="720"/>
        <w:jc w:val="both"/>
        <w:rPr>
          <w:sz w:val="28"/>
          <w:szCs w:val="28"/>
        </w:rPr>
      </w:pPr>
      <w:r w:rsidRPr="00B43EB2">
        <w:rPr>
          <w:sz w:val="28"/>
          <w:szCs w:val="28"/>
        </w:rPr>
        <w:t xml:space="preserve">6.1. šo noteikumu 1.pielikumā noteiktās emisijas robežvērtības - līdz 2016.gada 1.janvārim; </w:t>
      </w:r>
    </w:p>
    <w:p w:rsidR="00B14743" w:rsidRPr="00AB7F5A" w:rsidRDefault="00B14743" w:rsidP="00D36963">
      <w:pPr>
        <w:spacing w:after="0" w:line="240" w:lineRule="auto"/>
        <w:ind w:firstLine="720"/>
        <w:jc w:val="both"/>
        <w:rPr>
          <w:sz w:val="28"/>
          <w:szCs w:val="28"/>
        </w:rPr>
      </w:pPr>
      <w:r w:rsidRPr="00B43EB2">
        <w:rPr>
          <w:sz w:val="28"/>
          <w:szCs w:val="28"/>
        </w:rPr>
        <w:t>6.2. šo noteikumu 2.pielikumā noteiktās emisijas</w:t>
      </w:r>
      <w:r w:rsidRPr="00AB7F5A">
        <w:rPr>
          <w:sz w:val="28"/>
          <w:szCs w:val="28"/>
        </w:rPr>
        <w:t xml:space="preserve"> robežvērtības - pēc 2016.gada 1.janvāra.</w:t>
      </w:r>
    </w:p>
    <w:p w:rsidR="00B14743" w:rsidRPr="00AB7F5A" w:rsidRDefault="00B14743" w:rsidP="00D36963">
      <w:pPr>
        <w:spacing w:after="0" w:line="240" w:lineRule="auto"/>
        <w:ind w:firstLine="720"/>
        <w:jc w:val="both"/>
        <w:rPr>
          <w:sz w:val="28"/>
          <w:szCs w:val="28"/>
        </w:rPr>
      </w:pPr>
    </w:p>
    <w:p w:rsidR="00B14743" w:rsidRPr="00B43EB2" w:rsidRDefault="00B14743" w:rsidP="003E3060">
      <w:pPr>
        <w:spacing w:after="0" w:line="240" w:lineRule="auto"/>
        <w:ind w:firstLine="720"/>
        <w:jc w:val="both"/>
        <w:rPr>
          <w:sz w:val="28"/>
          <w:szCs w:val="28"/>
        </w:rPr>
      </w:pPr>
      <w:r w:rsidRPr="00AB7F5A">
        <w:rPr>
          <w:sz w:val="28"/>
          <w:szCs w:val="28"/>
        </w:rPr>
        <w:t xml:space="preserve">7. </w:t>
      </w:r>
      <w:r w:rsidRPr="00B43EB2">
        <w:rPr>
          <w:sz w:val="28"/>
          <w:szCs w:val="28"/>
        </w:rPr>
        <w:t xml:space="preserve">Lielajām sadedzināšanas iekārtām, kurām atļauja izsniegta pēc 2013.gada 7.janvāra, vai kuru iesniegumu atļaujas saņemšanai pārvalde pieņēmusi pēc šī datuma, pastāvot nosacījumam, ka tās darbību uzsāks pēc 2014.gada 7.janvāra (turpmāk – jaunās lielās sadedzināšanas iekārtas), piemēro </w:t>
      </w:r>
      <w:r w:rsidRPr="00B43EB2">
        <w:rPr>
          <w:bCs/>
          <w:sz w:val="28"/>
          <w:szCs w:val="28"/>
        </w:rPr>
        <w:t>un atļaujas nosacījumos nosaka</w:t>
      </w:r>
      <w:r w:rsidRPr="00B43EB2">
        <w:rPr>
          <w:sz w:val="28"/>
          <w:szCs w:val="28"/>
        </w:rPr>
        <w:t xml:space="preserve"> šo noteikumu 3.pielikumā noteiktās emisijas robežvērtības.</w:t>
      </w:r>
    </w:p>
    <w:p w:rsidR="00B14743" w:rsidRPr="00B43EB2" w:rsidRDefault="00B14743" w:rsidP="00D36963">
      <w:pPr>
        <w:spacing w:after="0" w:line="240" w:lineRule="auto"/>
        <w:ind w:firstLine="720"/>
        <w:jc w:val="both"/>
        <w:rPr>
          <w:sz w:val="28"/>
          <w:szCs w:val="28"/>
        </w:rPr>
      </w:pPr>
    </w:p>
    <w:p w:rsidR="00B14743" w:rsidRPr="00B43EB2" w:rsidRDefault="00B14743" w:rsidP="00FA7FB4">
      <w:pPr>
        <w:spacing w:after="0" w:line="240" w:lineRule="auto"/>
        <w:ind w:firstLine="720"/>
        <w:jc w:val="both"/>
        <w:rPr>
          <w:sz w:val="28"/>
          <w:szCs w:val="28"/>
        </w:rPr>
      </w:pPr>
      <w:r w:rsidRPr="00B43EB2">
        <w:rPr>
          <w:sz w:val="28"/>
          <w:szCs w:val="28"/>
        </w:rPr>
        <w:t xml:space="preserve">8. Visas emisiju robežvērtības aprēķina 273,15 K temperatūrā pie 101,3 </w:t>
      </w:r>
      <w:proofErr w:type="spellStart"/>
      <w:r w:rsidRPr="00B43EB2">
        <w:rPr>
          <w:sz w:val="28"/>
          <w:szCs w:val="28"/>
        </w:rPr>
        <w:t>kPa</w:t>
      </w:r>
      <w:proofErr w:type="spellEnd"/>
      <w:r w:rsidRPr="00B43EB2">
        <w:rPr>
          <w:sz w:val="28"/>
          <w:szCs w:val="28"/>
        </w:rPr>
        <w:t xml:space="preserve"> spiediena pēc korekcijas, ņemot vērā ūdens tvaiku saturu izplūdes gāzēs un pie standartizēta skābekļa satura izplūdes gāzēs, kas ir attiecīgi 6% cietajam kurināmajam, 3% - sadedzināšanas iekārtām, kurās izmanto šķidro vai gāzveida kurināmo (izņemot gāzturbīnas un gāzes dzinējus), un 15% - gāzturbīnām un gāzes dzinējiem. Kombinētā cikla gāzes turbīnām ar papildu kurināšanu, kas atbilst šo noteikumu 7.punktā ietvertajām prasībām, standartizēto skābekļa saturu nosaka, ņemot vērā attiecīgās iekārtas īpašos parametrus.</w:t>
      </w:r>
    </w:p>
    <w:p w:rsidR="00B14743" w:rsidRPr="00B43EB2" w:rsidRDefault="00B14743" w:rsidP="00FA7FB4">
      <w:pPr>
        <w:spacing w:after="0" w:line="240" w:lineRule="auto"/>
        <w:ind w:firstLine="720"/>
        <w:jc w:val="both"/>
        <w:rPr>
          <w:sz w:val="28"/>
          <w:szCs w:val="28"/>
        </w:rPr>
      </w:pPr>
    </w:p>
    <w:p w:rsidR="00B14743" w:rsidRPr="00B43EB2" w:rsidRDefault="00B14743" w:rsidP="00D36963">
      <w:pPr>
        <w:spacing w:after="0" w:line="240" w:lineRule="auto"/>
        <w:ind w:firstLine="720"/>
        <w:jc w:val="both"/>
        <w:rPr>
          <w:sz w:val="28"/>
          <w:szCs w:val="28"/>
        </w:rPr>
      </w:pPr>
      <w:r w:rsidRPr="00B43EB2">
        <w:rPr>
          <w:sz w:val="28"/>
          <w:szCs w:val="28"/>
        </w:rPr>
        <w:t>9. Divu vai vairāku atsevišķu sadedzināšanas iekārtu apvienojumu uzskata par vienu sadedzināšanas iekārtu:</w:t>
      </w:r>
    </w:p>
    <w:p w:rsidR="00B14743" w:rsidRPr="00AB7F5A" w:rsidRDefault="00B14743" w:rsidP="00D36963">
      <w:pPr>
        <w:spacing w:after="0" w:line="240" w:lineRule="auto"/>
        <w:ind w:firstLine="720"/>
        <w:jc w:val="both"/>
        <w:rPr>
          <w:sz w:val="28"/>
          <w:szCs w:val="28"/>
        </w:rPr>
      </w:pPr>
      <w:r w:rsidRPr="00AB7F5A">
        <w:rPr>
          <w:sz w:val="28"/>
          <w:szCs w:val="28"/>
        </w:rPr>
        <w:t>9.1. ja divu vai vairāku atsevišķu sadedzināšanas iekārtu izplūdes gāzes aizvada caur vienu kopīgu dūmeni;</w:t>
      </w:r>
    </w:p>
    <w:p w:rsidR="00B14743" w:rsidRPr="00AB7F5A" w:rsidRDefault="00B14743" w:rsidP="00D36963">
      <w:pPr>
        <w:spacing w:after="0" w:line="240" w:lineRule="auto"/>
        <w:ind w:firstLine="720"/>
        <w:jc w:val="both"/>
        <w:rPr>
          <w:sz w:val="28"/>
          <w:szCs w:val="28"/>
        </w:rPr>
      </w:pPr>
      <w:r w:rsidRPr="00AB7F5A">
        <w:rPr>
          <w:sz w:val="28"/>
          <w:szCs w:val="28"/>
        </w:rPr>
        <w:t>9.2. ja atbilstoši pārvaldes vērtējumam divas vai vairākas atsevišķas sadedzināšanas iekārtas, kuras pirmo reizi saņēmušas atļauju vai par kurām pārvaldē iesniegts iesniegums atļaujas saņemšanai 1987.gada 1.jūlijā vai pēc šī datuma, ir uzstādītas tā, ka tehnisko un ekonomisko faktoru dēļ to izplūdes gāzes var aizvadīt caur vienu kopīgu dūmeni.</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10. Aprēķinot kopējo nominālo ievadīto siltumjaudu lielajai sadedzināšanas iekārtai, kura sastāv no vairākām apvienotām sadedzināšanas iekārtām kā minēts šo </w:t>
      </w:r>
      <w:r w:rsidRPr="00AB7F5A">
        <w:rPr>
          <w:sz w:val="28"/>
          <w:szCs w:val="28"/>
        </w:rPr>
        <w:lastRenderedPageBreak/>
        <w:t>noteikumu 9.punktā, saskaita visu apvienoto sadedzināšanas iekārtu jaudu, neņemot vērā atsevišķas sadedzināšanas iekārtas, kuru nominālā ievadītā siltumjauda ir mazāka par 15 MW.</w:t>
      </w:r>
    </w:p>
    <w:p w:rsidR="00B14743" w:rsidRPr="00AB7F5A" w:rsidRDefault="00B14743" w:rsidP="00D36963">
      <w:pPr>
        <w:spacing w:after="0" w:line="240" w:lineRule="auto"/>
        <w:ind w:firstLine="720"/>
        <w:jc w:val="both"/>
        <w:rPr>
          <w:sz w:val="28"/>
          <w:szCs w:val="28"/>
        </w:rPr>
      </w:pPr>
    </w:p>
    <w:p w:rsidR="00B14743" w:rsidRPr="00AB7F5A" w:rsidRDefault="00B14743" w:rsidP="00EA1B1C">
      <w:pPr>
        <w:spacing w:after="0" w:line="240" w:lineRule="auto"/>
        <w:ind w:firstLine="720"/>
        <w:jc w:val="both"/>
        <w:rPr>
          <w:sz w:val="28"/>
          <w:szCs w:val="28"/>
        </w:rPr>
      </w:pPr>
      <w:r w:rsidRPr="00AB7F5A">
        <w:rPr>
          <w:sz w:val="28"/>
          <w:szCs w:val="28"/>
        </w:rPr>
        <w:t xml:space="preserve">11. Emisijas robežvērtības un minimālās sēra atdalīšanas pakāpes piemēro katram lielās sadedzināšanas iekārtas dūmenim atsevišķi un tās nosaka, ņemot vērā visas iekārtas kopējo nominālo ievadīto siltumjaudu. </w:t>
      </w:r>
    </w:p>
    <w:p w:rsidR="00B14743" w:rsidRPr="00AB7F5A" w:rsidRDefault="00B14743" w:rsidP="00FB792F">
      <w:pPr>
        <w:tabs>
          <w:tab w:val="left" w:pos="2055"/>
        </w:tabs>
        <w:spacing w:after="0" w:line="240" w:lineRule="auto"/>
        <w:ind w:firstLine="720"/>
        <w:jc w:val="both"/>
        <w:rPr>
          <w:sz w:val="28"/>
          <w:szCs w:val="28"/>
        </w:rPr>
      </w:pPr>
    </w:p>
    <w:p w:rsidR="00B14743" w:rsidRPr="00AB7F5A" w:rsidRDefault="00B14743" w:rsidP="00FB792F">
      <w:pPr>
        <w:tabs>
          <w:tab w:val="left" w:pos="2055"/>
        </w:tabs>
        <w:spacing w:after="0" w:line="240" w:lineRule="auto"/>
        <w:ind w:firstLine="720"/>
        <w:jc w:val="both"/>
        <w:rPr>
          <w:sz w:val="28"/>
          <w:szCs w:val="28"/>
        </w:rPr>
      </w:pPr>
      <w:r w:rsidRPr="00AB7F5A">
        <w:rPr>
          <w:sz w:val="28"/>
          <w:szCs w:val="28"/>
        </w:rPr>
        <w:t>12. Šo noteikumu 2.pielikuma III daļā minētās emisijas robežvērtības var attiecināt uz esošās lielās sadedzināšanas iekārtas daļu, kas izvada izplūdes gāzes pa vienu vai vairākiem atsevišķiem dūmvadiem kopējā dūmenī un kuru gada laikā neekspluatē ilgāk par 1500 darbības stundām (piecu gadu perioda vidējais rādītājs). Šādā gadījumā emisijas robežvērtības nosaka, ņemot vērā visas sadedzināšanas iekārtas kopējo nominālo ievadīto siltumjaudu, un katra dūmvada emisiju uzrauga atsevišķi.</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13. Ja lielās sadedzināšanas iekārtas nominālo ievadīto siltumjaudu palielina, jaunajai iekārtas daļai piemēro šo noteikumu 3.pielikumā noteiktās emisijas robežvērtības un tās nosaka attiecībā pret iekārtas kopējo nominālo ievadīto siltumjaudu. </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14. Ja lielā sadedzināšanas iekārta tiek pārveidota tā, ka tas var ietekmēt vidi, un izmaiņas skar iekārtas daļu, kuras nominālā ievadītā siltumjauda ir 50 MW vai lielāka, šo noteikumu 3.pielikumā noteiktās emisijas robežvērtības piemēro tai iekārtas daļai, kurā notikušas izmaiņas un tās nosaka attiecībā pret iekārtas kopējo nominālo ievadīto siltumjaudu.</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15. Emisijas robežvērtības jaukta kurināmā sadedzināšanas iekārtām, kurās pārmaiņus izmanto divus vai vairākus kurināmā veidus, nosaka atbilstoši katra izmantotā kurināmā veida emisijas robežvērtībai.</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16. Jaukta kurināmā sadedzināšanas iekārtām, kurās vienlaikus izmanto divus vai vairākus kurināmā veidus, emisijas robežvērtības nosaka šādi: </w:t>
      </w:r>
    </w:p>
    <w:p w:rsidR="00B14743" w:rsidRPr="00AB7F5A" w:rsidRDefault="00B14743" w:rsidP="00D36963">
      <w:pPr>
        <w:spacing w:after="0" w:line="240" w:lineRule="auto"/>
        <w:ind w:firstLine="720"/>
        <w:jc w:val="both"/>
        <w:rPr>
          <w:sz w:val="28"/>
          <w:szCs w:val="28"/>
        </w:rPr>
      </w:pPr>
      <w:r w:rsidRPr="00AB7F5A">
        <w:rPr>
          <w:sz w:val="28"/>
          <w:szCs w:val="28"/>
        </w:rPr>
        <w:t xml:space="preserve">16.1. nosaka atbilstošo emisijas robežvērtību katram kurināmā veidam un piesārņojošai vielai atbilstoši sadedzināšanas iekārtas kopējai nominālajai ievadītajai siltumjaudai; </w:t>
      </w:r>
    </w:p>
    <w:p w:rsidR="00B14743" w:rsidRPr="00AB7F5A" w:rsidRDefault="00B14743" w:rsidP="00D36963">
      <w:pPr>
        <w:spacing w:after="0" w:line="240" w:lineRule="auto"/>
        <w:ind w:firstLine="720"/>
        <w:jc w:val="both"/>
        <w:rPr>
          <w:sz w:val="28"/>
          <w:szCs w:val="28"/>
        </w:rPr>
      </w:pPr>
      <w:r w:rsidRPr="00AB7F5A">
        <w:rPr>
          <w:sz w:val="28"/>
          <w:szCs w:val="28"/>
        </w:rPr>
        <w:t xml:space="preserve">16.2. reizina katra kurināmā veida atbilstošo emisijas robežvērtību ar šī kurināmā ievadīto siltumjaudu un katru reizinājumu dala ar visu kurināmā veidu ievadīto siltumjaudu summu; </w:t>
      </w:r>
    </w:p>
    <w:p w:rsidR="00B14743" w:rsidRPr="00AB7F5A" w:rsidRDefault="00B14743" w:rsidP="00D36963">
      <w:pPr>
        <w:spacing w:after="0" w:line="240" w:lineRule="auto"/>
        <w:ind w:firstLine="720"/>
        <w:jc w:val="both"/>
        <w:rPr>
          <w:sz w:val="28"/>
          <w:szCs w:val="28"/>
        </w:rPr>
      </w:pPr>
      <w:r w:rsidRPr="00AB7F5A">
        <w:rPr>
          <w:sz w:val="28"/>
          <w:szCs w:val="28"/>
        </w:rPr>
        <w:t>16.3. summē iegūtos dalījumus.</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17. Esošajām lielajām jaukta kurināmā sadedzināšanas iekārtām, kurās pašu patēriņam izmanto destilācijas vai konversijas atlikumus no jēlnaftas pārstrādes vienlaikus ar citu kurināmo, emisijas robežvērtību nosaka šādi: </w:t>
      </w:r>
    </w:p>
    <w:p w:rsidR="00B14743" w:rsidRPr="00AB7F5A" w:rsidRDefault="00B14743" w:rsidP="00D36963">
      <w:pPr>
        <w:spacing w:after="0" w:line="240" w:lineRule="auto"/>
        <w:ind w:firstLine="720"/>
        <w:jc w:val="both"/>
        <w:rPr>
          <w:sz w:val="28"/>
          <w:szCs w:val="28"/>
        </w:rPr>
      </w:pPr>
      <w:r w:rsidRPr="00AB7F5A">
        <w:rPr>
          <w:sz w:val="28"/>
          <w:szCs w:val="28"/>
        </w:rPr>
        <w:t xml:space="preserve">17.1. ja noteicošā kurināmā ievadītā siltumjauda ir vismaz 50 % no visu izmantoto kurināmā veidu kopējās ievadītās siltumjaudas, piemēro šo noteikumu 2.pielikumā noteicošajam kurināmajam paredzētās emisijas robežvērtības; </w:t>
      </w:r>
    </w:p>
    <w:p w:rsidR="00B14743" w:rsidRPr="00AB7F5A" w:rsidRDefault="00B14743" w:rsidP="00D36963">
      <w:pPr>
        <w:spacing w:after="0" w:line="240" w:lineRule="auto"/>
        <w:ind w:firstLine="720"/>
        <w:jc w:val="both"/>
        <w:rPr>
          <w:sz w:val="28"/>
          <w:szCs w:val="28"/>
        </w:rPr>
      </w:pPr>
      <w:r w:rsidRPr="00AB7F5A">
        <w:rPr>
          <w:sz w:val="28"/>
          <w:szCs w:val="28"/>
        </w:rPr>
        <w:t xml:space="preserve">17.2. ja noteicošā kurināmā ievadītā </w:t>
      </w:r>
      <w:proofErr w:type="spellStart"/>
      <w:r w:rsidRPr="00AB7F5A">
        <w:rPr>
          <w:sz w:val="28"/>
          <w:szCs w:val="28"/>
        </w:rPr>
        <w:t>siltumajauda</w:t>
      </w:r>
      <w:proofErr w:type="spellEnd"/>
      <w:r w:rsidRPr="00AB7F5A">
        <w:rPr>
          <w:sz w:val="28"/>
          <w:szCs w:val="28"/>
        </w:rPr>
        <w:t xml:space="preserve"> nepārsniedz 50 % no visu izmantoto kurināmā veidu kopējās ievadītās siltumjaudas, emisijas robežvērtība ir proporcionāla katra atsevišķā kurināmā veida ievadītās siltumjaudas attiecībai pret visu kurināmo veidu ievadītās siltumjaudas summu.</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18. Ja atbilstoši šo noteikumu 17.2.apakšpunktam esošajā lielajā jaukta kurināmā sadedzināšanas iekārtā noteicošā kurināmā ievadītā siltumjauda nepārsniedz 50 % no visu izmantoto kurināmā veidu kopējās ievadītās siltumjaudas, emisijas robežvērtību aprēķina šādi:</w:t>
      </w:r>
    </w:p>
    <w:p w:rsidR="00B14743" w:rsidRPr="00AB7F5A" w:rsidRDefault="00B14743" w:rsidP="00D36963">
      <w:pPr>
        <w:spacing w:after="0" w:line="240" w:lineRule="auto"/>
        <w:ind w:firstLine="720"/>
        <w:jc w:val="both"/>
        <w:rPr>
          <w:sz w:val="28"/>
          <w:szCs w:val="28"/>
        </w:rPr>
      </w:pPr>
      <w:r w:rsidRPr="00AB7F5A">
        <w:rPr>
          <w:sz w:val="28"/>
          <w:szCs w:val="28"/>
        </w:rPr>
        <w:t xml:space="preserve">18.1. nosaka atbilstošo emisijas robežvērtību saskaņā ar šo noteikumu 2.pielikumu katram kurināmā veidam un piesārņojošai vielai atbilstoši sadedzināšanas iekārtas nominālajai ievadītajai siltumjaudai; </w:t>
      </w:r>
    </w:p>
    <w:p w:rsidR="00B14743" w:rsidRPr="00AB7F5A" w:rsidRDefault="00B14743" w:rsidP="00D36963">
      <w:pPr>
        <w:spacing w:after="0" w:line="240" w:lineRule="auto"/>
        <w:ind w:firstLine="720"/>
        <w:jc w:val="both"/>
        <w:rPr>
          <w:sz w:val="28"/>
          <w:szCs w:val="28"/>
        </w:rPr>
      </w:pPr>
      <w:r w:rsidRPr="00AB7F5A">
        <w:rPr>
          <w:sz w:val="28"/>
          <w:szCs w:val="28"/>
        </w:rPr>
        <w:t xml:space="preserve">18.2. nosaka noteicošā kurināmā emisijas robežvērtību. Šo vērtību iegūst, reizinot emisijas robežvērtību, kas attiecīgajam kurināmajam noteikta šo noteikumu 2.pielikumā, ar koeficientu divi un no reizinājuma atņemot tā kurināmā emisijas robežvērtību, kuram šī vērtība ir vismazākā; </w:t>
      </w:r>
    </w:p>
    <w:p w:rsidR="00B14743" w:rsidRPr="00AB7F5A" w:rsidRDefault="00B14743" w:rsidP="00D36963">
      <w:pPr>
        <w:spacing w:after="0" w:line="240" w:lineRule="auto"/>
        <w:ind w:firstLine="720"/>
        <w:jc w:val="both"/>
        <w:rPr>
          <w:sz w:val="28"/>
          <w:szCs w:val="28"/>
        </w:rPr>
      </w:pPr>
      <w:r w:rsidRPr="00AB7F5A">
        <w:rPr>
          <w:sz w:val="28"/>
          <w:szCs w:val="28"/>
        </w:rPr>
        <w:t xml:space="preserve">18.3. reizina noteicošā kurināmā emisijas robežvērtību ar noteicošā kurināmā ievadīto siltumjaudu, bet pārējo kurināmā veidu emisijas robežvērtības reizina ar to ievadītajām siltumjaudām. Katru reizinājumu dala ar visu kurināmā veidu ievadīto siltumjaudu summu; </w:t>
      </w:r>
    </w:p>
    <w:p w:rsidR="00B14743" w:rsidRPr="00AB7F5A" w:rsidRDefault="00B14743" w:rsidP="00D36963">
      <w:pPr>
        <w:spacing w:after="0" w:line="240" w:lineRule="auto"/>
        <w:ind w:firstLine="720"/>
        <w:jc w:val="both"/>
        <w:rPr>
          <w:sz w:val="28"/>
          <w:szCs w:val="28"/>
        </w:rPr>
      </w:pPr>
      <w:r w:rsidRPr="00AB7F5A">
        <w:rPr>
          <w:sz w:val="28"/>
          <w:szCs w:val="28"/>
        </w:rPr>
        <w:t>18.4. summē iegūtos dalījumus.</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19. Esošajām lielajām jaukta kurināmā sadedzināšanas iekārtām (izņemot gāzturbīnas un gāzes dzinējus) šo noteikumu 17.2.apakšpunkta izpildei var piemērot arī šādu sēra dioksīda (turpmāk – SO</w:t>
      </w:r>
      <w:r w:rsidRPr="00AB7F5A">
        <w:rPr>
          <w:sz w:val="28"/>
          <w:szCs w:val="28"/>
          <w:vertAlign w:val="subscript"/>
        </w:rPr>
        <w:t>2</w:t>
      </w:r>
      <w:r w:rsidRPr="00AB7F5A">
        <w:rPr>
          <w:sz w:val="28"/>
          <w:szCs w:val="28"/>
        </w:rPr>
        <w:t xml:space="preserve">) emisijas robežvērtību (neatkarīgi no izmantoto kurināmā veidu kombinācijas): </w:t>
      </w:r>
    </w:p>
    <w:p w:rsidR="00B14743" w:rsidRPr="00AB7F5A" w:rsidRDefault="00B14743" w:rsidP="00D36963">
      <w:pPr>
        <w:spacing w:after="0" w:line="240" w:lineRule="auto"/>
        <w:ind w:firstLine="720"/>
        <w:jc w:val="both"/>
        <w:rPr>
          <w:sz w:val="28"/>
          <w:szCs w:val="28"/>
        </w:rPr>
      </w:pPr>
      <w:r w:rsidRPr="00AB7F5A">
        <w:rPr>
          <w:sz w:val="28"/>
          <w:szCs w:val="28"/>
        </w:rPr>
        <w:t>19.1. 1000 mg/m</w:t>
      </w:r>
      <w:r w:rsidRPr="00AB7F5A">
        <w:rPr>
          <w:sz w:val="28"/>
          <w:szCs w:val="28"/>
          <w:vertAlign w:val="superscript"/>
        </w:rPr>
        <w:t>3</w:t>
      </w:r>
      <w:r w:rsidRPr="00AB7F5A">
        <w:rPr>
          <w:sz w:val="28"/>
          <w:szCs w:val="28"/>
        </w:rPr>
        <w:t xml:space="preserve"> – lielajām sadedzināšanas iekārtām, kas izvietotas konkrētā naftas pārstrādes rūpnīcas teritorijā un kuras nodotas ekspluatācijā pirms 2003.gada 27.novembra un saņēmušas atļauju vai par kurām pārvaldē iesniegts iesniegums atļaujas saņemšanai pirms 2002.gada 27.novembra;</w:t>
      </w:r>
    </w:p>
    <w:p w:rsidR="00B14743" w:rsidRPr="00AB7F5A" w:rsidRDefault="00B14743" w:rsidP="00D36963">
      <w:pPr>
        <w:spacing w:after="0" w:line="240" w:lineRule="auto"/>
        <w:ind w:firstLine="720"/>
        <w:jc w:val="both"/>
        <w:rPr>
          <w:sz w:val="28"/>
          <w:szCs w:val="28"/>
        </w:rPr>
      </w:pPr>
      <w:r w:rsidRPr="00AB7F5A">
        <w:rPr>
          <w:sz w:val="28"/>
          <w:szCs w:val="28"/>
        </w:rPr>
        <w:t>19.2. 600 mg/m</w:t>
      </w:r>
      <w:r w:rsidRPr="00AB7F5A">
        <w:rPr>
          <w:sz w:val="28"/>
          <w:szCs w:val="28"/>
          <w:vertAlign w:val="superscript"/>
        </w:rPr>
        <w:t>3</w:t>
      </w:r>
      <w:r w:rsidRPr="00AB7F5A">
        <w:rPr>
          <w:sz w:val="28"/>
          <w:szCs w:val="28"/>
        </w:rPr>
        <w:t xml:space="preserve"> - citām lielajām sadedzināšanas iekārtām, kas izvietotas konkrētā naftas pārstrādes rūpnīcas teritorijā.</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jc w:val="center"/>
        <w:rPr>
          <w:b/>
          <w:bCs/>
          <w:sz w:val="28"/>
          <w:szCs w:val="28"/>
        </w:rPr>
      </w:pPr>
      <w:r>
        <w:rPr>
          <w:b/>
          <w:bCs/>
          <w:sz w:val="28"/>
          <w:szCs w:val="28"/>
        </w:rPr>
        <w:lastRenderedPageBreak/>
        <w:t>3</w:t>
      </w:r>
      <w:r w:rsidRPr="00AB7F5A">
        <w:rPr>
          <w:b/>
          <w:bCs/>
          <w:sz w:val="28"/>
          <w:szCs w:val="28"/>
        </w:rPr>
        <w:t>. Izņēmumi attiecībā uz emisijas robežvērtību piemērošanu</w:t>
      </w:r>
    </w:p>
    <w:p w:rsidR="00B14743" w:rsidRPr="00EC56AB" w:rsidRDefault="00B14743" w:rsidP="00D36963">
      <w:pPr>
        <w:spacing w:after="0" w:line="240" w:lineRule="auto"/>
        <w:ind w:firstLine="720"/>
        <w:jc w:val="both"/>
        <w:rPr>
          <w:sz w:val="28"/>
          <w:szCs w:val="28"/>
        </w:rPr>
      </w:pPr>
    </w:p>
    <w:p w:rsidR="00DB0163" w:rsidRPr="00B43EB2" w:rsidRDefault="00DB0163" w:rsidP="00DB0163">
      <w:pPr>
        <w:autoSpaceDE w:val="0"/>
        <w:autoSpaceDN w:val="0"/>
        <w:spacing w:after="0" w:line="240" w:lineRule="auto"/>
        <w:ind w:firstLine="720"/>
        <w:jc w:val="both"/>
        <w:rPr>
          <w:sz w:val="28"/>
          <w:szCs w:val="28"/>
        </w:rPr>
      </w:pPr>
      <w:r>
        <w:rPr>
          <w:sz w:val="28"/>
          <w:szCs w:val="28"/>
        </w:rPr>
        <w:t>20. Sadedzināšanas iekārtā, kurā saskaņā ar atļaujas nosacījumiem paredzēts izmantot kurināmo ar zemu sēra saturu, operators var izmantot kurināmo ar augstāku sēra saturu un piemērot atkāpi no šajos noteikumos noteikto SO</w:t>
      </w:r>
      <w:r>
        <w:rPr>
          <w:sz w:val="28"/>
          <w:szCs w:val="28"/>
          <w:vertAlign w:val="subscript"/>
        </w:rPr>
        <w:t>2</w:t>
      </w:r>
      <w:r>
        <w:rPr>
          <w:sz w:val="28"/>
          <w:szCs w:val="28"/>
        </w:rPr>
        <w:t xml:space="preserve"> emisijas robežvērtību un atļaujā noteikto SO</w:t>
      </w:r>
      <w:r>
        <w:rPr>
          <w:sz w:val="28"/>
          <w:szCs w:val="28"/>
          <w:vertAlign w:val="subscript"/>
        </w:rPr>
        <w:t>2</w:t>
      </w:r>
      <w:r>
        <w:rPr>
          <w:sz w:val="28"/>
          <w:szCs w:val="28"/>
        </w:rPr>
        <w:t xml:space="preserve"> emisijas limitu piemērošanas, ja operatoram iepriekš </w:t>
      </w:r>
      <w:r w:rsidRPr="00B43EB2">
        <w:rPr>
          <w:sz w:val="28"/>
          <w:szCs w:val="28"/>
        </w:rPr>
        <w:t>neparedzamu iemeslu dēļ ir pārtraukta atļaujā noteiktā kurināmā ar zemu sēra saturu piegāde. Šādu atkāpi drīkst piemērot ne ilgāk kā sešus mēnešus, skaitot no iepriekšminēto apstākļu iestāšanās dienas.</w:t>
      </w:r>
      <w:r w:rsidRPr="00B43EB2">
        <w:rPr>
          <w:bCs/>
          <w:sz w:val="28"/>
          <w:szCs w:val="28"/>
        </w:rPr>
        <w:t xml:space="preserve"> </w:t>
      </w:r>
    </w:p>
    <w:p w:rsidR="00DB0163" w:rsidRPr="00B43EB2" w:rsidRDefault="00DB0163" w:rsidP="00DB0163">
      <w:pPr>
        <w:autoSpaceDE w:val="0"/>
        <w:autoSpaceDN w:val="0"/>
        <w:spacing w:after="0" w:line="240" w:lineRule="auto"/>
        <w:ind w:firstLine="720"/>
        <w:jc w:val="both"/>
        <w:rPr>
          <w:sz w:val="28"/>
          <w:szCs w:val="28"/>
        </w:rPr>
      </w:pPr>
    </w:p>
    <w:p w:rsidR="00DB0163" w:rsidRPr="00B43EB2" w:rsidRDefault="00DB0163" w:rsidP="00DB0163">
      <w:pPr>
        <w:autoSpaceDE w:val="0"/>
        <w:autoSpaceDN w:val="0"/>
        <w:spacing w:after="0" w:line="240" w:lineRule="auto"/>
        <w:ind w:firstLine="720"/>
        <w:jc w:val="both"/>
        <w:rPr>
          <w:bCs/>
          <w:sz w:val="28"/>
          <w:szCs w:val="28"/>
        </w:rPr>
      </w:pPr>
      <w:r w:rsidRPr="00B43EB2">
        <w:rPr>
          <w:sz w:val="28"/>
          <w:szCs w:val="28"/>
        </w:rPr>
        <w:t xml:space="preserve">21. </w:t>
      </w:r>
      <w:r w:rsidRPr="00B43EB2">
        <w:rPr>
          <w:bCs/>
          <w:sz w:val="28"/>
          <w:szCs w:val="28"/>
        </w:rPr>
        <w:t>Atļauj</w:t>
      </w:r>
      <w:r w:rsidR="00DA7DA8">
        <w:rPr>
          <w:bCs/>
          <w:sz w:val="28"/>
          <w:szCs w:val="28"/>
        </w:rPr>
        <w:t>ā norāda</w:t>
      </w:r>
      <w:r w:rsidRPr="00B43EB2">
        <w:rPr>
          <w:bCs/>
          <w:sz w:val="28"/>
          <w:szCs w:val="28"/>
        </w:rPr>
        <w:t>, ka</w:t>
      </w:r>
      <w:r w:rsidRPr="00B43EB2">
        <w:rPr>
          <w:sz w:val="28"/>
          <w:szCs w:val="28"/>
        </w:rPr>
        <w:t xml:space="preserve"> operators nekavējoties informē pārvaldi par 20.punktā minēto apstākļu iestāšanos un iesniedz pārvaldē dokumentus, kas pierāda atbilstošā kurināmā deficīta faktu. </w:t>
      </w:r>
      <w:r w:rsidRPr="00B43EB2">
        <w:rPr>
          <w:bCs/>
          <w:sz w:val="28"/>
          <w:szCs w:val="28"/>
        </w:rPr>
        <w:t>Pārvalde 30 darba dienu laikā izvērtē</w:t>
      </w:r>
      <w:r w:rsidRPr="00B43EB2">
        <w:rPr>
          <w:sz w:val="28"/>
          <w:szCs w:val="28"/>
        </w:rPr>
        <w:t xml:space="preserve"> operatora iesniegtos dokumentus un</w:t>
      </w:r>
      <w:r w:rsidRPr="00B43EB2">
        <w:rPr>
          <w:bCs/>
          <w:sz w:val="28"/>
          <w:szCs w:val="28"/>
        </w:rPr>
        <w:t xml:space="preserve"> paziņo operatoram vai šo noteikumu 20.punktā minētā atkāpe ir izmantota pamatoti. </w:t>
      </w:r>
    </w:p>
    <w:p w:rsidR="00DB0163" w:rsidRPr="00B43EB2" w:rsidRDefault="00DB0163" w:rsidP="00DB0163">
      <w:pPr>
        <w:spacing w:after="0" w:line="240" w:lineRule="auto"/>
        <w:ind w:firstLine="720"/>
        <w:jc w:val="both"/>
        <w:rPr>
          <w:sz w:val="28"/>
          <w:szCs w:val="28"/>
        </w:rPr>
      </w:pPr>
    </w:p>
    <w:p w:rsidR="00DB0163" w:rsidRDefault="00DB0163" w:rsidP="00DB0163">
      <w:pPr>
        <w:spacing w:after="0" w:line="240" w:lineRule="auto"/>
        <w:ind w:firstLine="720"/>
        <w:jc w:val="both"/>
        <w:rPr>
          <w:sz w:val="28"/>
          <w:szCs w:val="28"/>
        </w:rPr>
      </w:pPr>
      <w:r w:rsidRPr="00B43EB2">
        <w:rPr>
          <w:sz w:val="28"/>
          <w:szCs w:val="28"/>
        </w:rPr>
        <w:t>22. Operators var izmantot cita veida kurināmo un pieļaut šajos noteikumos noteikto emisijas robežvērtību un atļaujā noteikto emisijas limitu pārsniegšanu, ja iepriekš neparedzamu iemeslu dēļ notikusi avārija gāzveida kurināmā piegādātāja vai operatora iekārtā, kā rezultātā operators nevar nodrošināt ar gāzveida kurināmo sadedzināšanas iekārtu, kurā saskaņā ar atļaujas nosacījumiem drīkst izmantot tikai gāzveida kurināmo un kurā, izmantojot cita veida kurināmo, emisijas limita ievērošanai būtu nepieciešams uzstādīt izplūdes gāzu attīrīšanas iekārtas. Šādu atkāpi var piemērot uz laiku līdz 10 dienām, skaitot no iepriekšminēto apstākļu iestāšanās dienas. Atkāpe var tikt piemērota uz ilgāku laiku, ja, ņemot vērā ietekmi uz sabiedrības veselību vai operatora saimnieciskās</w:t>
      </w:r>
      <w:r>
        <w:rPr>
          <w:sz w:val="28"/>
          <w:szCs w:val="28"/>
        </w:rPr>
        <w:t xml:space="preserve"> darbības veidu, nepieciešams nodrošināt nepārtrauktu enerģijas padevi. </w:t>
      </w:r>
    </w:p>
    <w:p w:rsidR="00DB0163" w:rsidRPr="00B43EB2" w:rsidRDefault="00DB0163" w:rsidP="00DB0163">
      <w:pPr>
        <w:spacing w:after="0" w:line="240" w:lineRule="auto"/>
        <w:ind w:firstLine="720"/>
        <w:jc w:val="both"/>
        <w:rPr>
          <w:sz w:val="28"/>
          <w:szCs w:val="28"/>
        </w:rPr>
      </w:pPr>
    </w:p>
    <w:p w:rsidR="00DB0163" w:rsidRPr="00B43EB2" w:rsidRDefault="00DB0163" w:rsidP="00DB0163">
      <w:pPr>
        <w:spacing w:after="0" w:line="240" w:lineRule="auto"/>
        <w:ind w:firstLine="720"/>
        <w:jc w:val="both"/>
        <w:rPr>
          <w:sz w:val="28"/>
          <w:szCs w:val="28"/>
        </w:rPr>
      </w:pPr>
      <w:r w:rsidRPr="00B43EB2">
        <w:rPr>
          <w:sz w:val="28"/>
          <w:szCs w:val="28"/>
        </w:rPr>
        <w:t xml:space="preserve">23. </w:t>
      </w:r>
      <w:r w:rsidRPr="00B43EB2">
        <w:rPr>
          <w:bCs/>
          <w:sz w:val="28"/>
          <w:szCs w:val="28"/>
        </w:rPr>
        <w:t>Atļauj</w:t>
      </w:r>
      <w:r w:rsidR="00DA7DA8">
        <w:rPr>
          <w:bCs/>
          <w:sz w:val="28"/>
          <w:szCs w:val="28"/>
        </w:rPr>
        <w:t>ā norāda</w:t>
      </w:r>
      <w:r w:rsidRPr="00B43EB2">
        <w:rPr>
          <w:bCs/>
          <w:sz w:val="28"/>
          <w:szCs w:val="28"/>
        </w:rPr>
        <w:t xml:space="preserve">, ka </w:t>
      </w:r>
      <w:r w:rsidRPr="00B43EB2">
        <w:rPr>
          <w:sz w:val="28"/>
          <w:szCs w:val="28"/>
        </w:rPr>
        <w:t xml:space="preserve">operators nekavējoties informē pārvaldi par 22.punktā minēto apstākļu iestāšanos un pārvaldei iesniedz dokumentus, kas pierāda gāzveida kurināmā piegādes pārtraukšanu iepriekš neparedzamu iemeslu dēļ. Pārvalde </w:t>
      </w:r>
      <w:r w:rsidRPr="00B43EB2">
        <w:rPr>
          <w:bCs/>
          <w:sz w:val="28"/>
          <w:szCs w:val="28"/>
        </w:rPr>
        <w:t>15 darba dienu laikā</w:t>
      </w:r>
      <w:r w:rsidRPr="00B43EB2">
        <w:rPr>
          <w:sz w:val="28"/>
          <w:szCs w:val="28"/>
        </w:rPr>
        <w:t xml:space="preserve"> izvērtē operatora iesn</w:t>
      </w:r>
      <w:r w:rsidR="000D17E1" w:rsidRPr="00B43EB2">
        <w:rPr>
          <w:sz w:val="28"/>
          <w:szCs w:val="28"/>
        </w:rPr>
        <w:t>iegto informāciju un dokumentus</w:t>
      </w:r>
      <w:r w:rsidRPr="00B43EB2">
        <w:rPr>
          <w:sz w:val="28"/>
          <w:szCs w:val="28"/>
        </w:rPr>
        <w:t xml:space="preserve"> un</w:t>
      </w:r>
      <w:r w:rsidRPr="00B43EB2">
        <w:rPr>
          <w:bCs/>
          <w:sz w:val="28"/>
          <w:szCs w:val="28"/>
        </w:rPr>
        <w:t xml:space="preserve"> paziņo operatoram vai šo noteikumu 22.punktā minētā atkāpe ir izmantota pamatoti.</w:t>
      </w:r>
      <w:r w:rsidRPr="00B43EB2">
        <w:rPr>
          <w:sz w:val="28"/>
          <w:szCs w:val="28"/>
        </w:rPr>
        <w:t xml:space="preserve"> </w:t>
      </w:r>
    </w:p>
    <w:p w:rsidR="00DB0163" w:rsidRPr="00B43EB2" w:rsidRDefault="00DB0163" w:rsidP="00DB0163">
      <w:pPr>
        <w:autoSpaceDE w:val="0"/>
        <w:autoSpaceDN w:val="0"/>
        <w:spacing w:after="0" w:line="240" w:lineRule="auto"/>
        <w:ind w:firstLine="720"/>
        <w:jc w:val="both"/>
        <w:rPr>
          <w:bCs/>
          <w:sz w:val="28"/>
          <w:szCs w:val="28"/>
        </w:rPr>
      </w:pPr>
    </w:p>
    <w:p w:rsidR="00842700" w:rsidRPr="00842700" w:rsidRDefault="00DB0163" w:rsidP="00842700">
      <w:pPr>
        <w:autoSpaceDE w:val="0"/>
        <w:autoSpaceDN w:val="0"/>
        <w:spacing w:after="0" w:line="240" w:lineRule="auto"/>
        <w:ind w:firstLine="720"/>
        <w:jc w:val="both"/>
        <w:rPr>
          <w:bCs/>
          <w:sz w:val="28"/>
          <w:szCs w:val="28"/>
        </w:rPr>
      </w:pPr>
      <w:r w:rsidRPr="00842700">
        <w:rPr>
          <w:bCs/>
          <w:sz w:val="28"/>
          <w:szCs w:val="28"/>
        </w:rPr>
        <w:t xml:space="preserve">24. </w:t>
      </w:r>
      <w:r w:rsidR="00842700" w:rsidRPr="00842700">
        <w:rPr>
          <w:sz w:val="28"/>
          <w:szCs w:val="28"/>
        </w:rPr>
        <w:t xml:space="preserve">Par </w:t>
      </w:r>
      <w:r w:rsidR="00842700" w:rsidRPr="00842700">
        <w:rPr>
          <w:bCs/>
          <w:sz w:val="28"/>
          <w:szCs w:val="28"/>
        </w:rPr>
        <w:t>šo noteikumu 20. un 22.punktā minētās atkāpes nepamatotu piemērošanu operatoru  var saukt pie atbildības saskaņā ar Latvijas Administratīvo pārkāpumu kodeksu vai Krimināllikumu.</w:t>
      </w:r>
    </w:p>
    <w:p w:rsidR="00B14743" w:rsidRPr="00B43EB2" w:rsidRDefault="00B14743" w:rsidP="001541DA">
      <w:pPr>
        <w:spacing w:after="0" w:line="240" w:lineRule="auto"/>
        <w:ind w:firstLine="720"/>
        <w:jc w:val="both"/>
        <w:rPr>
          <w:sz w:val="28"/>
          <w:szCs w:val="28"/>
        </w:rPr>
      </w:pPr>
    </w:p>
    <w:p w:rsidR="00B14743" w:rsidRPr="00B43EB2" w:rsidRDefault="001C2720" w:rsidP="001541DA">
      <w:pPr>
        <w:spacing w:after="0" w:line="240" w:lineRule="auto"/>
        <w:ind w:firstLine="720"/>
        <w:jc w:val="both"/>
        <w:rPr>
          <w:sz w:val="28"/>
          <w:szCs w:val="28"/>
        </w:rPr>
      </w:pPr>
      <w:r w:rsidRPr="00B43EB2">
        <w:rPr>
          <w:sz w:val="28"/>
          <w:szCs w:val="28"/>
        </w:rPr>
        <w:t>2</w:t>
      </w:r>
      <w:r w:rsidR="005A6DB9" w:rsidRPr="00B43EB2">
        <w:rPr>
          <w:sz w:val="28"/>
          <w:szCs w:val="28"/>
        </w:rPr>
        <w:t>5</w:t>
      </w:r>
      <w:r w:rsidR="00B14743" w:rsidRPr="00B43EB2">
        <w:rPr>
          <w:sz w:val="28"/>
          <w:szCs w:val="28"/>
        </w:rPr>
        <w:t>. Esošās lielās sadedzināšanas iekārtas operators līdz 2016.gada 1.janvārim šo noteikumu 1.pielikumā noteikto SO</w:t>
      </w:r>
      <w:r w:rsidR="00B14743" w:rsidRPr="00B43EB2">
        <w:rPr>
          <w:sz w:val="28"/>
          <w:szCs w:val="28"/>
          <w:vertAlign w:val="subscript"/>
        </w:rPr>
        <w:t>2</w:t>
      </w:r>
      <w:r w:rsidR="00B14743" w:rsidRPr="00B43EB2">
        <w:rPr>
          <w:sz w:val="28"/>
          <w:szCs w:val="28"/>
        </w:rPr>
        <w:t xml:space="preserve"> emisijas robežvērtību vietā var piemērot </w:t>
      </w:r>
      <w:r w:rsidR="00B14743" w:rsidRPr="00B43EB2">
        <w:rPr>
          <w:sz w:val="28"/>
          <w:szCs w:val="28"/>
        </w:rPr>
        <w:lastRenderedPageBreak/>
        <w:t>minimālās sēra atdalīšanas pakāpes, kas noteiktas šo noteikumu 5.pielikumā, ja iekārta tajā sadedzinātā cietā kurināmā īpatnību dēļ tehniski nevar nodrošināt atbilstību minētajām robežvērtībām. Šo noteikumu 5.pielikumā noteiktās sēra atdalīšanas pakāpes piemēro kā maksimālās mēneša vidējās vērtības.</w:t>
      </w:r>
    </w:p>
    <w:p w:rsidR="00B14743" w:rsidRPr="00B43EB2" w:rsidRDefault="00B14743" w:rsidP="00D36963">
      <w:pPr>
        <w:spacing w:after="0" w:line="240" w:lineRule="auto"/>
        <w:jc w:val="both"/>
        <w:rPr>
          <w:sz w:val="28"/>
          <w:szCs w:val="28"/>
        </w:rPr>
      </w:pPr>
    </w:p>
    <w:p w:rsidR="00B14743" w:rsidRPr="00B43EB2" w:rsidRDefault="001C2720" w:rsidP="00D36963">
      <w:pPr>
        <w:spacing w:after="0" w:line="240" w:lineRule="auto"/>
        <w:ind w:firstLine="720"/>
        <w:jc w:val="both"/>
        <w:rPr>
          <w:sz w:val="28"/>
          <w:szCs w:val="28"/>
        </w:rPr>
      </w:pPr>
      <w:r w:rsidRPr="00B43EB2">
        <w:rPr>
          <w:sz w:val="28"/>
          <w:szCs w:val="28"/>
        </w:rPr>
        <w:t>2</w:t>
      </w:r>
      <w:r w:rsidR="005A6DB9" w:rsidRPr="00B43EB2">
        <w:rPr>
          <w:sz w:val="28"/>
          <w:szCs w:val="28"/>
        </w:rPr>
        <w:t>6</w:t>
      </w:r>
      <w:r w:rsidR="00B14743" w:rsidRPr="00B43EB2">
        <w:rPr>
          <w:sz w:val="28"/>
          <w:szCs w:val="28"/>
        </w:rPr>
        <w:t xml:space="preserve">. Operators, kas atbilstoši šo noteikumu </w:t>
      </w:r>
      <w:r w:rsidRPr="00B43EB2">
        <w:rPr>
          <w:sz w:val="28"/>
          <w:szCs w:val="28"/>
        </w:rPr>
        <w:t>2</w:t>
      </w:r>
      <w:r w:rsidR="005A6DB9" w:rsidRPr="00B43EB2">
        <w:rPr>
          <w:sz w:val="28"/>
          <w:szCs w:val="28"/>
        </w:rPr>
        <w:t>5</w:t>
      </w:r>
      <w:r w:rsidR="00B14743" w:rsidRPr="00B43EB2">
        <w:rPr>
          <w:sz w:val="28"/>
          <w:szCs w:val="28"/>
        </w:rPr>
        <w:t>.punktam SO</w:t>
      </w:r>
      <w:r w:rsidR="00B14743" w:rsidRPr="00B43EB2">
        <w:rPr>
          <w:sz w:val="28"/>
          <w:szCs w:val="28"/>
          <w:vertAlign w:val="subscript"/>
        </w:rPr>
        <w:t>2</w:t>
      </w:r>
      <w:r w:rsidR="00B14743" w:rsidRPr="00B43EB2">
        <w:rPr>
          <w:sz w:val="28"/>
          <w:szCs w:val="28"/>
        </w:rPr>
        <w:t xml:space="preserve"> emisijas robežvērtību vietā piemēro minimālās sēra atdalīšanas pakāpes, regulāri uzrauga sēra saturu sadedzināšanas iekārtā sadedzināmajā kurināmajā un reizi gadā iesniedz pārvaldē informāciju par sēra saturu izmantotajā cietajā kurināmajā un informāciju par vidēji katrā mēnesī sasniegto sēra atdalīšanas pakāpi.</w:t>
      </w:r>
    </w:p>
    <w:p w:rsidR="00B14743" w:rsidRPr="00B43EB2" w:rsidRDefault="00B14743" w:rsidP="00D36963">
      <w:pPr>
        <w:spacing w:after="0" w:line="240" w:lineRule="auto"/>
        <w:ind w:firstLine="720"/>
        <w:jc w:val="both"/>
        <w:rPr>
          <w:sz w:val="28"/>
          <w:szCs w:val="28"/>
        </w:rPr>
      </w:pPr>
    </w:p>
    <w:p w:rsidR="00B14743" w:rsidRPr="00B43EB2" w:rsidRDefault="001C2720" w:rsidP="00D36963">
      <w:pPr>
        <w:spacing w:after="0" w:line="240" w:lineRule="auto"/>
        <w:ind w:firstLine="720"/>
        <w:jc w:val="both"/>
        <w:rPr>
          <w:sz w:val="28"/>
          <w:szCs w:val="28"/>
        </w:rPr>
      </w:pPr>
      <w:r w:rsidRPr="00B43EB2">
        <w:rPr>
          <w:sz w:val="28"/>
          <w:szCs w:val="28"/>
        </w:rPr>
        <w:t>2</w:t>
      </w:r>
      <w:r w:rsidR="005A6DB9" w:rsidRPr="00B43EB2">
        <w:rPr>
          <w:sz w:val="28"/>
          <w:szCs w:val="28"/>
        </w:rPr>
        <w:t>7</w:t>
      </w:r>
      <w:r w:rsidR="00B14743" w:rsidRPr="00B43EB2">
        <w:rPr>
          <w:sz w:val="28"/>
          <w:szCs w:val="28"/>
        </w:rPr>
        <w:t>. Esošās lielās sadedzināšanas iekārtas laikā no 2016.gada 1.janvāra līdz 2023.gada 31.decembrim var tikt atbrīvotas no šo noteikumu 2.pielikumā noteikto emisijas robežvērtību ievērošanas, ja ir ievēroti šādi nosacījumi:</w:t>
      </w:r>
    </w:p>
    <w:p w:rsidR="00B14743" w:rsidRPr="00B43EB2" w:rsidRDefault="001C2720" w:rsidP="00F07513">
      <w:pPr>
        <w:spacing w:after="0" w:line="240" w:lineRule="auto"/>
        <w:ind w:firstLine="720"/>
        <w:jc w:val="both"/>
        <w:rPr>
          <w:bCs/>
          <w:sz w:val="28"/>
          <w:szCs w:val="28"/>
        </w:rPr>
      </w:pPr>
      <w:r w:rsidRPr="00B43EB2">
        <w:rPr>
          <w:bCs/>
          <w:sz w:val="28"/>
          <w:szCs w:val="28"/>
        </w:rPr>
        <w:t>2</w:t>
      </w:r>
      <w:r w:rsidR="005A6DB9" w:rsidRPr="00B43EB2">
        <w:rPr>
          <w:bCs/>
          <w:sz w:val="28"/>
          <w:szCs w:val="28"/>
        </w:rPr>
        <w:t>7</w:t>
      </w:r>
      <w:r w:rsidR="00B14743" w:rsidRPr="00B43EB2">
        <w:rPr>
          <w:bCs/>
          <w:sz w:val="28"/>
          <w:szCs w:val="28"/>
        </w:rPr>
        <w:t>.</w:t>
      </w:r>
      <w:r w:rsidR="00DD3997" w:rsidRPr="00B43EB2">
        <w:rPr>
          <w:bCs/>
          <w:sz w:val="28"/>
          <w:szCs w:val="28"/>
        </w:rPr>
        <w:t>1.</w:t>
      </w:r>
      <w:r w:rsidR="00B14743" w:rsidRPr="00B43EB2">
        <w:rPr>
          <w:bCs/>
          <w:sz w:val="28"/>
          <w:szCs w:val="28"/>
        </w:rPr>
        <w:t xml:space="preserve"> sadedzināšanas iekārtai iepriekš nav piešķirta atkāpe no emisijas robežvērtību piemērošanas, jo iekārtas operators līdz 2004.gada 30.jūnijam iesniegumā atļaujas saņemšanai pārvaldei ir norādījis, ka sadedzināšanas iekārta</w:t>
      </w:r>
      <w:r w:rsidR="00DD3997" w:rsidRPr="00B43EB2">
        <w:rPr>
          <w:bCs/>
          <w:sz w:val="28"/>
          <w:szCs w:val="28"/>
        </w:rPr>
        <w:t>, kas nodota ekspluatācijā līdz 1987.gada 1.jūlijam,</w:t>
      </w:r>
      <w:r w:rsidR="00B14743" w:rsidRPr="00B43EB2">
        <w:rPr>
          <w:bCs/>
          <w:sz w:val="28"/>
          <w:szCs w:val="28"/>
        </w:rPr>
        <w:t xml:space="preserve"> tiks darbināta ne vairāk kā 20 000 darbības stundas laikposmā no 2008.gada 1.janv</w:t>
      </w:r>
      <w:r w:rsidR="0081338D" w:rsidRPr="00B43EB2">
        <w:rPr>
          <w:bCs/>
          <w:sz w:val="28"/>
          <w:szCs w:val="28"/>
        </w:rPr>
        <w:t>āra līdz 2015.gada 31.decembrim;</w:t>
      </w:r>
    </w:p>
    <w:p w:rsidR="00B14743" w:rsidRPr="00B43EB2" w:rsidRDefault="001C2720" w:rsidP="006F2731">
      <w:pPr>
        <w:spacing w:after="0" w:line="240" w:lineRule="auto"/>
        <w:ind w:firstLine="720"/>
        <w:jc w:val="both"/>
        <w:rPr>
          <w:sz w:val="28"/>
          <w:szCs w:val="28"/>
        </w:rPr>
      </w:pPr>
      <w:r w:rsidRPr="00B43EB2">
        <w:rPr>
          <w:sz w:val="28"/>
          <w:szCs w:val="28"/>
        </w:rPr>
        <w:t>2</w:t>
      </w:r>
      <w:r w:rsidR="005A6DB9" w:rsidRPr="00B43EB2">
        <w:rPr>
          <w:sz w:val="28"/>
          <w:szCs w:val="28"/>
        </w:rPr>
        <w:t>7</w:t>
      </w:r>
      <w:r w:rsidR="00B14743" w:rsidRPr="00B43EB2">
        <w:rPr>
          <w:sz w:val="28"/>
          <w:szCs w:val="28"/>
        </w:rPr>
        <w:t>.</w:t>
      </w:r>
      <w:r w:rsidR="00AC1165" w:rsidRPr="00B43EB2">
        <w:rPr>
          <w:sz w:val="28"/>
          <w:szCs w:val="28"/>
        </w:rPr>
        <w:t>2</w:t>
      </w:r>
      <w:r w:rsidR="00B14743" w:rsidRPr="00B43EB2">
        <w:rPr>
          <w:sz w:val="28"/>
          <w:szCs w:val="28"/>
        </w:rPr>
        <w:t>. sadedzināšanas iekārta laikposmā no 2016.gada 1.janvāra līdz 2023.gada 31.decembrim tiks darbināta ne vairāk kā 17 500 darbības stundas;</w:t>
      </w:r>
    </w:p>
    <w:p w:rsidR="00B14743" w:rsidRPr="00B43EB2" w:rsidRDefault="00E220B5" w:rsidP="00D36963">
      <w:pPr>
        <w:spacing w:after="0" w:line="240" w:lineRule="auto"/>
        <w:ind w:firstLine="720"/>
        <w:jc w:val="both"/>
        <w:rPr>
          <w:sz w:val="28"/>
          <w:szCs w:val="28"/>
        </w:rPr>
      </w:pPr>
      <w:r w:rsidRPr="00B43EB2">
        <w:rPr>
          <w:sz w:val="28"/>
          <w:szCs w:val="28"/>
        </w:rPr>
        <w:t>27</w:t>
      </w:r>
      <w:r w:rsidR="00B14743" w:rsidRPr="00B43EB2">
        <w:rPr>
          <w:sz w:val="28"/>
          <w:szCs w:val="28"/>
        </w:rPr>
        <w:t>.</w:t>
      </w:r>
      <w:r w:rsidR="00AC1165" w:rsidRPr="00B43EB2">
        <w:rPr>
          <w:sz w:val="28"/>
          <w:szCs w:val="28"/>
        </w:rPr>
        <w:t>3</w:t>
      </w:r>
      <w:r w:rsidR="00B14743" w:rsidRPr="00B43EB2">
        <w:rPr>
          <w:sz w:val="28"/>
          <w:szCs w:val="28"/>
        </w:rPr>
        <w:t xml:space="preserve">. operators līdz 2014.gada 1.janvārim pārvaldē iesniedz iesniegumu atļaujas saņemšanai, kurā norādīts iekārtas darbības stundu skaits </w:t>
      </w:r>
      <w:r w:rsidR="001C2720" w:rsidRPr="00B43EB2">
        <w:rPr>
          <w:sz w:val="28"/>
          <w:szCs w:val="28"/>
        </w:rPr>
        <w:t>2</w:t>
      </w:r>
      <w:r w:rsidR="005A6DB9" w:rsidRPr="00B43EB2">
        <w:rPr>
          <w:sz w:val="28"/>
          <w:szCs w:val="28"/>
        </w:rPr>
        <w:t>7</w:t>
      </w:r>
      <w:r w:rsidR="00B14743" w:rsidRPr="00B43EB2">
        <w:rPr>
          <w:sz w:val="28"/>
          <w:szCs w:val="28"/>
        </w:rPr>
        <w:t>.1.apakšpunktā paredzētajā laika posmā. Pārvalde atļaujā paredz attiecīgo iekārtas darbības laiku;</w:t>
      </w:r>
    </w:p>
    <w:p w:rsidR="00B14743" w:rsidRPr="00B43EB2" w:rsidRDefault="001C2720" w:rsidP="00D36963">
      <w:pPr>
        <w:spacing w:after="0" w:line="240" w:lineRule="auto"/>
        <w:ind w:firstLine="720"/>
        <w:jc w:val="both"/>
        <w:rPr>
          <w:sz w:val="28"/>
          <w:szCs w:val="28"/>
        </w:rPr>
      </w:pPr>
      <w:r w:rsidRPr="00B43EB2">
        <w:rPr>
          <w:sz w:val="28"/>
          <w:szCs w:val="28"/>
        </w:rPr>
        <w:t>2</w:t>
      </w:r>
      <w:r w:rsidR="005A6DB9" w:rsidRPr="00B43EB2">
        <w:rPr>
          <w:sz w:val="28"/>
          <w:szCs w:val="28"/>
        </w:rPr>
        <w:t>7</w:t>
      </w:r>
      <w:r w:rsidR="00B14743" w:rsidRPr="00B43EB2">
        <w:rPr>
          <w:sz w:val="28"/>
          <w:szCs w:val="28"/>
        </w:rPr>
        <w:t>.</w:t>
      </w:r>
      <w:r w:rsidR="00AC1165" w:rsidRPr="00B43EB2">
        <w:rPr>
          <w:sz w:val="28"/>
          <w:szCs w:val="28"/>
        </w:rPr>
        <w:t>4</w:t>
      </w:r>
      <w:r w:rsidR="00B14743" w:rsidRPr="00B43EB2">
        <w:rPr>
          <w:sz w:val="28"/>
          <w:szCs w:val="28"/>
        </w:rPr>
        <w:t>. operators sākot ar 2017.gadu katru gadu iesniedz pārvaldē atskaiti par sadedzināšanas iekārtas darbināšanas laiku iepriekšējā gadā;</w:t>
      </w:r>
    </w:p>
    <w:p w:rsidR="00B14743" w:rsidRPr="00B43EB2" w:rsidRDefault="001C2720" w:rsidP="00977F62">
      <w:pPr>
        <w:spacing w:after="0" w:line="240" w:lineRule="auto"/>
        <w:ind w:firstLine="720"/>
        <w:jc w:val="both"/>
        <w:rPr>
          <w:sz w:val="28"/>
          <w:szCs w:val="28"/>
        </w:rPr>
      </w:pPr>
      <w:r w:rsidRPr="00B43EB2">
        <w:rPr>
          <w:sz w:val="28"/>
          <w:szCs w:val="28"/>
        </w:rPr>
        <w:t>2</w:t>
      </w:r>
      <w:r w:rsidR="005A6DB9" w:rsidRPr="00B43EB2">
        <w:rPr>
          <w:sz w:val="28"/>
          <w:szCs w:val="28"/>
        </w:rPr>
        <w:t>7</w:t>
      </w:r>
      <w:r w:rsidR="00B14743" w:rsidRPr="00B43EB2">
        <w:rPr>
          <w:sz w:val="28"/>
          <w:szCs w:val="28"/>
        </w:rPr>
        <w:t>.</w:t>
      </w:r>
      <w:r w:rsidR="00AC1165" w:rsidRPr="00B43EB2">
        <w:rPr>
          <w:sz w:val="28"/>
          <w:szCs w:val="28"/>
        </w:rPr>
        <w:t>5</w:t>
      </w:r>
      <w:r w:rsidR="00B14743" w:rsidRPr="00B43EB2">
        <w:rPr>
          <w:sz w:val="28"/>
          <w:szCs w:val="28"/>
        </w:rPr>
        <w:t>. līdz 2023.gada 31.decembrim sadedzināšanas iekārtai piemēro šo noteikumu 1.pielikumā noteiktās SO</w:t>
      </w:r>
      <w:r w:rsidR="00B14743" w:rsidRPr="00B43EB2">
        <w:rPr>
          <w:sz w:val="28"/>
          <w:szCs w:val="28"/>
          <w:vertAlign w:val="subscript"/>
        </w:rPr>
        <w:t>2</w:t>
      </w:r>
      <w:r w:rsidR="00B14743" w:rsidRPr="00B43EB2">
        <w:rPr>
          <w:sz w:val="28"/>
          <w:szCs w:val="28"/>
        </w:rPr>
        <w:t xml:space="preserve">, slāpekļa oksīdu (turpmāk – </w:t>
      </w:r>
      <w:proofErr w:type="spellStart"/>
      <w:r w:rsidR="00B14743" w:rsidRPr="00B43EB2">
        <w:rPr>
          <w:sz w:val="28"/>
          <w:szCs w:val="28"/>
        </w:rPr>
        <w:t>NO</w:t>
      </w:r>
      <w:r w:rsidR="00B14743" w:rsidRPr="00B43EB2">
        <w:rPr>
          <w:sz w:val="28"/>
          <w:szCs w:val="28"/>
          <w:vertAlign w:val="subscript"/>
        </w:rPr>
        <w:t>x</w:t>
      </w:r>
      <w:proofErr w:type="spellEnd"/>
      <w:r w:rsidR="00B14743" w:rsidRPr="00B43EB2">
        <w:rPr>
          <w:sz w:val="28"/>
          <w:szCs w:val="28"/>
        </w:rPr>
        <w:t>) un putekļu jeb daļiņu emisiju robežvērtības un attiecīgā gadījumā šo noteikumu 5.pielikumā minētās minimālās sēra atdalīšanas pakāpes.</w:t>
      </w:r>
    </w:p>
    <w:p w:rsidR="00B14743" w:rsidRPr="00B43EB2" w:rsidRDefault="00B14743" w:rsidP="00D36963">
      <w:pPr>
        <w:spacing w:after="0" w:line="240" w:lineRule="auto"/>
        <w:ind w:firstLine="720"/>
        <w:jc w:val="both"/>
        <w:rPr>
          <w:sz w:val="28"/>
          <w:szCs w:val="28"/>
          <w:highlight w:val="yellow"/>
        </w:rPr>
      </w:pPr>
    </w:p>
    <w:p w:rsidR="00B14743" w:rsidRPr="00B43EB2" w:rsidRDefault="001C2720" w:rsidP="00E32E89">
      <w:pPr>
        <w:spacing w:after="0" w:line="240" w:lineRule="auto"/>
        <w:ind w:firstLine="720"/>
        <w:jc w:val="both"/>
        <w:rPr>
          <w:sz w:val="28"/>
          <w:szCs w:val="28"/>
        </w:rPr>
      </w:pPr>
      <w:r w:rsidRPr="00B43EB2">
        <w:rPr>
          <w:sz w:val="28"/>
          <w:szCs w:val="28"/>
        </w:rPr>
        <w:t>2</w:t>
      </w:r>
      <w:r w:rsidR="005A6DB9" w:rsidRPr="00B43EB2">
        <w:rPr>
          <w:sz w:val="28"/>
          <w:szCs w:val="28"/>
        </w:rPr>
        <w:t>8</w:t>
      </w:r>
      <w:r w:rsidR="00B14743" w:rsidRPr="00B43EB2">
        <w:rPr>
          <w:sz w:val="28"/>
          <w:szCs w:val="28"/>
        </w:rPr>
        <w:t xml:space="preserve">. Ja esošajai lielajai sadedzināšanas iekārtai ar kopējo nominālo ievadīto siltumjaudu virs 500 MW, kurai pirmā atļauja piešķirta pēc 1987.gada 1.jūlija un kurā izmanto cieto kurināmo, tiek piešķirta šo noteikumu </w:t>
      </w:r>
      <w:r w:rsidR="0095543C" w:rsidRPr="00B43EB2">
        <w:rPr>
          <w:sz w:val="28"/>
          <w:szCs w:val="28"/>
        </w:rPr>
        <w:t>27</w:t>
      </w:r>
      <w:r w:rsidR="00B14743" w:rsidRPr="00B43EB2">
        <w:rPr>
          <w:sz w:val="28"/>
          <w:szCs w:val="28"/>
        </w:rPr>
        <w:t>.punktā minētā atkāpe, tad laikā no 2016.gada 1.janvāra līdz 2023.gada 31.decembrim tai piemēro šo noteikumu 1.pielikumā noteiktās SO</w:t>
      </w:r>
      <w:r w:rsidR="00B14743" w:rsidRPr="00B43EB2">
        <w:rPr>
          <w:sz w:val="28"/>
          <w:szCs w:val="28"/>
          <w:vertAlign w:val="subscript"/>
        </w:rPr>
        <w:t>2</w:t>
      </w:r>
      <w:r w:rsidR="00B14743" w:rsidRPr="00B43EB2">
        <w:rPr>
          <w:sz w:val="28"/>
          <w:szCs w:val="28"/>
        </w:rPr>
        <w:t xml:space="preserve"> un putekļu jeb daļiņu emisiju robežvērtības, un šo noteikumu 2.pielikumā noteiktās </w:t>
      </w:r>
      <w:proofErr w:type="spellStart"/>
      <w:r w:rsidR="00B14743" w:rsidRPr="00B43EB2">
        <w:rPr>
          <w:sz w:val="28"/>
          <w:szCs w:val="28"/>
        </w:rPr>
        <w:t>NO</w:t>
      </w:r>
      <w:r w:rsidR="00B14743" w:rsidRPr="00B43EB2">
        <w:rPr>
          <w:sz w:val="28"/>
          <w:szCs w:val="28"/>
          <w:vertAlign w:val="subscript"/>
        </w:rPr>
        <w:t>x</w:t>
      </w:r>
      <w:proofErr w:type="spellEnd"/>
      <w:r w:rsidR="00B14743" w:rsidRPr="00B43EB2">
        <w:rPr>
          <w:sz w:val="28"/>
          <w:szCs w:val="28"/>
        </w:rPr>
        <w:t xml:space="preserve"> emisiju robežvērtības. Ja operators atbilstoši šo noteikumu </w:t>
      </w:r>
      <w:r w:rsidR="0095543C" w:rsidRPr="00B43EB2">
        <w:rPr>
          <w:sz w:val="28"/>
          <w:szCs w:val="28"/>
        </w:rPr>
        <w:t>25</w:t>
      </w:r>
      <w:r w:rsidR="00B14743" w:rsidRPr="00B43EB2">
        <w:rPr>
          <w:sz w:val="28"/>
          <w:szCs w:val="28"/>
        </w:rPr>
        <w:t>.punktam SO</w:t>
      </w:r>
      <w:r w:rsidR="00B14743" w:rsidRPr="00B43EB2">
        <w:rPr>
          <w:sz w:val="28"/>
          <w:szCs w:val="28"/>
          <w:vertAlign w:val="subscript"/>
        </w:rPr>
        <w:t>2</w:t>
      </w:r>
      <w:r w:rsidR="00B14743" w:rsidRPr="00B43EB2">
        <w:rPr>
          <w:sz w:val="28"/>
          <w:szCs w:val="28"/>
        </w:rPr>
        <w:t xml:space="preserve"> emisijas robežvērtību vietā piemēro minimālās sēra atdalīšanas pakāpes, tad laikā no 2016.gada 1.janvāra līdz </w:t>
      </w:r>
      <w:r w:rsidR="00B14743" w:rsidRPr="00B43EB2">
        <w:rPr>
          <w:sz w:val="28"/>
          <w:szCs w:val="28"/>
        </w:rPr>
        <w:lastRenderedPageBreak/>
        <w:t>2023.gada 31.decembrim iekārtai piemēro šo noteikumu 5.pielikumā minētās minimālās sēra atdalīšanas pakāpes.</w:t>
      </w:r>
    </w:p>
    <w:p w:rsidR="00B14743" w:rsidRPr="00B43EB2" w:rsidRDefault="00B14743" w:rsidP="00AF1D32">
      <w:pPr>
        <w:spacing w:after="0" w:line="240" w:lineRule="auto"/>
        <w:jc w:val="both"/>
        <w:rPr>
          <w:sz w:val="28"/>
          <w:szCs w:val="28"/>
        </w:rPr>
      </w:pPr>
    </w:p>
    <w:p w:rsidR="00B14743" w:rsidRPr="00B43EB2" w:rsidRDefault="005A6DB9" w:rsidP="00D36963">
      <w:pPr>
        <w:spacing w:after="0" w:line="240" w:lineRule="auto"/>
        <w:ind w:firstLine="720"/>
        <w:jc w:val="both"/>
        <w:rPr>
          <w:sz w:val="28"/>
          <w:szCs w:val="28"/>
        </w:rPr>
      </w:pPr>
      <w:r w:rsidRPr="00B43EB2">
        <w:rPr>
          <w:sz w:val="28"/>
          <w:szCs w:val="28"/>
        </w:rPr>
        <w:t>29</w:t>
      </w:r>
      <w:r w:rsidR="00B14743" w:rsidRPr="00B43EB2">
        <w:rPr>
          <w:sz w:val="28"/>
          <w:szCs w:val="28"/>
        </w:rPr>
        <w:t>. Esošo lielo sadedzināšanas iekārtu, kuras kopējā nominālā ievadītā siltumjauda nepārsniedz 200 MW, līdz 2022.gada 31.decembrim var atbrīvot no šo noteikumu 2.pielikumā minēto emisijas robežvērtību piemērošanas, ja ir ievēroti šādi nosacījumi:</w:t>
      </w:r>
    </w:p>
    <w:p w:rsidR="00B14743" w:rsidRPr="00B43EB2" w:rsidRDefault="005A6DB9" w:rsidP="00D36963">
      <w:pPr>
        <w:spacing w:after="0" w:line="240" w:lineRule="auto"/>
        <w:ind w:firstLine="720"/>
        <w:jc w:val="both"/>
        <w:rPr>
          <w:sz w:val="28"/>
          <w:szCs w:val="28"/>
        </w:rPr>
      </w:pPr>
      <w:r w:rsidRPr="00B43EB2">
        <w:rPr>
          <w:sz w:val="28"/>
          <w:szCs w:val="28"/>
        </w:rPr>
        <w:t>29</w:t>
      </w:r>
      <w:r w:rsidR="00B14743" w:rsidRPr="00B43EB2">
        <w:rPr>
          <w:sz w:val="28"/>
          <w:szCs w:val="28"/>
        </w:rPr>
        <w:t>.1. iekārta ir sākusi darbu pirms 2003.gada 27.novembra un ir saņēmusi pirmo atļauju vai par šo iekārtu pārvaldē ir iesniegts iesniegums atļaujas saņemšanai līdz 2002.gada 27.novembrim;</w:t>
      </w:r>
    </w:p>
    <w:p w:rsidR="00B14743" w:rsidRPr="00B43EB2" w:rsidRDefault="005A6DB9" w:rsidP="00D36963">
      <w:pPr>
        <w:spacing w:after="0" w:line="240" w:lineRule="auto"/>
        <w:ind w:firstLine="720"/>
        <w:jc w:val="both"/>
        <w:rPr>
          <w:sz w:val="28"/>
          <w:szCs w:val="28"/>
        </w:rPr>
      </w:pPr>
      <w:r w:rsidRPr="00B43EB2">
        <w:rPr>
          <w:sz w:val="28"/>
          <w:szCs w:val="28"/>
        </w:rPr>
        <w:t>29</w:t>
      </w:r>
      <w:r w:rsidR="00B14743" w:rsidRPr="00B43EB2">
        <w:rPr>
          <w:sz w:val="28"/>
          <w:szCs w:val="28"/>
        </w:rPr>
        <w:t xml:space="preserve">.2. operators līdz 2015.gada 1.janvārim ir iesniedzis pārvaldē dokumentus, kas pamato, ka vismaz 50% no iekārtas saražotā derīgā siltuma vidēji piecu gadu laikā tiks piegādāts centralizētās siltumapgādes tīklam tvaika vai karsta ūdens veidā; </w:t>
      </w:r>
    </w:p>
    <w:p w:rsidR="00B14743" w:rsidRPr="00B43EB2" w:rsidRDefault="005A6DB9" w:rsidP="004E63D7">
      <w:pPr>
        <w:spacing w:after="0" w:line="240" w:lineRule="auto"/>
        <w:ind w:firstLine="720"/>
        <w:jc w:val="both"/>
        <w:rPr>
          <w:sz w:val="28"/>
          <w:szCs w:val="28"/>
        </w:rPr>
      </w:pPr>
      <w:r w:rsidRPr="00B43EB2">
        <w:rPr>
          <w:sz w:val="28"/>
          <w:szCs w:val="28"/>
        </w:rPr>
        <w:t>29</w:t>
      </w:r>
      <w:r w:rsidR="00B14743" w:rsidRPr="00B43EB2">
        <w:rPr>
          <w:sz w:val="28"/>
          <w:szCs w:val="28"/>
        </w:rPr>
        <w:t>.3. līdz 2022.gada 31.decembrim sadedzināšanas iekārtai piemēro šo noteikumu 1.pielikumā noteiktās SO</w:t>
      </w:r>
      <w:r w:rsidR="00B14743" w:rsidRPr="00B43EB2">
        <w:rPr>
          <w:sz w:val="28"/>
          <w:szCs w:val="28"/>
          <w:vertAlign w:val="subscript"/>
        </w:rPr>
        <w:t>2</w:t>
      </w:r>
      <w:r w:rsidR="00B14743" w:rsidRPr="00B43EB2">
        <w:rPr>
          <w:sz w:val="28"/>
          <w:szCs w:val="28"/>
        </w:rPr>
        <w:t xml:space="preserve">, </w:t>
      </w:r>
      <w:proofErr w:type="spellStart"/>
      <w:r w:rsidR="00B14743" w:rsidRPr="00B43EB2">
        <w:rPr>
          <w:sz w:val="28"/>
          <w:szCs w:val="28"/>
        </w:rPr>
        <w:t>NO</w:t>
      </w:r>
      <w:r w:rsidR="00B14743" w:rsidRPr="00B43EB2">
        <w:rPr>
          <w:sz w:val="28"/>
          <w:szCs w:val="28"/>
          <w:vertAlign w:val="subscript"/>
        </w:rPr>
        <w:t>x</w:t>
      </w:r>
      <w:proofErr w:type="spellEnd"/>
      <w:r w:rsidR="00B14743" w:rsidRPr="00B43EB2">
        <w:rPr>
          <w:sz w:val="28"/>
          <w:szCs w:val="28"/>
        </w:rPr>
        <w:t xml:space="preserve"> un putekļu jeb daļiņu emisijas robežvērtības un attiecīgā gadījumā 5.pielikumā minētās minimālās sēra atdalīšanas pakāpes.</w:t>
      </w:r>
    </w:p>
    <w:p w:rsidR="00B14743" w:rsidRPr="00B43EB2" w:rsidRDefault="00B14743" w:rsidP="004E63D7">
      <w:pPr>
        <w:tabs>
          <w:tab w:val="left" w:pos="1080"/>
        </w:tabs>
        <w:spacing w:after="0" w:line="240" w:lineRule="auto"/>
        <w:ind w:firstLine="720"/>
        <w:jc w:val="both"/>
        <w:rPr>
          <w:sz w:val="28"/>
          <w:szCs w:val="28"/>
          <w:highlight w:val="yellow"/>
        </w:rPr>
      </w:pPr>
    </w:p>
    <w:p w:rsidR="00B14743" w:rsidRPr="00B43EB2" w:rsidRDefault="001C2720" w:rsidP="004E63D7">
      <w:pPr>
        <w:tabs>
          <w:tab w:val="left" w:pos="1080"/>
        </w:tabs>
        <w:spacing w:after="0" w:line="240" w:lineRule="auto"/>
        <w:ind w:firstLine="720"/>
        <w:jc w:val="both"/>
        <w:rPr>
          <w:sz w:val="28"/>
          <w:szCs w:val="28"/>
        </w:rPr>
      </w:pPr>
      <w:r w:rsidRPr="00B43EB2">
        <w:rPr>
          <w:sz w:val="28"/>
          <w:szCs w:val="28"/>
        </w:rPr>
        <w:t>3</w:t>
      </w:r>
      <w:r w:rsidR="005A6DB9" w:rsidRPr="00B43EB2">
        <w:rPr>
          <w:sz w:val="28"/>
          <w:szCs w:val="28"/>
        </w:rPr>
        <w:t>0</w:t>
      </w:r>
      <w:r w:rsidR="00B14743" w:rsidRPr="00B43EB2">
        <w:rPr>
          <w:sz w:val="28"/>
          <w:szCs w:val="28"/>
        </w:rPr>
        <w:t xml:space="preserve">. </w:t>
      </w:r>
      <w:r w:rsidR="006A0BB9" w:rsidRPr="00B43EB2">
        <w:rPr>
          <w:sz w:val="28"/>
          <w:szCs w:val="28"/>
        </w:rPr>
        <w:t>Š</w:t>
      </w:r>
      <w:r w:rsidR="00B14743" w:rsidRPr="00B43EB2">
        <w:rPr>
          <w:sz w:val="28"/>
          <w:szCs w:val="28"/>
        </w:rPr>
        <w:t>ajos noteikumos noteikt</w:t>
      </w:r>
      <w:r w:rsidR="006A0BB9" w:rsidRPr="00B43EB2">
        <w:rPr>
          <w:sz w:val="28"/>
          <w:szCs w:val="28"/>
        </w:rPr>
        <w:t>ā</w:t>
      </w:r>
      <w:r w:rsidR="00B14743" w:rsidRPr="00B43EB2">
        <w:rPr>
          <w:sz w:val="28"/>
          <w:szCs w:val="28"/>
        </w:rPr>
        <w:t>s emisijas robe</w:t>
      </w:r>
      <w:r w:rsidR="006A0BB9" w:rsidRPr="00B43EB2">
        <w:rPr>
          <w:sz w:val="28"/>
          <w:szCs w:val="28"/>
        </w:rPr>
        <w:t>ž</w:t>
      </w:r>
      <w:r w:rsidR="00B14743" w:rsidRPr="00B43EB2">
        <w:rPr>
          <w:sz w:val="28"/>
          <w:szCs w:val="28"/>
        </w:rPr>
        <w:t>v</w:t>
      </w:r>
      <w:r w:rsidR="009C5DEA" w:rsidRPr="00B43EB2">
        <w:rPr>
          <w:sz w:val="28"/>
          <w:szCs w:val="28"/>
        </w:rPr>
        <w:t>ērtības pieļaujams pārsniegt iekā</w:t>
      </w:r>
      <w:r w:rsidR="00B14743" w:rsidRPr="00B43EB2">
        <w:rPr>
          <w:sz w:val="28"/>
          <w:szCs w:val="28"/>
        </w:rPr>
        <w:t xml:space="preserve">rtas palaišanas un apturēšanas periodā, kuru operators nosaka atbilstoši šo noteikumu 6.pielikumā norādītajām prasībām. Šādā gadījumā operators iesniegumā atļaujas saņemšanai iekļauj šo noteikumu </w:t>
      </w:r>
      <w:r w:rsidRPr="00B43EB2">
        <w:rPr>
          <w:sz w:val="28"/>
          <w:szCs w:val="28"/>
        </w:rPr>
        <w:t>3</w:t>
      </w:r>
      <w:r w:rsidR="005A6DB9" w:rsidRPr="00B43EB2">
        <w:rPr>
          <w:sz w:val="28"/>
          <w:szCs w:val="28"/>
        </w:rPr>
        <w:t>4</w:t>
      </w:r>
      <w:r w:rsidR="00B14743" w:rsidRPr="00B43EB2">
        <w:rPr>
          <w:sz w:val="28"/>
          <w:szCs w:val="28"/>
        </w:rPr>
        <w:t>.punktā minēto informāciju un pasākumus.</w:t>
      </w:r>
    </w:p>
    <w:p w:rsidR="00B14743" w:rsidRPr="00B43EB2" w:rsidRDefault="00B14743" w:rsidP="004E63D7">
      <w:pPr>
        <w:tabs>
          <w:tab w:val="left" w:pos="1080"/>
        </w:tabs>
        <w:spacing w:after="0" w:line="240" w:lineRule="auto"/>
        <w:ind w:firstLine="720"/>
        <w:jc w:val="both"/>
        <w:rPr>
          <w:sz w:val="28"/>
          <w:szCs w:val="28"/>
        </w:rPr>
      </w:pPr>
    </w:p>
    <w:p w:rsidR="00B14743" w:rsidRPr="00896021" w:rsidRDefault="001C2720" w:rsidP="004E63D7">
      <w:pPr>
        <w:spacing w:after="0" w:line="240" w:lineRule="auto"/>
        <w:ind w:firstLine="720"/>
        <w:jc w:val="both"/>
        <w:rPr>
          <w:sz w:val="28"/>
          <w:szCs w:val="28"/>
        </w:rPr>
      </w:pPr>
      <w:r w:rsidRPr="00B43EB2">
        <w:rPr>
          <w:sz w:val="28"/>
          <w:szCs w:val="28"/>
        </w:rPr>
        <w:t>3</w:t>
      </w:r>
      <w:r w:rsidR="005A6DB9" w:rsidRPr="00B43EB2">
        <w:rPr>
          <w:sz w:val="28"/>
          <w:szCs w:val="28"/>
        </w:rPr>
        <w:t>1</w:t>
      </w:r>
      <w:r w:rsidR="00B14743" w:rsidRPr="00B43EB2">
        <w:rPr>
          <w:sz w:val="28"/>
          <w:szCs w:val="28"/>
        </w:rPr>
        <w:t>.</w:t>
      </w:r>
      <w:r w:rsidR="00B14743" w:rsidRPr="00B43EB2">
        <w:rPr>
          <w:i/>
          <w:iCs/>
          <w:sz w:val="28"/>
          <w:szCs w:val="28"/>
        </w:rPr>
        <w:t xml:space="preserve"> </w:t>
      </w:r>
      <w:r w:rsidR="009C5DEA" w:rsidRPr="00B43EB2">
        <w:rPr>
          <w:sz w:val="28"/>
          <w:szCs w:val="28"/>
        </w:rPr>
        <w:t>Š</w:t>
      </w:r>
      <w:r w:rsidR="00B14743" w:rsidRPr="00B43EB2">
        <w:rPr>
          <w:sz w:val="28"/>
          <w:szCs w:val="28"/>
        </w:rPr>
        <w:t>o</w:t>
      </w:r>
      <w:r w:rsidR="009C5DEA" w:rsidRPr="00B43EB2">
        <w:rPr>
          <w:sz w:val="28"/>
          <w:szCs w:val="28"/>
        </w:rPr>
        <w:t xml:space="preserve"> noteikumu</w:t>
      </w:r>
      <w:r w:rsidR="009C5DEA">
        <w:rPr>
          <w:sz w:val="28"/>
          <w:szCs w:val="28"/>
        </w:rPr>
        <w:t xml:space="preserve"> 1., 2. un 3.pielikumā</w:t>
      </w:r>
      <w:r w:rsidR="00B14743" w:rsidRPr="00896021">
        <w:rPr>
          <w:sz w:val="28"/>
          <w:szCs w:val="28"/>
        </w:rPr>
        <w:t xml:space="preserve"> </w:t>
      </w:r>
      <w:r w:rsidR="009C5DEA">
        <w:rPr>
          <w:sz w:val="28"/>
          <w:szCs w:val="28"/>
        </w:rPr>
        <w:t>noteiktās emisijas robežvērtības neattiecas uz gāzturbīnām un gāzes dzinējiem, kas paredzēti darbināšanai ārkārtas situācijās un kuras darbojas mazāk par 500 darbības stundām gadā. Šādu iekārtu operatori reizi gadā informē pārvaldi par iekārtas darbināš</w:t>
      </w:r>
      <w:r w:rsidR="00B14743" w:rsidRPr="00896021">
        <w:rPr>
          <w:sz w:val="28"/>
          <w:szCs w:val="28"/>
        </w:rPr>
        <w:t>anas</w:t>
      </w:r>
      <w:r w:rsidR="009C5DEA">
        <w:rPr>
          <w:sz w:val="28"/>
          <w:szCs w:val="28"/>
        </w:rPr>
        <w:t xml:space="preserve"> ilgumu kalendārā gada laikā</w:t>
      </w:r>
      <w:r w:rsidR="00B14743" w:rsidRPr="00896021">
        <w:rPr>
          <w:sz w:val="28"/>
          <w:szCs w:val="28"/>
        </w:rPr>
        <w:t>.</w:t>
      </w:r>
    </w:p>
    <w:p w:rsidR="00B14743" w:rsidRPr="00AB7F5A" w:rsidRDefault="00B14743" w:rsidP="00CF003E">
      <w:pPr>
        <w:spacing w:after="0" w:line="240" w:lineRule="auto"/>
        <w:rPr>
          <w:b/>
          <w:bCs/>
          <w:sz w:val="28"/>
          <w:szCs w:val="28"/>
        </w:rPr>
      </w:pPr>
    </w:p>
    <w:p w:rsidR="00B14743" w:rsidRPr="00AB7F5A" w:rsidRDefault="00B14743" w:rsidP="00D36963">
      <w:pPr>
        <w:spacing w:after="0" w:line="240" w:lineRule="auto"/>
        <w:ind w:firstLine="720"/>
        <w:jc w:val="center"/>
        <w:rPr>
          <w:b/>
          <w:bCs/>
          <w:sz w:val="28"/>
          <w:szCs w:val="28"/>
        </w:rPr>
      </w:pPr>
      <w:r>
        <w:rPr>
          <w:b/>
          <w:bCs/>
          <w:sz w:val="28"/>
          <w:szCs w:val="28"/>
        </w:rPr>
        <w:t>4</w:t>
      </w:r>
      <w:r w:rsidRPr="00AB7F5A">
        <w:rPr>
          <w:b/>
          <w:bCs/>
          <w:sz w:val="28"/>
          <w:szCs w:val="28"/>
        </w:rPr>
        <w:t>. Iesniegums atļaujas saņemšanai un atļaujas nosacījumi gaisu piesārņojošo vielu emisijai no sadedzināšanas iekārtām</w:t>
      </w:r>
    </w:p>
    <w:p w:rsidR="00B14743" w:rsidRPr="00AB7F5A" w:rsidRDefault="00B14743" w:rsidP="00D36963">
      <w:pPr>
        <w:spacing w:after="0" w:line="240" w:lineRule="auto"/>
        <w:ind w:firstLine="720"/>
        <w:jc w:val="both"/>
        <w:rPr>
          <w:sz w:val="28"/>
          <w:szCs w:val="28"/>
        </w:rPr>
      </w:pPr>
    </w:p>
    <w:p w:rsidR="00B14743" w:rsidRPr="00AB7F5A" w:rsidRDefault="001C2720" w:rsidP="00D36963">
      <w:pPr>
        <w:spacing w:after="0" w:line="240" w:lineRule="auto"/>
        <w:ind w:firstLine="720"/>
        <w:jc w:val="both"/>
        <w:rPr>
          <w:sz w:val="28"/>
          <w:szCs w:val="28"/>
        </w:rPr>
      </w:pPr>
      <w:r>
        <w:rPr>
          <w:sz w:val="28"/>
          <w:szCs w:val="28"/>
        </w:rPr>
        <w:t>3</w:t>
      </w:r>
      <w:r w:rsidR="005A6DB9">
        <w:rPr>
          <w:sz w:val="28"/>
          <w:szCs w:val="28"/>
        </w:rPr>
        <w:t>2</w:t>
      </w:r>
      <w:r w:rsidR="00B14743" w:rsidRPr="00AB7F5A">
        <w:rPr>
          <w:sz w:val="28"/>
          <w:szCs w:val="28"/>
        </w:rPr>
        <w:t xml:space="preserve">. Lai novērtētu sadedzināšanas iekārtas radīto emisiju un nodrošinātu, ka tās radītās emisijas dēļ piesārņojošo vielu koncentrācija nepārsniegs gaisa kvalitātes normatīvus, tai skaitā augšējos piesārņojuma novērtēšanas sliekšņus (piesārņojošām vielām, kurām tādi noteikti), un emisija no sadedzināšanas iekārtas nepārsniegs šajos noteikumos noteiktās emisijas robežvērtības, operators normatīvajos aktos par stacionāru piesārņojuma avotu emisijas limita projektu </w:t>
      </w:r>
      <w:r w:rsidR="00B14743" w:rsidRPr="00AB7F5A">
        <w:rPr>
          <w:sz w:val="28"/>
          <w:szCs w:val="28"/>
        </w:rPr>
        <w:lastRenderedPageBreak/>
        <w:t xml:space="preserve">izstrādi noteiktajā kārtībā iesniegumam A vai B kategorijas atļaujas saņemšanai pievieno emisijas limitu projektu, ņemot vērā šādus nosacījumus: </w:t>
      </w:r>
    </w:p>
    <w:p w:rsidR="00B14743" w:rsidRPr="00AB7F5A" w:rsidRDefault="001C2720" w:rsidP="00D36963">
      <w:pPr>
        <w:spacing w:after="0" w:line="240" w:lineRule="auto"/>
        <w:ind w:firstLine="720"/>
        <w:jc w:val="both"/>
        <w:rPr>
          <w:sz w:val="28"/>
          <w:szCs w:val="28"/>
        </w:rPr>
      </w:pPr>
      <w:r>
        <w:rPr>
          <w:sz w:val="28"/>
          <w:szCs w:val="28"/>
        </w:rPr>
        <w:t>3</w:t>
      </w:r>
      <w:r w:rsidR="005A6DB9">
        <w:rPr>
          <w:sz w:val="28"/>
          <w:szCs w:val="28"/>
        </w:rPr>
        <w:t>2</w:t>
      </w:r>
      <w:r w:rsidR="00B14743" w:rsidRPr="00AB7F5A">
        <w:rPr>
          <w:sz w:val="28"/>
          <w:szCs w:val="28"/>
        </w:rPr>
        <w:t>.1. emisijas limitu izsaka kā vielas koncentrāciju (mg/m</w:t>
      </w:r>
      <w:r w:rsidR="00B14743" w:rsidRPr="00AB7F5A">
        <w:rPr>
          <w:sz w:val="28"/>
          <w:szCs w:val="28"/>
          <w:vertAlign w:val="superscript"/>
        </w:rPr>
        <w:t>3</w:t>
      </w:r>
      <w:r w:rsidR="00B14743" w:rsidRPr="00AB7F5A">
        <w:rPr>
          <w:sz w:val="28"/>
          <w:szCs w:val="28"/>
        </w:rPr>
        <w:t xml:space="preserve">) un masu, ko atļauts emitēt gaisā noteiktā laika vienībā (g/s, t/gadā); </w:t>
      </w:r>
    </w:p>
    <w:p w:rsidR="00B14743" w:rsidRPr="00AB7F5A" w:rsidRDefault="001C2720" w:rsidP="00D36963">
      <w:pPr>
        <w:spacing w:after="0" w:line="240" w:lineRule="auto"/>
        <w:ind w:firstLine="720"/>
        <w:jc w:val="both"/>
        <w:rPr>
          <w:sz w:val="28"/>
          <w:szCs w:val="28"/>
        </w:rPr>
      </w:pPr>
      <w:r>
        <w:rPr>
          <w:sz w:val="28"/>
          <w:szCs w:val="28"/>
        </w:rPr>
        <w:t>3</w:t>
      </w:r>
      <w:r w:rsidR="005A6DB9">
        <w:rPr>
          <w:sz w:val="28"/>
          <w:szCs w:val="28"/>
        </w:rPr>
        <w:t>2</w:t>
      </w:r>
      <w:r w:rsidR="00B14743" w:rsidRPr="00AB7F5A">
        <w:rPr>
          <w:sz w:val="28"/>
          <w:szCs w:val="28"/>
        </w:rPr>
        <w:t>.2. emisijas limitu atbilstību šajā punktā noteiktajām prasībām novērtē, izmantojot piesārņojuma izkliedes datorprogrammas, ievērojot vietējo apbūvi, ģeogrāfiskos un meteoroloģiskos apstākļus.</w:t>
      </w:r>
    </w:p>
    <w:p w:rsidR="00B14743" w:rsidRPr="00AB7F5A" w:rsidRDefault="00B14743" w:rsidP="00D36963">
      <w:pPr>
        <w:spacing w:after="0" w:line="240" w:lineRule="auto"/>
        <w:ind w:firstLine="720"/>
        <w:jc w:val="both"/>
        <w:rPr>
          <w:i/>
          <w:iCs/>
          <w:sz w:val="28"/>
          <w:szCs w:val="28"/>
        </w:rPr>
      </w:pPr>
    </w:p>
    <w:p w:rsidR="00B14743" w:rsidRPr="00AB7F5A" w:rsidRDefault="001C2720" w:rsidP="00D36963">
      <w:pPr>
        <w:spacing w:after="0" w:line="240" w:lineRule="auto"/>
        <w:ind w:firstLine="720"/>
        <w:jc w:val="both"/>
        <w:rPr>
          <w:sz w:val="28"/>
          <w:szCs w:val="28"/>
        </w:rPr>
      </w:pPr>
      <w:r>
        <w:rPr>
          <w:sz w:val="28"/>
          <w:szCs w:val="28"/>
        </w:rPr>
        <w:t>3</w:t>
      </w:r>
      <w:r w:rsidR="005A6DB9">
        <w:rPr>
          <w:sz w:val="28"/>
          <w:szCs w:val="28"/>
        </w:rPr>
        <w:t>3</w:t>
      </w:r>
      <w:r w:rsidR="00B14743" w:rsidRPr="00AB7F5A">
        <w:rPr>
          <w:sz w:val="28"/>
          <w:szCs w:val="28"/>
        </w:rPr>
        <w:t>. Operators nodrošina paraugu ņemšanas un emisijas mērīšanas vietas ierīkošanu atbilstoši metodēm, kas noteiktas standartā „LVS EN 15259:2008 “Gaisa kvalitāte. Stacionāro avotu izmešu mērījumi. Mērījumu posmu un vietu prasības un mērījumu mērķa, plāna un pārskata prasības””, standartā „LVS ISO 9096:2006 “Stacionāro avotu izmeši. Cieto daļiņu masas koncentrācijas manuāla noteikšana”” vai standartā LVS ISO 10780:2002 “Stacionāro avotu izmeši – Gāzu ātruma un plūsmas mērīšana cauruļvados””, vai atbilstoši citām metodēm ar līdzvērtīgu vai labāku veiktspēju. Šo prasību pārvalde iekļauj lielās sadedzināšanas iekārtas operatoram izsniegtās piesārņojošās darbības atļaujas nosacījumos.</w:t>
      </w:r>
    </w:p>
    <w:p w:rsidR="00B14743" w:rsidRPr="00AB7F5A" w:rsidRDefault="00B14743" w:rsidP="00D36963">
      <w:pPr>
        <w:tabs>
          <w:tab w:val="left" w:pos="1080"/>
        </w:tabs>
        <w:spacing w:after="0" w:line="240" w:lineRule="auto"/>
        <w:jc w:val="both"/>
        <w:rPr>
          <w:sz w:val="28"/>
          <w:szCs w:val="28"/>
        </w:rPr>
      </w:pPr>
    </w:p>
    <w:p w:rsidR="00B14743" w:rsidRPr="00AB7F5A" w:rsidRDefault="001C2720" w:rsidP="004E63D7">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AB7F5A">
        <w:rPr>
          <w:sz w:val="28"/>
          <w:szCs w:val="28"/>
        </w:rPr>
        <w:t xml:space="preserve">. Operatoram izsniegtās atļaujas nosacījumos ietver šādu informāciju un pasākumus, kas saistīti ar iekārtas darbības uzsākšanu (piemēram, iekārtas vai tās daļas darbības ieregulēšana vai testēšana pirms nodošanas ekspluatācijā vai pēc rekonstrukcijas saskaņā ar iekārtas tehniskajā dokumentācijā norādīto) un darbības apturēšanu: </w:t>
      </w:r>
    </w:p>
    <w:p w:rsidR="00B14743" w:rsidRPr="00AB7F5A" w:rsidRDefault="001C2720" w:rsidP="004E63D7">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AB7F5A">
        <w:rPr>
          <w:sz w:val="28"/>
          <w:szCs w:val="28"/>
        </w:rPr>
        <w:t xml:space="preserve">.1. sadedzināšanas iekārtas palaišanas perioda beigu punktu un apturēšanas perioda sākuma punktu, kuru nosaka atbilstoši </w:t>
      </w:r>
      <w:r w:rsidR="009E1990">
        <w:rPr>
          <w:sz w:val="28"/>
          <w:szCs w:val="28"/>
        </w:rPr>
        <w:t>3</w:t>
      </w:r>
      <w:r w:rsidR="005A6DB9">
        <w:rPr>
          <w:sz w:val="28"/>
          <w:szCs w:val="28"/>
        </w:rPr>
        <w:t>4</w:t>
      </w:r>
      <w:r w:rsidR="00B14743" w:rsidRPr="00AB7F5A">
        <w:rPr>
          <w:sz w:val="28"/>
          <w:szCs w:val="28"/>
        </w:rPr>
        <w:t xml:space="preserve">.1.1. vai </w:t>
      </w:r>
      <w:r w:rsidR="009E1990">
        <w:rPr>
          <w:sz w:val="28"/>
          <w:szCs w:val="28"/>
        </w:rPr>
        <w:t>3</w:t>
      </w:r>
      <w:r w:rsidR="005A6DB9">
        <w:rPr>
          <w:sz w:val="28"/>
          <w:szCs w:val="28"/>
        </w:rPr>
        <w:t>4</w:t>
      </w:r>
      <w:r w:rsidR="00B14743" w:rsidRPr="00AB7F5A">
        <w:rPr>
          <w:sz w:val="28"/>
          <w:szCs w:val="28"/>
        </w:rPr>
        <w:t>.1.2.apakšpunktā minētajai kārtībai:</w:t>
      </w:r>
    </w:p>
    <w:p w:rsidR="00B14743" w:rsidRPr="0022728B" w:rsidRDefault="001C2720" w:rsidP="004E63D7">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22728B">
        <w:rPr>
          <w:sz w:val="28"/>
          <w:szCs w:val="28"/>
        </w:rPr>
        <w:t>.1.1. izmantojot slodzes robežvērtības atbilstoši šo noteikumu 5.3 un 5.4.apakšnodaļā noteiktajam;</w:t>
      </w:r>
    </w:p>
    <w:p w:rsidR="00B14743" w:rsidRPr="0022728B" w:rsidRDefault="009E1990" w:rsidP="004E63D7">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22728B">
        <w:rPr>
          <w:sz w:val="28"/>
          <w:szCs w:val="28"/>
        </w:rPr>
        <w:t xml:space="preserve">.1.2. pamatojoties uz iekārtā veicamajiem diskrētajiem procesiem vai iekārtas darbības rādītāju izmaiņām, kas noteikti šo noteikumu 5.5.apakšnodaļā un ir skaidri, viegli uzraugāmi un piemēroti izmantotajai tehnoloģijai; </w:t>
      </w:r>
    </w:p>
    <w:p w:rsidR="00B14743" w:rsidRPr="00AB7F5A" w:rsidRDefault="009E1990" w:rsidP="004E63D7">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22728B">
        <w:rPr>
          <w:sz w:val="28"/>
          <w:szCs w:val="28"/>
        </w:rPr>
        <w:t>.2.pasākumus, kas nodrošina, ka palaišanas un apturēšanas periodi</w:t>
      </w:r>
      <w:r w:rsidR="00B14743" w:rsidRPr="00AB7F5A">
        <w:rPr>
          <w:sz w:val="28"/>
          <w:szCs w:val="28"/>
        </w:rPr>
        <w:t xml:space="preserve"> tiek cik iespējams samazināti;</w:t>
      </w:r>
    </w:p>
    <w:p w:rsidR="00B14743" w:rsidRPr="00AB7F5A" w:rsidRDefault="009E1990" w:rsidP="0009443E">
      <w:pPr>
        <w:tabs>
          <w:tab w:val="left" w:pos="1080"/>
        </w:tabs>
        <w:spacing w:after="0" w:line="240" w:lineRule="auto"/>
        <w:ind w:firstLine="720"/>
        <w:jc w:val="both"/>
        <w:rPr>
          <w:sz w:val="28"/>
          <w:szCs w:val="28"/>
        </w:rPr>
      </w:pPr>
      <w:r>
        <w:rPr>
          <w:sz w:val="28"/>
          <w:szCs w:val="28"/>
        </w:rPr>
        <w:t>3</w:t>
      </w:r>
      <w:r w:rsidR="005A6DB9">
        <w:rPr>
          <w:sz w:val="28"/>
          <w:szCs w:val="28"/>
        </w:rPr>
        <w:t>4</w:t>
      </w:r>
      <w:r w:rsidR="00B14743" w:rsidRPr="00AB7F5A">
        <w:rPr>
          <w:sz w:val="28"/>
          <w:szCs w:val="28"/>
        </w:rPr>
        <w:t>.3. pasākumus, kas nodrošina, ka viss piesārņojuma mazināšanas aprīkojums sāk darboties, tiklīdz tas tehniski iespējams.</w:t>
      </w:r>
    </w:p>
    <w:p w:rsidR="00B14743" w:rsidRPr="00AB7F5A" w:rsidRDefault="00B14743" w:rsidP="0009443E">
      <w:pPr>
        <w:tabs>
          <w:tab w:val="left" w:pos="1080"/>
        </w:tabs>
        <w:spacing w:after="0" w:line="240" w:lineRule="auto"/>
        <w:ind w:firstLine="720"/>
        <w:jc w:val="both"/>
        <w:rPr>
          <w:sz w:val="28"/>
          <w:szCs w:val="28"/>
        </w:rPr>
      </w:pPr>
    </w:p>
    <w:p w:rsidR="00B14743" w:rsidRPr="00AB7F5A" w:rsidRDefault="009E1990" w:rsidP="0009443E">
      <w:pPr>
        <w:tabs>
          <w:tab w:val="left" w:pos="1080"/>
        </w:tabs>
        <w:spacing w:after="0" w:line="240" w:lineRule="auto"/>
        <w:ind w:firstLine="720"/>
        <w:jc w:val="both"/>
        <w:rPr>
          <w:sz w:val="28"/>
          <w:szCs w:val="28"/>
        </w:rPr>
      </w:pPr>
      <w:r>
        <w:rPr>
          <w:sz w:val="28"/>
          <w:szCs w:val="28"/>
        </w:rPr>
        <w:t>3</w:t>
      </w:r>
      <w:r w:rsidR="005A6DB9">
        <w:rPr>
          <w:sz w:val="28"/>
          <w:szCs w:val="28"/>
        </w:rPr>
        <w:t>5</w:t>
      </w:r>
      <w:r w:rsidR="00B14743" w:rsidRPr="00AB7F5A">
        <w:rPr>
          <w:sz w:val="28"/>
          <w:szCs w:val="28"/>
        </w:rPr>
        <w:t xml:space="preserve">. Ja mainās kāds no aspektiem, kas attiecas uz iekārtu un kas ietekmē palaišanas un apturēšanas periodus, tostarp uzstādītais aprīkojums, kurināmā veids, iekārtas loma sistēmā un uzstādītais piesārņojuma samazināšanas aprīkojums, </w:t>
      </w:r>
      <w:r w:rsidR="00B14743" w:rsidRPr="00AB7F5A">
        <w:rPr>
          <w:sz w:val="28"/>
          <w:szCs w:val="28"/>
        </w:rPr>
        <w:lastRenderedPageBreak/>
        <w:t>operators par to informē pārvaldi, kura nepieciešamības gadījumā pārskata atļaujas nosacījumus, kas saistīti ar palaišanas un apturēšanas periodiem.</w:t>
      </w:r>
    </w:p>
    <w:p w:rsidR="00B14743" w:rsidRPr="00AB7F5A" w:rsidRDefault="00B14743" w:rsidP="00D36963">
      <w:pPr>
        <w:tabs>
          <w:tab w:val="left" w:pos="1080"/>
        </w:tabs>
        <w:spacing w:after="0" w:line="240" w:lineRule="auto"/>
        <w:ind w:firstLine="720"/>
        <w:jc w:val="both"/>
        <w:rPr>
          <w:sz w:val="28"/>
          <w:szCs w:val="28"/>
        </w:rPr>
      </w:pPr>
    </w:p>
    <w:p w:rsidR="00B14743" w:rsidRPr="00AB7F5A" w:rsidRDefault="009E1990" w:rsidP="00D36963">
      <w:pPr>
        <w:tabs>
          <w:tab w:val="left" w:pos="1080"/>
        </w:tabs>
        <w:spacing w:after="0" w:line="240" w:lineRule="auto"/>
        <w:ind w:firstLine="720"/>
        <w:jc w:val="both"/>
        <w:rPr>
          <w:sz w:val="28"/>
          <w:szCs w:val="28"/>
        </w:rPr>
      </w:pPr>
      <w:r>
        <w:rPr>
          <w:sz w:val="28"/>
          <w:szCs w:val="28"/>
        </w:rPr>
        <w:t>3</w:t>
      </w:r>
      <w:r w:rsidR="005A6DB9">
        <w:rPr>
          <w:sz w:val="28"/>
          <w:szCs w:val="28"/>
        </w:rPr>
        <w:t>6</w:t>
      </w:r>
      <w:r w:rsidR="00B14743" w:rsidRPr="00AB7F5A">
        <w:rPr>
          <w:sz w:val="28"/>
          <w:szCs w:val="28"/>
        </w:rPr>
        <w:t>. Ja paredzēta tādas sadedzināšanas iekārtas būvniecība, kuras elektroenerģijas ražošanas jauda ir 300 MW vai lielāka un kurai atļauja elektroenerģijas ražošanas jaudu palielināšanai vai jaunu ražošanas iekārtu ieviešanai izsniegta pēc 2009.gada 25.jūnija, paredzētās darbības ierosinātājs atbilstoši normatīvajiem aktiem, kas reglamentē kārtību, kādā novērtējama paredzētās darbības ietekme uz vidi, sagatavo izvērtējumu par oglekļa dioksīda uztveršanu un uzglabāšanu ģeoloģiskās struktūrās. Ja tehniskā un ekonomiskā iespējamība uztvert un uzglabāt oglekļa dioksīdu ģeoloģiskās struktūrās apstiprinās, ierosinātājs paredz piemērotu vietu oglekļa dioksīda uztveršanas iekārtai.</w:t>
      </w:r>
    </w:p>
    <w:p w:rsidR="00B14743" w:rsidRPr="00AB7F5A" w:rsidRDefault="00B14743" w:rsidP="00D36963">
      <w:pPr>
        <w:tabs>
          <w:tab w:val="left" w:pos="1080"/>
        </w:tabs>
        <w:spacing w:after="0" w:line="240" w:lineRule="auto"/>
        <w:ind w:firstLine="720"/>
        <w:jc w:val="both"/>
        <w:rPr>
          <w:sz w:val="28"/>
          <w:szCs w:val="28"/>
        </w:rPr>
      </w:pPr>
    </w:p>
    <w:p w:rsidR="00B14743" w:rsidRPr="00AB7F5A" w:rsidRDefault="009E1990" w:rsidP="00D36963">
      <w:pPr>
        <w:tabs>
          <w:tab w:val="left" w:pos="1080"/>
        </w:tabs>
        <w:spacing w:after="0" w:line="240" w:lineRule="auto"/>
        <w:ind w:firstLine="720"/>
        <w:jc w:val="both"/>
        <w:rPr>
          <w:sz w:val="28"/>
          <w:szCs w:val="28"/>
        </w:rPr>
      </w:pPr>
      <w:r>
        <w:rPr>
          <w:sz w:val="28"/>
          <w:szCs w:val="28"/>
        </w:rPr>
        <w:t>3</w:t>
      </w:r>
      <w:r w:rsidR="005A6DB9">
        <w:rPr>
          <w:sz w:val="28"/>
          <w:szCs w:val="28"/>
        </w:rPr>
        <w:t>7</w:t>
      </w:r>
      <w:r w:rsidR="00B14743" w:rsidRPr="00AB7F5A">
        <w:rPr>
          <w:sz w:val="28"/>
          <w:szCs w:val="28"/>
        </w:rPr>
        <w:t xml:space="preserve">. Pārvalde šo noteikumu </w:t>
      </w:r>
      <w:r w:rsidR="00F173EE" w:rsidRPr="00AB7F5A">
        <w:rPr>
          <w:sz w:val="28"/>
          <w:szCs w:val="28"/>
        </w:rPr>
        <w:t>3</w:t>
      </w:r>
      <w:r w:rsidR="00F173EE">
        <w:rPr>
          <w:sz w:val="28"/>
          <w:szCs w:val="28"/>
        </w:rPr>
        <w:t>6</w:t>
      </w:r>
      <w:r w:rsidR="00B14743" w:rsidRPr="00AB7F5A">
        <w:rPr>
          <w:sz w:val="28"/>
          <w:szCs w:val="28"/>
        </w:rPr>
        <w:t>.punktā minētās iekārtas operatoram izsniegtajā atļaujā iekļauj nosacījumus par nepieciešamību paredzēt piemērotu vietu oglekļa uztveršanas iekārtai atbilstoši Vides pārraudzības valsts biroja atzinumā par ietekmes novērtējuma ziņojumu noteiktajiem paredzētās darbības nosacījumiem.</w:t>
      </w:r>
    </w:p>
    <w:p w:rsidR="00B14743" w:rsidRPr="00AB7F5A" w:rsidRDefault="00B14743" w:rsidP="00D36963">
      <w:pPr>
        <w:tabs>
          <w:tab w:val="left" w:pos="1080"/>
        </w:tabs>
        <w:spacing w:after="0" w:line="240" w:lineRule="auto"/>
        <w:jc w:val="both"/>
        <w:rPr>
          <w:sz w:val="28"/>
          <w:szCs w:val="28"/>
        </w:rPr>
      </w:pPr>
    </w:p>
    <w:p w:rsidR="00B14743" w:rsidRPr="00AB7F5A" w:rsidRDefault="009E1990" w:rsidP="00D36963">
      <w:pPr>
        <w:tabs>
          <w:tab w:val="left" w:pos="1080"/>
        </w:tabs>
        <w:spacing w:after="0" w:line="240" w:lineRule="auto"/>
        <w:ind w:firstLine="720"/>
        <w:jc w:val="both"/>
        <w:rPr>
          <w:sz w:val="28"/>
          <w:szCs w:val="28"/>
        </w:rPr>
      </w:pPr>
      <w:r>
        <w:rPr>
          <w:sz w:val="28"/>
          <w:szCs w:val="28"/>
        </w:rPr>
        <w:t>3</w:t>
      </w:r>
      <w:r w:rsidR="005A6DB9">
        <w:rPr>
          <w:sz w:val="28"/>
          <w:szCs w:val="28"/>
        </w:rPr>
        <w:t>8</w:t>
      </w:r>
      <w:r w:rsidR="00B14743" w:rsidRPr="00AB7F5A">
        <w:rPr>
          <w:sz w:val="28"/>
          <w:szCs w:val="28"/>
        </w:rPr>
        <w:t xml:space="preserve">. Ja paredzētajai darbībai, kas ietver šo noteikumu </w:t>
      </w:r>
      <w:r>
        <w:rPr>
          <w:sz w:val="28"/>
          <w:szCs w:val="28"/>
        </w:rPr>
        <w:t>3</w:t>
      </w:r>
      <w:r w:rsidR="005A6DB9">
        <w:rPr>
          <w:sz w:val="28"/>
          <w:szCs w:val="28"/>
        </w:rPr>
        <w:t>6</w:t>
      </w:r>
      <w:r w:rsidR="00B14743" w:rsidRPr="00AB7F5A">
        <w:rPr>
          <w:sz w:val="28"/>
          <w:szCs w:val="28"/>
        </w:rPr>
        <w:t>.punktā minētās iekārtas būvniecību, līdz šo noteikumu spēkā stāšanās dienai jau ir veikts ietekmes uz vidi novērtējums un saņemts paredzētās darbības akcepts, iekārtas operators atļaujas iesniegumam pievieno izvērtējumu par oglekļa dioksīda uztveršanu un uzglabāšanu ģeoloģiskās struktūrās atbilstoši normatīvajos aktos, kas reglamentē kārtību, kādā novērtējama paredzētās darbības ietekme uz vidi, noteiktajiem kritērijiem, kuri saistīti ar piemērotas oglekļa dioksīda uzglabāšanas vietas pieejamību likuma „Par piesārņojumu” izpratnē, tehnisko un ekonomisko iespējamību transportēt oglekļa dioksīda plūsmu un pielāgot sadedzināšanas iekārtu oglekļa dioksīda uztveršanai. Pārvalde izvērtē kritēriju izpildi un, ja nepieciešams, atļaujā iekļauj nosacījumus attiecībā uz nepieciešamību paredzēt piemērotu vietu oglekļa dioksīda uztveršanas iekārtai.</w:t>
      </w:r>
    </w:p>
    <w:p w:rsidR="00B14743" w:rsidRPr="00AB7F5A" w:rsidRDefault="00B14743" w:rsidP="00D36963">
      <w:pPr>
        <w:spacing w:after="0" w:line="240" w:lineRule="auto"/>
        <w:rPr>
          <w:b/>
          <w:bCs/>
          <w:sz w:val="28"/>
          <w:szCs w:val="28"/>
        </w:rPr>
      </w:pPr>
    </w:p>
    <w:p w:rsidR="00B14743" w:rsidRPr="00203DE4" w:rsidRDefault="00B14743" w:rsidP="00F76458">
      <w:pPr>
        <w:spacing w:after="0" w:line="240" w:lineRule="auto"/>
        <w:ind w:firstLine="720"/>
        <w:jc w:val="center"/>
        <w:rPr>
          <w:b/>
          <w:bCs/>
          <w:sz w:val="28"/>
          <w:szCs w:val="28"/>
        </w:rPr>
      </w:pPr>
      <w:r w:rsidRPr="00B66303">
        <w:rPr>
          <w:b/>
          <w:bCs/>
          <w:sz w:val="28"/>
          <w:szCs w:val="28"/>
        </w:rPr>
        <w:t>5.</w:t>
      </w:r>
      <w:r>
        <w:rPr>
          <w:b/>
          <w:bCs/>
          <w:sz w:val="28"/>
          <w:szCs w:val="28"/>
        </w:rPr>
        <w:t xml:space="preserve"> Iekārtas palaišanas un apturēšanas perioda noteikšanas kārtība</w:t>
      </w:r>
    </w:p>
    <w:p w:rsidR="00B14743" w:rsidRDefault="00B14743" w:rsidP="00F76458">
      <w:pPr>
        <w:spacing w:after="0" w:line="240" w:lineRule="auto"/>
        <w:rPr>
          <w:sz w:val="28"/>
          <w:szCs w:val="28"/>
        </w:rPr>
      </w:pPr>
    </w:p>
    <w:p w:rsidR="00B14743" w:rsidRPr="008D1A8E" w:rsidRDefault="00B14743" w:rsidP="00074F4D">
      <w:pPr>
        <w:pStyle w:val="ListParagraph"/>
        <w:spacing w:after="0" w:line="240" w:lineRule="auto"/>
        <w:ind w:left="1080"/>
        <w:jc w:val="center"/>
        <w:rPr>
          <w:b/>
          <w:bCs/>
          <w:sz w:val="28"/>
          <w:szCs w:val="28"/>
          <w:lang w:val="lv-LV"/>
        </w:rPr>
      </w:pPr>
      <w:r w:rsidRPr="00074F4D">
        <w:rPr>
          <w:b/>
          <w:bCs/>
          <w:sz w:val="28"/>
          <w:szCs w:val="28"/>
          <w:lang w:val="fr-FR"/>
        </w:rPr>
        <w:t>5.1.</w:t>
      </w:r>
      <w:r w:rsidRPr="00074F4D">
        <w:rPr>
          <w:sz w:val="28"/>
          <w:szCs w:val="28"/>
          <w:lang w:val="fr-FR"/>
        </w:rPr>
        <w:t xml:space="preserve"> </w:t>
      </w:r>
      <w:r w:rsidRPr="008D1A8E">
        <w:rPr>
          <w:b/>
          <w:bCs/>
          <w:sz w:val="28"/>
          <w:szCs w:val="28"/>
          <w:lang w:val="lv-LV"/>
        </w:rPr>
        <w:t>Vispārīgie noteikumi palaišanas un apturēšanas periodu noteikšanai</w:t>
      </w:r>
    </w:p>
    <w:p w:rsidR="00B14743" w:rsidRPr="00637C86" w:rsidRDefault="00B14743" w:rsidP="00F76458">
      <w:pPr>
        <w:spacing w:after="0" w:line="240" w:lineRule="auto"/>
        <w:rPr>
          <w:sz w:val="28"/>
          <w:szCs w:val="28"/>
        </w:rPr>
      </w:pPr>
    </w:p>
    <w:p w:rsidR="00B14743" w:rsidRPr="00B43EB2" w:rsidRDefault="005A6DB9" w:rsidP="00F76458">
      <w:pPr>
        <w:spacing w:after="0" w:line="240" w:lineRule="auto"/>
        <w:ind w:firstLine="720"/>
        <w:jc w:val="both"/>
        <w:rPr>
          <w:bCs/>
          <w:sz w:val="28"/>
          <w:szCs w:val="28"/>
        </w:rPr>
      </w:pPr>
      <w:r w:rsidRPr="00B43EB2">
        <w:rPr>
          <w:bCs/>
          <w:sz w:val="28"/>
          <w:szCs w:val="28"/>
        </w:rPr>
        <w:t>39</w:t>
      </w:r>
      <w:r w:rsidR="00B14743" w:rsidRPr="00B43EB2">
        <w:rPr>
          <w:bCs/>
          <w:sz w:val="28"/>
          <w:szCs w:val="28"/>
        </w:rPr>
        <w:t>. Lai noteiktu palaišanas perioda beigas un apturēšanas perioda sākumu, piemēro šādus noteikumus:</w:t>
      </w:r>
    </w:p>
    <w:p w:rsidR="00B14743" w:rsidRPr="00B43EB2" w:rsidRDefault="005A6DB9" w:rsidP="00F76458">
      <w:pPr>
        <w:spacing w:after="0" w:line="240" w:lineRule="auto"/>
        <w:ind w:firstLine="720"/>
        <w:jc w:val="both"/>
        <w:rPr>
          <w:bCs/>
          <w:sz w:val="28"/>
          <w:szCs w:val="28"/>
        </w:rPr>
      </w:pPr>
      <w:r w:rsidRPr="00B43EB2">
        <w:rPr>
          <w:bCs/>
          <w:sz w:val="28"/>
          <w:szCs w:val="28"/>
        </w:rPr>
        <w:t>39</w:t>
      </w:r>
      <w:r w:rsidR="00B14743" w:rsidRPr="00B43EB2">
        <w:rPr>
          <w:bCs/>
          <w:sz w:val="28"/>
          <w:szCs w:val="28"/>
        </w:rPr>
        <w:t>.1. kritēriji vai parametri, ko izmanto, lai noteiktu palaišanas un apturēšanas periodus, ir pārredzami un ārēji pārbaudāmi;</w:t>
      </w:r>
    </w:p>
    <w:p w:rsidR="00B14743" w:rsidRPr="00B43EB2" w:rsidRDefault="005A6DB9" w:rsidP="00F76458">
      <w:pPr>
        <w:spacing w:after="0" w:line="240" w:lineRule="auto"/>
        <w:ind w:firstLine="720"/>
        <w:jc w:val="both"/>
        <w:rPr>
          <w:bCs/>
          <w:sz w:val="28"/>
          <w:szCs w:val="28"/>
        </w:rPr>
      </w:pPr>
      <w:r w:rsidRPr="00B43EB2">
        <w:rPr>
          <w:bCs/>
          <w:sz w:val="28"/>
          <w:szCs w:val="28"/>
        </w:rPr>
        <w:lastRenderedPageBreak/>
        <w:t>39</w:t>
      </w:r>
      <w:r w:rsidR="00B14743" w:rsidRPr="00B43EB2">
        <w:rPr>
          <w:bCs/>
          <w:sz w:val="28"/>
          <w:szCs w:val="28"/>
        </w:rPr>
        <w:t>.2. palaišanas un apturēšanas periodus nosaka apstākļos, kas nodrošina stabilu ražošanas procesu, tai skaitā nodrošinot drošības un cilvēka veselības aizsardzības prasību ievērošanu;</w:t>
      </w:r>
    </w:p>
    <w:p w:rsidR="00B14743" w:rsidRPr="00B43EB2" w:rsidRDefault="005A6DB9" w:rsidP="00F76458">
      <w:pPr>
        <w:spacing w:after="0" w:line="240" w:lineRule="auto"/>
        <w:ind w:firstLine="720"/>
        <w:jc w:val="both"/>
        <w:rPr>
          <w:bCs/>
          <w:sz w:val="28"/>
          <w:szCs w:val="28"/>
        </w:rPr>
      </w:pPr>
      <w:r w:rsidRPr="00B43EB2">
        <w:rPr>
          <w:bCs/>
          <w:sz w:val="28"/>
          <w:szCs w:val="28"/>
        </w:rPr>
        <w:t>39</w:t>
      </w:r>
      <w:r w:rsidR="00B14743" w:rsidRPr="00B43EB2">
        <w:rPr>
          <w:bCs/>
          <w:sz w:val="28"/>
          <w:szCs w:val="28"/>
        </w:rPr>
        <w:t>.3. palaišanas un apturēšanas periodos neietver periodus, kuros sadedzināšanas iekārta pēc palaišanas darbojas stabili un droši ar kurināmā padevi, bet nenodrošina siltuma, elektrības vai mehāniskās enerģijas padevi vai piegādi.</w:t>
      </w:r>
    </w:p>
    <w:p w:rsidR="00B14743" w:rsidRDefault="00B14743" w:rsidP="00F76458">
      <w:pPr>
        <w:tabs>
          <w:tab w:val="left" w:pos="738"/>
        </w:tabs>
        <w:spacing w:after="0" w:line="240" w:lineRule="auto"/>
        <w:jc w:val="both"/>
        <w:rPr>
          <w:sz w:val="28"/>
          <w:szCs w:val="28"/>
        </w:rPr>
      </w:pPr>
    </w:p>
    <w:p w:rsidR="00B14743" w:rsidRPr="00074F4D" w:rsidRDefault="00B14743" w:rsidP="00F76458">
      <w:pPr>
        <w:spacing w:after="0" w:line="240" w:lineRule="auto"/>
        <w:jc w:val="center"/>
        <w:rPr>
          <w:b/>
          <w:bCs/>
          <w:sz w:val="28"/>
          <w:szCs w:val="28"/>
        </w:rPr>
      </w:pPr>
      <w:r w:rsidRPr="00074F4D">
        <w:rPr>
          <w:b/>
          <w:bCs/>
          <w:sz w:val="28"/>
          <w:szCs w:val="28"/>
        </w:rPr>
        <w:t>5.2. Palaišanas un apturēšanas periodu noteikšana sadedzināšanas iekārtām, kas sastāv no divām vai vairākām vienībām</w:t>
      </w:r>
    </w:p>
    <w:p w:rsidR="00B14743" w:rsidRDefault="00B14743" w:rsidP="00F76458">
      <w:pPr>
        <w:tabs>
          <w:tab w:val="left" w:pos="738"/>
        </w:tabs>
        <w:spacing w:after="0" w:line="240" w:lineRule="auto"/>
        <w:jc w:val="both"/>
        <w:rPr>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0</w:t>
      </w:r>
      <w:r w:rsidR="00B14743" w:rsidRPr="00B43EB2">
        <w:rPr>
          <w:bCs/>
          <w:sz w:val="28"/>
          <w:szCs w:val="28"/>
        </w:rPr>
        <w:t>. Lai atbilstoši šo noteikumu 7.nodaļai aprēķinātu validētās vidējās emisijas vērtības sadedzināšanas iekārtām, kas sastāv no divām vai vairākām vienībām, nosaka palaišanas un apturēšanas periodus. Šajā gadījumā, veicot validēto vidējo emisijas vērtību aprēķinu, neņem vērā:</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0</w:t>
      </w:r>
      <w:r w:rsidR="00B14743" w:rsidRPr="00B43EB2">
        <w:rPr>
          <w:bCs/>
          <w:sz w:val="28"/>
          <w:szCs w:val="28"/>
        </w:rPr>
        <w:t>.1. vērtības, kas mērītas pirmās vienības palaišanas periodā un pēdējās vienības apturēšanas periodā;</w:t>
      </w:r>
    </w:p>
    <w:p w:rsidR="00B14743" w:rsidRPr="00B43EB2" w:rsidRDefault="009E1990" w:rsidP="00F76458">
      <w:pPr>
        <w:tabs>
          <w:tab w:val="left" w:pos="738"/>
        </w:tabs>
        <w:spacing w:after="0" w:line="240" w:lineRule="auto"/>
        <w:ind w:firstLine="720"/>
        <w:jc w:val="both"/>
        <w:rPr>
          <w:bCs/>
          <w:sz w:val="28"/>
          <w:szCs w:val="28"/>
          <w:highlight w:val="yellow"/>
        </w:rPr>
      </w:pPr>
      <w:r w:rsidRPr="00B43EB2">
        <w:rPr>
          <w:bCs/>
          <w:sz w:val="28"/>
          <w:szCs w:val="28"/>
        </w:rPr>
        <w:t>4</w:t>
      </w:r>
      <w:r w:rsidR="005A6DB9" w:rsidRPr="00B43EB2">
        <w:rPr>
          <w:bCs/>
          <w:sz w:val="28"/>
          <w:szCs w:val="28"/>
        </w:rPr>
        <w:t>0</w:t>
      </w:r>
      <w:r w:rsidR="00B14743" w:rsidRPr="00B43EB2">
        <w:rPr>
          <w:bCs/>
          <w:sz w:val="28"/>
          <w:szCs w:val="28"/>
        </w:rPr>
        <w:t>.2. vērtības, kas noteiktas atsevišķām vienībām citu palaišanas un apturēšanas periodu laikā, ja tās tiek mērītas, vai gadījumā, ja mērījumus veikt ir tehniski vai ekonomiski neiespējami, - aprēķinātas atsevišķi katrai attiecīgajai vienībai.</w:t>
      </w:r>
    </w:p>
    <w:p w:rsidR="00B14743" w:rsidRPr="00B43EB2" w:rsidRDefault="00B14743" w:rsidP="00F76458">
      <w:pPr>
        <w:tabs>
          <w:tab w:val="left" w:pos="738"/>
        </w:tabs>
        <w:spacing w:after="0" w:line="240" w:lineRule="auto"/>
        <w:ind w:firstLine="720"/>
        <w:jc w:val="both"/>
        <w:rPr>
          <w:bCs/>
          <w:sz w:val="28"/>
          <w:szCs w:val="28"/>
          <w:highlight w:val="yellow"/>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1</w:t>
      </w:r>
      <w:r w:rsidR="00B14743" w:rsidRPr="00B43EB2">
        <w:rPr>
          <w:bCs/>
          <w:sz w:val="28"/>
          <w:szCs w:val="28"/>
        </w:rPr>
        <w:t>. Nosakot darbības stundu skaitu sadedzināšanas iekārtai, kas sastāv no divām vai vairākām vienībām, ievēro, ka palaišanas un apturēšanas periods, kuru darbības stundu aprēķinos neņem vērā, sastāv tikai no sadedzināšanas iekārtas pirmās vienības palaišanas perioda un sadedzināšanas iekārtas pēdējās vienības apturēšanas perioda.</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2</w:t>
      </w:r>
      <w:r w:rsidR="00B14743" w:rsidRPr="00B43EB2">
        <w:rPr>
          <w:bCs/>
          <w:sz w:val="28"/>
          <w:szCs w:val="28"/>
        </w:rPr>
        <w:t>. Ja atbilstoši šo noteikumu 12.punktam emisijas robežvērtības piemēro daļai no esošās sadedzināšanas iekārtas, kas izvada atgāzes pa vienu vai vairākiem atsevišķiem dūmvadiem kopējā skurstenī, palaišanas un apturēšanas periodus var noteikt atsevišķi katrai no šādām sadedzināšanas iekārtas daļām. Šādā gadījumā palaišanas un apturēšanas periodi iekārtas daļai ietver pirmās sadedzināšanas vienības palaišanas periodu, palaižot attiecīgo iekārtas daļu, un apturēšanas periodu pēdējā sadedzināšanas vienībā, apturot attiecīgo iekārtas daļu.</w:t>
      </w:r>
    </w:p>
    <w:p w:rsidR="00B14743" w:rsidRPr="00B43EB2" w:rsidRDefault="00B14743" w:rsidP="00F76458">
      <w:pPr>
        <w:tabs>
          <w:tab w:val="left" w:pos="738"/>
        </w:tabs>
        <w:spacing w:after="0" w:line="240" w:lineRule="auto"/>
        <w:jc w:val="both"/>
        <w:rPr>
          <w:sz w:val="28"/>
          <w:szCs w:val="28"/>
        </w:rPr>
      </w:pPr>
    </w:p>
    <w:p w:rsidR="00B14743" w:rsidRPr="00637C86" w:rsidRDefault="00B14743" w:rsidP="00F76458">
      <w:pPr>
        <w:spacing w:after="0" w:line="240" w:lineRule="auto"/>
        <w:ind w:left="227" w:right="227"/>
        <w:jc w:val="center"/>
        <w:rPr>
          <w:b/>
          <w:bCs/>
          <w:sz w:val="28"/>
          <w:szCs w:val="28"/>
        </w:rPr>
      </w:pPr>
      <w:r>
        <w:rPr>
          <w:b/>
          <w:bCs/>
          <w:sz w:val="28"/>
          <w:szCs w:val="28"/>
        </w:rPr>
        <w:t>5.3</w:t>
      </w:r>
      <w:r w:rsidRPr="00637C86">
        <w:rPr>
          <w:b/>
          <w:bCs/>
          <w:sz w:val="28"/>
          <w:szCs w:val="28"/>
        </w:rPr>
        <w:t>. Palaišanas un apturēšanas periodu noteikšana, izmantojot slodzes robežvērtības, sadedzināšanas iekārtām, kas ražo elektrību vai piegādā enerģiju mehāniskajai piedziņai</w:t>
      </w:r>
    </w:p>
    <w:p w:rsidR="00B14743" w:rsidRDefault="00B14743" w:rsidP="00F76458">
      <w:pPr>
        <w:tabs>
          <w:tab w:val="left" w:pos="738"/>
        </w:tabs>
        <w:spacing w:after="0" w:line="240" w:lineRule="auto"/>
        <w:jc w:val="both"/>
        <w:rPr>
          <w:sz w:val="28"/>
          <w:szCs w:val="28"/>
        </w:rPr>
      </w:pPr>
    </w:p>
    <w:p w:rsidR="00B14743" w:rsidRPr="00B43EB2" w:rsidRDefault="009E1990" w:rsidP="00F76458">
      <w:pPr>
        <w:tabs>
          <w:tab w:val="left" w:pos="1080"/>
        </w:tabs>
        <w:spacing w:after="0" w:line="240" w:lineRule="auto"/>
        <w:ind w:firstLine="720"/>
        <w:jc w:val="both"/>
        <w:rPr>
          <w:bCs/>
          <w:sz w:val="28"/>
          <w:szCs w:val="28"/>
        </w:rPr>
      </w:pPr>
      <w:r w:rsidRPr="00B43EB2">
        <w:rPr>
          <w:bCs/>
          <w:sz w:val="28"/>
          <w:szCs w:val="28"/>
        </w:rPr>
        <w:lastRenderedPageBreak/>
        <w:t>4</w:t>
      </w:r>
      <w:r w:rsidR="005A6DB9" w:rsidRPr="00B43EB2">
        <w:rPr>
          <w:bCs/>
          <w:sz w:val="28"/>
          <w:szCs w:val="28"/>
        </w:rPr>
        <w:t>3</w:t>
      </w:r>
      <w:r w:rsidR="00B14743" w:rsidRPr="00B43EB2">
        <w:rPr>
          <w:bCs/>
          <w:sz w:val="28"/>
          <w:szCs w:val="28"/>
        </w:rPr>
        <w:t>. Nosakot palaišanas perioda beigu punktu un apturēšanas perioda sākuma punktu, saskaņā ar šo noteikumu 5.3., 5.4. un 5.5.apakšnodaļu, ņem vērā:</w:t>
      </w:r>
    </w:p>
    <w:p w:rsidR="00B14743" w:rsidRPr="00B43EB2" w:rsidRDefault="009E1990" w:rsidP="00F76458">
      <w:pPr>
        <w:tabs>
          <w:tab w:val="left" w:pos="1080"/>
        </w:tabs>
        <w:spacing w:after="0" w:line="240" w:lineRule="auto"/>
        <w:ind w:firstLine="720"/>
        <w:jc w:val="both"/>
        <w:rPr>
          <w:bCs/>
          <w:sz w:val="28"/>
          <w:szCs w:val="28"/>
        </w:rPr>
      </w:pPr>
      <w:r w:rsidRPr="00B43EB2">
        <w:rPr>
          <w:bCs/>
          <w:sz w:val="28"/>
          <w:szCs w:val="28"/>
        </w:rPr>
        <w:t>4</w:t>
      </w:r>
      <w:r w:rsidR="005A6DB9" w:rsidRPr="00B43EB2">
        <w:rPr>
          <w:bCs/>
          <w:sz w:val="28"/>
          <w:szCs w:val="28"/>
        </w:rPr>
        <w:t>3</w:t>
      </w:r>
      <w:r w:rsidR="00B14743" w:rsidRPr="00B43EB2">
        <w:rPr>
          <w:bCs/>
          <w:sz w:val="28"/>
          <w:szCs w:val="28"/>
        </w:rPr>
        <w:t>.1. faktu, ka stabilas ražošanas apturēšanas minimālā slodze var būt zemāka nekā stabilas ražošanas palaišanas minimālā slodze, jo sadedzināšanas iekārta varētu darboties stabili pie zemākas slodzes, kad tā ir sasniegusi pietiekamu temperatūru pēc darbības perioda;</w:t>
      </w:r>
    </w:p>
    <w:p w:rsidR="00B14743" w:rsidRPr="00B43EB2" w:rsidRDefault="009E1990" w:rsidP="00F76458">
      <w:pPr>
        <w:tabs>
          <w:tab w:val="left" w:pos="1080"/>
        </w:tabs>
        <w:spacing w:after="0" w:line="240" w:lineRule="auto"/>
        <w:ind w:firstLine="720"/>
        <w:jc w:val="both"/>
        <w:rPr>
          <w:bCs/>
          <w:sz w:val="28"/>
          <w:szCs w:val="28"/>
        </w:rPr>
      </w:pPr>
      <w:r w:rsidRPr="00B43EB2">
        <w:rPr>
          <w:bCs/>
          <w:sz w:val="28"/>
          <w:szCs w:val="28"/>
        </w:rPr>
        <w:t>4</w:t>
      </w:r>
      <w:r w:rsidR="005A6DB9" w:rsidRPr="00B43EB2">
        <w:rPr>
          <w:bCs/>
          <w:sz w:val="28"/>
          <w:szCs w:val="28"/>
        </w:rPr>
        <w:t>3</w:t>
      </w:r>
      <w:r w:rsidR="00B14743" w:rsidRPr="00B43EB2">
        <w:rPr>
          <w:bCs/>
          <w:sz w:val="28"/>
          <w:szCs w:val="28"/>
        </w:rPr>
        <w:t>.2. sadedzināšanas iekārtu un to vienību tehniskos un darbības parametrus, kā arī uzstādītā piesārņojuma samazināšanas aprīkojuma tehniskās prasības.</w:t>
      </w:r>
    </w:p>
    <w:p w:rsidR="00B14743" w:rsidRPr="00B43EB2" w:rsidRDefault="00B14743" w:rsidP="00F76458">
      <w:pPr>
        <w:tabs>
          <w:tab w:val="left" w:pos="738"/>
        </w:tabs>
        <w:spacing w:after="0" w:line="240" w:lineRule="auto"/>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4</w:t>
      </w:r>
      <w:r w:rsidR="00B14743" w:rsidRPr="00B43EB2">
        <w:rPr>
          <w:bCs/>
          <w:sz w:val="28"/>
          <w:szCs w:val="28"/>
        </w:rPr>
        <w:t>. Sadedzināšanas iekārtām, kas ražo elektrību vai piegādā enerģiju mehāniskajai piedziņai, palaišanas periods beidzas brīdī, kad iekārta sasniedz stabilas ražošanas palaišanas minimālo slodzi.</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5</w:t>
      </w:r>
      <w:r w:rsidR="00B14743" w:rsidRPr="00B43EB2">
        <w:rPr>
          <w:bCs/>
          <w:sz w:val="28"/>
          <w:szCs w:val="28"/>
        </w:rPr>
        <w:t>. Apturēšanas periods sākas brīdī, kad sāk beigties kurināmā padeve, pēc tam, kad ir sasniegta stabilas ražošanas apturēšanas minimālā slodze, pie kuras saražotā elektroenerģija vairs nav pieejama tīklā vai radītā mehāniskā enerģija nav vairs derīga mehāniskai slodzei.</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6</w:t>
      </w:r>
      <w:r w:rsidR="00B14743" w:rsidRPr="00B43EB2">
        <w:rPr>
          <w:bCs/>
          <w:sz w:val="28"/>
          <w:szCs w:val="28"/>
        </w:rPr>
        <w:t xml:space="preserve">. Slodzes robežvērtības, kuras izmanto, lai noteiktu elektroenerģijas ražošanas sadedzināšanas iekārtu palaišanas perioda beigas un apturēšanas perioda sākumu un kuras saskaņā ar šo noteikumu </w:t>
      </w:r>
      <w:r w:rsidRPr="00B43EB2">
        <w:rPr>
          <w:bCs/>
          <w:sz w:val="28"/>
          <w:szCs w:val="28"/>
        </w:rPr>
        <w:t>3</w:t>
      </w:r>
      <w:r w:rsidR="005A6DB9" w:rsidRPr="00B43EB2">
        <w:rPr>
          <w:bCs/>
          <w:sz w:val="28"/>
          <w:szCs w:val="28"/>
        </w:rPr>
        <w:t>4</w:t>
      </w:r>
      <w:r w:rsidR="00B14743" w:rsidRPr="00B43EB2">
        <w:rPr>
          <w:bCs/>
          <w:sz w:val="28"/>
          <w:szCs w:val="28"/>
        </w:rPr>
        <w:t>.punktu ietver piesārņojošās darbības atļaujas nosacījumos, izsaka ar sadedzināšanas iekārtas elektroenerģijas ražošanas nominālās jaudas fiksētu procentu.</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7</w:t>
      </w:r>
      <w:r w:rsidR="00B14743" w:rsidRPr="00B43EB2">
        <w:rPr>
          <w:bCs/>
          <w:sz w:val="28"/>
          <w:szCs w:val="28"/>
        </w:rPr>
        <w:t xml:space="preserve">. Slodzes robežvērtības, kuras izmanto, lai noteiktu sadedzināšanas iekārtu, kas piegādā enerģiju mehāniskajai piedziņai, palaišanas perioda beigas un apturēšanas perioda sākumu un kuras saskaņā ar šo noteikumu </w:t>
      </w:r>
      <w:r w:rsidRPr="00B43EB2">
        <w:rPr>
          <w:bCs/>
          <w:sz w:val="28"/>
          <w:szCs w:val="28"/>
        </w:rPr>
        <w:t>3</w:t>
      </w:r>
      <w:r w:rsidR="005A6DB9" w:rsidRPr="00B43EB2">
        <w:rPr>
          <w:bCs/>
          <w:sz w:val="28"/>
          <w:szCs w:val="28"/>
        </w:rPr>
        <w:t>4</w:t>
      </w:r>
      <w:r w:rsidR="00B14743" w:rsidRPr="00B43EB2">
        <w:rPr>
          <w:bCs/>
          <w:sz w:val="28"/>
          <w:szCs w:val="28"/>
        </w:rPr>
        <w:t>.punktu ietver piesārņojošās darbības atļaujas nosacījumos, izsaka ar sadedzināšanas iekārtas mehāniskās enerģijas ražošanas nominālās jaudas fiksētu procentu.</w:t>
      </w:r>
    </w:p>
    <w:p w:rsidR="00B14743" w:rsidRPr="00465562" w:rsidRDefault="00B14743" w:rsidP="00F76458">
      <w:pPr>
        <w:tabs>
          <w:tab w:val="left" w:pos="738"/>
        </w:tabs>
        <w:spacing w:after="0" w:line="240" w:lineRule="auto"/>
        <w:jc w:val="both"/>
        <w:rPr>
          <w:sz w:val="28"/>
          <w:szCs w:val="28"/>
        </w:rPr>
      </w:pPr>
    </w:p>
    <w:p w:rsidR="00B14743" w:rsidRPr="00465562" w:rsidRDefault="00B14743" w:rsidP="00F76458">
      <w:pPr>
        <w:spacing w:after="0" w:line="240" w:lineRule="auto"/>
        <w:jc w:val="center"/>
        <w:rPr>
          <w:b/>
          <w:bCs/>
          <w:sz w:val="28"/>
          <w:szCs w:val="28"/>
        </w:rPr>
      </w:pPr>
      <w:r>
        <w:rPr>
          <w:b/>
          <w:bCs/>
          <w:sz w:val="28"/>
          <w:szCs w:val="28"/>
        </w:rPr>
        <w:t>5.4</w:t>
      </w:r>
      <w:r w:rsidRPr="00465562">
        <w:rPr>
          <w:b/>
          <w:bCs/>
          <w:sz w:val="28"/>
          <w:szCs w:val="28"/>
        </w:rPr>
        <w:t>. Palaišanas un apturēšanas periodu noteikšana, izmantojot slodzes robežvērtības, sadedzināšanas iekārtām, kas ražo siltumu</w:t>
      </w:r>
      <w:r>
        <w:rPr>
          <w:b/>
          <w:bCs/>
          <w:sz w:val="28"/>
          <w:szCs w:val="28"/>
        </w:rPr>
        <w:t xml:space="preserve"> un </w:t>
      </w:r>
      <w:r w:rsidRPr="00465562">
        <w:rPr>
          <w:b/>
          <w:bCs/>
          <w:sz w:val="28"/>
          <w:szCs w:val="28"/>
        </w:rPr>
        <w:t>sadedzināšanas iekārtām, kas ražo siltumu</w:t>
      </w:r>
      <w:r>
        <w:rPr>
          <w:b/>
          <w:bCs/>
          <w:sz w:val="28"/>
          <w:szCs w:val="28"/>
        </w:rPr>
        <w:t xml:space="preserve"> un elektroenerģiju</w:t>
      </w:r>
    </w:p>
    <w:p w:rsidR="00B14743" w:rsidRPr="00465562" w:rsidRDefault="00B14743" w:rsidP="00F76458">
      <w:pPr>
        <w:tabs>
          <w:tab w:val="left" w:pos="738"/>
        </w:tabs>
        <w:spacing w:after="0" w:line="240" w:lineRule="auto"/>
        <w:jc w:val="both"/>
        <w:rPr>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4</w:t>
      </w:r>
      <w:r w:rsidR="005A6DB9" w:rsidRPr="00B43EB2">
        <w:rPr>
          <w:bCs/>
          <w:sz w:val="28"/>
          <w:szCs w:val="28"/>
        </w:rPr>
        <w:t>8</w:t>
      </w:r>
      <w:r w:rsidR="00B14743" w:rsidRPr="00B43EB2">
        <w:rPr>
          <w:bCs/>
          <w:sz w:val="28"/>
          <w:szCs w:val="28"/>
        </w:rPr>
        <w:t>. Sadedzināšanas iekārtām, kas ražo siltumu, palaišanas periods beidzas brīdī, kad iekārta sasniedz stabilas ražošanas palaišanas minimālo slodzi un siltumu var droši un uzticami piegādāt sadales tīklā, siltuma akumulatoram vai tiešai piegādei ražošanas procesiem.</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5A6DB9" w:rsidP="00F76458">
      <w:pPr>
        <w:tabs>
          <w:tab w:val="left" w:pos="738"/>
        </w:tabs>
        <w:spacing w:after="0" w:line="240" w:lineRule="auto"/>
        <w:ind w:firstLine="720"/>
        <w:jc w:val="both"/>
        <w:rPr>
          <w:bCs/>
          <w:sz w:val="28"/>
          <w:szCs w:val="28"/>
        </w:rPr>
      </w:pPr>
      <w:r w:rsidRPr="00B43EB2">
        <w:rPr>
          <w:bCs/>
          <w:sz w:val="28"/>
          <w:szCs w:val="28"/>
        </w:rPr>
        <w:lastRenderedPageBreak/>
        <w:t>49</w:t>
      </w:r>
      <w:r w:rsidR="00B14743" w:rsidRPr="00B43EB2">
        <w:rPr>
          <w:bCs/>
          <w:sz w:val="28"/>
          <w:szCs w:val="28"/>
        </w:rPr>
        <w:t>. Apturēšanas periods sākas brīdī, kad ir sasniegts stabilas ražošanas izslēgšanas minimālās slodzes punkts, kad siltumu vairs nevar droši un uzticami piegādāt tīklā vai tiešai piegādei ražošanas procesiem.</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0</w:t>
      </w:r>
      <w:r w:rsidR="00B14743" w:rsidRPr="00B43EB2">
        <w:rPr>
          <w:bCs/>
          <w:sz w:val="28"/>
          <w:szCs w:val="28"/>
        </w:rPr>
        <w:t xml:space="preserve">. Slodzes robežvērtības, kuras izmanto, lai noteiktu siltuma ražošanas sadedzināšanas iekārtu palaišanas perioda beigas un apturēšanas perioda sākumu un kuras saskaņā ar šo noteikumu </w:t>
      </w:r>
      <w:r w:rsidRPr="00B43EB2">
        <w:rPr>
          <w:bCs/>
          <w:sz w:val="28"/>
          <w:szCs w:val="28"/>
        </w:rPr>
        <w:t>3</w:t>
      </w:r>
      <w:r w:rsidR="005A6DB9" w:rsidRPr="00B43EB2">
        <w:rPr>
          <w:bCs/>
          <w:sz w:val="28"/>
          <w:szCs w:val="28"/>
        </w:rPr>
        <w:t>4</w:t>
      </w:r>
      <w:r w:rsidR="00B14743" w:rsidRPr="00B43EB2">
        <w:rPr>
          <w:bCs/>
          <w:sz w:val="28"/>
          <w:szCs w:val="28"/>
        </w:rPr>
        <w:t>.punktu ietver piesārņojošās darbības atļaujas nosacījumos, izsaka ar sadedzināšanas iekārtas siltuma ražošanas nominālās jaudas fiksētu procentu.</w:t>
      </w:r>
    </w:p>
    <w:p w:rsidR="00B14743" w:rsidRPr="00B43EB2" w:rsidRDefault="00B14743" w:rsidP="00F76458">
      <w:pPr>
        <w:tabs>
          <w:tab w:val="left" w:pos="738"/>
        </w:tabs>
        <w:spacing w:after="0" w:line="240" w:lineRule="auto"/>
        <w:ind w:firstLine="720"/>
        <w:jc w:val="both"/>
        <w:rPr>
          <w:sz w:val="28"/>
          <w:szCs w:val="28"/>
        </w:rPr>
      </w:pPr>
    </w:p>
    <w:p w:rsidR="00B14743" w:rsidRPr="00B43EB2" w:rsidRDefault="009E1990" w:rsidP="00CF38B1">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1</w:t>
      </w:r>
      <w:r w:rsidR="00B14743" w:rsidRPr="00B43EB2">
        <w:rPr>
          <w:bCs/>
          <w:sz w:val="28"/>
          <w:szCs w:val="28"/>
        </w:rPr>
        <w:t>. Periodus, kuru laikā siltuma ražošanas iekārtas silda akumulatoru vai rezervuāru, neeksportējot siltumu, uzskata par darba laiku, nevis par iekārtas palaišanas vai apturēšanas periodiem.</w:t>
      </w:r>
    </w:p>
    <w:p w:rsidR="00B14743" w:rsidRPr="00B43EB2" w:rsidRDefault="00B14743" w:rsidP="00CF38B1">
      <w:pPr>
        <w:tabs>
          <w:tab w:val="left" w:pos="738"/>
        </w:tabs>
        <w:spacing w:after="0" w:line="240" w:lineRule="auto"/>
        <w:ind w:firstLine="720"/>
        <w:jc w:val="both"/>
        <w:rPr>
          <w:bCs/>
          <w:sz w:val="28"/>
          <w:szCs w:val="28"/>
        </w:rPr>
      </w:pPr>
    </w:p>
    <w:p w:rsidR="00B14743" w:rsidRPr="00B43EB2" w:rsidRDefault="009E1990" w:rsidP="00F76458">
      <w:pPr>
        <w:spacing w:after="0" w:line="240" w:lineRule="auto"/>
        <w:ind w:firstLine="720"/>
        <w:jc w:val="both"/>
        <w:rPr>
          <w:bCs/>
          <w:sz w:val="28"/>
          <w:szCs w:val="28"/>
        </w:rPr>
      </w:pPr>
      <w:r w:rsidRPr="00B43EB2">
        <w:rPr>
          <w:bCs/>
          <w:sz w:val="28"/>
          <w:szCs w:val="28"/>
        </w:rPr>
        <w:t>5</w:t>
      </w:r>
      <w:r w:rsidR="005A6DB9" w:rsidRPr="00B43EB2">
        <w:rPr>
          <w:bCs/>
          <w:sz w:val="28"/>
          <w:szCs w:val="28"/>
        </w:rPr>
        <w:t>2</w:t>
      </w:r>
      <w:r w:rsidR="00B14743" w:rsidRPr="00B43EB2">
        <w:rPr>
          <w:bCs/>
          <w:sz w:val="28"/>
          <w:szCs w:val="28"/>
        </w:rPr>
        <w:t>. Sadedzināšanas iekārtām, kas ražo siltumu un elektroenerģiju, palaišanas un apturēšanas periodus nosaka saskaņā ar šo noteikumu 5.3. un 5.4.apakšnodaļu, ņemot vērā gan saražoto elektroenerģijas, gan siltuma daudzumu.</w:t>
      </w:r>
    </w:p>
    <w:p w:rsidR="00B14743" w:rsidRDefault="00B14743" w:rsidP="00F76458">
      <w:pPr>
        <w:tabs>
          <w:tab w:val="left" w:pos="738"/>
        </w:tabs>
        <w:spacing w:after="0" w:line="240" w:lineRule="auto"/>
        <w:ind w:firstLine="720"/>
        <w:jc w:val="both"/>
        <w:rPr>
          <w:sz w:val="28"/>
          <w:szCs w:val="28"/>
        </w:rPr>
      </w:pPr>
    </w:p>
    <w:p w:rsidR="00B14743" w:rsidRPr="00637C86" w:rsidRDefault="00B14743" w:rsidP="00F76458">
      <w:pPr>
        <w:spacing w:after="0" w:line="240" w:lineRule="auto"/>
        <w:jc w:val="center"/>
        <w:rPr>
          <w:b/>
          <w:bCs/>
          <w:sz w:val="28"/>
          <w:szCs w:val="28"/>
        </w:rPr>
      </w:pPr>
      <w:r>
        <w:rPr>
          <w:b/>
          <w:bCs/>
          <w:sz w:val="28"/>
          <w:szCs w:val="28"/>
        </w:rPr>
        <w:t>5.5</w:t>
      </w:r>
      <w:r w:rsidRPr="00637C86">
        <w:rPr>
          <w:b/>
          <w:bCs/>
          <w:sz w:val="28"/>
          <w:szCs w:val="28"/>
        </w:rPr>
        <w:t>. Palaišanas un apturēšanas periodu noteikšana, izmantojot darbības parametrus vai diskrētos procesus</w:t>
      </w:r>
    </w:p>
    <w:p w:rsidR="00B14743" w:rsidRPr="00DD130C" w:rsidRDefault="00B14743" w:rsidP="00F76458">
      <w:pPr>
        <w:tabs>
          <w:tab w:val="left" w:pos="738"/>
        </w:tabs>
        <w:spacing w:after="0" w:line="240" w:lineRule="auto"/>
        <w:jc w:val="both"/>
        <w:rPr>
          <w:b/>
          <w:bCs/>
          <w:sz w:val="28"/>
          <w:szCs w:val="28"/>
        </w:rPr>
      </w:pPr>
    </w:p>
    <w:p w:rsidR="00B14743" w:rsidRPr="00B43EB2" w:rsidRDefault="00B14743" w:rsidP="00F76458">
      <w:pPr>
        <w:tabs>
          <w:tab w:val="left" w:pos="738"/>
        </w:tabs>
        <w:spacing w:after="0" w:line="240" w:lineRule="auto"/>
        <w:jc w:val="both"/>
        <w:rPr>
          <w:bCs/>
          <w:sz w:val="28"/>
          <w:szCs w:val="28"/>
        </w:rPr>
      </w:pPr>
      <w:r w:rsidRPr="00DD130C">
        <w:rPr>
          <w:b/>
          <w:bCs/>
          <w:sz w:val="28"/>
          <w:szCs w:val="28"/>
        </w:rPr>
        <w:tab/>
      </w:r>
      <w:r w:rsidR="009E1990" w:rsidRPr="00B43EB2">
        <w:rPr>
          <w:bCs/>
          <w:sz w:val="28"/>
          <w:szCs w:val="28"/>
        </w:rPr>
        <w:t>5</w:t>
      </w:r>
      <w:r w:rsidR="005A6DB9" w:rsidRPr="00B43EB2">
        <w:rPr>
          <w:bCs/>
          <w:sz w:val="28"/>
          <w:szCs w:val="28"/>
        </w:rPr>
        <w:t>3</w:t>
      </w:r>
      <w:r w:rsidRPr="00B43EB2">
        <w:rPr>
          <w:bCs/>
          <w:sz w:val="28"/>
          <w:szCs w:val="28"/>
        </w:rPr>
        <w:t xml:space="preserve">. Lai noteiktu stabilas ražošanas minimālo palaišanas slodzi un minimālo apturēšanas slodzi, nosaka vismaz trīs dažādus kritērijus. Palaišanas perioda beigas un apturēšanas perioda sākums ir sasniegts, kad sasniegti vismaz divi no šo noteikumu </w:t>
      </w:r>
      <w:r w:rsidR="009E1990" w:rsidRPr="00B43EB2">
        <w:rPr>
          <w:bCs/>
          <w:sz w:val="28"/>
          <w:szCs w:val="28"/>
        </w:rPr>
        <w:t>5</w:t>
      </w:r>
      <w:r w:rsidR="005A6DB9" w:rsidRPr="00B43EB2">
        <w:rPr>
          <w:bCs/>
          <w:sz w:val="28"/>
          <w:szCs w:val="28"/>
        </w:rPr>
        <w:t>4</w:t>
      </w:r>
      <w:r w:rsidRPr="00B43EB2">
        <w:rPr>
          <w:bCs/>
          <w:sz w:val="28"/>
          <w:szCs w:val="28"/>
        </w:rPr>
        <w:t>.punktā noteiktajiem kritērijiem vai līdzvērtīgiem procesiem, kas atbilst iekārtas tehniskajiem parametriem.</w:t>
      </w:r>
    </w:p>
    <w:p w:rsidR="00B14743" w:rsidRPr="00B43EB2" w:rsidRDefault="00B14743" w:rsidP="00F76458">
      <w:pPr>
        <w:tabs>
          <w:tab w:val="left" w:pos="738"/>
        </w:tabs>
        <w:spacing w:after="0" w:line="240" w:lineRule="auto"/>
        <w:ind w:firstLine="720"/>
        <w:jc w:val="both"/>
        <w:rPr>
          <w:bCs/>
          <w:sz w:val="28"/>
          <w:szCs w:val="28"/>
        </w:rPr>
      </w:pP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 Stabilas ražošanas minimālās palaišanas slodzes un minimālās apturēšanas slodzes noteikšanai izmanto šādus kritērijus:</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.1. diskrētie procesi, kas saistīti ar stabilas ražošanas palaišanas minimālo slodzi:</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 xml:space="preserve">.1.1. cietā kurināmā katliem - pilnīga pāreja no stabilas darbības </w:t>
      </w:r>
      <w:proofErr w:type="spellStart"/>
      <w:r w:rsidR="00B14743" w:rsidRPr="00B43EB2">
        <w:rPr>
          <w:bCs/>
          <w:sz w:val="28"/>
          <w:szCs w:val="28"/>
        </w:rPr>
        <w:t>palīgdegļu</w:t>
      </w:r>
      <w:proofErr w:type="spellEnd"/>
      <w:r w:rsidR="00B14743" w:rsidRPr="00B43EB2">
        <w:rPr>
          <w:bCs/>
          <w:sz w:val="28"/>
          <w:szCs w:val="28"/>
        </w:rPr>
        <w:t xml:space="preserve"> vai papildu degļu izmantošanas uz darbību tikai ar </w:t>
      </w:r>
      <w:proofErr w:type="spellStart"/>
      <w:r w:rsidR="00B14743" w:rsidRPr="00B43EB2">
        <w:rPr>
          <w:bCs/>
          <w:sz w:val="28"/>
          <w:szCs w:val="28"/>
        </w:rPr>
        <w:t>pamatkurināmo</w:t>
      </w:r>
      <w:proofErr w:type="spellEnd"/>
      <w:r w:rsidR="00B14743" w:rsidRPr="00B43EB2">
        <w:rPr>
          <w:bCs/>
          <w:sz w:val="28"/>
          <w:szCs w:val="28"/>
        </w:rPr>
        <w:t>;</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.1.2. šķidrā kurināmā katliem - galvenā kurināmā padeves sūkņa ieslēgšana un degļa degvieleļļas spiediena stabilizēšanās, kuram kā rādītāju var izmantot kurināmā plūsmas ātrumu;</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.1.3. gāzturbīnām - punkts, kur degšanas režīms pārslēdzas uz vienmērīgas sadegšanas režīmu, izmantojot iepriekš sagatavotu kurināmā maisījumu, jeb „tukšgaitas režīmu”.</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 darbības parametri:</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lastRenderedPageBreak/>
        <w:t>5</w:t>
      </w:r>
      <w:r w:rsidR="005A6DB9" w:rsidRPr="00B43EB2">
        <w:rPr>
          <w:bCs/>
          <w:sz w:val="28"/>
          <w:szCs w:val="28"/>
        </w:rPr>
        <w:t>4</w:t>
      </w:r>
      <w:r w:rsidR="00B14743" w:rsidRPr="00B43EB2">
        <w:rPr>
          <w:bCs/>
          <w:sz w:val="28"/>
          <w:szCs w:val="28"/>
        </w:rPr>
        <w:t>.2.1. skābekļa saturs dūmgāzēs;</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.2.2. dūmgāzu temperatūra;</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.2.3. tvaika spiediens;</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.2.4. siltuma ražošanas iekārtām: entalpija un siltuma pārneses šķidruma ātrums;</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.2.5. ar šķidro kurināmo un gāzi darbināmām iekārtām: kurināmā plūsmas ātrums, norādīts procentos no kurināmā plūsmas nominālās jaudas;</w:t>
      </w:r>
    </w:p>
    <w:p w:rsidR="00B14743" w:rsidRPr="00B43EB2" w:rsidRDefault="009E1990" w:rsidP="00F76458">
      <w:pPr>
        <w:tabs>
          <w:tab w:val="left" w:pos="738"/>
        </w:tabs>
        <w:spacing w:after="0" w:line="240" w:lineRule="auto"/>
        <w:ind w:firstLine="720"/>
        <w:jc w:val="both"/>
        <w:rPr>
          <w:bCs/>
          <w:sz w:val="28"/>
          <w:szCs w:val="28"/>
        </w:rPr>
      </w:pPr>
      <w:r w:rsidRPr="00B43EB2">
        <w:rPr>
          <w:bCs/>
          <w:sz w:val="28"/>
          <w:szCs w:val="28"/>
        </w:rPr>
        <w:t>5</w:t>
      </w:r>
      <w:r w:rsidR="005A6DB9" w:rsidRPr="00B43EB2">
        <w:rPr>
          <w:bCs/>
          <w:sz w:val="28"/>
          <w:szCs w:val="28"/>
        </w:rPr>
        <w:t>4</w:t>
      </w:r>
      <w:r w:rsidR="00B14743" w:rsidRPr="00B43EB2">
        <w:rPr>
          <w:bCs/>
          <w:sz w:val="28"/>
          <w:szCs w:val="28"/>
        </w:rPr>
        <w:t>.2.6. tvaika katlu iekārtām: tvaika temperatūra pie katla izejas.</w:t>
      </w:r>
    </w:p>
    <w:p w:rsidR="00B14743" w:rsidRDefault="00B14743" w:rsidP="00F270CE">
      <w:pPr>
        <w:spacing w:after="0" w:line="240" w:lineRule="auto"/>
        <w:rPr>
          <w:b/>
          <w:bCs/>
          <w:sz w:val="28"/>
          <w:szCs w:val="28"/>
        </w:rPr>
      </w:pPr>
    </w:p>
    <w:p w:rsidR="00B14743" w:rsidRPr="00AB7F5A" w:rsidRDefault="00B14743" w:rsidP="00F76458">
      <w:pPr>
        <w:spacing w:after="0" w:line="240" w:lineRule="auto"/>
        <w:jc w:val="center"/>
        <w:rPr>
          <w:b/>
          <w:bCs/>
          <w:sz w:val="28"/>
          <w:szCs w:val="28"/>
        </w:rPr>
      </w:pPr>
      <w:r>
        <w:rPr>
          <w:b/>
          <w:bCs/>
          <w:sz w:val="28"/>
          <w:szCs w:val="28"/>
        </w:rPr>
        <w:t>6</w:t>
      </w:r>
      <w:r w:rsidRPr="00AB7F5A">
        <w:rPr>
          <w:b/>
          <w:bCs/>
          <w:sz w:val="28"/>
          <w:szCs w:val="28"/>
        </w:rPr>
        <w:t>. Sadedzināšanas iekārtu darbības kontrole un monitorings</w:t>
      </w:r>
    </w:p>
    <w:p w:rsidR="00B14743" w:rsidRPr="00AB7F5A" w:rsidRDefault="00B14743" w:rsidP="00D36963">
      <w:pPr>
        <w:spacing w:after="0" w:line="240" w:lineRule="auto"/>
        <w:ind w:firstLine="720"/>
        <w:jc w:val="both"/>
        <w:rPr>
          <w:sz w:val="28"/>
          <w:szCs w:val="28"/>
        </w:rPr>
      </w:pPr>
    </w:p>
    <w:p w:rsidR="00B14743" w:rsidRPr="00AB7F5A" w:rsidRDefault="009E1990" w:rsidP="00D36963">
      <w:pPr>
        <w:spacing w:after="0" w:line="240" w:lineRule="auto"/>
        <w:ind w:firstLine="720"/>
        <w:jc w:val="both"/>
        <w:rPr>
          <w:sz w:val="28"/>
          <w:szCs w:val="28"/>
        </w:rPr>
      </w:pPr>
      <w:bookmarkStart w:id="4" w:name="OLE_LINK2"/>
      <w:r>
        <w:rPr>
          <w:sz w:val="28"/>
          <w:szCs w:val="28"/>
        </w:rPr>
        <w:t>5</w:t>
      </w:r>
      <w:r w:rsidR="005A6DB9">
        <w:rPr>
          <w:sz w:val="28"/>
          <w:szCs w:val="28"/>
        </w:rPr>
        <w:t>5</w:t>
      </w:r>
      <w:r w:rsidR="00B14743" w:rsidRPr="00AB7F5A">
        <w:rPr>
          <w:sz w:val="28"/>
          <w:szCs w:val="28"/>
        </w:rPr>
        <w:t>. Izplūdes gāzes (tai skaitā attīrītās) no sadedzināšanas iekārtas izvada caur dūmeni, kurš speciāli aprīkots emisijas mērīšanai un kontrolei un kura projektētais augstums nodrošina, ka sadedzināšanas iekārta ekspluatācijas laikā nepārsniedz gaisa kvalitātes normatīvus (tai skaitā augšējos piesārņojuma novērtēšanas sliekšņus piesārņojošām vielām, kurām tādi noteikti).</w:t>
      </w:r>
      <w:bookmarkEnd w:id="4"/>
    </w:p>
    <w:p w:rsidR="00B14743" w:rsidRPr="00AB7F5A" w:rsidRDefault="00B14743" w:rsidP="00D36963">
      <w:pPr>
        <w:spacing w:after="0" w:line="240" w:lineRule="auto"/>
        <w:jc w:val="both"/>
        <w:rPr>
          <w:sz w:val="28"/>
          <w:szCs w:val="28"/>
        </w:rPr>
      </w:pPr>
    </w:p>
    <w:p w:rsidR="00B14743" w:rsidRPr="00AB7F5A" w:rsidRDefault="009E1990" w:rsidP="00D36963">
      <w:pPr>
        <w:tabs>
          <w:tab w:val="left" w:pos="1080"/>
        </w:tabs>
        <w:spacing w:after="0" w:line="240" w:lineRule="auto"/>
        <w:ind w:firstLine="720"/>
        <w:jc w:val="both"/>
        <w:rPr>
          <w:sz w:val="28"/>
          <w:szCs w:val="28"/>
        </w:rPr>
      </w:pPr>
      <w:r>
        <w:rPr>
          <w:sz w:val="28"/>
          <w:szCs w:val="28"/>
        </w:rPr>
        <w:t>5</w:t>
      </w:r>
      <w:r w:rsidR="005A6DB9">
        <w:rPr>
          <w:sz w:val="28"/>
          <w:szCs w:val="28"/>
        </w:rPr>
        <w:t>6</w:t>
      </w:r>
      <w:r w:rsidR="00B14743" w:rsidRPr="00AB7F5A">
        <w:rPr>
          <w:sz w:val="28"/>
          <w:szCs w:val="28"/>
        </w:rPr>
        <w:t>. Ja sadedzināšanas iekārtai nedarbojas izplūdes gāzu attīrīšanas iekārtas vai arī tās ir bojātas, operators saskaņā ar atļaujas nosacījumiem 48 stundu laikā par to ziņo pārvaldei un veic nepieciešamos pasākumus, lai maksimāli ierobežotu piesārņojošo vielu emisiju. Ja attīrīšanas iekārtas nedarbojas un 24 stundu laikā netiek nodrošināti normāli ekspluatācijas apstākļi, pārvalde pieprasa sadedzināšanas iekārtas darbības pārtraukšanu vai darbības ierobežošanu, vai arī iekārtas darbināšanu, izmantojot kurināmo, kas nodrošina atļaujā noteikto emisijas limitu ievērošanu.</w:t>
      </w:r>
    </w:p>
    <w:p w:rsidR="00B14743" w:rsidRPr="00AB7F5A" w:rsidRDefault="00B14743" w:rsidP="00D36963">
      <w:pPr>
        <w:tabs>
          <w:tab w:val="left" w:pos="1080"/>
        </w:tabs>
        <w:spacing w:after="0" w:line="240" w:lineRule="auto"/>
        <w:ind w:firstLine="720"/>
        <w:jc w:val="both"/>
        <w:rPr>
          <w:b/>
          <w:bCs/>
          <w:sz w:val="28"/>
          <w:szCs w:val="28"/>
        </w:rPr>
      </w:pPr>
    </w:p>
    <w:p w:rsidR="00B14743" w:rsidRPr="00AB7F5A" w:rsidRDefault="009E1990" w:rsidP="00D36963">
      <w:pPr>
        <w:tabs>
          <w:tab w:val="left" w:pos="1080"/>
        </w:tabs>
        <w:spacing w:after="0" w:line="240" w:lineRule="auto"/>
        <w:ind w:firstLine="720"/>
        <w:jc w:val="both"/>
        <w:rPr>
          <w:sz w:val="28"/>
          <w:szCs w:val="28"/>
        </w:rPr>
      </w:pPr>
      <w:r>
        <w:rPr>
          <w:sz w:val="28"/>
          <w:szCs w:val="28"/>
        </w:rPr>
        <w:t>5</w:t>
      </w:r>
      <w:r w:rsidR="005A6DB9">
        <w:rPr>
          <w:sz w:val="28"/>
          <w:szCs w:val="28"/>
        </w:rPr>
        <w:t>7</w:t>
      </w:r>
      <w:r w:rsidR="00B14743" w:rsidRPr="00AB7F5A">
        <w:rPr>
          <w:sz w:val="28"/>
          <w:szCs w:val="28"/>
        </w:rPr>
        <w:t xml:space="preserve">. Šo noteikumu </w:t>
      </w:r>
      <w:r>
        <w:rPr>
          <w:sz w:val="28"/>
          <w:szCs w:val="28"/>
        </w:rPr>
        <w:t>5</w:t>
      </w:r>
      <w:r w:rsidR="005A6DB9">
        <w:rPr>
          <w:sz w:val="28"/>
          <w:szCs w:val="28"/>
        </w:rPr>
        <w:t>6</w:t>
      </w:r>
      <w:r w:rsidR="00B14743" w:rsidRPr="00AB7F5A">
        <w:rPr>
          <w:sz w:val="28"/>
          <w:szCs w:val="28"/>
        </w:rPr>
        <w:t>.punktā minētajām sadedzināšanas iekārtām, kuras aprīkotas ar gāzu attīrīšanas iekārtām, jebkurā 12 mēnešus ilgā laikposmā darbības kopējais ilgums bez gāzu attīrīšanas iekārtām nedrīkst pārsniegt 120 stundas. Atļaujā var paredzēt iespēju sadedzināšanas iekārtai bez attīrīšanas iekārtas darboties ilgāk par 120 stundām, ja pastāv viens no šādiem nosacījumiem:</w:t>
      </w:r>
    </w:p>
    <w:p w:rsidR="00B14743" w:rsidRPr="00AB7F5A" w:rsidRDefault="009E1990" w:rsidP="00D36963">
      <w:pPr>
        <w:tabs>
          <w:tab w:val="left" w:pos="1080"/>
        </w:tabs>
        <w:spacing w:after="0" w:line="240" w:lineRule="auto"/>
        <w:ind w:firstLine="720"/>
        <w:jc w:val="both"/>
        <w:rPr>
          <w:sz w:val="28"/>
          <w:szCs w:val="28"/>
        </w:rPr>
      </w:pPr>
      <w:r>
        <w:rPr>
          <w:sz w:val="28"/>
          <w:szCs w:val="28"/>
        </w:rPr>
        <w:t>5</w:t>
      </w:r>
      <w:r w:rsidR="005A6DB9">
        <w:rPr>
          <w:sz w:val="28"/>
          <w:szCs w:val="28"/>
        </w:rPr>
        <w:t>7</w:t>
      </w:r>
      <w:r w:rsidR="00B14743" w:rsidRPr="00AB7F5A">
        <w:rPr>
          <w:sz w:val="28"/>
          <w:szCs w:val="28"/>
        </w:rPr>
        <w:t>.1. sadedzināšanas iekārtai ir nepieciešams nodrošināt nepārtrauktu enerģijas padevi;</w:t>
      </w:r>
    </w:p>
    <w:p w:rsidR="00B14743" w:rsidRPr="00AB7F5A" w:rsidRDefault="009E1990" w:rsidP="00D36963">
      <w:pPr>
        <w:tabs>
          <w:tab w:val="left" w:pos="1080"/>
        </w:tabs>
        <w:spacing w:after="0" w:line="240" w:lineRule="auto"/>
        <w:ind w:firstLine="720"/>
        <w:jc w:val="both"/>
        <w:rPr>
          <w:sz w:val="28"/>
          <w:szCs w:val="28"/>
        </w:rPr>
      </w:pPr>
      <w:r>
        <w:rPr>
          <w:sz w:val="28"/>
          <w:szCs w:val="28"/>
        </w:rPr>
        <w:t>5</w:t>
      </w:r>
      <w:r w:rsidR="005A6DB9">
        <w:rPr>
          <w:sz w:val="28"/>
          <w:szCs w:val="28"/>
        </w:rPr>
        <w:t>7</w:t>
      </w:r>
      <w:r w:rsidR="00B14743" w:rsidRPr="00AB7F5A">
        <w:rPr>
          <w:sz w:val="28"/>
          <w:szCs w:val="28"/>
        </w:rPr>
        <w:t>.2. sadedzināšanas iekārtu, kurai nedarbojas gāzu attīrīšanas iekārtas, iespējams aizstāt vienīgi ar tādu sadedzināšanas iekārtu, kuras darbība palielinātu emisiju.</w:t>
      </w:r>
    </w:p>
    <w:p w:rsidR="00B14743" w:rsidRPr="00AB7F5A" w:rsidRDefault="00B14743" w:rsidP="00D36963">
      <w:pPr>
        <w:spacing w:after="0" w:line="240" w:lineRule="auto"/>
        <w:jc w:val="both"/>
        <w:rPr>
          <w:sz w:val="28"/>
          <w:szCs w:val="28"/>
        </w:rPr>
      </w:pPr>
    </w:p>
    <w:p w:rsidR="00B14743" w:rsidRPr="00AB7F5A" w:rsidRDefault="009E1990" w:rsidP="0049379E">
      <w:pPr>
        <w:spacing w:after="0" w:line="240" w:lineRule="auto"/>
        <w:ind w:firstLine="720"/>
        <w:jc w:val="both"/>
        <w:rPr>
          <w:sz w:val="28"/>
          <w:szCs w:val="28"/>
        </w:rPr>
      </w:pPr>
      <w:r>
        <w:rPr>
          <w:sz w:val="28"/>
          <w:szCs w:val="28"/>
        </w:rPr>
        <w:t>5</w:t>
      </w:r>
      <w:r w:rsidR="005A6DB9">
        <w:rPr>
          <w:sz w:val="28"/>
          <w:szCs w:val="28"/>
        </w:rPr>
        <w:t>8</w:t>
      </w:r>
      <w:r w:rsidR="00B14743" w:rsidRPr="00AB7F5A">
        <w:rPr>
          <w:sz w:val="28"/>
          <w:szCs w:val="28"/>
        </w:rPr>
        <w:t>. Lielās sadedzināšanas iekārtas, kuras nominālā ievadītā siltumjauda ir 100 MW un vairāk, operators izplūdes gāzēs nodrošina nepārtrauktu SO</w:t>
      </w:r>
      <w:r w:rsidR="00B14743" w:rsidRPr="00AB7F5A">
        <w:rPr>
          <w:sz w:val="28"/>
          <w:szCs w:val="28"/>
          <w:vertAlign w:val="subscript"/>
        </w:rPr>
        <w:t>2</w:t>
      </w:r>
      <w:r w:rsidR="00B14743" w:rsidRPr="00AB7F5A">
        <w:rPr>
          <w:sz w:val="28"/>
          <w:szCs w:val="28"/>
        </w:rPr>
        <w:t xml:space="preserve">, putekļu jeb daļiņu, </w:t>
      </w:r>
      <w:proofErr w:type="spellStart"/>
      <w:r w:rsidR="00B14743" w:rsidRPr="00AB7F5A">
        <w:rPr>
          <w:sz w:val="28"/>
          <w:szCs w:val="28"/>
        </w:rPr>
        <w:t>NO</w:t>
      </w:r>
      <w:r w:rsidR="00B14743" w:rsidRPr="00AB7F5A">
        <w:rPr>
          <w:sz w:val="28"/>
          <w:szCs w:val="28"/>
          <w:vertAlign w:val="subscript"/>
        </w:rPr>
        <w:t>x</w:t>
      </w:r>
      <w:proofErr w:type="spellEnd"/>
      <w:r w:rsidR="00B14743" w:rsidRPr="00AB7F5A">
        <w:rPr>
          <w:sz w:val="28"/>
          <w:szCs w:val="28"/>
        </w:rPr>
        <w:t xml:space="preserve"> koncentrācijas mērījumu veikšanu un skābekļa un ūdens tvaiku </w:t>
      </w:r>
      <w:r w:rsidR="00B14743" w:rsidRPr="00AB7F5A">
        <w:rPr>
          <w:sz w:val="28"/>
          <w:szCs w:val="28"/>
        </w:rPr>
        <w:lastRenderedPageBreak/>
        <w:t>koncentrācijas, temperatūras un spiediena noteikšanu, kā arī veic citus mērījumus atbilstoši atļaujas nosacījumiem. Ja iekārtā tiek izmantots gāzveida kurināmais, operators papildus veic oglekļa oksīda koncentrācijas mērījumus.</w:t>
      </w:r>
    </w:p>
    <w:p w:rsidR="00B14743" w:rsidRPr="00AB7F5A" w:rsidRDefault="00B14743" w:rsidP="00D36963">
      <w:pPr>
        <w:spacing w:after="0" w:line="240" w:lineRule="auto"/>
        <w:ind w:firstLine="720"/>
        <w:jc w:val="both"/>
        <w:rPr>
          <w:sz w:val="28"/>
          <w:szCs w:val="28"/>
        </w:rPr>
      </w:pP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 xml:space="preserve">. Šo noteikumu </w:t>
      </w:r>
      <w:r w:rsidR="009E1990">
        <w:rPr>
          <w:sz w:val="28"/>
          <w:szCs w:val="28"/>
        </w:rPr>
        <w:t>5</w:t>
      </w:r>
      <w:r>
        <w:rPr>
          <w:sz w:val="28"/>
          <w:szCs w:val="28"/>
        </w:rPr>
        <w:t>8</w:t>
      </w:r>
      <w:r w:rsidR="00B14743" w:rsidRPr="00AB7F5A">
        <w:rPr>
          <w:sz w:val="28"/>
          <w:szCs w:val="28"/>
        </w:rPr>
        <w:t>.punktā noteikto nepārtraukto mērījumu vietā veic mērījumus ne retāk kā reizi sešos mēnešos, ja:</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.1. lielās sadedzināšanas iekārtas nominālā ievadītā siltumjauda ir no 50 MW līdz 100 MW;</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 xml:space="preserve">.2. lielo sadedzināšanas iekārtu paredzēts darbināt ne vairāk par 10 000 darbības stundām; </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 xml:space="preserve">.3. nosakot ūdens tvaiku koncentrāciju, izplūdes gāzes paraugi pirms emisijas analīzes tiek izžāvēti; </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.4. tiek veikti SO</w:t>
      </w:r>
      <w:r w:rsidR="00B14743" w:rsidRPr="00AB7F5A">
        <w:rPr>
          <w:sz w:val="28"/>
          <w:szCs w:val="28"/>
          <w:vertAlign w:val="subscript"/>
        </w:rPr>
        <w:t>2</w:t>
      </w:r>
      <w:r w:rsidR="00B14743" w:rsidRPr="00AB7F5A">
        <w:rPr>
          <w:sz w:val="28"/>
          <w:szCs w:val="28"/>
        </w:rPr>
        <w:t xml:space="preserve"> un putekļu jeb daļiņu koncentrācijas mērījumi sadedzināšanas iekārtai, kurā par kurināmo izmanto tikai dabas gāzi;</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.5. tiek veikti SO</w:t>
      </w:r>
      <w:r w:rsidR="00B14743" w:rsidRPr="00AB7F5A">
        <w:rPr>
          <w:sz w:val="28"/>
          <w:szCs w:val="28"/>
          <w:vertAlign w:val="subscript"/>
        </w:rPr>
        <w:t>2</w:t>
      </w:r>
      <w:r w:rsidR="00B14743" w:rsidRPr="00AB7F5A">
        <w:rPr>
          <w:sz w:val="28"/>
          <w:szCs w:val="28"/>
        </w:rPr>
        <w:t xml:space="preserve"> koncentrācijas mērījumi sadedzināšanas iekārtai, kurā kā kurināmo izmanto šķidro kurināmo (no naftas produktiem) ar atļaujā noteikto sēra saturu un kurās nav uzstādītas sēra atdalīšanas iekārtas;</w:t>
      </w:r>
    </w:p>
    <w:p w:rsidR="00B14743" w:rsidRPr="00AB7F5A" w:rsidRDefault="005A6DB9" w:rsidP="00D36963">
      <w:pPr>
        <w:spacing w:after="0" w:line="240" w:lineRule="auto"/>
        <w:ind w:firstLine="720"/>
        <w:jc w:val="both"/>
        <w:rPr>
          <w:sz w:val="28"/>
          <w:szCs w:val="28"/>
        </w:rPr>
      </w:pPr>
      <w:r>
        <w:rPr>
          <w:sz w:val="28"/>
          <w:szCs w:val="28"/>
        </w:rPr>
        <w:t>59</w:t>
      </w:r>
      <w:r w:rsidR="00B14743" w:rsidRPr="00AB7F5A">
        <w:rPr>
          <w:sz w:val="28"/>
          <w:szCs w:val="28"/>
        </w:rPr>
        <w:t>.6. tiek veikti SO</w:t>
      </w:r>
      <w:r w:rsidR="00B14743" w:rsidRPr="00AB7F5A">
        <w:rPr>
          <w:sz w:val="28"/>
          <w:szCs w:val="28"/>
          <w:vertAlign w:val="subscript"/>
        </w:rPr>
        <w:t>2</w:t>
      </w:r>
      <w:r w:rsidR="00B14743" w:rsidRPr="00AB7F5A">
        <w:rPr>
          <w:sz w:val="28"/>
          <w:szCs w:val="28"/>
        </w:rPr>
        <w:t xml:space="preserve"> koncentrācijas mērījumi sadedzināšanas iekārtai, kurā dedzina biomasu, un kuras radītā SO</w:t>
      </w:r>
      <w:r w:rsidR="00B14743" w:rsidRPr="00AB7F5A">
        <w:rPr>
          <w:sz w:val="28"/>
          <w:szCs w:val="28"/>
          <w:vertAlign w:val="subscript"/>
        </w:rPr>
        <w:t>2</w:t>
      </w:r>
      <w:r w:rsidR="00B14743" w:rsidRPr="00AB7F5A">
        <w:rPr>
          <w:sz w:val="28"/>
          <w:szCs w:val="28"/>
        </w:rPr>
        <w:t xml:space="preserve"> emisija nekādos apstākļos nevar pārsniegt atbilstošo emisijas robežvērtību.</w:t>
      </w:r>
    </w:p>
    <w:p w:rsidR="00B14743" w:rsidRPr="00AB7F5A" w:rsidRDefault="00B14743" w:rsidP="00D36963">
      <w:pPr>
        <w:spacing w:after="0" w:line="240" w:lineRule="auto"/>
        <w:ind w:firstLine="720"/>
        <w:jc w:val="both"/>
        <w:rPr>
          <w:sz w:val="28"/>
          <w:szCs w:val="28"/>
        </w:rPr>
      </w:pPr>
    </w:p>
    <w:p w:rsidR="00B14743" w:rsidRPr="00AB7F5A" w:rsidRDefault="005A6DB9" w:rsidP="00D36963">
      <w:pPr>
        <w:spacing w:after="0" w:line="240" w:lineRule="auto"/>
        <w:ind w:firstLine="720"/>
        <w:jc w:val="both"/>
        <w:rPr>
          <w:sz w:val="28"/>
          <w:szCs w:val="28"/>
        </w:rPr>
      </w:pPr>
      <w:r>
        <w:rPr>
          <w:sz w:val="28"/>
          <w:szCs w:val="28"/>
        </w:rPr>
        <w:t>60</w:t>
      </w:r>
      <w:r w:rsidR="00B14743" w:rsidRPr="00AB7F5A">
        <w:rPr>
          <w:sz w:val="28"/>
          <w:szCs w:val="28"/>
        </w:rPr>
        <w:t>. Lielajām sadedzināšanas iekārtām, kurās kā kurināmo izmanto akmeņogles un brūnogles, kopējā dzīvsudraba emisijas mērījumus veic vismaz vienu reizi gadā.</w:t>
      </w:r>
    </w:p>
    <w:p w:rsidR="00B14743" w:rsidRPr="00AB7F5A" w:rsidRDefault="00B14743" w:rsidP="00D36963">
      <w:pPr>
        <w:spacing w:after="0" w:line="240" w:lineRule="auto"/>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1</w:t>
      </w:r>
      <w:r w:rsidR="00B14743" w:rsidRPr="00AB7F5A">
        <w:rPr>
          <w:sz w:val="28"/>
          <w:szCs w:val="28"/>
        </w:rPr>
        <w:t>. Operators mērījumiem izmanto tādas ierīces, kas nodrošina nepieciešamo sadedzināšanas procesa parametru, apstākļu un koncentrāciju noteikšanu.</w:t>
      </w:r>
    </w:p>
    <w:p w:rsidR="00B14743" w:rsidRPr="00AB7F5A" w:rsidRDefault="00B14743" w:rsidP="00D24369">
      <w:pPr>
        <w:spacing w:after="0" w:line="240" w:lineRule="auto"/>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2</w:t>
      </w:r>
      <w:r w:rsidR="00B14743" w:rsidRPr="00AB7F5A">
        <w:rPr>
          <w:sz w:val="28"/>
          <w:szCs w:val="28"/>
        </w:rPr>
        <w:t xml:space="preserve">. Paraugus ņem un testē testēšanas laboratorijas, kuras ir akreditētas atbilstoši standartam LVS EN ISO/IEC 17025:2005 “Testēšanas un kalibrēšanas laboratoriju kompetences vispārīgās prasības” un LVS CEN/TS 15675:2008 “Gaisa kvalitāte. Stacionāro avotu izmešu mērījumi. EN ISO/IEC 17025:2005 pielietojums periodiskiem mērījumiem”. </w:t>
      </w:r>
    </w:p>
    <w:p w:rsidR="00B14743" w:rsidRPr="00AB7F5A" w:rsidRDefault="00B14743" w:rsidP="00D24369">
      <w:pPr>
        <w:spacing w:after="0" w:line="240" w:lineRule="auto"/>
        <w:ind w:firstLine="720"/>
        <w:jc w:val="both"/>
        <w:rPr>
          <w:sz w:val="28"/>
          <w:szCs w:val="28"/>
        </w:rPr>
      </w:pPr>
    </w:p>
    <w:p w:rsidR="00B14743" w:rsidRPr="00B43EB2" w:rsidRDefault="009E1990" w:rsidP="00D24369">
      <w:pPr>
        <w:spacing w:after="0" w:line="240" w:lineRule="auto"/>
        <w:ind w:firstLine="720"/>
        <w:jc w:val="both"/>
        <w:rPr>
          <w:sz w:val="28"/>
          <w:szCs w:val="28"/>
        </w:rPr>
      </w:pPr>
      <w:r>
        <w:rPr>
          <w:sz w:val="28"/>
          <w:szCs w:val="28"/>
        </w:rPr>
        <w:t>6</w:t>
      </w:r>
      <w:r w:rsidR="005A6DB9">
        <w:rPr>
          <w:sz w:val="28"/>
          <w:szCs w:val="28"/>
        </w:rPr>
        <w:t>3</w:t>
      </w:r>
      <w:r w:rsidR="00B14743" w:rsidRPr="00AB7F5A">
        <w:rPr>
          <w:sz w:val="28"/>
          <w:szCs w:val="28"/>
        </w:rPr>
        <w:t xml:space="preserve">. Paraugu ņemšanai un piesārņojošo vielu mērījumu veikšanai lieto bāzes (references) metodes, kas </w:t>
      </w:r>
      <w:r w:rsidR="00B14743" w:rsidRPr="00B43EB2">
        <w:rPr>
          <w:sz w:val="28"/>
          <w:szCs w:val="28"/>
        </w:rPr>
        <w:t xml:space="preserve">noteiktas šo noteikumu </w:t>
      </w:r>
      <w:r w:rsidR="00B14743" w:rsidRPr="00B43EB2">
        <w:rPr>
          <w:bCs/>
          <w:sz w:val="28"/>
          <w:szCs w:val="28"/>
        </w:rPr>
        <w:t>6.pielikumā</w:t>
      </w:r>
      <w:r w:rsidR="00B14743" w:rsidRPr="00B43EB2">
        <w:rPr>
          <w:sz w:val="28"/>
          <w:szCs w:val="28"/>
        </w:rPr>
        <w:t xml:space="preserve"> vai citas metodes ar līdzvērtīgu vai labāku veiktspēju.</w:t>
      </w:r>
    </w:p>
    <w:p w:rsidR="00B14743" w:rsidRPr="00B43EB2" w:rsidRDefault="00B14743" w:rsidP="00D36963">
      <w:pPr>
        <w:spacing w:after="0" w:line="240" w:lineRule="auto"/>
        <w:jc w:val="both"/>
        <w:rPr>
          <w:i/>
          <w:iCs/>
          <w:sz w:val="28"/>
          <w:szCs w:val="28"/>
        </w:rPr>
      </w:pPr>
    </w:p>
    <w:p w:rsidR="00B14743" w:rsidRPr="00B43EB2" w:rsidRDefault="009E1990" w:rsidP="00D36963">
      <w:pPr>
        <w:spacing w:after="0" w:line="240" w:lineRule="auto"/>
        <w:ind w:firstLine="720"/>
        <w:jc w:val="both"/>
        <w:rPr>
          <w:bCs/>
          <w:sz w:val="28"/>
          <w:szCs w:val="28"/>
        </w:rPr>
      </w:pPr>
      <w:r w:rsidRPr="00B43EB2">
        <w:rPr>
          <w:sz w:val="28"/>
          <w:szCs w:val="28"/>
        </w:rPr>
        <w:t>6</w:t>
      </w:r>
      <w:r w:rsidR="005A6DB9" w:rsidRPr="00B43EB2">
        <w:rPr>
          <w:sz w:val="28"/>
          <w:szCs w:val="28"/>
        </w:rPr>
        <w:t>4</w:t>
      </w:r>
      <w:r w:rsidR="00B14743" w:rsidRPr="00B43EB2">
        <w:rPr>
          <w:sz w:val="28"/>
          <w:szCs w:val="28"/>
        </w:rPr>
        <w:t xml:space="preserve">. Operators nodrošina mērīšanas sistēmu darbību un to regulāras pārbaudes, kā arī nodrošina gāzu attīrīšanas iekārtu efektivitātes instrumentālu </w:t>
      </w:r>
      <w:r w:rsidR="00B14743" w:rsidRPr="00B43EB2">
        <w:rPr>
          <w:sz w:val="28"/>
          <w:szCs w:val="28"/>
        </w:rPr>
        <w:lastRenderedPageBreak/>
        <w:t xml:space="preserve">pārbaudi. Operators dokumentē un pēc pieprasījuma uzrāda pārvaldes inspektoram minētās pārbaudes, kā arī kontroles mērījumu rezultātus, kurus veic attiecīgajā jomā akreditēta laboratorija saskaņā ar šo noteikumu </w:t>
      </w:r>
      <w:r w:rsidR="00B14743" w:rsidRPr="00B43EB2">
        <w:rPr>
          <w:bCs/>
          <w:sz w:val="28"/>
          <w:szCs w:val="28"/>
        </w:rPr>
        <w:t>6.pielikumā</w:t>
      </w:r>
      <w:r w:rsidR="00B14743" w:rsidRPr="00B43EB2">
        <w:rPr>
          <w:sz w:val="28"/>
          <w:szCs w:val="28"/>
        </w:rPr>
        <w:t xml:space="preserve"> noteiktajiem standartiem vai citām metodēm ar līdzvērtīgu vai labāku veiktspēju.</w:t>
      </w:r>
    </w:p>
    <w:p w:rsidR="00B14743" w:rsidRPr="00B43EB2" w:rsidRDefault="00B14743" w:rsidP="00D36963">
      <w:pPr>
        <w:spacing w:after="0" w:line="240" w:lineRule="auto"/>
        <w:ind w:firstLine="720"/>
        <w:jc w:val="both"/>
        <w:rPr>
          <w:sz w:val="28"/>
          <w:szCs w:val="28"/>
        </w:rPr>
      </w:pPr>
    </w:p>
    <w:p w:rsidR="00B14743" w:rsidRPr="00B43EB2" w:rsidRDefault="009E1990" w:rsidP="00D36963">
      <w:pPr>
        <w:spacing w:after="0" w:line="240" w:lineRule="auto"/>
        <w:ind w:firstLine="720"/>
        <w:jc w:val="both"/>
        <w:rPr>
          <w:sz w:val="28"/>
          <w:szCs w:val="28"/>
        </w:rPr>
      </w:pPr>
      <w:r w:rsidRPr="00B43EB2">
        <w:rPr>
          <w:sz w:val="28"/>
          <w:szCs w:val="28"/>
        </w:rPr>
        <w:t>6</w:t>
      </w:r>
      <w:r w:rsidR="005A6DB9" w:rsidRPr="00B43EB2">
        <w:rPr>
          <w:sz w:val="28"/>
          <w:szCs w:val="28"/>
        </w:rPr>
        <w:t>5</w:t>
      </w:r>
      <w:r w:rsidR="00B14743" w:rsidRPr="00B43EB2">
        <w:rPr>
          <w:sz w:val="28"/>
          <w:szCs w:val="28"/>
        </w:rPr>
        <w:t xml:space="preserve">. Operators vismaz reizi gadā pārbauda un testē nepārtrauktās mērīšanas iekārtas, </w:t>
      </w:r>
      <w:r w:rsidR="00B14743" w:rsidRPr="00B43EB2">
        <w:rPr>
          <w:bCs/>
          <w:sz w:val="28"/>
          <w:szCs w:val="28"/>
        </w:rPr>
        <w:t>veicot papildu mērījumus ar bāzes (references) metodēm, kas noteiktas šo noteikumu 6.pielikumā</w:t>
      </w:r>
      <w:r w:rsidR="00B14743" w:rsidRPr="00B43EB2">
        <w:rPr>
          <w:sz w:val="28"/>
          <w:szCs w:val="28"/>
        </w:rPr>
        <w:t>, un reizi gadā iesniedz pārvaldē informāciju par mērīšanas sistēmu pārbaudēm, kā arī rezultātus par noteikumu ievērošanai nepieciešamo mērījumu rezultātiem.</w:t>
      </w:r>
    </w:p>
    <w:p w:rsidR="00B14743" w:rsidRPr="00B43EB2" w:rsidRDefault="00B14743" w:rsidP="00D36963">
      <w:pPr>
        <w:spacing w:after="0" w:line="240" w:lineRule="auto"/>
        <w:ind w:firstLine="720"/>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6</w:t>
      </w:r>
      <w:r w:rsidR="00B14743" w:rsidRPr="00AB7F5A">
        <w:rPr>
          <w:sz w:val="28"/>
          <w:szCs w:val="28"/>
        </w:rPr>
        <w:t xml:space="preserve">. Operators reizi gadā iesniedz pārvaldē šo noteikumu </w:t>
      </w:r>
      <w:r>
        <w:rPr>
          <w:sz w:val="28"/>
          <w:szCs w:val="28"/>
        </w:rPr>
        <w:t>5</w:t>
      </w:r>
      <w:r w:rsidR="005A6DB9">
        <w:rPr>
          <w:sz w:val="28"/>
          <w:szCs w:val="28"/>
        </w:rPr>
        <w:t>8</w:t>
      </w:r>
      <w:r w:rsidR="00B14743" w:rsidRPr="00AB7F5A">
        <w:rPr>
          <w:sz w:val="28"/>
          <w:szCs w:val="28"/>
        </w:rPr>
        <w:t>.punktā noteikto nepārtraukto mērījumu rezultātus. Mērījumu rezultātus iesniedz saskaņā ar atļaujā noteikto formu.</w:t>
      </w:r>
    </w:p>
    <w:p w:rsidR="00B14743" w:rsidRPr="00AB7F5A" w:rsidRDefault="00B14743" w:rsidP="00D36963">
      <w:pPr>
        <w:spacing w:after="0" w:line="240" w:lineRule="auto"/>
        <w:jc w:val="both"/>
        <w:rPr>
          <w:sz w:val="28"/>
          <w:szCs w:val="28"/>
        </w:rPr>
      </w:pPr>
    </w:p>
    <w:p w:rsidR="00B14743" w:rsidRPr="00AB7F5A" w:rsidRDefault="009E1990" w:rsidP="00D36963">
      <w:pPr>
        <w:spacing w:after="0" w:line="240" w:lineRule="auto"/>
        <w:ind w:firstLine="720"/>
        <w:jc w:val="both"/>
        <w:rPr>
          <w:strike/>
          <w:sz w:val="28"/>
          <w:szCs w:val="28"/>
        </w:rPr>
      </w:pPr>
      <w:r>
        <w:rPr>
          <w:sz w:val="28"/>
          <w:szCs w:val="28"/>
        </w:rPr>
        <w:t>6</w:t>
      </w:r>
      <w:r w:rsidR="005A6DB9">
        <w:rPr>
          <w:sz w:val="28"/>
          <w:szCs w:val="28"/>
        </w:rPr>
        <w:t>7</w:t>
      </w:r>
      <w:r w:rsidR="00B14743" w:rsidRPr="00AB7F5A">
        <w:rPr>
          <w:sz w:val="28"/>
          <w:szCs w:val="28"/>
        </w:rPr>
        <w:t>. Ja sadedzināšanas iekārtā tiek mainīts kurināmā veids vai mainās iekārtas darbināšanas režīms, operators nekavējoties rakstiski informē pārvaldi par darbības izmaiņām. Pamatojoties uz saņemto informāciju, pārvaldei ir tiesības atļaujā noteikt citus piesārņojošo vielu mērījumu režīmus.</w:t>
      </w:r>
      <w:r w:rsidR="00B14743" w:rsidRPr="00AB7F5A">
        <w:rPr>
          <w:strike/>
          <w:sz w:val="28"/>
          <w:szCs w:val="28"/>
        </w:rPr>
        <w:t xml:space="preserve"> </w:t>
      </w:r>
    </w:p>
    <w:p w:rsidR="00B14743" w:rsidRPr="00AB7F5A" w:rsidRDefault="00B14743" w:rsidP="00D36963">
      <w:pPr>
        <w:spacing w:after="0" w:line="240" w:lineRule="auto"/>
        <w:jc w:val="both"/>
        <w:rPr>
          <w:sz w:val="28"/>
          <w:szCs w:val="28"/>
          <w:u w:val="single"/>
        </w:rPr>
      </w:pPr>
    </w:p>
    <w:p w:rsidR="00B14743" w:rsidRPr="00AB7F5A" w:rsidRDefault="00B14743" w:rsidP="00D36963">
      <w:pPr>
        <w:spacing w:after="0" w:line="240" w:lineRule="auto"/>
        <w:ind w:firstLine="720"/>
        <w:jc w:val="center"/>
        <w:rPr>
          <w:b/>
          <w:bCs/>
          <w:sz w:val="28"/>
          <w:szCs w:val="28"/>
        </w:rPr>
      </w:pPr>
      <w:r>
        <w:rPr>
          <w:b/>
          <w:bCs/>
          <w:sz w:val="28"/>
          <w:szCs w:val="28"/>
        </w:rPr>
        <w:t>7</w:t>
      </w:r>
      <w:r w:rsidRPr="00AB7F5A">
        <w:rPr>
          <w:b/>
          <w:bCs/>
          <w:sz w:val="28"/>
          <w:szCs w:val="28"/>
        </w:rPr>
        <w:t>. Emisijas robežvērtību ievērošanas pārbaude</w:t>
      </w:r>
    </w:p>
    <w:p w:rsidR="00B14743" w:rsidRPr="00AB7F5A" w:rsidRDefault="00B14743" w:rsidP="00D36963">
      <w:pPr>
        <w:spacing w:after="0" w:line="240" w:lineRule="auto"/>
        <w:ind w:firstLine="720"/>
        <w:jc w:val="both"/>
        <w:rPr>
          <w:sz w:val="28"/>
          <w:szCs w:val="28"/>
          <w:highlight w:val="yellow"/>
        </w:rPr>
      </w:pP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8</w:t>
      </w:r>
      <w:r w:rsidR="00B14743" w:rsidRPr="00AB7F5A">
        <w:rPr>
          <w:sz w:val="28"/>
          <w:szCs w:val="28"/>
        </w:rPr>
        <w:t>. Emisijas vērtības ir validētas, ja atsevišķa mērījuma rezultātā noteiktās emisiju vērtības, kas ir ar 95% ticamības intervālu nepārsniedz šādu procentos izteiktu robežvērtības daļu:</w:t>
      </w: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8</w:t>
      </w:r>
      <w:r w:rsidR="00B14743" w:rsidRPr="00AB7F5A">
        <w:rPr>
          <w:sz w:val="28"/>
          <w:szCs w:val="28"/>
        </w:rPr>
        <w:t xml:space="preserve">.1. 20 % sēra dioksīdam; </w:t>
      </w: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8</w:t>
      </w:r>
      <w:r w:rsidR="00B14743" w:rsidRPr="00AB7F5A">
        <w:rPr>
          <w:sz w:val="28"/>
          <w:szCs w:val="28"/>
        </w:rPr>
        <w:t xml:space="preserve">.2. 20 % slāpekļa oksīdiem; </w:t>
      </w: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8</w:t>
      </w:r>
      <w:r w:rsidR="00B14743" w:rsidRPr="00AB7F5A">
        <w:rPr>
          <w:sz w:val="28"/>
          <w:szCs w:val="28"/>
        </w:rPr>
        <w:t xml:space="preserve">.3. 30 % putekļiem jeb daļiņām; </w:t>
      </w:r>
    </w:p>
    <w:p w:rsidR="00B14743" w:rsidRPr="00AB7F5A" w:rsidRDefault="009E1990" w:rsidP="00D36963">
      <w:pPr>
        <w:spacing w:after="0" w:line="240" w:lineRule="auto"/>
        <w:ind w:firstLine="720"/>
        <w:jc w:val="both"/>
        <w:rPr>
          <w:sz w:val="28"/>
          <w:szCs w:val="28"/>
        </w:rPr>
      </w:pPr>
      <w:r>
        <w:rPr>
          <w:sz w:val="28"/>
          <w:szCs w:val="28"/>
        </w:rPr>
        <w:t>6</w:t>
      </w:r>
      <w:r w:rsidR="005A6DB9">
        <w:rPr>
          <w:sz w:val="28"/>
          <w:szCs w:val="28"/>
        </w:rPr>
        <w:t>8</w:t>
      </w:r>
      <w:r w:rsidR="00B14743" w:rsidRPr="00AB7F5A">
        <w:rPr>
          <w:sz w:val="28"/>
          <w:szCs w:val="28"/>
        </w:rPr>
        <w:t>.4. 10 % oglekļa oksīdam.</w:t>
      </w:r>
    </w:p>
    <w:p w:rsidR="00B14743" w:rsidRPr="00AB7F5A" w:rsidRDefault="00B14743" w:rsidP="00D36963">
      <w:pPr>
        <w:spacing w:after="0" w:line="240" w:lineRule="auto"/>
        <w:ind w:firstLine="720"/>
        <w:jc w:val="both"/>
        <w:rPr>
          <w:sz w:val="28"/>
          <w:szCs w:val="28"/>
        </w:rPr>
      </w:pPr>
    </w:p>
    <w:p w:rsidR="00B14743" w:rsidRPr="00AB7F5A" w:rsidRDefault="005A6DB9" w:rsidP="00D36963">
      <w:pPr>
        <w:spacing w:after="0" w:line="240" w:lineRule="auto"/>
        <w:ind w:firstLine="720"/>
        <w:jc w:val="both"/>
        <w:rPr>
          <w:sz w:val="28"/>
          <w:szCs w:val="28"/>
        </w:rPr>
      </w:pPr>
      <w:r>
        <w:rPr>
          <w:sz w:val="28"/>
          <w:szCs w:val="28"/>
        </w:rPr>
        <w:t>69</w:t>
      </w:r>
      <w:r w:rsidR="00B14743" w:rsidRPr="00AB7F5A">
        <w:rPr>
          <w:sz w:val="28"/>
          <w:szCs w:val="28"/>
        </w:rPr>
        <w:t xml:space="preserve">. Validētās stundas un diennakts vidējās vērtības nosaka, no izmērītajām validētajām stundas vidējām vērtībām atņemot šo noteikumu </w:t>
      </w:r>
      <w:r>
        <w:rPr>
          <w:sz w:val="28"/>
          <w:szCs w:val="28"/>
        </w:rPr>
        <w:t>68</w:t>
      </w:r>
      <w:r w:rsidR="00B14743" w:rsidRPr="00AB7F5A">
        <w:rPr>
          <w:sz w:val="28"/>
          <w:szCs w:val="28"/>
        </w:rPr>
        <w:t>.punktā norādīto ticamības intervāla vērtību.</w:t>
      </w:r>
    </w:p>
    <w:p w:rsidR="00B14743" w:rsidRPr="00AB7F5A" w:rsidRDefault="00B14743" w:rsidP="00D36963">
      <w:pPr>
        <w:spacing w:after="0" w:line="240" w:lineRule="auto"/>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0</w:t>
      </w:r>
      <w:r w:rsidR="00B14743" w:rsidRPr="00AB7F5A">
        <w:rPr>
          <w:sz w:val="28"/>
          <w:szCs w:val="28"/>
        </w:rPr>
        <w:t>. Nosakot mērījuma rezultātus, neņem vērā dienas, kurās vairāk nekā trīs stundas vidējās vērtības nav ticamas nepārtraukto mērīšanas iekārtu nepareizas darbības vai tehnisko apkopju un kārtējā remonta dēļ. Ja gada laikā minēto iemeslu dēļ vairāk nekā 10 dienu mērījumu rezultāti nav atzīstami par ticamiem, operators veic atbilstošus pasākumus nepārtrauktās mērījuma sistēmas drošuma uzlabošanai. Par veiktajiem pasākumiem operators informē pārvaldi.</w:t>
      </w:r>
    </w:p>
    <w:p w:rsidR="00B14743" w:rsidRPr="00AB7F5A" w:rsidRDefault="00B14743" w:rsidP="00D36963">
      <w:pPr>
        <w:spacing w:after="0" w:line="240" w:lineRule="auto"/>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1</w:t>
      </w:r>
      <w:r w:rsidR="00B14743" w:rsidRPr="00AB7F5A">
        <w:rPr>
          <w:sz w:val="28"/>
          <w:szCs w:val="28"/>
        </w:rPr>
        <w:t xml:space="preserve">. Aprēķinot validētās emisijas vidējās vērtības, neņem vērā vērtības, kas izmērītas šo noteikumu 20., 22., </w:t>
      </w:r>
      <w:r>
        <w:rPr>
          <w:sz w:val="28"/>
          <w:szCs w:val="28"/>
        </w:rPr>
        <w:t>5</w:t>
      </w:r>
      <w:r w:rsidR="005A6DB9">
        <w:rPr>
          <w:sz w:val="28"/>
          <w:szCs w:val="28"/>
        </w:rPr>
        <w:t>6</w:t>
      </w:r>
      <w:r w:rsidR="00B14743" w:rsidRPr="00AB7F5A">
        <w:rPr>
          <w:sz w:val="28"/>
          <w:szCs w:val="28"/>
        </w:rPr>
        <w:t xml:space="preserve">. un </w:t>
      </w:r>
      <w:r>
        <w:rPr>
          <w:sz w:val="28"/>
          <w:szCs w:val="28"/>
        </w:rPr>
        <w:t>5</w:t>
      </w:r>
      <w:r w:rsidR="005A6DB9">
        <w:rPr>
          <w:sz w:val="28"/>
          <w:szCs w:val="28"/>
        </w:rPr>
        <w:t>7</w:t>
      </w:r>
      <w:r w:rsidR="00B14743" w:rsidRPr="00AB7F5A">
        <w:rPr>
          <w:sz w:val="28"/>
          <w:szCs w:val="28"/>
        </w:rPr>
        <w:t>.punktā minētajos laikposmos, kā arī iekārtas palaišanas un izslēgšanas periodos.</w:t>
      </w:r>
    </w:p>
    <w:p w:rsidR="00B14743" w:rsidRPr="00AB7F5A" w:rsidRDefault="00B14743" w:rsidP="00D36963">
      <w:pPr>
        <w:spacing w:after="0" w:line="240" w:lineRule="auto"/>
        <w:ind w:firstLine="720"/>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2</w:t>
      </w:r>
      <w:r w:rsidR="00B14743" w:rsidRPr="00AB7F5A">
        <w:rPr>
          <w:sz w:val="28"/>
          <w:szCs w:val="28"/>
        </w:rPr>
        <w:t xml:space="preserve">. Sadedzināšanas iekārtas, kurās saskaņā ar šo noteikumu </w:t>
      </w:r>
      <w:r>
        <w:rPr>
          <w:sz w:val="28"/>
          <w:szCs w:val="28"/>
        </w:rPr>
        <w:t>5</w:t>
      </w:r>
      <w:r w:rsidR="005A6DB9">
        <w:rPr>
          <w:sz w:val="28"/>
          <w:szCs w:val="28"/>
        </w:rPr>
        <w:t>8</w:t>
      </w:r>
      <w:r w:rsidR="00B14743" w:rsidRPr="00AB7F5A">
        <w:rPr>
          <w:sz w:val="28"/>
          <w:szCs w:val="28"/>
        </w:rPr>
        <w:t xml:space="preserve">.punktu veic nepārtrauktus piesārņojošo vielu mērījumus, atbilst atļaujā noteiktajiem emisijas limitiem, ja mērījumu rezultāti apliecina, ka, darbinot attiecīgās sadedzināšanas iekārtas, gada laikā, neņemot vērā laikposmus, kas noteikti šo noteikumu 20., 22., </w:t>
      </w:r>
      <w:r>
        <w:rPr>
          <w:sz w:val="28"/>
          <w:szCs w:val="28"/>
        </w:rPr>
        <w:t>5</w:t>
      </w:r>
      <w:r w:rsidR="005A6DB9">
        <w:rPr>
          <w:sz w:val="28"/>
          <w:szCs w:val="28"/>
        </w:rPr>
        <w:t>6</w:t>
      </w:r>
      <w:r w:rsidR="00B14743" w:rsidRPr="00AB7F5A">
        <w:rPr>
          <w:sz w:val="28"/>
          <w:szCs w:val="28"/>
        </w:rPr>
        <w:t xml:space="preserve">. un </w:t>
      </w:r>
      <w:r>
        <w:rPr>
          <w:sz w:val="28"/>
          <w:szCs w:val="28"/>
        </w:rPr>
        <w:t>5</w:t>
      </w:r>
      <w:r w:rsidR="005A6DB9">
        <w:rPr>
          <w:sz w:val="28"/>
          <w:szCs w:val="28"/>
        </w:rPr>
        <w:t>7</w:t>
      </w:r>
      <w:r w:rsidR="00B14743" w:rsidRPr="00AB7F5A">
        <w:rPr>
          <w:sz w:val="28"/>
          <w:szCs w:val="28"/>
        </w:rPr>
        <w:t xml:space="preserve">.punktā, kā arī iekārtas palaišanas un izslēgšanas periodus, tiek ievērotas visas šīs prasības: </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2</w:t>
      </w:r>
      <w:r w:rsidR="00B14743" w:rsidRPr="00AB7F5A">
        <w:rPr>
          <w:sz w:val="28"/>
          <w:szCs w:val="28"/>
        </w:rPr>
        <w:t xml:space="preserve">.1. neviena validētā emisijas mēneša vidējā vērtība nepārsniedz atļaujā noteikto emisijas limitu; </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2</w:t>
      </w:r>
      <w:r w:rsidR="00B14743" w:rsidRPr="00AB7F5A">
        <w:rPr>
          <w:sz w:val="28"/>
          <w:szCs w:val="28"/>
        </w:rPr>
        <w:t>.2. neviena validētā emisijas diennakts vidējā vērtība nepārsniedz 110 % no atļaujā noteiktā emisijas limita;</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2</w:t>
      </w:r>
      <w:r w:rsidR="00B14743" w:rsidRPr="00AB7F5A">
        <w:rPr>
          <w:sz w:val="28"/>
          <w:szCs w:val="28"/>
        </w:rPr>
        <w:t>.3. sadedzināšanas iekārtai, kura sastāv no katliem, kuru kopējā ievadītā nominālā siltumjauda nepārsniedz 50 MW un kuros kā kurināmo izmanto ogles, neviena validētā emisijas diennakts vidējā vērtība nepārsniedz 150 % no atļaujā noteiktā emisijas limita;</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2</w:t>
      </w:r>
      <w:r w:rsidR="00B14743" w:rsidRPr="00AB7F5A">
        <w:rPr>
          <w:sz w:val="28"/>
          <w:szCs w:val="28"/>
        </w:rPr>
        <w:t>.4. validētās emisijas stundas vidējās vērtības 95 % gadījumu nepārsniedz 200 % no atļaujā noteiktās emisijas limita.</w:t>
      </w:r>
    </w:p>
    <w:p w:rsidR="00B14743" w:rsidRPr="00AB7F5A" w:rsidRDefault="00B14743" w:rsidP="00D36963">
      <w:pPr>
        <w:spacing w:after="0" w:line="240" w:lineRule="auto"/>
        <w:ind w:firstLine="720"/>
        <w:jc w:val="both"/>
        <w:rPr>
          <w:sz w:val="28"/>
          <w:szCs w:val="28"/>
        </w:rPr>
      </w:pPr>
    </w:p>
    <w:p w:rsidR="00B14743" w:rsidRPr="00AB7F5A" w:rsidRDefault="009E1990" w:rsidP="00D36963">
      <w:pPr>
        <w:spacing w:after="0" w:line="240" w:lineRule="auto"/>
        <w:ind w:firstLine="720"/>
        <w:jc w:val="both"/>
        <w:rPr>
          <w:b/>
          <w:bCs/>
          <w:sz w:val="28"/>
          <w:szCs w:val="28"/>
        </w:rPr>
      </w:pPr>
      <w:r>
        <w:rPr>
          <w:sz w:val="28"/>
          <w:szCs w:val="28"/>
        </w:rPr>
        <w:t>7</w:t>
      </w:r>
      <w:r w:rsidR="005A6DB9">
        <w:rPr>
          <w:sz w:val="28"/>
          <w:szCs w:val="28"/>
        </w:rPr>
        <w:t>3</w:t>
      </w:r>
      <w:r w:rsidR="00B14743" w:rsidRPr="00AB7F5A">
        <w:rPr>
          <w:sz w:val="28"/>
          <w:szCs w:val="28"/>
        </w:rPr>
        <w:t>. Sadedzināšanas iekārtas, kurās tiek veikti periodiskie piesārņojošo vielu mērījumi, atbilst šo noteikumu prasībām, ja mērījumu rezultāti apliecina, ka, darbinot attiecīgās sadedzināšanas iekārtas, emisijas vērtības nepārsniedz atļaujā noteikto emisijas limitu.</w:t>
      </w:r>
    </w:p>
    <w:p w:rsidR="00B14743" w:rsidRPr="00AB7F5A" w:rsidRDefault="00B14743" w:rsidP="00D36963">
      <w:pPr>
        <w:spacing w:after="0" w:line="240" w:lineRule="auto"/>
        <w:jc w:val="both"/>
        <w:rPr>
          <w:b/>
          <w:bCs/>
          <w:sz w:val="28"/>
          <w:szCs w:val="28"/>
        </w:rPr>
      </w:pPr>
    </w:p>
    <w:p w:rsidR="00B14743" w:rsidRPr="00AB7F5A" w:rsidRDefault="00B14743" w:rsidP="00D36963">
      <w:pPr>
        <w:spacing w:after="0" w:line="240" w:lineRule="auto"/>
        <w:ind w:firstLine="720"/>
        <w:jc w:val="center"/>
        <w:rPr>
          <w:sz w:val="28"/>
          <w:szCs w:val="28"/>
        </w:rPr>
      </w:pPr>
      <w:r>
        <w:rPr>
          <w:b/>
          <w:bCs/>
          <w:sz w:val="28"/>
          <w:szCs w:val="28"/>
        </w:rPr>
        <w:t>8</w:t>
      </w:r>
      <w:r w:rsidRPr="00AB7F5A">
        <w:rPr>
          <w:b/>
          <w:bCs/>
          <w:sz w:val="28"/>
          <w:szCs w:val="28"/>
        </w:rPr>
        <w:t>. Informācijas nodrošināšana</w:t>
      </w:r>
    </w:p>
    <w:p w:rsidR="00B14743" w:rsidRPr="00AB7F5A" w:rsidRDefault="00B14743" w:rsidP="00D36963">
      <w:pPr>
        <w:spacing w:after="0" w:line="240" w:lineRule="auto"/>
        <w:jc w:val="both"/>
        <w:rPr>
          <w:sz w:val="28"/>
          <w:szCs w:val="28"/>
        </w:rPr>
      </w:pP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4</w:t>
      </w:r>
      <w:r w:rsidR="00B14743" w:rsidRPr="00AB7F5A">
        <w:rPr>
          <w:sz w:val="28"/>
          <w:szCs w:val="28"/>
        </w:rPr>
        <w:t xml:space="preserve">. Valsts sabiedrība ar ierobežotu atbildību „Latvijas Vides, ģeoloģijas un meteoroloģijas centrs”: </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4</w:t>
      </w:r>
      <w:r w:rsidR="00B14743" w:rsidRPr="00AB7F5A">
        <w:rPr>
          <w:sz w:val="28"/>
          <w:szCs w:val="28"/>
        </w:rPr>
        <w:t>.</w:t>
      </w:r>
      <w:r w:rsidR="00B14743">
        <w:rPr>
          <w:sz w:val="28"/>
          <w:szCs w:val="28"/>
        </w:rPr>
        <w:t>1</w:t>
      </w:r>
      <w:r w:rsidR="00B14743" w:rsidRPr="00AB7F5A">
        <w:rPr>
          <w:sz w:val="28"/>
          <w:szCs w:val="28"/>
        </w:rPr>
        <w:t xml:space="preserve">. sniedz Eiropas Komisijai informāciju par šo noteikumu izpildi atbilstoši Eiropas Komisijas noteiktajiem atskaitīšanās periodiem un atskaites formām; </w:t>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4</w:t>
      </w:r>
      <w:r w:rsidR="00B14743" w:rsidRPr="00AB7F5A">
        <w:rPr>
          <w:sz w:val="28"/>
          <w:szCs w:val="28"/>
        </w:rPr>
        <w:t>.</w:t>
      </w:r>
      <w:r w:rsidR="00B14743">
        <w:rPr>
          <w:sz w:val="28"/>
          <w:szCs w:val="28"/>
        </w:rPr>
        <w:t>2</w:t>
      </w:r>
      <w:r w:rsidR="00B14743" w:rsidRPr="00AB7F5A">
        <w:rPr>
          <w:sz w:val="28"/>
          <w:szCs w:val="28"/>
        </w:rPr>
        <w:t xml:space="preserve">. ievieto šo noteikumu </w:t>
      </w:r>
      <w:r>
        <w:rPr>
          <w:sz w:val="28"/>
          <w:szCs w:val="28"/>
        </w:rPr>
        <w:t>7</w:t>
      </w:r>
      <w:r w:rsidR="005A6DB9">
        <w:rPr>
          <w:sz w:val="28"/>
          <w:szCs w:val="28"/>
        </w:rPr>
        <w:t>4</w:t>
      </w:r>
      <w:r w:rsidR="00B14743" w:rsidRPr="00AB7F5A">
        <w:rPr>
          <w:sz w:val="28"/>
          <w:szCs w:val="28"/>
        </w:rPr>
        <w:t>.</w:t>
      </w:r>
      <w:r w:rsidR="00B14743">
        <w:rPr>
          <w:sz w:val="28"/>
          <w:szCs w:val="28"/>
        </w:rPr>
        <w:t>1</w:t>
      </w:r>
      <w:r w:rsidR="00B14743" w:rsidRPr="00AB7F5A">
        <w:rPr>
          <w:sz w:val="28"/>
          <w:szCs w:val="28"/>
        </w:rPr>
        <w:t>.apakšpunktā minētās atskaites centra mājas lapā internetā mēneša laikā pēc nosūtīšanas Eiropas Komisijai.</w:t>
      </w:r>
    </w:p>
    <w:p w:rsidR="00B14743" w:rsidRPr="00AB7F5A" w:rsidRDefault="00B14743" w:rsidP="00D36963">
      <w:pPr>
        <w:spacing w:after="0" w:line="240" w:lineRule="auto"/>
        <w:jc w:val="both"/>
        <w:rPr>
          <w:sz w:val="28"/>
          <w:szCs w:val="28"/>
        </w:rPr>
      </w:pPr>
      <w:r w:rsidRPr="00AB7F5A">
        <w:rPr>
          <w:sz w:val="28"/>
          <w:szCs w:val="28"/>
        </w:rPr>
        <w:tab/>
      </w:r>
    </w:p>
    <w:p w:rsidR="00B14743" w:rsidRPr="00AB7F5A" w:rsidRDefault="009E1990" w:rsidP="00D36963">
      <w:pPr>
        <w:spacing w:after="0" w:line="240" w:lineRule="auto"/>
        <w:ind w:firstLine="720"/>
        <w:jc w:val="both"/>
        <w:rPr>
          <w:sz w:val="28"/>
          <w:szCs w:val="28"/>
        </w:rPr>
      </w:pPr>
      <w:r>
        <w:rPr>
          <w:sz w:val="28"/>
          <w:szCs w:val="28"/>
        </w:rPr>
        <w:t>7</w:t>
      </w:r>
      <w:r w:rsidR="005A6DB9">
        <w:rPr>
          <w:sz w:val="28"/>
          <w:szCs w:val="28"/>
        </w:rPr>
        <w:t>5</w:t>
      </w:r>
      <w:r w:rsidR="00B14743" w:rsidRPr="00AB7F5A">
        <w:rPr>
          <w:sz w:val="28"/>
          <w:szCs w:val="28"/>
        </w:rPr>
        <w:t>. Vides aizsardzības un reģionālās attīstības ministrija sniedz Eiropas Komisijai šādu informāciju:</w:t>
      </w:r>
    </w:p>
    <w:p w:rsidR="00B14743" w:rsidRPr="00AB7F5A" w:rsidRDefault="009E1990" w:rsidP="00D36963">
      <w:pPr>
        <w:spacing w:after="0" w:line="240" w:lineRule="auto"/>
        <w:ind w:firstLine="720"/>
        <w:jc w:val="both"/>
        <w:rPr>
          <w:sz w:val="28"/>
          <w:szCs w:val="28"/>
        </w:rPr>
      </w:pPr>
      <w:r>
        <w:rPr>
          <w:sz w:val="28"/>
          <w:szCs w:val="28"/>
        </w:rPr>
        <w:lastRenderedPageBreak/>
        <w:t>7</w:t>
      </w:r>
      <w:r w:rsidR="005A6DB9">
        <w:rPr>
          <w:sz w:val="28"/>
          <w:szCs w:val="28"/>
        </w:rPr>
        <w:t>5</w:t>
      </w:r>
      <w:r w:rsidR="00B14743" w:rsidRPr="00AB7F5A">
        <w:rPr>
          <w:sz w:val="28"/>
          <w:szCs w:val="28"/>
        </w:rPr>
        <w:t xml:space="preserve">.1. nekavējoties informē Eiropas Komisiju, ja tiek piemērota atkāpe atbilstoši šo noteikumu </w:t>
      </w:r>
      <w:r w:rsidR="009D73B9">
        <w:rPr>
          <w:sz w:val="28"/>
          <w:szCs w:val="28"/>
        </w:rPr>
        <w:t>20</w:t>
      </w:r>
      <w:r w:rsidR="00B14743" w:rsidRPr="00AB7F5A">
        <w:rPr>
          <w:sz w:val="28"/>
          <w:szCs w:val="28"/>
        </w:rPr>
        <w:t xml:space="preserve">. un </w:t>
      </w:r>
      <w:r w:rsidR="005A6DB9">
        <w:rPr>
          <w:sz w:val="28"/>
          <w:szCs w:val="28"/>
        </w:rPr>
        <w:t>2</w:t>
      </w:r>
      <w:r w:rsidR="009D73B9">
        <w:rPr>
          <w:sz w:val="28"/>
          <w:szCs w:val="28"/>
        </w:rPr>
        <w:t>2</w:t>
      </w:r>
      <w:r w:rsidR="00B14743" w:rsidRPr="00AB7F5A">
        <w:rPr>
          <w:sz w:val="28"/>
          <w:szCs w:val="28"/>
        </w:rPr>
        <w:t>.punktam;</w:t>
      </w:r>
    </w:p>
    <w:p w:rsidR="00B14743" w:rsidRPr="00644C1C" w:rsidRDefault="009E1990" w:rsidP="00E030AC">
      <w:pPr>
        <w:spacing w:after="0" w:line="240" w:lineRule="auto"/>
        <w:ind w:firstLine="720"/>
        <w:jc w:val="both"/>
        <w:rPr>
          <w:strike/>
          <w:sz w:val="28"/>
          <w:szCs w:val="28"/>
        </w:rPr>
      </w:pPr>
      <w:r>
        <w:rPr>
          <w:sz w:val="28"/>
          <w:szCs w:val="28"/>
        </w:rPr>
        <w:t>7</w:t>
      </w:r>
      <w:r w:rsidR="005A6DB9">
        <w:rPr>
          <w:sz w:val="28"/>
          <w:szCs w:val="28"/>
        </w:rPr>
        <w:t>5</w:t>
      </w:r>
      <w:r w:rsidR="00B14743" w:rsidRPr="00AB7F5A">
        <w:rPr>
          <w:sz w:val="28"/>
          <w:szCs w:val="28"/>
        </w:rPr>
        <w:t xml:space="preserve">.2. līdz 2016.gada 1.janvārim informē Eiropas Komisiju par sadedzināšanas iekārtām, kurām ir piemērota šo noteikumu </w:t>
      </w:r>
      <w:r w:rsidR="00C729F0">
        <w:rPr>
          <w:sz w:val="28"/>
          <w:szCs w:val="28"/>
        </w:rPr>
        <w:t>27</w:t>
      </w:r>
      <w:r w:rsidR="00B14743" w:rsidRPr="00AB7F5A">
        <w:rPr>
          <w:sz w:val="28"/>
          <w:szCs w:val="28"/>
        </w:rPr>
        <w:t xml:space="preserve">. un </w:t>
      </w:r>
      <w:r w:rsidR="00C729F0">
        <w:rPr>
          <w:sz w:val="28"/>
          <w:szCs w:val="28"/>
        </w:rPr>
        <w:t>29</w:t>
      </w:r>
      <w:r w:rsidR="00B14743" w:rsidRPr="00AB7F5A">
        <w:rPr>
          <w:sz w:val="28"/>
          <w:szCs w:val="28"/>
        </w:rPr>
        <w:t>.punktā minētā atkāpe</w:t>
      </w:r>
      <w:r w:rsidR="00B14743" w:rsidRPr="00E030AC">
        <w:rPr>
          <w:sz w:val="28"/>
          <w:szCs w:val="28"/>
        </w:rPr>
        <w:t>.</w:t>
      </w:r>
    </w:p>
    <w:p w:rsidR="00B14743" w:rsidRPr="00AB7F5A" w:rsidRDefault="00B14743" w:rsidP="00D36963">
      <w:pPr>
        <w:spacing w:after="0" w:line="240" w:lineRule="auto"/>
        <w:ind w:firstLine="720"/>
        <w:jc w:val="both"/>
        <w:rPr>
          <w:sz w:val="28"/>
          <w:szCs w:val="28"/>
        </w:rPr>
      </w:pPr>
    </w:p>
    <w:p w:rsidR="00B14743" w:rsidRPr="00AB7F5A" w:rsidRDefault="00B14743" w:rsidP="00D36963">
      <w:pPr>
        <w:spacing w:after="0" w:line="240" w:lineRule="auto"/>
        <w:ind w:firstLine="720"/>
        <w:jc w:val="center"/>
        <w:rPr>
          <w:b/>
          <w:bCs/>
          <w:sz w:val="28"/>
          <w:szCs w:val="28"/>
        </w:rPr>
      </w:pPr>
      <w:r>
        <w:rPr>
          <w:b/>
          <w:bCs/>
          <w:sz w:val="28"/>
          <w:szCs w:val="28"/>
        </w:rPr>
        <w:t>9</w:t>
      </w:r>
      <w:r w:rsidRPr="00AB7F5A">
        <w:rPr>
          <w:b/>
          <w:bCs/>
          <w:sz w:val="28"/>
          <w:szCs w:val="28"/>
        </w:rPr>
        <w:t>. Noslēguma jautājumi</w:t>
      </w:r>
    </w:p>
    <w:p w:rsidR="00B14743" w:rsidRDefault="00B14743" w:rsidP="00D36963">
      <w:pPr>
        <w:spacing w:after="0" w:line="240" w:lineRule="auto"/>
        <w:jc w:val="both"/>
        <w:rPr>
          <w:sz w:val="28"/>
          <w:szCs w:val="28"/>
        </w:rPr>
      </w:pPr>
    </w:p>
    <w:p w:rsidR="00B14743" w:rsidRPr="00B43EB2" w:rsidRDefault="003C3ACC" w:rsidP="007F237C">
      <w:pPr>
        <w:spacing w:after="0" w:line="240" w:lineRule="auto"/>
        <w:ind w:firstLine="720"/>
        <w:jc w:val="both"/>
        <w:rPr>
          <w:bCs/>
          <w:sz w:val="28"/>
          <w:szCs w:val="28"/>
        </w:rPr>
      </w:pPr>
      <w:r w:rsidRPr="00B43EB2">
        <w:rPr>
          <w:bCs/>
          <w:sz w:val="28"/>
          <w:szCs w:val="28"/>
        </w:rPr>
        <w:t>7</w:t>
      </w:r>
      <w:r w:rsidR="00C729F0" w:rsidRPr="00B43EB2">
        <w:rPr>
          <w:bCs/>
          <w:sz w:val="28"/>
          <w:szCs w:val="28"/>
        </w:rPr>
        <w:t>6</w:t>
      </w:r>
      <w:r w:rsidR="00B14743" w:rsidRPr="00B43EB2">
        <w:rPr>
          <w:bCs/>
          <w:sz w:val="28"/>
          <w:szCs w:val="28"/>
        </w:rPr>
        <w:t>. Šo noteikumu 10.punkts attiecībā uz esošajām lielajām sadedzināšanas iekārtām stājas spēkā ar 2016.gada 1.janvāri.</w:t>
      </w:r>
    </w:p>
    <w:p w:rsidR="00B14743" w:rsidRPr="00B43EB2" w:rsidRDefault="00B14743" w:rsidP="00D36963">
      <w:pPr>
        <w:spacing w:after="0" w:line="240" w:lineRule="auto"/>
        <w:jc w:val="both"/>
        <w:rPr>
          <w:sz w:val="28"/>
          <w:szCs w:val="28"/>
        </w:rPr>
      </w:pPr>
    </w:p>
    <w:p w:rsidR="00B14743" w:rsidRPr="00AB7F5A" w:rsidRDefault="003C3ACC" w:rsidP="00D36963">
      <w:pPr>
        <w:spacing w:after="0" w:line="240" w:lineRule="auto"/>
        <w:ind w:firstLine="720"/>
        <w:jc w:val="both"/>
        <w:rPr>
          <w:sz w:val="28"/>
          <w:szCs w:val="28"/>
        </w:rPr>
      </w:pPr>
      <w:r w:rsidRPr="00B43EB2">
        <w:rPr>
          <w:sz w:val="28"/>
          <w:szCs w:val="28"/>
        </w:rPr>
        <w:t>7</w:t>
      </w:r>
      <w:r w:rsidR="00C729F0" w:rsidRPr="00B43EB2">
        <w:rPr>
          <w:sz w:val="28"/>
          <w:szCs w:val="28"/>
        </w:rPr>
        <w:t>7</w:t>
      </w:r>
      <w:r w:rsidR="00B14743" w:rsidRPr="00B43EB2">
        <w:rPr>
          <w:sz w:val="28"/>
          <w:szCs w:val="28"/>
        </w:rPr>
        <w:t>. Atzīt par spēku zaudējušiem Ministru kabineta 2002.gada 20.augusta noteikumus Nr.379 "Kārtība, kādā novēršana</w:t>
      </w:r>
      <w:r w:rsidR="00B14743" w:rsidRPr="00AB7F5A">
        <w:rPr>
          <w:sz w:val="28"/>
          <w:szCs w:val="28"/>
        </w:rPr>
        <w:t>, ierobežojama un kontrolējama gaisu piesārņojošo vielu emisija no stacionāriem piesārņojuma avotiem" (Latvijas Vēstnesis, 2002, 122.nr.; 2003, 63.nr.; 2004, 37.nr.; 2005, 181.nr.; 2008, 657.nr.; 2009, 72.nr.; 2011, 126.nr., 961.nr.)</w:t>
      </w:r>
      <w:r w:rsidR="00B14743" w:rsidRPr="00AB7F5A" w:rsidDel="00882B86">
        <w:rPr>
          <w:sz w:val="28"/>
          <w:szCs w:val="28"/>
        </w:rPr>
        <w:t xml:space="preserve"> </w:t>
      </w:r>
    </w:p>
    <w:p w:rsidR="00B14743" w:rsidRPr="00AB7F5A" w:rsidRDefault="00B14743">
      <w:pPr>
        <w:spacing w:after="0" w:line="240" w:lineRule="auto"/>
        <w:ind w:firstLine="720"/>
        <w:jc w:val="both"/>
        <w:rPr>
          <w:b/>
          <w:bCs/>
          <w:sz w:val="28"/>
          <w:szCs w:val="28"/>
        </w:rPr>
      </w:pPr>
    </w:p>
    <w:p w:rsidR="00B14743" w:rsidRPr="00AB7F5A" w:rsidRDefault="00B14743" w:rsidP="00D36963">
      <w:pPr>
        <w:spacing w:after="0" w:line="240" w:lineRule="auto"/>
        <w:jc w:val="center"/>
        <w:rPr>
          <w:b/>
          <w:bCs/>
          <w:sz w:val="28"/>
          <w:szCs w:val="28"/>
        </w:rPr>
      </w:pPr>
      <w:r w:rsidRPr="00AB7F5A">
        <w:rPr>
          <w:b/>
          <w:bCs/>
          <w:sz w:val="28"/>
          <w:szCs w:val="28"/>
        </w:rPr>
        <w:t>Informatīva atsauce uz Eiropas Savienības direktīvām</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ind w:firstLine="720"/>
        <w:rPr>
          <w:sz w:val="28"/>
          <w:szCs w:val="28"/>
        </w:rPr>
      </w:pPr>
      <w:r w:rsidRPr="00AB7F5A">
        <w:rPr>
          <w:sz w:val="28"/>
          <w:szCs w:val="28"/>
        </w:rPr>
        <w:t>Noteikumos iekļautas tiesību normas, kas izriet no:</w:t>
      </w:r>
    </w:p>
    <w:p w:rsidR="00B14743" w:rsidRPr="00AB7F5A" w:rsidRDefault="00B14743" w:rsidP="00D36963">
      <w:pPr>
        <w:spacing w:after="0" w:line="240" w:lineRule="auto"/>
        <w:ind w:firstLine="720"/>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1. Eiropas Parlamenta un Padomes 2010.gada 24.novembra Direktīvas 2010/75/ES par rūpnieciskajām emisijām (piesārņojuma integrēta novēršana un kontrole); </w:t>
      </w:r>
    </w:p>
    <w:p w:rsidR="00B14743" w:rsidRPr="00AB7F5A" w:rsidRDefault="00B14743" w:rsidP="00D36963">
      <w:pPr>
        <w:spacing w:after="0" w:line="240" w:lineRule="auto"/>
        <w:jc w:val="both"/>
        <w:rPr>
          <w:sz w:val="28"/>
          <w:szCs w:val="28"/>
        </w:rPr>
      </w:pPr>
    </w:p>
    <w:p w:rsidR="00B14743" w:rsidRPr="00AB7F5A" w:rsidRDefault="00B14743" w:rsidP="00D36963">
      <w:pPr>
        <w:spacing w:after="0" w:line="240" w:lineRule="auto"/>
        <w:ind w:firstLine="720"/>
        <w:jc w:val="both"/>
        <w:rPr>
          <w:sz w:val="28"/>
          <w:szCs w:val="28"/>
        </w:rPr>
      </w:pPr>
      <w:r w:rsidRPr="00AB7F5A">
        <w:rPr>
          <w:sz w:val="28"/>
          <w:szCs w:val="28"/>
        </w:rPr>
        <w:t xml:space="preserve">2. Eiropas Parlamenta un Padomes 2009.gada 23.aprīļa Direktīvas 2009/31/EK par oglekļa dioksīda ģeoloģisko uzglabāšanu un grozījumiem Padomes Direktīvā 85/337/EEK, Eiropas Parlamenta un Padomes Direktīvās 2000/60/EK, 2001/80/EK, 2004/35/EK, 2006/12/EK, 2008/1/EK un Regulā (EK) Nr. 1013/2006. </w:t>
      </w:r>
    </w:p>
    <w:p w:rsidR="00B14743" w:rsidRPr="00AB7F5A" w:rsidRDefault="00B14743" w:rsidP="00D36963"/>
    <w:p w:rsidR="00B14743" w:rsidRPr="00AB7F5A" w:rsidRDefault="00B14743" w:rsidP="005F6D9F"/>
    <w:p w:rsidR="00B14743" w:rsidRPr="00AB7F5A" w:rsidRDefault="00B14743" w:rsidP="005F6D9F">
      <w:pPr>
        <w:spacing w:after="0" w:line="240" w:lineRule="auto"/>
        <w:ind w:firstLine="374"/>
        <w:jc w:val="both"/>
        <w:rPr>
          <w:sz w:val="28"/>
          <w:szCs w:val="28"/>
          <w:lang w:eastAsia="lv-LV"/>
        </w:rPr>
      </w:pPr>
      <w:r w:rsidRPr="00AB7F5A">
        <w:rPr>
          <w:sz w:val="28"/>
          <w:szCs w:val="28"/>
          <w:lang w:eastAsia="lv-LV"/>
        </w:rPr>
        <w:t xml:space="preserve">Ministru prezidents                                                    </w:t>
      </w:r>
      <w:proofErr w:type="spellStart"/>
      <w:r w:rsidRPr="00AB7F5A">
        <w:rPr>
          <w:sz w:val="28"/>
          <w:szCs w:val="28"/>
          <w:lang w:eastAsia="lv-LV"/>
        </w:rPr>
        <w:t>V.Dombrovskis</w:t>
      </w:r>
      <w:proofErr w:type="spellEnd"/>
    </w:p>
    <w:p w:rsidR="00B14743" w:rsidRPr="00AB7F5A" w:rsidRDefault="00B14743" w:rsidP="005F6D9F">
      <w:pPr>
        <w:spacing w:after="0" w:line="240" w:lineRule="auto"/>
        <w:ind w:firstLine="374"/>
        <w:rPr>
          <w:sz w:val="28"/>
          <w:szCs w:val="28"/>
          <w:lang w:eastAsia="lv-LV"/>
        </w:rPr>
      </w:pPr>
    </w:p>
    <w:p w:rsidR="00B14743" w:rsidRPr="00AB7F5A" w:rsidRDefault="00B14743" w:rsidP="005F6D9F">
      <w:pPr>
        <w:spacing w:after="0" w:line="240" w:lineRule="auto"/>
        <w:ind w:firstLine="374"/>
        <w:rPr>
          <w:sz w:val="28"/>
          <w:szCs w:val="28"/>
          <w:lang w:eastAsia="lv-LV"/>
        </w:rPr>
      </w:pPr>
      <w:r w:rsidRPr="00AB7F5A">
        <w:rPr>
          <w:sz w:val="28"/>
          <w:szCs w:val="28"/>
          <w:lang w:eastAsia="lv-LV"/>
        </w:rPr>
        <w:t>Vides aizsardzības un reģionālās attīstības ministrs</w:t>
      </w:r>
      <w:r w:rsidRPr="00AB7F5A">
        <w:rPr>
          <w:sz w:val="28"/>
          <w:szCs w:val="28"/>
          <w:lang w:eastAsia="lv-LV"/>
        </w:rPr>
        <w:tab/>
      </w:r>
      <w:r w:rsidRPr="00AB7F5A">
        <w:rPr>
          <w:sz w:val="28"/>
          <w:szCs w:val="28"/>
          <w:lang w:eastAsia="lv-LV"/>
        </w:rPr>
        <w:tab/>
      </w:r>
      <w:proofErr w:type="spellStart"/>
      <w:r w:rsidRPr="00AB7F5A">
        <w:rPr>
          <w:sz w:val="28"/>
          <w:szCs w:val="28"/>
          <w:lang w:eastAsia="lv-LV"/>
        </w:rPr>
        <w:t>E.Sprūdžs</w:t>
      </w:r>
      <w:proofErr w:type="spellEnd"/>
    </w:p>
    <w:p w:rsidR="00B14743" w:rsidRPr="00AB7F5A" w:rsidRDefault="00B14743" w:rsidP="005F6D9F">
      <w:pPr>
        <w:rPr>
          <w:rFonts w:ascii="Verdana" w:hAnsi="Verdana" w:cs="Verdana"/>
          <w:sz w:val="20"/>
          <w:szCs w:val="20"/>
        </w:rPr>
      </w:pPr>
    </w:p>
    <w:p w:rsidR="00B14743" w:rsidRPr="00AB7F5A" w:rsidRDefault="00B14743" w:rsidP="005F6D9F">
      <w:pPr>
        <w:pStyle w:val="naisf"/>
        <w:spacing w:before="0" w:after="0"/>
        <w:rPr>
          <w:sz w:val="28"/>
          <w:szCs w:val="28"/>
        </w:rPr>
      </w:pPr>
    </w:p>
    <w:p w:rsidR="00B14743" w:rsidRPr="00AB7F5A" w:rsidRDefault="00B14743" w:rsidP="005F6D9F">
      <w:pPr>
        <w:pStyle w:val="naisf"/>
        <w:spacing w:before="0" w:after="0"/>
        <w:rPr>
          <w:sz w:val="28"/>
          <w:szCs w:val="28"/>
        </w:rPr>
      </w:pPr>
      <w:r w:rsidRPr="00AB7F5A">
        <w:rPr>
          <w:sz w:val="28"/>
          <w:szCs w:val="28"/>
        </w:rPr>
        <w:t xml:space="preserve">Iesniedzējs: </w:t>
      </w:r>
    </w:p>
    <w:p w:rsidR="00B14743" w:rsidRPr="00AB7F5A" w:rsidRDefault="00B14743" w:rsidP="005F6D9F">
      <w:pPr>
        <w:spacing w:before="75" w:after="75"/>
        <w:ind w:firstLine="375"/>
        <w:rPr>
          <w:sz w:val="28"/>
          <w:szCs w:val="28"/>
          <w:lang w:eastAsia="lv-LV"/>
        </w:rPr>
      </w:pPr>
      <w:r w:rsidRPr="00AB7F5A">
        <w:rPr>
          <w:sz w:val="28"/>
          <w:szCs w:val="28"/>
          <w:lang w:eastAsia="lv-LV"/>
        </w:rPr>
        <w:t>Vides aizsardzības un reģionālās attīstības ministrs                </w:t>
      </w:r>
      <w:proofErr w:type="spellStart"/>
      <w:r w:rsidRPr="00AB7F5A">
        <w:rPr>
          <w:sz w:val="28"/>
          <w:szCs w:val="28"/>
          <w:lang w:eastAsia="lv-LV"/>
        </w:rPr>
        <w:t>E.Sprūdžs</w:t>
      </w:r>
      <w:proofErr w:type="spellEnd"/>
    </w:p>
    <w:p w:rsidR="00B14743" w:rsidRPr="00AB7F5A" w:rsidRDefault="00B14743" w:rsidP="005F6D9F">
      <w:pPr>
        <w:pStyle w:val="Title"/>
        <w:tabs>
          <w:tab w:val="left" w:pos="3600"/>
        </w:tabs>
        <w:jc w:val="left"/>
        <w:rPr>
          <w:b w:val="0"/>
          <w:bCs w:val="0"/>
          <w:sz w:val="28"/>
          <w:szCs w:val="28"/>
        </w:rPr>
      </w:pPr>
      <w:r w:rsidRPr="00AB7F5A">
        <w:rPr>
          <w:b w:val="0"/>
          <w:bCs w:val="0"/>
          <w:sz w:val="28"/>
          <w:szCs w:val="28"/>
        </w:rPr>
        <w:lastRenderedPageBreak/>
        <w:tab/>
      </w:r>
    </w:p>
    <w:p w:rsidR="00B14743" w:rsidRPr="00AB7F5A" w:rsidRDefault="00B14743" w:rsidP="005F6D9F">
      <w:pPr>
        <w:pStyle w:val="naisf"/>
        <w:spacing w:before="0" w:after="0"/>
        <w:rPr>
          <w:sz w:val="28"/>
          <w:szCs w:val="28"/>
        </w:rPr>
      </w:pPr>
      <w:r w:rsidRPr="00AB7F5A">
        <w:rPr>
          <w:sz w:val="28"/>
          <w:szCs w:val="28"/>
        </w:rPr>
        <w:t>Vīza:</w:t>
      </w:r>
      <w:r w:rsidRPr="00AB7F5A">
        <w:rPr>
          <w:b/>
          <w:bCs/>
          <w:sz w:val="28"/>
          <w:szCs w:val="28"/>
        </w:rPr>
        <w:t xml:space="preserve"> </w:t>
      </w:r>
      <w:r w:rsidRPr="00AB7F5A">
        <w:rPr>
          <w:sz w:val="28"/>
          <w:szCs w:val="28"/>
        </w:rPr>
        <w:t>valsts sekretārs</w:t>
      </w:r>
      <w:r w:rsidRPr="00AB7F5A">
        <w:rPr>
          <w:sz w:val="28"/>
          <w:szCs w:val="28"/>
        </w:rPr>
        <w:tab/>
      </w:r>
      <w:r w:rsidRPr="00AB7F5A">
        <w:rPr>
          <w:sz w:val="28"/>
          <w:szCs w:val="28"/>
        </w:rPr>
        <w:tab/>
      </w:r>
      <w:r w:rsidRPr="00AB7F5A">
        <w:rPr>
          <w:sz w:val="28"/>
          <w:szCs w:val="28"/>
        </w:rPr>
        <w:tab/>
      </w:r>
      <w:r w:rsidRPr="00AB7F5A">
        <w:rPr>
          <w:sz w:val="28"/>
          <w:szCs w:val="28"/>
        </w:rPr>
        <w:tab/>
      </w:r>
      <w:r w:rsidRPr="00AB7F5A">
        <w:rPr>
          <w:sz w:val="28"/>
          <w:szCs w:val="28"/>
        </w:rPr>
        <w:tab/>
      </w:r>
      <w:r w:rsidRPr="00AB7F5A">
        <w:rPr>
          <w:sz w:val="28"/>
          <w:szCs w:val="28"/>
        </w:rPr>
        <w:tab/>
      </w:r>
      <w:r w:rsidRPr="00AB7F5A">
        <w:rPr>
          <w:sz w:val="28"/>
          <w:szCs w:val="28"/>
        </w:rPr>
        <w:tab/>
      </w:r>
      <w:proofErr w:type="spellStart"/>
      <w:r w:rsidRPr="00AB7F5A">
        <w:rPr>
          <w:sz w:val="28"/>
          <w:szCs w:val="28"/>
        </w:rPr>
        <w:t>A.Antonovs</w:t>
      </w:r>
      <w:proofErr w:type="spellEnd"/>
    </w:p>
    <w:p w:rsidR="00B14743" w:rsidRPr="00AB7F5A" w:rsidRDefault="00B14743" w:rsidP="005F6D9F">
      <w:pPr>
        <w:tabs>
          <w:tab w:val="left" w:pos="6804"/>
        </w:tabs>
        <w:spacing w:after="0" w:line="240" w:lineRule="auto"/>
        <w:jc w:val="both"/>
      </w:pPr>
    </w:p>
    <w:p w:rsidR="00B14743" w:rsidRPr="00AB7F5A" w:rsidRDefault="00B14743" w:rsidP="005F6D9F">
      <w:pPr>
        <w:tabs>
          <w:tab w:val="left" w:pos="6804"/>
        </w:tabs>
        <w:spacing w:after="0" w:line="240" w:lineRule="auto"/>
        <w:jc w:val="both"/>
      </w:pPr>
    </w:p>
    <w:p w:rsidR="00B14743" w:rsidRPr="00AB7F5A" w:rsidRDefault="00B14743" w:rsidP="005F6D9F">
      <w:pPr>
        <w:tabs>
          <w:tab w:val="left" w:pos="6804"/>
        </w:tabs>
        <w:spacing w:after="0" w:line="240" w:lineRule="auto"/>
        <w:jc w:val="both"/>
      </w:pPr>
    </w:p>
    <w:p w:rsidR="00B14743" w:rsidRPr="00AB7F5A" w:rsidRDefault="00A12EB1" w:rsidP="005F6D9F">
      <w:pPr>
        <w:tabs>
          <w:tab w:val="left" w:pos="6804"/>
        </w:tabs>
        <w:spacing w:after="0" w:line="240" w:lineRule="auto"/>
        <w:jc w:val="both"/>
      </w:pPr>
      <w:r>
        <w:t>26</w:t>
      </w:r>
      <w:r w:rsidR="00B14743">
        <w:t>.0</w:t>
      </w:r>
      <w:r w:rsidR="00613D07">
        <w:t>2</w:t>
      </w:r>
      <w:r w:rsidR="00B14743">
        <w:t>.2013</w:t>
      </w:r>
      <w:r w:rsidR="00B14743" w:rsidRPr="00AB7F5A">
        <w:t>. 10:05</w:t>
      </w:r>
    </w:p>
    <w:p w:rsidR="00B14743" w:rsidRPr="00AB7F5A" w:rsidRDefault="00154849" w:rsidP="005F6D9F">
      <w:pPr>
        <w:tabs>
          <w:tab w:val="left" w:pos="6804"/>
        </w:tabs>
        <w:spacing w:after="0" w:line="240" w:lineRule="auto"/>
        <w:jc w:val="both"/>
      </w:pPr>
      <w:fldSimple w:instr=" NUMWORDS  \* Arabic  \* MERGEFORMAT ">
        <w:r w:rsidR="00A12EB1">
          <w:rPr>
            <w:noProof/>
          </w:rPr>
          <w:t>5248</w:t>
        </w:r>
      </w:fldSimple>
    </w:p>
    <w:p w:rsidR="00B14743" w:rsidRPr="00AB7F5A" w:rsidRDefault="00B14743" w:rsidP="005F6D9F">
      <w:pPr>
        <w:tabs>
          <w:tab w:val="left" w:pos="6804"/>
        </w:tabs>
        <w:spacing w:after="0" w:line="240" w:lineRule="auto"/>
        <w:jc w:val="both"/>
      </w:pPr>
      <w:r w:rsidRPr="00AB7F5A">
        <w:t>L.Maslova</w:t>
      </w:r>
    </w:p>
    <w:p w:rsidR="00B14743" w:rsidRPr="00AB7F5A" w:rsidRDefault="00B14743" w:rsidP="00E030AC">
      <w:pPr>
        <w:spacing w:after="0" w:line="240" w:lineRule="auto"/>
        <w:jc w:val="both"/>
      </w:pPr>
      <w:r w:rsidRPr="00AB7F5A">
        <w:t xml:space="preserve">67026586, </w:t>
      </w:r>
      <w:hyperlink r:id="rId7" w:history="1">
        <w:r w:rsidRPr="00AB7F5A">
          <w:rPr>
            <w:rStyle w:val="Hyperlink"/>
          </w:rPr>
          <w:t>lana.maslova@varam.gov.lv</w:t>
        </w:r>
      </w:hyperlink>
    </w:p>
    <w:sectPr w:rsidR="00B14743" w:rsidRPr="00AB7F5A" w:rsidSect="00D36963">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6E" w:rsidRDefault="00AA0E6E" w:rsidP="00D36963">
      <w:pPr>
        <w:spacing w:after="0" w:line="240" w:lineRule="auto"/>
      </w:pPr>
      <w:r>
        <w:separator/>
      </w:r>
    </w:p>
  </w:endnote>
  <w:endnote w:type="continuationSeparator" w:id="0">
    <w:p w:rsidR="00AA0E6E" w:rsidRDefault="00AA0E6E" w:rsidP="00D3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B9" w:rsidRPr="005F6D9F" w:rsidRDefault="005A6DB9" w:rsidP="005F6D9F">
    <w:pPr>
      <w:spacing w:after="0" w:line="240" w:lineRule="auto"/>
      <w:jc w:val="both"/>
      <w:rPr>
        <w:lang w:eastAsia="lv-LV"/>
      </w:rPr>
    </w:pPr>
    <w:r w:rsidRPr="005F6D9F">
      <w:t>VARAMNot_</w:t>
    </w:r>
    <w:r w:rsidR="00A12EB1">
      <w:t>26</w:t>
    </w:r>
    <w:r w:rsidR="00613D07">
      <w:t>02</w:t>
    </w:r>
    <w:r>
      <w:t>13</w:t>
    </w:r>
    <w:r w:rsidRPr="005F6D9F">
      <w:t xml:space="preserve">_LSI; Ministru kabineta </w:t>
    </w:r>
    <w:r w:rsidRPr="005F6D9F">
      <w:rPr>
        <w:lang w:eastAsia="lv-LV"/>
      </w:rPr>
      <w:t>noteikumu projekts “</w:t>
    </w:r>
    <w:r w:rsidRPr="005F6D9F">
      <w:t>Kārtība, kādā novēršama, ierobežojama un kontrolējama gaisu piesārņojošo vielu emisija no sadedzināšanas iekārtām”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B9" w:rsidRPr="005F6D9F" w:rsidRDefault="005A6DB9" w:rsidP="005F6D9F">
    <w:pPr>
      <w:spacing w:after="0" w:line="240" w:lineRule="auto"/>
      <w:jc w:val="both"/>
      <w:rPr>
        <w:lang w:eastAsia="lv-LV"/>
      </w:rPr>
    </w:pPr>
    <w:r w:rsidRPr="005F6D9F">
      <w:t>VARAMNot_</w:t>
    </w:r>
    <w:r w:rsidR="00A12EB1">
      <w:t>2602</w:t>
    </w:r>
    <w:r>
      <w:t>13</w:t>
    </w:r>
    <w:r w:rsidRPr="005F6D9F">
      <w:t xml:space="preserve">_LSI; Ministru kabineta </w:t>
    </w:r>
    <w:r w:rsidRPr="005F6D9F">
      <w:rPr>
        <w:lang w:eastAsia="lv-LV"/>
      </w:rPr>
      <w:t>noteikumu projekts “</w:t>
    </w:r>
    <w:r w:rsidRPr="005F6D9F">
      <w:t>Kārtība, kādā novēršama, ierobežojama un kontrolējama gaisu piesārņojošo vielu emisija no sadedzināšanas iekārtām”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6E" w:rsidRDefault="00AA0E6E" w:rsidP="00D36963">
      <w:pPr>
        <w:spacing w:after="0" w:line="240" w:lineRule="auto"/>
      </w:pPr>
      <w:r>
        <w:separator/>
      </w:r>
    </w:p>
  </w:footnote>
  <w:footnote w:type="continuationSeparator" w:id="0">
    <w:p w:rsidR="00AA0E6E" w:rsidRDefault="00AA0E6E" w:rsidP="00D3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B9" w:rsidRDefault="00154849">
    <w:pPr>
      <w:pStyle w:val="Header"/>
      <w:jc w:val="center"/>
    </w:pPr>
    <w:fldSimple w:instr=" PAGE   \* MERGEFORMAT ">
      <w:r w:rsidR="00856B41">
        <w:rPr>
          <w:noProof/>
        </w:rPr>
        <w:t>20</w:t>
      </w:r>
    </w:fldSimple>
  </w:p>
  <w:p w:rsidR="005A6DB9" w:rsidRDefault="005A6D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D36963"/>
    <w:rsid w:val="000104DD"/>
    <w:rsid w:val="00012881"/>
    <w:rsid w:val="000141D3"/>
    <w:rsid w:val="00014E67"/>
    <w:rsid w:val="00017A19"/>
    <w:rsid w:val="000200EA"/>
    <w:rsid w:val="00024B81"/>
    <w:rsid w:val="0002586D"/>
    <w:rsid w:val="00026A82"/>
    <w:rsid w:val="0004298C"/>
    <w:rsid w:val="000638B9"/>
    <w:rsid w:val="00066E00"/>
    <w:rsid w:val="00071A06"/>
    <w:rsid w:val="000739E8"/>
    <w:rsid w:val="0007432F"/>
    <w:rsid w:val="00074F4D"/>
    <w:rsid w:val="0009443E"/>
    <w:rsid w:val="000A5DF0"/>
    <w:rsid w:val="000B2313"/>
    <w:rsid w:val="000C2B6D"/>
    <w:rsid w:val="000D17E1"/>
    <w:rsid w:val="000D5E24"/>
    <w:rsid w:val="000E0447"/>
    <w:rsid w:val="000E3C50"/>
    <w:rsid w:val="000E54F0"/>
    <w:rsid w:val="000F06C4"/>
    <w:rsid w:val="000F57CA"/>
    <w:rsid w:val="00105473"/>
    <w:rsid w:val="00117ED2"/>
    <w:rsid w:val="00137897"/>
    <w:rsid w:val="00140034"/>
    <w:rsid w:val="00143448"/>
    <w:rsid w:val="001466A1"/>
    <w:rsid w:val="00147689"/>
    <w:rsid w:val="00147BF3"/>
    <w:rsid w:val="001500A2"/>
    <w:rsid w:val="001541DA"/>
    <w:rsid w:val="00154849"/>
    <w:rsid w:val="0016084D"/>
    <w:rsid w:val="0016098D"/>
    <w:rsid w:val="001624E0"/>
    <w:rsid w:val="00165D73"/>
    <w:rsid w:val="00166B49"/>
    <w:rsid w:val="00166C9B"/>
    <w:rsid w:val="00167F32"/>
    <w:rsid w:val="00170342"/>
    <w:rsid w:val="00170702"/>
    <w:rsid w:val="00171F2E"/>
    <w:rsid w:val="0018778E"/>
    <w:rsid w:val="001A398F"/>
    <w:rsid w:val="001A5FA8"/>
    <w:rsid w:val="001A695B"/>
    <w:rsid w:val="001C2720"/>
    <w:rsid w:val="001D0718"/>
    <w:rsid w:val="001E1885"/>
    <w:rsid w:val="001E428A"/>
    <w:rsid w:val="001F6D23"/>
    <w:rsid w:val="00203227"/>
    <w:rsid w:val="00203DE4"/>
    <w:rsid w:val="00204C0B"/>
    <w:rsid w:val="002051C6"/>
    <w:rsid w:val="00211F8B"/>
    <w:rsid w:val="00213E57"/>
    <w:rsid w:val="00216022"/>
    <w:rsid w:val="002240DE"/>
    <w:rsid w:val="002244AD"/>
    <w:rsid w:val="0022728B"/>
    <w:rsid w:val="00233C7E"/>
    <w:rsid w:val="00254183"/>
    <w:rsid w:val="0027237B"/>
    <w:rsid w:val="002752AE"/>
    <w:rsid w:val="002830DF"/>
    <w:rsid w:val="00285EA9"/>
    <w:rsid w:val="002867F0"/>
    <w:rsid w:val="00287239"/>
    <w:rsid w:val="0028737E"/>
    <w:rsid w:val="00292967"/>
    <w:rsid w:val="002940AC"/>
    <w:rsid w:val="00295230"/>
    <w:rsid w:val="00296EFF"/>
    <w:rsid w:val="002A288B"/>
    <w:rsid w:val="002A44C7"/>
    <w:rsid w:val="002A667D"/>
    <w:rsid w:val="002B0C83"/>
    <w:rsid w:val="002B6F78"/>
    <w:rsid w:val="002C4B54"/>
    <w:rsid w:val="002C65DC"/>
    <w:rsid w:val="002D1CDA"/>
    <w:rsid w:val="002E51C3"/>
    <w:rsid w:val="002F2B2B"/>
    <w:rsid w:val="002F46DF"/>
    <w:rsid w:val="0030124E"/>
    <w:rsid w:val="003061CE"/>
    <w:rsid w:val="003064E0"/>
    <w:rsid w:val="003125A3"/>
    <w:rsid w:val="00315238"/>
    <w:rsid w:val="00316C67"/>
    <w:rsid w:val="00317C4C"/>
    <w:rsid w:val="00321032"/>
    <w:rsid w:val="00326EF1"/>
    <w:rsid w:val="00330CD9"/>
    <w:rsid w:val="0033322C"/>
    <w:rsid w:val="003427DE"/>
    <w:rsid w:val="00351B54"/>
    <w:rsid w:val="00352A0F"/>
    <w:rsid w:val="00354A90"/>
    <w:rsid w:val="003630B6"/>
    <w:rsid w:val="0037032D"/>
    <w:rsid w:val="003709F8"/>
    <w:rsid w:val="00381A55"/>
    <w:rsid w:val="00386BF7"/>
    <w:rsid w:val="003907E8"/>
    <w:rsid w:val="00394A42"/>
    <w:rsid w:val="00395761"/>
    <w:rsid w:val="00395A93"/>
    <w:rsid w:val="003A1759"/>
    <w:rsid w:val="003A2376"/>
    <w:rsid w:val="003C3ACC"/>
    <w:rsid w:val="003D21EC"/>
    <w:rsid w:val="003E14FB"/>
    <w:rsid w:val="003E3060"/>
    <w:rsid w:val="003E36D0"/>
    <w:rsid w:val="003F226C"/>
    <w:rsid w:val="003F63F7"/>
    <w:rsid w:val="004004C9"/>
    <w:rsid w:val="004202EA"/>
    <w:rsid w:val="0042594E"/>
    <w:rsid w:val="0042607E"/>
    <w:rsid w:val="00444673"/>
    <w:rsid w:val="00444CAF"/>
    <w:rsid w:val="004471A0"/>
    <w:rsid w:val="00447BD9"/>
    <w:rsid w:val="00452F87"/>
    <w:rsid w:val="004537B1"/>
    <w:rsid w:val="00454224"/>
    <w:rsid w:val="00454944"/>
    <w:rsid w:val="00454C98"/>
    <w:rsid w:val="004620CA"/>
    <w:rsid w:val="00465562"/>
    <w:rsid w:val="00473455"/>
    <w:rsid w:val="00475089"/>
    <w:rsid w:val="00475B3D"/>
    <w:rsid w:val="00480840"/>
    <w:rsid w:val="0049379E"/>
    <w:rsid w:val="00497417"/>
    <w:rsid w:val="004A61CD"/>
    <w:rsid w:val="004A6D71"/>
    <w:rsid w:val="004A7628"/>
    <w:rsid w:val="004C6A63"/>
    <w:rsid w:val="004D4E40"/>
    <w:rsid w:val="004E4051"/>
    <w:rsid w:val="004E464A"/>
    <w:rsid w:val="004E63D7"/>
    <w:rsid w:val="004E79E2"/>
    <w:rsid w:val="004F0110"/>
    <w:rsid w:val="00501283"/>
    <w:rsid w:val="005039F7"/>
    <w:rsid w:val="0051664A"/>
    <w:rsid w:val="00525301"/>
    <w:rsid w:val="00525E4B"/>
    <w:rsid w:val="00526282"/>
    <w:rsid w:val="00527B94"/>
    <w:rsid w:val="00533ABF"/>
    <w:rsid w:val="00534F32"/>
    <w:rsid w:val="00540190"/>
    <w:rsid w:val="00543FA6"/>
    <w:rsid w:val="005470E1"/>
    <w:rsid w:val="005525DF"/>
    <w:rsid w:val="005572A4"/>
    <w:rsid w:val="005606FA"/>
    <w:rsid w:val="005615A5"/>
    <w:rsid w:val="0056386D"/>
    <w:rsid w:val="00571DA5"/>
    <w:rsid w:val="00572E25"/>
    <w:rsid w:val="00583834"/>
    <w:rsid w:val="00584444"/>
    <w:rsid w:val="00587E71"/>
    <w:rsid w:val="0059114B"/>
    <w:rsid w:val="005948B9"/>
    <w:rsid w:val="00594A83"/>
    <w:rsid w:val="005A0446"/>
    <w:rsid w:val="005A191C"/>
    <w:rsid w:val="005A238A"/>
    <w:rsid w:val="005A4B27"/>
    <w:rsid w:val="005A66A8"/>
    <w:rsid w:val="005A6825"/>
    <w:rsid w:val="005A6DB9"/>
    <w:rsid w:val="005B0811"/>
    <w:rsid w:val="005B2A20"/>
    <w:rsid w:val="005B2BE2"/>
    <w:rsid w:val="005B4256"/>
    <w:rsid w:val="005C3054"/>
    <w:rsid w:val="005C5096"/>
    <w:rsid w:val="005D28C2"/>
    <w:rsid w:val="005D5063"/>
    <w:rsid w:val="005D5666"/>
    <w:rsid w:val="005E30CC"/>
    <w:rsid w:val="005E31A5"/>
    <w:rsid w:val="005E5ABC"/>
    <w:rsid w:val="005F6D9F"/>
    <w:rsid w:val="005F7612"/>
    <w:rsid w:val="00612CA2"/>
    <w:rsid w:val="00613D07"/>
    <w:rsid w:val="00614B43"/>
    <w:rsid w:val="00623A8F"/>
    <w:rsid w:val="00634E6A"/>
    <w:rsid w:val="00637C86"/>
    <w:rsid w:val="00644C1C"/>
    <w:rsid w:val="006508BB"/>
    <w:rsid w:val="00654A24"/>
    <w:rsid w:val="00665878"/>
    <w:rsid w:val="006660EB"/>
    <w:rsid w:val="00666BCC"/>
    <w:rsid w:val="00673EBD"/>
    <w:rsid w:val="00690F3B"/>
    <w:rsid w:val="0069479C"/>
    <w:rsid w:val="006A0948"/>
    <w:rsid w:val="006A0BB9"/>
    <w:rsid w:val="006E62A9"/>
    <w:rsid w:val="006F2731"/>
    <w:rsid w:val="006F4DE3"/>
    <w:rsid w:val="006F5D3A"/>
    <w:rsid w:val="0070573F"/>
    <w:rsid w:val="00706609"/>
    <w:rsid w:val="00716D18"/>
    <w:rsid w:val="007170CE"/>
    <w:rsid w:val="00720870"/>
    <w:rsid w:val="0072732A"/>
    <w:rsid w:val="0074187F"/>
    <w:rsid w:val="007519FD"/>
    <w:rsid w:val="00751DC8"/>
    <w:rsid w:val="00752DE5"/>
    <w:rsid w:val="007542F5"/>
    <w:rsid w:val="00765DA8"/>
    <w:rsid w:val="007731F6"/>
    <w:rsid w:val="00773AC7"/>
    <w:rsid w:val="00774B75"/>
    <w:rsid w:val="00780A16"/>
    <w:rsid w:val="00783BEE"/>
    <w:rsid w:val="00793813"/>
    <w:rsid w:val="007A2B56"/>
    <w:rsid w:val="007B0714"/>
    <w:rsid w:val="007B3365"/>
    <w:rsid w:val="007B6F1B"/>
    <w:rsid w:val="007C1CE5"/>
    <w:rsid w:val="007C4FC6"/>
    <w:rsid w:val="007D40F3"/>
    <w:rsid w:val="007E0CD8"/>
    <w:rsid w:val="007E5A7C"/>
    <w:rsid w:val="007E62E7"/>
    <w:rsid w:val="007E7737"/>
    <w:rsid w:val="007F237C"/>
    <w:rsid w:val="007F77C2"/>
    <w:rsid w:val="007F7C87"/>
    <w:rsid w:val="008104ED"/>
    <w:rsid w:val="0081338D"/>
    <w:rsid w:val="008140C9"/>
    <w:rsid w:val="00817714"/>
    <w:rsid w:val="00834E97"/>
    <w:rsid w:val="008357E6"/>
    <w:rsid w:val="00836B14"/>
    <w:rsid w:val="00840BD6"/>
    <w:rsid w:val="00840C69"/>
    <w:rsid w:val="00842700"/>
    <w:rsid w:val="00842AFC"/>
    <w:rsid w:val="00843155"/>
    <w:rsid w:val="00845518"/>
    <w:rsid w:val="00851DDC"/>
    <w:rsid w:val="00854608"/>
    <w:rsid w:val="00856B41"/>
    <w:rsid w:val="0086251D"/>
    <w:rsid w:val="00864E85"/>
    <w:rsid w:val="00876C2F"/>
    <w:rsid w:val="00882B86"/>
    <w:rsid w:val="00896021"/>
    <w:rsid w:val="008A653D"/>
    <w:rsid w:val="008A7D3A"/>
    <w:rsid w:val="008B0181"/>
    <w:rsid w:val="008B2F3D"/>
    <w:rsid w:val="008B36EB"/>
    <w:rsid w:val="008B4A3C"/>
    <w:rsid w:val="008B7A6F"/>
    <w:rsid w:val="008C4441"/>
    <w:rsid w:val="008C7CA4"/>
    <w:rsid w:val="008D007F"/>
    <w:rsid w:val="008D03AF"/>
    <w:rsid w:val="008D0E57"/>
    <w:rsid w:val="008D1A8E"/>
    <w:rsid w:val="008D6418"/>
    <w:rsid w:val="008E7F8D"/>
    <w:rsid w:val="008F7E46"/>
    <w:rsid w:val="00900CAE"/>
    <w:rsid w:val="00901848"/>
    <w:rsid w:val="00901BA0"/>
    <w:rsid w:val="00903C49"/>
    <w:rsid w:val="009046BD"/>
    <w:rsid w:val="00904CD9"/>
    <w:rsid w:val="009122D0"/>
    <w:rsid w:val="00932BA2"/>
    <w:rsid w:val="009417BF"/>
    <w:rsid w:val="009453C6"/>
    <w:rsid w:val="0095543C"/>
    <w:rsid w:val="00962888"/>
    <w:rsid w:val="009637A1"/>
    <w:rsid w:val="009656F0"/>
    <w:rsid w:val="009671D5"/>
    <w:rsid w:val="00975641"/>
    <w:rsid w:val="009757AF"/>
    <w:rsid w:val="00977F62"/>
    <w:rsid w:val="00986F96"/>
    <w:rsid w:val="00992CE4"/>
    <w:rsid w:val="00994AA3"/>
    <w:rsid w:val="009A0AC8"/>
    <w:rsid w:val="009A0E5E"/>
    <w:rsid w:val="009A13DC"/>
    <w:rsid w:val="009A2429"/>
    <w:rsid w:val="009A7086"/>
    <w:rsid w:val="009A7B4F"/>
    <w:rsid w:val="009C3189"/>
    <w:rsid w:val="009C58F5"/>
    <w:rsid w:val="009C5DEA"/>
    <w:rsid w:val="009D73B9"/>
    <w:rsid w:val="009E1990"/>
    <w:rsid w:val="009E6E5E"/>
    <w:rsid w:val="009E7A0B"/>
    <w:rsid w:val="00A0666C"/>
    <w:rsid w:val="00A07797"/>
    <w:rsid w:val="00A12EB1"/>
    <w:rsid w:val="00A17369"/>
    <w:rsid w:val="00A20416"/>
    <w:rsid w:val="00A22ED9"/>
    <w:rsid w:val="00A31442"/>
    <w:rsid w:val="00A31797"/>
    <w:rsid w:val="00A32509"/>
    <w:rsid w:val="00A3270B"/>
    <w:rsid w:val="00A3356E"/>
    <w:rsid w:val="00A40860"/>
    <w:rsid w:val="00A4341D"/>
    <w:rsid w:val="00A43460"/>
    <w:rsid w:val="00A475D6"/>
    <w:rsid w:val="00A5703E"/>
    <w:rsid w:val="00A57F83"/>
    <w:rsid w:val="00A66853"/>
    <w:rsid w:val="00A74B32"/>
    <w:rsid w:val="00A74BBC"/>
    <w:rsid w:val="00A813F2"/>
    <w:rsid w:val="00A90260"/>
    <w:rsid w:val="00A909E6"/>
    <w:rsid w:val="00A96675"/>
    <w:rsid w:val="00AA0E6E"/>
    <w:rsid w:val="00AA25B5"/>
    <w:rsid w:val="00AA2FDC"/>
    <w:rsid w:val="00AA6A1E"/>
    <w:rsid w:val="00AB2FFB"/>
    <w:rsid w:val="00AB3850"/>
    <w:rsid w:val="00AB7F5A"/>
    <w:rsid w:val="00AC0823"/>
    <w:rsid w:val="00AC1165"/>
    <w:rsid w:val="00AC2F7D"/>
    <w:rsid w:val="00AC639E"/>
    <w:rsid w:val="00AD0249"/>
    <w:rsid w:val="00AD428F"/>
    <w:rsid w:val="00AD7DBE"/>
    <w:rsid w:val="00AF1D32"/>
    <w:rsid w:val="00AF3F55"/>
    <w:rsid w:val="00AF406A"/>
    <w:rsid w:val="00AF58A9"/>
    <w:rsid w:val="00AF7496"/>
    <w:rsid w:val="00B03AFA"/>
    <w:rsid w:val="00B136AD"/>
    <w:rsid w:val="00B14743"/>
    <w:rsid w:val="00B16D29"/>
    <w:rsid w:val="00B21F9C"/>
    <w:rsid w:val="00B224C8"/>
    <w:rsid w:val="00B23682"/>
    <w:rsid w:val="00B24085"/>
    <w:rsid w:val="00B31068"/>
    <w:rsid w:val="00B33931"/>
    <w:rsid w:val="00B36F15"/>
    <w:rsid w:val="00B43EB2"/>
    <w:rsid w:val="00B5195D"/>
    <w:rsid w:val="00B530E1"/>
    <w:rsid w:val="00B553F3"/>
    <w:rsid w:val="00B56648"/>
    <w:rsid w:val="00B602F8"/>
    <w:rsid w:val="00B60EFC"/>
    <w:rsid w:val="00B66303"/>
    <w:rsid w:val="00B67942"/>
    <w:rsid w:val="00B67C03"/>
    <w:rsid w:val="00B74997"/>
    <w:rsid w:val="00B8231C"/>
    <w:rsid w:val="00B95C19"/>
    <w:rsid w:val="00BA436F"/>
    <w:rsid w:val="00BA46C9"/>
    <w:rsid w:val="00BA50B2"/>
    <w:rsid w:val="00BB10EA"/>
    <w:rsid w:val="00BB2FF9"/>
    <w:rsid w:val="00BC3B63"/>
    <w:rsid w:val="00BD0BB5"/>
    <w:rsid w:val="00BD5922"/>
    <w:rsid w:val="00BD6B0F"/>
    <w:rsid w:val="00BE75ED"/>
    <w:rsid w:val="00BF15EE"/>
    <w:rsid w:val="00BF3655"/>
    <w:rsid w:val="00BF785F"/>
    <w:rsid w:val="00C10BEA"/>
    <w:rsid w:val="00C1190B"/>
    <w:rsid w:val="00C154F4"/>
    <w:rsid w:val="00C22DC1"/>
    <w:rsid w:val="00C26CAE"/>
    <w:rsid w:val="00C3342A"/>
    <w:rsid w:val="00C3467F"/>
    <w:rsid w:val="00C36E70"/>
    <w:rsid w:val="00C534C5"/>
    <w:rsid w:val="00C543B4"/>
    <w:rsid w:val="00C60FDA"/>
    <w:rsid w:val="00C67C2B"/>
    <w:rsid w:val="00C714F3"/>
    <w:rsid w:val="00C729F0"/>
    <w:rsid w:val="00C738BC"/>
    <w:rsid w:val="00C74925"/>
    <w:rsid w:val="00C7699B"/>
    <w:rsid w:val="00C80BD2"/>
    <w:rsid w:val="00C970D6"/>
    <w:rsid w:val="00CB2D28"/>
    <w:rsid w:val="00CB3B61"/>
    <w:rsid w:val="00CB524A"/>
    <w:rsid w:val="00CB6D18"/>
    <w:rsid w:val="00CC09AE"/>
    <w:rsid w:val="00CC6107"/>
    <w:rsid w:val="00CD0748"/>
    <w:rsid w:val="00CE55C0"/>
    <w:rsid w:val="00CF003E"/>
    <w:rsid w:val="00CF38B1"/>
    <w:rsid w:val="00CF4615"/>
    <w:rsid w:val="00D00B2E"/>
    <w:rsid w:val="00D12E71"/>
    <w:rsid w:val="00D140D0"/>
    <w:rsid w:val="00D162D5"/>
    <w:rsid w:val="00D219AA"/>
    <w:rsid w:val="00D24369"/>
    <w:rsid w:val="00D25CB3"/>
    <w:rsid w:val="00D300D5"/>
    <w:rsid w:val="00D327CE"/>
    <w:rsid w:val="00D32BC2"/>
    <w:rsid w:val="00D343C2"/>
    <w:rsid w:val="00D36963"/>
    <w:rsid w:val="00D4110E"/>
    <w:rsid w:val="00D41E98"/>
    <w:rsid w:val="00D4314F"/>
    <w:rsid w:val="00D45FE0"/>
    <w:rsid w:val="00D51E94"/>
    <w:rsid w:val="00D62F7B"/>
    <w:rsid w:val="00D6362C"/>
    <w:rsid w:val="00D7169C"/>
    <w:rsid w:val="00D751A9"/>
    <w:rsid w:val="00D753B4"/>
    <w:rsid w:val="00D76AA0"/>
    <w:rsid w:val="00D85A2E"/>
    <w:rsid w:val="00D87DCF"/>
    <w:rsid w:val="00D966F7"/>
    <w:rsid w:val="00D976C0"/>
    <w:rsid w:val="00DA7DA8"/>
    <w:rsid w:val="00DB0163"/>
    <w:rsid w:val="00DB2718"/>
    <w:rsid w:val="00DB3B5D"/>
    <w:rsid w:val="00DB5D80"/>
    <w:rsid w:val="00DC76B0"/>
    <w:rsid w:val="00DD130C"/>
    <w:rsid w:val="00DD3997"/>
    <w:rsid w:val="00DE135F"/>
    <w:rsid w:val="00DE19A6"/>
    <w:rsid w:val="00DE4D03"/>
    <w:rsid w:val="00DE7800"/>
    <w:rsid w:val="00DF2285"/>
    <w:rsid w:val="00DF3CF1"/>
    <w:rsid w:val="00E02BE9"/>
    <w:rsid w:val="00E02BEB"/>
    <w:rsid w:val="00E030AC"/>
    <w:rsid w:val="00E1009F"/>
    <w:rsid w:val="00E11638"/>
    <w:rsid w:val="00E14AC1"/>
    <w:rsid w:val="00E20EFC"/>
    <w:rsid w:val="00E21DAD"/>
    <w:rsid w:val="00E220B5"/>
    <w:rsid w:val="00E261DD"/>
    <w:rsid w:val="00E313A4"/>
    <w:rsid w:val="00E32E89"/>
    <w:rsid w:val="00E36221"/>
    <w:rsid w:val="00E37FDF"/>
    <w:rsid w:val="00E42245"/>
    <w:rsid w:val="00E448A3"/>
    <w:rsid w:val="00E53225"/>
    <w:rsid w:val="00E536E0"/>
    <w:rsid w:val="00E60969"/>
    <w:rsid w:val="00E73575"/>
    <w:rsid w:val="00E768AB"/>
    <w:rsid w:val="00E77A26"/>
    <w:rsid w:val="00E80142"/>
    <w:rsid w:val="00E93167"/>
    <w:rsid w:val="00E95758"/>
    <w:rsid w:val="00E978B6"/>
    <w:rsid w:val="00EA0F7E"/>
    <w:rsid w:val="00EA1B1C"/>
    <w:rsid w:val="00EB1D19"/>
    <w:rsid w:val="00EB2687"/>
    <w:rsid w:val="00EB2D0F"/>
    <w:rsid w:val="00EC56AB"/>
    <w:rsid w:val="00EC6378"/>
    <w:rsid w:val="00ED2A13"/>
    <w:rsid w:val="00ED43A7"/>
    <w:rsid w:val="00EE1A59"/>
    <w:rsid w:val="00EE42A2"/>
    <w:rsid w:val="00EE7CB0"/>
    <w:rsid w:val="00EF5FE7"/>
    <w:rsid w:val="00F03641"/>
    <w:rsid w:val="00F07513"/>
    <w:rsid w:val="00F10C8D"/>
    <w:rsid w:val="00F13153"/>
    <w:rsid w:val="00F14ECA"/>
    <w:rsid w:val="00F173EE"/>
    <w:rsid w:val="00F174BB"/>
    <w:rsid w:val="00F2265A"/>
    <w:rsid w:val="00F2286D"/>
    <w:rsid w:val="00F232FB"/>
    <w:rsid w:val="00F270CE"/>
    <w:rsid w:val="00F40F8B"/>
    <w:rsid w:val="00F43A69"/>
    <w:rsid w:val="00F43DAD"/>
    <w:rsid w:val="00F474B3"/>
    <w:rsid w:val="00F50236"/>
    <w:rsid w:val="00F55E83"/>
    <w:rsid w:val="00F61051"/>
    <w:rsid w:val="00F64433"/>
    <w:rsid w:val="00F706FB"/>
    <w:rsid w:val="00F76458"/>
    <w:rsid w:val="00F82D54"/>
    <w:rsid w:val="00F8683C"/>
    <w:rsid w:val="00F91B2B"/>
    <w:rsid w:val="00F92338"/>
    <w:rsid w:val="00FA18B0"/>
    <w:rsid w:val="00FA58E7"/>
    <w:rsid w:val="00FA7B70"/>
    <w:rsid w:val="00FA7FB4"/>
    <w:rsid w:val="00FB4A77"/>
    <w:rsid w:val="00FB792F"/>
    <w:rsid w:val="00FC4762"/>
    <w:rsid w:val="00FC4C37"/>
    <w:rsid w:val="00FC570F"/>
    <w:rsid w:val="00FD6D25"/>
    <w:rsid w:val="00FD7282"/>
    <w:rsid w:val="00FE0382"/>
    <w:rsid w:val="00FE52B4"/>
    <w:rsid w:val="00FE7306"/>
    <w:rsid w:val="00FF40D7"/>
    <w:rsid w:val="00FF4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NewRomanPSMT"/>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uiPriority w:val="99"/>
    <w:semiHidden/>
    <w:rsid w:val="00571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b/>
      <w:bCs/>
    </w:rPr>
  </w:style>
  <w:style w:type="paragraph" w:styleId="ListParagraph">
    <w:name w:val="List Paragraph"/>
    <w:basedOn w:val="Normal"/>
    <w:uiPriority w:val="99"/>
    <w:qFormat/>
    <w:rsid w:val="00F76458"/>
    <w:pPr>
      <w:ind w:left="720"/>
    </w:pPr>
    <w:rPr>
      <w:lang w:val="en-US"/>
    </w:rPr>
  </w:style>
</w:styles>
</file>

<file path=word/webSettings.xml><?xml version="1.0" encoding="utf-8"?>
<w:webSettings xmlns:r="http://schemas.openxmlformats.org/officeDocument/2006/relationships" xmlns:w="http://schemas.openxmlformats.org/wordprocessingml/2006/main">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na.maslova@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607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Ministru kabineta notekumu projekts "Kārtība, kādā novēršama, ierobežojama un kontrolējama gaisu piesārņojošo vielu emisija no sadedzināšanas iekārtām"</vt:lpstr>
    </vt:vector>
  </TitlesOfParts>
  <Company>A</Company>
  <LinksUpToDate>false</LinksUpToDate>
  <CharactersWithSpaces>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notekumu projekts "Kārtība, kādā novēršama, ierobežojama un kontrolējama gaisu piesārņojošo vielu emisija no sadedzināšanas iekārtām"</dc:title>
  <dc:subject>Ministru kabineta noteikumu projekts</dc:subject>
  <dc:creator>Lana Maslova</dc:creator>
  <dc:description>lana.maslova@varam.gov.lv;
t.67026586</dc:description>
  <cp:lastModifiedBy>lanam</cp:lastModifiedBy>
  <cp:revision>2</cp:revision>
  <cp:lastPrinted>2013-01-25T10:23:00Z</cp:lastPrinted>
  <dcterms:created xsi:type="dcterms:W3CDTF">2013-03-04T09:21:00Z</dcterms:created>
  <dcterms:modified xsi:type="dcterms:W3CDTF">2013-03-04T09:21:00Z</dcterms:modified>
</cp:coreProperties>
</file>