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95" w:rsidRDefault="00A57795">
      <w:pPr>
        <w:tabs>
          <w:tab w:val="left" w:pos="6663"/>
        </w:tabs>
        <w:rPr>
          <w:sz w:val="28"/>
        </w:rPr>
      </w:pPr>
    </w:p>
    <w:p w:rsidR="00A57795" w:rsidRDefault="00A57795">
      <w:pPr>
        <w:tabs>
          <w:tab w:val="left" w:pos="6663"/>
        </w:tabs>
        <w:rPr>
          <w:sz w:val="28"/>
        </w:rPr>
      </w:pPr>
    </w:p>
    <w:p w:rsidR="00A57795" w:rsidRDefault="00A57795">
      <w:pPr>
        <w:tabs>
          <w:tab w:val="left" w:pos="6663"/>
        </w:tabs>
        <w:rPr>
          <w:sz w:val="28"/>
        </w:rPr>
      </w:pPr>
    </w:p>
    <w:p w:rsidR="00A57795" w:rsidRDefault="00A57795">
      <w:pPr>
        <w:tabs>
          <w:tab w:val="left" w:pos="6663"/>
        </w:tabs>
        <w:rPr>
          <w:sz w:val="28"/>
        </w:rPr>
      </w:pPr>
    </w:p>
    <w:p w:rsidR="00A57795" w:rsidRDefault="00A57795">
      <w:pPr>
        <w:tabs>
          <w:tab w:val="left" w:pos="6663"/>
        </w:tabs>
        <w:rPr>
          <w:sz w:val="28"/>
        </w:rPr>
      </w:pPr>
    </w:p>
    <w:p w:rsidR="00A57795" w:rsidRPr="0004751D" w:rsidRDefault="00A57795">
      <w:pPr>
        <w:tabs>
          <w:tab w:val="left" w:pos="6663"/>
        </w:tabs>
        <w:rPr>
          <w:sz w:val="28"/>
          <w:szCs w:val="28"/>
        </w:rPr>
      </w:pPr>
      <w:r w:rsidRPr="0004751D">
        <w:rPr>
          <w:sz w:val="28"/>
          <w:szCs w:val="28"/>
        </w:rPr>
        <w:t xml:space="preserve">2011.gada </w:t>
      </w:r>
      <w:r>
        <w:rPr>
          <w:sz w:val="28"/>
          <w:szCs w:val="28"/>
        </w:rPr>
        <w:t>11. oktobrī</w:t>
      </w:r>
      <w:r w:rsidRPr="0004751D">
        <w:rPr>
          <w:sz w:val="28"/>
          <w:szCs w:val="28"/>
        </w:rPr>
        <w:t xml:space="preserve">           </w:t>
      </w:r>
      <w:r w:rsidRPr="0004751D">
        <w:rPr>
          <w:sz w:val="28"/>
          <w:szCs w:val="28"/>
        </w:rPr>
        <w:tab/>
        <w:t>Noteikumi Nr.</w:t>
      </w:r>
      <w:r>
        <w:rPr>
          <w:sz w:val="28"/>
          <w:szCs w:val="28"/>
        </w:rPr>
        <w:t xml:space="preserve"> 780</w:t>
      </w:r>
    </w:p>
    <w:p w:rsidR="00A57795" w:rsidRDefault="00A57795">
      <w:pPr>
        <w:tabs>
          <w:tab w:val="left" w:pos="6663"/>
        </w:tabs>
        <w:rPr>
          <w:sz w:val="28"/>
        </w:rPr>
      </w:pPr>
      <w:r>
        <w:rPr>
          <w:sz w:val="28"/>
        </w:rPr>
        <w:t>Rīgā</w:t>
      </w:r>
      <w:r>
        <w:rPr>
          <w:sz w:val="28"/>
        </w:rPr>
        <w:tab/>
        <w:t>(prot. Nr. 58 11.§)</w:t>
      </w:r>
    </w:p>
    <w:p w:rsidR="00A57795" w:rsidRPr="00137B5B" w:rsidRDefault="00A57795" w:rsidP="00816FC2">
      <w:pPr>
        <w:tabs>
          <w:tab w:val="left" w:pos="720"/>
        </w:tabs>
        <w:jc w:val="both"/>
        <w:rPr>
          <w:b/>
          <w:sz w:val="28"/>
          <w:szCs w:val="28"/>
        </w:rPr>
      </w:pPr>
    </w:p>
    <w:p w:rsidR="00A57795" w:rsidRPr="00905963" w:rsidRDefault="00A57795" w:rsidP="00816FC2">
      <w:pPr>
        <w:tabs>
          <w:tab w:val="left" w:pos="720"/>
        </w:tabs>
        <w:jc w:val="center"/>
        <w:rPr>
          <w:b/>
          <w:sz w:val="28"/>
          <w:szCs w:val="28"/>
        </w:rPr>
      </w:pPr>
      <w:r>
        <w:rPr>
          <w:b/>
          <w:sz w:val="28"/>
          <w:szCs w:val="28"/>
        </w:rPr>
        <w:t xml:space="preserve"> Oglekļa dioksīda plūsmas transportēšanas kārtība</w:t>
      </w:r>
    </w:p>
    <w:p w:rsidR="00A57795" w:rsidRPr="00137B5B" w:rsidRDefault="00A57795" w:rsidP="00816FC2">
      <w:pPr>
        <w:tabs>
          <w:tab w:val="left" w:pos="720"/>
        </w:tabs>
        <w:rPr>
          <w:b/>
          <w:sz w:val="28"/>
          <w:szCs w:val="28"/>
        </w:rPr>
      </w:pPr>
    </w:p>
    <w:p w:rsidR="00A57795" w:rsidRPr="00137B5B" w:rsidRDefault="00A57795" w:rsidP="00816FC2">
      <w:pPr>
        <w:pStyle w:val="naislab"/>
        <w:tabs>
          <w:tab w:val="left" w:pos="720"/>
        </w:tabs>
        <w:spacing w:before="0" w:after="0"/>
        <w:rPr>
          <w:sz w:val="28"/>
          <w:szCs w:val="28"/>
        </w:rPr>
      </w:pPr>
      <w:r w:rsidRPr="00137B5B">
        <w:rPr>
          <w:sz w:val="28"/>
          <w:szCs w:val="28"/>
        </w:rPr>
        <w:t>Izdoti saskaņā ar</w:t>
      </w:r>
      <w:r w:rsidRPr="00130B12">
        <w:rPr>
          <w:sz w:val="28"/>
          <w:szCs w:val="28"/>
        </w:rPr>
        <w:t xml:space="preserve"> </w:t>
      </w:r>
      <w:r>
        <w:rPr>
          <w:sz w:val="28"/>
          <w:szCs w:val="28"/>
        </w:rPr>
        <w:t>l</w:t>
      </w:r>
      <w:r w:rsidRPr="00137B5B">
        <w:rPr>
          <w:sz w:val="28"/>
          <w:szCs w:val="28"/>
        </w:rPr>
        <w:t>ikum</w:t>
      </w:r>
      <w:r>
        <w:rPr>
          <w:sz w:val="28"/>
          <w:szCs w:val="28"/>
        </w:rPr>
        <w:t>a</w:t>
      </w:r>
    </w:p>
    <w:p w:rsidR="00A57795" w:rsidRPr="00137B5B" w:rsidRDefault="00A57795" w:rsidP="00816FC2">
      <w:pPr>
        <w:pStyle w:val="naislab"/>
        <w:tabs>
          <w:tab w:val="left" w:pos="720"/>
        </w:tabs>
        <w:spacing w:before="0" w:after="0"/>
        <w:rPr>
          <w:sz w:val="28"/>
          <w:szCs w:val="28"/>
        </w:rPr>
      </w:pPr>
      <w:r>
        <w:rPr>
          <w:sz w:val="28"/>
          <w:szCs w:val="28"/>
        </w:rPr>
        <w:t>"P</w:t>
      </w:r>
      <w:r w:rsidRPr="00137B5B">
        <w:rPr>
          <w:sz w:val="28"/>
          <w:szCs w:val="28"/>
        </w:rPr>
        <w:t xml:space="preserve">ar </w:t>
      </w:r>
      <w:r>
        <w:rPr>
          <w:sz w:val="28"/>
          <w:szCs w:val="28"/>
        </w:rPr>
        <w:t>piesārņojumu"</w:t>
      </w:r>
    </w:p>
    <w:p w:rsidR="00A57795" w:rsidRDefault="00A57795" w:rsidP="00816FC2">
      <w:pPr>
        <w:pStyle w:val="naislab"/>
        <w:tabs>
          <w:tab w:val="left" w:pos="720"/>
        </w:tabs>
        <w:spacing w:before="0" w:after="0"/>
        <w:rPr>
          <w:sz w:val="28"/>
          <w:szCs w:val="28"/>
        </w:rPr>
      </w:pPr>
      <w:r>
        <w:rPr>
          <w:sz w:val="28"/>
          <w:szCs w:val="28"/>
        </w:rPr>
        <w:t>11</w:t>
      </w:r>
      <w:r w:rsidRPr="00137B5B">
        <w:rPr>
          <w:sz w:val="28"/>
          <w:szCs w:val="28"/>
        </w:rPr>
        <w:t xml:space="preserve">.panta </w:t>
      </w:r>
      <w:r>
        <w:rPr>
          <w:sz w:val="28"/>
          <w:szCs w:val="28"/>
        </w:rPr>
        <w:t>otrās daļas 18.punktu</w:t>
      </w:r>
    </w:p>
    <w:p w:rsidR="00A57795" w:rsidRDefault="00A57795" w:rsidP="00816FC2">
      <w:pPr>
        <w:pStyle w:val="naislab"/>
        <w:tabs>
          <w:tab w:val="left" w:pos="720"/>
        </w:tabs>
        <w:spacing w:before="0" w:after="0"/>
        <w:rPr>
          <w:sz w:val="28"/>
          <w:szCs w:val="28"/>
        </w:rPr>
      </w:pPr>
    </w:p>
    <w:p w:rsidR="00A57795" w:rsidRPr="000E1CC2" w:rsidRDefault="00A57795" w:rsidP="00816FC2">
      <w:pPr>
        <w:pStyle w:val="Heading1"/>
        <w:numPr>
          <w:ilvl w:val="0"/>
          <w:numId w:val="0"/>
        </w:numPr>
        <w:spacing w:before="0" w:after="0"/>
        <w:ind w:left="709" w:hanging="709"/>
      </w:pPr>
      <w:bookmarkStart w:id="0" w:name="_Toc241546770"/>
      <w:r>
        <w:t xml:space="preserve">I. </w:t>
      </w:r>
      <w:r w:rsidRPr="000E1CC2">
        <w:t xml:space="preserve">Vispārīgie </w:t>
      </w:r>
      <w:r w:rsidRPr="000619BF">
        <w:t>jautājumi</w:t>
      </w:r>
      <w:bookmarkEnd w:id="0"/>
    </w:p>
    <w:p w:rsidR="00A57795" w:rsidRDefault="00A57795" w:rsidP="00816FC2">
      <w:pPr>
        <w:jc w:val="both"/>
        <w:rPr>
          <w:color w:val="000000"/>
          <w:sz w:val="28"/>
          <w:szCs w:val="28"/>
        </w:rPr>
      </w:pPr>
    </w:p>
    <w:p w:rsidR="00A57795" w:rsidRPr="00F31FA4" w:rsidRDefault="00A57795" w:rsidP="00816FC2">
      <w:pPr>
        <w:pStyle w:val="Style1"/>
        <w:tabs>
          <w:tab w:val="left" w:pos="426"/>
        </w:tabs>
        <w:ind w:firstLine="720"/>
        <w:rPr>
          <w:b w:val="0"/>
        </w:rPr>
      </w:pPr>
      <w:r>
        <w:rPr>
          <w:b w:val="0"/>
        </w:rPr>
        <w:t>1. </w:t>
      </w:r>
      <w:r w:rsidRPr="00D95C93">
        <w:rPr>
          <w:b w:val="0"/>
        </w:rPr>
        <w:t xml:space="preserve">Noteikumi nosaka </w:t>
      </w:r>
      <w:r>
        <w:rPr>
          <w:b w:val="0"/>
        </w:rPr>
        <w:t>kārtību, kādā nodrošināma uztvertās oglekļa dioksīda (</w:t>
      </w:r>
      <w:r w:rsidRPr="00372F87">
        <w:rPr>
          <w:b w:val="0"/>
          <w:color w:val="000000"/>
        </w:rPr>
        <w:t>CO</w:t>
      </w:r>
      <w:r w:rsidRPr="00372F87">
        <w:rPr>
          <w:b w:val="0"/>
          <w:color w:val="000000"/>
          <w:vertAlign w:val="subscript"/>
        </w:rPr>
        <w:t>2</w:t>
      </w:r>
      <w:r>
        <w:rPr>
          <w:b w:val="0"/>
        </w:rPr>
        <w:t xml:space="preserve">) plūsmas transportēšana pa cauruļvadiem </w:t>
      </w:r>
      <w:r w:rsidRPr="00F31FA4">
        <w:rPr>
          <w:b w:val="0"/>
        </w:rPr>
        <w:t>uz uzglabāšanas vietām</w:t>
      </w:r>
      <w:r>
        <w:rPr>
          <w:b w:val="0"/>
        </w:rPr>
        <w:t xml:space="preserve"> ģeoloģiskās struktūrās, </w:t>
      </w:r>
      <w:r w:rsidRPr="00F31FA4">
        <w:rPr>
          <w:b w:val="0"/>
        </w:rPr>
        <w:t>oglekļa dioksīda plūsmas tīrības kritērijus</w:t>
      </w:r>
      <w:r>
        <w:rPr>
          <w:b w:val="0"/>
        </w:rPr>
        <w:t xml:space="preserve"> un kārtību, kādā izskatāmi  strīdi par piekļuvi transporta tīkliem un uzglabāšanas vietām</w:t>
      </w:r>
      <w:r w:rsidRPr="00F31FA4">
        <w:rPr>
          <w:b w:val="0"/>
        </w:rPr>
        <w:t>.</w:t>
      </w:r>
    </w:p>
    <w:p w:rsidR="00A57795" w:rsidRPr="00F31FA4" w:rsidRDefault="00A57795" w:rsidP="00816FC2">
      <w:pPr>
        <w:ind w:firstLine="720"/>
        <w:jc w:val="both"/>
        <w:rPr>
          <w:sz w:val="28"/>
          <w:szCs w:val="28"/>
        </w:rPr>
      </w:pPr>
    </w:p>
    <w:p w:rsidR="00A57795" w:rsidRPr="008A4587" w:rsidRDefault="00A57795" w:rsidP="00816FC2">
      <w:pPr>
        <w:pStyle w:val="ListParagraph"/>
        <w:tabs>
          <w:tab w:val="left" w:pos="426"/>
        </w:tabs>
        <w:ind w:left="0" w:firstLine="720"/>
        <w:jc w:val="both"/>
        <w:rPr>
          <w:sz w:val="28"/>
          <w:szCs w:val="28"/>
        </w:rPr>
      </w:pPr>
      <w:r>
        <w:rPr>
          <w:sz w:val="28"/>
          <w:szCs w:val="28"/>
        </w:rPr>
        <w:t>2. Šo noteikumu izpratnē transporta tīkls ir cauruļvadu tīkls (arī</w:t>
      </w:r>
      <w:r w:rsidRPr="008A4587">
        <w:rPr>
          <w:sz w:val="28"/>
          <w:szCs w:val="28"/>
        </w:rPr>
        <w:t xml:space="preserve"> ar to saistītās kompresijas stacijas</w:t>
      </w:r>
      <w:r>
        <w:rPr>
          <w:sz w:val="28"/>
          <w:szCs w:val="28"/>
        </w:rPr>
        <w:t>)</w:t>
      </w:r>
      <w:r w:rsidRPr="008A4587">
        <w:rPr>
          <w:sz w:val="28"/>
          <w:szCs w:val="28"/>
        </w:rPr>
        <w:t>, ko izmanto uztvertā oglekļa dioksīda plūsmas</w:t>
      </w:r>
      <w:r w:rsidRPr="008A4587">
        <w:rPr>
          <w:sz w:val="28"/>
          <w:szCs w:val="28"/>
          <w:vertAlign w:val="subscript"/>
        </w:rPr>
        <w:t xml:space="preserve"> </w:t>
      </w:r>
      <w:r w:rsidRPr="008A4587">
        <w:rPr>
          <w:sz w:val="28"/>
          <w:szCs w:val="28"/>
        </w:rPr>
        <w:t>transportēšanai uz uzglabāšanas vietu.</w:t>
      </w:r>
    </w:p>
    <w:p w:rsidR="00A57795" w:rsidRDefault="00A57795" w:rsidP="00816FC2">
      <w:pPr>
        <w:pStyle w:val="naisf"/>
        <w:spacing w:before="0" w:after="0"/>
        <w:ind w:firstLine="0"/>
        <w:rPr>
          <w:color w:val="000000"/>
          <w:sz w:val="28"/>
          <w:szCs w:val="28"/>
        </w:rPr>
      </w:pPr>
    </w:p>
    <w:p w:rsidR="00A57795" w:rsidRDefault="00A57795" w:rsidP="00816FC2">
      <w:pPr>
        <w:pStyle w:val="naisf"/>
        <w:spacing w:before="0" w:after="0"/>
        <w:ind w:firstLine="0"/>
        <w:jc w:val="center"/>
        <w:rPr>
          <w:b/>
          <w:color w:val="000000"/>
          <w:sz w:val="28"/>
          <w:szCs w:val="28"/>
        </w:rPr>
      </w:pPr>
      <w:r>
        <w:rPr>
          <w:b/>
          <w:color w:val="000000"/>
          <w:sz w:val="28"/>
          <w:szCs w:val="28"/>
        </w:rPr>
        <w:t>II. Oglekļa dioksīda plūsmas transportēšana</w:t>
      </w:r>
    </w:p>
    <w:p w:rsidR="00A57795" w:rsidRPr="0017074A" w:rsidRDefault="00A57795" w:rsidP="00816FC2">
      <w:pPr>
        <w:pStyle w:val="naisf"/>
        <w:spacing w:before="0" w:after="0"/>
        <w:ind w:firstLine="0"/>
        <w:jc w:val="center"/>
        <w:rPr>
          <w:b/>
          <w:color w:val="000000"/>
          <w:sz w:val="28"/>
          <w:szCs w:val="28"/>
        </w:rPr>
      </w:pPr>
    </w:p>
    <w:p w:rsidR="00A57795" w:rsidRDefault="00A57795" w:rsidP="00816FC2">
      <w:pPr>
        <w:pStyle w:val="naisf"/>
        <w:spacing w:before="0" w:after="0"/>
        <w:ind w:firstLine="720"/>
        <w:rPr>
          <w:color w:val="000000"/>
          <w:sz w:val="28"/>
          <w:szCs w:val="28"/>
        </w:rPr>
      </w:pPr>
      <w:r>
        <w:rPr>
          <w:color w:val="000000"/>
          <w:sz w:val="28"/>
          <w:szCs w:val="28"/>
        </w:rPr>
        <w:t xml:space="preserve">3. Transporta tīkla </w:t>
      </w:r>
      <w:r w:rsidRPr="00BA2DC3">
        <w:rPr>
          <w:sz w:val="28"/>
          <w:szCs w:val="28"/>
        </w:rPr>
        <w:t>operators</w:t>
      </w:r>
      <w:r>
        <w:rPr>
          <w:color w:val="000000"/>
          <w:sz w:val="28"/>
          <w:szCs w:val="28"/>
        </w:rPr>
        <w:t xml:space="preserve"> nodrošina potenciālā transporta tīkla lietotāja piekļuvi transporta tīklam oglekļa dioksīda</w:t>
      </w:r>
      <w:r w:rsidRPr="005876BB">
        <w:rPr>
          <w:color w:val="000000"/>
          <w:sz w:val="28"/>
          <w:szCs w:val="28"/>
        </w:rPr>
        <w:t xml:space="preserve"> </w:t>
      </w:r>
      <w:r>
        <w:rPr>
          <w:color w:val="000000"/>
          <w:sz w:val="28"/>
          <w:szCs w:val="28"/>
        </w:rPr>
        <w:t xml:space="preserve">plūsmas </w:t>
      </w:r>
      <w:r w:rsidRPr="005876BB">
        <w:rPr>
          <w:color w:val="000000"/>
          <w:sz w:val="28"/>
          <w:szCs w:val="28"/>
        </w:rPr>
        <w:t>transportēšana</w:t>
      </w:r>
      <w:r>
        <w:rPr>
          <w:color w:val="000000"/>
          <w:sz w:val="28"/>
          <w:szCs w:val="28"/>
        </w:rPr>
        <w:t>i pa cauruļvadiem uz</w:t>
      </w:r>
      <w:r w:rsidRPr="009F0949">
        <w:rPr>
          <w:color w:val="000000"/>
          <w:sz w:val="28"/>
          <w:szCs w:val="28"/>
        </w:rPr>
        <w:t xml:space="preserve"> vietām</w:t>
      </w:r>
      <w:r w:rsidRPr="005876BB">
        <w:rPr>
          <w:color w:val="000000"/>
          <w:sz w:val="28"/>
          <w:szCs w:val="28"/>
        </w:rPr>
        <w:t>, kur atļauta</w:t>
      </w:r>
      <w:r>
        <w:rPr>
          <w:color w:val="000000"/>
          <w:sz w:val="28"/>
          <w:szCs w:val="28"/>
        </w:rPr>
        <w:t xml:space="preserve"> oglekļa dioksīda uzglabāšana.</w:t>
      </w:r>
    </w:p>
    <w:p w:rsidR="00A57795" w:rsidRDefault="00A57795" w:rsidP="00816FC2">
      <w:pPr>
        <w:pStyle w:val="naisf"/>
        <w:spacing w:before="0" w:after="0"/>
        <w:ind w:firstLine="720"/>
        <w:rPr>
          <w:color w:val="000000"/>
          <w:sz w:val="28"/>
          <w:szCs w:val="28"/>
        </w:rPr>
      </w:pPr>
    </w:p>
    <w:p w:rsidR="00A57795" w:rsidRPr="00056ABD" w:rsidRDefault="00A57795" w:rsidP="00816FC2">
      <w:pPr>
        <w:pStyle w:val="naisf"/>
        <w:spacing w:before="0" w:after="0"/>
        <w:ind w:firstLine="720"/>
        <w:rPr>
          <w:color w:val="000000"/>
          <w:sz w:val="28"/>
          <w:szCs w:val="28"/>
        </w:rPr>
      </w:pPr>
      <w:r w:rsidRPr="00056ABD">
        <w:rPr>
          <w:color w:val="000000"/>
          <w:sz w:val="28"/>
          <w:szCs w:val="28"/>
        </w:rPr>
        <w:t>4. Transporta tīkla operators, nodrošinot potenciālā transporta tīkla lietotāja piekļuvi transporta tīklam, ņem vērā:</w:t>
      </w:r>
    </w:p>
    <w:p w:rsidR="00A57795" w:rsidRPr="00056ABD" w:rsidRDefault="00A57795" w:rsidP="00816FC2">
      <w:pPr>
        <w:pStyle w:val="naisf"/>
        <w:spacing w:before="0" w:after="0"/>
        <w:ind w:firstLine="720"/>
        <w:rPr>
          <w:color w:val="000000"/>
          <w:sz w:val="28"/>
          <w:szCs w:val="28"/>
        </w:rPr>
      </w:pPr>
      <w:r w:rsidRPr="00056ABD">
        <w:rPr>
          <w:color w:val="000000"/>
          <w:sz w:val="28"/>
          <w:szCs w:val="28"/>
        </w:rPr>
        <w:t>4.1. transporta tīklam pieejamo uzglabāšanas vietu ietilpību;</w:t>
      </w:r>
    </w:p>
    <w:p w:rsidR="00A57795" w:rsidRPr="00056ABD" w:rsidRDefault="00A57795" w:rsidP="00816FC2">
      <w:pPr>
        <w:pStyle w:val="naisf"/>
        <w:spacing w:before="0" w:after="0"/>
        <w:ind w:firstLine="720"/>
        <w:rPr>
          <w:color w:val="000000"/>
          <w:sz w:val="28"/>
          <w:szCs w:val="28"/>
        </w:rPr>
      </w:pPr>
      <w:r w:rsidRPr="00056ABD">
        <w:rPr>
          <w:color w:val="000000"/>
          <w:sz w:val="28"/>
          <w:szCs w:val="28"/>
        </w:rPr>
        <w:t>4.2.</w:t>
      </w:r>
      <w:r>
        <w:rPr>
          <w:color w:val="000000"/>
          <w:sz w:val="28"/>
          <w:szCs w:val="28"/>
        </w:rPr>
        <w:t xml:space="preserve"> </w:t>
      </w:r>
      <w:r w:rsidRPr="00056ABD">
        <w:rPr>
          <w:color w:val="000000"/>
          <w:sz w:val="28"/>
          <w:szCs w:val="28"/>
        </w:rPr>
        <w:t>transporta tīkla transportēšanas kapacitāti;</w:t>
      </w:r>
    </w:p>
    <w:p w:rsidR="00A57795" w:rsidRPr="00056ABD" w:rsidRDefault="00A57795" w:rsidP="00816FC2">
      <w:pPr>
        <w:pStyle w:val="naisf"/>
        <w:spacing w:before="0" w:after="0"/>
        <w:ind w:firstLine="720"/>
        <w:rPr>
          <w:color w:val="000000"/>
          <w:sz w:val="28"/>
          <w:szCs w:val="28"/>
        </w:rPr>
      </w:pPr>
      <w:r>
        <w:rPr>
          <w:color w:val="000000"/>
          <w:sz w:val="28"/>
          <w:szCs w:val="28"/>
        </w:rPr>
        <w:t>4.3. transporta tīkla</w:t>
      </w:r>
      <w:r w:rsidRPr="00056ABD">
        <w:rPr>
          <w:color w:val="000000"/>
          <w:sz w:val="28"/>
          <w:szCs w:val="28"/>
        </w:rPr>
        <w:t xml:space="preserve"> opera</w:t>
      </w:r>
      <w:r>
        <w:rPr>
          <w:color w:val="000000"/>
          <w:sz w:val="28"/>
          <w:szCs w:val="28"/>
        </w:rPr>
        <w:t>tora pienākumu</w:t>
      </w:r>
      <w:r w:rsidRPr="00056ABD">
        <w:rPr>
          <w:color w:val="000000"/>
          <w:sz w:val="28"/>
          <w:szCs w:val="28"/>
        </w:rPr>
        <w:t xml:space="preserve"> pieņemt noteiktus</w:t>
      </w:r>
      <w:r>
        <w:rPr>
          <w:color w:val="000000"/>
          <w:sz w:val="28"/>
          <w:szCs w:val="28"/>
        </w:rPr>
        <w:t xml:space="preserve"> </w:t>
      </w:r>
      <w:r w:rsidRPr="00372F87">
        <w:rPr>
          <w:sz w:val="28"/>
          <w:szCs w:val="28"/>
        </w:rPr>
        <w:t>oglekļa dioksīda</w:t>
      </w:r>
      <w:r w:rsidRPr="00056ABD">
        <w:rPr>
          <w:color w:val="000000"/>
          <w:sz w:val="28"/>
          <w:szCs w:val="28"/>
        </w:rPr>
        <w:t xml:space="preserve"> apjomus</w:t>
      </w:r>
      <w:r>
        <w:rPr>
          <w:color w:val="000000"/>
          <w:sz w:val="28"/>
          <w:szCs w:val="28"/>
        </w:rPr>
        <w:t xml:space="preserve"> atbilstoši</w:t>
      </w:r>
      <w:r w:rsidRPr="00056ABD">
        <w:rPr>
          <w:color w:val="000000"/>
          <w:sz w:val="28"/>
          <w:szCs w:val="28"/>
        </w:rPr>
        <w:t xml:space="preserve"> piemērojamie</w:t>
      </w:r>
      <w:r>
        <w:rPr>
          <w:color w:val="000000"/>
          <w:sz w:val="28"/>
          <w:szCs w:val="28"/>
        </w:rPr>
        <w:t>m</w:t>
      </w:r>
      <w:r w:rsidRPr="00056ABD">
        <w:rPr>
          <w:color w:val="000000"/>
          <w:sz w:val="28"/>
          <w:szCs w:val="28"/>
        </w:rPr>
        <w:t xml:space="preserve"> tiesību akti</w:t>
      </w:r>
      <w:r>
        <w:rPr>
          <w:color w:val="000000"/>
          <w:sz w:val="28"/>
          <w:szCs w:val="28"/>
        </w:rPr>
        <w:t>em</w:t>
      </w:r>
      <w:r w:rsidRPr="00056ABD">
        <w:rPr>
          <w:color w:val="000000"/>
          <w:sz w:val="28"/>
          <w:szCs w:val="28"/>
        </w:rPr>
        <w:t>;</w:t>
      </w:r>
    </w:p>
    <w:p w:rsidR="00A57795" w:rsidRPr="00056ABD" w:rsidRDefault="00A57795" w:rsidP="00816FC2">
      <w:pPr>
        <w:pStyle w:val="naisf"/>
        <w:spacing w:before="0" w:after="0"/>
        <w:ind w:firstLine="720"/>
        <w:rPr>
          <w:color w:val="000000"/>
          <w:sz w:val="28"/>
          <w:szCs w:val="28"/>
        </w:rPr>
      </w:pPr>
      <w:r w:rsidRPr="00056ABD">
        <w:rPr>
          <w:color w:val="000000"/>
          <w:sz w:val="28"/>
          <w:szCs w:val="28"/>
        </w:rPr>
        <w:t>4.4. vajadzību liegt piekļuvi, ja pastāv tehnisko specifikāciju nesakritība, kuru pamatoti nav iespējams novērst;</w:t>
      </w:r>
    </w:p>
    <w:p w:rsidR="00A57795" w:rsidRPr="00056ABD" w:rsidRDefault="00A57795" w:rsidP="00816FC2">
      <w:pPr>
        <w:pStyle w:val="naisf"/>
        <w:spacing w:before="0" w:after="0"/>
        <w:ind w:firstLine="720"/>
        <w:rPr>
          <w:color w:val="000000"/>
          <w:sz w:val="28"/>
          <w:szCs w:val="28"/>
        </w:rPr>
      </w:pPr>
      <w:r w:rsidRPr="00056ABD">
        <w:rPr>
          <w:color w:val="000000"/>
          <w:sz w:val="28"/>
          <w:szCs w:val="28"/>
        </w:rPr>
        <w:t xml:space="preserve">4.5. savas vajadzības </w:t>
      </w:r>
      <w:r>
        <w:rPr>
          <w:color w:val="000000"/>
          <w:sz w:val="28"/>
          <w:szCs w:val="28"/>
        </w:rPr>
        <w:t>(ja tās ir pietiekami pamatotas)</w:t>
      </w:r>
      <w:r w:rsidRPr="00056ABD">
        <w:rPr>
          <w:color w:val="000000"/>
          <w:sz w:val="28"/>
          <w:szCs w:val="28"/>
        </w:rPr>
        <w:t xml:space="preserve"> un to personu intereses, kas izmanto uzglabāšanas tīklu;</w:t>
      </w:r>
    </w:p>
    <w:p w:rsidR="00A57795" w:rsidRDefault="00A57795" w:rsidP="00816FC2">
      <w:pPr>
        <w:pStyle w:val="naisf"/>
        <w:spacing w:before="0" w:after="0"/>
        <w:ind w:firstLine="720"/>
        <w:rPr>
          <w:color w:val="000000"/>
          <w:sz w:val="28"/>
          <w:szCs w:val="28"/>
        </w:rPr>
      </w:pPr>
      <w:r w:rsidRPr="00056ABD">
        <w:rPr>
          <w:color w:val="000000"/>
          <w:sz w:val="28"/>
          <w:szCs w:val="28"/>
        </w:rPr>
        <w:t>4.6. ražotnes, kas varētu tikt ietekmētas.</w:t>
      </w:r>
    </w:p>
    <w:p w:rsidR="00A57795" w:rsidRDefault="00A57795" w:rsidP="00816FC2">
      <w:pPr>
        <w:pStyle w:val="naisf"/>
        <w:spacing w:before="0" w:after="0"/>
        <w:ind w:firstLine="720"/>
        <w:rPr>
          <w:color w:val="000000"/>
          <w:sz w:val="28"/>
          <w:szCs w:val="28"/>
        </w:rPr>
      </w:pPr>
    </w:p>
    <w:p w:rsidR="00A57795" w:rsidRPr="0017074A" w:rsidRDefault="00A57795" w:rsidP="00816FC2">
      <w:pPr>
        <w:pStyle w:val="naisf"/>
        <w:spacing w:before="0" w:after="0"/>
        <w:ind w:firstLine="720"/>
        <w:rPr>
          <w:color w:val="000000"/>
          <w:sz w:val="28"/>
          <w:szCs w:val="28"/>
        </w:rPr>
      </w:pPr>
      <w:r>
        <w:rPr>
          <w:color w:val="000000"/>
          <w:sz w:val="28"/>
          <w:szCs w:val="28"/>
        </w:rPr>
        <w:t xml:space="preserve">5. </w:t>
      </w:r>
      <w:r w:rsidRPr="00214BDF">
        <w:rPr>
          <w:color w:val="000000"/>
          <w:sz w:val="28"/>
          <w:szCs w:val="28"/>
        </w:rPr>
        <w:t xml:space="preserve">Transporta tīkla </w:t>
      </w:r>
      <w:r w:rsidRPr="00BA2DC3">
        <w:rPr>
          <w:sz w:val="28"/>
          <w:szCs w:val="28"/>
        </w:rPr>
        <w:t>operators</w:t>
      </w:r>
      <w:r w:rsidRPr="0057791B">
        <w:rPr>
          <w:color w:val="000000"/>
          <w:sz w:val="28"/>
          <w:szCs w:val="28"/>
        </w:rPr>
        <w:t xml:space="preserve"> piekļuvi </w:t>
      </w:r>
      <w:r>
        <w:rPr>
          <w:color w:val="000000"/>
          <w:sz w:val="28"/>
          <w:szCs w:val="28"/>
        </w:rPr>
        <w:t>transporta tīklam var liegt</w:t>
      </w:r>
      <w:r w:rsidRPr="0057791B">
        <w:rPr>
          <w:color w:val="000000"/>
          <w:sz w:val="28"/>
          <w:szCs w:val="28"/>
        </w:rPr>
        <w:t xml:space="preserve"> jaudas </w:t>
      </w:r>
      <w:r>
        <w:rPr>
          <w:color w:val="000000"/>
          <w:sz w:val="28"/>
          <w:szCs w:val="28"/>
        </w:rPr>
        <w:t>vai savienojuma trūkuma dēļ</w:t>
      </w:r>
      <w:r w:rsidRPr="0057791B">
        <w:rPr>
          <w:color w:val="000000"/>
          <w:sz w:val="28"/>
          <w:szCs w:val="28"/>
        </w:rPr>
        <w:t>.</w:t>
      </w:r>
    </w:p>
    <w:p w:rsidR="00A57795" w:rsidRDefault="00A57795" w:rsidP="00816FC2">
      <w:pPr>
        <w:pStyle w:val="naisf"/>
        <w:spacing w:before="0" w:after="0"/>
        <w:ind w:firstLine="720"/>
        <w:rPr>
          <w:color w:val="000000"/>
          <w:sz w:val="28"/>
          <w:szCs w:val="28"/>
        </w:rPr>
      </w:pPr>
    </w:p>
    <w:p w:rsidR="00A57795" w:rsidRDefault="00A57795" w:rsidP="00816FC2">
      <w:pPr>
        <w:pStyle w:val="naisf"/>
        <w:spacing w:before="0" w:after="0"/>
        <w:ind w:firstLine="720"/>
        <w:rPr>
          <w:sz w:val="28"/>
          <w:szCs w:val="28"/>
        </w:rPr>
      </w:pPr>
      <w:r>
        <w:rPr>
          <w:sz w:val="28"/>
          <w:szCs w:val="28"/>
        </w:rPr>
        <w:t>6. Liedzot pieeju transporta tīklam, transporta tīkla operators pamato atteikumu un veic nepieciešamos</w:t>
      </w:r>
      <w:r w:rsidRPr="0071015B">
        <w:rPr>
          <w:sz w:val="28"/>
          <w:szCs w:val="28"/>
        </w:rPr>
        <w:t xml:space="preserve"> </w:t>
      </w:r>
      <w:r>
        <w:rPr>
          <w:sz w:val="28"/>
          <w:szCs w:val="28"/>
        </w:rPr>
        <w:t xml:space="preserve">tehniskos uzlabojumus, ja tas ir ekonomiski izdevīgi vai potenciālais transporta tīkla lietotājs ir apstiprinājis gatavību apmaksāt nepieciešamo tehnisko uzlabojumu veikšanu, lai nodrošinātu piekļuvi transporta tīklam, un tas neatstāj nelabvēlīgu ietekmi uz videi drošu oglekļa dioksīda transportēšanu un ģeoloģisko uzglabāšanu. </w:t>
      </w:r>
    </w:p>
    <w:p w:rsidR="00A57795" w:rsidRDefault="00A57795" w:rsidP="00816FC2">
      <w:pPr>
        <w:pStyle w:val="naisf"/>
        <w:spacing w:before="0" w:after="0"/>
        <w:ind w:firstLine="720"/>
        <w:rPr>
          <w:sz w:val="28"/>
          <w:szCs w:val="28"/>
        </w:rPr>
      </w:pPr>
    </w:p>
    <w:p w:rsidR="00A57795" w:rsidRDefault="00A57795" w:rsidP="00816FC2">
      <w:pPr>
        <w:pStyle w:val="naisf"/>
        <w:spacing w:before="0" w:after="0"/>
        <w:ind w:firstLine="720"/>
        <w:rPr>
          <w:sz w:val="28"/>
          <w:szCs w:val="28"/>
        </w:rPr>
      </w:pPr>
      <w:r>
        <w:rPr>
          <w:sz w:val="28"/>
          <w:szCs w:val="28"/>
        </w:rPr>
        <w:t>7. Ja oglekļa dioksīda plūsmu</w:t>
      </w:r>
      <w:r>
        <w:rPr>
          <w:color w:val="000000"/>
          <w:sz w:val="28"/>
          <w:szCs w:val="28"/>
          <w:vertAlign w:val="subscript"/>
        </w:rPr>
        <w:t xml:space="preserve"> </w:t>
      </w:r>
      <w:r>
        <w:rPr>
          <w:sz w:val="28"/>
          <w:szCs w:val="28"/>
        </w:rPr>
        <w:t>transportē pāri valsts robežai, Valsts vides dienests sadarbojas ar iesaistīto valstu kompetentajām iestādēm savstarpējai vides prasību nodrošināšanai.</w:t>
      </w:r>
    </w:p>
    <w:p w:rsidR="00A57795" w:rsidRDefault="00A57795" w:rsidP="00816FC2">
      <w:pPr>
        <w:pStyle w:val="naisf"/>
        <w:spacing w:before="0" w:after="0"/>
        <w:ind w:firstLine="0"/>
        <w:rPr>
          <w:sz w:val="28"/>
          <w:szCs w:val="28"/>
        </w:rPr>
      </w:pPr>
    </w:p>
    <w:p w:rsidR="00A57795" w:rsidRPr="00924F41" w:rsidRDefault="00A57795" w:rsidP="00816FC2">
      <w:pPr>
        <w:pStyle w:val="Heading1"/>
        <w:numPr>
          <w:ilvl w:val="0"/>
          <w:numId w:val="0"/>
        </w:numPr>
        <w:spacing w:before="0" w:after="0"/>
        <w:ind w:left="709" w:hanging="709"/>
      </w:pPr>
      <w:r>
        <w:t xml:space="preserve">III. Transportējamā oglekļa dioksīda </w:t>
      </w:r>
      <w:r w:rsidRPr="00924F41">
        <w:t>plūsmas tīrības kritēriji</w:t>
      </w:r>
    </w:p>
    <w:p w:rsidR="00A57795" w:rsidRDefault="00A57795" w:rsidP="00816FC2">
      <w:pPr>
        <w:pStyle w:val="naisf"/>
        <w:spacing w:before="0" w:after="0"/>
        <w:ind w:firstLine="0"/>
        <w:rPr>
          <w:sz w:val="28"/>
          <w:szCs w:val="28"/>
        </w:rPr>
      </w:pPr>
    </w:p>
    <w:p w:rsidR="00A57795" w:rsidRDefault="00A57795" w:rsidP="00816FC2">
      <w:pPr>
        <w:pStyle w:val="naisf"/>
        <w:spacing w:before="0" w:after="0"/>
        <w:ind w:firstLine="720"/>
        <w:rPr>
          <w:sz w:val="28"/>
          <w:szCs w:val="28"/>
        </w:rPr>
      </w:pPr>
      <w:r>
        <w:rPr>
          <w:sz w:val="28"/>
          <w:szCs w:val="28"/>
        </w:rPr>
        <w:t>8.</w:t>
      </w:r>
      <w:r w:rsidRPr="00BC08D0">
        <w:rPr>
          <w:sz w:val="28"/>
          <w:szCs w:val="28"/>
        </w:rPr>
        <w:t xml:space="preserve"> </w:t>
      </w:r>
      <w:r>
        <w:rPr>
          <w:sz w:val="28"/>
          <w:szCs w:val="28"/>
        </w:rPr>
        <w:t>Oglekļa dioksīda</w:t>
      </w:r>
      <w:r w:rsidRPr="00BC08D0">
        <w:rPr>
          <w:color w:val="000000"/>
          <w:sz w:val="28"/>
          <w:szCs w:val="28"/>
          <w:vertAlign w:val="subscript"/>
        </w:rPr>
        <w:t xml:space="preserve"> </w:t>
      </w:r>
      <w:r w:rsidRPr="00BC08D0">
        <w:rPr>
          <w:sz w:val="28"/>
          <w:szCs w:val="28"/>
        </w:rPr>
        <w:t>plūsma sastāv no</w:t>
      </w:r>
      <w:r>
        <w:rPr>
          <w:sz w:val="28"/>
          <w:szCs w:val="28"/>
        </w:rPr>
        <w:t xml:space="preserve"> vismaz 96 tilpumprocentiem </w:t>
      </w:r>
      <w:r w:rsidRPr="00BC08D0">
        <w:rPr>
          <w:sz w:val="28"/>
          <w:szCs w:val="28"/>
        </w:rPr>
        <w:t>oglekļa dioksīda</w:t>
      </w:r>
      <w:r>
        <w:rPr>
          <w:sz w:val="28"/>
          <w:szCs w:val="28"/>
        </w:rPr>
        <w:t>. Aizliegts pievienot atkritumus vai citas vielas, lai tās transportētu un uzglabātu ģeoloģiskajās struktūrās.</w:t>
      </w:r>
    </w:p>
    <w:p w:rsidR="00A57795" w:rsidRDefault="00A57795" w:rsidP="00816FC2">
      <w:pPr>
        <w:pStyle w:val="naisf"/>
        <w:spacing w:before="0" w:after="0"/>
        <w:ind w:firstLine="720"/>
        <w:rPr>
          <w:sz w:val="28"/>
          <w:szCs w:val="28"/>
        </w:rPr>
      </w:pPr>
      <w:r>
        <w:rPr>
          <w:sz w:val="28"/>
          <w:szCs w:val="28"/>
        </w:rPr>
        <w:t xml:space="preserve"> </w:t>
      </w:r>
    </w:p>
    <w:p w:rsidR="00A57795" w:rsidRDefault="00A57795" w:rsidP="00816FC2">
      <w:pPr>
        <w:pStyle w:val="naisf"/>
        <w:spacing w:before="0" w:after="0"/>
        <w:ind w:firstLine="720"/>
        <w:rPr>
          <w:sz w:val="28"/>
          <w:szCs w:val="28"/>
        </w:rPr>
      </w:pPr>
      <w:r>
        <w:rPr>
          <w:sz w:val="28"/>
          <w:szCs w:val="28"/>
        </w:rPr>
        <w:t>9. J</w:t>
      </w:r>
      <w:r w:rsidRPr="007752B0">
        <w:rPr>
          <w:sz w:val="28"/>
          <w:szCs w:val="28"/>
        </w:rPr>
        <w:t xml:space="preserve">a </w:t>
      </w:r>
      <w:r>
        <w:rPr>
          <w:sz w:val="28"/>
          <w:szCs w:val="28"/>
        </w:rPr>
        <w:t>oglekļa dioksīda</w:t>
      </w:r>
      <w:r>
        <w:rPr>
          <w:color w:val="000000"/>
          <w:sz w:val="28"/>
          <w:szCs w:val="28"/>
          <w:vertAlign w:val="subscript"/>
        </w:rPr>
        <w:t xml:space="preserve"> </w:t>
      </w:r>
      <w:r>
        <w:rPr>
          <w:sz w:val="28"/>
          <w:szCs w:val="28"/>
        </w:rPr>
        <w:t>plūsmā iekļuvušas vielas, kas radušās oglekļa dioksīda</w:t>
      </w:r>
      <w:r>
        <w:rPr>
          <w:color w:val="000000"/>
          <w:sz w:val="28"/>
          <w:szCs w:val="28"/>
          <w:vertAlign w:val="subscript"/>
        </w:rPr>
        <w:t xml:space="preserve"> </w:t>
      </w:r>
      <w:r>
        <w:rPr>
          <w:sz w:val="28"/>
          <w:szCs w:val="28"/>
        </w:rPr>
        <w:t>avotā</w:t>
      </w:r>
      <w:r w:rsidRPr="000F1A06">
        <w:rPr>
          <w:sz w:val="28"/>
          <w:szCs w:val="28"/>
        </w:rPr>
        <w:t>, uztveršanas vai iesūknēšanas procesā</w:t>
      </w:r>
      <w:r>
        <w:rPr>
          <w:sz w:val="28"/>
          <w:szCs w:val="28"/>
        </w:rPr>
        <w:t>, un kontrastvielas, kas pievienotas, lai veiktu monitoringu un pārbaudītu oglekļa dioksīda</w:t>
      </w:r>
      <w:r>
        <w:rPr>
          <w:color w:val="000000"/>
          <w:sz w:val="28"/>
          <w:szCs w:val="28"/>
          <w:vertAlign w:val="subscript"/>
        </w:rPr>
        <w:t xml:space="preserve"> </w:t>
      </w:r>
      <w:r>
        <w:rPr>
          <w:sz w:val="28"/>
          <w:szCs w:val="28"/>
        </w:rPr>
        <w:t>migrāciju, minēto vielu koncentrācijai jābūt zemākai par līmeni, kas:</w:t>
      </w:r>
    </w:p>
    <w:p w:rsidR="00A57795" w:rsidRDefault="00A57795" w:rsidP="00816FC2">
      <w:pPr>
        <w:pStyle w:val="naisf"/>
        <w:tabs>
          <w:tab w:val="left" w:pos="426"/>
          <w:tab w:val="left" w:pos="567"/>
        </w:tabs>
        <w:spacing w:before="0" w:after="0"/>
        <w:ind w:firstLine="720"/>
        <w:rPr>
          <w:sz w:val="28"/>
          <w:szCs w:val="28"/>
        </w:rPr>
      </w:pPr>
      <w:r>
        <w:rPr>
          <w:sz w:val="28"/>
          <w:szCs w:val="28"/>
        </w:rPr>
        <w:t>9.1. apdraud attiecīgo transporta infrastruktūru</w:t>
      </w:r>
      <w:r w:rsidRPr="00400AE7">
        <w:rPr>
          <w:sz w:val="28"/>
          <w:szCs w:val="28"/>
        </w:rPr>
        <w:t xml:space="preserve"> </w:t>
      </w:r>
      <w:r>
        <w:rPr>
          <w:sz w:val="28"/>
          <w:szCs w:val="28"/>
        </w:rPr>
        <w:t>un uzglabāšanas vietas integritāti;</w:t>
      </w:r>
    </w:p>
    <w:p w:rsidR="00A57795" w:rsidRDefault="00A57795" w:rsidP="00816FC2">
      <w:pPr>
        <w:pStyle w:val="naisf"/>
        <w:spacing w:before="0" w:after="0"/>
        <w:ind w:firstLine="720"/>
        <w:rPr>
          <w:sz w:val="28"/>
          <w:szCs w:val="28"/>
        </w:rPr>
      </w:pPr>
      <w:r>
        <w:rPr>
          <w:sz w:val="28"/>
          <w:szCs w:val="28"/>
        </w:rPr>
        <w:t>9.2. var pārsniegt robežvērtības, kas noteiktas emisijām gaisā, un radīt risku videi vai cilvēku veselībai;</w:t>
      </w:r>
    </w:p>
    <w:p w:rsidR="00A57795" w:rsidRDefault="00A57795" w:rsidP="00816FC2">
      <w:pPr>
        <w:pStyle w:val="naisf"/>
        <w:spacing w:before="0" w:after="0"/>
        <w:ind w:firstLine="720"/>
        <w:rPr>
          <w:sz w:val="28"/>
          <w:szCs w:val="28"/>
        </w:rPr>
      </w:pPr>
      <w:r>
        <w:rPr>
          <w:sz w:val="28"/>
          <w:szCs w:val="28"/>
        </w:rPr>
        <w:t>9.3. noteikts citos vides jomu regulējošos normatīvajos aktos.</w:t>
      </w:r>
    </w:p>
    <w:p w:rsidR="00A57795" w:rsidRDefault="00A57795" w:rsidP="00816FC2">
      <w:pPr>
        <w:pStyle w:val="naisf"/>
        <w:spacing w:before="0" w:after="0"/>
        <w:ind w:firstLine="720"/>
        <w:rPr>
          <w:sz w:val="28"/>
          <w:szCs w:val="28"/>
        </w:rPr>
      </w:pPr>
    </w:p>
    <w:p w:rsidR="00A57795" w:rsidRDefault="00A57795" w:rsidP="00816FC2">
      <w:pPr>
        <w:pStyle w:val="naisf"/>
        <w:spacing w:before="0" w:after="0"/>
        <w:ind w:firstLine="720"/>
        <w:rPr>
          <w:sz w:val="28"/>
          <w:szCs w:val="28"/>
        </w:rPr>
      </w:pPr>
      <w:r>
        <w:rPr>
          <w:sz w:val="28"/>
          <w:szCs w:val="28"/>
        </w:rPr>
        <w:t xml:space="preserve">10. Valsts vides dienests, izsniedzot transporta tīkla operatoram likumā "Par piesārņojumu" noteiktās piesārņojošās </w:t>
      </w:r>
      <w:r w:rsidRPr="00924F41">
        <w:rPr>
          <w:sz w:val="28"/>
          <w:szCs w:val="28"/>
        </w:rPr>
        <w:t>darbības atļaujas</w:t>
      </w:r>
      <w:r>
        <w:rPr>
          <w:sz w:val="28"/>
          <w:szCs w:val="28"/>
        </w:rPr>
        <w:t>, nosaka prasības plūsmas sastāvam atbilstoši</w:t>
      </w:r>
      <w:r w:rsidRPr="007D687B">
        <w:rPr>
          <w:sz w:val="28"/>
          <w:szCs w:val="28"/>
        </w:rPr>
        <w:t xml:space="preserve"> </w:t>
      </w:r>
      <w:r>
        <w:rPr>
          <w:sz w:val="28"/>
          <w:szCs w:val="28"/>
        </w:rPr>
        <w:t>šo noteikumu 8. un 9.punktā minētajiem tīrības kritērijiem.</w:t>
      </w:r>
    </w:p>
    <w:p w:rsidR="00A57795" w:rsidRDefault="00A57795" w:rsidP="00816FC2">
      <w:pPr>
        <w:pStyle w:val="naisf"/>
        <w:spacing w:before="0" w:after="0"/>
        <w:ind w:firstLine="720"/>
        <w:rPr>
          <w:sz w:val="28"/>
          <w:szCs w:val="28"/>
        </w:rPr>
      </w:pPr>
    </w:p>
    <w:p w:rsidR="00A57795" w:rsidRDefault="00A57795" w:rsidP="00372F87">
      <w:pPr>
        <w:pStyle w:val="naisf"/>
        <w:spacing w:before="0" w:after="0"/>
        <w:ind w:firstLine="720"/>
        <w:rPr>
          <w:sz w:val="28"/>
          <w:szCs w:val="28"/>
        </w:rPr>
      </w:pPr>
      <w:r>
        <w:rPr>
          <w:sz w:val="28"/>
          <w:szCs w:val="28"/>
        </w:rPr>
        <w:t>11</w:t>
      </w:r>
      <w:r w:rsidRPr="002A2556">
        <w:rPr>
          <w:sz w:val="28"/>
          <w:szCs w:val="28"/>
        </w:rPr>
        <w:t xml:space="preserve">. Transporta tīkla operators ir atbildīgs par </w:t>
      </w:r>
      <w:r>
        <w:rPr>
          <w:sz w:val="28"/>
          <w:szCs w:val="28"/>
        </w:rPr>
        <w:t xml:space="preserve">oglekļa dioksīda </w:t>
      </w:r>
      <w:r w:rsidRPr="002A2556">
        <w:rPr>
          <w:sz w:val="28"/>
          <w:szCs w:val="28"/>
        </w:rPr>
        <w:t>plūsmas sastāv</w:t>
      </w:r>
      <w:r>
        <w:rPr>
          <w:sz w:val="28"/>
          <w:szCs w:val="28"/>
        </w:rPr>
        <w:t>a</w:t>
      </w:r>
      <w:r w:rsidRPr="002A2556">
        <w:rPr>
          <w:sz w:val="28"/>
          <w:szCs w:val="28"/>
        </w:rPr>
        <w:t xml:space="preserve"> atbilstību noteiktajiem</w:t>
      </w:r>
      <w:r>
        <w:rPr>
          <w:sz w:val="28"/>
          <w:szCs w:val="28"/>
        </w:rPr>
        <w:t xml:space="preserve"> tīrības </w:t>
      </w:r>
      <w:r w:rsidRPr="002A2556">
        <w:rPr>
          <w:sz w:val="28"/>
          <w:szCs w:val="28"/>
        </w:rPr>
        <w:t>kritērijiem.</w:t>
      </w:r>
      <w:r>
        <w:rPr>
          <w:sz w:val="28"/>
          <w:szCs w:val="28"/>
        </w:rPr>
        <w:t xml:space="preserve"> Transporta tīkla operatoram ir pienākums kontrolēt transportējamās oglekļa dioksīda plūsmas sastāvu (tai skaitā lai nodrošinātu plūsmas atbilstību šo noteikumu 8. un 9.punktā minētajiem tīrības kritērijiem).</w:t>
      </w:r>
    </w:p>
    <w:p w:rsidR="00A57795" w:rsidRDefault="00A57795" w:rsidP="00816FC2">
      <w:pPr>
        <w:pStyle w:val="naisf"/>
        <w:spacing w:before="0" w:after="0"/>
        <w:ind w:firstLine="720"/>
        <w:rPr>
          <w:sz w:val="28"/>
          <w:szCs w:val="28"/>
        </w:rPr>
      </w:pPr>
      <w:r>
        <w:rPr>
          <w:sz w:val="28"/>
          <w:szCs w:val="28"/>
        </w:rPr>
        <w:br w:type="page"/>
        <w:t>12. Transporta tīkla lietotājs iesniedz transporta tīkla operatoram akreditētas laboratorijas izsniegtu dokumentu, kas apliecina oglekļa dioksīda plūsmas atbilstību šo noteikumu 8. un 9.punktā minētajiem tīrības kritērijiem.</w:t>
      </w:r>
    </w:p>
    <w:p w:rsidR="00A57795" w:rsidRDefault="00A57795" w:rsidP="00816FC2">
      <w:pPr>
        <w:pStyle w:val="naisf"/>
        <w:spacing w:before="0" w:after="0"/>
        <w:ind w:firstLine="0"/>
        <w:rPr>
          <w:sz w:val="28"/>
          <w:szCs w:val="28"/>
        </w:rPr>
      </w:pPr>
    </w:p>
    <w:p w:rsidR="00A57795" w:rsidRDefault="00A57795" w:rsidP="00816FC2">
      <w:pPr>
        <w:pStyle w:val="naisf"/>
        <w:spacing w:before="0" w:after="0"/>
        <w:ind w:firstLine="0"/>
        <w:jc w:val="center"/>
        <w:rPr>
          <w:b/>
          <w:sz w:val="28"/>
          <w:szCs w:val="28"/>
        </w:rPr>
      </w:pPr>
      <w:r>
        <w:rPr>
          <w:b/>
          <w:sz w:val="28"/>
          <w:szCs w:val="28"/>
        </w:rPr>
        <w:t>IV</w:t>
      </w:r>
      <w:r w:rsidRPr="00420876">
        <w:rPr>
          <w:b/>
          <w:sz w:val="28"/>
          <w:szCs w:val="28"/>
        </w:rPr>
        <w:t>. Strīdu izskatīšanas kārtība</w:t>
      </w:r>
    </w:p>
    <w:p w:rsidR="00A57795" w:rsidRDefault="00A57795" w:rsidP="00816FC2">
      <w:pPr>
        <w:pStyle w:val="naisf"/>
        <w:spacing w:before="0" w:after="0"/>
        <w:ind w:firstLine="0"/>
        <w:rPr>
          <w:b/>
          <w:sz w:val="28"/>
          <w:szCs w:val="28"/>
        </w:rPr>
      </w:pPr>
    </w:p>
    <w:p w:rsidR="00A57795" w:rsidRPr="00626DAA" w:rsidRDefault="00A57795" w:rsidP="00816FC2">
      <w:pPr>
        <w:pStyle w:val="naisf"/>
        <w:tabs>
          <w:tab w:val="left" w:pos="426"/>
        </w:tabs>
        <w:spacing w:before="0" w:after="0"/>
        <w:ind w:firstLine="720"/>
        <w:rPr>
          <w:color w:val="FF0000"/>
          <w:sz w:val="28"/>
          <w:szCs w:val="28"/>
        </w:rPr>
      </w:pPr>
      <w:r>
        <w:rPr>
          <w:sz w:val="28"/>
          <w:szCs w:val="28"/>
        </w:rPr>
        <w:t xml:space="preserve">13. </w:t>
      </w:r>
      <w:r w:rsidRPr="00626DAA">
        <w:rPr>
          <w:sz w:val="28"/>
          <w:szCs w:val="28"/>
        </w:rPr>
        <w:t xml:space="preserve">Strīdus, kas radušies starp transporta tīkla operatoru un potenciālo transporta tīkla lietotāju par piekļuvi transporta tīkliem un uzglabāšanas vietām, izskata </w:t>
      </w:r>
      <w:r w:rsidRPr="00626DAA">
        <w:rPr>
          <w:bCs/>
          <w:sz w:val="28"/>
          <w:szCs w:val="28"/>
        </w:rPr>
        <w:t>vispārējās jurisdikcijas tiesa normatīv</w:t>
      </w:r>
      <w:r>
        <w:rPr>
          <w:bCs/>
          <w:sz w:val="28"/>
          <w:szCs w:val="28"/>
        </w:rPr>
        <w:t>aj</w:t>
      </w:r>
      <w:r w:rsidRPr="00626DAA">
        <w:rPr>
          <w:bCs/>
          <w:sz w:val="28"/>
          <w:szCs w:val="28"/>
        </w:rPr>
        <w:t>os aktos noteikt</w:t>
      </w:r>
      <w:r>
        <w:rPr>
          <w:bCs/>
          <w:sz w:val="28"/>
          <w:szCs w:val="28"/>
        </w:rPr>
        <w:t>aj</w:t>
      </w:r>
      <w:r w:rsidRPr="00626DAA">
        <w:rPr>
          <w:bCs/>
          <w:sz w:val="28"/>
          <w:szCs w:val="28"/>
        </w:rPr>
        <w:t>ā kārtībā</w:t>
      </w:r>
      <w:r w:rsidRPr="00911658">
        <w:rPr>
          <w:color w:val="000000"/>
          <w:sz w:val="28"/>
          <w:szCs w:val="28"/>
        </w:rPr>
        <w:t>.</w:t>
      </w:r>
    </w:p>
    <w:p w:rsidR="00A57795" w:rsidRDefault="00A57795" w:rsidP="00816FC2">
      <w:pPr>
        <w:pStyle w:val="naisf"/>
        <w:tabs>
          <w:tab w:val="left" w:pos="426"/>
        </w:tabs>
        <w:spacing w:before="0" w:after="0"/>
        <w:ind w:firstLine="720"/>
        <w:rPr>
          <w:sz w:val="28"/>
          <w:szCs w:val="28"/>
        </w:rPr>
      </w:pPr>
    </w:p>
    <w:p w:rsidR="00A57795" w:rsidRPr="00903F63" w:rsidRDefault="00A57795" w:rsidP="00816FC2">
      <w:pPr>
        <w:pStyle w:val="Default"/>
        <w:ind w:firstLine="720"/>
        <w:jc w:val="both"/>
        <w:rPr>
          <w:rFonts w:ascii="Times New Roman" w:hAnsi="Times New Roman" w:cs="Times New Roman"/>
          <w:sz w:val="28"/>
          <w:szCs w:val="28"/>
        </w:rPr>
      </w:pPr>
      <w:r>
        <w:rPr>
          <w:sz w:val="28"/>
          <w:szCs w:val="28"/>
        </w:rPr>
        <w:t>14.</w:t>
      </w:r>
      <w:r>
        <w:rPr>
          <w:rFonts w:ascii="Calibri" w:hAnsi="Calibri" w:cs="Calibri"/>
          <w:sz w:val="22"/>
          <w:szCs w:val="22"/>
        </w:rPr>
        <w:t xml:space="preserve"> </w:t>
      </w:r>
      <w:r>
        <w:rPr>
          <w:rFonts w:ascii="Times New Roman" w:hAnsi="Times New Roman" w:cs="Times New Roman"/>
          <w:sz w:val="28"/>
          <w:szCs w:val="28"/>
        </w:rPr>
        <w:t>Ja</w:t>
      </w:r>
      <w:r w:rsidRPr="00903F63">
        <w:rPr>
          <w:rFonts w:ascii="Times New Roman" w:hAnsi="Times New Roman" w:cs="Times New Roman"/>
          <w:sz w:val="28"/>
          <w:szCs w:val="28"/>
        </w:rPr>
        <w:t xml:space="preserve"> transporta tīkls vai uzglabāšanas vieta ir Latvijas</w:t>
      </w:r>
      <w:r>
        <w:rPr>
          <w:rFonts w:ascii="Times New Roman" w:hAnsi="Times New Roman" w:cs="Times New Roman"/>
          <w:sz w:val="28"/>
          <w:szCs w:val="28"/>
        </w:rPr>
        <w:t xml:space="preserve"> Republikas</w:t>
      </w:r>
      <w:r w:rsidRPr="00903F63">
        <w:rPr>
          <w:rFonts w:ascii="Times New Roman" w:hAnsi="Times New Roman" w:cs="Times New Roman"/>
          <w:sz w:val="28"/>
          <w:szCs w:val="28"/>
        </w:rPr>
        <w:t xml:space="preserve"> un vienas vai vairāku citu Eiropas Savienības dalībvalstu jurisdikcijā</w:t>
      </w:r>
      <w:r>
        <w:rPr>
          <w:rFonts w:ascii="Times New Roman" w:hAnsi="Times New Roman" w:cs="Times New Roman"/>
          <w:sz w:val="28"/>
          <w:szCs w:val="28"/>
        </w:rPr>
        <w:t>, Latvijas Republikas atbildīgā</w:t>
      </w:r>
      <w:r w:rsidRPr="00903F63">
        <w:rPr>
          <w:rFonts w:ascii="Times New Roman" w:hAnsi="Times New Roman" w:cs="Times New Roman"/>
          <w:sz w:val="28"/>
          <w:szCs w:val="28"/>
        </w:rPr>
        <w:t xml:space="preserve"> iestāde </w:t>
      </w:r>
      <w:r>
        <w:rPr>
          <w:rFonts w:ascii="Times New Roman" w:hAnsi="Times New Roman" w:cs="Times New Roman"/>
          <w:sz w:val="28"/>
          <w:szCs w:val="28"/>
        </w:rPr>
        <w:t xml:space="preserve">saistībā ar </w:t>
      </w:r>
      <w:r w:rsidRPr="00903F63">
        <w:rPr>
          <w:rFonts w:ascii="Times New Roman" w:hAnsi="Times New Roman" w:cs="Times New Roman"/>
          <w:sz w:val="28"/>
          <w:szCs w:val="28"/>
        </w:rPr>
        <w:t>pārrobežu strīdu apspriežas ar attiecīgo Eiropas Savienības dalībvalstu atbildīgajām iestādēm, lai nodrošinātu</w:t>
      </w:r>
      <w:r>
        <w:rPr>
          <w:rFonts w:ascii="Times New Roman" w:hAnsi="Times New Roman" w:cs="Times New Roman"/>
          <w:sz w:val="28"/>
          <w:szCs w:val="28"/>
        </w:rPr>
        <w:t xml:space="preserve"> Eiropas Savienības tiesību aktu</w:t>
      </w:r>
      <w:r w:rsidRPr="00903F63">
        <w:rPr>
          <w:rFonts w:ascii="Times New Roman" w:hAnsi="Times New Roman" w:cs="Times New Roman"/>
          <w:sz w:val="28"/>
          <w:szCs w:val="28"/>
        </w:rPr>
        <w:t xml:space="preserve"> par oglekļa dioksīda ģeoloģisko uzglabāšanu</w:t>
      </w:r>
      <w:r>
        <w:rPr>
          <w:rFonts w:ascii="Times New Roman" w:hAnsi="Times New Roman" w:cs="Times New Roman"/>
          <w:sz w:val="28"/>
          <w:szCs w:val="28"/>
        </w:rPr>
        <w:t xml:space="preserve"> vienādu piemērošanu</w:t>
      </w:r>
      <w:r w:rsidRPr="00903F63">
        <w:rPr>
          <w:rFonts w:ascii="Times New Roman" w:hAnsi="Times New Roman" w:cs="Times New Roman"/>
          <w:sz w:val="28"/>
          <w:szCs w:val="28"/>
        </w:rPr>
        <w:t>.</w:t>
      </w:r>
    </w:p>
    <w:p w:rsidR="00A57795" w:rsidRDefault="00A57795" w:rsidP="00816FC2">
      <w:pPr>
        <w:pStyle w:val="naisf"/>
        <w:tabs>
          <w:tab w:val="left" w:pos="426"/>
        </w:tabs>
        <w:spacing w:before="0" w:after="0"/>
        <w:ind w:firstLine="720"/>
        <w:rPr>
          <w:sz w:val="28"/>
          <w:szCs w:val="28"/>
        </w:rPr>
      </w:pPr>
    </w:p>
    <w:p w:rsidR="00A57795" w:rsidRDefault="00A57795" w:rsidP="00816FC2">
      <w:pPr>
        <w:pStyle w:val="naisf"/>
        <w:tabs>
          <w:tab w:val="left" w:pos="426"/>
        </w:tabs>
        <w:spacing w:before="0" w:after="0"/>
        <w:ind w:firstLine="720"/>
        <w:rPr>
          <w:sz w:val="28"/>
          <w:szCs w:val="28"/>
        </w:rPr>
      </w:pPr>
      <w:r>
        <w:rPr>
          <w:sz w:val="28"/>
          <w:szCs w:val="28"/>
        </w:rPr>
        <w:t xml:space="preserve">15. </w:t>
      </w:r>
      <w:r w:rsidRPr="00903F63">
        <w:rPr>
          <w:sz w:val="28"/>
          <w:szCs w:val="28"/>
        </w:rPr>
        <w:t xml:space="preserve">Latvijas Republikas atbildīgā iestāde šo noteikumu </w:t>
      </w:r>
      <w:r>
        <w:rPr>
          <w:sz w:val="28"/>
          <w:szCs w:val="28"/>
        </w:rPr>
        <w:t>14</w:t>
      </w:r>
      <w:r w:rsidRPr="00903F63">
        <w:rPr>
          <w:sz w:val="28"/>
          <w:szCs w:val="28"/>
        </w:rPr>
        <w:t xml:space="preserve">.punkta izpratnē ir Vides aizsardzības un reģionālās attīstības ministrija. </w:t>
      </w:r>
      <w:r w:rsidRPr="009A0DDE">
        <w:rPr>
          <w:sz w:val="28"/>
          <w:szCs w:val="28"/>
        </w:rPr>
        <w:t>Jurisdikcijas noteikšanas jautājumos</w:t>
      </w:r>
      <w:r w:rsidRPr="00903F63">
        <w:rPr>
          <w:sz w:val="28"/>
          <w:szCs w:val="28"/>
        </w:rPr>
        <w:t xml:space="preserve"> Vides aizsardzības un reģionālās attīstības ministrija sadarbojas ar Tieslietu ministriju</w:t>
      </w:r>
      <w:r>
        <w:rPr>
          <w:sz w:val="28"/>
          <w:szCs w:val="28"/>
        </w:rPr>
        <w:t>.</w:t>
      </w:r>
    </w:p>
    <w:p w:rsidR="00A57795" w:rsidRPr="00476D06" w:rsidRDefault="00A57795" w:rsidP="00816FC2">
      <w:pPr>
        <w:jc w:val="both"/>
        <w:rPr>
          <w:sz w:val="28"/>
          <w:szCs w:val="28"/>
        </w:rPr>
      </w:pPr>
    </w:p>
    <w:p w:rsidR="00A57795" w:rsidRPr="00476D06" w:rsidRDefault="00A57795" w:rsidP="00816FC2">
      <w:pPr>
        <w:pStyle w:val="NormalWeb"/>
        <w:spacing w:before="0" w:beforeAutospacing="0" w:after="0" w:afterAutospacing="0"/>
        <w:jc w:val="center"/>
        <w:rPr>
          <w:b/>
          <w:bCs/>
          <w:sz w:val="28"/>
          <w:szCs w:val="28"/>
        </w:rPr>
      </w:pPr>
      <w:r w:rsidRPr="00213974">
        <w:rPr>
          <w:b/>
          <w:bCs/>
          <w:sz w:val="28"/>
          <w:szCs w:val="28"/>
        </w:rPr>
        <w:t xml:space="preserve">Informatīva atsauce </w:t>
      </w:r>
      <w:r>
        <w:rPr>
          <w:b/>
          <w:bCs/>
          <w:sz w:val="28"/>
          <w:szCs w:val="28"/>
        </w:rPr>
        <w:t>uz Eiropas Savienības direktīvu</w:t>
      </w:r>
    </w:p>
    <w:p w:rsidR="00A57795" w:rsidRDefault="00A57795" w:rsidP="00816FC2">
      <w:pPr>
        <w:pStyle w:val="NormalWeb"/>
        <w:spacing w:before="0" w:beforeAutospacing="0" w:after="0" w:afterAutospacing="0"/>
        <w:jc w:val="both"/>
        <w:rPr>
          <w:sz w:val="28"/>
          <w:szCs w:val="28"/>
        </w:rPr>
      </w:pPr>
    </w:p>
    <w:p w:rsidR="00A57795" w:rsidRDefault="00A57795" w:rsidP="00816FC2">
      <w:pPr>
        <w:pStyle w:val="NormalWeb"/>
        <w:tabs>
          <w:tab w:val="left" w:pos="6840"/>
        </w:tabs>
        <w:spacing w:before="0" w:beforeAutospacing="0" w:after="0" w:afterAutospacing="0"/>
        <w:ind w:firstLine="720"/>
        <w:jc w:val="both"/>
        <w:rPr>
          <w:sz w:val="28"/>
          <w:szCs w:val="28"/>
        </w:rPr>
      </w:pPr>
      <w:r w:rsidRPr="00213974">
        <w:rPr>
          <w:sz w:val="28"/>
          <w:szCs w:val="28"/>
        </w:rPr>
        <w:t xml:space="preserve">Noteikumos iekļautas tiesību normas, kas izriet no </w:t>
      </w:r>
      <w:r w:rsidRPr="00CD60B6">
        <w:rPr>
          <w:sz w:val="28"/>
          <w:szCs w:val="28"/>
        </w:rPr>
        <w:t xml:space="preserve">Eiropas Parlamenta </w:t>
      </w:r>
      <w:r>
        <w:rPr>
          <w:sz w:val="28"/>
          <w:szCs w:val="28"/>
        </w:rPr>
        <w:t>un Padomes 2009.gada 23.aprīļa D</w:t>
      </w:r>
      <w:r w:rsidRPr="00CD60B6">
        <w:rPr>
          <w:sz w:val="28"/>
          <w:szCs w:val="28"/>
        </w:rPr>
        <w:t xml:space="preserve">irektīvas </w:t>
      </w:r>
      <w:r w:rsidRPr="00A21F8E">
        <w:rPr>
          <w:sz w:val="28"/>
          <w:szCs w:val="28"/>
        </w:rPr>
        <w:t>2009/31/EK</w:t>
      </w:r>
      <w:r w:rsidRPr="00CD60B6">
        <w:rPr>
          <w:sz w:val="28"/>
          <w:szCs w:val="28"/>
        </w:rPr>
        <w:t xml:space="preserve"> par oglekļa dioksīda ģeoloģisko uzglabāšanu un grozījumiem Padomes Direktīvā 85/337/EEK, Eiropas Parlamenta un Padomes Direktīvās 2000/60/EK, 2001/80/EK, 2004/35/EK, 2006/12/EK, 2008/1/EK un Regulā (EK) Nr.1013/2006</w:t>
      </w:r>
      <w:r>
        <w:rPr>
          <w:sz w:val="28"/>
          <w:szCs w:val="28"/>
        </w:rPr>
        <w:t>.</w:t>
      </w:r>
    </w:p>
    <w:p w:rsidR="00A57795" w:rsidRDefault="00A57795" w:rsidP="00816FC2">
      <w:pPr>
        <w:pStyle w:val="NormalWeb"/>
        <w:tabs>
          <w:tab w:val="left" w:pos="6840"/>
        </w:tabs>
        <w:spacing w:before="0" w:beforeAutospacing="0" w:after="0" w:afterAutospacing="0"/>
        <w:ind w:firstLine="720"/>
        <w:jc w:val="both"/>
        <w:rPr>
          <w:sz w:val="28"/>
          <w:szCs w:val="28"/>
        </w:rPr>
      </w:pPr>
    </w:p>
    <w:p w:rsidR="00A57795" w:rsidRDefault="00A57795" w:rsidP="00816FC2">
      <w:pPr>
        <w:pStyle w:val="NormalWeb"/>
        <w:tabs>
          <w:tab w:val="left" w:pos="6840"/>
        </w:tabs>
        <w:spacing w:before="0" w:beforeAutospacing="0" w:after="0" w:afterAutospacing="0"/>
        <w:ind w:firstLine="720"/>
        <w:jc w:val="both"/>
        <w:rPr>
          <w:sz w:val="28"/>
          <w:szCs w:val="28"/>
        </w:rPr>
      </w:pPr>
    </w:p>
    <w:p w:rsidR="00A57795" w:rsidRPr="00CD60B6" w:rsidRDefault="00A57795" w:rsidP="00816FC2">
      <w:pPr>
        <w:pStyle w:val="NormalWeb"/>
        <w:tabs>
          <w:tab w:val="left" w:pos="6840"/>
        </w:tabs>
        <w:spacing w:before="0" w:beforeAutospacing="0" w:after="0" w:afterAutospacing="0"/>
        <w:ind w:firstLine="720"/>
        <w:jc w:val="both"/>
        <w:rPr>
          <w:sz w:val="28"/>
          <w:szCs w:val="28"/>
        </w:rPr>
      </w:pPr>
    </w:p>
    <w:p w:rsidR="00A57795" w:rsidRPr="00FF3073" w:rsidRDefault="00A57795" w:rsidP="00816FC2">
      <w:pPr>
        <w:pStyle w:val="Heading2"/>
        <w:tabs>
          <w:tab w:val="left" w:pos="6840"/>
        </w:tabs>
        <w:spacing w:before="0" w:after="0"/>
        <w:ind w:firstLine="720"/>
        <w:rPr>
          <w:rFonts w:ascii="Times New Roman" w:hAnsi="Times New Roman" w:cs="Times New Roman"/>
          <w:b w:val="0"/>
          <w:i w:val="0"/>
        </w:rPr>
      </w:pPr>
      <w:r w:rsidRPr="00FF3073">
        <w:rPr>
          <w:rFonts w:ascii="Times New Roman" w:hAnsi="Times New Roman" w:cs="Times New Roman"/>
          <w:b w:val="0"/>
          <w:i w:val="0"/>
        </w:rPr>
        <w:t>Ministru prezidents</w:t>
      </w:r>
      <w:r w:rsidRPr="00FF3073">
        <w:rPr>
          <w:rFonts w:ascii="Times New Roman" w:hAnsi="Times New Roman" w:cs="Times New Roman"/>
          <w:b w:val="0"/>
          <w:i w:val="0"/>
        </w:rPr>
        <w:tab/>
        <w:t>V.Dombrovskis</w:t>
      </w:r>
    </w:p>
    <w:p w:rsidR="00A57795" w:rsidRDefault="00A57795" w:rsidP="00816FC2">
      <w:pPr>
        <w:tabs>
          <w:tab w:val="left" w:pos="6840"/>
        </w:tabs>
        <w:ind w:firstLine="720"/>
        <w:jc w:val="both"/>
        <w:rPr>
          <w:sz w:val="28"/>
          <w:szCs w:val="28"/>
        </w:rPr>
      </w:pPr>
    </w:p>
    <w:p w:rsidR="00A57795" w:rsidRDefault="00A57795" w:rsidP="00816FC2">
      <w:pPr>
        <w:tabs>
          <w:tab w:val="left" w:pos="6840"/>
        </w:tabs>
        <w:ind w:firstLine="720"/>
        <w:jc w:val="both"/>
        <w:rPr>
          <w:sz w:val="28"/>
          <w:szCs w:val="28"/>
        </w:rPr>
      </w:pPr>
    </w:p>
    <w:p w:rsidR="00A57795" w:rsidRPr="00FF3073" w:rsidRDefault="00A57795" w:rsidP="00816FC2">
      <w:pPr>
        <w:tabs>
          <w:tab w:val="left" w:pos="6840"/>
        </w:tabs>
        <w:ind w:firstLine="720"/>
        <w:jc w:val="both"/>
        <w:rPr>
          <w:sz w:val="28"/>
          <w:szCs w:val="28"/>
        </w:rPr>
      </w:pPr>
    </w:p>
    <w:p w:rsidR="00A57795" w:rsidRDefault="00A57795" w:rsidP="00954956">
      <w:pPr>
        <w:tabs>
          <w:tab w:val="left" w:pos="6732"/>
        </w:tabs>
        <w:ind w:firstLine="748"/>
        <w:rPr>
          <w:sz w:val="28"/>
          <w:szCs w:val="28"/>
        </w:rPr>
      </w:pPr>
      <w:r w:rsidRPr="008564EC">
        <w:rPr>
          <w:sz w:val="28"/>
          <w:szCs w:val="28"/>
        </w:rPr>
        <w:t>Vides</w:t>
      </w:r>
      <w:r>
        <w:rPr>
          <w:sz w:val="28"/>
          <w:szCs w:val="28"/>
        </w:rPr>
        <w:t xml:space="preserve"> aizsardzības un </w:t>
      </w:r>
    </w:p>
    <w:p w:rsidR="00A57795" w:rsidRDefault="00A57795" w:rsidP="00954956">
      <w:pPr>
        <w:tabs>
          <w:tab w:val="left" w:pos="6732"/>
        </w:tabs>
        <w:ind w:firstLine="748"/>
        <w:rPr>
          <w:sz w:val="28"/>
          <w:szCs w:val="28"/>
        </w:rPr>
      </w:pPr>
      <w:r>
        <w:rPr>
          <w:sz w:val="28"/>
          <w:szCs w:val="28"/>
        </w:rPr>
        <w:t>reģionālās attīstības</w:t>
      </w:r>
      <w:r w:rsidRPr="008564EC">
        <w:rPr>
          <w:sz w:val="28"/>
          <w:szCs w:val="28"/>
        </w:rPr>
        <w:t xml:space="preserve"> ministr</w:t>
      </w:r>
      <w:r>
        <w:rPr>
          <w:sz w:val="28"/>
          <w:szCs w:val="28"/>
        </w:rPr>
        <w:t>a vietā –</w:t>
      </w:r>
    </w:p>
    <w:p w:rsidR="00A57795" w:rsidRPr="00954956" w:rsidRDefault="00A57795" w:rsidP="00954956">
      <w:pPr>
        <w:pStyle w:val="Heading2"/>
        <w:tabs>
          <w:tab w:val="left" w:pos="6840"/>
        </w:tabs>
        <w:spacing w:before="0" w:after="0"/>
        <w:ind w:firstLine="720"/>
        <w:rPr>
          <w:rFonts w:ascii="Times New Roman" w:hAnsi="Times New Roman" w:cs="Times New Roman"/>
          <w:b w:val="0"/>
          <w:i w:val="0"/>
        </w:rPr>
      </w:pPr>
      <w:r w:rsidRPr="00954956">
        <w:rPr>
          <w:rFonts w:ascii="Times New Roman" w:hAnsi="Times New Roman" w:cs="Times New Roman"/>
          <w:b w:val="0"/>
          <w:i w:val="0"/>
        </w:rPr>
        <w:t xml:space="preserve">labklājības ministre </w:t>
      </w:r>
      <w:r w:rsidRPr="00954956">
        <w:rPr>
          <w:rFonts w:ascii="Times New Roman" w:hAnsi="Times New Roman" w:cs="Times New Roman"/>
          <w:b w:val="0"/>
          <w:i w:val="0"/>
        </w:rPr>
        <w:tab/>
        <w:t>I.Jurševska</w:t>
      </w:r>
    </w:p>
    <w:p w:rsidR="00A57795" w:rsidRDefault="00A57795" w:rsidP="00954956">
      <w:pPr>
        <w:rPr>
          <w:sz w:val="28"/>
          <w:szCs w:val="28"/>
        </w:rPr>
      </w:pPr>
    </w:p>
    <w:p w:rsidR="00A57795" w:rsidRPr="00FF3073" w:rsidRDefault="00A57795" w:rsidP="00954956">
      <w:pPr>
        <w:tabs>
          <w:tab w:val="left" w:pos="6840"/>
        </w:tabs>
        <w:ind w:firstLine="720"/>
        <w:jc w:val="both"/>
      </w:pPr>
    </w:p>
    <w:sectPr w:rsidR="00A57795" w:rsidRPr="00FF3073" w:rsidSect="00FA482D">
      <w:headerReference w:type="even" r:id="rId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95" w:rsidRDefault="00A57795">
      <w:r>
        <w:separator/>
      </w:r>
    </w:p>
  </w:endnote>
  <w:endnote w:type="continuationSeparator" w:id="0">
    <w:p w:rsidR="00A57795" w:rsidRDefault="00A57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95" w:rsidRPr="00816FC2" w:rsidRDefault="00A57795">
    <w:pPr>
      <w:pStyle w:val="Footer"/>
      <w:rPr>
        <w:sz w:val="16"/>
        <w:szCs w:val="16"/>
      </w:rPr>
    </w:pPr>
    <w:r w:rsidRPr="00816FC2">
      <w:rPr>
        <w:sz w:val="16"/>
        <w:szCs w:val="16"/>
      </w:rPr>
      <w:t>N2249_1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95" w:rsidRPr="00816FC2" w:rsidRDefault="00A57795">
    <w:pPr>
      <w:pStyle w:val="Footer"/>
      <w:rPr>
        <w:sz w:val="16"/>
        <w:szCs w:val="16"/>
      </w:rPr>
    </w:pPr>
    <w:r w:rsidRPr="00816FC2">
      <w:rPr>
        <w:sz w:val="16"/>
        <w:szCs w:val="16"/>
      </w:rPr>
      <w:t>N2249_1</w:t>
    </w:r>
    <w:r>
      <w:rPr>
        <w:sz w:val="16"/>
        <w:szCs w:val="16"/>
      </w:rPr>
      <w:t xml:space="preserve"> v_sk. = </w:t>
    </w:r>
    <w:fldSimple w:instr=" NUMWORDS  \* MERGEFORMAT ">
      <w:r w:rsidRPr="00954956">
        <w:rPr>
          <w:noProof/>
          <w:sz w:val="16"/>
          <w:szCs w:val="16"/>
        </w:rPr>
        <w:t>640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95" w:rsidRDefault="00A57795">
      <w:r>
        <w:separator/>
      </w:r>
    </w:p>
  </w:footnote>
  <w:footnote w:type="continuationSeparator" w:id="0">
    <w:p w:rsidR="00A57795" w:rsidRDefault="00A57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95" w:rsidRDefault="00A57795" w:rsidP="00FA48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795" w:rsidRDefault="00A57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95" w:rsidRPr="002A3A23" w:rsidRDefault="00A57795" w:rsidP="00FA482D">
    <w:pPr>
      <w:pStyle w:val="Header"/>
      <w:framePr w:wrap="around" w:vAnchor="text" w:hAnchor="page" w:x="6205" w:y="72"/>
      <w:rPr>
        <w:rStyle w:val="PageNumber"/>
      </w:rPr>
    </w:pPr>
    <w:r w:rsidRPr="002A3A23">
      <w:rPr>
        <w:rStyle w:val="PageNumber"/>
      </w:rPr>
      <w:fldChar w:fldCharType="begin"/>
    </w:r>
    <w:r w:rsidRPr="002A3A23">
      <w:rPr>
        <w:rStyle w:val="PageNumber"/>
      </w:rPr>
      <w:instrText xml:space="preserve">PAGE  </w:instrText>
    </w:r>
    <w:r w:rsidRPr="002A3A23">
      <w:rPr>
        <w:rStyle w:val="PageNumber"/>
      </w:rPr>
      <w:fldChar w:fldCharType="separate"/>
    </w:r>
    <w:r>
      <w:rPr>
        <w:rStyle w:val="PageNumber"/>
        <w:noProof/>
      </w:rPr>
      <w:t>3</w:t>
    </w:r>
    <w:r w:rsidRPr="002A3A23">
      <w:rPr>
        <w:rStyle w:val="PageNumber"/>
      </w:rPr>
      <w:fldChar w:fldCharType="end"/>
    </w:r>
  </w:p>
  <w:p w:rsidR="00A57795" w:rsidRDefault="00A577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95" w:rsidRDefault="00A57795" w:rsidP="00816FC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AF7"/>
    <w:multiLevelType w:val="hybridMultilevel"/>
    <w:tmpl w:val="E176084E"/>
    <w:lvl w:ilvl="0" w:tplc="A0A44A9E">
      <w:start w:val="3"/>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94F2815"/>
    <w:multiLevelType w:val="multilevel"/>
    <w:tmpl w:val="2D6E5038"/>
    <w:lvl w:ilvl="0">
      <w:start w:val="1"/>
      <w:numFmt w:val="decimal"/>
      <w:lvlText w:val="%1."/>
      <w:lvlJc w:val="left"/>
      <w:pPr>
        <w:ind w:left="927" w:hanging="360"/>
      </w:pPr>
      <w:rPr>
        <w:rFonts w:cs="Times New Roman" w:hint="default"/>
      </w:rPr>
    </w:lvl>
    <w:lvl w:ilvl="1">
      <w:start w:val="1"/>
      <w:numFmt w:val="decimal"/>
      <w:isLgl/>
      <w:lvlText w:val="%1.%2."/>
      <w:lvlJc w:val="left"/>
      <w:pPr>
        <w:ind w:left="1429" w:hanging="72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A404EA8"/>
    <w:multiLevelType w:val="hybridMultilevel"/>
    <w:tmpl w:val="CE5C4690"/>
    <w:lvl w:ilvl="0" w:tplc="71D0A306">
      <w:start w:val="2"/>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abstractNum w:abstractNumId="3">
    <w:nsid w:val="1FAD6510"/>
    <w:multiLevelType w:val="hybridMultilevel"/>
    <w:tmpl w:val="6BCA9850"/>
    <w:lvl w:ilvl="0" w:tplc="796E13EA">
      <w:start w:val="1"/>
      <w:numFmt w:val="upperRoman"/>
      <w:pStyle w:val="Heading1"/>
      <w:lvlText w:val="%1."/>
      <w:lvlJc w:val="left"/>
      <w:pPr>
        <w:ind w:left="1069" w:hanging="360"/>
      </w:pPr>
      <w:rPr>
        <w:rFonts w:cs="Times New Roman" w:hint="default"/>
      </w:rPr>
    </w:lvl>
    <w:lvl w:ilvl="1" w:tplc="C3FAECF6">
      <w:start w:val="14"/>
      <w:numFmt w:val="bullet"/>
      <w:lvlText w:val="-"/>
      <w:lvlJc w:val="left"/>
      <w:pPr>
        <w:ind w:left="1440" w:hanging="360"/>
      </w:pPr>
      <w:rPr>
        <w:rFonts w:ascii="Times New Roman" w:eastAsia="Times New Roman" w:hAnsi="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0767A11"/>
    <w:multiLevelType w:val="hybridMultilevel"/>
    <w:tmpl w:val="D174F172"/>
    <w:lvl w:ilvl="0" w:tplc="276001A2">
      <w:start w:val="1"/>
      <w:numFmt w:val="decimal"/>
      <w:lvlText w:val="(%1)"/>
      <w:lvlJc w:val="left"/>
      <w:pPr>
        <w:ind w:left="1080" w:hanging="360"/>
      </w:pPr>
      <w:rPr>
        <w:rFonts w:ascii="Times New Roman" w:hAnsi="Times New Roman" w:cs="Times New Roman" w:hint="default"/>
        <w:color w:val="auto"/>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252A70C7"/>
    <w:multiLevelType w:val="hybridMultilevel"/>
    <w:tmpl w:val="3BC42762"/>
    <w:lvl w:ilvl="0" w:tplc="29B8D0EE">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30B37C44"/>
    <w:multiLevelType w:val="hybridMultilevel"/>
    <w:tmpl w:val="98546BEE"/>
    <w:lvl w:ilvl="0" w:tplc="7048D9D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333A77C0"/>
    <w:multiLevelType w:val="hybridMultilevel"/>
    <w:tmpl w:val="C6A2D26E"/>
    <w:lvl w:ilvl="0" w:tplc="111CC2E8">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3A767C55"/>
    <w:multiLevelType w:val="hybridMultilevel"/>
    <w:tmpl w:val="F8C65384"/>
    <w:lvl w:ilvl="0" w:tplc="471A1080">
      <w:start w:val="1"/>
      <w:numFmt w:val="decimal"/>
      <w:lvlText w:val="%1)"/>
      <w:lvlJc w:val="left"/>
      <w:pPr>
        <w:tabs>
          <w:tab w:val="num" w:pos="1860"/>
        </w:tabs>
        <w:ind w:left="1860" w:hanging="1140"/>
      </w:pPr>
      <w:rPr>
        <w:rFonts w:ascii="Times New Roman" w:eastAsia="Times New Roman" w:hAnsi="Times New Roman"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4A695D2D"/>
    <w:multiLevelType w:val="hybridMultilevel"/>
    <w:tmpl w:val="C6A2D26E"/>
    <w:lvl w:ilvl="0" w:tplc="111CC2E8">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55457035"/>
    <w:multiLevelType w:val="hybridMultilevel"/>
    <w:tmpl w:val="1A84BAAC"/>
    <w:lvl w:ilvl="0" w:tplc="276001A2">
      <w:start w:val="1"/>
      <w:numFmt w:val="decimal"/>
      <w:lvlText w:val="(%1)"/>
      <w:lvlJc w:val="left"/>
      <w:pPr>
        <w:ind w:left="1080" w:hanging="360"/>
      </w:pPr>
      <w:rPr>
        <w:rFonts w:ascii="Times New Roman" w:hAnsi="Times New Roman" w:cs="Times New Roman" w:hint="default"/>
        <w:color w:val="auto"/>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5A78088C"/>
    <w:multiLevelType w:val="hybridMultilevel"/>
    <w:tmpl w:val="FF2E45CC"/>
    <w:lvl w:ilvl="0" w:tplc="39F8730C">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5BEB0D39"/>
    <w:multiLevelType w:val="hybridMultilevel"/>
    <w:tmpl w:val="C6A2D26E"/>
    <w:lvl w:ilvl="0" w:tplc="111CC2E8">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5E385B9E"/>
    <w:multiLevelType w:val="multilevel"/>
    <w:tmpl w:val="0A50E72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5EB91B9D"/>
    <w:multiLevelType w:val="hybridMultilevel"/>
    <w:tmpl w:val="EE84F5DA"/>
    <w:lvl w:ilvl="0" w:tplc="E3DC0382">
      <w:start w:val="3"/>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nsid w:val="61C03F49"/>
    <w:multiLevelType w:val="hybridMultilevel"/>
    <w:tmpl w:val="FF2E45CC"/>
    <w:lvl w:ilvl="0" w:tplc="39F8730C">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2E54493"/>
    <w:multiLevelType w:val="hybridMultilevel"/>
    <w:tmpl w:val="C6A2D26E"/>
    <w:lvl w:ilvl="0" w:tplc="111CC2E8">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92868C7"/>
    <w:multiLevelType w:val="hybridMultilevel"/>
    <w:tmpl w:val="6F125FE6"/>
    <w:lvl w:ilvl="0" w:tplc="C758017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702917EA"/>
    <w:multiLevelType w:val="hybridMultilevel"/>
    <w:tmpl w:val="B09CC524"/>
    <w:lvl w:ilvl="0" w:tplc="9E1E88A2">
      <w:start w:val="10"/>
      <w:numFmt w:val="decimal"/>
      <w:lvlText w:val="%1."/>
      <w:lvlJc w:val="left"/>
      <w:pPr>
        <w:ind w:left="1095" w:hanging="375"/>
      </w:pPr>
      <w:rPr>
        <w:rFonts w:cs="Times New Roman" w:hint="default"/>
        <w:b w:val="0"/>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774C745E"/>
    <w:multiLevelType w:val="hybridMultilevel"/>
    <w:tmpl w:val="F1B67E3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E0A100B"/>
    <w:multiLevelType w:val="hybridMultilevel"/>
    <w:tmpl w:val="DC0A1274"/>
    <w:lvl w:ilvl="0" w:tplc="326471D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2"/>
  </w:num>
  <w:num w:numId="4">
    <w:abstractNumId w:val="8"/>
  </w:num>
  <w:num w:numId="5">
    <w:abstractNumId w:val="19"/>
  </w:num>
  <w:num w:numId="6">
    <w:abstractNumId w:val="17"/>
  </w:num>
  <w:num w:numId="7">
    <w:abstractNumId w:val="6"/>
  </w:num>
  <w:num w:numId="8">
    <w:abstractNumId w:val="12"/>
  </w:num>
  <w:num w:numId="9">
    <w:abstractNumId w:val="9"/>
  </w:num>
  <w:num w:numId="10">
    <w:abstractNumId w:val="7"/>
  </w:num>
  <w:num w:numId="11">
    <w:abstractNumId w:val="16"/>
  </w:num>
  <w:num w:numId="12">
    <w:abstractNumId w:val="15"/>
  </w:num>
  <w:num w:numId="13">
    <w:abstractNumId w:val="11"/>
  </w:num>
  <w:num w:numId="14">
    <w:abstractNumId w:val="13"/>
  </w:num>
  <w:num w:numId="15">
    <w:abstractNumId w:val="14"/>
  </w:num>
  <w:num w:numId="16">
    <w:abstractNumId w:val="20"/>
  </w:num>
  <w:num w:numId="17">
    <w:abstractNumId w:val="10"/>
  </w:num>
  <w:num w:numId="18">
    <w:abstractNumId w:val="4"/>
  </w:num>
  <w:num w:numId="19">
    <w:abstractNumId w:val="3"/>
  </w:num>
  <w:num w:numId="20">
    <w:abstractNumId w:val="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3D6"/>
    <w:rsid w:val="00001BBE"/>
    <w:rsid w:val="00012AFB"/>
    <w:rsid w:val="000130F7"/>
    <w:rsid w:val="00013118"/>
    <w:rsid w:val="00013831"/>
    <w:rsid w:val="00014079"/>
    <w:rsid w:val="00015655"/>
    <w:rsid w:val="00015EED"/>
    <w:rsid w:val="00016E50"/>
    <w:rsid w:val="00017FC0"/>
    <w:rsid w:val="000222B5"/>
    <w:rsid w:val="000227A8"/>
    <w:rsid w:val="00024E46"/>
    <w:rsid w:val="00032896"/>
    <w:rsid w:val="000346B9"/>
    <w:rsid w:val="0003654A"/>
    <w:rsid w:val="000419F0"/>
    <w:rsid w:val="0004751D"/>
    <w:rsid w:val="000507DF"/>
    <w:rsid w:val="00054BC6"/>
    <w:rsid w:val="00055BA8"/>
    <w:rsid w:val="00056ABD"/>
    <w:rsid w:val="000610A8"/>
    <w:rsid w:val="000619BF"/>
    <w:rsid w:val="00064E24"/>
    <w:rsid w:val="00065EA0"/>
    <w:rsid w:val="00071A2B"/>
    <w:rsid w:val="00071F49"/>
    <w:rsid w:val="00075A41"/>
    <w:rsid w:val="000768C6"/>
    <w:rsid w:val="00076EDA"/>
    <w:rsid w:val="000804A0"/>
    <w:rsid w:val="00086C33"/>
    <w:rsid w:val="00091BEF"/>
    <w:rsid w:val="000A5264"/>
    <w:rsid w:val="000A6C57"/>
    <w:rsid w:val="000B2832"/>
    <w:rsid w:val="000B32C9"/>
    <w:rsid w:val="000C44B5"/>
    <w:rsid w:val="000C59B9"/>
    <w:rsid w:val="000C5BB7"/>
    <w:rsid w:val="000C654B"/>
    <w:rsid w:val="000C7698"/>
    <w:rsid w:val="000C7956"/>
    <w:rsid w:val="000C7B68"/>
    <w:rsid w:val="000D31A1"/>
    <w:rsid w:val="000E1CC2"/>
    <w:rsid w:val="000F1A06"/>
    <w:rsid w:val="000F232D"/>
    <w:rsid w:val="000F3A09"/>
    <w:rsid w:val="0010274B"/>
    <w:rsid w:val="001067AA"/>
    <w:rsid w:val="0011035C"/>
    <w:rsid w:val="001134E3"/>
    <w:rsid w:val="00122413"/>
    <w:rsid w:val="00123FEE"/>
    <w:rsid w:val="00125AC9"/>
    <w:rsid w:val="00130B12"/>
    <w:rsid w:val="00131822"/>
    <w:rsid w:val="001369CB"/>
    <w:rsid w:val="00137B5B"/>
    <w:rsid w:val="00145F66"/>
    <w:rsid w:val="0015654F"/>
    <w:rsid w:val="0016163E"/>
    <w:rsid w:val="00162975"/>
    <w:rsid w:val="0017074A"/>
    <w:rsid w:val="001744FA"/>
    <w:rsid w:val="00176D6E"/>
    <w:rsid w:val="00180103"/>
    <w:rsid w:val="0018619E"/>
    <w:rsid w:val="00190E3F"/>
    <w:rsid w:val="001917D2"/>
    <w:rsid w:val="0019785B"/>
    <w:rsid w:val="001A30D9"/>
    <w:rsid w:val="001A4059"/>
    <w:rsid w:val="001A6F92"/>
    <w:rsid w:val="001B0011"/>
    <w:rsid w:val="001B2560"/>
    <w:rsid w:val="001B47A6"/>
    <w:rsid w:val="001B4D78"/>
    <w:rsid w:val="001B6B61"/>
    <w:rsid w:val="001C2BC2"/>
    <w:rsid w:val="001C3544"/>
    <w:rsid w:val="001D5A92"/>
    <w:rsid w:val="001D5EBF"/>
    <w:rsid w:val="001E0411"/>
    <w:rsid w:val="001E0F70"/>
    <w:rsid w:val="001E0FA4"/>
    <w:rsid w:val="001E2C86"/>
    <w:rsid w:val="001E5FE5"/>
    <w:rsid w:val="001F5864"/>
    <w:rsid w:val="00207B30"/>
    <w:rsid w:val="00213974"/>
    <w:rsid w:val="0021491C"/>
    <w:rsid w:val="00214BDF"/>
    <w:rsid w:val="0022457D"/>
    <w:rsid w:val="00227E75"/>
    <w:rsid w:val="00230A85"/>
    <w:rsid w:val="0023518F"/>
    <w:rsid w:val="0023589B"/>
    <w:rsid w:val="002403C7"/>
    <w:rsid w:val="00244C1B"/>
    <w:rsid w:val="00250271"/>
    <w:rsid w:val="00256B34"/>
    <w:rsid w:val="0025704C"/>
    <w:rsid w:val="00257F64"/>
    <w:rsid w:val="00257F9F"/>
    <w:rsid w:val="002619FA"/>
    <w:rsid w:val="00263CA9"/>
    <w:rsid w:val="002669AA"/>
    <w:rsid w:val="00277988"/>
    <w:rsid w:val="00282635"/>
    <w:rsid w:val="00283460"/>
    <w:rsid w:val="00284989"/>
    <w:rsid w:val="00291CDE"/>
    <w:rsid w:val="00292224"/>
    <w:rsid w:val="00294CC5"/>
    <w:rsid w:val="00295B3C"/>
    <w:rsid w:val="00296EAA"/>
    <w:rsid w:val="002A2556"/>
    <w:rsid w:val="002A3A23"/>
    <w:rsid w:val="002A5752"/>
    <w:rsid w:val="002A6D6A"/>
    <w:rsid w:val="002B2B74"/>
    <w:rsid w:val="002B5909"/>
    <w:rsid w:val="002B7A46"/>
    <w:rsid w:val="002C0675"/>
    <w:rsid w:val="002C4299"/>
    <w:rsid w:val="002D140E"/>
    <w:rsid w:val="002D1880"/>
    <w:rsid w:val="002D4D8E"/>
    <w:rsid w:val="002E0102"/>
    <w:rsid w:val="002E0F62"/>
    <w:rsid w:val="002E366D"/>
    <w:rsid w:val="002E37DA"/>
    <w:rsid w:val="002E3EB2"/>
    <w:rsid w:val="002F337B"/>
    <w:rsid w:val="002F3EBC"/>
    <w:rsid w:val="002F5323"/>
    <w:rsid w:val="002F7C24"/>
    <w:rsid w:val="00301872"/>
    <w:rsid w:val="003021FB"/>
    <w:rsid w:val="003036D7"/>
    <w:rsid w:val="00305579"/>
    <w:rsid w:val="00306FE3"/>
    <w:rsid w:val="00312D2D"/>
    <w:rsid w:val="00313B2A"/>
    <w:rsid w:val="003169B2"/>
    <w:rsid w:val="00317F68"/>
    <w:rsid w:val="00320ADB"/>
    <w:rsid w:val="0032138B"/>
    <w:rsid w:val="00326727"/>
    <w:rsid w:val="00337BBC"/>
    <w:rsid w:val="00342765"/>
    <w:rsid w:val="003436A4"/>
    <w:rsid w:val="0035122E"/>
    <w:rsid w:val="00355F89"/>
    <w:rsid w:val="003620C1"/>
    <w:rsid w:val="003633FB"/>
    <w:rsid w:val="00363D8A"/>
    <w:rsid w:val="003717B1"/>
    <w:rsid w:val="00372F87"/>
    <w:rsid w:val="003762CC"/>
    <w:rsid w:val="00384077"/>
    <w:rsid w:val="003874E6"/>
    <w:rsid w:val="00392118"/>
    <w:rsid w:val="0039665F"/>
    <w:rsid w:val="003A33FC"/>
    <w:rsid w:val="003A7689"/>
    <w:rsid w:val="003B414A"/>
    <w:rsid w:val="003B724D"/>
    <w:rsid w:val="003B7B94"/>
    <w:rsid w:val="003C1B12"/>
    <w:rsid w:val="003C214C"/>
    <w:rsid w:val="003C4570"/>
    <w:rsid w:val="003C4CBC"/>
    <w:rsid w:val="003C5A80"/>
    <w:rsid w:val="003C5BC2"/>
    <w:rsid w:val="003D0171"/>
    <w:rsid w:val="003D3503"/>
    <w:rsid w:val="003D6A58"/>
    <w:rsid w:val="003F0281"/>
    <w:rsid w:val="003F28FD"/>
    <w:rsid w:val="003F4237"/>
    <w:rsid w:val="00400AE7"/>
    <w:rsid w:val="00402337"/>
    <w:rsid w:val="00406B2B"/>
    <w:rsid w:val="00411E8B"/>
    <w:rsid w:val="004133E5"/>
    <w:rsid w:val="00420876"/>
    <w:rsid w:val="00421E84"/>
    <w:rsid w:val="00424320"/>
    <w:rsid w:val="0042548E"/>
    <w:rsid w:val="004278F3"/>
    <w:rsid w:val="00434753"/>
    <w:rsid w:val="00453240"/>
    <w:rsid w:val="004575D8"/>
    <w:rsid w:val="0045761F"/>
    <w:rsid w:val="0046537A"/>
    <w:rsid w:val="0046772D"/>
    <w:rsid w:val="00472451"/>
    <w:rsid w:val="0047343C"/>
    <w:rsid w:val="00475B5B"/>
    <w:rsid w:val="00476D06"/>
    <w:rsid w:val="0048093F"/>
    <w:rsid w:val="00480EE0"/>
    <w:rsid w:val="00482A17"/>
    <w:rsid w:val="0048345C"/>
    <w:rsid w:val="00484BFC"/>
    <w:rsid w:val="004927B7"/>
    <w:rsid w:val="0049792E"/>
    <w:rsid w:val="004A4A21"/>
    <w:rsid w:val="004A59C5"/>
    <w:rsid w:val="004B3DA0"/>
    <w:rsid w:val="004B5EF9"/>
    <w:rsid w:val="004B6191"/>
    <w:rsid w:val="004C2AD8"/>
    <w:rsid w:val="004C5288"/>
    <w:rsid w:val="004D1BDF"/>
    <w:rsid w:val="004D21E1"/>
    <w:rsid w:val="004D2C93"/>
    <w:rsid w:val="004D4328"/>
    <w:rsid w:val="004D5CD6"/>
    <w:rsid w:val="004D7B95"/>
    <w:rsid w:val="004E33F0"/>
    <w:rsid w:val="004F0277"/>
    <w:rsid w:val="004F264C"/>
    <w:rsid w:val="004F3769"/>
    <w:rsid w:val="004F3D35"/>
    <w:rsid w:val="00500EEB"/>
    <w:rsid w:val="00502ED3"/>
    <w:rsid w:val="00504BAE"/>
    <w:rsid w:val="00512112"/>
    <w:rsid w:val="00523C06"/>
    <w:rsid w:val="0052407F"/>
    <w:rsid w:val="0053796B"/>
    <w:rsid w:val="00551FD3"/>
    <w:rsid w:val="0055420B"/>
    <w:rsid w:val="00557473"/>
    <w:rsid w:val="005665C0"/>
    <w:rsid w:val="00566F7E"/>
    <w:rsid w:val="005708E0"/>
    <w:rsid w:val="0057277A"/>
    <w:rsid w:val="00573A8B"/>
    <w:rsid w:val="0057791B"/>
    <w:rsid w:val="00583358"/>
    <w:rsid w:val="005876BB"/>
    <w:rsid w:val="00593A35"/>
    <w:rsid w:val="00595927"/>
    <w:rsid w:val="005962E5"/>
    <w:rsid w:val="005A0BB8"/>
    <w:rsid w:val="005A4F0E"/>
    <w:rsid w:val="005B1939"/>
    <w:rsid w:val="005B28D9"/>
    <w:rsid w:val="005B3929"/>
    <w:rsid w:val="005B4B9B"/>
    <w:rsid w:val="005B79CB"/>
    <w:rsid w:val="005C163F"/>
    <w:rsid w:val="005C37C6"/>
    <w:rsid w:val="005C57E3"/>
    <w:rsid w:val="005C69CC"/>
    <w:rsid w:val="005C7D5E"/>
    <w:rsid w:val="005D4022"/>
    <w:rsid w:val="005E5D57"/>
    <w:rsid w:val="005E6DCD"/>
    <w:rsid w:val="005F3103"/>
    <w:rsid w:val="005F553A"/>
    <w:rsid w:val="005F656E"/>
    <w:rsid w:val="005F6F7E"/>
    <w:rsid w:val="0060388B"/>
    <w:rsid w:val="0060388D"/>
    <w:rsid w:val="00605B99"/>
    <w:rsid w:val="00605FC8"/>
    <w:rsid w:val="00607387"/>
    <w:rsid w:val="006103E8"/>
    <w:rsid w:val="00610C6D"/>
    <w:rsid w:val="00626DAA"/>
    <w:rsid w:val="00632C01"/>
    <w:rsid w:val="00635429"/>
    <w:rsid w:val="00635F02"/>
    <w:rsid w:val="00644926"/>
    <w:rsid w:val="00645EBE"/>
    <w:rsid w:val="0065250D"/>
    <w:rsid w:val="00665A4D"/>
    <w:rsid w:val="00672A6F"/>
    <w:rsid w:val="00674059"/>
    <w:rsid w:val="006741AE"/>
    <w:rsid w:val="00674212"/>
    <w:rsid w:val="006835A2"/>
    <w:rsid w:val="00683C06"/>
    <w:rsid w:val="0068597E"/>
    <w:rsid w:val="00692B18"/>
    <w:rsid w:val="00696464"/>
    <w:rsid w:val="006A2483"/>
    <w:rsid w:val="006A26D7"/>
    <w:rsid w:val="006A7ED0"/>
    <w:rsid w:val="006C0A75"/>
    <w:rsid w:val="006C44E2"/>
    <w:rsid w:val="006C5FC8"/>
    <w:rsid w:val="006C6BCC"/>
    <w:rsid w:val="006D1CAF"/>
    <w:rsid w:val="006E306D"/>
    <w:rsid w:val="006E3273"/>
    <w:rsid w:val="006E3731"/>
    <w:rsid w:val="006F2C6D"/>
    <w:rsid w:val="006F41C8"/>
    <w:rsid w:val="006F5682"/>
    <w:rsid w:val="006F69CE"/>
    <w:rsid w:val="007003AB"/>
    <w:rsid w:val="00706E5F"/>
    <w:rsid w:val="007073D7"/>
    <w:rsid w:val="0071015B"/>
    <w:rsid w:val="00721066"/>
    <w:rsid w:val="007218BB"/>
    <w:rsid w:val="00721AE3"/>
    <w:rsid w:val="00733135"/>
    <w:rsid w:val="0073573A"/>
    <w:rsid w:val="00737CCA"/>
    <w:rsid w:val="007428A3"/>
    <w:rsid w:val="0074388E"/>
    <w:rsid w:val="00751F02"/>
    <w:rsid w:val="007550E7"/>
    <w:rsid w:val="007600B6"/>
    <w:rsid w:val="00762200"/>
    <w:rsid w:val="00763A91"/>
    <w:rsid w:val="00765425"/>
    <w:rsid w:val="007700C2"/>
    <w:rsid w:val="00773384"/>
    <w:rsid w:val="007752B0"/>
    <w:rsid w:val="0077653C"/>
    <w:rsid w:val="00777003"/>
    <w:rsid w:val="0077780E"/>
    <w:rsid w:val="0078643F"/>
    <w:rsid w:val="00793ED0"/>
    <w:rsid w:val="0079538F"/>
    <w:rsid w:val="007A3189"/>
    <w:rsid w:val="007A54DF"/>
    <w:rsid w:val="007A71C5"/>
    <w:rsid w:val="007B032B"/>
    <w:rsid w:val="007B03A6"/>
    <w:rsid w:val="007B18AD"/>
    <w:rsid w:val="007B3AD7"/>
    <w:rsid w:val="007C17A9"/>
    <w:rsid w:val="007D1196"/>
    <w:rsid w:val="007D24D1"/>
    <w:rsid w:val="007D687B"/>
    <w:rsid w:val="007E224A"/>
    <w:rsid w:val="007E3803"/>
    <w:rsid w:val="007F043F"/>
    <w:rsid w:val="007F0FC8"/>
    <w:rsid w:val="007F1452"/>
    <w:rsid w:val="00800F4B"/>
    <w:rsid w:val="00804683"/>
    <w:rsid w:val="00804DE8"/>
    <w:rsid w:val="00812FEA"/>
    <w:rsid w:val="00816FC2"/>
    <w:rsid w:val="00825E2B"/>
    <w:rsid w:val="00834D56"/>
    <w:rsid w:val="00836892"/>
    <w:rsid w:val="00840EE9"/>
    <w:rsid w:val="00841772"/>
    <w:rsid w:val="00845650"/>
    <w:rsid w:val="00847E78"/>
    <w:rsid w:val="008564EC"/>
    <w:rsid w:val="008601B0"/>
    <w:rsid w:val="00863486"/>
    <w:rsid w:val="00867377"/>
    <w:rsid w:val="00872FAD"/>
    <w:rsid w:val="0087316F"/>
    <w:rsid w:val="00875D8C"/>
    <w:rsid w:val="0088044D"/>
    <w:rsid w:val="00884C18"/>
    <w:rsid w:val="0088554B"/>
    <w:rsid w:val="008922BB"/>
    <w:rsid w:val="0089785A"/>
    <w:rsid w:val="008A0037"/>
    <w:rsid w:val="008A4587"/>
    <w:rsid w:val="008B4B1C"/>
    <w:rsid w:val="008B60C4"/>
    <w:rsid w:val="008C02B3"/>
    <w:rsid w:val="008C0D43"/>
    <w:rsid w:val="008C4EDB"/>
    <w:rsid w:val="008C54E4"/>
    <w:rsid w:val="008E6CBD"/>
    <w:rsid w:val="008F44DA"/>
    <w:rsid w:val="00902CBE"/>
    <w:rsid w:val="00903F63"/>
    <w:rsid w:val="00905963"/>
    <w:rsid w:val="0090668E"/>
    <w:rsid w:val="009072C4"/>
    <w:rsid w:val="009108F8"/>
    <w:rsid w:val="009113D6"/>
    <w:rsid w:val="00911658"/>
    <w:rsid w:val="00913797"/>
    <w:rsid w:val="00913E04"/>
    <w:rsid w:val="00924F41"/>
    <w:rsid w:val="0092522F"/>
    <w:rsid w:val="00931E6F"/>
    <w:rsid w:val="0093738B"/>
    <w:rsid w:val="00943AA7"/>
    <w:rsid w:val="00946524"/>
    <w:rsid w:val="0095015C"/>
    <w:rsid w:val="00952804"/>
    <w:rsid w:val="00952D32"/>
    <w:rsid w:val="00954956"/>
    <w:rsid w:val="00954BB2"/>
    <w:rsid w:val="00960F8E"/>
    <w:rsid w:val="009645DA"/>
    <w:rsid w:val="009657B8"/>
    <w:rsid w:val="0098111A"/>
    <w:rsid w:val="0098251D"/>
    <w:rsid w:val="00984A61"/>
    <w:rsid w:val="00985D2A"/>
    <w:rsid w:val="00987156"/>
    <w:rsid w:val="00990CB9"/>
    <w:rsid w:val="0099123F"/>
    <w:rsid w:val="00993330"/>
    <w:rsid w:val="00995252"/>
    <w:rsid w:val="00997B28"/>
    <w:rsid w:val="009A0DDE"/>
    <w:rsid w:val="009A28BD"/>
    <w:rsid w:val="009A2A2D"/>
    <w:rsid w:val="009A5820"/>
    <w:rsid w:val="009B0D87"/>
    <w:rsid w:val="009B0F1A"/>
    <w:rsid w:val="009B4E6E"/>
    <w:rsid w:val="009D32F0"/>
    <w:rsid w:val="009D432F"/>
    <w:rsid w:val="009D50BB"/>
    <w:rsid w:val="009E2464"/>
    <w:rsid w:val="009F0288"/>
    <w:rsid w:val="009F0949"/>
    <w:rsid w:val="009F6607"/>
    <w:rsid w:val="00A00E21"/>
    <w:rsid w:val="00A10350"/>
    <w:rsid w:val="00A128DE"/>
    <w:rsid w:val="00A1320C"/>
    <w:rsid w:val="00A2058B"/>
    <w:rsid w:val="00A21F8E"/>
    <w:rsid w:val="00A23E4D"/>
    <w:rsid w:val="00A27ABD"/>
    <w:rsid w:val="00A34459"/>
    <w:rsid w:val="00A40F2E"/>
    <w:rsid w:val="00A4308D"/>
    <w:rsid w:val="00A440DE"/>
    <w:rsid w:val="00A44AB5"/>
    <w:rsid w:val="00A44D74"/>
    <w:rsid w:val="00A53635"/>
    <w:rsid w:val="00A55655"/>
    <w:rsid w:val="00A57795"/>
    <w:rsid w:val="00A6154F"/>
    <w:rsid w:val="00A61F3E"/>
    <w:rsid w:val="00A83370"/>
    <w:rsid w:val="00A85649"/>
    <w:rsid w:val="00A87BEC"/>
    <w:rsid w:val="00A92CD3"/>
    <w:rsid w:val="00A93A8F"/>
    <w:rsid w:val="00A93D6D"/>
    <w:rsid w:val="00A94C89"/>
    <w:rsid w:val="00A96146"/>
    <w:rsid w:val="00A973A0"/>
    <w:rsid w:val="00AA119A"/>
    <w:rsid w:val="00AB0169"/>
    <w:rsid w:val="00AB3DDF"/>
    <w:rsid w:val="00AB460F"/>
    <w:rsid w:val="00AB4FF2"/>
    <w:rsid w:val="00AB550F"/>
    <w:rsid w:val="00AB749D"/>
    <w:rsid w:val="00AC397B"/>
    <w:rsid w:val="00AD145D"/>
    <w:rsid w:val="00AD3CC3"/>
    <w:rsid w:val="00AD4584"/>
    <w:rsid w:val="00AD520F"/>
    <w:rsid w:val="00AE0D7B"/>
    <w:rsid w:val="00AE5846"/>
    <w:rsid w:val="00AE72DE"/>
    <w:rsid w:val="00AF04CB"/>
    <w:rsid w:val="00AF110E"/>
    <w:rsid w:val="00AF24CC"/>
    <w:rsid w:val="00AF3467"/>
    <w:rsid w:val="00AF6896"/>
    <w:rsid w:val="00B10A7E"/>
    <w:rsid w:val="00B14B5D"/>
    <w:rsid w:val="00B17492"/>
    <w:rsid w:val="00B268A1"/>
    <w:rsid w:val="00B364CA"/>
    <w:rsid w:val="00B47C38"/>
    <w:rsid w:val="00B54B94"/>
    <w:rsid w:val="00B570F8"/>
    <w:rsid w:val="00B60D7F"/>
    <w:rsid w:val="00B647A1"/>
    <w:rsid w:val="00B67746"/>
    <w:rsid w:val="00B717F4"/>
    <w:rsid w:val="00B7249F"/>
    <w:rsid w:val="00B7446C"/>
    <w:rsid w:val="00B76960"/>
    <w:rsid w:val="00B77168"/>
    <w:rsid w:val="00B80FDA"/>
    <w:rsid w:val="00B83317"/>
    <w:rsid w:val="00B95F11"/>
    <w:rsid w:val="00BA09D7"/>
    <w:rsid w:val="00BA2DC3"/>
    <w:rsid w:val="00BA2ECD"/>
    <w:rsid w:val="00BB0858"/>
    <w:rsid w:val="00BB7A7F"/>
    <w:rsid w:val="00BC0474"/>
    <w:rsid w:val="00BC08D0"/>
    <w:rsid w:val="00BC4665"/>
    <w:rsid w:val="00BD3AE1"/>
    <w:rsid w:val="00BD6638"/>
    <w:rsid w:val="00BE5BF7"/>
    <w:rsid w:val="00BE5E66"/>
    <w:rsid w:val="00BE6FDA"/>
    <w:rsid w:val="00BF393B"/>
    <w:rsid w:val="00BF3D7C"/>
    <w:rsid w:val="00C0178A"/>
    <w:rsid w:val="00C03AEF"/>
    <w:rsid w:val="00C04116"/>
    <w:rsid w:val="00C0482B"/>
    <w:rsid w:val="00C07832"/>
    <w:rsid w:val="00C100B4"/>
    <w:rsid w:val="00C141EA"/>
    <w:rsid w:val="00C20267"/>
    <w:rsid w:val="00C2203E"/>
    <w:rsid w:val="00C244F4"/>
    <w:rsid w:val="00C32D7B"/>
    <w:rsid w:val="00C400C7"/>
    <w:rsid w:val="00C42420"/>
    <w:rsid w:val="00C460A9"/>
    <w:rsid w:val="00C519EF"/>
    <w:rsid w:val="00C531F9"/>
    <w:rsid w:val="00C55F20"/>
    <w:rsid w:val="00C57006"/>
    <w:rsid w:val="00C64ED9"/>
    <w:rsid w:val="00C70C57"/>
    <w:rsid w:val="00C71CDE"/>
    <w:rsid w:val="00C74687"/>
    <w:rsid w:val="00C75026"/>
    <w:rsid w:val="00C822AF"/>
    <w:rsid w:val="00C82CE9"/>
    <w:rsid w:val="00C860F1"/>
    <w:rsid w:val="00C92931"/>
    <w:rsid w:val="00C96E5D"/>
    <w:rsid w:val="00CA0B37"/>
    <w:rsid w:val="00CA2B05"/>
    <w:rsid w:val="00CA2B10"/>
    <w:rsid w:val="00CA6188"/>
    <w:rsid w:val="00CC0FC6"/>
    <w:rsid w:val="00CC4445"/>
    <w:rsid w:val="00CC732A"/>
    <w:rsid w:val="00CD10A0"/>
    <w:rsid w:val="00CD60B6"/>
    <w:rsid w:val="00CE2507"/>
    <w:rsid w:val="00CE4201"/>
    <w:rsid w:val="00CF28A5"/>
    <w:rsid w:val="00CF33F6"/>
    <w:rsid w:val="00CF6F23"/>
    <w:rsid w:val="00CF715B"/>
    <w:rsid w:val="00D029D9"/>
    <w:rsid w:val="00D032D3"/>
    <w:rsid w:val="00D05B35"/>
    <w:rsid w:val="00D13077"/>
    <w:rsid w:val="00D15563"/>
    <w:rsid w:val="00D16C35"/>
    <w:rsid w:val="00D21913"/>
    <w:rsid w:val="00D21EFA"/>
    <w:rsid w:val="00D230B8"/>
    <w:rsid w:val="00D31DAD"/>
    <w:rsid w:val="00D35786"/>
    <w:rsid w:val="00D36F1C"/>
    <w:rsid w:val="00D4202C"/>
    <w:rsid w:val="00D42777"/>
    <w:rsid w:val="00D42A64"/>
    <w:rsid w:val="00D5082B"/>
    <w:rsid w:val="00D556C0"/>
    <w:rsid w:val="00D5648D"/>
    <w:rsid w:val="00D641F8"/>
    <w:rsid w:val="00D64A7D"/>
    <w:rsid w:val="00D668F9"/>
    <w:rsid w:val="00D70F1E"/>
    <w:rsid w:val="00D74279"/>
    <w:rsid w:val="00D7663A"/>
    <w:rsid w:val="00D80DCB"/>
    <w:rsid w:val="00D81D25"/>
    <w:rsid w:val="00D82E82"/>
    <w:rsid w:val="00D83B3E"/>
    <w:rsid w:val="00D8405A"/>
    <w:rsid w:val="00D87512"/>
    <w:rsid w:val="00D92468"/>
    <w:rsid w:val="00D95C93"/>
    <w:rsid w:val="00D967FF"/>
    <w:rsid w:val="00D96ECB"/>
    <w:rsid w:val="00DA11D2"/>
    <w:rsid w:val="00DA4A86"/>
    <w:rsid w:val="00DB05D8"/>
    <w:rsid w:val="00DB1F8A"/>
    <w:rsid w:val="00DB414B"/>
    <w:rsid w:val="00DC08FE"/>
    <w:rsid w:val="00DC1F45"/>
    <w:rsid w:val="00DD476E"/>
    <w:rsid w:val="00DE02DA"/>
    <w:rsid w:val="00DF1A55"/>
    <w:rsid w:val="00DF5C72"/>
    <w:rsid w:val="00DF7934"/>
    <w:rsid w:val="00E018DC"/>
    <w:rsid w:val="00E01D7D"/>
    <w:rsid w:val="00E02F6C"/>
    <w:rsid w:val="00E0311B"/>
    <w:rsid w:val="00E031FD"/>
    <w:rsid w:val="00E040FB"/>
    <w:rsid w:val="00E076F3"/>
    <w:rsid w:val="00E079FC"/>
    <w:rsid w:val="00E134EF"/>
    <w:rsid w:val="00E156E8"/>
    <w:rsid w:val="00E27D24"/>
    <w:rsid w:val="00E27F22"/>
    <w:rsid w:val="00E36B5A"/>
    <w:rsid w:val="00E41693"/>
    <w:rsid w:val="00E4445C"/>
    <w:rsid w:val="00E475A3"/>
    <w:rsid w:val="00E5132D"/>
    <w:rsid w:val="00E51FEC"/>
    <w:rsid w:val="00E57A83"/>
    <w:rsid w:val="00E614A0"/>
    <w:rsid w:val="00E66185"/>
    <w:rsid w:val="00E67EA5"/>
    <w:rsid w:val="00E70572"/>
    <w:rsid w:val="00E739A8"/>
    <w:rsid w:val="00E7578C"/>
    <w:rsid w:val="00E80109"/>
    <w:rsid w:val="00E81592"/>
    <w:rsid w:val="00E82EFD"/>
    <w:rsid w:val="00E84FD0"/>
    <w:rsid w:val="00E94D22"/>
    <w:rsid w:val="00E9649B"/>
    <w:rsid w:val="00EA1DE9"/>
    <w:rsid w:val="00EA34C1"/>
    <w:rsid w:val="00EA63CB"/>
    <w:rsid w:val="00EA799E"/>
    <w:rsid w:val="00EA7FDC"/>
    <w:rsid w:val="00EB30F9"/>
    <w:rsid w:val="00EB50C3"/>
    <w:rsid w:val="00EB6F25"/>
    <w:rsid w:val="00EC1915"/>
    <w:rsid w:val="00EC73E2"/>
    <w:rsid w:val="00EC758C"/>
    <w:rsid w:val="00ED0884"/>
    <w:rsid w:val="00ED482D"/>
    <w:rsid w:val="00ED5B6C"/>
    <w:rsid w:val="00ED64CF"/>
    <w:rsid w:val="00ED7253"/>
    <w:rsid w:val="00EE0153"/>
    <w:rsid w:val="00EE5AFE"/>
    <w:rsid w:val="00EF3A91"/>
    <w:rsid w:val="00F070BC"/>
    <w:rsid w:val="00F15C33"/>
    <w:rsid w:val="00F15EB1"/>
    <w:rsid w:val="00F304DE"/>
    <w:rsid w:val="00F31FA4"/>
    <w:rsid w:val="00F32920"/>
    <w:rsid w:val="00F32E9D"/>
    <w:rsid w:val="00F348E3"/>
    <w:rsid w:val="00F3796F"/>
    <w:rsid w:val="00F41A94"/>
    <w:rsid w:val="00F50129"/>
    <w:rsid w:val="00F51AE3"/>
    <w:rsid w:val="00F5292C"/>
    <w:rsid w:val="00F677F1"/>
    <w:rsid w:val="00F67DC1"/>
    <w:rsid w:val="00F73E1A"/>
    <w:rsid w:val="00F82285"/>
    <w:rsid w:val="00F8278E"/>
    <w:rsid w:val="00F82A8B"/>
    <w:rsid w:val="00F84FBA"/>
    <w:rsid w:val="00F856B1"/>
    <w:rsid w:val="00F85F5E"/>
    <w:rsid w:val="00F9096B"/>
    <w:rsid w:val="00F97543"/>
    <w:rsid w:val="00FA1759"/>
    <w:rsid w:val="00FA374C"/>
    <w:rsid w:val="00FA482D"/>
    <w:rsid w:val="00FB7C0E"/>
    <w:rsid w:val="00FC1B3F"/>
    <w:rsid w:val="00FC76AF"/>
    <w:rsid w:val="00FC7842"/>
    <w:rsid w:val="00FD4F4D"/>
    <w:rsid w:val="00FD621C"/>
    <w:rsid w:val="00FD6936"/>
    <w:rsid w:val="00FD7DDF"/>
    <w:rsid w:val="00FE2089"/>
    <w:rsid w:val="00FE3006"/>
    <w:rsid w:val="00FE478D"/>
    <w:rsid w:val="00FE6CEB"/>
    <w:rsid w:val="00FF307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D6"/>
    <w:rPr>
      <w:sz w:val="24"/>
      <w:szCs w:val="24"/>
    </w:rPr>
  </w:style>
  <w:style w:type="paragraph" w:styleId="Heading1">
    <w:name w:val="heading 1"/>
    <w:basedOn w:val="Normal"/>
    <w:next w:val="Normal"/>
    <w:link w:val="Heading1Char"/>
    <w:uiPriority w:val="99"/>
    <w:qFormat/>
    <w:locked/>
    <w:rsid w:val="007B03A6"/>
    <w:pPr>
      <w:keepNext/>
      <w:numPr>
        <w:numId w:val="19"/>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locked/>
    <w:rsid w:val="009657B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3A6"/>
    <w:rPr>
      <w:rFonts w:cs="Arial"/>
      <w:b/>
      <w:bCs/>
      <w:kern w:val="32"/>
      <w:sz w:val="32"/>
      <w:szCs w:val="32"/>
    </w:rPr>
  </w:style>
  <w:style w:type="character" w:customStyle="1" w:styleId="Heading2Char">
    <w:name w:val="Heading 2 Char"/>
    <w:basedOn w:val="DefaultParagraphFont"/>
    <w:link w:val="Heading2"/>
    <w:uiPriority w:val="99"/>
    <w:locked/>
    <w:rsid w:val="009657B8"/>
    <w:rPr>
      <w:rFonts w:ascii="Arial" w:hAnsi="Arial" w:cs="Arial"/>
      <w:b/>
      <w:bCs/>
      <w:i/>
      <w:iCs/>
      <w:sz w:val="28"/>
      <w:szCs w:val="28"/>
    </w:rPr>
  </w:style>
  <w:style w:type="paragraph" w:customStyle="1" w:styleId="naisf">
    <w:name w:val="naisf"/>
    <w:basedOn w:val="Normal"/>
    <w:uiPriority w:val="99"/>
    <w:rsid w:val="009113D6"/>
    <w:pPr>
      <w:spacing w:before="75" w:after="75"/>
      <w:ind w:firstLine="375"/>
      <w:jc w:val="both"/>
    </w:pPr>
  </w:style>
  <w:style w:type="paragraph" w:styleId="HTMLPreformatted">
    <w:name w:val="HTML Preformatted"/>
    <w:basedOn w:val="Normal"/>
    <w:link w:val="HTMLPreformattedChar"/>
    <w:uiPriority w:val="99"/>
    <w:rsid w:val="0091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93A35"/>
    <w:rPr>
      <w:rFonts w:ascii="Courier New" w:hAnsi="Courier New" w:cs="Courier New"/>
      <w:sz w:val="20"/>
      <w:szCs w:val="20"/>
      <w:lang w:val="lv-LV" w:eastAsia="lv-LV"/>
    </w:rPr>
  </w:style>
  <w:style w:type="paragraph" w:customStyle="1" w:styleId="naislab">
    <w:name w:val="naislab"/>
    <w:basedOn w:val="Normal"/>
    <w:uiPriority w:val="99"/>
    <w:rsid w:val="009113D6"/>
    <w:pPr>
      <w:spacing w:before="75" w:after="75"/>
      <w:jc w:val="right"/>
    </w:pPr>
  </w:style>
  <w:style w:type="paragraph" w:styleId="Header">
    <w:name w:val="header"/>
    <w:basedOn w:val="Normal"/>
    <w:link w:val="HeaderChar"/>
    <w:uiPriority w:val="99"/>
    <w:rsid w:val="009113D6"/>
    <w:pPr>
      <w:tabs>
        <w:tab w:val="center" w:pos="4153"/>
        <w:tab w:val="right" w:pos="8306"/>
      </w:tabs>
    </w:pPr>
  </w:style>
  <w:style w:type="character" w:customStyle="1" w:styleId="HeaderChar">
    <w:name w:val="Header Char"/>
    <w:basedOn w:val="DefaultParagraphFont"/>
    <w:link w:val="Header"/>
    <w:uiPriority w:val="99"/>
    <w:locked/>
    <w:rsid w:val="009113D6"/>
    <w:rPr>
      <w:rFonts w:cs="Times New Roman"/>
      <w:sz w:val="24"/>
      <w:lang w:val="lv-LV" w:eastAsia="lv-LV"/>
    </w:rPr>
  </w:style>
  <w:style w:type="paragraph" w:styleId="Footer">
    <w:name w:val="footer"/>
    <w:basedOn w:val="Normal"/>
    <w:link w:val="FooterChar"/>
    <w:uiPriority w:val="99"/>
    <w:rsid w:val="009113D6"/>
    <w:pPr>
      <w:tabs>
        <w:tab w:val="center" w:pos="4153"/>
        <w:tab w:val="right" w:pos="8306"/>
      </w:tabs>
    </w:pPr>
  </w:style>
  <w:style w:type="character" w:customStyle="1" w:styleId="FooterChar">
    <w:name w:val="Footer Char"/>
    <w:basedOn w:val="DefaultParagraphFont"/>
    <w:link w:val="Footer"/>
    <w:uiPriority w:val="99"/>
    <w:semiHidden/>
    <w:locked/>
    <w:rsid w:val="00593A35"/>
    <w:rPr>
      <w:rFonts w:cs="Times New Roman"/>
      <w:sz w:val="24"/>
      <w:szCs w:val="24"/>
      <w:lang w:val="lv-LV" w:eastAsia="lv-LV"/>
    </w:rPr>
  </w:style>
  <w:style w:type="character" w:styleId="PageNumber">
    <w:name w:val="page number"/>
    <w:basedOn w:val="DefaultParagraphFont"/>
    <w:uiPriority w:val="99"/>
    <w:rsid w:val="009113D6"/>
    <w:rPr>
      <w:rFonts w:cs="Times New Roman"/>
    </w:rPr>
  </w:style>
  <w:style w:type="character" w:styleId="Hyperlink">
    <w:name w:val="Hyperlink"/>
    <w:basedOn w:val="DefaultParagraphFont"/>
    <w:uiPriority w:val="99"/>
    <w:rsid w:val="009113D6"/>
    <w:rPr>
      <w:rFonts w:cs="Times New Roman"/>
      <w:color w:val="0000FF"/>
      <w:u w:val="single"/>
    </w:rPr>
  </w:style>
  <w:style w:type="paragraph" w:styleId="BalloonText">
    <w:name w:val="Balloon Text"/>
    <w:basedOn w:val="Normal"/>
    <w:link w:val="BalloonTextChar"/>
    <w:uiPriority w:val="99"/>
    <w:rsid w:val="007B3AD7"/>
    <w:rPr>
      <w:rFonts w:ascii="Tahoma" w:hAnsi="Tahoma"/>
      <w:sz w:val="16"/>
      <w:szCs w:val="16"/>
      <w:lang w:val="en-US"/>
    </w:rPr>
  </w:style>
  <w:style w:type="character" w:customStyle="1" w:styleId="BalloonTextChar">
    <w:name w:val="Balloon Text Char"/>
    <w:basedOn w:val="DefaultParagraphFont"/>
    <w:link w:val="BalloonText"/>
    <w:uiPriority w:val="99"/>
    <w:locked/>
    <w:rsid w:val="007B3AD7"/>
    <w:rPr>
      <w:rFonts w:ascii="Tahoma" w:hAnsi="Tahoma" w:cs="Times New Roman"/>
      <w:sz w:val="16"/>
    </w:rPr>
  </w:style>
  <w:style w:type="character" w:styleId="CommentReference">
    <w:name w:val="annotation reference"/>
    <w:basedOn w:val="DefaultParagraphFont"/>
    <w:uiPriority w:val="99"/>
    <w:rsid w:val="00305579"/>
    <w:rPr>
      <w:rFonts w:cs="Times New Roman"/>
      <w:sz w:val="16"/>
    </w:rPr>
  </w:style>
  <w:style w:type="paragraph" w:styleId="CommentText">
    <w:name w:val="annotation text"/>
    <w:basedOn w:val="Normal"/>
    <w:link w:val="CommentTextChar"/>
    <w:uiPriority w:val="99"/>
    <w:rsid w:val="00305579"/>
    <w:rPr>
      <w:sz w:val="20"/>
      <w:szCs w:val="20"/>
    </w:rPr>
  </w:style>
  <w:style w:type="character" w:customStyle="1" w:styleId="CommentTextChar">
    <w:name w:val="Comment Text Char"/>
    <w:basedOn w:val="DefaultParagraphFont"/>
    <w:link w:val="CommentText"/>
    <w:uiPriority w:val="99"/>
    <w:locked/>
    <w:rsid w:val="00305579"/>
    <w:rPr>
      <w:rFonts w:cs="Times New Roman"/>
    </w:rPr>
  </w:style>
  <w:style w:type="paragraph" w:styleId="CommentSubject">
    <w:name w:val="annotation subject"/>
    <w:basedOn w:val="CommentText"/>
    <w:next w:val="CommentText"/>
    <w:link w:val="CommentSubjectChar"/>
    <w:uiPriority w:val="99"/>
    <w:rsid w:val="00305579"/>
    <w:rPr>
      <w:b/>
      <w:bCs/>
      <w:lang w:val="en-US"/>
    </w:rPr>
  </w:style>
  <w:style w:type="character" w:customStyle="1" w:styleId="CommentSubjectChar">
    <w:name w:val="Comment Subject Char"/>
    <w:basedOn w:val="CommentTextChar"/>
    <w:link w:val="CommentSubject"/>
    <w:uiPriority w:val="99"/>
    <w:locked/>
    <w:rsid w:val="00305579"/>
    <w:rPr>
      <w:b/>
    </w:rPr>
  </w:style>
  <w:style w:type="paragraph" w:styleId="ListParagraph">
    <w:name w:val="List Paragraph"/>
    <w:basedOn w:val="Normal"/>
    <w:uiPriority w:val="99"/>
    <w:qFormat/>
    <w:rsid w:val="00D74279"/>
    <w:pPr>
      <w:ind w:left="720"/>
      <w:contextualSpacing/>
    </w:pPr>
  </w:style>
  <w:style w:type="paragraph" w:styleId="BodyTextIndent">
    <w:name w:val="Body Text Indent"/>
    <w:basedOn w:val="Normal"/>
    <w:link w:val="BodyTextIndentChar"/>
    <w:uiPriority w:val="99"/>
    <w:rsid w:val="00B570F8"/>
    <w:pPr>
      <w:spacing w:after="120"/>
      <w:ind w:left="283"/>
    </w:pPr>
  </w:style>
  <w:style w:type="character" w:customStyle="1" w:styleId="BodyTextIndentChar">
    <w:name w:val="Body Text Indent Char"/>
    <w:basedOn w:val="DefaultParagraphFont"/>
    <w:link w:val="BodyTextIndent"/>
    <w:uiPriority w:val="99"/>
    <w:locked/>
    <w:rsid w:val="00B570F8"/>
    <w:rPr>
      <w:rFonts w:cs="Times New Roman"/>
      <w:sz w:val="24"/>
      <w:szCs w:val="24"/>
    </w:rPr>
  </w:style>
  <w:style w:type="character" w:styleId="Strong">
    <w:name w:val="Strong"/>
    <w:basedOn w:val="DefaultParagraphFont"/>
    <w:uiPriority w:val="99"/>
    <w:qFormat/>
    <w:locked/>
    <w:rsid w:val="00A40F2E"/>
    <w:rPr>
      <w:rFonts w:cs="Times New Roman"/>
      <w:b/>
      <w:bCs/>
    </w:rPr>
  </w:style>
  <w:style w:type="paragraph" w:customStyle="1" w:styleId="Default">
    <w:name w:val="Default"/>
    <w:uiPriority w:val="99"/>
    <w:rsid w:val="00ED5B6C"/>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semiHidden/>
    <w:rsid w:val="007B03A6"/>
    <w:pPr>
      <w:spacing w:after="120"/>
    </w:pPr>
  </w:style>
  <w:style w:type="character" w:customStyle="1" w:styleId="BodyTextChar">
    <w:name w:val="Body Text Char"/>
    <w:basedOn w:val="DefaultParagraphFont"/>
    <w:link w:val="BodyText"/>
    <w:uiPriority w:val="99"/>
    <w:semiHidden/>
    <w:locked/>
    <w:rsid w:val="007B03A6"/>
    <w:rPr>
      <w:rFonts w:cs="Times New Roman"/>
      <w:sz w:val="24"/>
      <w:szCs w:val="24"/>
    </w:rPr>
  </w:style>
  <w:style w:type="paragraph" w:customStyle="1" w:styleId="Style1">
    <w:name w:val="Style1"/>
    <w:basedOn w:val="Normal"/>
    <w:next w:val="Heading1"/>
    <w:uiPriority w:val="99"/>
    <w:rsid w:val="007B03A6"/>
    <w:pPr>
      <w:jc w:val="both"/>
    </w:pPr>
    <w:rPr>
      <w:b/>
      <w:sz w:val="28"/>
      <w:szCs w:val="28"/>
    </w:rPr>
  </w:style>
  <w:style w:type="paragraph" w:styleId="NormalWeb">
    <w:name w:val="Normal (Web)"/>
    <w:basedOn w:val="Normal"/>
    <w:uiPriority w:val="99"/>
    <w:rsid w:val="00213974"/>
    <w:pPr>
      <w:spacing w:before="100" w:beforeAutospacing="1" w:after="100" w:afterAutospacing="1"/>
    </w:pPr>
    <w:rPr>
      <w:sz w:val="21"/>
      <w:szCs w:val="21"/>
    </w:rPr>
  </w:style>
</w:styles>
</file>

<file path=word/webSettings.xml><?xml version="1.0" encoding="utf-8"?>
<w:webSettings xmlns:r="http://schemas.openxmlformats.org/officeDocument/2006/relationships" xmlns:w="http://schemas.openxmlformats.org/wordprocessingml/2006/main">
  <w:divs>
    <w:div w:id="816072476">
      <w:marLeft w:val="45"/>
      <w:marRight w:val="45"/>
      <w:marTop w:val="90"/>
      <w:marBottom w:val="90"/>
      <w:divBdr>
        <w:top w:val="none" w:sz="0" w:space="0" w:color="auto"/>
        <w:left w:val="none" w:sz="0" w:space="0" w:color="auto"/>
        <w:bottom w:val="none" w:sz="0" w:space="0" w:color="auto"/>
        <w:right w:val="none" w:sz="0" w:space="0" w:color="auto"/>
      </w:divBdr>
      <w:divsChild>
        <w:div w:id="816072472">
          <w:marLeft w:val="0"/>
          <w:marRight w:val="0"/>
          <w:marTop w:val="240"/>
          <w:marBottom w:val="0"/>
          <w:divBdr>
            <w:top w:val="none" w:sz="0" w:space="0" w:color="auto"/>
            <w:left w:val="none" w:sz="0" w:space="0" w:color="auto"/>
            <w:bottom w:val="none" w:sz="0" w:space="0" w:color="auto"/>
            <w:right w:val="none" w:sz="0" w:space="0" w:color="auto"/>
          </w:divBdr>
          <w:divsChild>
            <w:div w:id="816072477">
              <w:marLeft w:val="0"/>
              <w:marRight w:val="0"/>
              <w:marTop w:val="45"/>
              <w:marBottom w:val="0"/>
              <w:divBdr>
                <w:top w:val="none" w:sz="0" w:space="0" w:color="auto"/>
                <w:left w:val="none" w:sz="0" w:space="0" w:color="auto"/>
                <w:bottom w:val="none" w:sz="0" w:space="0" w:color="auto"/>
                <w:right w:val="none" w:sz="0" w:space="0" w:color="auto"/>
              </w:divBdr>
            </w:div>
          </w:divsChild>
        </w:div>
        <w:div w:id="816072473">
          <w:marLeft w:val="0"/>
          <w:marRight w:val="0"/>
          <w:marTop w:val="240"/>
          <w:marBottom w:val="0"/>
          <w:divBdr>
            <w:top w:val="none" w:sz="0" w:space="0" w:color="auto"/>
            <w:left w:val="none" w:sz="0" w:space="0" w:color="auto"/>
            <w:bottom w:val="none" w:sz="0" w:space="0" w:color="auto"/>
            <w:right w:val="none" w:sz="0" w:space="0" w:color="auto"/>
          </w:divBdr>
          <w:divsChild>
            <w:div w:id="816072474">
              <w:marLeft w:val="0"/>
              <w:marRight w:val="0"/>
              <w:marTop w:val="45"/>
              <w:marBottom w:val="0"/>
              <w:divBdr>
                <w:top w:val="none" w:sz="0" w:space="0" w:color="auto"/>
                <w:left w:val="none" w:sz="0" w:space="0" w:color="auto"/>
                <w:bottom w:val="none" w:sz="0" w:space="0" w:color="auto"/>
                <w:right w:val="none" w:sz="0" w:space="0" w:color="auto"/>
              </w:divBdr>
            </w:div>
          </w:divsChild>
        </w:div>
        <w:div w:id="816072475">
          <w:marLeft w:val="0"/>
          <w:marRight w:val="0"/>
          <w:marTop w:val="240"/>
          <w:marBottom w:val="0"/>
          <w:divBdr>
            <w:top w:val="none" w:sz="0" w:space="0" w:color="auto"/>
            <w:left w:val="none" w:sz="0" w:space="0" w:color="auto"/>
            <w:bottom w:val="none" w:sz="0" w:space="0" w:color="auto"/>
            <w:right w:val="none" w:sz="0" w:space="0" w:color="auto"/>
          </w:divBdr>
        </w:div>
      </w:divsChild>
    </w:div>
    <w:div w:id="816072480">
      <w:marLeft w:val="0"/>
      <w:marRight w:val="0"/>
      <w:marTop w:val="0"/>
      <w:marBottom w:val="0"/>
      <w:divBdr>
        <w:top w:val="none" w:sz="0" w:space="0" w:color="auto"/>
        <w:left w:val="none" w:sz="0" w:space="0" w:color="auto"/>
        <w:bottom w:val="none" w:sz="0" w:space="0" w:color="auto"/>
        <w:right w:val="none" w:sz="0" w:space="0" w:color="auto"/>
      </w:divBdr>
      <w:divsChild>
        <w:div w:id="816072479">
          <w:marLeft w:val="0"/>
          <w:marRight w:val="0"/>
          <w:marTop w:val="0"/>
          <w:marBottom w:val="0"/>
          <w:divBdr>
            <w:top w:val="none" w:sz="0" w:space="0" w:color="auto"/>
            <w:left w:val="none" w:sz="0" w:space="0" w:color="auto"/>
            <w:bottom w:val="none" w:sz="0" w:space="0" w:color="auto"/>
            <w:right w:val="none" w:sz="0" w:space="0" w:color="auto"/>
          </w:divBdr>
          <w:divsChild>
            <w:div w:id="816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2481">
      <w:marLeft w:val="0"/>
      <w:marRight w:val="0"/>
      <w:marTop w:val="0"/>
      <w:marBottom w:val="0"/>
      <w:divBdr>
        <w:top w:val="none" w:sz="0" w:space="0" w:color="auto"/>
        <w:left w:val="none" w:sz="0" w:space="0" w:color="auto"/>
        <w:bottom w:val="none" w:sz="0" w:space="0" w:color="auto"/>
        <w:right w:val="none" w:sz="0" w:space="0" w:color="auto"/>
      </w:divBdr>
    </w:div>
    <w:div w:id="816072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3</Pages>
  <Words>3435</Words>
  <Characters>1959</Characters>
  <Application>Microsoft Office Outlook</Application>
  <DocSecurity>0</DocSecurity>
  <Lines>0</Lines>
  <Paragraphs>0</Paragraphs>
  <ScaleCrop>false</ScaleCrop>
  <Company>KNAB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evita.svampane</dc:creator>
  <cp:keywords/>
  <dc:description/>
  <cp:lastModifiedBy>Erna Ivanova</cp:lastModifiedBy>
  <cp:revision>25</cp:revision>
  <cp:lastPrinted>2011-10-10T07:08:00Z</cp:lastPrinted>
  <dcterms:created xsi:type="dcterms:W3CDTF">2011-08-30T13:23:00Z</dcterms:created>
  <dcterms:modified xsi:type="dcterms:W3CDTF">2011-10-12T07:13:00Z</dcterms:modified>
</cp:coreProperties>
</file>