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E4" w:rsidRPr="002F1A3F" w:rsidRDefault="00A6355A" w:rsidP="00D23877">
      <w:pPr>
        <w:jc w:val="center"/>
        <w:rPr>
          <w:b/>
          <w:caps/>
        </w:rPr>
      </w:pPr>
      <w:r>
        <w:rPr>
          <w:b/>
          <w:caps/>
        </w:rPr>
        <w:t>I</w:t>
      </w:r>
      <w:r w:rsidR="00D23877" w:rsidRPr="002F1A3F">
        <w:rPr>
          <w:b/>
          <w:caps/>
        </w:rPr>
        <w:t xml:space="preserve">nformatīvais </w:t>
      </w:r>
      <w:smartTag w:uri="schemas-tilde-lv/tildestengine" w:element="veidnes">
        <w:smartTagPr>
          <w:attr w:name="id" w:val="-1"/>
          <w:attr w:name="baseform" w:val="ziņojums"/>
          <w:attr w:name="text" w:val="ziņojums"/>
        </w:smartTagPr>
        <w:r w:rsidR="00D23877" w:rsidRPr="002F1A3F">
          <w:rPr>
            <w:b/>
            <w:caps/>
          </w:rPr>
          <w:t>ziņojums</w:t>
        </w:r>
      </w:smartTag>
    </w:p>
    <w:p w:rsidR="00D23877" w:rsidRPr="002F1A3F" w:rsidRDefault="00D23877" w:rsidP="002F1A3F">
      <w:pPr>
        <w:pStyle w:val="BodyTextIndent"/>
        <w:ind w:firstLine="0"/>
        <w:jc w:val="center"/>
        <w:rPr>
          <w:sz w:val="24"/>
          <w:szCs w:val="24"/>
        </w:rPr>
      </w:pPr>
      <w:r w:rsidRPr="002F1A3F">
        <w:rPr>
          <w:sz w:val="24"/>
          <w:szCs w:val="24"/>
        </w:rPr>
        <w:t xml:space="preserve"> „Par </w:t>
      </w:r>
      <w:r w:rsidR="002F1A3F" w:rsidRPr="002F1A3F">
        <w:rPr>
          <w:sz w:val="24"/>
          <w:szCs w:val="24"/>
        </w:rPr>
        <w:t xml:space="preserve">2013.gada 22.-23.aprīlī neformālajā </w:t>
      </w:r>
      <w:r w:rsidRPr="002F1A3F">
        <w:rPr>
          <w:sz w:val="24"/>
          <w:szCs w:val="24"/>
        </w:rPr>
        <w:t xml:space="preserve">Eiropas Savienības </w:t>
      </w:r>
      <w:r w:rsidR="00E222E4" w:rsidRPr="002F1A3F">
        <w:rPr>
          <w:sz w:val="24"/>
          <w:szCs w:val="24"/>
        </w:rPr>
        <w:t xml:space="preserve">Vides </w:t>
      </w:r>
      <w:r w:rsidRPr="002F1A3F">
        <w:rPr>
          <w:sz w:val="24"/>
          <w:szCs w:val="24"/>
        </w:rPr>
        <w:t>ministru padom</w:t>
      </w:r>
      <w:r w:rsidR="002F1A3F" w:rsidRPr="002F1A3F">
        <w:rPr>
          <w:sz w:val="24"/>
          <w:szCs w:val="24"/>
        </w:rPr>
        <w:t>ē izskatāmajiem jautājumiem</w:t>
      </w:r>
      <w:r w:rsidRPr="002F1A3F">
        <w:rPr>
          <w:sz w:val="24"/>
          <w:szCs w:val="24"/>
        </w:rPr>
        <w:t xml:space="preserve">” </w:t>
      </w:r>
    </w:p>
    <w:p w:rsidR="00B961C8" w:rsidRDefault="00B961C8" w:rsidP="00B961C8">
      <w:pPr>
        <w:spacing w:after="120"/>
        <w:jc w:val="both"/>
      </w:pPr>
    </w:p>
    <w:p w:rsidR="00E222E4" w:rsidRPr="00EE18F6" w:rsidRDefault="00E222E4" w:rsidP="00B961C8">
      <w:pPr>
        <w:spacing w:after="120"/>
        <w:jc w:val="both"/>
        <w:rPr>
          <w:b/>
          <w:u w:val="single"/>
        </w:rPr>
      </w:pPr>
      <w:r w:rsidRPr="00EE18F6">
        <w:rPr>
          <w:b/>
          <w:u w:val="single"/>
        </w:rPr>
        <w:t>Informācija par neformālajā ministru padomē izskatāmajiem jautājumiem</w:t>
      </w:r>
    </w:p>
    <w:p w:rsidR="00B961C8" w:rsidRDefault="00E222E4" w:rsidP="006A3161">
      <w:pPr>
        <w:ind w:firstLine="567"/>
        <w:jc w:val="both"/>
      </w:pPr>
      <w:r w:rsidRPr="00EE18F6">
        <w:t xml:space="preserve">Eiropas Savienības (turpmāk – ES) Īrijas prezidentūra 2013.gada 22.-23.aprīlī Dublinā, Īrijā organizē neformālo </w:t>
      </w:r>
      <w:r w:rsidR="00A40853">
        <w:t>ES</w:t>
      </w:r>
      <w:r w:rsidR="0085658D">
        <w:t xml:space="preserve"> </w:t>
      </w:r>
      <w:r w:rsidRPr="00EE18F6">
        <w:t>Vides ministru padomi</w:t>
      </w:r>
      <w:r w:rsidR="00B961C8">
        <w:t>.</w:t>
      </w:r>
    </w:p>
    <w:p w:rsidR="00D23877" w:rsidRPr="00EE18F6" w:rsidRDefault="00B961C8" w:rsidP="006A3161">
      <w:pPr>
        <w:ind w:firstLine="567"/>
        <w:jc w:val="both"/>
      </w:pPr>
      <w:r>
        <w:t xml:space="preserve">Darba kārtībā (precizēta 10.04.2013.) paredzētas diskusijas par šādiem </w:t>
      </w:r>
      <w:r w:rsidR="00E222E4" w:rsidRPr="00EE18F6">
        <w:t>jautājum</w:t>
      </w:r>
      <w:r>
        <w:t>iem</w:t>
      </w:r>
      <w:r w:rsidR="00E222E4" w:rsidRPr="00EE18F6">
        <w:t>:</w:t>
      </w:r>
    </w:p>
    <w:p w:rsidR="00E222E4" w:rsidRDefault="006A1E64" w:rsidP="00EF3586">
      <w:pPr>
        <w:pStyle w:val="ListParagraph"/>
        <w:numPr>
          <w:ilvl w:val="1"/>
          <w:numId w:val="7"/>
        </w:numPr>
        <w:spacing w:before="120"/>
        <w:ind w:left="426" w:hanging="284"/>
        <w:jc w:val="both"/>
      </w:pPr>
      <w:r>
        <w:t>Politika</w:t>
      </w:r>
      <w:r w:rsidR="00B961C8">
        <w:t xml:space="preserve"> </w:t>
      </w:r>
      <w:r>
        <w:t xml:space="preserve">par </w:t>
      </w:r>
      <w:r w:rsidR="00B961C8">
        <w:t>ES rīcības plāniem</w:t>
      </w:r>
      <w:r w:rsidR="004C1748">
        <w:t xml:space="preserve"> zaļās ekonomikas un resursu efektivitātes veicināšan</w:t>
      </w:r>
      <w:r w:rsidR="00B961C8">
        <w:t>ai</w:t>
      </w:r>
      <w:r w:rsidR="004C1748">
        <w:t xml:space="preserve">, īpaši uzsverot jautājumu par </w:t>
      </w:r>
      <w:r w:rsidR="00DF56B7">
        <w:t xml:space="preserve">vienotu/ </w:t>
      </w:r>
      <w:r w:rsidR="004C1748">
        <w:t>at</w:t>
      </w:r>
      <w:r w:rsidR="00B961C8">
        <w:t xml:space="preserve">klātu tirgu zaļajiem produktiem. Šai sakarā ir </w:t>
      </w:r>
      <w:r w:rsidR="00B758F6">
        <w:t>izplatīts</w:t>
      </w:r>
      <w:r w:rsidR="00B961C8">
        <w:t xml:space="preserve"> </w:t>
      </w:r>
      <w:r w:rsidR="003147AD">
        <w:t xml:space="preserve">iekšējais </w:t>
      </w:r>
      <w:r w:rsidR="00B961C8">
        <w:t>darba dokuments „</w:t>
      </w:r>
      <w:proofErr w:type="spellStart"/>
      <w:r w:rsidR="00B961C8">
        <w:t>Building</w:t>
      </w:r>
      <w:proofErr w:type="spellEnd"/>
      <w:r w:rsidR="00B961C8">
        <w:t xml:space="preserve"> </w:t>
      </w:r>
      <w:proofErr w:type="spellStart"/>
      <w:r w:rsidR="00B961C8">
        <w:t>the</w:t>
      </w:r>
      <w:proofErr w:type="spellEnd"/>
      <w:r w:rsidR="00B961C8">
        <w:t xml:space="preserve"> </w:t>
      </w:r>
      <w:proofErr w:type="spellStart"/>
      <w:r w:rsidR="00B961C8">
        <w:t>Single</w:t>
      </w:r>
      <w:proofErr w:type="spellEnd"/>
      <w:r w:rsidR="00B961C8">
        <w:t xml:space="preserve"> </w:t>
      </w:r>
      <w:proofErr w:type="spellStart"/>
      <w:r w:rsidR="00B961C8">
        <w:t>Market</w:t>
      </w:r>
      <w:proofErr w:type="spellEnd"/>
      <w:r w:rsidR="00B961C8">
        <w:t xml:space="preserve"> </w:t>
      </w:r>
      <w:proofErr w:type="spellStart"/>
      <w:r w:rsidR="00B961C8">
        <w:t>for</w:t>
      </w:r>
      <w:proofErr w:type="spellEnd"/>
      <w:r w:rsidR="00B961C8">
        <w:t xml:space="preserve"> </w:t>
      </w:r>
      <w:proofErr w:type="spellStart"/>
      <w:r w:rsidR="00B961C8">
        <w:t>Green</w:t>
      </w:r>
      <w:proofErr w:type="spellEnd"/>
      <w:r w:rsidR="00B961C8">
        <w:t xml:space="preserve"> </w:t>
      </w:r>
      <w:proofErr w:type="spellStart"/>
      <w:r w:rsidR="00B961C8">
        <w:t>Products</w:t>
      </w:r>
      <w:proofErr w:type="spellEnd"/>
      <w:r w:rsidR="00B961C8">
        <w:t xml:space="preserve">: </w:t>
      </w:r>
      <w:proofErr w:type="spellStart"/>
      <w:r w:rsidR="00B961C8">
        <w:t>Facilitating</w:t>
      </w:r>
      <w:proofErr w:type="spellEnd"/>
      <w:r w:rsidR="00B961C8">
        <w:t xml:space="preserve"> </w:t>
      </w:r>
      <w:proofErr w:type="spellStart"/>
      <w:r w:rsidR="00B961C8">
        <w:t>better</w:t>
      </w:r>
      <w:proofErr w:type="spellEnd"/>
      <w:r w:rsidR="00B961C8">
        <w:t xml:space="preserve"> </w:t>
      </w:r>
      <w:proofErr w:type="spellStart"/>
      <w:r w:rsidR="00B961C8">
        <w:t>information</w:t>
      </w:r>
      <w:proofErr w:type="spellEnd"/>
      <w:r w:rsidR="00B961C8">
        <w:t xml:space="preserve"> </w:t>
      </w:r>
      <w:proofErr w:type="spellStart"/>
      <w:r w:rsidR="00B961C8">
        <w:t>on</w:t>
      </w:r>
      <w:proofErr w:type="spellEnd"/>
      <w:r w:rsidR="00B961C8">
        <w:t xml:space="preserve"> </w:t>
      </w:r>
      <w:proofErr w:type="spellStart"/>
      <w:r w:rsidR="00B961C8">
        <w:t>the</w:t>
      </w:r>
      <w:proofErr w:type="spellEnd"/>
      <w:r w:rsidR="00B961C8">
        <w:t xml:space="preserve"> </w:t>
      </w:r>
      <w:proofErr w:type="spellStart"/>
      <w:r w:rsidR="00B961C8">
        <w:t>environmenta</w:t>
      </w:r>
      <w:r w:rsidR="00A40853">
        <w:t>l</w:t>
      </w:r>
      <w:proofErr w:type="spellEnd"/>
      <w:r w:rsidR="00B961C8">
        <w:t xml:space="preserve"> </w:t>
      </w:r>
      <w:proofErr w:type="spellStart"/>
      <w:r w:rsidR="00B961C8">
        <w:t>performance</w:t>
      </w:r>
      <w:proofErr w:type="spellEnd"/>
      <w:r w:rsidR="00B961C8">
        <w:t xml:space="preserve"> </w:t>
      </w:r>
      <w:proofErr w:type="spellStart"/>
      <w:r w:rsidR="00B961C8">
        <w:t>of</w:t>
      </w:r>
      <w:proofErr w:type="spellEnd"/>
      <w:r w:rsidR="00B961C8">
        <w:t xml:space="preserve"> </w:t>
      </w:r>
      <w:proofErr w:type="spellStart"/>
      <w:r w:rsidR="00B961C8">
        <w:t>products</w:t>
      </w:r>
      <w:proofErr w:type="spellEnd"/>
      <w:r w:rsidR="00B961C8">
        <w:t xml:space="preserve"> </w:t>
      </w:r>
      <w:proofErr w:type="spellStart"/>
      <w:r w:rsidR="00B961C8">
        <w:t>and</w:t>
      </w:r>
      <w:proofErr w:type="spellEnd"/>
      <w:r w:rsidR="00B961C8">
        <w:t xml:space="preserve"> </w:t>
      </w:r>
      <w:proofErr w:type="spellStart"/>
      <w:r w:rsidR="00B961C8">
        <w:t>organizations</w:t>
      </w:r>
      <w:proofErr w:type="spellEnd"/>
      <w:r w:rsidR="00B961C8">
        <w:t>” (COM</w:t>
      </w:r>
      <w:r w:rsidR="000465FB">
        <w:t xml:space="preserve"> </w:t>
      </w:r>
      <w:r w:rsidR="00B961C8">
        <w:t xml:space="preserve">(2013) 196 </w:t>
      </w:r>
      <w:proofErr w:type="spellStart"/>
      <w:r w:rsidR="00B961C8">
        <w:t>final</w:t>
      </w:r>
      <w:proofErr w:type="spellEnd"/>
      <w:r w:rsidR="00B961C8">
        <w:t xml:space="preserve"> no 09.04.2013)</w:t>
      </w:r>
    </w:p>
    <w:p w:rsidR="004C1748" w:rsidRDefault="006A1E64" w:rsidP="00EF3586">
      <w:pPr>
        <w:pStyle w:val="ListParagraph"/>
        <w:numPr>
          <w:ilvl w:val="1"/>
          <w:numId w:val="7"/>
        </w:numPr>
        <w:spacing w:before="120"/>
        <w:ind w:left="426" w:hanging="284"/>
        <w:jc w:val="both"/>
      </w:pPr>
      <w:r>
        <w:t>Politika</w:t>
      </w:r>
      <w:r w:rsidR="00B961C8">
        <w:t>s</w:t>
      </w:r>
      <w:r>
        <w:t xml:space="preserve"> par pasākumiem, kas paredzēti cilvēku veselības un dab</w:t>
      </w:r>
      <w:r w:rsidR="00B961C8">
        <w:t>as</w:t>
      </w:r>
      <w:r>
        <w:t xml:space="preserve"> vides aizsargāšanai no gaisa piesārņojuma ietekmes</w:t>
      </w:r>
      <w:r w:rsidR="00554B70">
        <w:t xml:space="preserve"> kontekstā ar </w:t>
      </w:r>
      <w:r w:rsidR="00D656BA" w:rsidRPr="00D656BA">
        <w:t xml:space="preserve">2013.gada beigās plānoto 2005.gadā pieņemtās Gaisa aizsardzības Tematiskās stratēģijas pārskatīšanu. </w:t>
      </w:r>
      <w:r w:rsidR="00B961C8">
        <w:t>Pēc tās notiks p</w:t>
      </w:r>
      <w:r w:rsidR="00554B70" w:rsidRPr="00D656BA">
        <w:t xml:space="preserve">rezentācija </w:t>
      </w:r>
      <w:r w:rsidR="005520E0" w:rsidRPr="00D656BA">
        <w:t>Eiropas zaļā kapitāla</w:t>
      </w:r>
      <w:r w:rsidR="005520E0">
        <w:t xml:space="preserve"> iniciatīva, akcentējot jautājumu</w:t>
      </w:r>
      <w:r w:rsidR="00B961C8">
        <w:t>s</w:t>
      </w:r>
      <w:r w:rsidR="005520E0">
        <w:t xml:space="preserve"> par</w:t>
      </w:r>
      <w:r w:rsidR="00D24B09">
        <w:t xml:space="preserve"> pilsēt</w:t>
      </w:r>
      <w:r w:rsidR="00554B70">
        <w:t>vi</w:t>
      </w:r>
      <w:r w:rsidR="005520E0">
        <w:t>d</w:t>
      </w:r>
      <w:r w:rsidR="00554B70">
        <w:t>i un viedāku pilsētu;</w:t>
      </w:r>
    </w:p>
    <w:p w:rsidR="00B961C8" w:rsidRDefault="00EA4BCC" w:rsidP="00EF3586">
      <w:pPr>
        <w:pStyle w:val="ListParagraph"/>
        <w:numPr>
          <w:ilvl w:val="1"/>
          <w:numId w:val="7"/>
        </w:numPr>
        <w:spacing w:before="120"/>
        <w:ind w:left="426" w:hanging="284"/>
        <w:jc w:val="both"/>
      </w:pPr>
      <w:r w:rsidRPr="00EA4BCC">
        <w:t xml:space="preserve">Politika </w:t>
      </w:r>
      <w:r w:rsidR="00B961C8">
        <w:t>par E</w:t>
      </w:r>
      <w:r w:rsidR="00F71827">
        <w:t xml:space="preserve">iropas </w:t>
      </w:r>
      <w:r w:rsidR="00B961C8">
        <w:t>K</w:t>
      </w:r>
      <w:r w:rsidR="00F71827">
        <w:t>omisijas (turpmāk – EK)</w:t>
      </w:r>
      <w:r w:rsidR="00B961C8">
        <w:t xml:space="preserve"> konsultatīvo paziņojumu „P</w:t>
      </w:r>
      <w:r w:rsidRPr="00EA4BCC">
        <w:t>ar starptautiskajām klimata sarunām</w:t>
      </w:r>
      <w:r w:rsidR="00B961C8">
        <w:t>”</w:t>
      </w:r>
      <w:r w:rsidR="00F71827">
        <w:t>.</w:t>
      </w:r>
      <w:r w:rsidR="00B961C8">
        <w:t xml:space="preserve"> Šai sakarā </w:t>
      </w:r>
      <w:r w:rsidR="00B758F6">
        <w:t>izplatīts</w:t>
      </w:r>
      <w:r w:rsidR="00B961C8">
        <w:t xml:space="preserve"> dokuments „</w:t>
      </w:r>
      <w:proofErr w:type="spellStart"/>
      <w:r w:rsidR="00B961C8">
        <w:t>Consultative</w:t>
      </w:r>
      <w:proofErr w:type="spellEnd"/>
      <w:r w:rsidR="00B961C8">
        <w:t xml:space="preserve"> </w:t>
      </w:r>
      <w:proofErr w:type="spellStart"/>
      <w:r w:rsidR="00B961C8">
        <w:t>Communication</w:t>
      </w:r>
      <w:proofErr w:type="spellEnd"/>
      <w:r w:rsidR="00B961C8">
        <w:t xml:space="preserve"> </w:t>
      </w:r>
      <w:proofErr w:type="spellStart"/>
      <w:r w:rsidR="00B961C8">
        <w:t>on</w:t>
      </w:r>
      <w:proofErr w:type="spellEnd"/>
      <w:r w:rsidR="00B961C8">
        <w:t xml:space="preserve"> </w:t>
      </w:r>
      <w:proofErr w:type="spellStart"/>
      <w:r w:rsidR="00B961C8">
        <w:t>International</w:t>
      </w:r>
      <w:proofErr w:type="spellEnd"/>
      <w:r w:rsidR="00B961C8">
        <w:t xml:space="preserve"> </w:t>
      </w:r>
      <w:proofErr w:type="spellStart"/>
      <w:r w:rsidR="00B961C8">
        <w:t>Climate</w:t>
      </w:r>
      <w:proofErr w:type="spellEnd"/>
      <w:r w:rsidR="00B961C8">
        <w:t xml:space="preserve"> </w:t>
      </w:r>
      <w:proofErr w:type="spellStart"/>
      <w:r w:rsidR="00B961C8">
        <w:t>Change</w:t>
      </w:r>
      <w:proofErr w:type="spellEnd"/>
      <w:r w:rsidR="00B961C8">
        <w:t xml:space="preserve"> </w:t>
      </w:r>
      <w:proofErr w:type="spellStart"/>
      <w:r w:rsidR="00B961C8">
        <w:t>Negotiations</w:t>
      </w:r>
      <w:proofErr w:type="spellEnd"/>
      <w:r w:rsidR="00B961C8">
        <w:t>”</w:t>
      </w:r>
      <w:r w:rsidR="00B758F6">
        <w:t>, kas faktiski ir apkopojums par Komisijas, Eiropas Parlamenta, Padomes un Eiropas Ekonomiskās un sociālās komitejas un Reģionu komitejas sagatavoto paziņojumu „</w:t>
      </w:r>
      <w:proofErr w:type="spellStart"/>
      <w:r w:rsidR="00B758F6">
        <w:t>The</w:t>
      </w:r>
      <w:proofErr w:type="spellEnd"/>
      <w:r w:rsidR="00B758F6">
        <w:t xml:space="preserve"> 2015 </w:t>
      </w:r>
      <w:proofErr w:type="spellStart"/>
      <w:r w:rsidR="00B758F6">
        <w:t>International</w:t>
      </w:r>
      <w:proofErr w:type="spellEnd"/>
      <w:r w:rsidR="00B758F6">
        <w:t xml:space="preserve"> </w:t>
      </w:r>
      <w:proofErr w:type="spellStart"/>
      <w:r w:rsidR="00B758F6">
        <w:t>Climate</w:t>
      </w:r>
      <w:proofErr w:type="spellEnd"/>
      <w:r w:rsidR="00B758F6">
        <w:t xml:space="preserve"> </w:t>
      </w:r>
      <w:proofErr w:type="spellStart"/>
      <w:r w:rsidR="00B758F6">
        <w:t>Change</w:t>
      </w:r>
      <w:proofErr w:type="spellEnd"/>
      <w:r w:rsidR="00B758F6">
        <w:t xml:space="preserve"> </w:t>
      </w:r>
      <w:proofErr w:type="spellStart"/>
      <w:r w:rsidR="00B758F6">
        <w:t>Agreement</w:t>
      </w:r>
      <w:proofErr w:type="spellEnd"/>
      <w:r w:rsidR="00B758F6">
        <w:t xml:space="preserve">: </w:t>
      </w:r>
      <w:proofErr w:type="spellStart"/>
      <w:r w:rsidR="00B758F6">
        <w:t>Shaping</w:t>
      </w:r>
      <w:proofErr w:type="spellEnd"/>
      <w:r w:rsidR="00B758F6">
        <w:t xml:space="preserve"> </w:t>
      </w:r>
      <w:proofErr w:type="spellStart"/>
      <w:r w:rsidR="00B758F6">
        <w:t>International</w:t>
      </w:r>
      <w:proofErr w:type="spellEnd"/>
      <w:r w:rsidR="00B758F6">
        <w:t xml:space="preserve"> </w:t>
      </w:r>
      <w:proofErr w:type="spellStart"/>
      <w:r w:rsidR="00B758F6">
        <w:t>climate</w:t>
      </w:r>
      <w:proofErr w:type="spellEnd"/>
      <w:r w:rsidR="00B758F6">
        <w:t xml:space="preserve"> </w:t>
      </w:r>
      <w:proofErr w:type="spellStart"/>
      <w:r w:rsidR="00B758F6">
        <w:t>policy</w:t>
      </w:r>
      <w:proofErr w:type="spellEnd"/>
      <w:r w:rsidR="00B758F6">
        <w:t xml:space="preserve"> </w:t>
      </w:r>
      <w:proofErr w:type="spellStart"/>
      <w:r w:rsidR="00B758F6">
        <w:t>beyond</w:t>
      </w:r>
      <w:proofErr w:type="spellEnd"/>
      <w:r w:rsidR="00B758F6">
        <w:t xml:space="preserve"> 2020”</w:t>
      </w:r>
      <w:r w:rsidR="003060E9">
        <w:t xml:space="preserve"> </w:t>
      </w:r>
      <w:r w:rsidR="00B758F6">
        <w:t>(COM</w:t>
      </w:r>
      <w:r w:rsidR="000465FB">
        <w:t xml:space="preserve"> </w:t>
      </w:r>
      <w:r w:rsidR="00B758F6">
        <w:t xml:space="preserve">(2013) 167 </w:t>
      </w:r>
      <w:proofErr w:type="spellStart"/>
      <w:r w:rsidR="00B758F6">
        <w:t>final</w:t>
      </w:r>
      <w:proofErr w:type="spellEnd"/>
      <w:r w:rsidR="00B758F6">
        <w:t xml:space="preserve"> no 26.03.2013.). Abi dokumenti iekļauj līdzīgus diskusiju jautājumus. Sagaidāms, ka šī sesija tiks veidota „</w:t>
      </w:r>
      <w:proofErr w:type="spellStart"/>
      <w:r w:rsidR="00B758F6" w:rsidRPr="00B758F6">
        <w:rPr>
          <w:i/>
        </w:rPr>
        <w:t>tour</w:t>
      </w:r>
      <w:proofErr w:type="spellEnd"/>
      <w:r w:rsidR="00B758F6" w:rsidRPr="00B758F6">
        <w:rPr>
          <w:i/>
        </w:rPr>
        <w:t xml:space="preserve"> </w:t>
      </w:r>
      <w:proofErr w:type="spellStart"/>
      <w:r w:rsidR="00B758F6" w:rsidRPr="00B758F6">
        <w:rPr>
          <w:i/>
        </w:rPr>
        <w:t>de</w:t>
      </w:r>
      <w:proofErr w:type="spellEnd"/>
      <w:r w:rsidR="00B758F6" w:rsidRPr="00B758F6">
        <w:rPr>
          <w:i/>
        </w:rPr>
        <w:t xml:space="preserve"> </w:t>
      </w:r>
      <w:proofErr w:type="spellStart"/>
      <w:r w:rsidR="00B758F6" w:rsidRPr="00B758F6">
        <w:rPr>
          <w:i/>
        </w:rPr>
        <w:t>table</w:t>
      </w:r>
      <w:proofErr w:type="spellEnd"/>
      <w:r w:rsidR="00B758F6">
        <w:t>” formātā.</w:t>
      </w:r>
    </w:p>
    <w:p w:rsidR="00B758F6" w:rsidRDefault="00EF3586" w:rsidP="00EF3586">
      <w:pPr>
        <w:pStyle w:val="ListParagraph"/>
        <w:numPr>
          <w:ilvl w:val="1"/>
          <w:numId w:val="7"/>
        </w:numPr>
        <w:spacing w:before="120"/>
        <w:ind w:left="426" w:hanging="284"/>
        <w:jc w:val="both"/>
      </w:pPr>
      <w:r>
        <w:t xml:space="preserve">Eiropas </w:t>
      </w:r>
      <w:r w:rsidR="00B758F6">
        <w:t>Komisijas Zaļā grāmata ”2030 ietvars</w:t>
      </w:r>
      <w:r w:rsidR="00EA4BCC" w:rsidRPr="00EA4BCC">
        <w:t xml:space="preserve"> klimata un enerģ</w:t>
      </w:r>
      <w:r w:rsidR="00B758F6">
        <w:t>ētikas politikai”</w:t>
      </w:r>
      <w:r w:rsidR="00F47B41">
        <w:t xml:space="preserve"> (publicēts 27.03.2013. COM(2013 169 </w:t>
      </w:r>
      <w:proofErr w:type="spellStart"/>
      <w:r w:rsidR="00F47B41">
        <w:t>final</w:t>
      </w:r>
      <w:proofErr w:type="spellEnd"/>
      <w:r w:rsidR="00F47B41">
        <w:t xml:space="preserve">) </w:t>
      </w:r>
      <w:r w:rsidR="00A52A93">
        <w:t>Prezidentūras dokuments par diskutējamajiem jautājumiem tiks nosūtīts ministriem</w:t>
      </w:r>
      <w:r w:rsidR="00D24B09">
        <w:t xml:space="preserve"> </w:t>
      </w:r>
      <w:r w:rsidR="00A147A1">
        <w:t>pirms sanāksmes</w:t>
      </w:r>
      <w:r w:rsidR="00A52A93">
        <w:t>.</w:t>
      </w:r>
    </w:p>
    <w:p w:rsidR="00554B70" w:rsidRPr="00EA4BCC" w:rsidRDefault="00554B70" w:rsidP="00554B70">
      <w:pPr>
        <w:spacing w:after="120"/>
        <w:jc w:val="both"/>
      </w:pPr>
    </w:p>
    <w:p w:rsidR="00D23877" w:rsidRPr="00EE18F6" w:rsidRDefault="00E222E4" w:rsidP="00B758F6">
      <w:pPr>
        <w:jc w:val="both"/>
        <w:rPr>
          <w:b/>
          <w:u w:val="single"/>
        </w:rPr>
      </w:pPr>
      <w:r w:rsidRPr="00EE18F6">
        <w:rPr>
          <w:b/>
          <w:u w:val="single"/>
        </w:rPr>
        <w:t>Latvijas viedoklis par sanāksmes laikā diskutējamiem jautājumiem</w:t>
      </w:r>
    </w:p>
    <w:p w:rsidR="00EC73EF" w:rsidRDefault="00EC73EF" w:rsidP="00EC73EF">
      <w:pPr>
        <w:jc w:val="both"/>
      </w:pPr>
    </w:p>
    <w:p w:rsidR="00EC73EF" w:rsidRPr="00433DE3" w:rsidRDefault="007D4DDE" w:rsidP="00433DE3">
      <w:pPr>
        <w:pStyle w:val="ListParagraph"/>
        <w:numPr>
          <w:ilvl w:val="0"/>
          <w:numId w:val="8"/>
        </w:numPr>
        <w:jc w:val="both"/>
        <w:rPr>
          <w:b/>
        </w:rPr>
      </w:pPr>
      <w:r>
        <w:rPr>
          <w:b/>
        </w:rPr>
        <w:t>Z</w:t>
      </w:r>
      <w:r w:rsidR="00433DE3" w:rsidRPr="00433DE3">
        <w:rPr>
          <w:b/>
        </w:rPr>
        <w:t>aļās ekonomikas un re</w:t>
      </w:r>
      <w:r>
        <w:rPr>
          <w:b/>
        </w:rPr>
        <w:t>sursu efektivitātes veicināšana</w:t>
      </w:r>
      <w:r w:rsidR="00433DE3" w:rsidRPr="00433DE3">
        <w:rPr>
          <w:b/>
        </w:rPr>
        <w:t xml:space="preserve">, </w:t>
      </w:r>
      <w:r>
        <w:rPr>
          <w:b/>
        </w:rPr>
        <w:t>vienots/ atklāts</w:t>
      </w:r>
      <w:r w:rsidR="00433DE3" w:rsidRPr="00433DE3">
        <w:rPr>
          <w:b/>
        </w:rPr>
        <w:t xml:space="preserve"> tirgu</w:t>
      </w:r>
      <w:r>
        <w:rPr>
          <w:b/>
        </w:rPr>
        <w:t>s</w:t>
      </w:r>
      <w:r w:rsidR="00433DE3" w:rsidRPr="00433DE3">
        <w:rPr>
          <w:b/>
        </w:rPr>
        <w:t xml:space="preserve"> zaļajiem produktiem</w:t>
      </w:r>
      <w:r w:rsidR="00EC73EF" w:rsidRPr="00433DE3">
        <w:rPr>
          <w:b/>
        </w:rPr>
        <w:t>.</w:t>
      </w:r>
    </w:p>
    <w:p w:rsidR="00883CA9" w:rsidRDefault="00883CA9" w:rsidP="00EC73EF">
      <w:pPr>
        <w:jc w:val="both"/>
        <w:rPr>
          <w:b/>
        </w:rPr>
      </w:pPr>
    </w:p>
    <w:p w:rsidR="0094499D" w:rsidRPr="00FB6C4F" w:rsidRDefault="0094499D" w:rsidP="0094499D">
      <w:pPr>
        <w:ind w:firstLine="720"/>
        <w:jc w:val="both"/>
      </w:pPr>
      <w:r w:rsidRPr="00FB6C4F">
        <w:t xml:space="preserve">Sanāksmē </w:t>
      </w:r>
      <w:r>
        <w:t>paredzēta sākotnējā viedokļu apmaiņa par š.g. 9.aprīlī iznākušo Eiropas Komisijas paziņojumu „</w:t>
      </w:r>
      <w:r w:rsidRPr="00396824">
        <w:t>Ekoloģisko produktu vienotā tirgus izveide</w:t>
      </w:r>
      <w:r>
        <w:t xml:space="preserve"> - Kvalitatīvāka informācija par produktu un organizāciju ekoloģiskajiem raksturlielumiem”. Dokumentā ierosināto darbību mērķis ir vidējā termiņā darīt iespējamu un sekmēt ekoloģisku produktu izplatību ES tirgū, kā arī sniegt ES uzņēmumiem iespēju pievērsties videi nekaitīgākai praksei un atbalstīt šādu virzību, sekmējot tādu potenciālu šķēršļu likvidēšanu, kas varētu kavēt ekoloģisko produktu brīvu apriti vienotajā tirgū</w:t>
      </w:r>
      <w:r w:rsidR="000465FB">
        <w:t>.</w:t>
      </w:r>
    </w:p>
    <w:p w:rsidR="0094499D" w:rsidRDefault="0094499D" w:rsidP="0094499D">
      <w:pPr>
        <w:jc w:val="both"/>
      </w:pPr>
    </w:p>
    <w:p w:rsidR="0094499D" w:rsidRDefault="0094499D" w:rsidP="0094499D">
      <w:pPr>
        <w:ind w:firstLine="720"/>
        <w:jc w:val="both"/>
      </w:pPr>
      <w:r>
        <w:t>Informācija par atbalstu uzņēmējiem „zaļās” ražošanas jomā:</w:t>
      </w:r>
    </w:p>
    <w:p w:rsidR="0094499D" w:rsidRDefault="0094499D" w:rsidP="0094499D">
      <w:pPr>
        <w:jc w:val="both"/>
      </w:pPr>
      <w:r>
        <w:tab/>
        <w:t xml:space="preserve">2012. gada 20. augustā Norvēģijas Ārlietu ministrija apstiprināja Norvēģijas finanšu instrumenta programmu Inovācijas „zaļās” ražošanas jomā un </w:t>
      </w:r>
      <w:r w:rsidR="00826F03">
        <w:t xml:space="preserve">Latvijas Republikas </w:t>
      </w:r>
      <w:r>
        <w:t>Ekonomikas ministrija sadarbībā ar L</w:t>
      </w:r>
      <w:r w:rsidR="000465FB">
        <w:t xml:space="preserve">atvijas Investīciju attīstības aģentūru </w:t>
      </w:r>
      <w:r>
        <w:t xml:space="preserve">uzsāka darbu pie programmas ieviešanas. Programmas mērķis ir palielināt „zaļo” komersantu konkurētspēju, veicinot videi draudzīgu risinājumu īstenošanu dažādās nozarēs un attīstot „zaļās” inovācijas </w:t>
      </w:r>
      <w:r>
        <w:lastRenderedPageBreak/>
        <w:t>un „zaļo” uzņēmējdarbību. Programmas ietvaros paredzēts izveidot Tehnoloģiju inkubatoru un tas plānots kā jaunu inovatīvu un tehnoloģiski ietilpīgu ideju, produktu un tehnoloģiju izstrādes, tostarp zinātnisko institūciju un agrīnās stadijas inovatīvo komersantu sadarbības platforma. Tāpat programmas ietvaros paredzēts īstenot atklātu projektu iesniegumu konkursu, lai uzņēmējiem sniegtu atbalstu iekārtu iegādei, kas palīdz samazināt atkritumu un emisiju veidošanos un veicina videi draudzīgu risinājumu ieviešanu ražošanas procesā. Kopējais programmas finansējums ir 8,8 milj. latu, no kuriem 7,9 milj. latu ir Norvēģijas finanšu instrumenta līdzfinansējums un 0,9 milj. latu Latvijas</w:t>
      </w:r>
      <w:r w:rsidR="000465FB">
        <w:t xml:space="preserve"> </w:t>
      </w:r>
      <w:r>
        <w:t>valsts finansējums. Plānots, ka programmas ietvaros paredzēto aktivitāšu (Tehnoloģiju inkubator</w:t>
      </w:r>
      <w:r w:rsidR="00F135C2">
        <w:t>a darbības uzsākšana un</w:t>
      </w:r>
      <w:r>
        <w:t xml:space="preserve"> atklāts projektu iesniegumu atlases konkurss) īstenošana tiks uzsākta līdz 2013. gada vidum.</w:t>
      </w:r>
    </w:p>
    <w:p w:rsidR="00F44075" w:rsidRDefault="00F44075" w:rsidP="00EC73EF">
      <w:pPr>
        <w:jc w:val="both"/>
      </w:pPr>
    </w:p>
    <w:p w:rsidR="00A03229" w:rsidRPr="00A03229" w:rsidRDefault="007D4DDE" w:rsidP="00A03229">
      <w:pPr>
        <w:pStyle w:val="ListParagraph"/>
        <w:numPr>
          <w:ilvl w:val="0"/>
          <w:numId w:val="8"/>
        </w:numPr>
        <w:jc w:val="both"/>
        <w:rPr>
          <w:b/>
        </w:rPr>
      </w:pPr>
      <w:r w:rsidRPr="007D4DDE">
        <w:rPr>
          <w:b/>
        </w:rPr>
        <w:t xml:space="preserve">Gaisa kvalitāte un pilsētvide </w:t>
      </w:r>
    </w:p>
    <w:p w:rsidR="00A03229" w:rsidRDefault="00A03229" w:rsidP="00A03229">
      <w:pPr>
        <w:jc w:val="both"/>
      </w:pPr>
    </w:p>
    <w:p w:rsidR="00865E8A" w:rsidRDefault="00F135C2" w:rsidP="00865E8A">
      <w:pPr>
        <w:jc w:val="both"/>
      </w:pPr>
      <w:r>
        <w:tab/>
      </w:r>
      <w:r w:rsidR="00865E8A" w:rsidRPr="00865E8A">
        <w:t>Diskusija paredzēta</w:t>
      </w:r>
      <w:r w:rsidR="00865E8A">
        <w:t xml:space="preserve"> kontekstā ar 2013. gadu, kā Eiropas Gaisa kvalitātes gadu</w:t>
      </w:r>
      <w:r w:rsidR="00865E8A">
        <w:rPr>
          <w:rStyle w:val="FootnoteReference"/>
        </w:rPr>
        <w:footnoteReference w:id="1"/>
      </w:r>
      <w:r w:rsidR="00865E8A">
        <w:t xml:space="preserve"> un paredzamo </w:t>
      </w:r>
      <w:r w:rsidR="007D4DDE">
        <w:t>2005. gada ES Tematiskās stratēģijas p</w:t>
      </w:r>
      <w:r w:rsidR="00865E8A">
        <w:t xml:space="preserve">ar gaisa piesārņojuma pārskatīšanu 2013. gada nogalē. </w:t>
      </w:r>
    </w:p>
    <w:p w:rsidR="00865E8A" w:rsidRDefault="00865E8A" w:rsidP="00865E8A">
      <w:pPr>
        <w:jc w:val="both"/>
      </w:pPr>
    </w:p>
    <w:p w:rsidR="00865E8A" w:rsidRPr="00A25029" w:rsidRDefault="00F135C2" w:rsidP="00865E8A">
      <w:pPr>
        <w:jc w:val="both"/>
        <w:rPr>
          <w:i/>
        </w:rPr>
      </w:pPr>
      <w:r w:rsidRPr="00A06159">
        <w:tab/>
      </w:r>
      <w:r w:rsidR="00865E8A" w:rsidRPr="00A06159">
        <w:rPr>
          <w:u w:val="single"/>
        </w:rPr>
        <w:t>Politiskais konteksts</w:t>
      </w:r>
      <w:r w:rsidR="001E4454" w:rsidRPr="00A06159">
        <w:t xml:space="preserve">: </w:t>
      </w:r>
      <w:r w:rsidR="00865E8A">
        <w:rPr>
          <w:i/>
        </w:rPr>
        <w:t xml:space="preserve">kopš 20. gadsimta otrās puses gan no zinātniskā, gan politiskā viedokļa ir veikts liels progress gaisa kvalitātes jomā: vairs nav acīmredzams „nāvējošais smogs” un „skābo” lietu efekts. Šā iemesla dēļ vispārīgais sabiedrības uzskats ir, ka gaisa kvalitātes problēmas ir atrisinātas. Diemžēl zinātniski pierādīts, ka ir pastāvīga gaisa piesārņojuma nelabvēlīga ietekme uz iedzīvotāju veselību un klimata pārmaiņām, īpaši no cietajām daļiņām un īslaicīgajiem klimata piesārņotājiem (melnais ogleklis (jeb kvēpi), metāns, troposfēras ozons u.c.). Pie tam joprojām liela loma ir gaisa piesārņojuma reģionālai un </w:t>
      </w:r>
      <w:proofErr w:type="spellStart"/>
      <w:r w:rsidR="00865E8A">
        <w:rPr>
          <w:i/>
        </w:rPr>
        <w:t>hemisfēriskai</w:t>
      </w:r>
      <w:proofErr w:type="spellEnd"/>
      <w:r w:rsidR="00865E8A">
        <w:rPr>
          <w:i/>
        </w:rPr>
        <w:t xml:space="preserve"> pārnesei. </w:t>
      </w:r>
    </w:p>
    <w:p w:rsidR="00865E8A" w:rsidRDefault="00865E8A" w:rsidP="00865E8A">
      <w:pPr>
        <w:jc w:val="both"/>
      </w:pPr>
    </w:p>
    <w:p w:rsidR="00865E8A" w:rsidRDefault="00F135C2" w:rsidP="00865E8A">
      <w:pPr>
        <w:jc w:val="both"/>
        <w:rPr>
          <w:u w:val="single"/>
        </w:rPr>
      </w:pPr>
      <w:r>
        <w:tab/>
      </w:r>
      <w:r w:rsidR="00865E8A">
        <w:t xml:space="preserve">Paredzamas vispārējas (neformālas) diskusijas par šādiem jautājumiem </w:t>
      </w:r>
      <w:r w:rsidR="001E4454">
        <w:t xml:space="preserve">par </w:t>
      </w:r>
      <w:r w:rsidR="00865E8A">
        <w:t xml:space="preserve">2013.gada rudenī plānotās </w:t>
      </w:r>
      <w:r w:rsidR="00865E8A" w:rsidRPr="001E2297">
        <w:t xml:space="preserve">Tematiskās stratēģijas </w:t>
      </w:r>
      <w:r w:rsidR="001E2297">
        <w:t>par gaisa piesārņojum</w:t>
      </w:r>
      <w:r w:rsidR="001E4454">
        <w:t>u</w:t>
      </w:r>
      <w:r w:rsidR="001E2297">
        <w:t xml:space="preserve"> </w:t>
      </w:r>
      <w:r w:rsidR="00865E8A" w:rsidRPr="001E2297">
        <w:t>kontekstā:</w:t>
      </w:r>
      <w:r w:rsidR="00865E8A">
        <w:rPr>
          <w:u w:val="single"/>
        </w:rPr>
        <w:t xml:space="preserve"> </w:t>
      </w:r>
    </w:p>
    <w:p w:rsidR="00865E8A" w:rsidRDefault="00865E8A" w:rsidP="00865E8A">
      <w:pPr>
        <w:pStyle w:val="ListParagraph"/>
        <w:ind w:left="360"/>
        <w:jc w:val="both"/>
      </w:pPr>
    </w:p>
    <w:p w:rsidR="00865E8A" w:rsidRDefault="00865E8A" w:rsidP="001F3DE8">
      <w:pPr>
        <w:pStyle w:val="ListParagraph"/>
        <w:numPr>
          <w:ilvl w:val="0"/>
          <w:numId w:val="19"/>
        </w:numPr>
        <w:jc w:val="both"/>
      </w:pPr>
      <w:r>
        <w:t>E</w:t>
      </w:r>
      <w:r w:rsidRPr="00B87AC5">
        <w:t>sošās Gaisa ai</w:t>
      </w:r>
      <w:r w:rsidR="00F135C2">
        <w:t>zsardzības politikas īstenošana:</w:t>
      </w:r>
      <w:r w:rsidRPr="00B87AC5">
        <w:t xml:space="preserve"> </w:t>
      </w:r>
    </w:p>
    <w:p w:rsidR="00865E8A" w:rsidRPr="001E2297" w:rsidRDefault="00865E8A" w:rsidP="00865E8A">
      <w:pPr>
        <w:pStyle w:val="ListParagraph"/>
        <w:ind w:left="0"/>
        <w:jc w:val="both"/>
      </w:pPr>
      <w:r w:rsidRPr="001E2297">
        <w:t xml:space="preserve">Patlaban gaisa kvalitātes jomā daudzās ES </w:t>
      </w:r>
      <w:r w:rsidR="001E4454">
        <w:t>dalībvalstīs</w:t>
      </w:r>
      <w:r w:rsidR="001E4454" w:rsidRPr="001E2297">
        <w:t xml:space="preserve"> </w:t>
      </w:r>
      <w:r w:rsidRPr="001E2297">
        <w:t>netiek ievēroti gaisa kvalitātes normatīvi (</w:t>
      </w:r>
      <w:r w:rsidR="001E4454" w:rsidRPr="001E2297">
        <w:t>L</w:t>
      </w:r>
      <w:r w:rsidR="001E4454">
        <w:t>atvijai</w:t>
      </w:r>
      <w:r w:rsidR="001E4454" w:rsidRPr="001E2297">
        <w:t xml:space="preserve"> </w:t>
      </w:r>
      <w:r w:rsidRPr="001E2297">
        <w:t>ir grūtības ar PM</w:t>
      </w:r>
      <w:r w:rsidRPr="001E2297">
        <w:rPr>
          <w:vertAlign w:val="subscript"/>
        </w:rPr>
        <w:t xml:space="preserve">10 </w:t>
      </w:r>
      <w:r w:rsidRPr="001E2297">
        <w:t>(cietās daļiņas) un NO</w:t>
      </w:r>
      <w:r w:rsidRPr="001E2297">
        <w:rPr>
          <w:vertAlign w:val="subscript"/>
        </w:rPr>
        <w:t xml:space="preserve">2 </w:t>
      </w:r>
      <w:r w:rsidRPr="001E2297">
        <w:t>(slāpekļa dioksīds) gaisa kvalitātes normatīvu ievērošanu Rīgas pilsētā.) Kā panākt to, lai šīs palikušās problēmas veiksmīgi un operatīvi atrisinātu un vienlaicīgi izstrādātu ticamu un reālu rīcības plānu gaisa piesārņojuma samazināšanai</w:t>
      </w:r>
      <w:r w:rsidR="001E4454">
        <w:t>?</w:t>
      </w:r>
    </w:p>
    <w:p w:rsidR="00F135C2" w:rsidRDefault="00F135C2" w:rsidP="00865E8A">
      <w:pPr>
        <w:pStyle w:val="ListParagraph"/>
        <w:ind w:left="0"/>
        <w:jc w:val="both"/>
        <w:rPr>
          <w:b/>
          <w:i/>
          <w:u w:val="single"/>
        </w:rPr>
      </w:pPr>
    </w:p>
    <w:p w:rsidR="001F3DE8" w:rsidRDefault="00865E8A" w:rsidP="00865E8A">
      <w:pPr>
        <w:pStyle w:val="ListParagraph"/>
        <w:ind w:left="0"/>
        <w:jc w:val="both"/>
        <w:rPr>
          <w:b/>
          <w:i/>
        </w:rPr>
      </w:pPr>
      <w:r w:rsidRPr="00D73FC1">
        <w:rPr>
          <w:b/>
          <w:i/>
          <w:u w:val="single"/>
        </w:rPr>
        <w:t>L</w:t>
      </w:r>
      <w:r w:rsidR="00F135C2">
        <w:rPr>
          <w:b/>
          <w:i/>
          <w:u w:val="single"/>
        </w:rPr>
        <w:t xml:space="preserve">atvijas </w:t>
      </w:r>
      <w:r w:rsidRPr="00D73FC1">
        <w:rPr>
          <w:b/>
          <w:i/>
          <w:u w:val="single"/>
        </w:rPr>
        <w:t>nostāja</w:t>
      </w:r>
      <w:r w:rsidRPr="00D73FC1">
        <w:rPr>
          <w:b/>
          <w:i/>
        </w:rPr>
        <w:t xml:space="preserve"> </w:t>
      </w:r>
    </w:p>
    <w:p w:rsidR="00865E8A" w:rsidRPr="001F3DE8" w:rsidRDefault="00F135C2" w:rsidP="00865E8A">
      <w:pPr>
        <w:pStyle w:val="ListParagraph"/>
        <w:ind w:left="0"/>
        <w:jc w:val="both"/>
      </w:pPr>
      <w:r>
        <w:tab/>
      </w:r>
      <w:r w:rsidR="00865E8A" w:rsidRPr="001F3DE8">
        <w:t xml:space="preserve">Attiecībā uz nesasniegtajiem gaisa kvalitātes mērķiem, uzskatām, ka darbs šajā jomā ir jāintensificē. Patlaban </w:t>
      </w:r>
      <w:r w:rsidR="00195426">
        <w:t>dalībvalstīs</w:t>
      </w:r>
      <w:r w:rsidR="00195426" w:rsidRPr="001F3DE8">
        <w:t xml:space="preserve"> </w:t>
      </w:r>
      <w:r w:rsidR="00865E8A" w:rsidRPr="001F3DE8">
        <w:t xml:space="preserve">ir </w:t>
      </w:r>
      <w:r w:rsidR="00865E8A" w:rsidRPr="00195426">
        <w:t>panākta vispārēja sapratne</w:t>
      </w:r>
      <w:r w:rsidR="00865E8A" w:rsidRPr="001F3DE8">
        <w:t xml:space="preserve"> par konkrēti veicamajiem pasākumiem</w:t>
      </w:r>
      <w:r w:rsidR="00195426">
        <w:t xml:space="preserve"> gaisa kvalitātes uzlabošanai</w:t>
      </w:r>
      <w:r w:rsidR="00865E8A" w:rsidRPr="001F3DE8">
        <w:t xml:space="preserve">. Diemžēl ne vienmēr ir pietiekami resursi to īstenošanai. Attiecībā uz reālu rīcības plānu gaisa piesārņojuma samazināšanai, t.i., ES Tematisko stratēģiju par gaisa piesārņojumu, </w:t>
      </w:r>
      <w:r w:rsidR="001E4454" w:rsidRPr="001F3DE8">
        <w:t>L</w:t>
      </w:r>
      <w:r w:rsidR="001E4454">
        <w:t>atvija</w:t>
      </w:r>
      <w:r w:rsidR="001E4454" w:rsidRPr="001F3DE8">
        <w:t xml:space="preserve"> </w:t>
      </w:r>
      <w:r w:rsidR="00865E8A" w:rsidRPr="001F3DE8">
        <w:t>atbalstīs pieeju, ka visu plānoto pasākumu mērķi ir reāli sasniedzam</w:t>
      </w:r>
      <w:r w:rsidR="001E4454">
        <w:t>i</w:t>
      </w:r>
      <w:r w:rsidR="00865E8A" w:rsidRPr="001F3DE8">
        <w:t xml:space="preserve"> (neieguldot neproporcionāli liel</w:t>
      </w:r>
      <w:r w:rsidR="001E4454">
        <w:t>u</w:t>
      </w:r>
      <w:r w:rsidR="00865E8A" w:rsidRPr="001F3DE8">
        <w:t>s finanšu līdzekļus)</w:t>
      </w:r>
      <w:r>
        <w:t>,</w:t>
      </w:r>
      <w:r w:rsidR="00865E8A" w:rsidRPr="001F3DE8">
        <w:t xml:space="preserve"> to attiecīgi pierādot ar </w:t>
      </w:r>
      <w:r w:rsidR="00865E8A" w:rsidRPr="00195426">
        <w:t xml:space="preserve">ticamiem </w:t>
      </w:r>
      <w:r w:rsidR="00195426" w:rsidRPr="00195426">
        <w:t xml:space="preserve">gaisu piesārņojošo vielu emisiju un izkliežu, kā arī ekonomiskajiem </w:t>
      </w:r>
      <w:r w:rsidR="00865E8A" w:rsidRPr="00195426">
        <w:t>modeļu aprēķiniem.</w:t>
      </w:r>
      <w:r w:rsidR="00865E8A" w:rsidRPr="001F3DE8">
        <w:t xml:space="preserve"> </w:t>
      </w:r>
    </w:p>
    <w:p w:rsidR="00865E8A" w:rsidRPr="00191585" w:rsidRDefault="00865E8A" w:rsidP="00865E8A">
      <w:pPr>
        <w:pStyle w:val="ListParagraph"/>
        <w:ind w:left="0"/>
        <w:jc w:val="both"/>
        <w:rPr>
          <w:i/>
        </w:rPr>
      </w:pPr>
      <w:r>
        <w:rPr>
          <w:i/>
        </w:rPr>
        <w:t xml:space="preserve"> </w:t>
      </w:r>
    </w:p>
    <w:p w:rsidR="00865E8A" w:rsidRDefault="00865E8A" w:rsidP="001F3DE8">
      <w:pPr>
        <w:pStyle w:val="ListParagraph"/>
        <w:numPr>
          <w:ilvl w:val="0"/>
          <w:numId w:val="19"/>
        </w:numPr>
        <w:jc w:val="both"/>
      </w:pPr>
      <w:r w:rsidRPr="00B87AC5">
        <w:t xml:space="preserve">Gaisa aizsardzības </w:t>
      </w:r>
      <w:r>
        <w:t xml:space="preserve">politikas </w:t>
      </w:r>
      <w:r w:rsidRPr="00B87AC5">
        <w:t xml:space="preserve">atbilstība </w:t>
      </w:r>
      <w:r>
        <w:t>starptautiskajiem līgumie</w:t>
      </w:r>
      <w:r w:rsidR="00F135C2">
        <w:t>m:</w:t>
      </w:r>
    </w:p>
    <w:p w:rsidR="00865E8A" w:rsidRPr="001E2297" w:rsidRDefault="001E2297" w:rsidP="00865E8A">
      <w:pPr>
        <w:pStyle w:val="ListParagraph"/>
        <w:ind w:left="0"/>
        <w:jc w:val="both"/>
      </w:pPr>
      <w:r w:rsidRPr="001E2297">
        <w:lastRenderedPageBreak/>
        <w:t>J</w:t>
      </w:r>
      <w:r w:rsidR="00865E8A" w:rsidRPr="001E2297">
        <w:t xml:space="preserve">autājums </w:t>
      </w:r>
      <w:r w:rsidRPr="001E2297">
        <w:t xml:space="preserve">ir </w:t>
      </w:r>
      <w:r w:rsidR="00865E8A" w:rsidRPr="001E2297">
        <w:t xml:space="preserve">par to, kā samazināt atšķirību starp ES </w:t>
      </w:r>
      <w:r w:rsidR="00F135C2">
        <w:t>normatīvo aktu</w:t>
      </w:r>
      <w:r w:rsidR="00865E8A" w:rsidRPr="001E2297">
        <w:t xml:space="preserve"> prasībām un starptautiskajām (piem. CLRTAP – Konvencija par gaisa piesārņojuma pārrobežu pārneses lielos attālumos samazināšanu) konvencijām. Pamatā jautājums saistīts ar to, ka ES gaisa aizsardzības </w:t>
      </w:r>
      <w:r w:rsidR="00F135C2">
        <w:t>normatīvie akti</w:t>
      </w:r>
      <w:r w:rsidR="00865E8A" w:rsidRPr="001E2297">
        <w:t xml:space="preserve"> ir stingrāk</w:t>
      </w:r>
      <w:r w:rsidR="00F135C2">
        <w:t>i nekā noteikts</w:t>
      </w:r>
      <w:r w:rsidR="00865E8A" w:rsidRPr="001E2297">
        <w:t xml:space="preserve"> starptautiskajās konvencijās un šī atšķirība atsevišķās jomās var samazināt ES konkurētspēju. </w:t>
      </w:r>
    </w:p>
    <w:p w:rsidR="00F135C2" w:rsidRDefault="00F135C2" w:rsidP="00865E8A">
      <w:pPr>
        <w:pStyle w:val="ListParagraph"/>
        <w:ind w:left="0"/>
        <w:jc w:val="both"/>
        <w:rPr>
          <w:b/>
          <w:i/>
          <w:u w:val="single"/>
        </w:rPr>
      </w:pPr>
    </w:p>
    <w:p w:rsidR="001F3DE8" w:rsidRDefault="00865E8A" w:rsidP="00865E8A">
      <w:pPr>
        <w:pStyle w:val="ListParagraph"/>
        <w:ind w:left="0"/>
        <w:jc w:val="both"/>
        <w:rPr>
          <w:b/>
          <w:i/>
        </w:rPr>
      </w:pPr>
      <w:r w:rsidRPr="00D73FC1">
        <w:rPr>
          <w:b/>
          <w:i/>
          <w:u w:val="single"/>
        </w:rPr>
        <w:t>L</w:t>
      </w:r>
      <w:r w:rsidR="00F135C2">
        <w:rPr>
          <w:b/>
          <w:i/>
          <w:u w:val="single"/>
        </w:rPr>
        <w:t>atvijas</w:t>
      </w:r>
      <w:proofErr w:type="gramStart"/>
      <w:r w:rsidR="00F135C2">
        <w:rPr>
          <w:b/>
          <w:i/>
          <w:u w:val="single"/>
        </w:rPr>
        <w:t xml:space="preserve"> </w:t>
      </w:r>
      <w:r w:rsidRPr="00D73FC1">
        <w:rPr>
          <w:b/>
          <w:i/>
          <w:u w:val="single"/>
        </w:rPr>
        <w:t xml:space="preserve"> </w:t>
      </w:r>
      <w:proofErr w:type="gramEnd"/>
      <w:r w:rsidRPr="00D73FC1">
        <w:rPr>
          <w:b/>
          <w:i/>
          <w:u w:val="single"/>
        </w:rPr>
        <w:t>nostāja</w:t>
      </w:r>
    </w:p>
    <w:p w:rsidR="00865E8A" w:rsidRPr="001F3DE8" w:rsidRDefault="00F135C2" w:rsidP="00865E8A">
      <w:pPr>
        <w:pStyle w:val="ListParagraph"/>
        <w:ind w:left="0"/>
        <w:jc w:val="both"/>
      </w:pPr>
      <w:r>
        <w:tab/>
      </w:r>
      <w:r w:rsidR="00865E8A" w:rsidRPr="001F3DE8">
        <w:t xml:space="preserve">Jāturpina jau patlaban īstenotā pieeja, ņemot vērā to, ka ES gaisa aizsardzības </w:t>
      </w:r>
      <w:r>
        <w:t>normatīvie akti</w:t>
      </w:r>
      <w:r w:rsidR="00865E8A" w:rsidRPr="001F3DE8">
        <w:t xml:space="preserve"> pamatā</w:t>
      </w:r>
      <w:r>
        <w:t xml:space="preserve"> ir stingrāki</w:t>
      </w:r>
      <w:r w:rsidR="00865E8A" w:rsidRPr="001F3DE8">
        <w:t xml:space="preserve"> nekā</w:t>
      </w:r>
      <w:r w:rsidR="00195426">
        <w:t xml:space="preserve"> Apvienoto Nāciju Organizācijas Eiropas ekonomiskās zonas</w:t>
      </w:r>
      <w:r w:rsidR="00865E8A" w:rsidRPr="001F3DE8">
        <w:t xml:space="preserve"> </w:t>
      </w:r>
      <w:r w:rsidR="00865E8A" w:rsidRPr="00195426">
        <w:t>valstīs,</w:t>
      </w:r>
      <w:r w:rsidR="00865E8A" w:rsidRPr="001F3DE8">
        <w:t xml:space="preserve"> pēc iespējas panākt to, lai atbilstoši politiskie mērķi un </w:t>
      </w:r>
      <w:r>
        <w:t>normatīvie akti</w:t>
      </w:r>
      <w:r w:rsidR="00865E8A" w:rsidRPr="001F3DE8">
        <w:t xml:space="preserve"> tiktu īstenot</w:t>
      </w:r>
      <w:r>
        <w:t>i</w:t>
      </w:r>
      <w:r w:rsidR="00865E8A" w:rsidRPr="001F3DE8">
        <w:t xml:space="preserve"> ANO EEZ valstīs. Lai neciestu ES konkurētspēja, </w:t>
      </w:r>
      <w:r w:rsidR="001E4454" w:rsidRPr="001F3DE8">
        <w:t>L</w:t>
      </w:r>
      <w:r w:rsidR="001E4454">
        <w:t>atvija</w:t>
      </w:r>
      <w:r w:rsidR="001E4454" w:rsidRPr="001F3DE8">
        <w:t xml:space="preserve"> </w:t>
      </w:r>
      <w:r w:rsidR="00865E8A" w:rsidRPr="001F3DE8">
        <w:t>atbalsta gaisa piesārņojuma pārrobežu pārneses konvencijas prasības, panākt šo prasību tālāku globalizāciju („eksportēt” uz Āziju, t.i. Ķīnu, Japānu utt.). Attiecībā uz 2012. gadā CLRTAP ietvaros pieņemtajiem jaunajiem „emisiju griestiem” (valstij noteiktās maksimāli pieļaujamās gaisu piesārņojošo vielu emisijas) L</w:t>
      </w:r>
      <w:r w:rsidR="001E4454">
        <w:t>atvija</w:t>
      </w:r>
      <w:r w:rsidR="00865E8A" w:rsidRPr="001F3DE8">
        <w:t xml:space="preserve"> pastāvēs uz Ženēvā pieņemtajiem lēmumiem. Vienlaicīgi, vēlēsimies, tāpat kā CLRTAP ietvaros, noteikt līdzvērtīgu „emisijas griestu” elastību (iespēju noteiktos apstākļos tos koriģēt) ES </w:t>
      </w:r>
      <w:r w:rsidR="0095278B">
        <w:t>normatīvajos aktos</w:t>
      </w:r>
      <w:r w:rsidR="00865E8A" w:rsidRPr="001F3DE8">
        <w:t xml:space="preserve">. </w:t>
      </w:r>
    </w:p>
    <w:p w:rsidR="00865E8A" w:rsidRDefault="00865E8A" w:rsidP="00865E8A">
      <w:pPr>
        <w:pStyle w:val="ListParagraph"/>
        <w:ind w:left="0"/>
        <w:jc w:val="both"/>
      </w:pPr>
      <w:r>
        <w:rPr>
          <w:i/>
        </w:rPr>
        <w:t xml:space="preserve">  </w:t>
      </w:r>
    </w:p>
    <w:p w:rsidR="00865E8A" w:rsidRPr="00036612" w:rsidRDefault="00865E8A" w:rsidP="001F3DE8">
      <w:pPr>
        <w:pStyle w:val="ListParagraph"/>
        <w:numPr>
          <w:ilvl w:val="0"/>
          <w:numId w:val="19"/>
        </w:numPr>
        <w:jc w:val="both"/>
      </w:pPr>
      <w:r>
        <w:t>Turpmākā gaisa piesārņojuma ietekmes samazināšana uz ES iedzīvotājiem un ekosistēmām.</w:t>
      </w:r>
    </w:p>
    <w:p w:rsidR="00865E8A" w:rsidRPr="001E2297" w:rsidRDefault="00865E8A" w:rsidP="00865E8A">
      <w:pPr>
        <w:jc w:val="both"/>
      </w:pPr>
      <w:r w:rsidRPr="001E2297">
        <w:t xml:space="preserve">Jautājums par to, kā noteikt piemērotu ambīciju līmeni gaisa aizsardzības politikai 2020. gadam un pēc tam, ņemot vērā zinātniskos pierādījumus tam, ka ir potenciāls turpmāk vēl vairāk uzlabot gaisa kvalitāti, tādējādi aizsargājot sabiedrības veselību un vidi. </w:t>
      </w:r>
    </w:p>
    <w:p w:rsidR="0095278B" w:rsidRDefault="0095278B" w:rsidP="00865E8A">
      <w:pPr>
        <w:jc w:val="both"/>
        <w:rPr>
          <w:b/>
          <w:i/>
          <w:u w:val="single"/>
        </w:rPr>
      </w:pPr>
    </w:p>
    <w:p w:rsidR="001E2297" w:rsidRDefault="001E2297" w:rsidP="00865E8A">
      <w:pPr>
        <w:jc w:val="both"/>
        <w:rPr>
          <w:b/>
          <w:i/>
        </w:rPr>
      </w:pPr>
      <w:r>
        <w:rPr>
          <w:b/>
          <w:i/>
          <w:u w:val="single"/>
        </w:rPr>
        <w:t>L</w:t>
      </w:r>
      <w:r w:rsidR="0095278B">
        <w:rPr>
          <w:b/>
          <w:i/>
          <w:u w:val="single"/>
        </w:rPr>
        <w:t>atvijas</w:t>
      </w:r>
      <w:proofErr w:type="gramStart"/>
      <w:r w:rsidR="0095278B">
        <w:rPr>
          <w:b/>
          <w:i/>
          <w:u w:val="single"/>
        </w:rPr>
        <w:t xml:space="preserve"> </w:t>
      </w:r>
      <w:r>
        <w:rPr>
          <w:b/>
          <w:i/>
          <w:u w:val="single"/>
        </w:rPr>
        <w:t xml:space="preserve"> </w:t>
      </w:r>
      <w:proofErr w:type="gramEnd"/>
      <w:r>
        <w:rPr>
          <w:b/>
          <w:i/>
          <w:u w:val="single"/>
        </w:rPr>
        <w:t>nostāja</w:t>
      </w:r>
      <w:r w:rsidR="00865E8A" w:rsidRPr="00062F33">
        <w:rPr>
          <w:b/>
          <w:u w:val="single"/>
        </w:rPr>
        <w:t xml:space="preserve"> </w:t>
      </w:r>
      <w:r w:rsidR="00865E8A" w:rsidRPr="00062F33">
        <w:rPr>
          <w:b/>
          <w:i/>
          <w:u w:val="single"/>
        </w:rPr>
        <w:t xml:space="preserve"> </w:t>
      </w:r>
      <w:r w:rsidR="00865E8A">
        <w:rPr>
          <w:b/>
          <w:i/>
        </w:rPr>
        <w:t xml:space="preserve"> </w:t>
      </w:r>
    </w:p>
    <w:p w:rsidR="00865E8A" w:rsidRPr="001E2297" w:rsidRDefault="00865E8A" w:rsidP="00865E8A">
      <w:pPr>
        <w:jc w:val="both"/>
      </w:pPr>
      <w:r w:rsidRPr="001E2297">
        <w:t xml:space="preserve">Attiecībā uz piemēroto ambīciju līmeni, </w:t>
      </w:r>
      <w:r w:rsidR="001E4454" w:rsidRPr="001E2297">
        <w:t>L</w:t>
      </w:r>
      <w:r w:rsidR="001E4454">
        <w:t>atvijai</w:t>
      </w:r>
      <w:r w:rsidR="001E4454" w:rsidRPr="001E2297">
        <w:t xml:space="preserve"> </w:t>
      </w:r>
      <w:r w:rsidRPr="001E2297">
        <w:t>ir četri pamatprincipi:</w:t>
      </w:r>
    </w:p>
    <w:p w:rsidR="00865E8A" w:rsidRPr="001E2297" w:rsidRDefault="00865E8A" w:rsidP="001E2297">
      <w:pPr>
        <w:pStyle w:val="ListParagraph"/>
        <w:numPr>
          <w:ilvl w:val="0"/>
          <w:numId w:val="20"/>
        </w:numPr>
        <w:jc w:val="both"/>
      </w:pPr>
      <w:r w:rsidRPr="001E2297">
        <w:t>pasākumiem ir jābūt skaidri noformulētiem un pietiekoši precīzi noprognozētiem (nomodelētiem);</w:t>
      </w:r>
    </w:p>
    <w:p w:rsidR="00865E8A" w:rsidRPr="001E2297" w:rsidRDefault="00865E8A" w:rsidP="001E2297">
      <w:pPr>
        <w:pStyle w:val="ListParagraph"/>
        <w:numPr>
          <w:ilvl w:val="0"/>
          <w:numId w:val="20"/>
        </w:numPr>
        <w:jc w:val="both"/>
      </w:pPr>
      <w:r w:rsidRPr="001E2297">
        <w:t xml:space="preserve">pamatā jābalstās uz ES līmeņa pasākumiem dažādās tautsaimniecības nozarēs; </w:t>
      </w:r>
    </w:p>
    <w:p w:rsidR="00865E8A" w:rsidRPr="001E2297" w:rsidRDefault="00865E8A" w:rsidP="001E2297">
      <w:pPr>
        <w:pStyle w:val="ListParagraph"/>
        <w:numPr>
          <w:ilvl w:val="0"/>
          <w:numId w:val="20"/>
        </w:numPr>
        <w:jc w:val="both"/>
      </w:pPr>
      <w:r w:rsidRPr="001E2297">
        <w:t>nepiekritīsim</w:t>
      </w:r>
      <w:r w:rsidR="001E4454" w:rsidRPr="001E2297">
        <w:t xml:space="preserve"> </w:t>
      </w:r>
      <w:r w:rsidRPr="001E2297">
        <w:t xml:space="preserve">neproporcionāliem izdevumiem ambīciju līmeņa sasniegšanai; </w:t>
      </w:r>
    </w:p>
    <w:p w:rsidR="00865E8A" w:rsidRDefault="007D4DDE" w:rsidP="001E2297">
      <w:pPr>
        <w:pStyle w:val="ListParagraph"/>
        <w:numPr>
          <w:ilvl w:val="0"/>
          <w:numId w:val="20"/>
        </w:numPr>
        <w:jc w:val="both"/>
      </w:pPr>
      <w:r>
        <w:t>paredzētie pasākumi</w:t>
      </w:r>
      <w:r w:rsidR="00865E8A" w:rsidRPr="001E2297">
        <w:t xml:space="preserve"> </w:t>
      </w:r>
      <w:r>
        <w:t>neietekmēs ES globālo</w:t>
      </w:r>
      <w:r w:rsidR="00865E8A" w:rsidRPr="001E2297">
        <w:t xml:space="preserve"> konkurētspēju.  </w:t>
      </w:r>
    </w:p>
    <w:p w:rsidR="007D4DDE" w:rsidRPr="001E2297" w:rsidRDefault="007D4DDE" w:rsidP="007D4DDE">
      <w:pPr>
        <w:pStyle w:val="ListParagraph"/>
        <w:jc w:val="both"/>
      </w:pPr>
    </w:p>
    <w:p w:rsidR="00865E8A" w:rsidRPr="001E2297" w:rsidRDefault="00865E8A" w:rsidP="00A03229">
      <w:pPr>
        <w:ind w:firstLine="720"/>
        <w:jc w:val="both"/>
      </w:pPr>
    </w:p>
    <w:p w:rsidR="006D38BD" w:rsidRPr="006D38BD" w:rsidRDefault="006D38BD" w:rsidP="006D38BD">
      <w:pPr>
        <w:pStyle w:val="ListParagraph"/>
        <w:numPr>
          <w:ilvl w:val="0"/>
          <w:numId w:val="8"/>
        </w:numPr>
        <w:jc w:val="both"/>
        <w:rPr>
          <w:b/>
        </w:rPr>
      </w:pPr>
      <w:r w:rsidRPr="006D38BD">
        <w:rPr>
          <w:b/>
        </w:rPr>
        <w:t>EK konsultatīv</w:t>
      </w:r>
      <w:r w:rsidR="007D4DDE">
        <w:rPr>
          <w:b/>
        </w:rPr>
        <w:t>ais</w:t>
      </w:r>
      <w:r w:rsidRPr="006D38BD">
        <w:rPr>
          <w:b/>
        </w:rPr>
        <w:t xml:space="preserve"> paziņojum</w:t>
      </w:r>
      <w:r w:rsidR="007D4DDE">
        <w:rPr>
          <w:b/>
        </w:rPr>
        <w:t>s</w:t>
      </w:r>
      <w:r w:rsidRPr="006D38BD">
        <w:rPr>
          <w:b/>
        </w:rPr>
        <w:t xml:space="preserve"> „Par starptautiskajām klimata sarunām” </w:t>
      </w:r>
    </w:p>
    <w:p w:rsidR="006D38BD" w:rsidRDefault="006D38BD" w:rsidP="009D056B">
      <w:pPr>
        <w:jc w:val="both"/>
      </w:pPr>
    </w:p>
    <w:p w:rsidR="00A626C6" w:rsidRDefault="00195426" w:rsidP="009A27F6">
      <w:pPr>
        <w:ind w:firstLine="720"/>
        <w:jc w:val="both"/>
      </w:pPr>
      <w:r w:rsidRPr="00FB6C4F">
        <w:t xml:space="preserve">Sanāksmē </w:t>
      </w:r>
      <w:r>
        <w:t>paredzēta sākotnējā viedokļu apmaiņa</w:t>
      </w:r>
      <w:r w:rsidRPr="001E2297">
        <w:t xml:space="preserve"> </w:t>
      </w:r>
      <w:r w:rsidR="001E2297" w:rsidRPr="001E2297">
        <w:t xml:space="preserve">par </w:t>
      </w:r>
      <w:r>
        <w:t xml:space="preserve">š.g. </w:t>
      </w:r>
      <w:r w:rsidR="001E2297" w:rsidRPr="001E2297">
        <w:t>26.martā Eiropas Komisija</w:t>
      </w:r>
      <w:r w:rsidR="001E2297">
        <w:t>s</w:t>
      </w:r>
      <w:r w:rsidR="001E2297" w:rsidRPr="001E2297">
        <w:t xml:space="preserve"> </w:t>
      </w:r>
      <w:r w:rsidR="001E2297">
        <w:t>publiskoto</w:t>
      </w:r>
      <w:r w:rsidR="001E2297" w:rsidRPr="001E2297">
        <w:t xml:space="preserve"> konsultāciju </w:t>
      </w:r>
      <w:r w:rsidR="001E2297">
        <w:t>dokumentu</w:t>
      </w:r>
      <w:r w:rsidR="001E2297" w:rsidRPr="001E2297">
        <w:t xml:space="preserve"> par „2015.gada starptautisko līgumu klimata pārmaiņu jomā: starptautiskās politikas ietvara veidošana pēc 2020.gada”. </w:t>
      </w:r>
      <w:r w:rsidR="00D24B09">
        <w:t>Šajā dokumentā uzsvērt</w:t>
      </w:r>
      <w:r w:rsidR="0018726C">
        <w:t xml:space="preserve">s, ka </w:t>
      </w:r>
      <w:r w:rsidR="00E35CF5">
        <w:t>kopš klimata sarunu sākuma 1990.gado</w:t>
      </w:r>
      <w:r w:rsidR="00A626C6">
        <w:t>s pasaule ir būtiski mainījusies</w:t>
      </w:r>
      <w:r w:rsidR="00E35CF5">
        <w:t xml:space="preserve">. </w:t>
      </w:r>
      <w:r w:rsidR="00A626C6">
        <w:t>G</w:t>
      </w:r>
      <w:r w:rsidR="0018726C">
        <w:t>lobālās</w:t>
      </w:r>
      <w:r w:rsidR="00E35CF5">
        <w:t xml:space="preserve"> ekonomikas lejupslīde nav apturējusi</w:t>
      </w:r>
      <w:r w:rsidR="0018726C">
        <w:t xml:space="preserve"> antropogēni radīto siltumnīcas efekta</w:t>
      </w:r>
      <w:r w:rsidR="00D24B09">
        <w:t xml:space="preserve"> </w:t>
      </w:r>
      <w:r w:rsidR="0018726C">
        <w:t>gāzu (turpmāk –</w:t>
      </w:r>
      <w:r w:rsidR="001E4454">
        <w:t xml:space="preserve"> </w:t>
      </w:r>
      <w:r w:rsidR="0018726C">
        <w:t xml:space="preserve">SEG) emisiju </w:t>
      </w:r>
      <w:r w:rsidR="00E35CF5">
        <w:t xml:space="preserve">straujo </w:t>
      </w:r>
      <w:r w:rsidR="00A86D9A">
        <w:t>pieaugumu</w:t>
      </w:r>
      <w:r w:rsidR="0018726C">
        <w:t xml:space="preserve"> </w:t>
      </w:r>
      <w:r w:rsidR="00904529">
        <w:t>pasaulē</w:t>
      </w:r>
      <w:r w:rsidR="0018726C">
        <w:t xml:space="preserve">. </w:t>
      </w:r>
    </w:p>
    <w:p w:rsidR="00904529" w:rsidRDefault="0094499D" w:rsidP="00904529">
      <w:pPr>
        <w:ind w:firstLine="720"/>
        <w:jc w:val="both"/>
      </w:pPr>
      <w:r>
        <w:t>Apvienoto N</w:t>
      </w:r>
      <w:r w:rsidR="003147AD">
        <w:t xml:space="preserve">āciju Vides programmas jaunākajos ziņojumos </w:t>
      </w:r>
      <w:r w:rsidR="0018726C">
        <w:t>akcentē</w:t>
      </w:r>
      <w:r w:rsidR="003147AD">
        <w:t>ts</w:t>
      </w:r>
      <w:r w:rsidR="0018726C">
        <w:t xml:space="preserve">, ka pat tad, ja visas līdzšinējās apņemšanās </w:t>
      </w:r>
      <w:r w:rsidR="00E35CF5">
        <w:t xml:space="preserve">(juridiski saistošās un brīvprātīgās) </w:t>
      </w:r>
      <w:r w:rsidR="00904529">
        <w:t xml:space="preserve">samazināt SEG emisijas </w:t>
      </w:r>
      <w:r w:rsidR="0018726C">
        <w:t>tiktu pilnībā ieviestas, tas nespētu nodrošināt vairāk kā 1/3 no nepieciešamajiem SEG samazinājumiem, lai pasaule noturētos 2</w:t>
      </w:r>
      <w:r w:rsidR="0018726C" w:rsidRPr="006B5519">
        <w:rPr>
          <w:vertAlign w:val="superscript"/>
        </w:rPr>
        <w:t>o</w:t>
      </w:r>
      <w:r w:rsidR="0018726C">
        <w:t xml:space="preserve">C temperatūras pieauguma robežās. </w:t>
      </w:r>
      <w:r w:rsidR="00E35CF5">
        <w:t xml:space="preserve">Šo </w:t>
      </w:r>
      <w:r w:rsidR="00904529" w:rsidRPr="003359C4">
        <w:t xml:space="preserve">ANO Vispārējās konvencijas par klimata pārmaiņām </w:t>
      </w:r>
      <w:r w:rsidR="00904529">
        <w:t>(turpmāk – Klimata konvencija) mērķi ir iespējams sasniegt tikai, ja valstis rīkosies nekavējoties un kolektīvi, un tam ir nepieciešams jauns starptautisks režīms, kā arī nepieciešams palielināt ambīcijas posmā no 2020.-2030.gadam.</w:t>
      </w:r>
      <w:r w:rsidR="00904529" w:rsidRPr="001F3DE8">
        <w:t xml:space="preserve"> </w:t>
      </w:r>
    </w:p>
    <w:p w:rsidR="00D24B09" w:rsidRPr="001E2297" w:rsidRDefault="00D24B09" w:rsidP="001E2297">
      <w:pPr>
        <w:ind w:firstLine="720"/>
        <w:jc w:val="both"/>
      </w:pPr>
    </w:p>
    <w:p w:rsidR="006D38BD" w:rsidRPr="006D38BD" w:rsidRDefault="00865E8A" w:rsidP="00433DE3">
      <w:pPr>
        <w:ind w:firstLine="720"/>
        <w:jc w:val="both"/>
        <w:rPr>
          <w:u w:val="single"/>
        </w:rPr>
      </w:pPr>
      <w:r>
        <w:rPr>
          <w:u w:val="single"/>
        </w:rPr>
        <w:t>Politikas konteksts</w:t>
      </w:r>
      <w:r w:rsidR="006D38BD" w:rsidRPr="006D38BD">
        <w:rPr>
          <w:u w:val="single"/>
        </w:rPr>
        <w:t>:</w:t>
      </w:r>
    </w:p>
    <w:p w:rsidR="003968DC" w:rsidRDefault="003968DC" w:rsidP="003968DC">
      <w:pPr>
        <w:ind w:firstLine="720"/>
        <w:jc w:val="both"/>
      </w:pPr>
      <w:r>
        <w:lastRenderedPageBreak/>
        <w:t xml:space="preserve">Zinātniskie pētījumi ir pierādījuši, lai iekļautos </w:t>
      </w:r>
      <w:r w:rsidR="001E2297">
        <w:t xml:space="preserve">Klimata konvencija mērķī, kas nosaka </w:t>
      </w:r>
      <w:r>
        <w:t>2</w:t>
      </w:r>
      <w:r w:rsidRPr="006B5519">
        <w:rPr>
          <w:vertAlign w:val="superscript"/>
        </w:rPr>
        <w:t>o</w:t>
      </w:r>
      <w:r>
        <w:t>C temperatūras pieaugum</w:t>
      </w:r>
      <w:r w:rsidR="001E2297">
        <w:t xml:space="preserve">u, </w:t>
      </w:r>
      <w:r>
        <w:t xml:space="preserve">un nodrošinātu, ka </w:t>
      </w:r>
      <w:r w:rsidR="00904529">
        <w:t xml:space="preserve">tam atbilstoši prognozētās </w:t>
      </w:r>
      <w:r>
        <w:t>globālās emisijas 2030.</w:t>
      </w:r>
      <w:r w:rsidR="00904529">
        <w:t xml:space="preserve"> </w:t>
      </w:r>
      <w:r>
        <w:t>gadā nepārsniedz 1990.gada līmen</w:t>
      </w:r>
      <w:r w:rsidR="001E4454">
        <w:t>i</w:t>
      </w:r>
      <w:r>
        <w:t xml:space="preserve">, ir nepieciešams globālais samazinājums apmēram 25 % apmērā pret 2010.gada emisijām. </w:t>
      </w:r>
    </w:p>
    <w:p w:rsidR="00E35CF5" w:rsidRDefault="00904529" w:rsidP="001F3DE8">
      <w:pPr>
        <w:ind w:firstLine="720"/>
        <w:jc w:val="both"/>
      </w:pPr>
      <w:r>
        <w:t>Klimata konferencē Dohā (2012</w:t>
      </w:r>
      <w:r w:rsidR="0095278B">
        <w:t>.</w:t>
      </w:r>
      <w:r>
        <w:t xml:space="preserve">) tika panākta </w:t>
      </w:r>
      <w:r w:rsidR="001F3DE8">
        <w:t xml:space="preserve">vienošanās par </w:t>
      </w:r>
      <w:r>
        <w:t>Klimata konvencijas</w:t>
      </w:r>
      <w:r w:rsidR="001F3DE8">
        <w:t xml:space="preserve"> </w:t>
      </w:r>
      <w:r w:rsidR="001F3DE8" w:rsidRPr="007B0FFE">
        <w:rPr>
          <w:u w:val="single"/>
        </w:rPr>
        <w:t>Kioto protokola ieviešanas otro periodu</w:t>
      </w:r>
      <w:r w:rsidR="001F3DE8">
        <w:t xml:space="preserve">, kas </w:t>
      </w:r>
      <w:r w:rsidR="001F3DE8" w:rsidRPr="003359C4">
        <w:t>ilgs</w:t>
      </w:r>
      <w:r w:rsidR="001E2297">
        <w:t>t</w:t>
      </w:r>
      <w:r w:rsidR="001F3DE8" w:rsidRPr="003359C4">
        <w:t xml:space="preserve"> no 2013.</w:t>
      </w:r>
      <w:r w:rsidR="001F3DE8">
        <w:t xml:space="preserve">līdz 2020. gadam. </w:t>
      </w:r>
      <w:r>
        <w:t xml:space="preserve">Tomēr </w:t>
      </w:r>
      <w:r w:rsidR="001F3DE8">
        <w:t xml:space="preserve">Kioto protokola 2. </w:t>
      </w:r>
      <w:r>
        <w:t>p</w:t>
      </w:r>
      <w:r w:rsidR="001F3DE8">
        <w:t>erioda</w:t>
      </w:r>
      <w:r>
        <w:t>m ir pievienojušās</w:t>
      </w:r>
      <w:r w:rsidR="001F3DE8">
        <w:t xml:space="preserve"> mazāks skaits valstu kā 1.</w:t>
      </w:r>
      <w:r>
        <w:t xml:space="preserve"> </w:t>
      </w:r>
      <w:r w:rsidR="001F3DE8">
        <w:t>period</w:t>
      </w:r>
      <w:r w:rsidR="00A86D9A">
        <w:t>ā</w:t>
      </w:r>
      <w:r w:rsidR="001F3DE8">
        <w:t xml:space="preserve"> (2008-2012). </w:t>
      </w:r>
    </w:p>
    <w:p w:rsidR="00E35CF5" w:rsidRDefault="001F3DE8" w:rsidP="00E35CF5">
      <w:pPr>
        <w:ind w:firstLine="720"/>
        <w:jc w:val="both"/>
      </w:pPr>
      <w:r>
        <w:t xml:space="preserve">ES, </w:t>
      </w:r>
      <w:r w:rsidR="00E35CF5">
        <w:t xml:space="preserve">dažas citas Eiropas valstis un </w:t>
      </w:r>
      <w:r>
        <w:t>Austrālija ir pievienojušās</w:t>
      </w:r>
      <w:r w:rsidR="0095278B">
        <w:t xml:space="preserve"> Kioto protokola</w:t>
      </w:r>
      <w:r>
        <w:t xml:space="preserve"> 2. saistību periodam</w:t>
      </w:r>
      <w:r w:rsidR="00904529">
        <w:t xml:space="preserve">. </w:t>
      </w:r>
      <w:r w:rsidR="00E35CF5" w:rsidRPr="00CC1240">
        <w:t>ES valstis Kioto</w:t>
      </w:r>
      <w:r w:rsidR="00E35CF5" w:rsidRPr="003359C4">
        <w:t xml:space="preserve"> protokola</w:t>
      </w:r>
      <w:r w:rsidR="00E35CF5">
        <w:t xml:space="preserve"> 2.saistību perioda ietvaros ir uzņēmušā </w:t>
      </w:r>
      <w:r w:rsidR="00E35CF5" w:rsidRPr="00E35CF5">
        <w:rPr>
          <w:u w:val="single"/>
        </w:rPr>
        <w:t>kopīgi samazināt</w:t>
      </w:r>
      <w:r w:rsidR="00E35CF5" w:rsidRPr="003359C4">
        <w:t xml:space="preserve"> kopējās SEG emisijas par 20%</w:t>
      </w:r>
      <w:r w:rsidR="00E35CF5">
        <w:t>,</w:t>
      </w:r>
      <w:r w:rsidR="00E35CF5" w:rsidRPr="003359C4">
        <w:t xml:space="preserve"> salīdzinot ar 1990. bāzes gadu.</w:t>
      </w:r>
      <w:r w:rsidR="00E35CF5">
        <w:t xml:space="preserve"> </w:t>
      </w:r>
    </w:p>
    <w:p w:rsidR="001F3DE8" w:rsidRDefault="001F3DE8" w:rsidP="001F3DE8">
      <w:pPr>
        <w:ind w:firstLine="720"/>
        <w:jc w:val="both"/>
      </w:pPr>
      <w:r>
        <w:t xml:space="preserve">60 pasaules valstis, kas ir dažādos attīstības līmeņos (tostarp, ASV, Brazīlija, Ķīna, Indija u.c.) ir </w:t>
      </w:r>
      <w:r w:rsidR="00904529">
        <w:t xml:space="preserve">devušas priekšroku </w:t>
      </w:r>
      <w:r w:rsidR="00E35CF5">
        <w:t>brīvprātīgiem pasākumiem SEG emisiju samazināšanai. Tai pat laikā daudzas no brīvprātīgām apņemšanām tiek atrunātas ar finansējuma pieejamību</w:t>
      </w:r>
      <w:r>
        <w:t xml:space="preserve">. </w:t>
      </w:r>
    </w:p>
    <w:p w:rsidR="00E35CF5" w:rsidRDefault="00E35CF5" w:rsidP="001F3DE8">
      <w:pPr>
        <w:ind w:firstLine="720"/>
        <w:jc w:val="both"/>
      </w:pPr>
      <w:r>
        <w:t xml:space="preserve">ES ierosina, ka nepieciešanas veidot </w:t>
      </w:r>
      <w:r w:rsidRPr="00641F54">
        <w:rPr>
          <w:u w:val="single"/>
        </w:rPr>
        <w:t xml:space="preserve">vienotu </w:t>
      </w:r>
      <w:r w:rsidR="00641F54">
        <w:rPr>
          <w:u w:val="single"/>
        </w:rPr>
        <w:t xml:space="preserve">un visaptverošu </w:t>
      </w:r>
      <w:r w:rsidRPr="00641F54">
        <w:rPr>
          <w:u w:val="single"/>
        </w:rPr>
        <w:t>starptautisko režīmu</w:t>
      </w:r>
      <w:r>
        <w:t xml:space="preserve"> pēc 2020.gada, kas apvienotu gan saistošos, gan brīvprātīgos mehānismus vienotā pakotnē.</w:t>
      </w:r>
    </w:p>
    <w:p w:rsidR="001E2297" w:rsidRDefault="001E2297" w:rsidP="001F3DE8">
      <w:pPr>
        <w:ind w:firstLine="720"/>
        <w:jc w:val="both"/>
      </w:pPr>
    </w:p>
    <w:p w:rsidR="00641B04" w:rsidRDefault="00641B04" w:rsidP="001F3DE8">
      <w:pPr>
        <w:ind w:firstLine="720"/>
        <w:jc w:val="both"/>
        <w:rPr>
          <w:b/>
        </w:rPr>
      </w:pPr>
    </w:p>
    <w:p w:rsidR="0020742E" w:rsidRDefault="001F3DE8" w:rsidP="0020742E">
      <w:pPr>
        <w:pStyle w:val="ListParagraph"/>
        <w:ind w:left="0" w:firstLine="851"/>
        <w:jc w:val="both"/>
        <w:rPr>
          <w:rFonts w:eastAsia="TTA20CB868t00"/>
          <w:sz w:val="28"/>
          <w:szCs w:val="28"/>
        </w:rPr>
      </w:pPr>
      <w:r w:rsidRPr="007B2E76">
        <w:rPr>
          <w:b/>
        </w:rPr>
        <w:t xml:space="preserve">Diskusijas laikā tiks apspriesti jautājumi, kāds būs starptautiskais klimata režīms posmā no 2020.-2030.gadam. </w:t>
      </w:r>
      <w:r w:rsidR="0020742E" w:rsidRPr="007B2E76">
        <w:rPr>
          <w:b/>
        </w:rPr>
        <w:t>Lai strukturētu ministru diskusijas, Īrijas prezidentūra ir sagatavojusi piecus jautājumus:</w:t>
      </w:r>
    </w:p>
    <w:p w:rsidR="00B90DAB" w:rsidRDefault="00B90DAB" w:rsidP="001F3DE8">
      <w:pPr>
        <w:ind w:firstLine="720"/>
        <w:jc w:val="both"/>
      </w:pPr>
    </w:p>
    <w:p w:rsidR="009D056B" w:rsidRPr="00B90DAB" w:rsidRDefault="009D056B" w:rsidP="00B90DAB">
      <w:pPr>
        <w:pStyle w:val="ListParagraph"/>
        <w:numPr>
          <w:ilvl w:val="0"/>
          <w:numId w:val="21"/>
        </w:numPr>
        <w:spacing w:after="200" w:line="276" w:lineRule="auto"/>
        <w:rPr>
          <w:i/>
          <w:color w:val="1F497D"/>
        </w:rPr>
      </w:pPr>
      <w:r w:rsidRPr="00B90DAB">
        <w:rPr>
          <w:i/>
        </w:rPr>
        <w:t>Kā veidot 2015.gada Vienošanos, lai nodrošinātu, ka valstis var turpināt ilgtspējīgu ekonomisko attīstību, tai pašā laikā iedrošinot tās uz samērojamu un taisnīgu līdzdalību globālo siltumnīcas efekta gāzu (turpmāk –SEG)</w:t>
      </w:r>
      <w:r w:rsidR="008331FE" w:rsidRPr="00B90DAB">
        <w:rPr>
          <w:i/>
        </w:rPr>
        <w:t xml:space="preserve"> </w:t>
      </w:r>
      <w:r w:rsidRPr="00B90DAB">
        <w:rPr>
          <w:i/>
        </w:rPr>
        <w:t>emisiju samazināšanā? Kā mēs varam turpmāk izvairīties no pašreizējās starpības starp brīvprātīgo apņemšanos emisiju samazināšanu un to samazinājumu, kas nepieciešams, lai ierobežotu globālās temperatūras pieaugumu līdz 2 grādiem</w:t>
      </w:r>
      <w:r w:rsidR="008331FE">
        <w:rPr>
          <w:i/>
        </w:rPr>
        <w:t>?</w:t>
      </w:r>
    </w:p>
    <w:p w:rsidR="0095278B" w:rsidRDefault="0095278B" w:rsidP="00B90DAB">
      <w:pPr>
        <w:pStyle w:val="ListParagraph"/>
        <w:ind w:left="0"/>
        <w:jc w:val="both"/>
        <w:rPr>
          <w:b/>
          <w:i/>
          <w:u w:val="single"/>
        </w:rPr>
      </w:pPr>
    </w:p>
    <w:p w:rsidR="009D056B" w:rsidRPr="00B90DAB" w:rsidRDefault="00B90DAB" w:rsidP="00B90DAB">
      <w:pPr>
        <w:pStyle w:val="ListParagraph"/>
        <w:ind w:left="0"/>
        <w:jc w:val="both"/>
        <w:rPr>
          <w:i/>
          <w:color w:val="1F497D"/>
        </w:rPr>
      </w:pPr>
      <w:r w:rsidRPr="00D73FC1">
        <w:rPr>
          <w:b/>
          <w:i/>
          <w:u w:val="single"/>
        </w:rPr>
        <w:t>L</w:t>
      </w:r>
      <w:r w:rsidR="0095278B">
        <w:rPr>
          <w:b/>
          <w:i/>
          <w:u w:val="single"/>
        </w:rPr>
        <w:t xml:space="preserve">atvijas </w:t>
      </w:r>
      <w:r w:rsidRPr="00D73FC1">
        <w:rPr>
          <w:b/>
          <w:i/>
          <w:u w:val="single"/>
        </w:rPr>
        <w:t>nostāja</w:t>
      </w:r>
    </w:p>
    <w:p w:rsidR="00B90DAB" w:rsidRDefault="00433DE3" w:rsidP="00B90DAB">
      <w:pPr>
        <w:ind w:firstLine="720"/>
        <w:jc w:val="both"/>
      </w:pPr>
      <w:r w:rsidRPr="007B0FFE">
        <w:t xml:space="preserve">Latvija konceptuāli atbalsta ES ierosinājumu, ka starptautiskā līmenī jāveido vienots </w:t>
      </w:r>
      <w:r>
        <w:t xml:space="preserve">juridiski saistošs un </w:t>
      </w:r>
      <w:r w:rsidRPr="007B0FFE">
        <w:t xml:space="preserve">visaptverošs režīms, kas ietvertu obligātās un </w:t>
      </w:r>
      <w:r w:rsidR="003147AD">
        <w:t xml:space="preserve">līdz šim paziņotās </w:t>
      </w:r>
      <w:r w:rsidRPr="007B0FFE">
        <w:t>brīvprātīgās apņemšanās vienotā instrumentu</w:t>
      </w:r>
      <w:r>
        <w:t xml:space="preserve"> kopumā. </w:t>
      </w:r>
      <w:r w:rsidR="009D056B">
        <w:t xml:space="preserve">Tomēr </w:t>
      </w:r>
      <w:r w:rsidR="008331FE">
        <w:t>Latvija vēlas skaidrot</w:t>
      </w:r>
      <w:r w:rsidR="00A626C6">
        <w:t>, kā šis režīms ietvers brīvprātīgos mehānismus</w:t>
      </w:r>
      <w:r w:rsidR="003147AD">
        <w:t xml:space="preserve"> un kā šie mehānismi kļūs par juridiski saistošiem</w:t>
      </w:r>
      <w:r w:rsidR="00A626C6">
        <w:t>.</w:t>
      </w:r>
      <w:r w:rsidR="00D57BA3">
        <w:t xml:space="preserve"> </w:t>
      </w:r>
      <w:r w:rsidR="003147AD">
        <w:t>J</w:t>
      </w:r>
      <w:r w:rsidR="00A626C6">
        <w:t>āpilnveido šis instrumentu kopuma koncepts</w:t>
      </w:r>
      <w:r w:rsidR="00F12D91">
        <w:t>. Jāizvērtē, kādā veidā vislabāk veicināt gan individuālās, gan arī kolektīvās apņemšanās</w:t>
      </w:r>
      <w:r w:rsidR="00A626C6">
        <w:t>.</w:t>
      </w:r>
    </w:p>
    <w:p w:rsidR="00B90DAB" w:rsidRDefault="00D967EB" w:rsidP="00152835">
      <w:pPr>
        <w:ind w:firstLine="720"/>
        <w:jc w:val="both"/>
      </w:pPr>
      <w:r>
        <w:t xml:space="preserve">Būtiski ir panākt vienotu izpratni par nepieciešamību </w:t>
      </w:r>
      <w:r w:rsidR="003147AD">
        <w:t xml:space="preserve">visām </w:t>
      </w:r>
      <w:r>
        <w:t>valstīm uzņemties kopīgu atbildību (</w:t>
      </w:r>
      <w:proofErr w:type="spellStart"/>
      <w:r>
        <w:t>shared</w:t>
      </w:r>
      <w:proofErr w:type="spellEnd"/>
      <w:r>
        <w:t xml:space="preserve"> </w:t>
      </w:r>
      <w:proofErr w:type="spellStart"/>
      <w:r>
        <w:t>responsibility</w:t>
      </w:r>
      <w:proofErr w:type="spellEnd"/>
      <w:r>
        <w:t>)</w:t>
      </w:r>
      <w:r w:rsidR="00F12D91">
        <w:t xml:space="preserve">. </w:t>
      </w:r>
      <w:r w:rsidR="00152835">
        <w:t>I</w:t>
      </w:r>
      <w:r w:rsidR="00F12D91">
        <w:t>r jāvienojas</w:t>
      </w:r>
      <w:r>
        <w:t xml:space="preserve">, kā </w:t>
      </w:r>
      <w:r w:rsidR="00152835">
        <w:t xml:space="preserve">nodrošināt </w:t>
      </w:r>
      <w:r>
        <w:t xml:space="preserve">taisnīgu </w:t>
      </w:r>
      <w:r w:rsidR="00433DE3">
        <w:t>atbildības sadalījum</w:t>
      </w:r>
      <w:r w:rsidR="00F12D91">
        <w:t>u un ņemt vērā valstu individuālās izejas situācijas</w:t>
      </w:r>
      <w:r w:rsidR="00433DE3">
        <w:t xml:space="preserve">. </w:t>
      </w:r>
    </w:p>
    <w:p w:rsidR="00B90DAB" w:rsidRDefault="00B90DAB" w:rsidP="00B90DAB">
      <w:pPr>
        <w:ind w:firstLine="720"/>
        <w:jc w:val="both"/>
      </w:pPr>
      <w:r>
        <w:t>J</w:t>
      </w:r>
      <w:r w:rsidR="00433DE3">
        <w:t xml:space="preserve">ānovērš iespēja, ka globālas tirdzniecības rezultātā </w:t>
      </w:r>
      <w:r w:rsidR="00152835">
        <w:t xml:space="preserve">emisijas </w:t>
      </w:r>
      <w:r w:rsidR="00433DE3">
        <w:t xml:space="preserve">„aizplūst” no </w:t>
      </w:r>
      <w:r w:rsidR="00152835">
        <w:t xml:space="preserve">valstīm, kuras uzņēmušās augstākas ambīcijas </w:t>
      </w:r>
      <w:r w:rsidR="00433DE3">
        <w:t>uz valstīm, kuras uzņēmušās mazākas</w:t>
      </w:r>
      <w:r w:rsidR="00152835">
        <w:t xml:space="preserve"> ambīcijas</w:t>
      </w:r>
      <w:r w:rsidR="00433DE3">
        <w:t>.</w:t>
      </w:r>
    </w:p>
    <w:p w:rsidR="009D056B" w:rsidRDefault="00B90DAB" w:rsidP="00B90DAB">
      <w:pPr>
        <w:ind w:firstLine="720"/>
        <w:jc w:val="both"/>
      </w:pPr>
      <w:r w:rsidRPr="00B90DAB">
        <w:t xml:space="preserve">Lai izvairītos no pašreizējās starpības starp brīvprātīgo apņemšanos emisiju samazināšanu un to samazinājumu, </w:t>
      </w:r>
      <w:r w:rsidR="00152835">
        <w:t>nepieciešams veidot stingru un tai pat laikā vienkāršu un ieviešamu katrā valstī</w:t>
      </w:r>
      <w:r w:rsidR="009D056B" w:rsidRPr="00B90DAB">
        <w:t xml:space="preserve"> SEG emisiju uzskaite</w:t>
      </w:r>
      <w:r w:rsidR="00152835">
        <w:t xml:space="preserve">s un ziņošanas sistēmu pēc </w:t>
      </w:r>
      <w:r w:rsidR="009D056B" w:rsidRPr="00B90DAB">
        <w:t>vienota</w:t>
      </w:r>
      <w:r w:rsidR="00152835">
        <w:t>s,</w:t>
      </w:r>
      <w:r w:rsidR="009D056B" w:rsidRPr="00B90DAB">
        <w:t xml:space="preserve"> starptautiski</w:t>
      </w:r>
      <w:r w:rsidR="009D056B">
        <w:t xml:space="preserve"> saskaņota</w:t>
      </w:r>
      <w:r w:rsidR="00152835">
        <w:t>s</w:t>
      </w:r>
      <w:r w:rsidR="009D056B">
        <w:t xml:space="preserve"> metodika</w:t>
      </w:r>
      <w:r w:rsidR="00152835">
        <w:t>s</w:t>
      </w:r>
      <w:r w:rsidR="00FF25E5">
        <w:t>.</w:t>
      </w:r>
    </w:p>
    <w:p w:rsidR="00FF25E5" w:rsidRDefault="00FF25E5" w:rsidP="00FF25E5">
      <w:pPr>
        <w:pStyle w:val="ListParagraph"/>
        <w:ind w:left="1080"/>
        <w:jc w:val="both"/>
      </w:pPr>
    </w:p>
    <w:p w:rsidR="00FF25E5" w:rsidRPr="00B90DAB" w:rsidRDefault="00FF25E5" w:rsidP="00B90DAB">
      <w:pPr>
        <w:pStyle w:val="ListParagraph"/>
        <w:numPr>
          <w:ilvl w:val="0"/>
          <w:numId w:val="21"/>
        </w:numPr>
        <w:spacing w:after="200" w:line="276" w:lineRule="auto"/>
        <w:rPr>
          <w:i/>
        </w:rPr>
      </w:pPr>
      <w:r w:rsidRPr="00B90DAB">
        <w:rPr>
          <w:i/>
        </w:rPr>
        <w:t>Pēc kādiem kritērijiem un principiem jāvadās, nosakot 2015.gada Vienošanās valstu samazināšanas saistību vienlīdzīgu sadalījumu, līdztekus saistību apjomam, kas atspoguļo nacionālo situāciju un tiek uzskatīts par samērojamu un taisnīgu, kā arī ir kolektīvi pietiekams, lai novērstu mērķa nepilnīgu sasniegšanu?</w:t>
      </w:r>
    </w:p>
    <w:p w:rsidR="00D57BA3" w:rsidRDefault="00D57BA3" w:rsidP="00B90DAB">
      <w:pPr>
        <w:pStyle w:val="ListParagraph"/>
        <w:ind w:left="0"/>
        <w:jc w:val="both"/>
        <w:rPr>
          <w:b/>
          <w:i/>
          <w:u w:val="single"/>
        </w:rPr>
      </w:pPr>
    </w:p>
    <w:p w:rsidR="00B90DAB" w:rsidRPr="00B90DAB" w:rsidRDefault="00B90DAB" w:rsidP="00B90DAB">
      <w:pPr>
        <w:pStyle w:val="ListParagraph"/>
        <w:ind w:left="0"/>
        <w:jc w:val="both"/>
        <w:rPr>
          <w:i/>
          <w:color w:val="1F497D"/>
        </w:rPr>
      </w:pPr>
      <w:r w:rsidRPr="00D73FC1">
        <w:rPr>
          <w:b/>
          <w:i/>
          <w:u w:val="single"/>
        </w:rPr>
        <w:t>L</w:t>
      </w:r>
      <w:r w:rsidR="00D57BA3">
        <w:rPr>
          <w:b/>
          <w:i/>
          <w:u w:val="single"/>
        </w:rPr>
        <w:t xml:space="preserve">atvijas </w:t>
      </w:r>
      <w:r w:rsidRPr="00D73FC1">
        <w:rPr>
          <w:b/>
          <w:i/>
          <w:u w:val="single"/>
        </w:rPr>
        <w:t>nostāja</w:t>
      </w:r>
    </w:p>
    <w:p w:rsidR="00FF25E5" w:rsidRDefault="00641B04" w:rsidP="00B90DAB">
      <w:pPr>
        <w:jc w:val="both"/>
      </w:pPr>
      <w:r>
        <w:tab/>
      </w:r>
      <w:r w:rsidR="00433DE3">
        <w:t xml:space="preserve">Latvija piekrīt tam, ka valstis kopīgi var panākt vairāk, nekā atsevišķi, taču </w:t>
      </w:r>
      <w:r w:rsidR="00152835">
        <w:t>jānodrošina iespējas, kā</w:t>
      </w:r>
      <w:r w:rsidR="00433DE3">
        <w:t xml:space="preserve"> motiv</w:t>
      </w:r>
      <w:r w:rsidR="00152835">
        <w:t>ēt</w:t>
      </w:r>
      <w:r w:rsidR="00433DE3">
        <w:t xml:space="preserve"> ab</w:t>
      </w:r>
      <w:r w:rsidR="00152835">
        <w:t>as</w:t>
      </w:r>
      <w:r w:rsidR="00433DE3">
        <w:t xml:space="preserve"> šī</w:t>
      </w:r>
      <w:r w:rsidR="00152835">
        <w:t>s</w:t>
      </w:r>
      <w:r w:rsidR="00433DE3">
        <w:t xml:space="preserve"> pieej</w:t>
      </w:r>
      <w:r w:rsidR="00152835">
        <w:t>as</w:t>
      </w:r>
      <w:r w:rsidR="00433DE3">
        <w:t xml:space="preserve">. </w:t>
      </w:r>
      <w:r w:rsidR="00152835">
        <w:t>V</w:t>
      </w:r>
      <w:r w:rsidR="00433DE3">
        <w:t>alstis, kas uzņemas augstākas ambīcijas, vajadzētu motivēt un papildus atbalstīt.</w:t>
      </w:r>
      <w:r w:rsidR="00FF25E5">
        <w:t xml:space="preserve"> Izvirzot saistošus emisiju samazinājuma mērķus, jāņem vērā katras valsts attīstības vajadzības un reālo situāciju</w:t>
      </w:r>
      <w:r w:rsidR="00152835">
        <w:t>.</w:t>
      </w:r>
    </w:p>
    <w:p w:rsidR="00FF25E5" w:rsidRDefault="00FF25E5" w:rsidP="00FF25E5">
      <w:pPr>
        <w:pStyle w:val="ListParagraph"/>
        <w:ind w:left="1080"/>
        <w:jc w:val="both"/>
      </w:pPr>
    </w:p>
    <w:p w:rsidR="00FF25E5" w:rsidRPr="00B90DAB" w:rsidRDefault="00FF25E5" w:rsidP="00B90DAB">
      <w:pPr>
        <w:pStyle w:val="ListParagraph"/>
        <w:numPr>
          <w:ilvl w:val="0"/>
          <w:numId w:val="21"/>
        </w:numPr>
        <w:jc w:val="both"/>
        <w:rPr>
          <w:i/>
        </w:rPr>
      </w:pPr>
      <w:r w:rsidRPr="00B90DAB">
        <w:rPr>
          <w:i/>
        </w:rPr>
        <w:t>Kā mēs varam radīt politisko situāciju un spēcīgu pamudinājumu, lai visas valstis varētu sanākt kopā un parakstīt kopēju un ambiciozāku klimata vienošanos? Kā radīt pamatu kopīgai rīcībai, koncentrējoties uz agrīno darbību ekonomiskajām izdevībām un vienlaikus risinot problēmu</w:t>
      </w:r>
      <w:r w:rsidR="008331FE">
        <w:rPr>
          <w:i/>
        </w:rPr>
        <w:t>?</w:t>
      </w:r>
    </w:p>
    <w:p w:rsidR="00641B04" w:rsidRDefault="00641B04" w:rsidP="00B90DAB">
      <w:pPr>
        <w:pStyle w:val="ListParagraph"/>
        <w:ind w:left="0"/>
        <w:jc w:val="both"/>
        <w:rPr>
          <w:b/>
          <w:i/>
          <w:u w:val="single"/>
        </w:rPr>
      </w:pPr>
    </w:p>
    <w:p w:rsidR="00B90DAB" w:rsidRPr="00B90DAB" w:rsidRDefault="00B90DAB" w:rsidP="00B90DAB">
      <w:pPr>
        <w:pStyle w:val="ListParagraph"/>
        <w:ind w:left="0"/>
        <w:jc w:val="both"/>
        <w:rPr>
          <w:i/>
          <w:color w:val="1F497D"/>
        </w:rPr>
      </w:pPr>
      <w:r w:rsidRPr="00D73FC1">
        <w:rPr>
          <w:b/>
          <w:i/>
          <w:u w:val="single"/>
        </w:rPr>
        <w:t>L</w:t>
      </w:r>
      <w:r w:rsidR="00641B04">
        <w:rPr>
          <w:b/>
          <w:i/>
          <w:u w:val="single"/>
        </w:rPr>
        <w:t xml:space="preserve">atvijas </w:t>
      </w:r>
      <w:r w:rsidRPr="00D73FC1">
        <w:rPr>
          <w:b/>
          <w:i/>
          <w:u w:val="single"/>
        </w:rPr>
        <w:t>nostāja</w:t>
      </w:r>
    </w:p>
    <w:p w:rsidR="00B90DAB" w:rsidRDefault="00FF25E5" w:rsidP="00F57D67">
      <w:pPr>
        <w:ind w:firstLine="720"/>
        <w:jc w:val="both"/>
      </w:pPr>
      <w:r>
        <w:t xml:space="preserve">Latvija uzskata, ka </w:t>
      </w:r>
      <w:r w:rsidR="00F57D67">
        <w:t xml:space="preserve">lēmumiem ir jābūt balstītiem uz </w:t>
      </w:r>
      <w:r>
        <w:t xml:space="preserve">zinātnisko pētījumu </w:t>
      </w:r>
      <w:r w:rsidR="00F57D67">
        <w:t xml:space="preserve">datiem un atzinumiem. Lai pamudinātu citas valstis, plašāk jāizmanto </w:t>
      </w:r>
      <w:r>
        <w:t>veiksmīgo</w:t>
      </w:r>
      <w:r w:rsidR="00F57D67">
        <w:t>s</w:t>
      </w:r>
      <w:r>
        <w:t xml:space="preserve"> piemēru</w:t>
      </w:r>
      <w:r w:rsidR="00F57D67">
        <w:t>s, kas apliecina, ka attīstība iespējama arī ar emisiju samazinājumu. Zema oglekļa attīstības modelis un jaunu tehnoloģiju ieviešana paver jaunas iespējas ekonomikā, zinātnē un nodarbinātībā</w:t>
      </w:r>
      <w:r w:rsidR="00B90DAB">
        <w:t>.</w:t>
      </w:r>
      <w:r w:rsidR="003028E8">
        <w:t xml:space="preserve"> </w:t>
      </w:r>
    </w:p>
    <w:p w:rsidR="00B90DAB" w:rsidRDefault="00F57D67" w:rsidP="00B90DAB">
      <w:pPr>
        <w:ind w:firstLine="720"/>
        <w:jc w:val="both"/>
      </w:pPr>
      <w:r>
        <w:t>Pētījumi liecina, ka izmaksas, kas saistītas ar klimata pārmaiņu seku novēršanu un pielāgošanās (adaptācija) pasākumiem</w:t>
      </w:r>
      <w:r w:rsidR="00641B04">
        <w:t>,</w:t>
      </w:r>
      <w:r>
        <w:t xml:space="preserve"> kļūst arvien lielākas. Salīdzinot tās ar </w:t>
      </w:r>
      <w:r w:rsidR="003028E8">
        <w:t xml:space="preserve">SEG </w:t>
      </w:r>
      <w:r>
        <w:t xml:space="preserve">emisiju </w:t>
      </w:r>
      <w:r w:rsidR="003028E8">
        <w:t xml:space="preserve">samazināšanas </w:t>
      </w:r>
      <w:r>
        <w:t>izmaksām, ir skaidrs, ka iepriekšējas novēršanas pieeja ir ekonomiski izdevīgāka nekā seku likvidēšana.</w:t>
      </w:r>
      <w:r w:rsidR="00096389">
        <w:t xml:space="preserve"> </w:t>
      </w:r>
      <w:r w:rsidR="003028E8">
        <w:t xml:space="preserve">Tai pat laikā </w:t>
      </w:r>
      <w:r w:rsidR="00433DE3">
        <w:t xml:space="preserve">pielāgošanās pasākumi jāintegrē visās finansu atbalsta formās, pielāgošanos ieviešot par horizontālu kritēriju </w:t>
      </w:r>
      <w:r w:rsidR="003028E8">
        <w:t xml:space="preserve">finansu instrumentu </w:t>
      </w:r>
      <w:r w:rsidR="00433DE3">
        <w:t xml:space="preserve">programmēšanas posmā. </w:t>
      </w:r>
    </w:p>
    <w:p w:rsidR="00D713B8" w:rsidRDefault="003028E8" w:rsidP="00D713B8">
      <w:pPr>
        <w:ind w:firstLine="720"/>
        <w:jc w:val="both"/>
      </w:pPr>
      <w:r>
        <w:t xml:space="preserve">Latvija uzskata, ka būtiskākais līdz šim instruments klimata pārmaiņu mazināšanā ir saistīts ar ES </w:t>
      </w:r>
      <w:r w:rsidRPr="00B90DAB">
        <w:rPr>
          <w:u w:val="single"/>
        </w:rPr>
        <w:t>Emisiju kvotu tirdzniecības sistēmu</w:t>
      </w:r>
      <w:r>
        <w:t xml:space="preserve"> (</w:t>
      </w:r>
      <w:r w:rsidR="00734575">
        <w:t>turpmāk –</w:t>
      </w:r>
      <w:r>
        <w:t xml:space="preserve">ETS). </w:t>
      </w:r>
      <w:r w:rsidR="00096389">
        <w:t xml:space="preserve">Šis sistēmas attīstība ir jāturpina, taču jāņem vērā, ka </w:t>
      </w:r>
      <w:r>
        <w:t>ETS panākumi līdz šim ir bijuši balstīti uz emisiju kvotu labo cenu tirgū, ko rada emisiju pārpalikums, t</w:t>
      </w:r>
      <w:r w:rsidR="008317D6">
        <w:t xml:space="preserve">āpēc nākotnē </w:t>
      </w:r>
      <w:r>
        <w:t xml:space="preserve">nepieciešams attīstīt arī </w:t>
      </w:r>
      <w:r w:rsidR="008317D6">
        <w:t xml:space="preserve">citus </w:t>
      </w:r>
      <w:r>
        <w:t>mehān</w:t>
      </w:r>
      <w:r w:rsidR="008317D6">
        <w:t>ismus, kā oglekļa nodokli</w:t>
      </w:r>
      <w:r w:rsidR="00351715">
        <w:t>, ETS paplašinā</w:t>
      </w:r>
      <w:r w:rsidR="008317D6">
        <w:t>t</w:t>
      </w:r>
      <w:r w:rsidR="00351715">
        <w:t xml:space="preserve"> ārpus ES robežām </w:t>
      </w:r>
      <w:r>
        <w:t>u.c.</w:t>
      </w:r>
      <w:r w:rsidR="00351715" w:rsidRPr="00351715">
        <w:t xml:space="preserve"> </w:t>
      </w:r>
      <w:r w:rsidR="00D713B8">
        <w:t>Jāizvērtē resursi, kas tiek ieguldīti tālākai fosilo energoresursu izmantošanas veicināšanai, pārvirzot tos u</w:t>
      </w:r>
      <w:r w:rsidR="001A125F">
        <w:t>z</w:t>
      </w:r>
      <w:r w:rsidR="00D713B8">
        <w:t xml:space="preserve"> atjaunojamo energoresursu plašāku izmantošanu.</w:t>
      </w:r>
    </w:p>
    <w:p w:rsidR="00351715" w:rsidRDefault="00351715" w:rsidP="00B90DAB">
      <w:pPr>
        <w:ind w:firstLine="720"/>
        <w:jc w:val="both"/>
      </w:pPr>
    </w:p>
    <w:p w:rsidR="003028E8" w:rsidRPr="003028E8" w:rsidRDefault="003028E8" w:rsidP="00B90DAB">
      <w:pPr>
        <w:pStyle w:val="ListParagraph"/>
        <w:numPr>
          <w:ilvl w:val="0"/>
          <w:numId w:val="21"/>
        </w:numPr>
        <w:spacing w:after="200" w:line="276" w:lineRule="auto"/>
        <w:contextualSpacing w:val="0"/>
        <w:rPr>
          <w:i/>
        </w:rPr>
      </w:pPr>
      <w:r w:rsidRPr="003028E8">
        <w:rPr>
          <w:i/>
        </w:rPr>
        <w:t xml:space="preserve">Kādus politiskos šķēršļus </w:t>
      </w:r>
      <w:r w:rsidR="001A125F">
        <w:rPr>
          <w:i/>
        </w:rPr>
        <w:t>m</w:t>
      </w:r>
      <w:r w:rsidRPr="003028E8">
        <w:rPr>
          <w:i/>
        </w:rPr>
        <w:t>inistri saredz plašai līdzdalībai un augstām ambīcijām, un kā šos šķēršļus varētu pārvarēt? Vai darbību secīga savirknēšana palīdzētu pārvarēt politiskos šķēršļus paaugstinātām ambīcijām?</w:t>
      </w:r>
    </w:p>
    <w:p w:rsidR="009A27F6" w:rsidRDefault="009A27F6" w:rsidP="00B90DAB">
      <w:pPr>
        <w:jc w:val="both"/>
        <w:rPr>
          <w:b/>
          <w:i/>
          <w:u w:val="single"/>
        </w:rPr>
      </w:pPr>
    </w:p>
    <w:p w:rsidR="00B90DAB" w:rsidRPr="00B90DAB" w:rsidRDefault="00B90DAB" w:rsidP="00B90DAB">
      <w:pPr>
        <w:jc w:val="both"/>
        <w:rPr>
          <w:i/>
          <w:color w:val="1F497D"/>
        </w:rPr>
      </w:pPr>
      <w:r w:rsidRPr="00B90DAB">
        <w:rPr>
          <w:b/>
          <w:i/>
          <w:u w:val="single"/>
        </w:rPr>
        <w:t>L</w:t>
      </w:r>
      <w:r w:rsidR="001A125F">
        <w:rPr>
          <w:b/>
          <w:i/>
          <w:u w:val="single"/>
        </w:rPr>
        <w:t>atvijas</w:t>
      </w:r>
      <w:r w:rsidRPr="00B90DAB">
        <w:rPr>
          <w:b/>
          <w:i/>
          <w:u w:val="single"/>
        </w:rPr>
        <w:t xml:space="preserve"> nostāja</w:t>
      </w:r>
    </w:p>
    <w:p w:rsidR="00B90DAB" w:rsidRDefault="00D713B8" w:rsidP="00B90DAB">
      <w:pPr>
        <w:ind w:firstLine="720"/>
        <w:jc w:val="both"/>
      </w:pPr>
      <w:r>
        <w:t>S</w:t>
      </w:r>
      <w:r w:rsidR="008317D6">
        <w:t>tarptautisk</w:t>
      </w:r>
      <w:r>
        <w:t>ie klimata politikas procesi jāpadara</w:t>
      </w:r>
      <w:r w:rsidR="008317D6">
        <w:t xml:space="preserve"> </w:t>
      </w:r>
      <w:r>
        <w:t>atklātāki un caurspīdīgāki</w:t>
      </w:r>
      <w:r w:rsidR="008317D6">
        <w:t xml:space="preserve">, </w:t>
      </w:r>
      <w:r>
        <w:t>ka arī saprotamāki plašākai sabiedrībai</w:t>
      </w:r>
      <w:r w:rsidR="00B90DAB">
        <w:t xml:space="preserve">. </w:t>
      </w:r>
      <w:r w:rsidR="0015025C">
        <w:t>Nebūtu pieļaujama atgriešanās pie diskusijas, vai šāds starptautisks režīms ir vajadzīgs. Ir jāvirzās uz priekšu, neaizmirstot šo sarunu galveno mērķi –</w:t>
      </w:r>
      <w:r w:rsidR="008331FE">
        <w:t xml:space="preserve"> </w:t>
      </w:r>
      <w:r w:rsidR="0015025C">
        <w:t>planētas un sabiedrības ilgtspējību.</w:t>
      </w:r>
    </w:p>
    <w:p w:rsidR="00B90DAB" w:rsidRPr="00351715" w:rsidRDefault="0015025C" w:rsidP="00B90DAB">
      <w:pPr>
        <w:ind w:firstLine="720"/>
        <w:jc w:val="both"/>
      </w:pPr>
      <w:r>
        <w:t>J</w:t>
      </w:r>
      <w:r w:rsidR="00D713B8">
        <w:t xml:space="preserve">āmaina paradigma, ka klimata politika tiek īstenota pēc </w:t>
      </w:r>
      <w:r w:rsidR="008331FE">
        <w:t xml:space="preserve">attīstīto </w:t>
      </w:r>
      <w:r w:rsidR="00D713B8">
        <w:t xml:space="preserve">– jaunattīstības valstu principa. Jāņem vērā jaunā realitāte, ka daudzas valstis, kas joprojām tiek uzskatītas par jaunatīstības valstīm, savā attīstībā (pēc </w:t>
      </w:r>
      <w:r w:rsidR="00A54E53">
        <w:t xml:space="preserve">nacionālā kopprodukta </w:t>
      </w:r>
      <w:r w:rsidR="00D713B8">
        <w:t xml:space="preserve">uz iedzīvotāju) apsteidz dažas ES dalībvalstis. Tas paplašina to valstu loku, kurām jāuzņemas lielāka loma starptautiskās klimata politikas īstenošanā. Katrai valstij savu iespēju robežās ir jādod ieguldījums klimata pārmaiņu jomā. </w:t>
      </w:r>
      <w:r w:rsidR="00B90DAB">
        <w:t xml:space="preserve">Nebūtu pieļaujama situācija, ka </w:t>
      </w:r>
      <w:r w:rsidR="00D713B8">
        <w:t xml:space="preserve">valstu </w:t>
      </w:r>
      <w:r w:rsidR="00B90DAB">
        <w:t xml:space="preserve">rīcības </w:t>
      </w:r>
      <w:r w:rsidR="00D713B8">
        <w:t xml:space="preserve">ir atkarīgas </w:t>
      </w:r>
      <w:r w:rsidR="00B90DAB">
        <w:t>no pieejamā ārējā finansējuma.</w:t>
      </w:r>
    </w:p>
    <w:p w:rsidR="00433DE3" w:rsidRDefault="00433DE3" w:rsidP="00433DE3">
      <w:pPr>
        <w:jc w:val="both"/>
        <w:rPr>
          <w:sz w:val="22"/>
          <w:szCs w:val="22"/>
        </w:rPr>
      </w:pPr>
    </w:p>
    <w:p w:rsidR="00351715" w:rsidRDefault="00351715" w:rsidP="009A27F6">
      <w:pPr>
        <w:pStyle w:val="ListParagraph"/>
        <w:numPr>
          <w:ilvl w:val="0"/>
          <w:numId w:val="21"/>
        </w:numPr>
        <w:spacing w:line="276" w:lineRule="auto"/>
        <w:rPr>
          <w:i/>
        </w:rPr>
      </w:pPr>
      <w:r w:rsidRPr="00351715">
        <w:rPr>
          <w:i/>
        </w:rPr>
        <w:lastRenderedPageBreak/>
        <w:t xml:space="preserve">Kā ES varētu turpināt būt par līderi procesā, ieskaitot iniciatīvas un forumus ārpus Konvencijas ietvara? Kā mums vajadzētu izmantot ANO Ģenerālsekretāra Līderu Forumu 2014.gada otrajā pusē, lai mobilizētu darbību un sasaistītos ar plašāku vides progresu Rio+20 procesa ietvaros? </w:t>
      </w:r>
    </w:p>
    <w:p w:rsidR="001A125F" w:rsidRDefault="001A125F" w:rsidP="009A27F6">
      <w:pPr>
        <w:jc w:val="both"/>
        <w:rPr>
          <w:b/>
          <w:i/>
          <w:u w:val="single"/>
        </w:rPr>
      </w:pPr>
    </w:p>
    <w:p w:rsidR="00B90DAB" w:rsidRPr="00B90DAB" w:rsidRDefault="00B90DAB" w:rsidP="009A27F6">
      <w:pPr>
        <w:jc w:val="both"/>
        <w:rPr>
          <w:i/>
          <w:color w:val="1F497D"/>
        </w:rPr>
      </w:pPr>
      <w:r w:rsidRPr="00B90DAB">
        <w:rPr>
          <w:b/>
          <w:i/>
          <w:u w:val="single"/>
        </w:rPr>
        <w:t>L</w:t>
      </w:r>
      <w:r w:rsidR="001A125F">
        <w:rPr>
          <w:b/>
          <w:i/>
          <w:u w:val="single"/>
        </w:rPr>
        <w:t>atvijas</w:t>
      </w:r>
      <w:r w:rsidRPr="00B90DAB">
        <w:rPr>
          <w:b/>
          <w:i/>
          <w:u w:val="single"/>
        </w:rPr>
        <w:t xml:space="preserve"> nostāja</w:t>
      </w:r>
    </w:p>
    <w:p w:rsidR="0015025C" w:rsidRDefault="0015025C" w:rsidP="0015025C">
      <w:pPr>
        <w:ind w:firstLine="360"/>
        <w:jc w:val="both"/>
      </w:pPr>
      <w:r>
        <w:t>Starptautiskā klimata režīma sarunas jāorganizē pēc iespējams plašāk, tam izmantojot visus iespējamos forumus un iniciatīvas. Tas dos iespējas ātrāk apzināt visu valstu viedokļus un novērtēt iespējas.</w:t>
      </w:r>
    </w:p>
    <w:p w:rsidR="005520E0" w:rsidRDefault="008317D6" w:rsidP="0015025C">
      <w:pPr>
        <w:ind w:firstLine="360"/>
        <w:jc w:val="both"/>
      </w:pPr>
      <w:r>
        <w:t>L</w:t>
      </w:r>
      <w:r w:rsidR="00B90DAB">
        <w:t xml:space="preserve">atvija līdz šim ir iesaistījusies </w:t>
      </w:r>
      <w:r>
        <w:t xml:space="preserve">un arī turpmāk </w:t>
      </w:r>
      <w:r w:rsidR="00B90DAB">
        <w:t xml:space="preserve">ir </w:t>
      </w:r>
      <w:r>
        <w:t xml:space="preserve">gatava iesaistīties EK rosinātajās aktivitātēs. </w:t>
      </w:r>
      <w:r w:rsidR="00B90DAB">
        <w:t>S</w:t>
      </w:r>
      <w:r>
        <w:t xml:space="preserve">avas </w:t>
      </w:r>
      <w:r w:rsidR="0015025C">
        <w:t xml:space="preserve">ES </w:t>
      </w:r>
      <w:r>
        <w:t xml:space="preserve">Prezidentūras laikā Latvija </w:t>
      </w:r>
      <w:r w:rsidR="0015025C">
        <w:t>turpinās strādāt pie klimata jautājumiem, lai sniegtu ieguldījumu, ka</w:t>
      </w:r>
      <w:r>
        <w:t xml:space="preserve"> 2015.gada noslēgumā būtu sagatavota vienošanās par starptautisko klimata režīmu pēc 2020.gada.</w:t>
      </w:r>
    </w:p>
    <w:p w:rsidR="008317D6" w:rsidRPr="00EC73EF" w:rsidRDefault="008317D6" w:rsidP="008317D6">
      <w:pPr>
        <w:pStyle w:val="ListParagraph"/>
        <w:ind w:left="1080"/>
        <w:jc w:val="both"/>
      </w:pPr>
    </w:p>
    <w:p w:rsidR="00494EE2" w:rsidRPr="00494EE2" w:rsidRDefault="00494EE2" w:rsidP="00494EE2">
      <w:pPr>
        <w:pStyle w:val="ListParagraph"/>
        <w:numPr>
          <w:ilvl w:val="0"/>
          <w:numId w:val="8"/>
        </w:numPr>
        <w:jc w:val="both"/>
        <w:rPr>
          <w:b/>
        </w:rPr>
      </w:pPr>
      <w:r w:rsidRPr="00494EE2">
        <w:rPr>
          <w:b/>
        </w:rPr>
        <w:t>Eiropas Komisijas Zaļā grāmata ”2030 ietvars klimata un enerģētikas politikai”.</w:t>
      </w:r>
    </w:p>
    <w:p w:rsidR="00494EE2" w:rsidRDefault="00494EE2" w:rsidP="00494EE2">
      <w:pPr>
        <w:jc w:val="both"/>
      </w:pPr>
    </w:p>
    <w:p w:rsidR="00494EE2" w:rsidRPr="00494EE2" w:rsidRDefault="00B90DAB" w:rsidP="00494EE2">
      <w:pPr>
        <w:jc w:val="both"/>
        <w:rPr>
          <w:u w:val="single"/>
        </w:rPr>
      </w:pPr>
      <w:r>
        <w:rPr>
          <w:u w:val="single"/>
        </w:rPr>
        <w:t>Politikas konteksts</w:t>
      </w:r>
      <w:r w:rsidR="00494EE2" w:rsidRPr="00494EE2">
        <w:rPr>
          <w:u w:val="single"/>
        </w:rPr>
        <w:t>:</w:t>
      </w:r>
    </w:p>
    <w:p w:rsidR="00E21848" w:rsidRDefault="00B90DAB" w:rsidP="00195426">
      <w:pPr>
        <w:ind w:firstLine="720"/>
        <w:jc w:val="both"/>
      </w:pPr>
      <w:r>
        <w:t>2013.gada</w:t>
      </w:r>
      <w:r w:rsidR="0011554A" w:rsidRPr="00EC73EF">
        <w:t xml:space="preserve"> marta beigās</w:t>
      </w:r>
      <w:r>
        <w:t xml:space="preserve"> tika</w:t>
      </w:r>
      <w:r w:rsidR="0011554A" w:rsidRPr="00EC73EF">
        <w:t xml:space="preserve"> publi</w:t>
      </w:r>
      <w:r>
        <w:t>skot</w:t>
      </w:r>
      <w:r w:rsidR="0011554A" w:rsidRPr="00EC73EF">
        <w:t xml:space="preserve">a EK Zaļā </w:t>
      </w:r>
      <w:r w:rsidR="0011554A" w:rsidRPr="00F47B41">
        <w:t xml:space="preserve">grāmata </w:t>
      </w:r>
      <w:r w:rsidR="00F47B41" w:rsidRPr="00F47B41">
        <w:t>”2030 ietvars klimata un enerģētikas politikai”</w:t>
      </w:r>
      <w:r w:rsidR="00F47B41">
        <w:t>.</w:t>
      </w:r>
      <w:r w:rsidR="000624D3">
        <w:t xml:space="preserve"> </w:t>
      </w:r>
      <w:r w:rsidR="00E21848">
        <w:t>Spēkā esošā klimata un enerģētikas politika, kas tika apstiprināta 2008./2009.gadā, nosprauž mērķus līdz 2020.gadam</w:t>
      </w:r>
      <w:r w:rsidR="001A125F">
        <w:t>.</w:t>
      </w:r>
      <w:r w:rsidR="00E21848">
        <w:t xml:space="preserve"> </w:t>
      </w:r>
    </w:p>
    <w:p w:rsidR="005D37B2" w:rsidRDefault="005D37B2" w:rsidP="00195426">
      <w:pPr>
        <w:ind w:firstLine="720"/>
        <w:jc w:val="both"/>
      </w:pPr>
      <w:r>
        <w:t xml:space="preserve">Jaunā ES politika tiks virzīta uz to, lai būtu pietiekami ambicioza ilgtermiņa klimata mērķu sasniegšanas nodrošināšanai. Tai pat laikā </w:t>
      </w:r>
      <w:r w:rsidR="00195426">
        <w:t>tiks ņemtas</w:t>
      </w:r>
      <w:r>
        <w:t xml:space="preserve"> vērā izmaiņas, kas notikušas kopš 2008./2009.gada, kad tika pieņemta iepriekšējā ES klimata un enerģētikas politikas dokumentu pakotne.</w:t>
      </w:r>
      <w:r w:rsidRPr="005D37B2">
        <w:t xml:space="preserve"> </w:t>
      </w:r>
      <w:r>
        <w:t xml:space="preserve">Jaunajā klimata un enerģētikas politikā </w:t>
      </w:r>
      <w:r w:rsidR="00195426">
        <w:t>jāņem</w:t>
      </w:r>
      <w:r w:rsidR="009772E2">
        <w:t xml:space="preserve"> </w:t>
      </w:r>
      <w:r>
        <w:t>vērā joprojām jūtamās ekonomiskās krīzes sekas</w:t>
      </w:r>
      <w:r w:rsidR="009772E2">
        <w:t xml:space="preserve"> ES un</w:t>
      </w:r>
      <w:r>
        <w:t xml:space="preserve"> fiskālas problēmas, globālo enerģijas tirgu ietekme, mājsaimniecību un biznesa iespējas, kā arī starptautiskie faktori SEG emisiju samazināšanās jomā.</w:t>
      </w:r>
    </w:p>
    <w:p w:rsidR="007554E6" w:rsidRDefault="005D37B2" w:rsidP="000624D3">
      <w:pPr>
        <w:ind w:firstLine="720"/>
        <w:jc w:val="both"/>
      </w:pPr>
      <w:r>
        <w:t xml:space="preserve">Jaunas </w:t>
      </w:r>
      <w:r w:rsidR="00195426">
        <w:t xml:space="preserve">klimata un enerģētikas </w:t>
      </w:r>
      <w:r>
        <w:t xml:space="preserve">politikas </w:t>
      </w:r>
      <w:r w:rsidR="00B90DAB">
        <w:t>nepieciešamību no</w:t>
      </w:r>
      <w:r>
        <w:t>saka</w:t>
      </w:r>
      <w:r w:rsidR="00F47B41">
        <w:t xml:space="preserve"> trīs faktori: </w:t>
      </w:r>
    </w:p>
    <w:p w:rsidR="00B90DAB" w:rsidRDefault="00B90DAB" w:rsidP="00B90DAB">
      <w:pPr>
        <w:pStyle w:val="ListParagraph"/>
        <w:numPr>
          <w:ilvl w:val="0"/>
          <w:numId w:val="22"/>
        </w:numPr>
        <w:jc w:val="both"/>
      </w:pPr>
      <w:r>
        <w:t>ES vēlme virzīties uz priekšu (izvirzīt sev jaunus mērķus), kamēr tiek panākta un sāk darboties 2015.gadā plānotā starptautiskā vienošanās par jaunu klimata režīmu;</w:t>
      </w:r>
    </w:p>
    <w:p w:rsidR="00B90DAB" w:rsidRDefault="00F47B41" w:rsidP="00B90DAB">
      <w:pPr>
        <w:pStyle w:val="ListParagraph"/>
        <w:numPr>
          <w:ilvl w:val="0"/>
          <w:numId w:val="22"/>
        </w:numPr>
        <w:jc w:val="both"/>
      </w:pPr>
      <w:r>
        <w:t xml:space="preserve">ilgtermiņa investīciju plānošanas </w:t>
      </w:r>
      <w:r w:rsidR="00B90DAB">
        <w:t xml:space="preserve">un </w:t>
      </w:r>
      <w:proofErr w:type="spellStart"/>
      <w:r w:rsidR="00B90DAB">
        <w:t>regulatoro</w:t>
      </w:r>
      <w:proofErr w:type="spellEnd"/>
      <w:r w:rsidR="00B90DAB">
        <w:t xml:space="preserve"> risku novēršana</w:t>
      </w:r>
      <w:r w:rsidR="005D37B2">
        <w:t>s nepieciešamība</w:t>
      </w:r>
      <w:r w:rsidR="00B90DAB">
        <w:t>;</w:t>
      </w:r>
    </w:p>
    <w:p w:rsidR="00F47B41" w:rsidRDefault="00B90DAB" w:rsidP="00B90DAB">
      <w:pPr>
        <w:pStyle w:val="ListParagraph"/>
        <w:numPr>
          <w:ilvl w:val="0"/>
          <w:numId w:val="22"/>
        </w:numPr>
        <w:jc w:val="both"/>
      </w:pPr>
      <w:r>
        <w:t xml:space="preserve">ES </w:t>
      </w:r>
      <w:proofErr w:type="spellStart"/>
      <w:r w:rsidR="007554E6">
        <w:t>energodrošība</w:t>
      </w:r>
      <w:proofErr w:type="spellEnd"/>
      <w:r w:rsidR="007554E6">
        <w:t>, konkurētspējīga ekonomika un skaidra virzība uz efektīv</w:t>
      </w:r>
      <w:r>
        <w:t>ām un zema oglekļa tehnoloģijām.</w:t>
      </w:r>
    </w:p>
    <w:p w:rsidR="00ED2DB7" w:rsidRDefault="005D37B2" w:rsidP="00195426">
      <w:pPr>
        <w:ind w:firstLine="360"/>
        <w:jc w:val="both"/>
      </w:pPr>
      <w:r>
        <w:t xml:space="preserve">Ilgtermiņa perspektīva, uz ko orientējas ES politikai, ir noteikta ar </w:t>
      </w:r>
      <w:r w:rsidR="00F75078">
        <w:t xml:space="preserve">virkni iepriekš apstiprinātiem </w:t>
      </w:r>
      <w:r w:rsidR="00ED2DB7">
        <w:t xml:space="preserve">EK </w:t>
      </w:r>
      <w:r w:rsidR="00F75078">
        <w:t>dokumentiem</w:t>
      </w:r>
      <w:r w:rsidR="00ED2DB7">
        <w:t xml:space="preserve">: </w:t>
      </w:r>
      <w:r w:rsidR="007554E6">
        <w:t xml:space="preserve">Ceļa karti </w:t>
      </w:r>
      <w:r w:rsidR="00587B09">
        <w:t>(</w:t>
      </w:r>
      <w:proofErr w:type="spellStart"/>
      <w:r w:rsidR="00587B09">
        <w:t>Road</w:t>
      </w:r>
      <w:proofErr w:type="spellEnd"/>
      <w:r w:rsidR="00587B09">
        <w:t xml:space="preserve"> </w:t>
      </w:r>
      <w:proofErr w:type="spellStart"/>
      <w:r w:rsidR="00587B09">
        <w:t>map</w:t>
      </w:r>
      <w:proofErr w:type="spellEnd"/>
      <w:r w:rsidR="00587B09">
        <w:t xml:space="preserve">) </w:t>
      </w:r>
      <w:r w:rsidR="007554E6">
        <w:t>virzībai u</w:t>
      </w:r>
      <w:r w:rsidR="00342A14">
        <w:t>z</w:t>
      </w:r>
      <w:r w:rsidR="007554E6">
        <w:t xml:space="preserve"> ze</w:t>
      </w:r>
      <w:r w:rsidR="00587B09">
        <w:t>ma oglekļa ekonomiku 2050. gadā</w:t>
      </w:r>
      <w:r w:rsidR="007554E6">
        <w:t xml:space="preserve">, Enerģijas ceļa karti 2050, Balto grāmatu par transportu. </w:t>
      </w:r>
      <w:r w:rsidR="00ED2DB7">
        <w:t>Tie ir</w:t>
      </w:r>
      <w:r w:rsidR="00587B09">
        <w:t xml:space="preserve"> izstrādāt</w:t>
      </w:r>
      <w:r w:rsidR="00ED2DB7">
        <w:t>i</w:t>
      </w:r>
      <w:r w:rsidR="00587B09">
        <w:t>, ņemot vērā</w:t>
      </w:r>
      <w:r w:rsidR="009772E2">
        <w:t xml:space="preserve"> </w:t>
      </w:r>
      <w:r w:rsidR="00ED2DB7">
        <w:t xml:space="preserve">ES </w:t>
      </w:r>
      <w:r w:rsidR="009772E2">
        <w:t>klimata politikas</w:t>
      </w:r>
      <w:r w:rsidR="00587B09">
        <w:t xml:space="preserve"> </w:t>
      </w:r>
      <w:r w:rsidR="009772E2">
        <w:t xml:space="preserve">ilgtermiņa </w:t>
      </w:r>
      <w:r w:rsidR="007554E6">
        <w:t xml:space="preserve">mērķi </w:t>
      </w:r>
      <w:r w:rsidR="009772E2">
        <w:t xml:space="preserve">– līdz 2050.gadam </w:t>
      </w:r>
      <w:r w:rsidR="007554E6">
        <w:t>samazināt SEG emisijas par 80-95 %, salīdzinot ar 1990.gadu.</w:t>
      </w:r>
      <w:r w:rsidR="00ED2DB7">
        <w:t xml:space="preserve"> </w:t>
      </w:r>
    </w:p>
    <w:p w:rsidR="009772E2" w:rsidRDefault="004E6076" w:rsidP="00ED2DB7">
      <w:pPr>
        <w:ind w:firstLine="720"/>
        <w:jc w:val="both"/>
      </w:pPr>
      <w:r>
        <w:rPr>
          <w:b/>
        </w:rPr>
        <w:t>M</w:t>
      </w:r>
      <w:r w:rsidR="00ED2DB7" w:rsidRPr="004E6076">
        <w:rPr>
          <w:b/>
        </w:rPr>
        <w:t>ērķi</w:t>
      </w:r>
      <w:r w:rsidR="00ED2DB7">
        <w:t>, kas noteikti šajos dokumentos ietvertajos scenārijos</w:t>
      </w:r>
      <w:r w:rsidR="009772E2">
        <w:t>, paredz, ka:</w:t>
      </w:r>
    </w:p>
    <w:p w:rsidR="009772E2" w:rsidRDefault="009772E2" w:rsidP="009772E2">
      <w:pPr>
        <w:pStyle w:val="ListParagraph"/>
        <w:numPr>
          <w:ilvl w:val="0"/>
          <w:numId w:val="24"/>
        </w:numPr>
        <w:jc w:val="both"/>
      </w:pPr>
      <w:r>
        <w:t>līdz 2030.gadam jāsamazina SEG emisijas par 40 %;</w:t>
      </w:r>
    </w:p>
    <w:p w:rsidR="009772E2" w:rsidRDefault="009772E2" w:rsidP="009772E2">
      <w:pPr>
        <w:pStyle w:val="ListParagraph"/>
        <w:numPr>
          <w:ilvl w:val="0"/>
          <w:numId w:val="24"/>
        </w:numPr>
        <w:jc w:val="both"/>
      </w:pPr>
      <w:r>
        <w:t>jāpalielina atjaunojamās enerģijas īpatsvars; jāveicina energoefektivitāte, jāuzlabo enerģētikas infrastruktūra, veidojot viedo infrastruktūru;</w:t>
      </w:r>
    </w:p>
    <w:p w:rsidR="009772E2" w:rsidRDefault="009772E2" w:rsidP="009772E2">
      <w:pPr>
        <w:pStyle w:val="ListParagraph"/>
        <w:numPr>
          <w:ilvl w:val="0"/>
          <w:numId w:val="24"/>
        </w:numPr>
        <w:jc w:val="both"/>
      </w:pPr>
      <w:r>
        <w:t xml:space="preserve">līdz 2030.gadam </w:t>
      </w:r>
      <w:r w:rsidR="00E21848">
        <w:t>jāpanāk, ka a</w:t>
      </w:r>
      <w:r>
        <w:t>tja</w:t>
      </w:r>
      <w:r w:rsidR="00E21848">
        <w:t>uno</w:t>
      </w:r>
      <w:r>
        <w:t>jamie energoresurs</w:t>
      </w:r>
      <w:r w:rsidR="00E21848">
        <w:t>i sastāda 30 %;</w:t>
      </w:r>
    </w:p>
    <w:p w:rsidR="00E21848" w:rsidRDefault="00E21848" w:rsidP="009772E2">
      <w:pPr>
        <w:pStyle w:val="ListParagraph"/>
        <w:numPr>
          <w:ilvl w:val="0"/>
          <w:numId w:val="24"/>
        </w:numPr>
        <w:jc w:val="both"/>
      </w:pPr>
      <w:r>
        <w:t>līdz 2030.gada enerģētikas sistēmas modernizēšanā</w:t>
      </w:r>
      <w:r w:rsidRPr="00E21848">
        <w:t xml:space="preserve"> </w:t>
      </w:r>
      <w:r>
        <w:t>jāveic būtiski ieguldījumi, kas ietekmēs arī enerģijas cenu.</w:t>
      </w:r>
    </w:p>
    <w:p w:rsidR="00E21848" w:rsidRDefault="00E21848" w:rsidP="00E21848">
      <w:pPr>
        <w:pStyle w:val="ListParagraph"/>
        <w:ind w:left="1500"/>
        <w:jc w:val="both"/>
      </w:pPr>
    </w:p>
    <w:p w:rsidR="000423C7" w:rsidRDefault="00E21848" w:rsidP="000624D3">
      <w:pPr>
        <w:ind w:firstLine="720"/>
        <w:jc w:val="both"/>
      </w:pPr>
      <w:r>
        <w:t xml:space="preserve">Viens no riskiem, ar ko saskaras ES, ir politiku fragmentācija, kas rodas no dažādiem instrumentiem un atšķirīgām nacionālajām pieejām (piemēram, ieviešot </w:t>
      </w:r>
      <w:r w:rsidR="00734575">
        <w:t>oglekļa nodokli oglekļa ietilpīgiem energoresursiem ETS aptvertajās jomās vai citviet- nepietiekami lomu piešķirot ETS ieviešanas nodrošināšanai)– tā var radīt ietekm</w:t>
      </w:r>
      <w:r w:rsidR="00ED2DB7">
        <w:t>i</w:t>
      </w:r>
      <w:r w:rsidR="00734575">
        <w:t xml:space="preserve"> uz Vienoto tirgu (</w:t>
      </w:r>
      <w:proofErr w:type="spellStart"/>
      <w:r w:rsidR="00734575">
        <w:t>Single</w:t>
      </w:r>
      <w:proofErr w:type="spellEnd"/>
      <w:r w:rsidR="00734575">
        <w:t xml:space="preserve"> </w:t>
      </w:r>
      <w:proofErr w:type="spellStart"/>
      <w:r w:rsidR="00734575">
        <w:lastRenderedPageBreak/>
        <w:t>Market</w:t>
      </w:r>
      <w:proofErr w:type="spellEnd"/>
      <w:r w:rsidR="00734575">
        <w:t xml:space="preserve">). Otrs </w:t>
      </w:r>
      <w:r w:rsidR="00ED2DB7">
        <w:t xml:space="preserve">risks </w:t>
      </w:r>
      <w:r w:rsidR="00734575">
        <w:t>ir saistīts ar valstu individuālo mērķu nesasniegšan</w:t>
      </w:r>
      <w:r w:rsidR="00ED2DB7">
        <w:t>u</w:t>
      </w:r>
      <w:r w:rsidR="00734575">
        <w:t xml:space="preserve"> jomās, ko neaptver emisiju tirdzniecības sistēma</w:t>
      </w:r>
      <w:r w:rsidR="00ED2DB7">
        <w:t xml:space="preserve"> (ne-ETS). Attiecībā uz </w:t>
      </w:r>
      <w:r w:rsidR="005C2437">
        <w:t>atjaunojamiem energoresursiem</w:t>
      </w:r>
      <w:r w:rsidR="00ED2DB7">
        <w:t xml:space="preserve">– juridiski saistošie nacionālie mērķi ir veicinājuši </w:t>
      </w:r>
      <w:r w:rsidR="005C2437">
        <w:t>atjaunojamo energoresursu</w:t>
      </w:r>
      <w:r w:rsidR="00ED2DB7">
        <w:t xml:space="preserve"> īpatsvara p</w:t>
      </w:r>
      <w:r w:rsidR="005C2437">
        <w:t>a</w:t>
      </w:r>
      <w:r w:rsidR="00ED2DB7">
        <w:t xml:space="preserve">lielināšanos enerģijas gala patēriņa ES, taču </w:t>
      </w:r>
      <w:r w:rsidR="00225FAF">
        <w:t xml:space="preserve">pašreizējais </w:t>
      </w:r>
      <w:r w:rsidR="00ED2DB7">
        <w:t>ikgadēj</w:t>
      </w:r>
      <w:r w:rsidR="00225FAF">
        <w:t>ā</w:t>
      </w:r>
      <w:r w:rsidR="00ED2DB7">
        <w:t xml:space="preserve"> pieaugumu temps var izrādīties nepietiekams 2020. gada mērķu sasniegšanā.</w:t>
      </w:r>
      <w:r w:rsidR="00734575">
        <w:t xml:space="preserve"> </w:t>
      </w:r>
      <w:r w:rsidR="000423C7">
        <w:t xml:space="preserve">Aktuāls ir arī jautājums, kā padarīt </w:t>
      </w:r>
      <w:r w:rsidR="004F2540">
        <w:t>atjaunojamo energoresursu</w:t>
      </w:r>
      <w:r w:rsidR="000423C7">
        <w:t xml:space="preserve"> izmantošanu izmaksu efektīvāku, lai atbalsta mehānismi tiktu piemēroti tikai tām tehnoloģijām, kur tas patiešām nepieciešams, un</w:t>
      </w:r>
      <w:r w:rsidR="004E6076">
        <w:t xml:space="preserve"> nenotiktu atbalstu pārklāšanās; jānovērš arī </w:t>
      </w:r>
      <w:r w:rsidR="004F2540">
        <w:t>atjaunojamo energoresursu</w:t>
      </w:r>
      <w:r w:rsidR="00225FAF">
        <w:t xml:space="preserve"> izmantošanas </w:t>
      </w:r>
      <w:r w:rsidR="004E6076">
        <w:t>atkarība no subsīdijām u.c.</w:t>
      </w:r>
    </w:p>
    <w:p w:rsidR="004F2540" w:rsidRDefault="004F2540" w:rsidP="000624D3">
      <w:pPr>
        <w:ind w:firstLine="720"/>
        <w:jc w:val="both"/>
        <w:rPr>
          <w:b/>
        </w:rPr>
      </w:pPr>
    </w:p>
    <w:p w:rsidR="000624D3" w:rsidRDefault="00587B09" w:rsidP="000624D3">
      <w:pPr>
        <w:ind w:firstLine="720"/>
        <w:jc w:val="both"/>
      </w:pPr>
      <w:r w:rsidRPr="004E6076">
        <w:rPr>
          <w:b/>
        </w:rPr>
        <w:t>Diskusiju jautājumi</w:t>
      </w:r>
      <w:r>
        <w:t xml:space="preserve"> vēl nav publiskoti, taču sagaidāms, ka uzmanība tiks pievērsta </w:t>
      </w:r>
      <w:r w:rsidR="000624D3" w:rsidRPr="00EC73EF">
        <w:t>Zaļ</w:t>
      </w:r>
      <w:r w:rsidR="000624D3">
        <w:t>aj</w:t>
      </w:r>
      <w:r w:rsidR="000624D3" w:rsidRPr="00EC73EF">
        <w:t xml:space="preserve">ā </w:t>
      </w:r>
      <w:r w:rsidR="000624D3" w:rsidRPr="00F47B41">
        <w:t>grāmat</w:t>
      </w:r>
      <w:r w:rsidR="000624D3">
        <w:t>ā</w:t>
      </w:r>
      <w:r w:rsidR="000624D3" w:rsidRPr="00F47B41">
        <w:t xml:space="preserve"> ”2030 ietvars klimata un enerģētikas politikai”</w:t>
      </w:r>
      <w:r w:rsidR="000624D3">
        <w:t xml:space="preserve"> izvirzīt</w:t>
      </w:r>
      <w:r w:rsidR="00C90189">
        <w:t>aj</w:t>
      </w:r>
      <w:r w:rsidR="000624D3">
        <w:t>ie</w:t>
      </w:r>
      <w:r w:rsidR="00C90189">
        <w:t>m</w:t>
      </w:r>
      <w:r w:rsidR="000624D3">
        <w:t xml:space="preserve"> galven</w:t>
      </w:r>
      <w:r w:rsidR="00C90189">
        <w:t>aj</w:t>
      </w:r>
      <w:r w:rsidR="000624D3">
        <w:t>ie</w:t>
      </w:r>
      <w:r w:rsidR="00C90189">
        <w:t>m</w:t>
      </w:r>
      <w:r w:rsidR="000624D3">
        <w:t xml:space="preserve"> </w:t>
      </w:r>
      <w:r w:rsidR="00C218D8" w:rsidRPr="00C73079">
        <w:rPr>
          <w:u w:val="single"/>
        </w:rPr>
        <w:t>jautā</w:t>
      </w:r>
      <w:r w:rsidR="000624D3" w:rsidRPr="00C73079">
        <w:rPr>
          <w:u w:val="single"/>
        </w:rPr>
        <w:t>jumi</w:t>
      </w:r>
      <w:r w:rsidR="00C90189">
        <w:rPr>
          <w:u w:val="single"/>
        </w:rPr>
        <w:t>em, kas</w:t>
      </w:r>
      <w:r w:rsidR="000624D3">
        <w:t xml:space="preserve"> </w:t>
      </w:r>
      <w:r w:rsidR="00293E75">
        <w:t>skar tādas jom</w:t>
      </w:r>
      <w:r w:rsidR="004F2540">
        <w:t>a</w:t>
      </w:r>
      <w:r w:rsidR="00293E75">
        <w:t>s kā</w:t>
      </w:r>
      <w:r w:rsidR="000624D3">
        <w:t>:</w:t>
      </w:r>
    </w:p>
    <w:p w:rsidR="004E6076" w:rsidRDefault="00587B09" w:rsidP="004F2540">
      <w:pPr>
        <w:pStyle w:val="ListParagraph"/>
        <w:numPr>
          <w:ilvl w:val="0"/>
          <w:numId w:val="12"/>
        </w:numPr>
        <w:ind w:left="0" w:firstLine="0"/>
        <w:jc w:val="both"/>
      </w:pPr>
      <w:r w:rsidRPr="004C6A01">
        <w:rPr>
          <w:i/>
        </w:rPr>
        <w:t>Politikas m</w:t>
      </w:r>
      <w:r w:rsidR="00C218D8" w:rsidRPr="004C6A01">
        <w:rPr>
          <w:i/>
        </w:rPr>
        <w:t>ērķi</w:t>
      </w:r>
      <w:r w:rsidR="00293E75">
        <w:t xml:space="preserve"> - </w:t>
      </w:r>
      <w:r w:rsidR="004E6076">
        <w:t>kādi būs mērķi un kādās vienībās izteikti (tonnās, samazinājuma %, intensitāte)</w:t>
      </w:r>
      <w:r w:rsidR="00C218D8">
        <w:t xml:space="preserve">, vai </w:t>
      </w:r>
      <w:r w:rsidR="004E6076">
        <w:t xml:space="preserve">būs </w:t>
      </w:r>
      <w:r w:rsidR="00C218D8">
        <w:t xml:space="preserve">apakšmērķi, starpmērķi, </w:t>
      </w:r>
      <w:r w:rsidR="00195426">
        <w:t xml:space="preserve">kā </w:t>
      </w:r>
      <w:r w:rsidR="004E6076">
        <w:t xml:space="preserve">vairāki mērķi savstarpēji mijiedarbosies un viens otru papildinās, </w:t>
      </w:r>
      <w:r>
        <w:t xml:space="preserve">kāds </w:t>
      </w:r>
      <w:r w:rsidR="004E6076">
        <w:t xml:space="preserve">būs </w:t>
      </w:r>
      <w:r w:rsidR="00C218D8">
        <w:t>to</w:t>
      </w:r>
      <w:r w:rsidR="00342A14">
        <w:t xml:space="preserve"> </w:t>
      </w:r>
      <w:r w:rsidR="00C218D8">
        <w:t>saistošums</w:t>
      </w:r>
      <w:r w:rsidR="004E6076">
        <w:t>- vai tie būs ES, nacionālajam līmenim vai sektoram saistoši</w:t>
      </w:r>
      <w:r w:rsidR="00C73079">
        <w:t>.</w:t>
      </w:r>
      <w:r w:rsidR="004E6076">
        <w:t xml:space="preserve"> Jāizvērtē, kāda veida mērķi vislabāk var virzīt uz 2030.gada klimata un enerģētikas mērķu sasniegšanu. </w:t>
      </w:r>
    </w:p>
    <w:p w:rsidR="00C218D8" w:rsidRDefault="004E6076" w:rsidP="004F2540">
      <w:pPr>
        <w:jc w:val="both"/>
      </w:pPr>
      <w:r>
        <w:t xml:space="preserve">Diskusija ir arī par to, lai noteiktu pietiekami augstus </w:t>
      </w:r>
      <w:r w:rsidR="00225FAF">
        <w:t>starpmērķus</w:t>
      </w:r>
      <w:r>
        <w:t xml:space="preserve"> 2030.gadam, kas nodrošinātu virzību uz 2050.</w:t>
      </w:r>
      <w:r w:rsidR="004F2540">
        <w:t xml:space="preserve">gada </w:t>
      </w:r>
      <w:r>
        <w:t>mērķiem, ko paredz ES ilgtermiņa politikas.</w:t>
      </w:r>
      <w:r w:rsidR="00195426">
        <w:t xml:space="preserve"> </w:t>
      </w:r>
      <w:r>
        <w:t>P</w:t>
      </w:r>
      <w:r w:rsidR="00C218D8">
        <w:t xml:space="preserve">ašlaik </w:t>
      </w:r>
      <w:r w:rsidR="00342A14">
        <w:t>notiek diskusijas</w:t>
      </w:r>
      <w:r w:rsidR="00C218D8">
        <w:t xml:space="preserve"> par vienu skaidru starpmērķi - 40 % SEG emisiju samazinājumu līdz 2030.gadam, salīdzinot ar 1990.gadu.</w:t>
      </w:r>
      <w:r w:rsidR="00587B09">
        <w:t xml:space="preserve"> </w:t>
      </w:r>
      <w:r w:rsidR="00C218D8">
        <w:t>Tāpat tiek paredzēts turpināt atjaunojamo energoresursu da</w:t>
      </w:r>
      <w:r w:rsidR="00587B09">
        <w:t>ļas palielināšanu pēc 2030.gada</w:t>
      </w:r>
      <w:r w:rsidR="00C218D8">
        <w:t xml:space="preserve">. Jaunai pieejai ir jābūt arī </w:t>
      </w:r>
      <w:r w:rsidR="00587B09">
        <w:t>attiecībā uz energoefektivitāti.</w:t>
      </w:r>
    </w:p>
    <w:p w:rsidR="00C73079" w:rsidRDefault="00587B09" w:rsidP="004F2540">
      <w:pPr>
        <w:pStyle w:val="ListParagraph"/>
        <w:numPr>
          <w:ilvl w:val="0"/>
          <w:numId w:val="12"/>
        </w:numPr>
        <w:ind w:left="0" w:firstLine="0"/>
        <w:jc w:val="both"/>
      </w:pPr>
      <w:r>
        <w:t xml:space="preserve">Kā nodrošināt </w:t>
      </w:r>
      <w:r w:rsidR="00C73079">
        <w:t>politikas</w:t>
      </w:r>
      <w:r>
        <w:t xml:space="preserve"> </w:t>
      </w:r>
      <w:r w:rsidRPr="004F2540">
        <w:t xml:space="preserve">instrumentu </w:t>
      </w:r>
      <w:r w:rsidRPr="004C6A01">
        <w:rPr>
          <w:i/>
        </w:rPr>
        <w:t>saskaņotību</w:t>
      </w:r>
      <w:r>
        <w:t xml:space="preserve"> (</w:t>
      </w:r>
      <w:proofErr w:type="spellStart"/>
      <w:r>
        <w:t>koherenci</w:t>
      </w:r>
      <w:proofErr w:type="spellEnd"/>
      <w:r w:rsidR="00C73079">
        <w:t>)</w:t>
      </w:r>
      <w:r>
        <w:t>.</w:t>
      </w:r>
    </w:p>
    <w:p w:rsidR="004C6A01" w:rsidRDefault="004C6A01" w:rsidP="004F2540">
      <w:pPr>
        <w:jc w:val="both"/>
      </w:pPr>
      <w:r>
        <w:t>Pašreizējā pieeja ļauj dalībvalstīm manevrēt pietiekami plašā politikas instrumentu diapazonā, lai izvēlētos nacionāli piemērotāko pieeju ES likumdošanas prasību ieviešanā. Politikas instrumentu savstarpējā nesaskaņotība bieži tiek kritizēta kā izmaksu neefektīva.</w:t>
      </w:r>
    </w:p>
    <w:p w:rsidR="004C6A01" w:rsidRDefault="004F2540" w:rsidP="004C6A01">
      <w:pPr>
        <w:jc w:val="both"/>
      </w:pPr>
      <w:r>
        <w:tab/>
      </w:r>
      <w:r w:rsidR="004C6A01">
        <w:t>Tāpēc 2030.gada politikas ietvars jāveido tā, lai atrastu pareizo līdzsvaru starp ES ieviestajiem pasākumiem un nacionālā līmeņa el</w:t>
      </w:r>
      <w:r>
        <w:t>a</w:t>
      </w:r>
      <w:r w:rsidR="004C6A01">
        <w:t>stību sasniegt mērķus veidā, kas ir piemērotākais nacionālajiem apstākļiem</w:t>
      </w:r>
      <w:r>
        <w:t>.</w:t>
      </w:r>
    </w:p>
    <w:p w:rsidR="00C73079" w:rsidRDefault="00587B09" w:rsidP="004F2540">
      <w:pPr>
        <w:pStyle w:val="ListParagraph"/>
        <w:numPr>
          <w:ilvl w:val="0"/>
          <w:numId w:val="12"/>
        </w:numPr>
        <w:ind w:left="0" w:firstLine="0"/>
        <w:jc w:val="both"/>
      </w:pPr>
      <w:r>
        <w:t xml:space="preserve">Kā nemazināt </w:t>
      </w:r>
      <w:r w:rsidR="001F1502">
        <w:t xml:space="preserve">un palielināt </w:t>
      </w:r>
      <w:r w:rsidR="00C73079">
        <w:t xml:space="preserve">ES </w:t>
      </w:r>
      <w:r w:rsidR="00C73079" w:rsidRPr="00225FAF">
        <w:rPr>
          <w:i/>
        </w:rPr>
        <w:t>ekonomikas konkurētspēj</w:t>
      </w:r>
      <w:r w:rsidRPr="00225FAF">
        <w:rPr>
          <w:i/>
        </w:rPr>
        <w:t>u</w:t>
      </w:r>
      <w:r w:rsidR="00BA3758">
        <w:rPr>
          <w:i/>
        </w:rPr>
        <w:t>.</w:t>
      </w:r>
      <w:r>
        <w:t xml:space="preserve"> </w:t>
      </w:r>
      <w:r w:rsidR="00BA3758">
        <w:t>Konkurētspēju</w:t>
      </w:r>
      <w:r w:rsidR="00C73079">
        <w:t xml:space="preserve"> uzturētu iekšējais tirgus, videi droša vietējo fosilo resursu izmantošana, e</w:t>
      </w:r>
      <w:bookmarkStart w:id="0" w:name="_GoBack"/>
      <w:bookmarkEnd w:id="0"/>
      <w:r w:rsidR="00C73079">
        <w:t xml:space="preserve">nergopiegādes diversifikācija, aviācijas un jūrniecības ietveršana, klimata mērķu pārskatīšana, </w:t>
      </w:r>
      <w:r w:rsidR="00293E75">
        <w:t>augstākas</w:t>
      </w:r>
      <w:r w:rsidR="00C73079">
        <w:t xml:space="preserve"> ETS cenas un politika, kas veicina atjaunojamo</w:t>
      </w:r>
      <w:r w:rsidR="00293E75">
        <w:t xml:space="preserve"> resursu</w:t>
      </w:r>
      <w:r w:rsidR="004C6A01">
        <w:t xml:space="preserve"> izmantošanu</w:t>
      </w:r>
      <w:r w:rsidR="00342A14">
        <w:t>.</w:t>
      </w:r>
    </w:p>
    <w:p w:rsidR="004C6A01" w:rsidRDefault="00BA3758" w:rsidP="004F2540">
      <w:pPr>
        <w:jc w:val="both"/>
      </w:pPr>
      <w:r>
        <w:tab/>
      </w:r>
      <w:r w:rsidR="004C6A01">
        <w:t xml:space="preserve">Viens no ES enerģētikas politikas fundamentāliem mērķiem ir </w:t>
      </w:r>
      <w:r w:rsidR="001F1502">
        <w:t>nodrošināt, ka enerģētikas sistēmu attīstība veicina ES ekonomikas konkurētspēju. Tas ir svarīgi apstākļos, kad ekonomikas lejupslīde ir mazinājusi mājsaimniecību sektora iespējas un kad rūpniecība kļūst atkarīgāka no</w:t>
      </w:r>
      <w:proofErr w:type="gramStart"/>
      <w:r w:rsidR="001F1502">
        <w:t xml:space="preserve">  </w:t>
      </w:r>
      <w:proofErr w:type="gramEnd"/>
      <w:r w:rsidR="001F1502">
        <w:t>starptautiskās konkurences, kuras viens no faktoriem ir tieši enerģija.</w:t>
      </w:r>
    </w:p>
    <w:p w:rsidR="001F1502" w:rsidRDefault="001F1502" w:rsidP="004F2540">
      <w:pPr>
        <w:ind w:firstLine="720"/>
        <w:jc w:val="both"/>
      </w:pPr>
      <w:r>
        <w:t>Enerģijas un klimata politikai ir jāveicina izaugsme zemas oglekļa ekonomikas ietvaros.</w:t>
      </w:r>
      <w:r w:rsidRPr="001F1502">
        <w:t xml:space="preserve"> </w:t>
      </w:r>
      <w:r>
        <w:t xml:space="preserve">Zema oglekļa stratēģiju izstrādi noteiks jaunā Eiropas Parlamenta un Padomes Regula par mehānismu siltumnīcefekta gāzu (turpmāk </w:t>
      </w:r>
      <w:r>
        <w:softHyphen/>
        <w:t xml:space="preserve">– SEG) emisiju pārraudzībai un ziņošanai, kura </w:t>
      </w:r>
      <w:r w:rsidR="00935DF3">
        <w:t>tuvākajā laikā</w:t>
      </w:r>
      <w:r>
        <w:t xml:space="preserve"> stāsies spēkā. </w:t>
      </w:r>
      <w:r w:rsidRPr="00814D32">
        <w:t xml:space="preserve">Dalībvalstis saskaņā ar visiem ziņošanas noteikumiem, par ko panākta starptautiska vienošanās </w:t>
      </w:r>
      <w:r>
        <w:t>Klimata konvencijas</w:t>
      </w:r>
      <w:r w:rsidRPr="00814D32">
        <w:t xml:space="preserve"> procesā, izstrādā savas zema oglekļa patēriņa attīstības stratēģijas</w:t>
      </w:r>
      <w:r>
        <w:t>.</w:t>
      </w:r>
    </w:p>
    <w:p w:rsidR="001F1502" w:rsidRDefault="001F1502" w:rsidP="004F2540">
      <w:pPr>
        <w:ind w:firstLine="720"/>
        <w:jc w:val="both"/>
      </w:pPr>
      <w:r>
        <w:t>Viens no diskusiju jautājumiem ir par ETS sistēmas darbības uz</w:t>
      </w:r>
      <w:r w:rsidR="002D0B77">
        <w:t>l</w:t>
      </w:r>
      <w:r>
        <w:t>abošanu, t</w:t>
      </w:r>
      <w:r w:rsidR="002D0B77">
        <w:t>o</w:t>
      </w:r>
      <w:r>
        <w:t>starp par emisiju kvotu cen</w:t>
      </w:r>
      <w:r w:rsidR="002D0B77">
        <w:t>u paaugstināšanu</w:t>
      </w:r>
      <w:r>
        <w:t>, par bezmaksas kvotām, kuru piešķiršana, darbojoties paralēli ar lētajiem starptautiskajiem kredītiem, nenodrošina ETS kā klimata politikas instrumenta pietiekami efektīvu darbību.</w:t>
      </w:r>
    </w:p>
    <w:p w:rsidR="00293E75" w:rsidRDefault="00587B09" w:rsidP="004F2540">
      <w:pPr>
        <w:pStyle w:val="ListParagraph"/>
        <w:numPr>
          <w:ilvl w:val="0"/>
          <w:numId w:val="12"/>
        </w:numPr>
        <w:ind w:left="0" w:firstLine="0"/>
        <w:jc w:val="both"/>
      </w:pPr>
      <w:r>
        <w:t xml:space="preserve">Kā ņemt vērā </w:t>
      </w:r>
      <w:r w:rsidR="00293E75">
        <w:t>ES dalībvalstu dažādās iespējas</w:t>
      </w:r>
      <w:r w:rsidR="002D0B77">
        <w:t xml:space="preserve"> klimata un enerģētikas politikas 2030. Mērķu noteikšanā. V</w:t>
      </w:r>
      <w:r w:rsidR="004C6A01">
        <w:t xml:space="preserve">ai izvirzīt </w:t>
      </w:r>
      <w:r w:rsidR="00293E75">
        <w:t xml:space="preserve">zemākas saistības valstīm ar mazāku </w:t>
      </w:r>
      <w:r w:rsidR="004C6A01">
        <w:t>attīstības līmeni</w:t>
      </w:r>
      <w:r w:rsidR="002D0B77">
        <w:t xml:space="preserve"> vai citādi ierobežotām iespējām</w:t>
      </w:r>
      <w:r w:rsidR="004C6A01">
        <w:t xml:space="preserve"> </w:t>
      </w:r>
      <w:r w:rsidR="00293E75">
        <w:t>u.c.</w:t>
      </w:r>
      <w:r w:rsidR="00E942FF">
        <w:t xml:space="preserve"> P</w:t>
      </w:r>
      <w:r w:rsidR="002D0B77">
        <w:t>aralēli esošajiem mehānismiem nepieciešams attīstīt dažādus alternatīvus mehānismus</w:t>
      </w:r>
      <w:r w:rsidR="00E942FF">
        <w:t>.</w:t>
      </w:r>
    </w:p>
    <w:p w:rsidR="00C73079" w:rsidRDefault="00C73079" w:rsidP="00293E75">
      <w:pPr>
        <w:ind w:left="142"/>
        <w:jc w:val="both"/>
      </w:pPr>
      <w:r>
        <w:lastRenderedPageBreak/>
        <w:t xml:space="preserve"> </w:t>
      </w:r>
    </w:p>
    <w:p w:rsidR="00B7472F" w:rsidRPr="00EE18F6" w:rsidRDefault="00B7472F" w:rsidP="00B7472F">
      <w:pPr>
        <w:jc w:val="both"/>
      </w:pPr>
      <w:r w:rsidRPr="00EE18F6">
        <w:rPr>
          <w:b/>
        </w:rPr>
        <w:t>Latvijas delegācija</w:t>
      </w:r>
      <w:r w:rsidRPr="00EE18F6">
        <w:t>:</w:t>
      </w:r>
    </w:p>
    <w:p w:rsidR="00B7472F" w:rsidRPr="00EE18F6" w:rsidRDefault="00B7472F" w:rsidP="007B2E76">
      <w:pPr>
        <w:tabs>
          <w:tab w:val="left" w:pos="2835"/>
        </w:tabs>
        <w:jc w:val="both"/>
      </w:pPr>
      <w:r w:rsidRPr="00EE18F6">
        <w:t>Delegācijas vadītāji -</w:t>
      </w:r>
      <w:r w:rsidR="007B2E76">
        <w:t xml:space="preserve"> </w:t>
      </w:r>
      <w:r w:rsidR="007B2E76">
        <w:tab/>
      </w:r>
      <w:r w:rsidRPr="007B2E76">
        <w:rPr>
          <w:b/>
        </w:rPr>
        <w:t>E.Sprūdžs</w:t>
      </w:r>
      <w:r w:rsidRPr="007B2E76">
        <w:t>, vides</w:t>
      </w:r>
      <w:r w:rsidRPr="00EE18F6">
        <w:t xml:space="preserve"> aizsardzības un reģionālās </w:t>
      </w:r>
      <w:r w:rsidR="00EE18F6">
        <w:tab/>
      </w:r>
      <w:r w:rsidRPr="00EE18F6">
        <w:t xml:space="preserve">attīstības ministrs </w:t>
      </w:r>
    </w:p>
    <w:p w:rsidR="00EE18F6" w:rsidRPr="00EE18F6" w:rsidRDefault="00EE18F6" w:rsidP="00B7472F">
      <w:pPr>
        <w:tabs>
          <w:tab w:val="left" w:pos="3686"/>
        </w:tabs>
        <w:jc w:val="both"/>
      </w:pPr>
    </w:p>
    <w:p w:rsidR="007B2E76" w:rsidRPr="002D6316" w:rsidRDefault="00B7472F" w:rsidP="007B2E76">
      <w:pPr>
        <w:jc w:val="both"/>
      </w:pPr>
      <w:r w:rsidRPr="00EE18F6">
        <w:t>Delegācijas dalībnieki -</w:t>
      </w:r>
      <w:r w:rsidRPr="00EE18F6">
        <w:tab/>
      </w:r>
      <w:r w:rsidR="007B2E76" w:rsidRPr="007B2E76">
        <w:rPr>
          <w:b/>
        </w:rPr>
        <w:t>Kristīna Pelša</w:t>
      </w:r>
      <w:r w:rsidR="007B2E76">
        <w:t>, vides aizsardzības un reģionālās attīstības</w:t>
      </w:r>
      <w:r w:rsidR="007B2E76" w:rsidRPr="002D6316">
        <w:t xml:space="preserve"> </w:t>
      </w:r>
      <w:r w:rsidR="007B2E76">
        <w:tab/>
      </w:r>
      <w:r w:rsidR="007B2E76">
        <w:tab/>
      </w:r>
      <w:r w:rsidR="007B2E76">
        <w:tab/>
      </w:r>
      <w:r w:rsidR="007B2E76">
        <w:tab/>
      </w:r>
      <w:r w:rsidR="007B2E76">
        <w:tab/>
      </w:r>
      <w:r w:rsidR="007B2E76" w:rsidRPr="002D6316">
        <w:t>ministra biroja vadītāja</w:t>
      </w:r>
    </w:p>
    <w:p w:rsidR="00B7472F" w:rsidRPr="00EE18F6" w:rsidRDefault="007B2E76" w:rsidP="007B2E76">
      <w:pPr>
        <w:jc w:val="both"/>
      </w:pPr>
      <w:r>
        <w:rPr>
          <w:b/>
        </w:rPr>
        <w:tab/>
      </w:r>
      <w:r>
        <w:rPr>
          <w:b/>
        </w:rPr>
        <w:tab/>
      </w:r>
      <w:r>
        <w:rPr>
          <w:b/>
        </w:rPr>
        <w:tab/>
      </w:r>
      <w:r>
        <w:rPr>
          <w:b/>
        </w:rPr>
        <w:tab/>
      </w:r>
      <w:r w:rsidRPr="007B2E76">
        <w:rPr>
          <w:b/>
        </w:rPr>
        <w:t>Aija Timofejeva</w:t>
      </w:r>
      <w:r w:rsidRPr="002D6316">
        <w:t xml:space="preserve">, Vides un reģionālās attīstības ministrijas </w:t>
      </w:r>
      <w:r>
        <w:tab/>
      </w:r>
      <w:r>
        <w:tab/>
      </w:r>
      <w:r>
        <w:tab/>
      </w:r>
      <w:r>
        <w:tab/>
      </w:r>
      <w:r>
        <w:tab/>
      </w:r>
      <w:r w:rsidRPr="002D6316">
        <w:t>nozares padomniece, pastāvīgais atašejs Briselē</w:t>
      </w:r>
    </w:p>
    <w:p w:rsidR="00E222E4" w:rsidRDefault="00E222E4" w:rsidP="00D23877">
      <w:pPr>
        <w:ind w:firstLine="720"/>
        <w:jc w:val="both"/>
      </w:pPr>
    </w:p>
    <w:p w:rsidR="007B2E76" w:rsidRDefault="007B2E76" w:rsidP="00D23877">
      <w:pPr>
        <w:ind w:firstLine="720"/>
        <w:jc w:val="both"/>
      </w:pPr>
    </w:p>
    <w:p w:rsidR="007B2E76" w:rsidRPr="00EE18F6" w:rsidRDefault="007B2E76" w:rsidP="00D23877">
      <w:pPr>
        <w:ind w:firstLine="720"/>
        <w:jc w:val="both"/>
      </w:pPr>
    </w:p>
    <w:p w:rsidR="00140408" w:rsidRDefault="00140408" w:rsidP="00140408">
      <w:pPr>
        <w:ind w:left="567" w:firstLine="567"/>
      </w:pPr>
    </w:p>
    <w:p w:rsidR="00140408" w:rsidRPr="00793018" w:rsidRDefault="00140408" w:rsidP="00825F1B">
      <w:r w:rsidRPr="00793018">
        <w:t>Vides aizsardzības un</w:t>
      </w:r>
    </w:p>
    <w:p w:rsidR="00140408" w:rsidRPr="00793018" w:rsidRDefault="00140408" w:rsidP="00825F1B">
      <w:r w:rsidRPr="00793018">
        <w:t>reģionālās attīstības ministrs</w:t>
      </w:r>
      <w:r w:rsidRPr="00793018">
        <w:tab/>
      </w:r>
      <w:r w:rsidRPr="00793018">
        <w:tab/>
      </w:r>
      <w:r w:rsidRPr="00793018">
        <w:tab/>
      </w:r>
      <w:r w:rsidRPr="00793018">
        <w:tab/>
      </w:r>
      <w:proofErr w:type="gramStart"/>
      <w:r w:rsidRPr="00793018">
        <w:t xml:space="preserve">   </w:t>
      </w:r>
      <w:r w:rsidR="00825F1B">
        <w:t xml:space="preserve">                                  </w:t>
      </w:r>
      <w:r w:rsidRPr="00793018">
        <w:t xml:space="preserve"> </w:t>
      </w:r>
      <w:proofErr w:type="gramEnd"/>
      <w:r w:rsidRPr="00793018">
        <w:t>E.Sprūdžs</w:t>
      </w:r>
    </w:p>
    <w:p w:rsidR="00140408" w:rsidRDefault="00140408" w:rsidP="00825F1B"/>
    <w:p w:rsidR="00140408" w:rsidRPr="00793018" w:rsidRDefault="00140408" w:rsidP="00825F1B">
      <w:r w:rsidRPr="00793018">
        <w:t>Vīza:</w:t>
      </w:r>
    </w:p>
    <w:p w:rsidR="00825F1B" w:rsidRPr="00793018" w:rsidRDefault="00825F1B" w:rsidP="00825F1B">
      <w:r w:rsidRPr="00793018">
        <w:t>Vides aizsardzības un</w:t>
      </w:r>
    </w:p>
    <w:p w:rsidR="00242BC6" w:rsidRDefault="00825F1B" w:rsidP="00825F1B">
      <w:r w:rsidRPr="00793018">
        <w:t>reģionālās attīstības ministr</w:t>
      </w:r>
      <w:r>
        <w:t>ijas v</w:t>
      </w:r>
      <w:r w:rsidR="00242BC6">
        <w:t xml:space="preserve">alsts sekretāra </w:t>
      </w:r>
      <w:proofErr w:type="spellStart"/>
      <w:r w:rsidR="00242BC6">
        <w:t>p.i</w:t>
      </w:r>
      <w:proofErr w:type="spellEnd"/>
      <w:r w:rsidR="00242BC6">
        <w:t>.</w:t>
      </w:r>
    </w:p>
    <w:p w:rsidR="00140408" w:rsidRPr="00793018" w:rsidRDefault="00242BC6" w:rsidP="00825F1B">
      <w:r>
        <w:t>valsts sekretāra vietniece attīstības instrumentu jautājumos</w:t>
      </w:r>
      <w:r w:rsidR="00140408" w:rsidRPr="00793018">
        <w:tab/>
      </w:r>
      <w:r w:rsidR="00140408" w:rsidRPr="00793018">
        <w:tab/>
      </w:r>
      <w:r w:rsidR="00140408" w:rsidRPr="00793018">
        <w:tab/>
      </w:r>
      <w:r>
        <w:t>D.Grūberte</w:t>
      </w:r>
    </w:p>
    <w:p w:rsidR="00140408" w:rsidRDefault="00140408" w:rsidP="00140408">
      <w:pPr>
        <w:tabs>
          <w:tab w:val="right" w:pos="9072"/>
        </w:tabs>
        <w:ind w:firstLine="567"/>
        <w:jc w:val="both"/>
      </w:pPr>
    </w:p>
    <w:p w:rsidR="00140408" w:rsidRDefault="00140408" w:rsidP="00140408">
      <w:pPr>
        <w:tabs>
          <w:tab w:val="right" w:pos="9072"/>
        </w:tabs>
        <w:ind w:firstLine="567"/>
        <w:jc w:val="both"/>
      </w:pPr>
    </w:p>
    <w:p w:rsidR="007B2E76" w:rsidRDefault="007B2E76" w:rsidP="00140408">
      <w:pPr>
        <w:tabs>
          <w:tab w:val="right" w:pos="9072"/>
        </w:tabs>
        <w:ind w:firstLine="567"/>
        <w:jc w:val="both"/>
      </w:pPr>
    </w:p>
    <w:p w:rsidR="00242BC6" w:rsidRDefault="00242BC6" w:rsidP="00140408">
      <w:pPr>
        <w:tabs>
          <w:tab w:val="right" w:pos="9072"/>
        </w:tabs>
        <w:ind w:firstLine="567"/>
        <w:jc w:val="both"/>
      </w:pPr>
    </w:p>
    <w:p w:rsidR="00242BC6" w:rsidRDefault="00242BC6" w:rsidP="00140408">
      <w:pPr>
        <w:tabs>
          <w:tab w:val="right" w:pos="9072"/>
        </w:tabs>
        <w:ind w:firstLine="567"/>
        <w:jc w:val="both"/>
      </w:pPr>
    </w:p>
    <w:p w:rsidR="00407037" w:rsidRDefault="00407037" w:rsidP="00140408">
      <w:pPr>
        <w:tabs>
          <w:tab w:val="right" w:pos="9072"/>
        </w:tabs>
        <w:ind w:firstLine="567"/>
        <w:jc w:val="both"/>
      </w:pPr>
    </w:p>
    <w:p w:rsidR="00452D3D" w:rsidRPr="00793018" w:rsidRDefault="00C12D05" w:rsidP="00452D3D">
      <w:r>
        <w:fldChar w:fldCharType="begin"/>
      </w:r>
      <w:r w:rsidR="00342A14">
        <w:instrText xml:space="preserve"> SAVEDATE  \@ "dd.MM.yyyy. H:mm"  \* MERGEFORMAT </w:instrText>
      </w:r>
      <w:r>
        <w:fldChar w:fldCharType="separate"/>
      </w:r>
      <w:r w:rsidR="00A6355A">
        <w:rPr>
          <w:noProof/>
        </w:rPr>
        <w:t>15.04.2013. 16:11</w:t>
      </w:r>
      <w:r>
        <w:rPr>
          <w:noProof/>
        </w:rPr>
        <w:fldChar w:fldCharType="end"/>
      </w:r>
    </w:p>
    <w:p w:rsidR="00452D3D" w:rsidRPr="00793018" w:rsidRDefault="00C12D05" w:rsidP="00452D3D">
      <w:pPr>
        <w:tabs>
          <w:tab w:val="left" w:pos="3695"/>
        </w:tabs>
        <w:jc w:val="both"/>
      </w:pPr>
      <w:fldSimple w:instr=" NUMWORDS   \* MERGEFORMAT ">
        <w:r w:rsidR="003C5BF3">
          <w:rPr>
            <w:noProof/>
          </w:rPr>
          <w:t>3006</w:t>
        </w:r>
      </w:fldSimple>
      <w:r w:rsidR="00452D3D" w:rsidRPr="00793018">
        <w:tab/>
      </w:r>
    </w:p>
    <w:p w:rsidR="00293E75" w:rsidRDefault="00293E75" w:rsidP="00293E75">
      <w:pPr>
        <w:jc w:val="both"/>
      </w:pPr>
      <w:proofErr w:type="spellStart"/>
      <w:r>
        <w:t>Lagzdina</w:t>
      </w:r>
      <w:proofErr w:type="spellEnd"/>
    </w:p>
    <w:p w:rsidR="00293E75" w:rsidRDefault="00293E75" w:rsidP="00293E75">
      <w:pPr>
        <w:jc w:val="both"/>
      </w:pPr>
      <w:r>
        <w:t xml:space="preserve">6706512, </w:t>
      </w:r>
      <w:hyperlink r:id="rId7" w:history="1">
        <w:r w:rsidR="00E4195D" w:rsidRPr="006E7389">
          <w:rPr>
            <w:rStyle w:val="Hyperlink"/>
          </w:rPr>
          <w:t>erika.lagzdina@varam.gov.lv</w:t>
        </w:r>
      </w:hyperlink>
    </w:p>
    <w:p w:rsidR="00452D3D" w:rsidRPr="00793018" w:rsidRDefault="00452D3D" w:rsidP="00452D3D">
      <w:pPr>
        <w:jc w:val="both"/>
      </w:pPr>
      <w:r>
        <w:t>Vonda</w:t>
      </w:r>
    </w:p>
    <w:p w:rsidR="00452D3D" w:rsidRDefault="00452D3D" w:rsidP="00452D3D">
      <w:pPr>
        <w:jc w:val="both"/>
      </w:pPr>
      <w:r>
        <w:t xml:space="preserve">67026554, </w:t>
      </w:r>
      <w:hyperlink r:id="rId8" w:history="1">
        <w:r w:rsidRPr="00264FEA">
          <w:rPr>
            <w:rStyle w:val="Hyperlink"/>
          </w:rPr>
          <w:t>ilze.vonda@varam.gov.lv</w:t>
        </w:r>
      </w:hyperlink>
    </w:p>
    <w:p w:rsidR="00140408" w:rsidRPr="00793018" w:rsidRDefault="00140408" w:rsidP="00452D3D">
      <w:pPr>
        <w:rPr>
          <w:sz w:val="16"/>
          <w:szCs w:val="16"/>
        </w:rPr>
      </w:pPr>
    </w:p>
    <w:sectPr w:rsidR="00140408" w:rsidRPr="00793018" w:rsidSect="0019130F">
      <w:headerReference w:type="even" r:id="rId9"/>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A37" w:rsidRDefault="00CF1A37" w:rsidP="00AE6879">
      <w:r>
        <w:separator/>
      </w:r>
    </w:p>
  </w:endnote>
  <w:endnote w:type="continuationSeparator" w:id="0">
    <w:p w:rsidR="00CF1A37" w:rsidRDefault="00CF1A37" w:rsidP="00AE6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TA20CB86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03" w:rsidRPr="002F1A3F" w:rsidRDefault="00C12D05" w:rsidP="00610C03">
    <w:pPr>
      <w:pStyle w:val="Footer"/>
      <w:ind w:right="360"/>
      <w:jc w:val="both"/>
      <w:rPr>
        <w:sz w:val="22"/>
        <w:szCs w:val="22"/>
      </w:rPr>
    </w:pPr>
    <w:r w:rsidRPr="002F1A3F">
      <w:rPr>
        <w:sz w:val="22"/>
        <w:szCs w:val="22"/>
      </w:rPr>
      <w:fldChar w:fldCharType="begin"/>
    </w:r>
    <w:r w:rsidR="00610C03" w:rsidRPr="002F1A3F">
      <w:rPr>
        <w:sz w:val="22"/>
        <w:szCs w:val="22"/>
      </w:rPr>
      <w:instrText xml:space="preserve"> FILENAME </w:instrText>
    </w:r>
    <w:r w:rsidRPr="002F1A3F">
      <w:rPr>
        <w:sz w:val="22"/>
        <w:szCs w:val="22"/>
      </w:rPr>
      <w:fldChar w:fldCharType="separate"/>
    </w:r>
    <w:r w:rsidR="00610C03">
      <w:rPr>
        <w:noProof/>
        <w:sz w:val="22"/>
        <w:szCs w:val="22"/>
      </w:rPr>
      <w:t>VARAMzino_150413_informal</w:t>
    </w:r>
    <w:r w:rsidRPr="002F1A3F">
      <w:rPr>
        <w:sz w:val="22"/>
        <w:szCs w:val="22"/>
      </w:rPr>
      <w:fldChar w:fldCharType="end"/>
    </w:r>
    <w:r w:rsidR="00610C03" w:rsidRPr="002F1A3F">
      <w:rPr>
        <w:sz w:val="22"/>
        <w:szCs w:val="22"/>
      </w:rPr>
      <w:t>; Informatīvais ziņojums „Par 2013.gada 22.-23.aprīlī neformālajā Eiropas Savienības Vides ministru padomē izskatāmajiem jautājumiem”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40" w:rsidRPr="002F1A3F" w:rsidRDefault="00C12D05" w:rsidP="002F1A3F">
    <w:pPr>
      <w:pStyle w:val="Footer"/>
      <w:ind w:right="360"/>
      <w:jc w:val="both"/>
      <w:rPr>
        <w:sz w:val="22"/>
        <w:szCs w:val="22"/>
      </w:rPr>
    </w:pPr>
    <w:r w:rsidRPr="002F1A3F">
      <w:rPr>
        <w:sz w:val="22"/>
        <w:szCs w:val="22"/>
      </w:rPr>
      <w:fldChar w:fldCharType="begin"/>
    </w:r>
    <w:r w:rsidR="004F2540" w:rsidRPr="002F1A3F">
      <w:rPr>
        <w:sz w:val="22"/>
        <w:szCs w:val="22"/>
      </w:rPr>
      <w:instrText xml:space="preserve"> FILENAME </w:instrText>
    </w:r>
    <w:r w:rsidRPr="002F1A3F">
      <w:rPr>
        <w:sz w:val="22"/>
        <w:szCs w:val="22"/>
      </w:rPr>
      <w:fldChar w:fldCharType="separate"/>
    </w:r>
    <w:r w:rsidR="004F2540">
      <w:rPr>
        <w:noProof/>
        <w:sz w:val="22"/>
        <w:szCs w:val="22"/>
      </w:rPr>
      <w:t>VARAMzino_1</w:t>
    </w:r>
    <w:r w:rsidR="00610C03">
      <w:rPr>
        <w:noProof/>
        <w:sz w:val="22"/>
        <w:szCs w:val="22"/>
      </w:rPr>
      <w:t>5</w:t>
    </w:r>
    <w:r w:rsidR="004F2540">
      <w:rPr>
        <w:noProof/>
        <w:sz w:val="22"/>
        <w:szCs w:val="22"/>
      </w:rPr>
      <w:t>0413_informal</w:t>
    </w:r>
    <w:r w:rsidRPr="002F1A3F">
      <w:rPr>
        <w:sz w:val="22"/>
        <w:szCs w:val="22"/>
      </w:rPr>
      <w:fldChar w:fldCharType="end"/>
    </w:r>
    <w:r w:rsidR="004F2540" w:rsidRPr="002F1A3F">
      <w:rPr>
        <w:sz w:val="22"/>
        <w:szCs w:val="22"/>
      </w:rPr>
      <w:t>; Informatīvais ziņojums „Par 2013.gada 22.-23.aprīlī neformālajā Eiropas Savienības Vides ministru padomē izskatāmajiem jautājumiem”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A37" w:rsidRDefault="00CF1A37" w:rsidP="00AE6879">
      <w:r>
        <w:separator/>
      </w:r>
    </w:p>
  </w:footnote>
  <w:footnote w:type="continuationSeparator" w:id="0">
    <w:p w:rsidR="00CF1A37" w:rsidRDefault="00CF1A37" w:rsidP="00AE6879">
      <w:r>
        <w:continuationSeparator/>
      </w:r>
    </w:p>
  </w:footnote>
  <w:footnote w:id="1">
    <w:p w:rsidR="004F2540" w:rsidRPr="009E621D" w:rsidRDefault="004F2540" w:rsidP="00865E8A">
      <w:pPr>
        <w:pStyle w:val="FootnoteText"/>
        <w:jc w:val="both"/>
      </w:pPr>
      <w:r>
        <w:rPr>
          <w:rStyle w:val="FootnoteReference"/>
        </w:rPr>
        <w:footnoteRef/>
      </w:r>
      <w:r>
        <w:t xml:space="preserve"> </w:t>
      </w:r>
      <w:r w:rsidRPr="00D24B09">
        <w:rPr>
          <w:rFonts w:ascii="Times New Roman" w:hAnsi="Times New Roman" w:cs="Times New Roman"/>
          <w:sz w:val="18"/>
          <w:szCs w:val="18"/>
        </w:rPr>
        <w:t xml:space="preserve">2013. gads nosaukts par </w:t>
      </w:r>
      <w:r>
        <w:rPr>
          <w:rFonts w:ascii="Times New Roman" w:hAnsi="Times New Roman" w:cs="Times New Roman"/>
          <w:sz w:val="18"/>
          <w:szCs w:val="18"/>
        </w:rPr>
        <w:t>ES</w:t>
      </w:r>
      <w:r w:rsidRPr="00D24B09">
        <w:rPr>
          <w:rFonts w:ascii="Times New Roman" w:hAnsi="Times New Roman" w:cs="Times New Roman"/>
          <w:sz w:val="18"/>
          <w:szCs w:val="18"/>
        </w:rPr>
        <w:t xml:space="preserve"> Gaisa kvalitātes gadu, lai pievērstu sabiedrības uzmanību gaisa piesārņojuma ietekmes pastāvošajiem draudiem iedzīvotājiem un aktualizē</w:t>
      </w:r>
      <w:r>
        <w:rPr>
          <w:rFonts w:ascii="Times New Roman" w:hAnsi="Times New Roman" w:cs="Times New Roman"/>
          <w:sz w:val="18"/>
          <w:szCs w:val="18"/>
        </w:rPr>
        <w:t>tu</w:t>
      </w:r>
      <w:r w:rsidRPr="00D24B09">
        <w:rPr>
          <w:rFonts w:ascii="Times New Roman" w:hAnsi="Times New Roman" w:cs="Times New Roman"/>
          <w:sz w:val="18"/>
          <w:szCs w:val="18"/>
        </w:rPr>
        <w:t xml:space="preserve"> Tematiskās stratēģijas </w:t>
      </w:r>
      <w:r w:rsidRPr="00D24B09">
        <w:rPr>
          <w:rFonts w:ascii="Times New Roman" w:hAnsi="Times New Roman" w:cs="Times New Roman"/>
          <w:i/>
          <w:sz w:val="18"/>
          <w:szCs w:val="18"/>
        </w:rPr>
        <w:t xml:space="preserve">Par gaisa piesārņojumu </w:t>
      </w:r>
      <w:r>
        <w:rPr>
          <w:rFonts w:ascii="Times New Roman" w:hAnsi="Times New Roman" w:cs="Times New Roman"/>
          <w:sz w:val="18"/>
          <w:szCs w:val="18"/>
        </w:rPr>
        <w:t>pārskatīšanu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40" w:rsidRDefault="00C12D05" w:rsidP="00B7472F">
    <w:pPr>
      <w:pStyle w:val="Header"/>
      <w:framePr w:wrap="around" w:vAnchor="text" w:hAnchor="margin" w:xAlign="center" w:y="1"/>
      <w:rPr>
        <w:rStyle w:val="PageNumber"/>
      </w:rPr>
    </w:pPr>
    <w:r>
      <w:rPr>
        <w:rStyle w:val="PageNumber"/>
      </w:rPr>
      <w:fldChar w:fldCharType="begin"/>
    </w:r>
    <w:r w:rsidR="004F2540">
      <w:rPr>
        <w:rStyle w:val="PageNumber"/>
      </w:rPr>
      <w:instrText xml:space="preserve">PAGE  </w:instrText>
    </w:r>
    <w:r>
      <w:rPr>
        <w:rStyle w:val="PageNumber"/>
      </w:rPr>
      <w:fldChar w:fldCharType="end"/>
    </w:r>
  </w:p>
  <w:p w:rsidR="004F2540" w:rsidRDefault="004F25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40" w:rsidRDefault="00C12D05" w:rsidP="00B7472F">
    <w:pPr>
      <w:pStyle w:val="Header"/>
      <w:framePr w:wrap="around" w:vAnchor="text" w:hAnchor="margin" w:xAlign="center" w:y="1"/>
      <w:rPr>
        <w:rStyle w:val="PageNumber"/>
      </w:rPr>
    </w:pPr>
    <w:r>
      <w:rPr>
        <w:rStyle w:val="PageNumber"/>
      </w:rPr>
      <w:fldChar w:fldCharType="begin"/>
    </w:r>
    <w:r w:rsidR="004F2540">
      <w:rPr>
        <w:rStyle w:val="PageNumber"/>
      </w:rPr>
      <w:instrText xml:space="preserve">PAGE  </w:instrText>
    </w:r>
    <w:r>
      <w:rPr>
        <w:rStyle w:val="PageNumber"/>
      </w:rPr>
      <w:fldChar w:fldCharType="separate"/>
    </w:r>
    <w:r w:rsidR="00A6355A">
      <w:rPr>
        <w:rStyle w:val="PageNumber"/>
        <w:noProof/>
      </w:rPr>
      <w:t>8</w:t>
    </w:r>
    <w:r>
      <w:rPr>
        <w:rStyle w:val="PageNumber"/>
      </w:rPr>
      <w:fldChar w:fldCharType="end"/>
    </w:r>
  </w:p>
  <w:p w:rsidR="004F2540" w:rsidRDefault="004F2540">
    <w:pPr>
      <w:pStyle w:val="Header"/>
    </w:pPr>
  </w:p>
  <w:p w:rsidR="004F2540" w:rsidRDefault="004F2540" w:rsidP="00B7472F">
    <w:pPr>
      <w:pStyle w:val="Header"/>
      <w:jc w:val="center"/>
    </w:pPr>
  </w:p>
  <w:p w:rsidR="004F2540" w:rsidRDefault="004F2540" w:rsidP="00B7472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40" w:rsidRDefault="004F2540" w:rsidP="00B7472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299"/>
    <w:multiLevelType w:val="hybridMultilevel"/>
    <w:tmpl w:val="F31E8480"/>
    <w:lvl w:ilvl="0" w:tplc="C2802B70">
      <w:start w:val="1"/>
      <w:numFmt w:val="upperRoman"/>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AF7ECB"/>
    <w:multiLevelType w:val="hybridMultilevel"/>
    <w:tmpl w:val="16F2A4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CF778A"/>
    <w:multiLevelType w:val="hybridMultilevel"/>
    <w:tmpl w:val="7DFCCC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84472E1"/>
    <w:multiLevelType w:val="hybridMultilevel"/>
    <w:tmpl w:val="CEB2290E"/>
    <w:lvl w:ilvl="0" w:tplc="5052CFCE">
      <w:start w:val="2013"/>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30C1D04"/>
    <w:multiLevelType w:val="hybridMultilevel"/>
    <w:tmpl w:val="1E10A3F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33FC0CA8"/>
    <w:multiLevelType w:val="hybridMultilevel"/>
    <w:tmpl w:val="EA380A52"/>
    <w:lvl w:ilvl="0" w:tplc="9154C4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EB85CAA"/>
    <w:multiLevelType w:val="multilevel"/>
    <w:tmpl w:val="95C2B9FC"/>
    <w:lvl w:ilvl="0">
      <w:start w:val="1"/>
      <w:numFmt w:val="decimal"/>
      <w:pStyle w:val="PointTriple4"/>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pStyle w:val="NumPar2"/>
      <w:lvlText w:val="%1.%2.%3."/>
      <w:lvlJc w:val="left"/>
      <w:pPr>
        <w:tabs>
          <w:tab w:val="num" w:pos="850"/>
        </w:tabs>
        <w:ind w:left="850" w:hanging="850"/>
      </w:pPr>
    </w:lvl>
    <w:lvl w:ilvl="3">
      <w:start w:val="1"/>
      <w:numFmt w:val="decimal"/>
      <w:pStyle w:val="NumPar3"/>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23E0DD0"/>
    <w:multiLevelType w:val="hybridMultilevel"/>
    <w:tmpl w:val="FA10F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AF699C"/>
    <w:multiLevelType w:val="hybridMultilevel"/>
    <w:tmpl w:val="3A80AEE4"/>
    <w:lvl w:ilvl="0" w:tplc="A6B2892E">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9903C3"/>
    <w:multiLevelType w:val="hybridMultilevel"/>
    <w:tmpl w:val="0136B96A"/>
    <w:lvl w:ilvl="0" w:tplc="3ED6F17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C3A24E9"/>
    <w:multiLevelType w:val="hybridMultilevel"/>
    <w:tmpl w:val="7282851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4FFB18E0"/>
    <w:multiLevelType w:val="hybridMultilevel"/>
    <w:tmpl w:val="FF26E03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2">
    <w:nsid w:val="525F4428"/>
    <w:multiLevelType w:val="multilevel"/>
    <w:tmpl w:val="DFBCE4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2B65076"/>
    <w:multiLevelType w:val="hybridMultilevel"/>
    <w:tmpl w:val="5D7257DE"/>
    <w:lvl w:ilvl="0" w:tplc="117E73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4AF0051"/>
    <w:multiLevelType w:val="hybridMultilevel"/>
    <w:tmpl w:val="A3848438"/>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nsid w:val="57F631DA"/>
    <w:multiLevelType w:val="hybridMultilevel"/>
    <w:tmpl w:val="D4C04F84"/>
    <w:lvl w:ilvl="0" w:tplc="4FBEC5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9903AD4"/>
    <w:multiLevelType w:val="multilevel"/>
    <w:tmpl w:val="426A49F4"/>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0045486"/>
    <w:multiLevelType w:val="hybridMultilevel"/>
    <w:tmpl w:val="CE121C08"/>
    <w:lvl w:ilvl="0" w:tplc="3ED6F1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46667D9"/>
    <w:multiLevelType w:val="hybridMultilevel"/>
    <w:tmpl w:val="3A8C6CCC"/>
    <w:lvl w:ilvl="0" w:tplc="F522C21C">
      <w:start w:val="1"/>
      <w:numFmt w:val="upperRoman"/>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C3B5CC3"/>
    <w:multiLevelType w:val="hybridMultilevel"/>
    <w:tmpl w:val="4262F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EE75B3F"/>
    <w:multiLevelType w:val="multilevel"/>
    <w:tmpl w:val="82F4681E"/>
    <w:lvl w:ilvl="0">
      <w:start w:val="1"/>
      <w:numFmt w:val="decimal"/>
      <w:lvlText w:val="%1."/>
      <w:lvlJc w:val="left"/>
      <w:pPr>
        <w:ind w:left="1035" w:hanging="1035"/>
      </w:pPr>
      <w:rPr>
        <w:rFonts w:hint="default"/>
      </w:rPr>
    </w:lvl>
    <w:lvl w:ilvl="1">
      <w:start w:val="1"/>
      <w:numFmt w:val="decimal"/>
      <w:lvlText w:val="%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1161EE3"/>
    <w:multiLevelType w:val="hybridMultilevel"/>
    <w:tmpl w:val="BB44A45E"/>
    <w:lvl w:ilvl="0" w:tplc="04260015">
      <w:start w:val="1"/>
      <w:numFmt w:val="upp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0"/>
  </w:num>
  <w:num w:numId="8">
    <w:abstractNumId w:val="19"/>
  </w:num>
  <w:num w:numId="9">
    <w:abstractNumId w:val="5"/>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8"/>
  </w:num>
  <w:num w:numId="16">
    <w:abstractNumId w:val="0"/>
  </w:num>
  <w:num w:numId="17">
    <w:abstractNumId w:val="8"/>
  </w:num>
  <w:num w:numId="18">
    <w:abstractNumId w:val="7"/>
  </w:num>
  <w:num w:numId="19">
    <w:abstractNumId w:val="1"/>
  </w:num>
  <w:num w:numId="20">
    <w:abstractNumId w:val="17"/>
  </w:num>
  <w:num w:numId="21">
    <w:abstractNumId w:val="9"/>
  </w:num>
  <w:num w:numId="22">
    <w:abstractNumId w:val="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8130"/>
  </w:hdrShapeDefaults>
  <w:footnotePr>
    <w:footnote w:id="-1"/>
    <w:footnote w:id="0"/>
  </w:footnotePr>
  <w:endnotePr>
    <w:endnote w:id="-1"/>
    <w:endnote w:id="0"/>
  </w:endnotePr>
  <w:compat/>
  <w:rsids>
    <w:rsidRoot w:val="00D23877"/>
    <w:rsid w:val="00010BAC"/>
    <w:rsid w:val="0003192C"/>
    <w:rsid w:val="000418C2"/>
    <w:rsid w:val="000423C7"/>
    <w:rsid w:val="000465FB"/>
    <w:rsid w:val="000624D3"/>
    <w:rsid w:val="0009606E"/>
    <w:rsid w:val="00096389"/>
    <w:rsid w:val="0011554A"/>
    <w:rsid w:val="00140408"/>
    <w:rsid w:val="001500F9"/>
    <w:rsid w:val="0015025C"/>
    <w:rsid w:val="00152835"/>
    <w:rsid w:val="0018726C"/>
    <w:rsid w:val="0019130F"/>
    <w:rsid w:val="00195426"/>
    <w:rsid w:val="001A125F"/>
    <w:rsid w:val="001D2C00"/>
    <w:rsid w:val="001E2297"/>
    <w:rsid w:val="001E4454"/>
    <w:rsid w:val="001F1502"/>
    <w:rsid w:val="001F3DE8"/>
    <w:rsid w:val="0020742E"/>
    <w:rsid w:val="00225058"/>
    <w:rsid w:val="00225FAF"/>
    <w:rsid w:val="00226C5D"/>
    <w:rsid w:val="00234ACB"/>
    <w:rsid w:val="00242BC6"/>
    <w:rsid w:val="002808C2"/>
    <w:rsid w:val="00285A15"/>
    <w:rsid w:val="00293098"/>
    <w:rsid w:val="00293E75"/>
    <w:rsid w:val="002B0771"/>
    <w:rsid w:val="002D0B77"/>
    <w:rsid w:val="002E613F"/>
    <w:rsid w:val="002F1A3F"/>
    <w:rsid w:val="003028E8"/>
    <w:rsid w:val="003060E9"/>
    <w:rsid w:val="003147AD"/>
    <w:rsid w:val="00341220"/>
    <w:rsid w:val="00342A14"/>
    <w:rsid w:val="00342E1E"/>
    <w:rsid w:val="00351715"/>
    <w:rsid w:val="003968DC"/>
    <w:rsid w:val="003B0ED4"/>
    <w:rsid w:val="003B43B9"/>
    <w:rsid w:val="003C35D3"/>
    <w:rsid w:val="003C5BF3"/>
    <w:rsid w:val="003D62BF"/>
    <w:rsid w:val="003E2AC5"/>
    <w:rsid w:val="00404E96"/>
    <w:rsid w:val="00407037"/>
    <w:rsid w:val="00415825"/>
    <w:rsid w:val="00423468"/>
    <w:rsid w:val="004310CF"/>
    <w:rsid w:val="00433DE3"/>
    <w:rsid w:val="00436ED5"/>
    <w:rsid w:val="00452D3D"/>
    <w:rsid w:val="0046320D"/>
    <w:rsid w:val="00472EB0"/>
    <w:rsid w:val="00494EE2"/>
    <w:rsid w:val="00496221"/>
    <w:rsid w:val="004B7424"/>
    <w:rsid w:val="004C1748"/>
    <w:rsid w:val="004C6A01"/>
    <w:rsid w:val="004E2037"/>
    <w:rsid w:val="004E6076"/>
    <w:rsid w:val="004E6A71"/>
    <w:rsid w:val="004F2540"/>
    <w:rsid w:val="00513F70"/>
    <w:rsid w:val="00525A9A"/>
    <w:rsid w:val="0052692D"/>
    <w:rsid w:val="00552058"/>
    <w:rsid w:val="005520E0"/>
    <w:rsid w:val="0055327F"/>
    <w:rsid w:val="00554B70"/>
    <w:rsid w:val="0057554A"/>
    <w:rsid w:val="00587B09"/>
    <w:rsid w:val="005C2437"/>
    <w:rsid w:val="005D37B2"/>
    <w:rsid w:val="005F6491"/>
    <w:rsid w:val="00610C03"/>
    <w:rsid w:val="00641B04"/>
    <w:rsid w:val="00641F54"/>
    <w:rsid w:val="0065786D"/>
    <w:rsid w:val="006755C4"/>
    <w:rsid w:val="00695ABA"/>
    <w:rsid w:val="00696244"/>
    <w:rsid w:val="006A1E64"/>
    <w:rsid w:val="006A3161"/>
    <w:rsid w:val="006D38BD"/>
    <w:rsid w:val="0072158E"/>
    <w:rsid w:val="00734575"/>
    <w:rsid w:val="007554E6"/>
    <w:rsid w:val="00764DEE"/>
    <w:rsid w:val="00784403"/>
    <w:rsid w:val="00797523"/>
    <w:rsid w:val="007B2E76"/>
    <w:rsid w:val="007D4DDE"/>
    <w:rsid w:val="007E0A56"/>
    <w:rsid w:val="00814D32"/>
    <w:rsid w:val="00825F1B"/>
    <w:rsid w:val="00826F03"/>
    <w:rsid w:val="008317D6"/>
    <w:rsid w:val="008331FE"/>
    <w:rsid w:val="00854BB0"/>
    <w:rsid w:val="0085658D"/>
    <w:rsid w:val="00865E8A"/>
    <w:rsid w:val="0086760A"/>
    <w:rsid w:val="00883CA9"/>
    <w:rsid w:val="008B1D44"/>
    <w:rsid w:val="008B7301"/>
    <w:rsid w:val="008E4F23"/>
    <w:rsid w:val="00904529"/>
    <w:rsid w:val="00935DF3"/>
    <w:rsid w:val="0094499D"/>
    <w:rsid w:val="0095278B"/>
    <w:rsid w:val="009772E2"/>
    <w:rsid w:val="009A227A"/>
    <w:rsid w:val="009A27F6"/>
    <w:rsid w:val="009B6B55"/>
    <w:rsid w:val="009C5A4E"/>
    <w:rsid w:val="009C7683"/>
    <w:rsid w:val="009D056B"/>
    <w:rsid w:val="009E7D9E"/>
    <w:rsid w:val="00A03229"/>
    <w:rsid w:val="00A0537B"/>
    <w:rsid w:val="00A06159"/>
    <w:rsid w:val="00A147A1"/>
    <w:rsid w:val="00A40853"/>
    <w:rsid w:val="00A47C07"/>
    <w:rsid w:val="00A52A93"/>
    <w:rsid w:val="00A54E53"/>
    <w:rsid w:val="00A60EBA"/>
    <w:rsid w:val="00A626C6"/>
    <w:rsid w:val="00A6355A"/>
    <w:rsid w:val="00A85D16"/>
    <w:rsid w:val="00A86D9A"/>
    <w:rsid w:val="00AE6879"/>
    <w:rsid w:val="00B37A3A"/>
    <w:rsid w:val="00B7472F"/>
    <w:rsid w:val="00B758F6"/>
    <w:rsid w:val="00B90DAB"/>
    <w:rsid w:val="00B961C8"/>
    <w:rsid w:val="00BA3758"/>
    <w:rsid w:val="00BA781E"/>
    <w:rsid w:val="00BE6EF7"/>
    <w:rsid w:val="00BF4711"/>
    <w:rsid w:val="00C12D05"/>
    <w:rsid w:val="00C218D8"/>
    <w:rsid w:val="00C4595C"/>
    <w:rsid w:val="00C73079"/>
    <w:rsid w:val="00C87E08"/>
    <w:rsid w:val="00C90189"/>
    <w:rsid w:val="00CF1A37"/>
    <w:rsid w:val="00D145F5"/>
    <w:rsid w:val="00D23877"/>
    <w:rsid w:val="00D24B09"/>
    <w:rsid w:val="00D40C2B"/>
    <w:rsid w:val="00D57BA3"/>
    <w:rsid w:val="00D656BA"/>
    <w:rsid w:val="00D713B8"/>
    <w:rsid w:val="00D833F7"/>
    <w:rsid w:val="00D967EB"/>
    <w:rsid w:val="00DC49E3"/>
    <w:rsid w:val="00DE23A1"/>
    <w:rsid w:val="00DF56B7"/>
    <w:rsid w:val="00E14CFC"/>
    <w:rsid w:val="00E21848"/>
    <w:rsid w:val="00E222E4"/>
    <w:rsid w:val="00E35CF5"/>
    <w:rsid w:val="00E4113B"/>
    <w:rsid w:val="00E4195D"/>
    <w:rsid w:val="00E6041B"/>
    <w:rsid w:val="00E6598A"/>
    <w:rsid w:val="00E825F7"/>
    <w:rsid w:val="00E942FF"/>
    <w:rsid w:val="00EA4BCC"/>
    <w:rsid w:val="00EA7C9E"/>
    <w:rsid w:val="00EC3B8A"/>
    <w:rsid w:val="00EC73EF"/>
    <w:rsid w:val="00ED0495"/>
    <w:rsid w:val="00ED2DB7"/>
    <w:rsid w:val="00EE18F6"/>
    <w:rsid w:val="00EF3586"/>
    <w:rsid w:val="00F12098"/>
    <w:rsid w:val="00F12D91"/>
    <w:rsid w:val="00F135C2"/>
    <w:rsid w:val="00F44075"/>
    <w:rsid w:val="00F47B41"/>
    <w:rsid w:val="00F51C0E"/>
    <w:rsid w:val="00F52903"/>
    <w:rsid w:val="00F54973"/>
    <w:rsid w:val="00F57B52"/>
    <w:rsid w:val="00F57D67"/>
    <w:rsid w:val="00F71827"/>
    <w:rsid w:val="00F75078"/>
    <w:rsid w:val="00FE7EDA"/>
    <w:rsid w:val="00FF2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7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877"/>
    <w:pPr>
      <w:tabs>
        <w:tab w:val="center" w:pos="4153"/>
        <w:tab w:val="right" w:pos="8306"/>
      </w:tabs>
    </w:pPr>
  </w:style>
  <w:style w:type="character" w:customStyle="1" w:styleId="HeaderChar">
    <w:name w:val="Header Char"/>
    <w:basedOn w:val="DefaultParagraphFont"/>
    <w:link w:val="Header"/>
    <w:rsid w:val="00D23877"/>
    <w:rPr>
      <w:rFonts w:ascii="Times New Roman" w:eastAsia="Times New Roman" w:hAnsi="Times New Roman" w:cs="Times New Roman"/>
      <w:sz w:val="24"/>
      <w:szCs w:val="24"/>
      <w:lang w:eastAsia="lv-LV"/>
    </w:rPr>
  </w:style>
  <w:style w:type="paragraph" w:styleId="Footer">
    <w:name w:val="footer"/>
    <w:basedOn w:val="Normal"/>
    <w:link w:val="FooterChar"/>
    <w:rsid w:val="00D23877"/>
    <w:pPr>
      <w:tabs>
        <w:tab w:val="center" w:pos="4153"/>
        <w:tab w:val="right" w:pos="8306"/>
      </w:tabs>
    </w:pPr>
  </w:style>
  <w:style w:type="character" w:customStyle="1" w:styleId="FooterChar">
    <w:name w:val="Footer Char"/>
    <w:basedOn w:val="DefaultParagraphFont"/>
    <w:link w:val="Footer"/>
    <w:rsid w:val="00D23877"/>
    <w:rPr>
      <w:rFonts w:ascii="Times New Roman" w:eastAsia="Times New Roman" w:hAnsi="Times New Roman" w:cs="Times New Roman"/>
      <w:sz w:val="24"/>
      <w:szCs w:val="24"/>
      <w:lang w:eastAsia="lv-LV"/>
    </w:rPr>
  </w:style>
  <w:style w:type="character" w:styleId="PageNumber">
    <w:name w:val="page number"/>
    <w:basedOn w:val="DefaultParagraphFont"/>
    <w:rsid w:val="00D23877"/>
  </w:style>
  <w:style w:type="paragraph" w:styleId="NormalWeb">
    <w:name w:val="Normal (Web)"/>
    <w:basedOn w:val="Normal"/>
    <w:rsid w:val="00D23877"/>
    <w:pPr>
      <w:spacing w:before="150" w:after="150"/>
      <w:ind w:left="675" w:right="525"/>
    </w:pPr>
    <w:rPr>
      <w:sz w:val="19"/>
      <w:szCs w:val="19"/>
    </w:rPr>
  </w:style>
  <w:style w:type="character" w:customStyle="1" w:styleId="hps">
    <w:name w:val="hps"/>
    <w:basedOn w:val="DefaultParagraphFont"/>
    <w:rsid w:val="00D23877"/>
  </w:style>
  <w:style w:type="character" w:customStyle="1" w:styleId="at3">
    <w:name w:val="a__t3"/>
    <w:basedOn w:val="DefaultParagraphFont"/>
    <w:rsid w:val="00D23877"/>
  </w:style>
  <w:style w:type="paragraph" w:styleId="ListParagraph">
    <w:name w:val="List Paragraph"/>
    <w:basedOn w:val="Normal"/>
    <w:uiPriority w:val="34"/>
    <w:qFormat/>
    <w:rsid w:val="00E222E4"/>
    <w:pPr>
      <w:ind w:left="720"/>
      <w:contextualSpacing/>
    </w:pPr>
  </w:style>
  <w:style w:type="paragraph" w:customStyle="1" w:styleId="naisf">
    <w:name w:val="naisf"/>
    <w:basedOn w:val="Normal"/>
    <w:rsid w:val="00140408"/>
    <w:pPr>
      <w:spacing w:before="75" w:after="75"/>
      <w:ind w:firstLine="375"/>
      <w:jc w:val="both"/>
    </w:pPr>
  </w:style>
  <w:style w:type="paragraph" w:styleId="PlainText">
    <w:name w:val="Plain Text"/>
    <w:basedOn w:val="Normal"/>
    <w:link w:val="PlainTextChar"/>
    <w:uiPriority w:val="99"/>
    <w:semiHidden/>
    <w:unhideWhenUsed/>
    <w:rsid w:val="005520E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5520E0"/>
    <w:rPr>
      <w:rFonts w:ascii="Consolas" w:hAnsi="Consolas"/>
      <w:sz w:val="21"/>
      <w:szCs w:val="21"/>
      <w:lang w:val="en-US"/>
    </w:rPr>
  </w:style>
  <w:style w:type="character" w:customStyle="1" w:styleId="FooterChar1">
    <w:name w:val="Footer Char1"/>
    <w:rsid w:val="0019130F"/>
    <w:rPr>
      <w:rFonts w:ascii="Times New Roman" w:eastAsia="Times New Roman" w:hAnsi="Times New Roman"/>
      <w:sz w:val="24"/>
      <w:szCs w:val="24"/>
    </w:rPr>
  </w:style>
  <w:style w:type="paragraph" w:styleId="BodyTextIndent">
    <w:name w:val="Body Text Indent"/>
    <w:basedOn w:val="Normal"/>
    <w:link w:val="BodyTextIndentChar"/>
    <w:uiPriority w:val="99"/>
    <w:rsid w:val="002F1A3F"/>
    <w:pPr>
      <w:ind w:firstLine="720"/>
      <w:jc w:val="both"/>
    </w:pPr>
    <w:rPr>
      <w:b/>
      <w:bCs/>
      <w:sz w:val="28"/>
      <w:szCs w:val="28"/>
    </w:rPr>
  </w:style>
  <w:style w:type="character" w:customStyle="1" w:styleId="BodyTextIndentChar">
    <w:name w:val="Body Text Indent Char"/>
    <w:basedOn w:val="DefaultParagraphFont"/>
    <w:link w:val="BodyTextIndent"/>
    <w:uiPriority w:val="99"/>
    <w:rsid w:val="002F1A3F"/>
    <w:rPr>
      <w:rFonts w:ascii="Times New Roman" w:eastAsia="Times New Roman" w:hAnsi="Times New Roman" w:cs="Times New Roman"/>
      <w:b/>
      <w:bCs/>
      <w:sz w:val="28"/>
      <w:szCs w:val="28"/>
    </w:rPr>
  </w:style>
  <w:style w:type="character" w:styleId="Hyperlink">
    <w:name w:val="Hyperlink"/>
    <w:uiPriority w:val="99"/>
    <w:unhideWhenUsed/>
    <w:rsid w:val="00452D3D"/>
    <w:rPr>
      <w:color w:val="0000FF"/>
      <w:u w:val="single"/>
    </w:rPr>
  </w:style>
  <w:style w:type="paragraph" w:styleId="FootnoteText">
    <w:name w:val="footnote text"/>
    <w:basedOn w:val="Normal"/>
    <w:link w:val="FootnoteTextChar"/>
    <w:uiPriority w:val="99"/>
    <w:semiHidden/>
    <w:unhideWhenUsed/>
    <w:rsid w:val="00883CA9"/>
    <w:pPr>
      <w:spacing w:after="200" w:line="276" w:lineRule="auto"/>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883CA9"/>
    <w:rPr>
      <w:rFonts w:ascii="Calibri" w:hAnsi="Calibri" w:cs="Calibri"/>
      <w:sz w:val="20"/>
      <w:szCs w:val="20"/>
      <w:lang w:eastAsia="lv-LV"/>
    </w:rPr>
  </w:style>
  <w:style w:type="character" w:styleId="FootnoteReference">
    <w:name w:val="footnote reference"/>
    <w:basedOn w:val="DefaultParagraphFont"/>
    <w:uiPriority w:val="99"/>
    <w:semiHidden/>
    <w:unhideWhenUsed/>
    <w:rsid w:val="00883CA9"/>
    <w:rPr>
      <w:vertAlign w:val="superscript"/>
    </w:rPr>
  </w:style>
  <w:style w:type="character" w:styleId="Strong">
    <w:name w:val="Strong"/>
    <w:basedOn w:val="DefaultParagraphFont"/>
    <w:uiPriority w:val="22"/>
    <w:qFormat/>
    <w:rsid w:val="00883CA9"/>
    <w:rPr>
      <w:b/>
      <w:bCs/>
    </w:rPr>
  </w:style>
  <w:style w:type="paragraph" w:customStyle="1" w:styleId="PointTriple4">
    <w:name w:val="PointTriple 4"/>
    <w:basedOn w:val="Normal"/>
    <w:rsid w:val="002808C2"/>
    <w:pPr>
      <w:numPr>
        <w:numId w:val="11"/>
      </w:numPr>
      <w:spacing w:before="120" w:after="120" w:line="360" w:lineRule="auto"/>
      <w:ind w:left="4252" w:hanging="1701"/>
    </w:pPr>
    <w:rPr>
      <w:rFonts w:eastAsiaTheme="minorHAnsi"/>
    </w:rPr>
  </w:style>
  <w:style w:type="paragraph" w:customStyle="1" w:styleId="NumPar1">
    <w:name w:val="NumPar 1"/>
    <w:basedOn w:val="Normal"/>
    <w:rsid w:val="002808C2"/>
    <w:pPr>
      <w:numPr>
        <w:ilvl w:val="1"/>
        <w:numId w:val="11"/>
      </w:numPr>
      <w:spacing w:before="120" w:after="120" w:line="360" w:lineRule="auto"/>
    </w:pPr>
    <w:rPr>
      <w:rFonts w:eastAsiaTheme="minorHAnsi"/>
    </w:rPr>
  </w:style>
  <w:style w:type="paragraph" w:customStyle="1" w:styleId="NumPar2">
    <w:name w:val="NumPar 2"/>
    <w:basedOn w:val="Normal"/>
    <w:rsid w:val="002808C2"/>
    <w:pPr>
      <w:numPr>
        <w:ilvl w:val="2"/>
        <w:numId w:val="11"/>
      </w:numPr>
      <w:spacing w:before="120" w:after="120" w:line="360" w:lineRule="auto"/>
    </w:pPr>
    <w:rPr>
      <w:rFonts w:eastAsiaTheme="minorHAnsi"/>
    </w:rPr>
  </w:style>
  <w:style w:type="paragraph" w:customStyle="1" w:styleId="NumPar3">
    <w:name w:val="NumPar 3"/>
    <w:basedOn w:val="Normal"/>
    <w:rsid w:val="002808C2"/>
    <w:pPr>
      <w:numPr>
        <w:ilvl w:val="3"/>
        <w:numId w:val="11"/>
      </w:numPr>
      <w:spacing w:before="120" w:after="120" w:line="360" w:lineRule="auto"/>
    </w:pPr>
    <w:rPr>
      <w:rFonts w:eastAsiaTheme="minorHAnsi"/>
    </w:rPr>
  </w:style>
  <w:style w:type="character" w:customStyle="1" w:styleId="DeltaViewDeletion">
    <w:name w:val="DeltaView Deletion"/>
    <w:basedOn w:val="DefaultParagraphFont"/>
    <w:rsid w:val="002808C2"/>
    <w:rPr>
      <w:strike/>
      <w:spacing w:val="0"/>
    </w:rPr>
  </w:style>
  <w:style w:type="character" w:styleId="CommentReference">
    <w:name w:val="annotation reference"/>
    <w:basedOn w:val="DefaultParagraphFont"/>
    <w:uiPriority w:val="99"/>
    <w:semiHidden/>
    <w:unhideWhenUsed/>
    <w:rsid w:val="0085658D"/>
    <w:rPr>
      <w:sz w:val="16"/>
      <w:szCs w:val="16"/>
    </w:rPr>
  </w:style>
  <w:style w:type="paragraph" w:styleId="CommentText">
    <w:name w:val="annotation text"/>
    <w:basedOn w:val="Normal"/>
    <w:link w:val="CommentTextChar"/>
    <w:uiPriority w:val="99"/>
    <w:semiHidden/>
    <w:unhideWhenUsed/>
    <w:rsid w:val="0085658D"/>
    <w:rPr>
      <w:sz w:val="20"/>
      <w:szCs w:val="20"/>
    </w:rPr>
  </w:style>
  <w:style w:type="character" w:customStyle="1" w:styleId="CommentTextChar">
    <w:name w:val="Comment Text Char"/>
    <w:basedOn w:val="DefaultParagraphFont"/>
    <w:link w:val="CommentText"/>
    <w:uiPriority w:val="99"/>
    <w:semiHidden/>
    <w:rsid w:val="0085658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658D"/>
    <w:rPr>
      <w:b/>
      <w:bCs/>
    </w:rPr>
  </w:style>
  <w:style w:type="character" w:customStyle="1" w:styleId="CommentSubjectChar">
    <w:name w:val="Comment Subject Char"/>
    <w:basedOn w:val="CommentTextChar"/>
    <w:link w:val="CommentSubject"/>
    <w:uiPriority w:val="99"/>
    <w:semiHidden/>
    <w:rsid w:val="0085658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5658D"/>
    <w:rPr>
      <w:rFonts w:ascii="Tahoma" w:hAnsi="Tahoma" w:cs="Tahoma"/>
      <w:sz w:val="16"/>
      <w:szCs w:val="16"/>
    </w:rPr>
  </w:style>
  <w:style w:type="character" w:customStyle="1" w:styleId="BalloonTextChar">
    <w:name w:val="Balloon Text Char"/>
    <w:basedOn w:val="DefaultParagraphFont"/>
    <w:link w:val="BalloonText"/>
    <w:uiPriority w:val="99"/>
    <w:semiHidden/>
    <w:rsid w:val="0085658D"/>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022428">
      <w:bodyDiv w:val="1"/>
      <w:marLeft w:val="0"/>
      <w:marRight w:val="0"/>
      <w:marTop w:val="0"/>
      <w:marBottom w:val="0"/>
      <w:divBdr>
        <w:top w:val="none" w:sz="0" w:space="0" w:color="auto"/>
        <w:left w:val="none" w:sz="0" w:space="0" w:color="auto"/>
        <w:bottom w:val="none" w:sz="0" w:space="0" w:color="auto"/>
        <w:right w:val="none" w:sz="0" w:space="0" w:color="auto"/>
      </w:divBdr>
    </w:div>
    <w:div w:id="447553005">
      <w:bodyDiv w:val="1"/>
      <w:marLeft w:val="0"/>
      <w:marRight w:val="0"/>
      <w:marTop w:val="0"/>
      <w:marBottom w:val="0"/>
      <w:divBdr>
        <w:top w:val="none" w:sz="0" w:space="0" w:color="auto"/>
        <w:left w:val="none" w:sz="0" w:space="0" w:color="auto"/>
        <w:bottom w:val="none" w:sz="0" w:space="0" w:color="auto"/>
        <w:right w:val="none" w:sz="0" w:space="0" w:color="auto"/>
      </w:divBdr>
    </w:div>
    <w:div w:id="716586665">
      <w:bodyDiv w:val="1"/>
      <w:marLeft w:val="0"/>
      <w:marRight w:val="0"/>
      <w:marTop w:val="0"/>
      <w:marBottom w:val="0"/>
      <w:divBdr>
        <w:top w:val="none" w:sz="0" w:space="0" w:color="auto"/>
        <w:left w:val="none" w:sz="0" w:space="0" w:color="auto"/>
        <w:bottom w:val="none" w:sz="0" w:space="0" w:color="auto"/>
        <w:right w:val="none" w:sz="0" w:space="0" w:color="auto"/>
      </w:divBdr>
    </w:div>
    <w:div w:id="966930637">
      <w:bodyDiv w:val="1"/>
      <w:marLeft w:val="0"/>
      <w:marRight w:val="0"/>
      <w:marTop w:val="0"/>
      <w:marBottom w:val="0"/>
      <w:divBdr>
        <w:top w:val="none" w:sz="0" w:space="0" w:color="auto"/>
        <w:left w:val="none" w:sz="0" w:space="0" w:color="auto"/>
        <w:bottom w:val="none" w:sz="0" w:space="0" w:color="auto"/>
        <w:right w:val="none" w:sz="0" w:space="0" w:color="auto"/>
      </w:divBdr>
    </w:div>
    <w:div w:id="1071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rika.lagzdina@varam.gov.lv"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3639</Words>
  <Characters>20744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Par Latvijas informatīvo ziņojumu par 2013.gada 22.-23.aprīlī neformālajā Eiropas Savienības Vides ministru padomē izskatāmajiem jautājumiem</vt:lpstr>
    </vt:vector>
  </TitlesOfParts>
  <Company/>
  <LinksUpToDate>false</LinksUpToDate>
  <CharactersWithSpaces>24335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informatīvo ziņojumu par 2013.gada 22.-23.aprīlī neformālajā Eiropas Savienības Vides ministru padomē izskatāmajiem jautājumiem</dc:title>
  <dc:subject>Informatīvais ziņojums</dc:subject>
  <dc:creator>Ilze Vonda</dc:creator>
  <dc:description>67026554, ilze.vonda@varam.gov.lv</dc:description>
  <cp:lastModifiedBy>larisat</cp:lastModifiedBy>
  <cp:revision>34</cp:revision>
  <cp:lastPrinted>2013-04-11T10:37:00Z</cp:lastPrinted>
  <dcterms:created xsi:type="dcterms:W3CDTF">2013-04-15T09:51:00Z</dcterms:created>
  <dcterms:modified xsi:type="dcterms:W3CDTF">2013-04-16T07:23:00Z</dcterms:modified>
</cp:coreProperties>
</file>