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69E" w:rsidRPr="00CD1318" w:rsidRDefault="00BE52FB" w:rsidP="003B4784">
      <w:pPr>
        <w:jc w:val="center"/>
        <w:rPr>
          <w:bCs/>
          <w:sz w:val="28"/>
          <w:szCs w:val="28"/>
          <w:lang w:eastAsia="en-US"/>
        </w:rPr>
      </w:pPr>
      <w:r>
        <w:rPr>
          <w:bCs/>
          <w:sz w:val="28"/>
          <w:szCs w:val="28"/>
          <w:lang w:eastAsia="en-US"/>
        </w:rPr>
        <w:t>Likum</w:t>
      </w:r>
      <w:r w:rsidR="00175D55" w:rsidRPr="00D8321F">
        <w:rPr>
          <w:bCs/>
          <w:sz w:val="28"/>
          <w:szCs w:val="28"/>
          <w:lang w:eastAsia="en-US"/>
        </w:rPr>
        <w:t>projekta</w:t>
      </w:r>
      <w:r w:rsidR="00175D55" w:rsidRPr="00D8321F">
        <w:rPr>
          <w:b/>
          <w:bCs/>
          <w:sz w:val="28"/>
          <w:szCs w:val="28"/>
          <w:lang w:eastAsia="en-US"/>
        </w:rPr>
        <w:t xml:space="preserve"> „</w:t>
      </w:r>
      <w:r>
        <w:rPr>
          <w:b/>
          <w:bCs/>
          <w:sz w:val="28"/>
          <w:szCs w:val="28"/>
          <w:lang w:eastAsia="en-US"/>
        </w:rPr>
        <w:t xml:space="preserve">Grozījums </w:t>
      </w:r>
      <w:r w:rsidR="003B4784">
        <w:rPr>
          <w:b/>
          <w:bCs/>
          <w:sz w:val="28"/>
          <w:szCs w:val="28"/>
          <w:lang w:eastAsia="en-US"/>
        </w:rPr>
        <w:t>Ārstniecības likumā”</w:t>
      </w:r>
      <w:r w:rsidR="00175D55">
        <w:rPr>
          <w:sz w:val="28"/>
        </w:rPr>
        <w:t xml:space="preserve"> </w:t>
      </w:r>
      <w:r w:rsidR="00175D55" w:rsidRPr="00D8321F">
        <w:rPr>
          <w:bCs/>
          <w:sz w:val="28"/>
          <w:szCs w:val="28"/>
          <w:lang w:eastAsia="en-US"/>
        </w:rPr>
        <w:t>sākotnējās ietekmes novērtējuma ziņojums</w:t>
      </w:r>
      <w:r>
        <w:rPr>
          <w:bCs/>
          <w:sz w:val="28"/>
          <w:szCs w:val="28"/>
          <w:lang w:eastAsia="en-US"/>
        </w:rPr>
        <w:t xml:space="preserve"> </w:t>
      </w:r>
      <w:r w:rsidR="00175D55" w:rsidRPr="00BE52FB">
        <w:rPr>
          <w:bCs/>
          <w:sz w:val="28"/>
          <w:szCs w:val="28"/>
          <w:lang w:eastAsia="en-US"/>
        </w:rPr>
        <w:t>(anotācija)</w:t>
      </w:r>
    </w:p>
    <w:tbl>
      <w:tblPr>
        <w:tblW w:w="9523" w:type="dxa"/>
        <w:jc w:val="center"/>
        <w:tblCellSpacing w:w="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683"/>
        <w:gridCol w:w="2694"/>
        <w:gridCol w:w="6146"/>
      </w:tblGrid>
      <w:tr w:rsidR="00175D55" w:rsidRPr="000115B5" w:rsidTr="00EE3CF2">
        <w:trPr>
          <w:tblCellSpacing w:w="0" w:type="dxa"/>
          <w:jc w:val="center"/>
        </w:trPr>
        <w:tc>
          <w:tcPr>
            <w:tcW w:w="9523" w:type="dxa"/>
            <w:gridSpan w:val="3"/>
            <w:vAlign w:val="center"/>
          </w:tcPr>
          <w:p w:rsidR="00175D55" w:rsidRPr="000115B5" w:rsidRDefault="00175D55" w:rsidP="005436C7">
            <w:pPr>
              <w:spacing w:before="75" w:after="75"/>
              <w:jc w:val="center"/>
              <w:rPr>
                <w:lang w:eastAsia="en-US"/>
              </w:rPr>
            </w:pPr>
            <w:r w:rsidRPr="000115B5">
              <w:rPr>
                <w:b/>
                <w:bCs/>
                <w:lang w:eastAsia="en-US"/>
              </w:rPr>
              <w:t> I. Tiesību akta projekta izstrādes nepieciešamība</w:t>
            </w:r>
          </w:p>
        </w:tc>
      </w:tr>
      <w:tr w:rsidR="00175D55" w:rsidRPr="000115B5" w:rsidTr="00EE3CF2">
        <w:trPr>
          <w:trHeight w:val="630"/>
          <w:tblCellSpacing w:w="0" w:type="dxa"/>
          <w:jc w:val="center"/>
        </w:trPr>
        <w:tc>
          <w:tcPr>
            <w:tcW w:w="683" w:type="dxa"/>
          </w:tcPr>
          <w:p w:rsidR="00175D55" w:rsidRPr="000115B5" w:rsidRDefault="00175D55" w:rsidP="005436C7">
            <w:pPr>
              <w:spacing w:before="75" w:after="75"/>
              <w:rPr>
                <w:lang w:eastAsia="en-US"/>
              </w:rPr>
            </w:pPr>
            <w:r w:rsidRPr="000115B5">
              <w:rPr>
                <w:lang w:eastAsia="en-US"/>
              </w:rPr>
              <w:t> 1.</w:t>
            </w:r>
          </w:p>
        </w:tc>
        <w:tc>
          <w:tcPr>
            <w:tcW w:w="2694" w:type="dxa"/>
          </w:tcPr>
          <w:p w:rsidR="00175D55" w:rsidRPr="000115B5" w:rsidRDefault="00175D55" w:rsidP="005436C7">
            <w:pPr>
              <w:spacing w:before="75" w:after="75"/>
              <w:rPr>
                <w:lang w:eastAsia="en-US"/>
              </w:rPr>
            </w:pPr>
            <w:r w:rsidRPr="000115B5">
              <w:rPr>
                <w:lang w:eastAsia="en-US"/>
              </w:rPr>
              <w:t>Pamatojums</w:t>
            </w:r>
          </w:p>
        </w:tc>
        <w:tc>
          <w:tcPr>
            <w:tcW w:w="6146" w:type="dxa"/>
          </w:tcPr>
          <w:p w:rsidR="00BE52FB" w:rsidRPr="000115B5" w:rsidRDefault="00E73C33" w:rsidP="00BE52FB">
            <w:pPr>
              <w:spacing w:before="75" w:after="75"/>
              <w:jc w:val="both"/>
            </w:pPr>
            <w:r>
              <w:t xml:space="preserve">Ministru kabineta 2009.gada 6.oktobra sēdes protokola Nr.67 23.§ 2.punktā dotais uzdevums (Nr.2009-UZD-5428) </w:t>
            </w:r>
            <w:r w:rsidRPr="00BE52FB">
              <w:rPr>
                <w:color w:val="2A2A2A"/>
              </w:rPr>
              <w:t>Veselības ministrijai</w:t>
            </w:r>
            <w:r w:rsidR="00BE52FB" w:rsidRPr="00BE52FB">
              <w:rPr>
                <w:color w:val="2A2A2A"/>
              </w:rPr>
              <w:t xml:space="preserve"> izvērtēt Katastrofu medicīnas centra sniegtos publiskos maksas pakalpojumus, ņemot vērā Ministru kabineta 2005.gada 9.augusta sēdē pieņemtajā informatīvajā ziņojumā "Par valsts pārvaldes iestāžu ieņēmumiem no sniegtajiem maksas pakalpojumiem un citiem pašu ieņēmumiem" (prot. Nr.45 35.§) noteiktos kritērijus, un veselības ministram līdz 2009.gada 31.decembrim iesniegt noteiktā kārtībā Ministru kabinetā likumprojektus par grozījumiem Ārstniecības likumā un likumā "Par nodokļiem un nodevām", paplašinot to valsts nodevu objektu loku, kuriem Ministru kabinets saskaņā ar deleģējumu ir tiesīgs noteikt valsts nodevas apmēru un kārtību, kādā tā iekasējama.</w:t>
            </w:r>
          </w:p>
        </w:tc>
      </w:tr>
      <w:tr w:rsidR="00175D55" w:rsidRPr="000115B5" w:rsidTr="00EE3CF2">
        <w:trPr>
          <w:trHeight w:val="472"/>
          <w:tblCellSpacing w:w="0" w:type="dxa"/>
          <w:jc w:val="center"/>
        </w:trPr>
        <w:tc>
          <w:tcPr>
            <w:tcW w:w="683" w:type="dxa"/>
          </w:tcPr>
          <w:p w:rsidR="00175D55" w:rsidRPr="00193B99" w:rsidRDefault="00175D55" w:rsidP="005436C7">
            <w:pPr>
              <w:spacing w:before="75" w:after="75"/>
              <w:rPr>
                <w:lang w:eastAsia="en-US"/>
              </w:rPr>
            </w:pPr>
            <w:r w:rsidRPr="000115B5">
              <w:rPr>
                <w:lang w:eastAsia="en-US"/>
              </w:rPr>
              <w:t> </w:t>
            </w:r>
            <w:r w:rsidRPr="00193B99">
              <w:rPr>
                <w:lang w:eastAsia="en-US"/>
              </w:rPr>
              <w:t>2.</w:t>
            </w:r>
          </w:p>
        </w:tc>
        <w:tc>
          <w:tcPr>
            <w:tcW w:w="2694" w:type="dxa"/>
          </w:tcPr>
          <w:p w:rsidR="00175D55" w:rsidRPr="00193B99" w:rsidRDefault="00175D55" w:rsidP="005436C7">
            <w:pPr>
              <w:spacing w:before="75" w:after="75"/>
              <w:rPr>
                <w:lang w:eastAsia="en-US"/>
              </w:rPr>
            </w:pPr>
            <w:r w:rsidRPr="00193B99">
              <w:rPr>
                <w:lang w:eastAsia="en-US"/>
              </w:rPr>
              <w:t> Pašreizējā situācija un problēmas</w:t>
            </w:r>
          </w:p>
        </w:tc>
        <w:tc>
          <w:tcPr>
            <w:tcW w:w="6146" w:type="dxa"/>
          </w:tcPr>
          <w:p w:rsidR="000216DA" w:rsidRPr="00193B99" w:rsidRDefault="00175D55" w:rsidP="005436C7">
            <w:pPr>
              <w:jc w:val="both"/>
              <w:rPr>
                <w:color w:val="2A2A2A"/>
              </w:rPr>
            </w:pPr>
            <w:r w:rsidRPr="00193B99">
              <w:t xml:space="preserve">Ministru kabineta 2009.gada </w:t>
            </w:r>
            <w:r w:rsidR="000216DA" w:rsidRPr="00193B99">
              <w:t>6.oktobra sēdē</w:t>
            </w:r>
            <w:r w:rsidR="00A61906" w:rsidRPr="00193B99">
              <w:t xml:space="preserve"> </w:t>
            </w:r>
            <w:r w:rsidR="000216DA" w:rsidRPr="00193B99">
              <w:t xml:space="preserve">(prot.Nr.67 23.§) </w:t>
            </w:r>
            <w:r w:rsidRPr="00193B99">
              <w:t xml:space="preserve"> Veselības ministrijai tika dots uzdevums </w:t>
            </w:r>
            <w:r w:rsidR="000216DA" w:rsidRPr="00193B99">
              <w:t>–</w:t>
            </w:r>
            <w:r w:rsidRPr="00193B99">
              <w:t xml:space="preserve"> </w:t>
            </w:r>
            <w:r w:rsidR="000216DA" w:rsidRPr="00193B99">
              <w:t xml:space="preserve">izvērtēt </w:t>
            </w:r>
            <w:r w:rsidR="000216DA" w:rsidRPr="00193B99">
              <w:rPr>
                <w:color w:val="2A2A2A"/>
              </w:rPr>
              <w:t>Katastrofu medicīnas centra sniegtos publiskos maksas pakalpojumus</w:t>
            </w:r>
            <w:r w:rsidR="000216DA" w:rsidRPr="00193B99">
              <w:rPr>
                <w:bCs/>
              </w:rPr>
              <w:t xml:space="preserve">, </w:t>
            </w:r>
            <w:r w:rsidR="000216DA" w:rsidRPr="00193B99">
              <w:rPr>
                <w:color w:val="2A2A2A"/>
              </w:rPr>
              <w:t>ņemot vērā Ministru kabineta 2005.gada 9.augusta sēdē pieņemtajā informatīvajā ziņojumā "Par valsts pārvaldes iestāžu ieņēmumiem no sniegtajiem maksas pakalpojumiem un citiem pašu ieņēmumiem" (prot. Nr.45 35.§) noteiktos kritērijus, un veselības ministram līdz 2009.gada 31.decembrim iesniegt noteiktā kārtībā Ministru kabinetā likumprojektus par grozījumiem Ārstniecības likumā un likumā "Par nodokļiem un nodevām", paplašinot to valsts nodevu objektu loku, kuriem Ministru kabinets saskaņā ar deleģējumu ir tiesīgs noteikt valsts nodevas apmēru un kārtību, kādā tā iekasējama.</w:t>
            </w:r>
          </w:p>
          <w:p w:rsidR="008B069E" w:rsidRPr="00193B99" w:rsidRDefault="000216DA" w:rsidP="000216DA">
            <w:pPr>
              <w:jc w:val="both"/>
            </w:pPr>
            <w:r w:rsidRPr="00193B99">
              <w:rPr>
                <w:color w:val="2A2A2A"/>
              </w:rPr>
              <w:t xml:space="preserve">Pildot </w:t>
            </w:r>
            <w:r w:rsidR="00175D55" w:rsidRPr="00193B99">
              <w:t xml:space="preserve">Ministru kabineta doto uzdevumu, </w:t>
            </w:r>
            <w:r w:rsidR="0087041A" w:rsidRPr="00193B99">
              <w:t xml:space="preserve">Veselības ministrija izvērtēja Neatliekamās medicīniskās palīdzības dienesta cenrādi (Ministru kabineta 2010.gada 26.janvāra noteikumi Nr.81 „Noteikumi par Neatliekamās medicīniskās palīdzības dienesta sniegto maksas pakalpojumu cenrādi”) un secināja, ka pirmās </w:t>
            </w:r>
            <w:r w:rsidR="00666DC0" w:rsidRPr="00193B99">
              <w:t>neatliekamās medicīniskās palīdzības pasniedzēju</w:t>
            </w:r>
            <w:r w:rsidR="0087041A" w:rsidRPr="00193B99">
              <w:t xml:space="preserve"> apmācības </w:t>
            </w:r>
            <w:r w:rsidR="00BE52FB" w:rsidRPr="00193B99">
              <w:t xml:space="preserve">un sertifikātu un apliecību izsniegšana </w:t>
            </w:r>
            <w:r w:rsidR="00666DC0" w:rsidRPr="00193B99">
              <w:t>atbilst valsts nodevas objekta</w:t>
            </w:r>
            <w:r w:rsidR="008B069E" w:rsidRPr="00193B99">
              <w:t>m</w:t>
            </w:r>
            <w:r w:rsidR="00BE52FB" w:rsidRPr="00193B99">
              <w:t>.</w:t>
            </w:r>
          </w:p>
          <w:p w:rsidR="005F5E0C" w:rsidRPr="00193B99" w:rsidRDefault="00BC3891" w:rsidP="00A62E1A">
            <w:pPr>
              <w:jc w:val="both"/>
              <w:rPr>
                <w:color w:val="FF0000"/>
              </w:rPr>
            </w:pPr>
            <w:r w:rsidRPr="00193B99">
              <w:t xml:space="preserve">Šobrīd Veselības ministrija ir izstrādājusi un iesniegusi Valsts kancelejā iekļaušanai Ministru kabineta sēdē Ministru kabineta sēdes </w:t>
            </w:r>
            <w:proofErr w:type="spellStart"/>
            <w:r w:rsidRPr="00193B99">
              <w:t>protokolllēmuma</w:t>
            </w:r>
            <w:proofErr w:type="spellEnd"/>
            <w:r w:rsidRPr="00193B99">
              <w:t xml:space="preserve"> projektu „Par Ministru kabineta 2009.gada 6.oktobra sēdes </w:t>
            </w:r>
            <w:proofErr w:type="spellStart"/>
            <w:r w:rsidRPr="00193B99">
              <w:t>protokollēmumā</w:t>
            </w:r>
            <w:proofErr w:type="spellEnd"/>
            <w:r w:rsidRPr="00193B99">
              <w:t xml:space="preserve"> (prot. Nr.67 23.</w:t>
            </w:r>
            <w:r w:rsidRPr="00193B99">
              <w:rPr>
                <w:bCs/>
              </w:rPr>
              <w:t xml:space="preserve"> §) „Noteikumu projekts „Grozījums Ministru kabineta 2005.gada 27.decembra noteikumos Nr.1043 „Katastrofu medicīnas centra sniegto maksas pakalpojumu cenrādis””” dotā uzdevuma izpildi”, kas paredz pagarināt 2.punktā dotā uzdevuma izpildes termiņu līdz 2011.gada 31.decembrim. Minētais tiesību akta projekts tika izstrādāts, </w:t>
            </w:r>
            <w:r w:rsidRPr="00193B99">
              <w:rPr>
                <w:bCs/>
              </w:rPr>
              <w:lastRenderedPageBreak/>
              <w:t xml:space="preserve">jo </w:t>
            </w:r>
            <w:r w:rsidR="00A62E1A" w:rsidRPr="00193B99">
              <w:t xml:space="preserve">Finanšu ministrija nepalielinās apropriāciju Veselības ministrijai 2011.gadā par Neatliekamās medicīniskās palīdzības dienestam nepieciešamo finansējumu saistībā ar pāreju no maksas pakalpojumiem uz valsts </w:t>
            </w:r>
            <w:r w:rsidRPr="00193B99">
              <w:t>nodevām, jo nav tiesiskā pamata,</w:t>
            </w:r>
            <w:r w:rsidR="00A62E1A" w:rsidRPr="00193B99">
              <w:t xml:space="preserve"> t.i., sakārtota normatīvā bāze – izstrādāti grozījumi likumā „Par nodokļiem un nodevām” un Ārstniecības likumā. Pēc abu iepriekš minēto likumprojektu pieņemšanas ir jāizstrādā Ministru kabineta noteikumu projekts par apmēru un kārtību, kādā maksājama valsts nodeva par Neatliekamās medicīniskās palīdzīb</w:t>
            </w:r>
            <w:r w:rsidRPr="00193B99">
              <w:t>as dienesta pirmās palīdzības pasniedzēju sertificēšanu</w:t>
            </w:r>
            <w:r w:rsidR="00A62E1A" w:rsidRPr="00193B99">
              <w:t xml:space="preserve">. </w:t>
            </w:r>
            <w:bookmarkStart w:id="0" w:name="bkm6"/>
            <w:r w:rsidR="00A62E1A" w:rsidRPr="00193B99">
              <w:t xml:space="preserve">Likuma „Par valsts budžetu 2011.gadam” </w:t>
            </w:r>
            <w:r w:rsidR="00B77E1C" w:rsidRPr="00193B99">
              <w:t>44.pants paredz f</w:t>
            </w:r>
            <w:r w:rsidR="00A62E1A" w:rsidRPr="00193B99">
              <w:t xml:space="preserve">inanšu ministram tiesības </w:t>
            </w:r>
            <w:r w:rsidR="00B77E1C" w:rsidRPr="00193B99">
              <w:t xml:space="preserve">tikai </w:t>
            </w:r>
            <w:r w:rsidR="00A62E1A" w:rsidRPr="00193B99">
              <w:t>ministrijai vai citai centrālajai valsts iestādei likumā noteiktās apropriācijas ietvaros pārdalīt apropriāciju starp programmām, apakšprogrammām un budžeta izdevumu kodiem atbil</w:t>
            </w:r>
            <w:r w:rsidR="00B77E1C" w:rsidRPr="00193B99">
              <w:t xml:space="preserve">stoši ekonomiskajām kategorijām, likums neparedz apropriācijas palielinājumu ministrijām saistībā ar pāreju no maksas pakalpojumiem uz valsts nodevām. </w:t>
            </w:r>
            <w:r w:rsidRPr="00193B99">
              <w:t>Tādējādi pāreja no maksas pakalpojumiem uz valsts nodevām var tikt plānota ar 01.01.2012.</w:t>
            </w:r>
            <w:bookmarkEnd w:id="0"/>
          </w:p>
          <w:p w:rsidR="00BC3891" w:rsidRPr="00193B99" w:rsidRDefault="00BC3891" w:rsidP="00BC3891">
            <w:pPr>
              <w:jc w:val="both"/>
            </w:pPr>
            <w:r w:rsidRPr="00193B99">
              <w:t xml:space="preserve">Jāņem vērā arī, ka Ministru kabinetā vēl nav pieņemta, bet atrodas saskaņošanas stadijā Finanšu ministrijas izstrādātā koncepcija „Par valsts nodevu un maksas pakalpojumu nošķiršanu un valsts nodevu plānošanas, uzskaites un kontroles sistēmas pilnveidošanu” (23.09.2010, prot. Nr.37, VSS-1116). Minētajā koncepcijā kā risinājuma variants tiek piedāvāts likumā „Par nodokļiem un nodevām” uzskaitīt vispārīgi darbības, par kuru veikšanu, tiktu noteikta valsts nodeva.   </w:t>
            </w:r>
          </w:p>
          <w:p w:rsidR="00BC3891" w:rsidRPr="00193B99" w:rsidRDefault="00193B99" w:rsidP="00A62E1A">
            <w:pPr>
              <w:jc w:val="both"/>
            </w:pPr>
            <w:r w:rsidRPr="00193B99">
              <w:t>Normatīvie akti, kas šobrīd regulē pirmās palīdzības sniegšanu:</w:t>
            </w:r>
          </w:p>
          <w:p w:rsidR="00193B99" w:rsidRDefault="00193B99" w:rsidP="00193B99">
            <w:pPr>
              <w:jc w:val="both"/>
            </w:pPr>
            <w:bookmarkStart w:id="1" w:name="bkm57"/>
            <w:r>
              <w:rPr>
                <w:lang w:eastAsia="en-US"/>
              </w:rPr>
              <w:t>1)a</w:t>
            </w:r>
            <w:r w:rsidRPr="00193B99">
              <w:rPr>
                <w:lang w:eastAsia="en-US"/>
              </w:rPr>
              <w:t xml:space="preserve">tbilstoši Ārstniecības likuma 1.pantam </w:t>
            </w:r>
            <w:r w:rsidRPr="00193B99">
              <w:rPr>
                <w:bCs/>
              </w:rPr>
              <w:t>pirmā palīdzība</w:t>
            </w:r>
            <w:r w:rsidRPr="00193B99">
              <w:t xml:space="preserve"> - palīdzība, ko cietušajiem (saslimušajiem) dzīvībai vai veselībai kritiskā stāvoklī savu zināšanu un iespēju apjomā sniedz personas ar kvalifikāciju medicīnā vai bez tās neatkarīgi no sagatavotības un ekipējuma</w:t>
            </w:r>
            <w:bookmarkEnd w:id="1"/>
            <w:r>
              <w:t>;</w:t>
            </w:r>
          </w:p>
          <w:p w:rsidR="00193B99" w:rsidRDefault="00193B99" w:rsidP="00193B99">
            <w:pPr>
              <w:jc w:val="both"/>
            </w:pPr>
            <w:r>
              <w:t>2)</w:t>
            </w:r>
            <w:r w:rsidR="005F5E0C" w:rsidRPr="00193B99">
              <w:t xml:space="preserve">Latvijas </w:t>
            </w:r>
            <w:bookmarkStart w:id="2" w:name="bkm7"/>
            <w:r w:rsidR="005F5E0C" w:rsidRPr="00193B99">
              <w:t xml:space="preserve">Sarkanā krusta likuma </w:t>
            </w:r>
            <w:r w:rsidR="005F5E0C" w:rsidRPr="00193B99">
              <w:rPr>
                <w:bCs/>
                <w:lang w:eastAsia="en-US"/>
              </w:rPr>
              <w:t>5.panta otrais apakšpunkts nosaka, ka</w:t>
            </w:r>
            <w:r w:rsidR="005F5E0C" w:rsidRPr="00193B99">
              <w:rPr>
                <w:lang w:eastAsia="en-US"/>
              </w:rPr>
              <w:t xml:space="preserve"> Latvijas Sarkanā Krusta darbības pamatuzdevums ir būt gatavam reaģēt ārkārtējās situācijās, sniedzot palīdzību ci</w:t>
            </w:r>
            <w:r w:rsidR="009B32FE">
              <w:rPr>
                <w:lang w:eastAsia="en-US"/>
              </w:rPr>
              <w:t xml:space="preserve">etušajiem, apmācīt iedzīvotājus pirmās palīdzības </w:t>
            </w:r>
            <w:r w:rsidR="005F5E0C" w:rsidRPr="00193B99">
              <w:rPr>
                <w:lang w:eastAsia="en-US"/>
              </w:rPr>
              <w:t>sniegšanā</w:t>
            </w:r>
            <w:bookmarkEnd w:id="2"/>
            <w:r>
              <w:rPr>
                <w:lang w:eastAsia="en-US"/>
              </w:rPr>
              <w:t>;</w:t>
            </w:r>
          </w:p>
          <w:p w:rsidR="005F5E0C" w:rsidRDefault="00193B99" w:rsidP="00193B99">
            <w:pPr>
              <w:jc w:val="both"/>
              <w:rPr>
                <w:lang w:eastAsia="en-US"/>
              </w:rPr>
            </w:pPr>
            <w:r>
              <w:rPr>
                <w:lang w:eastAsia="en-US"/>
              </w:rPr>
              <w:t>3)</w:t>
            </w:r>
            <w:r w:rsidR="005F5E0C" w:rsidRPr="00193B99">
              <w:t xml:space="preserve"> </w:t>
            </w:r>
            <w:r>
              <w:t>Ārstniecības likuma</w:t>
            </w:r>
            <w:r w:rsidR="005F5E0C" w:rsidRPr="00193B99">
              <w:t xml:space="preserve"> 9.panta trešā daļa paredz, ka Ministru kabinets nosaka</w:t>
            </w:r>
            <w:r w:rsidR="009B32FE">
              <w:t xml:space="preserve"> pirmās palīdzības</w:t>
            </w:r>
            <w:r w:rsidR="005F5E0C" w:rsidRPr="00193B99">
              <w:t xml:space="preserve"> </w:t>
            </w:r>
            <w:hyperlink r:id="rId7" w:tgtFrame="_top" w:tooltip="Noteikumi par kārtību, kādā nodrošina apmācību &lt;FONT STYLE='background-color:ffff7f'&gt;pirmās palīdzības&lt;/FONT&gt; sniegšanā, un &lt;FONT STYLE='background-color:ffff7f'&gt;pirmās palīdzības&lt;/FONT&gt; aptieciņas medicīnisko materiāl" w:history="1">
              <w:r w:rsidR="005F5E0C" w:rsidRPr="00193B99">
                <w:rPr>
                  <w:rStyle w:val="Hyperlink"/>
                  <w:color w:val="auto"/>
                  <w:u w:val="none"/>
                </w:rPr>
                <w:t xml:space="preserve">sniegšanas apmācības sistēmu, </w:t>
              </w:r>
              <w:r w:rsidR="009B32FE">
                <w:rPr>
                  <w:rStyle w:val="Hyperlink"/>
                  <w:color w:val="auto"/>
                  <w:u w:val="none"/>
                </w:rPr>
                <w:t xml:space="preserve">pirmās palīdzības </w:t>
              </w:r>
              <w:r w:rsidR="005F5E0C" w:rsidRPr="00193B99">
                <w:rPr>
                  <w:rStyle w:val="Hyperlink"/>
                  <w:color w:val="auto"/>
                  <w:u w:val="none"/>
                </w:rPr>
                <w:t>sniegšanas apmācības programmu saturu un šīs apmācības nodrošināšanas kārtību</w:t>
              </w:r>
            </w:hyperlink>
            <w:r w:rsidR="005F5E0C" w:rsidRPr="00193B99">
              <w:t xml:space="preserve"> (Ministru kabineta 2010.gada 3.augusta noteikumi Nr.713 „</w:t>
            </w:r>
            <w:r w:rsidR="005F5E0C" w:rsidRPr="00193B99">
              <w:rPr>
                <w:bCs/>
              </w:rPr>
              <w:t xml:space="preserve">Noteikumi par kārtību, kādā nodrošina apmācību pirmās palīdzības sniegšanā, un pirmās palīdzības aptieciņas medicīnisko materiālu minimumu”). Saskaņā ar iepriekš minētajiem noteikumiem </w:t>
            </w:r>
            <w:r w:rsidR="005F5E0C" w:rsidRPr="00193B99">
              <w:rPr>
                <w:lang w:eastAsia="en-US"/>
              </w:rPr>
              <w:t xml:space="preserve">darba devēja pienākums ir saskaņā ar normatīvajiem aktiem par apmācību </w:t>
            </w:r>
            <w:r w:rsidR="009B32FE">
              <w:rPr>
                <w:lang w:eastAsia="en-US"/>
              </w:rPr>
              <w:t xml:space="preserve">pirmās palīdzības </w:t>
            </w:r>
            <w:r w:rsidR="00BB5752" w:rsidRPr="00193B99">
              <w:rPr>
                <w:lang w:eastAsia="en-US"/>
              </w:rPr>
              <w:t>sniegšanā nosūtīt</w:t>
            </w:r>
            <w:r w:rsidR="005F5E0C" w:rsidRPr="00193B99">
              <w:rPr>
                <w:lang w:eastAsia="en-US"/>
              </w:rPr>
              <w:t xml:space="preserve"> uz apmācībām nodarbinātos, kurus, </w:t>
            </w:r>
            <w:r w:rsidR="005F5E0C" w:rsidRPr="00193B99">
              <w:rPr>
                <w:lang w:eastAsia="en-US"/>
              </w:rPr>
              <w:lastRenderedPageBreak/>
              <w:t>pamatojoties uz darba vides riska novērtēšanas re</w:t>
            </w:r>
            <w:r w:rsidR="009B32FE">
              <w:rPr>
                <w:lang w:eastAsia="en-US"/>
              </w:rPr>
              <w:t xml:space="preserve">zultātiem, nepieciešams apmācīt pirmās palīdzības </w:t>
            </w:r>
            <w:r w:rsidR="005F5E0C" w:rsidRPr="00193B99">
              <w:rPr>
                <w:lang w:eastAsia="en-US"/>
              </w:rPr>
              <w:t>sniegšanā.</w:t>
            </w:r>
            <w:r w:rsidR="00BB5752" w:rsidRPr="00193B99">
              <w:rPr>
                <w:lang w:eastAsia="en-US"/>
              </w:rPr>
              <w:t xml:space="preserve"> </w:t>
            </w:r>
            <w:r w:rsidR="005F5E0C" w:rsidRPr="00193B99">
              <w:rPr>
                <w:lang w:eastAsia="en-US"/>
              </w:rPr>
              <w:t xml:space="preserve">Pēc </w:t>
            </w:r>
            <w:r w:rsidR="009B32FE">
              <w:rPr>
                <w:lang w:eastAsia="en-US"/>
              </w:rPr>
              <w:t xml:space="preserve">pirmās palīdzības </w:t>
            </w:r>
            <w:r w:rsidR="005F5E0C" w:rsidRPr="00193B99">
              <w:rPr>
                <w:lang w:eastAsia="en-US"/>
              </w:rPr>
              <w:t xml:space="preserve">sniegšanas apmācībām nodarbinātie uzrāda darba devējam apliecību par </w:t>
            </w:r>
            <w:r w:rsidR="009B32FE">
              <w:rPr>
                <w:lang w:eastAsia="en-US"/>
              </w:rPr>
              <w:t xml:space="preserve">pirmās palīdzības </w:t>
            </w:r>
            <w:r w:rsidR="005F5E0C" w:rsidRPr="00193B99">
              <w:rPr>
                <w:lang w:eastAsia="en-US"/>
              </w:rPr>
              <w:t>sniegš</w:t>
            </w:r>
            <w:r>
              <w:rPr>
                <w:lang w:eastAsia="en-US"/>
              </w:rPr>
              <w:t>anas mācību kursa noklausīšanos;</w:t>
            </w:r>
          </w:p>
          <w:p w:rsidR="00BE52FB" w:rsidRDefault="00193B99" w:rsidP="00193B99">
            <w:pPr>
              <w:jc w:val="both"/>
            </w:pPr>
            <w:r>
              <w:rPr>
                <w:lang w:eastAsia="en-US"/>
              </w:rPr>
              <w:t>4)s</w:t>
            </w:r>
            <w:r w:rsidR="00BE52FB" w:rsidRPr="00193B99">
              <w:rPr>
                <w:lang w:eastAsia="en-US"/>
              </w:rPr>
              <w:t>askaņā ar Ministru kabineta 2009.gada 15.decembra noteikumu Nr.1480 „</w:t>
            </w:r>
            <w:r w:rsidR="00BE52FB" w:rsidRPr="00193B99">
              <w:rPr>
                <w:bCs/>
              </w:rPr>
              <w:t>Neatliekamās medicīniskās palīdzības dienesta nolikums”</w:t>
            </w:r>
            <w:r w:rsidR="00BE52FB" w:rsidRPr="00193B99">
              <w:rPr>
                <w:b/>
                <w:bCs/>
              </w:rPr>
              <w:t xml:space="preserve"> </w:t>
            </w:r>
            <w:bookmarkStart w:id="3" w:name="bkm3"/>
            <w:r>
              <w:rPr>
                <w:bCs/>
              </w:rPr>
              <w:t>3.2.apakšpunktu</w:t>
            </w:r>
            <w:r w:rsidR="00BE52FB" w:rsidRPr="00193B99">
              <w:rPr>
                <w:bCs/>
              </w:rPr>
              <w:t xml:space="preserve"> Neatliekamās medicīniskās palīdzības dienesta</w:t>
            </w:r>
            <w:r w:rsidR="00BE52FB" w:rsidRPr="00193B99">
              <w:t xml:space="preserve"> funkcija ir organizēt apmācības neatliekamās medicīniskās palīdzības un pirmās palīdzības sniegšanā, kā arī katastrofu medicīnā</w:t>
            </w:r>
            <w:bookmarkEnd w:id="3"/>
            <w:r w:rsidR="00BE52FB" w:rsidRPr="00193B99">
              <w:t>.</w:t>
            </w:r>
          </w:p>
          <w:p w:rsidR="00DB5BEE" w:rsidRDefault="00DB5BEE" w:rsidP="00193B99">
            <w:pPr>
              <w:jc w:val="both"/>
            </w:pPr>
            <w:r>
              <w:t xml:space="preserve">Veselības ministrija </w:t>
            </w:r>
            <w:r w:rsidR="003B4784">
              <w:t xml:space="preserve">saistībā ar pāreju no maksas pakalpojumiem uz valsts nodevām </w:t>
            </w:r>
            <w:r>
              <w:t xml:space="preserve">vienlaicīgi ir izstrādājusi </w:t>
            </w:r>
            <w:r w:rsidR="003B4784">
              <w:t xml:space="preserve">grozījumus vispārējā likumā, t.i., </w:t>
            </w:r>
            <w:r>
              <w:t xml:space="preserve">likumprojektu „Grozījumi likumā „Par nodokļiem un nodevām””, papildinot to </w:t>
            </w:r>
            <w:r w:rsidRPr="00C47120">
              <w:t xml:space="preserve">ar jaunu valsts nodevas objektu – nodevu par </w:t>
            </w:r>
            <w:r>
              <w:t>pirmās palīdzības pasniedzēju</w:t>
            </w:r>
            <w:r w:rsidRPr="00C47120">
              <w:t xml:space="preserve"> sertificēšanu.</w:t>
            </w:r>
          </w:p>
          <w:p w:rsidR="005F5E0C" w:rsidRPr="00BC3891" w:rsidRDefault="00193B99" w:rsidP="00DB5BEE">
            <w:pPr>
              <w:jc w:val="both"/>
            </w:pPr>
            <w:r>
              <w:t>Pamatojoties uz iepriekš minēto, Veselības ministrijai ir jāi</w:t>
            </w:r>
            <w:r w:rsidR="00DB5BEE">
              <w:t xml:space="preserve">zstrādā </w:t>
            </w:r>
            <w:r w:rsidR="003B4784">
              <w:t xml:space="preserve">grozījums arī speciālajā likumā, t.i., </w:t>
            </w:r>
            <w:r w:rsidR="00DB5BEE">
              <w:t>likumprojekts „Grozījums</w:t>
            </w:r>
            <w:r>
              <w:t xml:space="preserve"> </w:t>
            </w:r>
            <w:r w:rsidR="00DB5BEE">
              <w:t xml:space="preserve">Ārstniecības likumā”, papildinot likumu ar deleģējumu Ministru kabinetam noteikt kārtību, kādā maksājama valsts nodeva par pirmās palīdzības pasniedzēju sertificēšanu, kā arī valsts nodevas apmēru. </w:t>
            </w:r>
            <w:r w:rsidR="00871046" w:rsidRPr="00C47120">
              <w:t xml:space="preserve"> </w:t>
            </w:r>
          </w:p>
        </w:tc>
      </w:tr>
      <w:tr w:rsidR="00175D55" w:rsidRPr="000115B5" w:rsidTr="00EE3CF2">
        <w:trPr>
          <w:trHeight w:val="944"/>
          <w:tblCellSpacing w:w="0" w:type="dxa"/>
          <w:jc w:val="center"/>
        </w:trPr>
        <w:tc>
          <w:tcPr>
            <w:tcW w:w="683" w:type="dxa"/>
          </w:tcPr>
          <w:p w:rsidR="00175D55" w:rsidRPr="000115B5" w:rsidRDefault="00175D55" w:rsidP="005436C7">
            <w:pPr>
              <w:spacing w:before="75" w:after="75"/>
              <w:rPr>
                <w:lang w:eastAsia="en-US"/>
              </w:rPr>
            </w:pPr>
            <w:r w:rsidRPr="000115B5">
              <w:rPr>
                <w:lang w:eastAsia="en-US"/>
              </w:rPr>
              <w:lastRenderedPageBreak/>
              <w:t> 3.</w:t>
            </w:r>
          </w:p>
        </w:tc>
        <w:tc>
          <w:tcPr>
            <w:tcW w:w="2694" w:type="dxa"/>
          </w:tcPr>
          <w:p w:rsidR="00175D55" w:rsidRPr="000115B5" w:rsidRDefault="00175D55" w:rsidP="005436C7">
            <w:pPr>
              <w:spacing w:before="75" w:after="75"/>
              <w:rPr>
                <w:lang w:eastAsia="en-US"/>
              </w:rPr>
            </w:pPr>
            <w:r w:rsidRPr="000115B5">
              <w:rPr>
                <w:lang w:eastAsia="en-US"/>
              </w:rPr>
              <w:t> Saistītie politikas ietekmes novērtējumi un pētījumi</w:t>
            </w:r>
          </w:p>
        </w:tc>
        <w:tc>
          <w:tcPr>
            <w:tcW w:w="6146" w:type="dxa"/>
          </w:tcPr>
          <w:p w:rsidR="00175D55" w:rsidRPr="000115B5" w:rsidRDefault="00175D55" w:rsidP="005436C7">
            <w:pPr>
              <w:spacing w:before="75" w:after="75"/>
              <w:rPr>
                <w:lang w:eastAsia="en-US"/>
              </w:rPr>
            </w:pPr>
            <w:r>
              <w:rPr>
                <w:lang w:eastAsia="en-US"/>
              </w:rPr>
              <w:t>Nav attiecināms.</w:t>
            </w:r>
          </w:p>
        </w:tc>
      </w:tr>
      <w:tr w:rsidR="00175D55" w:rsidRPr="000115B5" w:rsidTr="00EE3CF2">
        <w:trPr>
          <w:trHeight w:val="384"/>
          <w:tblCellSpacing w:w="0" w:type="dxa"/>
          <w:jc w:val="center"/>
        </w:trPr>
        <w:tc>
          <w:tcPr>
            <w:tcW w:w="683" w:type="dxa"/>
          </w:tcPr>
          <w:p w:rsidR="00175D55" w:rsidRPr="000115B5" w:rsidRDefault="00175D55" w:rsidP="005436C7">
            <w:pPr>
              <w:spacing w:before="75" w:after="75"/>
              <w:rPr>
                <w:lang w:eastAsia="en-US"/>
              </w:rPr>
            </w:pPr>
            <w:r w:rsidRPr="000115B5">
              <w:rPr>
                <w:lang w:eastAsia="en-US"/>
              </w:rPr>
              <w:t> 4.</w:t>
            </w:r>
          </w:p>
        </w:tc>
        <w:tc>
          <w:tcPr>
            <w:tcW w:w="2694" w:type="dxa"/>
          </w:tcPr>
          <w:p w:rsidR="00175D55" w:rsidRPr="000115B5" w:rsidRDefault="00175D55" w:rsidP="005436C7">
            <w:pPr>
              <w:spacing w:before="75" w:after="75"/>
              <w:rPr>
                <w:lang w:eastAsia="en-US"/>
              </w:rPr>
            </w:pPr>
            <w:r w:rsidRPr="000115B5">
              <w:rPr>
                <w:lang w:eastAsia="en-US"/>
              </w:rPr>
              <w:t> Tiesiskā regulējuma mērķis un būtība</w:t>
            </w:r>
          </w:p>
        </w:tc>
        <w:tc>
          <w:tcPr>
            <w:tcW w:w="6146" w:type="dxa"/>
          </w:tcPr>
          <w:p w:rsidR="00193B99" w:rsidRPr="00193B99" w:rsidRDefault="00193B99" w:rsidP="00193B99">
            <w:pPr>
              <w:tabs>
                <w:tab w:val="left" w:pos="709"/>
              </w:tabs>
              <w:jc w:val="both"/>
            </w:pPr>
            <w:r w:rsidRPr="00193B99">
              <w:rPr>
                <w:color w:val="000000"/>
              </w:rPr>
              <w:t xml:space="preserve">           Likumprojekts </w:t>
            </w:r>
            <w:r w:rsidR="00DB5BEE">
              <w:t>„Grozījums Ārstniecības likumā”</w:t>
            </w:r>
            <w:r w:rsidRPr="00193B99">
              <w:rPr>
                <w:color w:val="000000"/>
              </w:rPr>
              <w:t xml:space="preserve"> (turpmāk – likumprojekts) paredz </w:t>
            </w:r>
            <w:r w:rsidR="00DB5BEE">
              <w:t xml:space="preserve">papildināt 9.pantu ar ceturto daļu </w:t>
            </w:r>
            <w:r w:rsidRPr="00193B99">
              <w:t>šādā redakcijā:</w:t>
            </w:r>
          </w:p>
          <w:p w:rsidR="00DB5BEE" w:rsidRPr="00DB5BEE" w:rsidRDefault="00DB5BEE" w:rsidP="00DB5BEE">
            <w:pPr>
              <w:tabs>
                <w:tab w:val="left" w:pos="540"/>
              </w:tabs>
              <w:jc w:val="both"/>
            </w:pPr>
            <w:r w:rsidRPr="00DB5BEE">
              <w:t>„(4) Ministru kabinets nosaka kārtību, kādā maksājama valsts nodeva par pirmās palīdzības pasniedzēju sertificēšanu, kā arī valsts nodevas apmēru.”.</w:t>
            </w:r>
          </w:p>
          <w:p w:rsidR="00193B99" w:rsidRPr="00193B99" w:rsidRDefault="00DB5BEE" w:rsidP="00193B99">
            <w:pPr>
              <w:tabs>
                <w:tab w:val="left" w:pos="709"/>
              </w:tabs>
              <w:jc w:val="both"/>
            </w:pPr>
            <w:r>
              <w:t>Likumprojekta</w:t>
            </w:r>
            <w:r w:rsidR="00193B99" w:rsidRPr="00193B99">
              <w:t xml:space="preserve"> spēkā stāšanās paredzēta ar </w:t>
            </w:r>
            <w:r w:rsidR="003B4784">
              <w:t>2012.gada 1.janvāri</w:t>
            </w:r>
            <w:r w:rsidR="00193B99" w:rsidRPr="00193B99">
              <w:t>.</w:t>
            </w:r>
          </w:p>
          <w:p w:rsidR="00EE3CF2" w:rsidRPr="00E73C33" w:rsidRDefault="00E73C33" w:rsidP="00E73C33">
            <w:pPr>
              <w:tabs>
                <w:tab w:val="left" w:pos="540"/>
              </w:tabs>
              <w:jc w:val="both"/>
            </w:pPr>
            <w:r>
              <w:t xml:space="preserve">           </w:t>
            </w:r>
            <w:r w:rsidR="00193B99">
              <w:t>Likum</w:t>
            </w:r>
            <w:r w:rsidR="00193B99" w:rsidRPr="009A6367">
              <w:t>projekts atrisinās anot</w:t>
            </w:r>
            <w:r>
              <w:t xml:space="preserve">ācijas I. </w:t>
            </w:r>
            <w:r w:rsidR="00193B99">
              <w:t>sadaļas 2.punktā minētās problēmas</w:t>
            </w:r>
            <w:r w:rsidR="00871046">
              <w:t>.</w:t>
            </w:r>
            <w:r>
              <w:t xml:space="preserve"> </w:t>
            </w:r>
            <w:r w:rsidR="00871046">
              <w:rPr>
                <w:lang w:eastAsia="en-US"/>
              </w:rPr>
              <w:t>Ar likumprojekta pieņemšanu tiks sakārtots jautājums par pakalpojuma statusu</w:t>
            </w:r>
            <w:r w:rsidR="00871046">
              <w:t xml:space="preserve"> </w:t>
            </w:r>
            <w:r>
              <w:t>un tiks izpildīts</w:t>
            </w:r>
            <w:r w:rsidRPr="00BE52FB">
              <w:rPr>
                <w:color w:val="2A2A2A"/>
              </w:rPr>
              <w:t xml:space="preserve"> Veselības ministrijai</w:t>
            </w:r>
            <w:r>
              <w:t xml:space="preserve"> Ministru kabineta 2009.gada 6.oktobra sēdes protokola Nr.67 23.§ 2.punktā dotais uzdevums (Nr.2009-UZD-5428)</w:t>
            </w:r>
            <w:r>
              <w:rPr>
                <w:color w:val="2A2A2A"/>
              </w:rPr>
              <w:t>.</w:t>
            </w:r>
          </w:p>
        </w:tc>
      </w:tr>
      <w:tr w:rsidR="00175D55" w:rsidRPr="000115B5" w:rsidTr="00EE3CF2">
        <w:trPr>
          <w:trHeight w:val="690"/>
          <w:tblCellSpacing w:w="0" w:type="dxa"/>
          <w:jc w:val="center"/>
        </w:trPr>
        <w:tc>
          <w:tcPr>
            <w:tcW w:w="683" w:type="dxa"/>
          </w:tcPr>
          <w:p w:rsidR="00175D55" w:rsidRPr="000115B5" w:rsidRDefault="00175D55" w:rsidP="005436C7">
            <w:pPr>
              <w:spacing w:before="75" w:after="75"/>
              <w:rPr>
                <w:lang w:eastAsia="en-US"/>
              </w:rPr>
            </w:pPr>
            <w:r w:rsidRPr="000115B5">
              <w:rPr>
                <w:lang w:eastAsia="en-US"/>
              </w:rPr>
              <w:t> 5.</w:t>
            </w:r>
          </w:p>
        </w:tc>
        <w:tc>
          <w:tcPr>
            <w:tcW w:w="2694" w:type="dxa"/>
          </w:tcPr>
          <w:p w:rsidR="00175D55" w:rsidRPr="000115B5" w:rsidRDefault="00175D55" w:rsidP="005436C7">
            <w:pPr>
              <w:spacing w:before="75" w:after="75"/>
              <w:rPr>
                <w:lang w:eastAsia="en-US"/>
              </w:rPr>
            </w:pPr>
            <w:r w:rsidRPr="000115B5">
              <w:rPr>
                <w:lang w:eastAsia="en-US"/>
              </w:rPr>
              <w:t> Projekta izstrādē iesaistītās institūcijas</w:t>
            </w:r>
          </w:p>
        </w:tc>
        <w:tc>
          <w:tcPr>
            <w:tcW w:w="6146" w:type="dxa"/>
          </w:tcPr>
          <w:p w:rsidR="00175D55" w:rsidRPr="000115B5" w:rsidRDefault="00E73C33" w:rsidP="00E73C33">
            <w:pPr>
              <w:spacing w:before="75" w:after="75"/>
              <w:jc w:val="both"/>
              <w:rPr>
                <w:lang w:eastAsia="en-US"/>
              </w:rPr>
            </w:pPr>
            <w:r>
              <w:t>Veselības ministrijas padotībā esošā iestāde – Neatliekamās medicīniskās palīdzības dienests.</w:t>
            </w:r>
          </w:p>
        </w:tc>
      </w:tr>
      <w:tr w:rsidR="00175D55" w:rsidRPr="000115B5" w:rsidTr="00DB5BEE">
        <w:trPr>
          <w:trHeight w:val="268"/>
          <w:tblCellSpacing w:w="0" w:type="dxa"/>
          <w:jc w:val="center"/>
        </w:trPr>
        <w:tc>
          <w:tcPr>
            <w:tcW w:w="683" w:type="dxa"/>
          </w:tcPr>
          <w:p w:rsidR="00175D55" w:rsidRPr="000115B5" w:rsidRDefault="00175D55" w:rsidP="005436C7">
            <w:pPr>
              <w:spacing w:before="75" w:after="75"/>
              <w:rPr>
                <w:lang w:eastAsia="en-US"/>
              </w:rPr>
            </w:pPr>
            <w:r w:rsidRPr="000115B5">
              <w:rPr>
                <w:lang w:eastAsia="en-US"/>
              </w:rPr>
              <w:t> 6.</w:t>
            </w:r>
          </w:p>
        </w:tc>
        <w:tc>
          <w:tcPr>
            <w:tcW w:w="2694" w:type="dxa"/>
          </w:tcPr>
          <w:p w:rsidR="00175D55" w:rsidRPr="000115B5" w:rsidRDefault="00175D55" w:rsidP="005436C7">
            <w:pPr>
              <w:spacing w:before="75" w:after="75"/>
              <w:rPr>
                <w:lang w:eastAsia="en-US"/>
              </w:rPr>
            </w:pPr>
            <w:r w:rsidRPr="000115B5">
              <w:rPr>
                <w:lang w:eastAsia="en-US"/>
              </w:rPr>
              <w:t> Iemesli, kādēļ netika nodrošināta sabiedrības līdzdalība</w:t>
            </w:r>
          </w:p>
        </w:tc>
        <w:tc>
          <w:tcPr>
            <w:tcW w:w="6146" w:type="dxa"/>
          </w:tcPr>
          <w:p w:rsidR="00E73C33" w:rsidRPr="000115B5" w:rsidRDefault="00175D55" w:rsidP="00E73C33">
            <w:pPr>
              <w:spacing w:before="75" w:after="75"/>
              <w:jc w:val="both"/>
            </w:pPr>
            <w:r>
              <w:rPr>
                <w:color w:val="000000"/>
              </w:rPr>
              <w:t xml:space="preserve">Ministru kabineta 2009.gada </w:t>
            </w:r>
            <w:r w:rsidR="008006DE">
              <w:rPr>
                <w:color w:val="000000"/>
              </w:rPr>
              <w:t>6.oktobra</w:t>
            </w:r>
            <w:r>
              <w:rPr>
                <w:color w:val="000000"/>
              </w:rPr>
              <w:t xml:space="preserve"> sēdes </w:t>
            </w:r>
            <w:proofErr w:type="spellStart"/>
            <w:r>
              <w:rPr>
                <w:color w:val="000000"/>
              </w:rPr>
              <w:t>protokollēmuma</w:t>
            </w:r>
            <w:proofErr w:type="spellEnd"/>
            <w:r>
              <w:rPr>
                <w:color w:val="000000"/>
              </w:rPr>
              <w:t xml:space="preserve"> </w:t>
            </w:r>
            <w:r w:rsidR="008006DE">
              <w:t>(prot. Nr.67, 23</w:t>
            </w:r>
            <w:r w:rsidRPr="005A4099">
              <w:t>.§)</w:t>
            </w:r>
            <w:r>
              <w:t xml:space="preserve"> </w:t>
            </w:r>
            <w:r w:rsidR="008006DE" w:rsidRPr="00D8321F">
              <w:rPr>
                <w:bCs/>
                <w:sz w:val="22"/>
                <w:szCs w:val="22"/>
              </w:rPr>
              <w:t>Noteikumu projekts „Grozījums Ministru kabineta 2005.gada 27.decembra noteikumos Nr.1043 „Katastrofu medicīnas centra sniegto maksas pakalpojumu cenrādis”””</w:t>
            </w:r>
            <w:r w:rsidR="008006DE">
              <w:t xml:space="preserve"> </w:t>
            </w:r>
            <w:r>
              <w:t xml:space="preserve"> 2.punkts ir saistī</w:t>
            </w:r>
            <w:r w:rsidR="00647699">
              <w:t>ts ar Veselības ministrijai dotā</w:t>
            </w:r>
            <w:r>
              <w:t xml:space="preserve"> uzdevuma izpildi. Sabiedrības līdzdalība netika nodrošināta, jo dotais uzdevums ir saistošs </w:t>
            </w:r>
            <w:r w:rsidR="00E73C33">
              <w:t xml:space="preserve">Veselības ministrijai, lai tiktu sakārtota </w:t>
            </w:r>
            <w:r w:rsidR="00E73C33">
              <w:lastRenderedPageBreak/>
              <w:t xml:space="preserve">normatīvā bāze pārejai no maksas pakalpojumiem uz valsts nodevām, kā arī likumprojekts </w:t>
            </w:r>
            <w:r w:rsidR="00E73C33" w:rsidRPr="00624764">
              <w:t xml:space="preserve"> neparedz </w:t>
            </w:r>
            <w:r w:rsidR="00E73C33">
              <w:t>cenas palielinājumu par Neatliekamās medicīniskās palīdzības dienesta maksas pakalpojumiem (pirmās palīdzības pasniedzēju apmācību).</w:t>
            </w:r>
          </w:p>
        </w:tc>
      </w:tr>
      <w:tr w:rsidR="00175D55" w:rsidRPr="000115B5" w:rsidTr="00EE3CF2">
        <w:trPr>
          <w:tblCellSpacing w:w="0" w:type="dxa"/>
          <w:jc w:val="center"/>
        </w:trPr>
        <w:tc>
          <w:tcPr>
            <w:tcW w:w="683" w:type="dxa"/>
          </w:tcPr>
          <w:p w:rsidR="00175D55" w:rsidRPr="000115B5" w:rsidRDefault="00175D55" w:rsidP="005436C7">
            <w:pPr>
              <w:spacing w:before="75" w:after="75"/>
              <w:rPr>
                <w:lang w:eastAsia="en-US"/>
              </w:rPr>
            </w:pPr>
            <w:r w:rsidRPr="000115B5">
              <w:rPr>
                <w:lang w:eastAsia="en-US"/>
              </w:rPr>
              <w:lastRenderedPageBreak/>
              <w:t> 7.</w:t>
            </w:r>
          </w:p>
        </w:tc>
        <w:tc>
          <w:tcPr>
            <w:tcW w:w="2694" w:type="dxa"/>
          </w:tcPr>
          <w:p w:rsidR="00175D55" w:rsidRPr="000115B5" w:rsidRDefault="00175D55" w:rsidP="005436C7">
            <w:pPr>
              <w:spacing w:before="75" w:after="75"/>
              <w:rPr>
                <w:lang w:eastAsia="en-US"/>
              </w:rPr>
            </w:pPr>
            <w:r w:rsidRPr="000115B5">
              <w:rPr>
                <w:lang w:eastAsia="en-US"/>
              </w:rPr>
              <w:t> Cita informācija</w:t>
            </w:r>
          </w:p>
        </w:tc>
        <w:tc>
          <w:tcPr>
            <w:tcW w:w="6146" w:type="dxa"/>
          </w:tcPr>
          <w:p w:rsidR="00175D55" w:rsidRPr="000115B5" w:rsidRDefault="00175D55" w:rsidP="005436C7">
            <w:pPr>
              <w:spacing w:before="75" w:after="75"/>
              <w:rPr>
                <w:lang w:eastAsia="en-US"/>
              </w:rPr>
            </w:pPr>
            <w:r>
              <w:rPr>
                <w:lang w:eastAsia="en-US"/>
              </w:rPr>
              <w:t>Nav.</w:t>
            </w:r>
          </w:p>
        </w:tc>
      </w:tr>
    </w:tbl>
    <w:p w:rsidR="000216DA" w:rsidRDefault="000216DA" w:rsidP="00175D55">
      <w:pPr>
        <w:rPr>
          <w:sz w:val="28"/>
          <w:szCs w:val="28"/>
        </w:rPr>
      </w:pPr>
    </w:p>
    <w:tbl>
      <w:tblPr>
        <w:tblW w:w="9640" w:type="dxa"/>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10"/>
        <w:gridCol w:w="2693"/>
        <w:gridCol w:w="6237"/>
      </w:tblGrid>
      <w:tr w:rsidR="007F5F67" w:rsidRPr="000C77C4" w:rsidTr="007F5F67">
        <w:trPr>
          <w:tblCellSpacing w:w="0" w:type="dxa"/>
        </w:trPr>
        <w:tc>
          <w:tcPr>
            <w:tcW w:w="9640" w:type="dxa"/>
            <w:gridSpan w:val="3"/>
            <w:tcBorders>
              <w:top w:val="outset" w:sz="6" w:space="0" w:color="auto"/>
              <w:left w:val="outset" w:sz="6" w:space="0" w:color="auto"/>
              <w:bottom w:val="outset" w:sz="6" w:space="0" w:color="auto"/>
              <w:right w:val="outset" w:sz="6" w:space="0" w:color="auto"/>
            </w:tcBorders>
            <w:vAlign w:val="center"/>
            <w:hideMark/>
          </w:tcPr>
          <w:p w:rsidR="007F5F67" w:rsidRPr="00D176BF" w:rsidRDefault="007F5F67" w:rsidP="007F5F67">
            <w:pPr>
              <w:spacing w:before="150" w:after="150"/>
              <w:jc w:val="center"/>
              <w:rPr>
                <w:b/>
                <w:bCs/>
              </w:rPr>
            </w:pPr>
            <w:r w:rsidRPr="00D176BF">
              <w:rPr>
                <w:b/>
                <w:bCs/>
              </w:rPr>
              <w:t> II. Tiesību akta projekta ietekme uz sabiedrību</w:t>
            </w:r>
          </w:p>
        </w:tc>
      </w:tr>
      <w:tr w:rsidR="007F5F67" w:rsidRPr="000C77C4" w:rsidTr="002C5D5A">
        <w:trPr>
          <w:trHeight w:val="467"/>
          <w:tblCellSpacing w:w="0" w:type="dxa"/>
        </w:trPr>
        <w:tc>
          <w:tcPr>
            <w:tcW w:w="710" w:type="dxa"/>
            <w:tcBorders>
              <w:top w:val="outset" w:sz="6" w:space="0" w:color="auto"/>
              <w:left w:val="outset" w:sz="6" w:space="0" w:color="auto"/>
              <w:bottom w:val="outset" w:sz="6" w:space="0" w:color="auto"/>
              <w:right w:val="outset" w:sz="6" w:space="0" w:color="auto"/>
            </w:tcBorders>
            <w:hideMark/>
          </w:tcPr>
          <w:p w:rsidR="007F5F67" w:rsidRPr="00D176BF" w:rsidRDefault="007F5F67" w:rsidP="007F5F67">
            <w:pPr>
              <w:spacing w:before="75" w:after="75"/>
            </w:pPr>
            <w:r w:rsidRPr="00D176BF">
              <w:t> 1.</w:t>
            </w:r>
          </w:p>
        </w:tc>
        <w:tc>
          <w:tcPr>
            <w:tcW w:w="2693" w:type="dxa"/>
            <w:tcBorders>
              <w:top w:val="outset" w:sz="6" w:space="0" w:color="auto"/>
              <w:left w:val="outset" w:sz="6" w:space="0" w:color="auto"/>
              <w:bottom w:val="outset" w:sz="6" w:space="0" w:color="auto"/>
              <w:right w:val="outset" w:sz="6" w:space="0" w:color="auto"/>
            </w:tcBorders>
            <w:hideMark/>
          </w:tcPr>
          <w:p w:rsidR="007F5F67" w:rsidRPr="00D176BF" w:rsidRDefault="007F5F67" w:rsidP="007F5F67">
            <w:pPr>
              <w:spacing w:before="75" w:after="75"/>
            </w:pPr>
            <w:r w:rsidRPr="00D176BF">
              <w:t xml:space="preserve"> Sabiedrības </w:t>
            </w:r>
            <w:proofErr w:type="spellStart"/>
            <w:r w:rsidRPr="00D176BF">
              <w:t>mērķgrupa</w:t>
            </w:r>
            <w:proofErr w:type="spellEnd"/>
          </w:p>
        </w:tc>
        <w:tc>
          <w:tcPr>
            <w:tcW w:w="6237" w:type="dxa"/>
            <w:tcBorders>
              <w:top w:val="outset" w:sz="6" w:space="0" w:color="auto"/>
              <w:left w:val="outset" w:sz="6" w:space="0" w:color="auto"/>
              <w:bottom w:val="outset" w:sz="6" w:space="0" w:color="auto"/>
              <w:right w:val="outset" w:sz="6" w:space="0" w:color="auto"/>
            </w:tcBorders>
            <w:hideMark/>
          </w:tcPr>
          <w:p w:rsidR="007F5F67" w:rsidRPr="00D176BF" w:rsidRDefault="007F5F67" w:rsidP="002C5D5A">
            <w:pPr>
              <w:spacing w:before="75" w:after="75"/>
              <w:jc w:val="both"/>
            </w:pPr>
            <w:r w:rsidRPr="00D176BF">
              <w:t>  </w:t>
            </w:r>
            <w:r w:rsidR="002C5D5A">
              <w:t xml:space="preserve">Neatliekamās medicīniskās palīdzības dienesta </w:t>
            </w:r>
            <w:r w:rsidR="002C5D5A" w:rsidRPr="00926CF4">
              <w:t>pakalpojumu ņēmēji</w:t>
            </w:r>
            <w:r w:rsidR="002C5D5A">
              <w:t>.</w:t>
            </w:r>
          </w:p>
        </w:tc>
      </w:tr>
      <w:tr w:rsidR="007F5F67" w:rsidRPr="000C77C4" w:rsidTr="002C5D5A">
        <w:trPr>
          <w:trHeight w:val="523"/>
          <w:tblCellSpacing w:w="0" w:type="dxa"/>
        </w:trPr>
        <w:tc>
          <w:tcPr>
            <w:tcW w:w="710" w:type="dxa"/>
            <w:tcBorders>
              <w:top w:val="outset" w:sz="6" w:space="0" w:color="auto"/>
              <w:left w:val="outset" w:sz="6" w:space="0" w:color="auto"/>
              <w:bottom w:val="outset" w:sz="6" w:space="0" w:color="auto"/>
              <w:right w:val="outset" w:sz="6" w:space="0" w:color="auto"/>
            </w:tcBorders>
            <w:hideMark/>
          </w:tcPr>
          <w:p w:rsidR="007F5F67" w:rsidRPr="00D176BF" w:rsidRDefault="007F5F67" w:rsidP="007F5F67">
            <w:pPr>
              <w:spacing w:before="75" w:after="75"/>
            </w:pPr>
            <w:r w:rsidRPr="00D176BF">
              <w:t> 2.</w:t>
            </w:r>
          </w:p>
        </w:tc>
        <w:tc>
          <w:tcPr>
            <w:tcW w:w="2693" w:type="dxa"/>
            <w:tcBorders>
              <w:top w:val="outset" w:sz="6" w:space="0" w:color="auto"/>
              <w:left w:val="outset" w:sz="6" w:space="0" w:color="auto"/>
              <w:bottom w:val="outset" w:sz="6" w:space="0" w:color="auto"/>
              <w:right w:val="outset" w:sz="6" w:space="0" w:color="auto"/>
            </w:tcBorders>
            <w:hideMark/>
          </w:tcPr>
          <w:p w:rsidR="007F5F67" w:rsidRPr="00D176BF" w:rsidRDefault="007F5F67" w:rsidP="007F5F67">
            <w:pPr>
              <w:spacing w:before="75" w:after="75"/>
            </w:pPr>
            <w:r w:rsidRPr="00D176BF">
              <w:t xml:space="preserve"> Citas sabiedrības grupas (bez </w:t>
            </w:r>
            <w:proofErr w:type="spellStart"/>
            <w:r w:rsidRPr="00D176BF">
              <w:t>mērķgrupas</w:t>
            </w:r>
            <w:proofErr w:type="spellEnd"/>
            <w:r w:rsidRPr="00D176BF">
              <w:t>), kuras tiesiskais regulējums arī ietekmē vai varētu ietekmēt</w:t>
            </w:r>
          </w:p>
        </w:tc>
        <w:tc>
          <w:tcPr>
            <w:tcW w:w="6237" w:type="dxa"/>
            <w:tcBorders>
              <w:top w:val="outset" w:sz="6" w:space="0" w:color="auto"/>
              <w:left w:val="outset" w:sz="6" w:space="0" w:color="auto"/>
              <w:bottom w:val="outset" w:sz="6" w:space="0" w:color="auto"/>
              <w:right w:val="outset" w:sz="6" w:space="0" w:color="auto"/>
            </w:tcBorders>
            <w:hideMark/>
          </w:tcPr>
          <w:p w:rsidR="007F5F67" w:rsidRPr="00D176BF" w:rsidRDefault="007F5F67" w:rsidP="007F5F67">
            <w:pPr>
              <w:spacing w:before="75" w:after="75"/>
            </w:pPr>
            <w:r w:rsidRPr="00D176BF">
              <w:t> </w:t>
            </w:r>
            <w:r w:rsidR="002C5D5A" w:rsidRPr="000C5706">
              <w:t xml:space="preserve">Nav </w:t>
            </w:r>
            <w:r w:rsidR="002C5D5A">
              <w:t>attiecināms.</w:t>
            </w:r>
          </w:p>
        </w:tc>
      </w:tr>
      <w:tr w:rsidR="007F5F67" w:rsidRPr="000C77C4" w:rsidTr="002C5D5A">
        <w:trPr>
          <w:trHeight w:val="517"/>
          <w:tblCellSpacing w:w="0" w:type="dxa"/>
        </w:trPr>
        <w:tc>
          <w:tcPr>
            <w:tcW w:w="710" w:type="dxa"/>
            <w:tcBorders>
              <w:top w:val="outset" w:sz="6" w:space="0" w:color="auto"/>
              <w:left w:val="outset" w:sz="6" w:space="0" w:color="auto"/>
              <w:bottom w:val="outset" w:sz="6" w:space="0" w:color="auto"/>
              <w:right w:val="outset" w:sz="6" w:space="0" w:color="auto"/>
            </w:tcBorders>
            <w:hideMark/>
          </w:tcPr>
          <w:p w:rsidR="007F5F67" w:rsidRPr="00D176BF" w:rsidRDefault="007F5F67" w:rsidP="007F5F67">
            <w:pPr>
              <w:spacing w:before="75" w:after="75"/>
            </w:pPr>
            <w:r w:rsidRPr="00D176BF">
              <w:t> 3.</w:t>
            </w:r>
          </w:p>
        </w:tc>
        <w:tc>
          <w:tcPr>
            <w:tcW w:w="2693" w:type="dxa"/>
            <w:tcBorders>
              <w:top w:val="outset" w:sz="6" w:space="0" w:color="auto"/>
              <w:left w:val="outset" w:sz="6" w:space="0" w:color="auto"/>
              <w:bottom w:val="outset" w:sz="6" w:space="0" w:color="auto"/>
              <w:right w:val="outset" w:sz="6" w:space="0" w:color="auto"/>
            </w:tcBorders>
            <w:hideMark/>
          </w:tcPr>
          <w:p w:rsidR="007F5F67" w:rsidRPr="00D176BF" w:rsidRDefault="007F5F67" w:rsidP="007F5F67">
            <w:pPr>
              <w:spacing w:before="75" w:after="75"/>
            </w:pPr>
            <w:r w:rsidRPr="00D176BF">
              <w:t> Tiesiskā regulējuma finansiālā ietekme</w:t>
            </w:r>
          </w:p>
        </w:tc>
        <w:tc>
          <w:tcPr>
            <w:tcW w:w="6237" w:type="dxa"/>
            <w:tcBorders>
              <w:top w:val="outset" w:sz="6" w:space="0" w:color="auto"/>
              <w:left w:val="outset" w:sz="6" w:space="0" w:color="auto"/>
              <w:bottom w:val="outset" w:sz="6" w:space="0" w:color="auto"/>
              <w:right w:val="outset" w:sz="6" w:space="0" w:color="auto"/>
            </w:tcBorders>
            <w:hideMark/>
          </w:tcPr>
          <w:p w:rsidR="007F5F67" w:rsidRPr="00D176BF" w:rsidRDefault="007F5F67" w:rsidP="002C5D5A">
            <w:pPr>
              <w:spacing w:before="75" w:after="75"/>
              <w:jc w:val="both"/>
            </w:pPr>
            <w:r w:rsidRPr="00D176BF">
              <w:t> </w:t>
            </w:r>
            <w:r w:rsidR="002C5D5A">
              <w:t xml:space="preserve">Ietekmes nav, jo pakalpojumu ņēmējiem valsts nodevas apmēri par atbilstošajiem maksas pakalpojumiem būs identiski tādi paši kā šobrīd tiek veikta samaksa par pirmās palīdzības pasniedzēju apmācību un sertifikātu izsniegšanu atbilstoši cenrādim (Ministru kabineta </w:t>
            </w:r>
            <w:r w:rsidR="002C5D5A" w:rsidRPr="00193B99">
              <w:t>2010.gada 26.janvāra noteikumi Nr.81 „Noteikumi par Neatliekamās medicīniskās palīdzības dienesta sniegto maksas pakalpojumu cenrādi”)</w:t>
            </w:r>
            <w:r w:rsidR="002C5D5A">
              <w:t xml:space="preserve">. </w:t>
            </w:r>
          </w:p>
        </w:tc>
      </w:tr>
      <w:tr w:rsidR="002C5D5A" w:rsidRPr="000C77C4" w:rsidTr="002C5D5A">
        <w:trPr>
          <w:trHeight w:val="517"/>
          <w:tblCellSpacing w:w="0" w:type="dxa"/>
        </w:trPr>
        <w:tc>
          <w:tcPr>
            <w:tcW w:w="710" w:type="dxa"/>
            <w:tcBorders>
              <w:top w:val="outset" w:sz="6" w:space="0" w:color="auto"/>
              <w:left w:val="outset" w:sz="6" w:space="0" w:color="auto"/>
              <w:bottom w:val="outset" w:sz="6" w:space="0" w:color="auto"/>
              <w:right w:val="outset" w:sz="6" w:space="0" w:color="auto"/>
            </w:tcBorders>
            <w:hideMark/>
          </w:tcPr>
          <w:p w:rsidR="002C5D5A" w:rsidRPr="00D176BF" w:rsidRDefault="002C5D5A" w:rsidP="007F5F67">
            <w:pPr>
              <w:spacing w:before="75" w:after="75"/>
            </w:pPr>
            <w:r w:rsidRPr="00D176BF">
              <w:t> 4.</w:t>
            </w:r>
          </w:p>
        </w:tc>
        <w:tc>
          <w:tcPr>
            <w:tcW w:w="2693" w:type="dxa"/>
            <w:tcBorders>
              <w:top w:val="outset" w:sz="6" w:space="0" w:color="auto"/>
              <w:left w:val="outset" w:sz="6" w:space="0" w:color="auto"/>
              <w:bottom w:val="outset" w:sz="6" w:space="0" w:color="auto"/>
              <w:right w:val="outset" w:sz="6" w:space="0" w:color="auto"/>
            </w:tcBorders>
            <w:hideMark/>
          </w:tcPr>
          <w:p w:rsidR="002C5D5A" w:rsidRPr="00D176BF" w:rsidRDefault="002C5D5A" w:rsidP="007F5F67">
            <w:pPr>
              <w:spacing w:before="75" w:after="75"/>
            </w:pPr>
            <w:r w:rsidRPr="00D176BF">
              <w:t> Tiesiskā regulējuma nefinansiālā ietekme</w:t>
            </w:r>
          </w:p>
        </w:tc>
        <w:tc>
          <w:tcPr>
            <w:tcW w:w="6237" w:type="dxa"/>
            <w:tcBorders>
              <w:top w:val="outset" w:sz="6" w:space="0" w:color="auto"/>
              <w:left w:val="outset" w:sz="6" w:space="0" w:color="auto"/>
              <w:bottom w:val="outset" w:sz="6" w:space="0" w:color="auto"/>
              <w:right w:val="outset" w:sz="6" w:space="0" w:color="auto"/>
            </w:tcBorders>
            <w:hideMark/>
          </w:tcPr>
          <w:p w:rsidR="002C5D5A" w:rsidRPr="000C5706" w:rsidRDefault="002C5D5A" w:rsidP="002C5D5A">
            <w:pPr>
              <w:pStyle w:val="NormalWeb"/>
              <w:jc w:val="both"/>
            </w:pPr>
            <w:r w:rsidRPr="000C5706">
              <w:t xml:space="preserve">Nav </w:t>
            </w:r>
            <w:r>
              <w:t>attiecināms.</w:t>
            </w:r>
          </w:p>
        </w:tc>
      </w:tr>
      <w:tr w:rsidR="002C5D5A" w:rsidRPr="000C77C4" w:rsidTr="002C5D5A">
        <w:trPr>
          <w:trHeight w:val="531"/>
          <w:tblCellSpacing w:w="0" w:type="dxa"/>
        </w:trPr>
        <w:tc>
          <w:tcPr>
            <w:tcW w:w="710" w:type="dxa"/>
            <w:tcBorders>
              <w:top w:val="outset" w:sz="6" w:space="0" w:color="auto"/>
              <w:left w:val="outset" w:sz="6" w:space="0" w:color="auto"/>
              <w:bottom w:val="outset" w:sz="6" w:space="0" w:color="auto"/>
              <w:right w:val="outset" w:sz="6" w:space="0" w:color="auto"/>
            </w:tcBorders>
            <w:hideMark/>
          </w:tcPr>
          <w:p w:rsidR="002C5D5A" w:rsidRPr="00D176BF" w:rsidRDefault="002C5D5A" w:rsidP="007F5F67">
            <w:pPr>
              <w:spacing w:before="75" w:after="75"/>
            </w:pPr>
            <w:r w:rsidRPr="00D176BF">
              <w:t> 5.</w:t>
            </w:r>
          </w:p>
        </w:tc>
        <w:tc>
          <w:tcPr>
            <w:tcW w:w="2693" w:type="dxa"/>
            <w:tcBorders>
              <w:top w:val="outset" w:sz="6" w:space="0" w:color="auto"/>
              <w:left w:val="outset" w:sz="6" w:space="0" w:color="auto"/>
              <w:bottom w:val="outset" w:sz="6" w:space="0" w:color="auto"/>
              <w:right w:val="outset" w:sz="6" w:space="0" w:color="auto"/>
            </w:tcBorders>
            <w:hideMark/>
          </w:tcPr>
          <w:p w:rsidR="002C5D5A" w:rsidRPr="00D176BF" w:rsidRDefault="002C5D5A" w:rsidP="007F5F67">
            <w:pPr>
              <w:spacing w:before="75" w:after="75"/>
            </w:pPr>
            <w:r w:rsidRPr="00D176BF">
              <w:t> Administratīvās procedūras raksturojums</w:t>
            </w:r>
          </w:p>
        </w:tc>
        <w:tc>
          <w:tcPr>
            <w:tcW w:w="6237" w:type="dxa"/>
            <w:tcBorders>
              <w:top w:val="outset" w:sz="6" w:space="0" w:color="auto"/>
              <w:left w:val="outset" w:sz="6" w:space="0" w:color="auto"/>
              <w:bottom w:val="outset" w:sz="6" w:space="0" w:color="auto"/>
              <w:right w:val="outset" w:sz="6" w:space="0" w:color="auto"/>
            </w:tcBorders>
            <w:hideMark/>
          </w:tcPr>
          <w:p w:rsidR="002C5D5A" w:rsidRPr="007B054B" w:rsidRDefault="002C5D5A" w:rsidP="002C5D5A">
            <w:pPr>
              <w:pStyle w:val="NormalWeb"/>
              <w:spacing w:before="0" w:beforeAutospacing="0" w:after="0" w:afterAutospacing="0"/>
              <w:jc w:val="both"/>
            </w:pPr>
            <w:r w:rsidRPr="000C5706">
              <w:t xml:space="preserve">Nav </w:t>
            </w:r>
            <w:r>
              <w:t>attiecināms.</w:t>
            </w:r>
          </w:p>
        </w:tc>
      </w:tr>
      <w:tr w:rsidR="002C5D5A" w:rsidRPr="000C77C4" w:rsidTr="002C5D5A">
        <w:trPr>
          <w:trHeight w:val="357"/>
          <w:tblCellSpacing w:w="0" w:type="dxa"/>
        </w:trPr>
        <w:tc>
          <w:tcPr>
            <w:tcW w:w="710" w:type="dxa"/>
            <w:tcBorders>
              <w:top w:val="outset" w:sz="6" w:space="0" w:color="auto"/>
              <w:left w:val="outset" w:sz="6" w:space="0" w:color="auto"/>
              <w:bottom w:val="outset" w:sz="6" w:space="0" w:color="auto"/>
              <w:right w:val="outset" w:sz="6" w:space="0" w:color="auto"/>
            </w:tcBorders>
            <w:hideMark/>
          </w:tcPr>
          <w:p w:rsidR="002C5D5A" w:rsidRPr="00D176BF" w:rsidRDefault="002C5D5A" w:rsidP="007F5F67">
            <w:pPr>
              <w:spacing w:before="75" w:after="75"/>
            </w:pPr>
            <w:r w:rsidRPr="00D176BF">
              <w:t> 6.</w:t>
            </w:r>
          </w:p>
        </w:tc>
        <w:tc>
          <w:tcPr>
            <w:tcW w:w="2693" w:type="dxa"/>
            <w:tcBorders>
              <w:top w:val="outset" w:sz="6" w:space="0" w:color="auto"/>
              <w:left w:val="outset" w:sz="6" w:space="0" w:color="auto"/>
              <w:bottom w:val="outset" w:sz="6" w:space="0" w:color="auto"/>
              <w:right w:val="outset" w:sz="6" w:space="0" w:color="auto"/>
            </w:tcBorders>
            <w:hideMark/>
          </w:tcPr>
          <w:p w:rsidR="002C5D5A" w:rsidRPr="00D176BF" w:rsidRDefault="002C5D5A" w:rsidP="007F5F67">
            <w:pPr>
              <w:spacing w:before="75" w:after="75"/>
            </w:pPr>
            <w:r w:rsidRPr="00D176BF">
              <w:t> Administratīvo izmaksu monetārs novērtējums</w:t>
            </w:r>
          </w:p>
        </w:tc>
        <w:tc>
          <w:tcPr>
            <w:tcW w:w="6237" w:type="dxa"/>
            <w:tcBorders>
              <w:top w:val="outset" w:sz="6" w:space="0" w:color="auto"/>
              <w:left w:val="outset" w:sz="6" w:space="0" w:color="auto"/>
              <w:bottom w:val="outset" w:sz="6" w:space="0" w:color="auto"/>
              <w:right w:val="outset" w:sz="6" w:space="0" w:color="auto"/>
            </w:tcBorders>
            <w:hideMark/>
          </w:tcPr>
          <w:p w:rsidR="002C5D5A" w:rsidRPr="000C5706" w:rsidRDefault="002C5D5A" w:rsidP="002C5D5A">
            <w:pPr>
              <w:pStyle w:val="NormalWeb"/>
              <w:rPr>
                <w:color w:val="000000"/>
              </w:rPr>
            </w:pPr>
            <w:r>
              <w:rPr>
                <w:rStyle w:val="apple-style-span"/>
                <w:color w:val="000000"/>
              </w:rPr>
              <w:t xml:space="preserve">Nav attiecināms. </w:t>
            </w:r>
          </w:p>
        </w:tc>
      </w:tr>
      <w:tr w:rsidR="002C5D5A" w:rsidRPr="00D176BF" w:rsidTr="002C5D5A">
        <w:trPr>
          <w:tblCellSpacing w:w="0" w:type="dxa"/>
        </w:trPr>
        <w:tc>
          <w:tcPr>
            <w:tcW w:w="710" w:type="dxa"/>
            <w:tcBorders>
              <w:top w:val="outset" w:sz="6" w:space="0" w:color="auto"/>
              <w:left w:val="outset" w:sz="6" w:space="0" w:color="auto"/>
              <w:bottom w:val="outset" w:sz="6" w:space="0" w:color="auto"/>
              <w:right w:val="outset" w:sz="6" w:space="0" w:color="auto"/>
            </w:tcBorders>
            <w:hideMark/>
          </w:tcPr>
          <w:p w:rsidR="002C5D5A" w:rsidRPr="00D176BF" w:rsidRDefault="002C5D5A" w:rsidP="007F5F67">
            <w:pPr>
              <w:spacing w:before="75" w:after="75"/>
            </w:pPr>
            <w:r w:rsidRPr="00D176BF">
              <w:t> 7.</w:t>
            </w:r>
          </w:p>
        </w:tc>
        <w:tc>
          <w:tcPr>
            <w:tcW w:w="2693" w:type="dxa"/>
            <w:tcBorders>
              <w:top w:val="outset" w:sz="6" w:space="0" w:color="auto"/>
              <w:left w:val="outset" w:sz="6" w:space="0" w:color="auto"/>
              <w:bottom w:val="outset" w:sz="6" w:space="0" w:color="auto"/>
              <w:right w:val="outset" w:sz="6" w:space="0" w:color="auto"/>
            </w:tcBorders>
            <w:hideMark/>
          </w:tcPr>
          <w:p w:rsidR="002C5D5A" w:rsidRPr="00D176BF" w:rsidRDefault="002C5D5A" w:rsidP="007F5F67">
            <w:pPr>
              <w:spacing w:before="75" w:after="75"/>
            </w:pPr>
            <w:r w:rsidRPr="00D176BF">
              <w:t> Cita informācija</w:t>
            </w:r>
          </w:p>
        </w:tc>
        <w:tc>
          <w:tcPr>
            <w:tcW w:w="6237" w:type="dxa"/>
            <w:tcBorders>
              <w:top w:val="outset" w:sz="6" w:space="0" w:color="auto"/>
              <w:left w:val="outset" w:sz="6" w:space="0" w:color="auto"/>
              <w:bottom w:val="outset" w:sz="6" w:space="0" w:color="auto"/>
              <w:right w:val="outset" w:sz="6" w:space="0" w:color="auto"/>
            </w:tcBorders>
            <w:hideMark/>
          </w:tcPr>
          <w:p w:rsidR="002C5D5A" w:rsidRPr="000C5706" w:rsidRDefault="002C5D5A" w:rsidP="002C5D5A">
            <w:pPr>
              <w:pStyle w:val="NormalWeb"/>
            </w:pPr>
            <w:r w:rsidRPr="000C5706">
              <w:t>Nav</w:t>
            </w:r>
          </w:p>
        </w:tc>
      </w:tr>
    </w:tbl>
    <w:p w:rsidR="00EE3CF2" w:rsidRDefault="00EE3CF2" w:rsidP="00CD1318">
      <w:pPr>
        <w:pStyle w:val="naisf"/>
        <w:spacing w:before="0" w:after="0"/>
        <w:ind w:firstLine="0"/>
        <w:jc w:val="center"/>
        <w:rPr>
          <w:i/>
          <w:sz w:val="28"/>
          <w:szCs w:val="28"/>
        </w:rPr>
      </w:pPr>
    </w:p>
    <w:tbl>
      <w:tblPr>
        <w:tblW w:w="5279" w:type="pct"/>
        <w:tblInd w:w="-254"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tblPr>
      <w:tblGrid>
        <w:gridCol w:w="684"/>
        <w:gridCol w:w="2711"/>
        <w:gridCol w:w="8"/>
        <w:gridCol w:w="1276"/>
        <w:gridCol w:w="1417"/>
        <w:gridCol w:w="1275"/>
        <w:gridCol w:w="1134"/>
        <w:gridCol w:w="1136"/>
      </w:tblGrid>
      <w:tr w:rsidR="007F5F67" w:rsidRPr="00774ECF" w:rsidTr="007F5F67">
        <w:tc>
          <w:tcPr>
            <w:tcW w:w="5000" w:type="pct"/>
            <w:gridSpan w:val="8"/>
            <w:tcBorders>
              <w:top w:val="outset" w:sz="6" w:space="0" w:color="000000"/>
              <w:left w:val="outset" w:sz="6" w:space="0" w:color="000000"/>
              <w:bottom w:val="outset" w:sz="6" w:space="0" w:color="000000"/>
              <w:right w:val="outset" w:sz="6" w:space="0" w:color="000000"/>
            </w:tcBorders>
          </w:tcPr>
          <w:p w:rsidR="007F5F67" w:rsidRPr="00774ECF" w:rsidRDefault="007F5F67" w:rsidP="007F5F67">
            <w:pPr>
              <w:pStyle w:val="NormalWeb"/>
              <w:jc w:val="center"/>
              <w:rPr>
                <w:b/>
                <w:bCs/>
              </w:rPr>
            </w:pPr>
            <w:r w:rsidRPr="00774ECF">
              <w:rPr>
                <w:b/>
                <w:bCs/>
              </w:rPr>
              <w:t>III. Tiesību akta projekta ietekme uz valsts budžetu un pašvaldību budžetiem</w:t>
            </w:r>
          </w:p>
        </w:tc>
      </w:tr>
      <w:tr w:rsidR="007F5F67" w:rsidRPr="00774ECF" w:rsidTr="002C5D5A">
        <w:tc>
          <w:tcPr>
            <w:tcW w:w="1761" w:type="pct"/>
            <w:gridSpan w:val="2"/>
            <w:vMerge w:val="restar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pStyle w:val="NormalWeb"/>
              <w:jc w:val="center"/>
              <w:rPr>
                <w:b/>
                <w:bCs/>
              </w:rPr>
            </w:pPr>
            <w:r w:rsidRPr="00774ECF">
              <w:rPr>
                <w:b/>
                <w:bCs/>
              </w:rPr>
              <w:t>Rādītāji</w:t>
            </w:r>
          </w:p>
        </w:tc>
        <w:tc>
          <w:tcPr>
            <w:tcW w:w="1401" w:type="pct"/>
            <w:gridSpan w:val="3"/>
            <w:vMerge w:val="restart"/>
            <w:tcBorders>
              <w:top w:val="outset" w:sz="6" w:space="0" w:color="000000"/>
              <w:left w:val="outset" w:sz="6" w:space="0" w:color="000000"/>
              <w:bottom w:val="outset" w:sz="6" w:space="0" w:color="000000"/>
              <w:right w:val="outset" w:sz="6" w:space="0" w:color="000000"/>
            </w:tcBorders>
            <w:vAlign w:val="center"/>
          </w:tcPr>
          <w:p w:rsidR="007F5F67" w:rsidRPr="00774ECF" w:rsidRDefault="002C5D5A" w:rsidP="007F5F67">
            <w:pPr>
              <w:pStyle w:val="NormalWeb"/>
              <w:jc w:val="center"/>
              <w:rPr>
                <w:b/>
                <w:bCs/>
              </w:rPr>
            </w:pPr>
            <w:r>
              <w:rPr>
                <w:b/>
                <w:bCs/>
              </w:rPr>
              <w:t>2011</w:t>
            </w:r>
            <w:r w:rsidR="007F5F67">
              <w:rPr>
                <w:b/>
                <w:bCs/>
              </w:rPr>
              <w:t>.</w:t>
            </w:r>
            <w:r w:rsidR="007F5F67" w:rsidRPr="00774ECF">
              <w:rPr>
                <w:b/>
                <w:bCs/>
              </w:rPr>
              <w:t>gads</w:t>
            </w:r>
          </w:p>
        </w:tc>
        <w:tc>
          <w:tcPr>
            <w:tcW w:w="1839" w:type="pct"/>
            <w:gridSpan w:val="3"/>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pStyle w:val="NormalWeb"/>
              <w:jc w:val="center"/>
            </w:pPr>
            <w:r w:rsidRPr="00774ECF">
              <w:t>Turpmākie trīs gadi (tūkst. latu)</w:t>
            </w:r>
          </w:p>
        </w:tc>
      </w:tr>
      <w:tr w:rsidR="007F5F67" w:rsidRPr="00774ECF" w:rsidTr="002C5D5A">
        <w:tc>
          <w:tcPr>
            <w:tcW w:w="1761" w:type="pct"/>
            <w:gridSpan w:val="2"/>
            <w:vMerge/>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rPr>
                <w:b/>
                <w:bCs/>
              </w:rPr>
            </w:pPr>
          </w:p>
        </w:tc>
        <w:tc>
          <w:tcPr>
            <w:tcW w:w="1401" w:type="pct"/>
            <w:gridSpan w:val="3"/>
            <w:vMerge/>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rPr>
                <w:b/>
                <w:bCs/>
              </w:rPr>
            </w:pPr>
          </w:p>
        </w:tc>
        <w:tc>
          <w:tcPr>
            <w:tcW w:w="661"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pStyle w:val="NormalWeb"/>
              <w:jc w:val="center"/>
              <w:rPr>
                <w:b/>
                <w:bCs/>
              </w:rPr>
            </w:pPr>
            <w:r w:rsidRPr="00774ECF">
              <w:rPr>
                <w:b/>
                <w:bCs/>
              </w:rPr>
              <w:t>201</w:t>
            </w:r>
            <w:r w:rsidR="002C5D5A">
              <w:rPr>
                <w:b/>
                <w:bCs/>
              </w:rPr>
              <w:t>2</w:t>
            </w:r>
          </w:p>
        </w:tc>
        <w:tc>
          <w:tcPr>
            <w:tcW w:w="588"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2C5D5A">
            <w:pPr>
              <w:pStyle w:val="NormalWeb"/>
              <w:jc w:val="center"/>
              <w:rPr>
                <w:b/>
                <w:bCs/>
              </w:rPr>
            </w:pPr>
            <w:r w:rsidRPr="00774ECF">
              <w:rPr>
                <w:b/>
                <w:bCs/>
              </w:rPr>
              <w:t>201</w:t>
            </w:r>
            <w:r w:rsidR="002C5D5A">
              <w:rPr>
                <w:b/>
                <w:bCs/>
              </w:rPr>
              <w:t>3</w:t>
            </w:r>
          </w:p>
        </w:tc>
        <w:tc>
          <w:tcPr>
            <w:tcW w:w="589"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2C5D5A">
            <w:pPr>
              <w:pStyle w:val="NormalWeb"/>
              <w:jc w:val="center"/>
              <w:rPr>
                <w:b/>
                <w:bCs/>
              </w:rPr>
            </w:pPr>
            <w:r w:rsidRPr="00774ECF">
              <w:rPr>
                <w:b/>
                <w:bCs/>
              </w:rPr>
              <w:t>201</w:t>
            </w:r>
            <w:r w:rsidR="002C5D5A">
              <w:rPr>
                <w:b/>
                <w:bCs/>
              </w:rPr>
              <w:t>4</w:t>
            </w:r>
          </w:p>
        </w:tc>
      </w:tr>
      <w:tr w:rsidR="007F5F67" w:rsidRPr="00774ECF" w:rsidTr="002C5D5A">
        <w:tc>
          <w:tcPr>
            <w:tcW w:w="1761" w:type="pct"/>
            <w:gridSpan w:val="2"/>
            <w:vMerge/>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rPr>
                <w:b/>
                <w:bCs/>
              </w:rPr>
            </w:pPr>
          </w:p>
        </w:tc>
        <w:tc>
          <w:tcPr>
            <w:tcW w:w="666" w:type="pct"/>
            <w:gridSpan w:val="2"/>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pStyle w:val="NormalWeb"/>
              <w:jc w:val="center"/>
            </w:pPr>
            <w:r w:rsidRPr="00774ECF">
              <w:t>Saskaņā ar valsts budžetu kārtējam gadam</w:t>
            </w:r>
          </w:p>
        </w:tc>
        <w:tc>
          <w:tcPr>
            <w:tcW w:w="735"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pStyle w:val="NormalWeb"/>
              <w:jc w:val="center"/>
            </w:pPr>
            <w:r w:rsidRPr="00774ECF">
              <w:t>Izmaiņas kārtējā gadā, salīdzinot ar budžetu kārtējam gadam</w:t>
            </w:r>
          </w:p>
        </w:tc>
        <w:tc>
          <w:tcPr>
            <w:tcW w:w="661"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pStyle w:val="NormalWeb"/>
              <w:jc w:val="center"/>
            </w:pPr>
            <w:r w:rsidRPr="00774ECF">
              <w:t>Izmaiņas, salīdzinot ar kārtējo (n) gadu</w:t>
            </w:r>
          </w:p>
        </w:tc>
        <w:tc>
          <w:tcPr>
            <w:tcW w:w="588"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pStyle w:val="NormalWeb"/>
              <w:jc w:val="center"/>
            </w:pPr>
            <w:r w:rsidRPr="00774ECF">
              <w:t>Izmaiņas, salīdzinot ar kārtējo (n) gadu</w:t>
            </w:r>
          </w:p>
        </w:tc>
        <w:tc>
          <w:tcPr>
            <w:tcW w:w="589"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pStyle w:val="NormalWeb"/>
              <w:jc w:val="center"/>
            </w:pPr>
            <w:r w:rsidRPr="00774ECF">
              <w:t>Izmaiņas, salīdzinot ar kārtējo (n) gadu</w:t>
            </w:r>
          </w:p>
        </w:tc>
      </w:tr>
      <w:tr w:rsidR="007F5F67" w:rsidRPr="00774ECF" w:rsidTr="002C5D5A">
        <w:tc>
          <w:tcPr>
            <w:tcW w:w="1761" w:type="pct"/>
            <w:gridSpan w:val="2"/>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pStyle w:val="NormalWeb"/>
              <w:jc w:val="center"/>
            </w:pPr>
            <w:r w:rsidRPr="00774ECF">
              <w:t>1</w:t>
            </w:r>
          </w:p>
        </w:tc>
        <w:tc>
          <w:tcPr>
            <w:tcW w:w="666" w:type="pct"/>
            <w:gridSpan w:val="2"/>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pStyle w:val="NormalWeb"/>
              <w:jc w:val="center"/>
            </w:pPr>
            <w:r w:rsidRPr="00774ECF">
              <w:t>2</w:t>
            </w:r>
          </w:p>
        </w:tc>
        <w:tc>
          <w:tcPr>
            <w:tcW w:w="735"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pStyle w:val="NormalWeb"/>
              <w:jc w:val="center"/>
            </w:pPr>
            <w:r w:rsidRPr="00774ECF">
              <w:t>3</w:t>
            </w:r>
          </w:p>
        </w:tc>
        <w:tc>
          <w:tcPr>
            <w:tcW w:w="661"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pStyle w:val="NormalWeb"/>
              <w:jc w:val="center"/>
            </w:pPr>
            <w:r w:rsidRPr="00774ECF">
              <w:t>4</w:t>
            </w:r>
          </w:p>
        </w:tc>
        <w:tc>
          <w:tcPr>
            <w:tcW w:w="588"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pStyle w:val="NormalWeb"/>
              <w:jc w:val="center"/>
            </w:pPr>
            <w:r w:rsidRPr="00774ECF">
              <w:t>5</w:t>
            </w:r>
          </w:p>
        </w:tc>
        <w:tc>
          <w:tcPr>
            <w:tcW w:w="589"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pStyle w:val="NormalWeb"/>
              <w:jc w:val="center"/>
            </w:pPr>
            <w:r w:rsidRPr="00774ECF">
              <w:t>6</w:t>
            </w:r>
          </w:p>
        </w:tc>
      </w:tr>
      <w:tr w:rsidR="00724F02" w:rsidRPr="00774ECF" w:rsidTr="002C5D5A">
        <w:tc>
          <w:tcPr>
            <w:tcW w:w="1761" w:type="pct"/>
            <w:gridSpan w:val="2"/>
            <w:tcBorders>
              <w:top w:val="outset" w:sz="6" w:space="0" w:color="000000"/>
              <w:left w:val="outset" w:sz="6" w:space="0" w:color="000000"/>
              <w:bottom w:val="outset" w:sz="6" w:space="0" w:color="000000"/>
              <w:right w:val="outset" w:sz="6" w:space="0" w:color="000000"/>
            </w:tcBorders>
          </w:tcPr>
          <w:p w:rsidR="00724F02" w:rsidRPr="00774ECF" w:rsidRDefault="00724F02" w:rsidP="007F5F67">
            <w:pPr>
              <w:pStyle w:val="NormalWeb"/>
            </w:pPr>
            <w:r w:rsidRPr="00774ECF">
              <w:t>1. Budžeta ieņēmumi:</w:t>
            </w:r>
          </w:p>
        </w:tc>
        <w:tc>
          <w:tcPr>
            <w:tcW w:w="666" w:type="pct"/>
            <w:gridSpan w:val="2"/>
            <w:tcBorders>
              <w:top w:val="outset" w:sz="6" w:space="0" w:color="000000"/>
              <w:left w:val="outset" w:sz="6" w:space="0" w:color="000000"/>
              <w:bottom w:val="outset" w:sz="6" w:space="0" w:color="000000"/>
              <w:right w:val="outset" w:sz="6" w:space="0" w:color="000000"/>
            </w:tcBorders>
            <w:vAlign w:val="center"/>
          </w:tcPr>
          <w:p w:rsidR="00724F02" w:rsidRPr="00B61981" w:rsidRDefault="00724F02" w:rsidP="007F5F67">
            <w:pPr>
              <w:spacing w:line="270" w:lineRule="atLeast"/>
              <w:jc w:val="center"/>
              <w:rPr>
                <w:b/>
              </w:rPr>
            </w:pPr>
            <w:r>
              <w:rPr>
                <w:b/>
              </w:rPr>
              <w:t>20,8</w:t>
            </w:r>
          </w:p>
        </w:tc>
        <w:tc>
          <w:tcPr>
            <w:tcW w:w="735" w:type="pct"/>
            <w:tcBorders>
              <w:top w:val="outset" w:sz="6" w:space="0" w:color="000000"/>
              <w:left w:val="outset" w:sz="6" w:space="0" w:color="000000"/>
              <w:bottom w:val="outset" w:sz="6" w:space="0" w:color="000000"/>
              <w:right w:val="outset" w:sz="6" w:space="0" w:color="000000"/>
            </w:tcBorders>
            <w:vAlign w:val="center"/>
          </w:tcPr>
          <w:p w:rsidR="00724F02" w:rsidRPr="00B61981" w:rsidRDefault="00724F02" w:rsidP="007F5F67">
            <w:pPr>
              <w:spacing w:line="270" w:lineRule="atLeast"/>
              <w:jc w:val="center"/>
              <w:rPr>
                <w:b/>
              </w:rPr>
            </w:pPr>
            <w:r>
              <w:rPr>
                <w:b/>
              </w:rPr>
              <w:t>0</w:t>
            </w:r>
          </w:p>
        </w:tc>
        <w:tc>
          <w:tcPr>
            <w:tcW w:w="661" w:type="pct"/>
            <w:tcBorders>
              <w:top w:val="outset" w:sz="6" w:space="0" w:color="000000"/>
              <w:left w:val="outset" w:sz="6" w:space="0" w:color="000000"/>
              <w:bottom w:val="outset" w:sz="6" w:space="0" w:color="000000"/>
              <w:right w:val="outset" w:sz="6" w:space="0" w:color="000000"/>
            </w:tcBorders>
            <w:vAlign w:val="center"/>
          </w:tcPr>
          <w:p w:rsidR="00724F02" w:rsidRPr="00B61981" w:rsidRDefault="00724F02" w:rsidP="007F5F67">
            <w:pPr>
              <w:spacing w:line="270" w:lineRule="atLeast"/>
              <w:jc w:val="center"/>
              <w:rPr>
                <w:b/>
              </w:rPr>
            </w:pPr>
            <w:r>
              <w:rPr>
                <w:b/>
              </w:rPr>
              <w:t>20,4</w:t>
            </w:r>
          </w:p>
        </w:tc>
        <w:tc>
          <w:tcPr>
            <w:tcW w:w="588" w:type="pct"/>
            <w:tcBorders>
              <w:top w:val="outset" w:sz="6" w:space="0" w:color="000000"/>
              <w:left w:val="outset" w:sz="6" w:space="0" w:color="000000"/>
              <w:bottom w:val="outset" w:sz="6" w:space="0" w:color="000000"/>
              <w:right w:val="outset" w:sz="6" w:space="0" w:color="000000"/>
            </w:tcBorders>
            <w:vAlign w:val="center"/>
          </w:tcPr>
          <w:p w:rsidR="00724F02" w:rsidRPr="00B61981" w:rsidRDefault="00724F02" w:rsidP="007F5F67">
            <w:pPr>
              <w:spacing w:line="270" w:lineRule="atLeast"/>
              <w:jc w:val="center"/>
              <w:rPr>
                <w:b/>
              </w:rPr>
            </w:pPr>
            <w:r>
              <w:rPr>
                <w:b/>
              </w:rPr>
              <w:t>18,5</w:t>
            </w:r>
          </w:p>
        </w:tc>
        <w:tc>
          <w:tcPr>
            <w:tcW w:w="589" w:type="pct"/>
            <w:tcBorders>
              <w:top w:val="outset" w:sz="6" w:space="0" w:color="000000"/>
              <w:left w:val="outset" w:sz="6" w:space="0" w:color="000000"/>
              <w:bottom w:val="outset" w:sz="6" w:space="0" w:color="000000"/>
              <w:right w:val="outset" w:sz="6" w:space="0" w:color="000000"/>
            </w:tcBorders>
            <w:vAlign w:val="center"/>
          </w:tcPr>
          <w:p w:rsidR="00724F02" w:rsidRPr="00B61981" w:rsidRDefault="00724F02" w:rsidP="00724F02">
            <w:pPr>
              <w:spacing w:line="270" w:lineRule="atLeast"/>
              <w:jc w:val="center"/>
              <w:rPr>
                <w:b/>
              </w:rPr>
            </w:pPr>
            <w:r>
              <w:rPr>
                <w:b/>
              </w:rPr>
              <w:t>18,5</w:t>
            </w:r>
          </w:p>
        </w:tc>
      </w:tr>
      <w:tr w:rsidR="00724F02" w:rsidRPr="00774ECF" w:rsidTr="002C5D5A">
        <w:tc>
          <w:tcPr>
            <w:tcW w:w="1761" w:type="pct"/>
            <w:gridSpan w:val="2"/>
            <w:tcBorders>
              <w:top w:val="outset" w:sz="6" w:space="0" w:color="000000"/>
              <w:left w:val="outset" w:sz="6" w:space="0" w:color="000000"/>
              <w:bottom w:val="outset" w:sz="6" w:space="0" w:color="000000"/>
              <w:right w:val="outset" w:sz="6" w:space="0" w:color="000000"/>
            </w:tcBorders>
          </w:tcPr>
          <w:p w:rsidR="00724F02" w:rsidRPr="00B61981" w:rsidRDefault="00724F02" w:rsidP="003D2D8C">
            <w:pPr>
              <w:jc w:val="center"/>
              <w:rPr>
                <w:color w:val="FF0000"/>
              </w:rPr>
            </w:pPr>
            <w:r w:rsidRPr="00D176BF">
              <w:t>1.1. valsts pamatbudžets, tai skaitā ieņēmumi no maksas pakalpo-</w:t>
            </w:r>
            <w:proofErr w:type="spellStart"/>
            <w:r w:rsidRPr="00D176BF">
              <w:t>jumiem</w:t>
            </w:r>
            <w:proofErr w:type="spellEnd"/>
            <w:r w:rsidRPr="00D176BF">
              <w:t xml:space="preserve"> un citi pašu ieņēmumi</w:t>
            </w:r>
          </w:p>
        </w:tc>
        <w:tc>
          <w:tcPr>
            <w:tcW w:w="666" w:type="pct"/>
            <w:gridSpan w:val="2"/>
            <w:tcBorders>
              <w:top w:val="outset" w:sz="6" w:space="0" w:color="000000"/>
              <w:left w:val="outset" w:sz="6" w:space="0" w:color="000000"/>
              <w:bottom w:val="outset" w:sz="6" w:space="0" w:color="000000"/>
              <w:right w:val="outset" w:sz="6" w:space="0" w:color="000000"/>
            </w:tcBorders>
            <w:vAlign w:val="center"/>
          </w:tcPr>
          <w:p w:rsidR="00724F02" w:rsidRPr="002C5D5A" w:rsidRDefault="00724F02" w:rsidP="003D2D8C">
            <w:pPr>
              <w:spacing w:line="270" w:lineRule="atLeast"/>
              <w:jc w:val="center"/>
            </w:pPr>
            <w:r>
              <w:t>20,8</w:t>
            </w:r>
          </w:p>
        </w:tc>
        <w:tc>
          <w:tcPr>
            <w:tcW w:w="735" w:type="pct"/>
            <w:tcBorders>
              <w:top w:val="outset" w:sz="6" w:space="0" w:color="000000"/>
              <w:left w:val="outset" w:sz="6" w:space="0" w:color="000000"/>
              <w:bottom w:val="outset" w:sz="6" w:space="0" w:color="000000"/>
              <w:right w:val="outset" w:sz="6" w:space="0" w:color="000000"/>
            </w:tcBorders>
            <w:vAlign w:val="center"/>
          </w:tcPr>
          <w:p w:rsidR="00724F02" w:rsidRDefault="00724F02" w:rsidP="003D2D8C">
            <w:pPr>
              <w:spacing w:line="270" w:lineRule="atLeast"/>
              <w:jc w:val="center"/>
            </w:pPr>
          </w:p>
          <w:p w:rsidR="00724F02" w:rsidRPr="00774ECF" w:rsidRDefault="00724F02" w:rsidP="003D2D8C">
            <w:pPr>
              <w:spacing w:line="270" w:lineRule="atLeast"/>
              <w:jc w:val="center"/>
            </w:pPr>
            <w:r>
              <w:t>0</w:t>
            </w:r>
          </w:p>
        </w:tc>
        <w:tc>
          <w:tcPr>
            <w:tcW w:w="661" w:type="pct"/>
            <w:tcBorders>
              <w:top w:val="outset" w:sz="6" w:space="0" w:color="000000"/>
              <w:left w:val="outset" w:sz="6" w:space="0" w:color="000000"/>
              <w:bottom w:val="outset" w:sz="6" w:space="0" w:color="000000"/>
              <w:right w:val="outset" w:sz="6" w:space="0" w:color="000000"/>
            </w:tcBorders>
            <w:vAlign w:val="center"/>
          </w:tcPr>
          <w:p w:rsidR="00724F02" w:rsidRPr="008A279F" w:rsidRDefault="00724F02" w:rsidP="003D2D8C">
            <w:pPr>
              <w:spacing w:line="270" w:lineRule="atLeast"/>
              <w:jc w:val="center"/>
            </w:pPr>
            <w:r>
              <w:t>20,4</w:t>
            </w:r>
          </w:p>
        </w:tc>
        <w:tc>
          <w:tcPr>
            <w:tcW w:w="588" w:type="pct"/>
            <w:tcBorders>
              <w:top w:val="outset" w:sz="6" w:space="0" w:color="000000"/>
              <w:left w:val="outset" w:sz="6" w:space="0" w:color="000000"/>
              <w:bottom w:val="outset" w:sz="6" w:space="0" w:color="000000"/>
              <w:right w:val="outset" w:sz="6" w:space="0" w:color="000000"/>
            </w:tcBorders>
            <w:vAlign w:val="center"/>
          </w:tcPr>
          <w:p w:rsidR="00724F02" w:rsidRPr="008A279F" w:rsidRDefault="00724F02" w:rsidP="003D2D8C">
            <w:pPr>
              <w:spacing w:line="270" w:lineRule="atLeast"/>
              <w:jc w:val="center"/>
            </w:pPr>
            <w:r>
              <w:t>18,5</w:t>
            </w:r>
          </w:p>
        </w:tc>
        <w:tc>
          <w:tcPr>
            <w:tcW w:w="589" w:type="pct"/>
            <w:tcBorders>
              <w:top w:val="outset" w:sz="6" w:space="0" w:color="000000"/>
              <w:left w:val="outset" w:sz="6" w:space="0" w:color="000000"/>
              <w:bottom w:val="outset" w:sz="6" w:space="0" w:color="000000"/>
              <w:right w:val="outset" w:sz="6" w:space="0" w:color="000000"/>
            </w:tcBorders>
            <w:vAlign w:val="center"/>
          </w:tcPr>
          <w:p w:rsidR="00724F02" w:rsidRPr="008A279F" w:rsidRDefault="00724F02" w:rsidP="00724F02">
            <w:pPr>
              <w:spacing w:line="270" w:lineRule="atLeast"/>
              <w:jc w:val="center"/>
            </w:pPr>
            <w:r>
              <w:t>18,5</w:t>
            </w:r>
          </w:p>
        </w:tc>
      </w:tr>
      <w:tr w:rsidR="00724F02" w:rsidRPr="00774ECF" w:rsidTr="002C5D5A">
        <w:tc>
          <w:tcPr>
            <w:tcW w:w="1761" w:type="pct"/>
            <w:gridSpan w:val="2"/>
            <w:tcBorders>
              <w:top w:val="outset" w:sz="6" w:space="0" w:color="000000"/>
              <w:left w:val="outset" w:sz="6" w:space="0" w:color="000000"/>
              <w:bottom w:val="outset" w:sz="6" w:space="0" w:color="000000"/>
              <w:right w:val="outset" w:sz="6" w:space="0" w:color="000000"/>
            </w:tcBorders>
          </w:tcPr>
          <w:p w:rsidR="00724F02" w:rsidRPr="00774ECF" w:rsidRDefault="00724F02" w:rsidP="007F5F67">
            <w:pPr>
              <w:pStyle w:val="NormalWeb"/>
              <w:jc w:val="both"/>
            </w:pPr>
            <w:r w:rsidRPr="00774ECF">
              <w:lastRenderedPageBreak/>
              <w:t>1.2. valsts speciālais budžets</w:t>
            </w:r>
          </w:p>
        </w:tc>
        <w:tc>
          <w:tcPr>
            <w:tcW w:w="666" w:type="pct"/>
            <w:gridSpan w:val="2"/>
            <w:tcBorders>
              <w:top w:val="outset" w:sz="6" w:space="0" w:color="000000"/>
              <w:left w:val="outset" w:sz="6" w:space="0" w:color="000000"/>
              <w:bottom w:val="outset" w:sz="6" w:space="0" w:color="000000"/>
              <w:right w:val="outset" w:sz="6" w:space="0" w:color="000000"/>
            </w:tcBorders>
            <w:vAlign w:val="center"/>
          </w:tcPr>
          <w:p w:rsidR="00724F02" w:rsidRPr="00774ECF" w:rsidRDefault="00724F02" w:rsidP="007F5F67">
            <w:pPr>
              <w:spacing w:line="270" w:lineRule="atLeast"/>
              <w:jc w:val="center"/>
            </w:pPr>
            <w:r>
              <w:t>0</w:t>
            </w:r>
          </w:p>
        </w:tc>
        <w:tc>
          <w:tcPr>
            <w:tcW w:w="735" w:type="pct"/>
            <w:tcBorders>
              <w:top w:val="outset" w:sz="6" w:space="0" w:color="000000"/>
              <w:left w:val="outset" w:sz="6" w:space="0" w:color="000000"/>
              <w:bottom w:val="outset" w:sz="6" w:space="0" w:color="000000"/>
              <w:right w:val="outset" w:sz="6" w:space="0" w:color="000000"/>
            </w:tcBorders>
            <w:vAlign w:val="center"/>
          </w:tcPr>
          <w:p w:rsidR="00724F02" w:rsidRPr="00774ECF" w:rsidRDefault="00724F02" w:rsidP="007F5F67">
            <w:pPr>
              <w:spacing w:line="270" w:lineRule="atLeast"/>
              <w:jc w:val="center"/>
            </w:pPr>
            <w:r>
              <w:t>0</w:t>
            </w:r>
          </w:p>
        </w:tc>
        <w:tc>
          <w:tcPr>
            <w:tcW w:w="661" w:type="pct"/>
            <w:tcBorders>
              <w:top w:val="outset" w:sz="6" w:space="0" w:color="000000"/>
              <w:left w:val="outset" w:sz="6" w:space="0" w:color="000000"/>
              <w:bottom w:val="outset" w:sz="6" w:space="0" w:color="000000"/>
              <w:right w:val="outset" w:sz="6" w:space="0" w:color="000000"/>
            </w:tcBorders>
            <w:vAlign w:val="center"/>
          </w:tcPr>
          <w:p w:rsidR="00724F02" w:rsidRPr="008A279F" w:rsidRDefault="00724F02" w:rsidP="007F5F67">
            <w:pPr>
              <w:spacing w:line="270" w:lineRule="atLeast"/>
              <w:jc w:val="center"/>
            </w:pPr>
            <w:r w:rsidRPr="008A279F">
              <w:t>0</w:t>
            </w:r>
          </w:p>
        </w:tc>
        <w:tc>
          <w:tcPr>
            <w:tcW w:w="588" w:type="pct"/>
            <w:tcBorders>
              <w:top w:val="outset" w:sz="6" w:space="0" w:color="000000"/>
              <w:left w:val="outset" w:sz="6" w:space="0" w:color="000000"/>
              <w:bottom w:val="outset" w:sz="6" w:space="0" w:color="000000"/>
              <w:right w:val="outset" w:sz="6" w:space="0" w:color="000000"/>
            </w:tcBorders>
            <w:vAlign w:val="center"/>
          </w:tcPr>
          <w:p w:rsidR="00724F02" w:rsidRPr="008A279F" w:rsidRDefault="00724F02" w:rsidP="007F5F67">
            <w:pPr>
              <w:spacing w:line="270" w:lineRule="atLeast"/>
              <w:jc w:val="center"/>
            </w:pPr>
            <w:r w:rsidRPr="008A279F">
              <w:t>0</w:t>
            </w:r>
          </w:p>
        </w:tc>
        <w:tc>
          <w:tcPr>
            <w:tcW w:w="589" w:type="pct"/>
            <w:tcBorders>
              <w:top w:val="outset" w:sz="6" w:space="0" w:color="000000"/>
              <w:left w:val="outset" w:sz="6" w:space="0" w:color="000000"/>
              <w:bottom w:val="outset" w:sz="6" w:space="0" w:color="000000"/>
              <w:right w:val="outset" w:sz="6" w:space="0" w:color="000000"/>
            </w:tcBorders>
            <w:vAlign w:val="center"/>
          </w:tcPr>
          <w:p w:rsidR="00724F02" w:rsidRPr="008A279F" w:rsidRDefault="00724F02" w:rsidP="00724F02">
            <w:pPr>
              <w:spacing w:line="270" w:lineRule="atLeast"/>
              <w:jc w:val="center"/>
            </w:pPr>
            <w:r w:rsidRPr="008A279F">
              <w:t>0</w:t>
            </w:r>
          </w:p>
        </w:tc>
      </w:tr>
      <w:tr w:rsidR="00724F02" w:rsidRPr="00774ECF" w:rsidTr="002C5D5A">
        <w:tc>
          <w:tcPr>
            <w:tcW w:w="1761" w:type="pct"/>
            <w:gridSpan w:val="2"/>
            <w:tcBorders>
              <w:top w:val="outset" w:sz="6" w:space="0" w:color="000000"/>
              <w:left w:val="outset" w:sz="6" w:space="0" w:color="000000"/>
              <w:bottom w:val="outset" w:sz="6" w:space="0" w:color="000000"/>
              <w:right w:val="outset" w:sz="6" w:space="0" w:color="000000"/>
            </w:tcBorders>
          </w:tcPr>
          <w:p w:rsidR="00724F02" w:rsidRPr="00774ECF" w:rsidRDefault="00724F02" w:rsidP="007F5F67">
            <w:pPr>
              <w:pStyle w:val="NormalWeb"/>
            </w:pPr>
            <w:r w:rsidRPr="00774ECF">
              <w:t>1.3. pašvaldību budžets</w:t>
            </w:r>
          </w:p>
        </w:tc>
        <w:tc>
          <w:tcPr>
            <w:tcW w:w="666" w:type="pct"/>
            <w:gridSpan w:val="2"/>
            <w:tcBorders>
              <w:top w:val="outset" w:sz="6" w:space="0" w:color="000000"/>
              <w:left w:val="outset" w:sz="6" w:space="0" w:color="000000"/>
              <w:bottom w:val="outset" w:sz="6" w:space="0" w:color="000000"/>
              <w:right w:val="outset" w:sz="6" w:space="0" w:color="000000"/>
            </w:tcBorders>
            <w:vAlign w:val="center"/>
          </w:tcPr>
          <w:p w:rsidR="00724F02" w:rsidRPr="00774ECF" w:rsidRDefault="00724F02" w:rsidP="007F5F67">
            <w:pPr>
              <w:spacing w:line="270" w:lineRule="atLeast"/>
              <w:jc w:val="center"/>
            </w:pPr>
            <w:r>
              <w:t>0</w:t>
            </w:r>
          </w:p>
        </w:tc>
        <w:tc>
          <w:tcPr>
            <w:tcW w:w="735" w:type="pct"/>
            <w:tcBorders>
              <w:top w:val="outset" w:sz="6" w:space="0" w:color="000000"/>
              <w:left w:val="outset" w:sz="6" w:space="0" w:color="000000"/>
              <w:bottom w:val="outset" w:sz="6" w:space="0" w:color="000000"/>
              <w:right w:val="outset" w:sz="6" w:space="0" w:color="000000"/>
            </w:tcBorders>
            <w:vAlign w:val="center"/>
          </w:tcPr>
          <w:p w:rsidR="00724F02" w:rsidRPr="00774ECF" w:rsidRDefault="00724F02" w:rsidP="007F5F67">
            <w:pPr>
              <w:spacing w:line="270" w:lineRule="atLeast"/>
              <w:jc w:val="center"/>
            </w:pPr>
            <w:r>
              <w:t>0</w:t>
            </w:r>
          </w:p>
        </w:tc>
        <w:tc>
          <w:tcPr>
            <w:tcW w:w="661" w:type="pct"/>
            <w:tcBorders>
              <w:top w:val="outset" w:sz="6" w:space="0" w:color="000000"/>
              <w:left w:val="outset" w:sz="6" w:space="0" w:color="000000"/>
              <w:bottom w:val="outset" w:sz="6" w:space="0" w:color="000000"/>
              <w:right w:val="outset" w:sz="6" w:space="0" w:color="000000"/>
            </w:tcBorders>
            <w:vAlign w:val="center"/>
          </w:tcPr>
          <w:p w:rsidR="00724F02" w:rsidRPr="008A279F" w:rsidRDefault="00724F02" w:rsidP="007F5F67">
            <w:pPr>
              <w:spacing w:line="270" w:lineRule="atLeast"/>
              <w:jc w:val="center"/>
            </w:pPr>
            <w:r w:rsidRPr="008A279F">
              <w:t>0</w:t>
            </w:r>
          </w:p>
        </w:tc>
        <w:tc>
          <w:tcPr>
            <w:tcW w:w="588" w:type="pct"/>
            <w:tcBorders>
              <w:top w:val="outset" w:sz="6" w:space="0" w:color="000000"/>
              <w:left w:val="outset" w:sz="6" w:space="0" w:color="000000"/>
              <w:bottom w:val="outset" w:sz="6" w:space="0" w:color="000000"/>
              <w:right w:val="outset" w:sz="6" w:space="0" w:color="000000"/>
            </w:tcBorders>
            <w:vAlign w:val="center"/>
          </w:tcPr>
          <w:p w:rsidR="00724F02" w:rsidRPr="008A279F" w:rsidRDefault="00724F02" w:rsidP="007F5F67">
            <w:pPr>
              <w:spacing w:line="270" w:lineRule="atLeast"/>
              <w:jc w:val="center"/>
            </w:pPr>
            <w:r w:rsidRPr="008A279F">
              <w:t>0</w:t>
            </w:r>
          </w:p>
        </w:tc>
        <w:tc>
          <w:tcPr>
            <w:tcW w:w="589" w:type="pct"/>
            <w:tcBorders>
              <w:top w:val="outset" w:sz="6" w:space="0" w:color="000000"/>
              <w:left w:val="outset" w:sz="6" w:space="0" w:color="000000"/>
              <w:bottom w:val="outset" w:sz="6" w:space="0" w:color="000000"/>
              <w:right w:val="outset" w:sz="6" w:space="0" w:color="000000"/>
            </w:tcBorders>
            <w:vAlign w:val="center"/>
          </w:tcPr>
          <w:p w:rsidR="00724F02" w:rsidRPr="008A279F" w:rsidRDefault="00724F02" w:rsidP="00724F02">
            <w:pPr>
              <w:spacing w:line="270" w:lineRule="atLeast"/>
              <w:jc w:val="center"/>
            </w:pPr>
            <w:r w:rsidRPr="008A279F">
              <w:t>0</w:t>
            </w:r>
          </w:p>
        </w:tc>
      </w:tr>
      <w:tr w:rsidR="00724F02" w:rsidRPr="00774ECF" w:rsidTr="002C5D5A">
        <w:tc>
          <w:tcPr>
            <w:tcW w:w="1761" w:type="pct"/>
            <w:gridSpan w:val="2"/>
            <w:tcBorders>
              <w:top w:val="outset" w:sz="6" w:space="0" w:color="000000"/>
              <w:left w:val="outset" w:sz="6" w:space="0" w:color="000000"/>
              <w:bottom w:val="outset" w:sz="6" w:space="0" w:color="000000"/>
              <w:right w:val="outset" w:sz="6" w:space="0" w:color="000000"/>
            </w:tcBorders>
          </w:tcPr>
          <w:p w:rsidR="00724F02" w:rsidRPr="00774ECF" w:rsidRDefault="00724F02" w:rsidP="007F5F67">
            <w:pPr>
              <w:pStyle w:val="NormalWeb"/>
            </w:pPr>
            <w:r w:rsidRPr="00774ECF">
              <w:t>2. Budžeta izdevumi:</w:t>
            </w:r>
          </w:p>
        </w:tc>
        <w:tc>
          <w:tcPr>
            <w:tcW w:w="666" w:type="pct"/>
            <w:gridSpan w:val="2"/>
            <w:tcBorders>
              <w:top w:val="outset" w:sz="6" w:space="0" w:color="000000"/>
              <w:left w:val="outset" w:sz="6" w:space="0" w:color="000000"/>
              <w:bottom w:val="outset" w:sz="6" w:space="0" w:color="000000"/>
              <w:right w:val="outset" w:sz="6" w:space="0" w:color="000000"/>
            </w:tcBorders>
            <w:vAlign w:val="center"/>
          </w:tcPr>
          <w:p w:rsidR="00724F02" w:rsidRPr="00B61981" w:rsidRDefault="00724F02" w:rsidP="00724F02">
            <w:pPr>
              <w:spacing w:line="270" w:lineRule="atLeast"/>
              <w:jc w:val="center"/>
              <w:rPr>
                <w:b/>
              </w:rPr>
            </w:pPr>
            <w:r>
              <w:rPr>
                <w:b/>
              </w:rPr>
              <w:t>20,8</w:t>
            </w:r>
          </w:p>
        </w:tc>
        <w:tc>
          <w:tcPr>
            <w:tcW w:w="735" w:type="pct"/>
            <w:tcBorders>
              <w:top w:val="outset" w:sz="6" w:space="0" w:color="000000"/>
              <w:left w:val="outset" w:sz="6" w:space="0" w:color="000000"/>
              <w:bottom w:val="outset" w:sz="6" w:space="0" w:color="000000"/>
              <w:right w:val="outset" w:sz="6" w:space="0" w:color="000000"/>
            </w:tcBorders>
            <w:vAlign w:val="center"/>
          </w:tcPr>
          <w:p w:rsidR="00724F02" w:rsidRPr="00B61981" w:rsidRDefault="00724F02" w:rsidP="007F5F67">
            <w:pPr>
              <w:spacing w:line="270" w:lineRule="atLeast"/>
              <w:jc w:val="center"/>
              <w:rPr>
                <w:b/>
              </w:rPr>
            </w:pPr>
            <w:r>
              <w:rPr>
                <w:b/>
              </w:rPr>
              <w:t>0</w:t>
            </w:r>
          </w:p>
        </w:tc>
        <w:tc>
          <w:tcPr>
            <w:tcW w:w="661" w:type="pct"/>
            <w:tcBorders>
              <w:top w:val="outset" w:sz="6" w:space="0" w:color="000000"/>
              <w:left w:val="outset" w:sz="6" w:space="0" w:color="000000"/>
              <w:bottom w:val="outset" w:sz="6" w:space="0" w:color="000000"/>
              <w:right w:val="outset" w:sz="6" w:space="0" w:color="000000"/>
            </w:tcBorders>
            <w:vAlign w:val="center"/>
          </w:tcPr>
          <w:p w:rsidR="00724F02" w:rsidRPr="00B61981" w:rsidRDefault="00724F02" w:rsidP="00724F02">
            <w:pPr>
              <w:spacing w:line="270" w:lineRule="atLeast"/>
              <w:jc w:val="center"/>
              <w:rPr>
                <w:b/>
              </w:rPr>
            </w:pPr>
            <w:r>
              <w:rPr>
                <w:b/>
              </w:rPr>
              <w:t>20,4</w:t>
            </w:r>
          </w:p>
        </w:tc>
        <w:tc>
          <w:tcPr>
            <w:tcW w:w="588" w:type="pct"/>
            <w:tcBorders>
              <w:top w:val="outset" w:sz="6" w:space="0" w:color="000000"/>
              <w:left w:val="outset" w:sz="6" w:space="0" w:color="000000"/>
              <w:bottom w:val="outset" w:sz="6" w:space="0" w:color="000000"/>
              <w:right w:val="outset" w:sz="6" w:space="0" w:color="000000"/>
            </w:tcBorders>
            <w:vAlign w:val="center"/>
          </w:tcPr>
          <w:p w:rsidR="00724F02" w:rsidRPr="00B61981" w:rsidRDefault="00724F02" w:rsidP="00724F02">
            <w:pPr>
              <w:spacing w:line="270" w:lineRule="atLeast"/>
              <w:jc w:val="center"/>
              <w:rPr>
                <w:b/>
              </w:rPr>
            </w:pPr>
            <w:r>
              <w:rPr>
                <w:b/>
              </w:rPr>
              <w:t>18,5</w:t>
            </w:r>
          </w:p>
        </w:tc>
        <w:tc>
          <w:tcPr>
            <w:tcW w:w="589" w:type="pct"/>
            <w:tcBorders>
              <w:top w:val="outset" w:sz="6" w:space="0" w:color="000000"/>
              <w:left w:val="outset" w:sz="6" w:space="0" w:color="000000"/>
              <w:bottom w:val="outset" w:sz="6" w:space="0" w:color="000000"/>
              <w:right w:val="outset" w:sz="6" w:space="0" w:color="000000"/>
            </w:tcBorders>
            <w:vAlign w:val="center"/>
          </w:tcPr>
          <w:p w:rsidR="00724F02" w:rsidRPr="00B61981" w:rsidRDefault="00724F02" w:rsidP="00724F02">
            <w:pPr>
              <w:spacing w:line="270" w:lineRule="atLeast"/>
              <w:jc w:val="center"/>
              <w:rPr>
                <w:b/>
              </w:rPr>
            </w:pPr>
            <w:r>
              <w:rPr>
                <w:b/>
              </w:rPr>
              <w:t>18,5</w:t>
            </w:r>
          </w:p>
        </w:tc>
      </w:tr>
      <w:tr w:rsidR="00724F02" w:rsidRPr="00774ECF" w:rsidTr="002C5D5A">
        <w:tc>
          <w:tcPr>
            <w:tcW w:w="1761" w:type="pct"/>
            <w:gridSpan w:val="2"/>
            <w:tcBorders>
              <w:top w:val="outset" w:sz="6" w:space="0" w:color="000000"/>
              <w:left w:val="outset" w:sz="6" w:space="0" w:color="000000"/>
              <w:bottom w:val="outset" w:sz="6" w:space="0" w:color="000000"/>
              <w:right w:val="outset" w:sz="6" w:space="0" w:color="000000"/>
            </w:tcBorders>
          </w:tcPr>
          <w:p w:rsidR="00724F02" w:rsidRPr="00774ECF" w:rsidRDefault="00724F02" w:rsidP="00381B6D">
            <w:pPr>
              <w:pStyle w:val="NormalWeb"/>
              <w:spacing w:before="0" w:beforeAutospacing="0" w:after="0" w:afterAutospacing="0"/>
              <w:jc w:val="both"/>
            </w:pPr>
            <w:r w:rsidRPr="00774ECF">
              <w:t>2.1. valsts pamatbudžets</w:t>
            </w:r>
          </w:p>
        </w:tc>
        <w:tc>
          <w:tcPr>
            <w:tcW w:w="666" w:type="pct"/>
            <w:gridSpan w:val="2"/>
            <w:tcBorders>
              <w:top w:val="outset" w:sz="6" w:space="0" w:color="000000"/>
              <w:left w:val="outset" w:sz="6" w:space="0" w:color="000000"/>
              <w:bottom w:val="outset" w:sz="6" w:space="0" w:color="000000"/>
              <w:right w:val="outset" w:sz="6" w:space="0" w:color="000000"/>
            </w:tcBorders>
            <w:vAlign w:val="center"/>
          </w:tcPr>
          <w:p w:rsidR="00724F02" w:rsidRPr="002C5D5A" w:rsidRDefault="00724F02" w:rsidP="00724F02">
            <w:pPr>
              <w:spacing w:line="270" w:lineRule="atLeast"/>
              <w:jc w:val="center"/>
            </w:pPr>
            <w:r>
              <w:t>20,8</w:t>
            </w:r>
          </w:p>
        </w:tc>
        <w:tc>
          <w:tcPr>
            <w:tcW w:w="735" w:type="pct"/>
            <w:tcBorders>
              <w:top w:val="outset" w:sz="6" w:space="0" w:color="000000"/>
              <w:left w:val="outset" w:sz="6" w:space="0" w:color="000000"/>
              <w:bottom w:val="outset" w:sz="6" w:space="0" w:color="000000"/>
              <w:right w:val="outset" w:sz="6" w:space="0" w:color="000000"/>
            </w:tcBorders>
            <w:vAlign w:val="center"/>
          </w:tcPr>
          <w:p w:rsidR="00724F02" w:rsidRPr="00774ECF" w:rsidRDefault="00724F02" w:rsidP="003D2D8C">
            <w:pPr>
              <w:spacing w:line="270" w:lineRule="atLeast"/>
              <w:jc w:val="center"/>
            </w:pPr>
            <w:r>
              <w:t>0</w:t>
            </w:r>
          </w:p>
        </w:tc>
        <w:tc>
          <w:tcPr>
            <w:tcW w:w="661" w:type="pct"/>
            <w:tcBorders>
              <w:top w:val="outset" w:sz="6" w:space="0" w:color="000000"/>
              <w:left w:val="outset" w:sz="6" w:space="0" w:color="000000"/>
              <w:bottom w:val="outset" w:sz="6" w:space="0" w:color="000000"/>
              <w:right w:val="outset" w:sz="6" w:space="0" w:color="000000"/>
            </w:tcBorders>
            <w:vAlign w:val="center"/>
          </w:tcPr>
          <w:p w:rsidR="00724F02" w:rsidRPr="008A279F" w:rsidRDefault="00724F02" w:rsidP="00724F02">
            <w:pPr>
              <w:spacing w:line="270" w:lineRule="atLeast"/>
              <w:jc w:val="center"/>
            </w:pPr>
            <w:r>
              <w:t>20,4</w:t>
            </w:r>
          </w:p>
        </w:tc>
        <w:tc>
          <w:tcPr>
            <w:tcW w:w="588" w:type="pct"/>
            <w:tcBorders>
              <w:top w:val="outset" w:sz="6" w:space="0" w:color="000000"/>
              <w:left w:val="outset" w:sz="6" w:space="0" w:color="000000"/>
              <w:bottom w:val="outset" w:sz="6" w:space="0" w:color="000000"/>
              <w:right w:val="outset" w:sz="6" w:space="0" w:color="000000"/>
            </w:tcBorders>
            <w:vAlign w:val="center"/>
          </w:tcPr>
          <w:p w:rsidR="00724F02" w:rsidRPr="008A279F" w:rsidRDefault="00724F02" w:rsidP="00724F02">
            <w:pPr>
              <w:spacing w:line="270" w:lineRule="atLeast"/>
              <w:jc w:val="center"/>
            </w:pPr>
            <w:r>
              <w:t>18,5</w:t>
            </w:r>
          </w:p>
        </w:tc>
        <w:tc>
          <w:tcPr>
            <w:tcW w:w="589" w:type="pct"/>
            <w:tcBorders>
              <w:top w:val="outset" w:sz="6" w:space="0" w:color="000000"/>
              <w:left w:val="outset" w:sz="6" w:space="0" w:color="000000"/>
              <w:bottom w:val="outset" w:sz="6" w:space="0" w:color="000000"/>
              <w:right w:val="outset" w:sz="6" w:space="0" w:color="000000"/>
            </w:tcBorders>
            <w:vAlign w:val="center"/>
          </w:tcPr>
          <w:p w:rsidR="00724F02" w:rsidRPr="008A279F" w:rsidRDefault="00724F02" w:rsidP="00724F02">
            <w:pPr>
              <w:spacing w:line="270" w:lineRule="atLeast"/>
              <w:jc w:val="center"/>
            </w:pPr>
            <w:r>
              <w:t>18,5</w:t>
            </w:r>
          </w:p>
        </w:tc>
      </w:tr>
      <w:tr w:rsidR="007F5F67" w:rsidRPr="00774ECF" w:rsidTr="002C5D5A">
        <w:tc>
          <w:tcPr>
            <w:tcW w:w="1761" w:type="pct"/>
            <w:gridSpan w:val="2"/>
            <w:tcBorders>
              <w:top w:val="outset" w:sz="6" w:space="0" w:color="000000"/>
              <w:left w:val="outset" w:sz="6" w:space="0" w:color="000000"/>
              <w:bottom w:val="outset" w:sz="6" w:space="0" w:color="000000"/>
              <w:right w:val="outset" w:sz="6" w:space="0" w:color="000000"/>
            </w:tcBorders>
          </w:tcPr>
          <w:p w:rsidR="007F5F67" w:rsidRPr="00774ECF" w:rsidRDefault="007F5F67" w:rsidP="007F5F67">
            <w:pPr>
              <w:pStyle w:val="NormalWeb"/>
            </w:pPr>
            <w:r w:rsidRPr="00774ECF">
              <w:t>2.2. valsts speciālais budžets</w:t>
            </w:r>
          </w:p>
        </w:tc>
        <w:tc>
          <w:tcPr>
            <w:tcW w:w="666" w:type="pct"/>
            <w:gridSpan w:val="2"/>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735"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661"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588"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589"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r>
      <w:tr w:rsidR="007F5F67" w:rsidRPr="00774ECF" w:rsidTr="002C5D5A">
        <w:tc>
          <w:tcPr>
            <w:tcW w:w="1761" w:type="pct"/>
            <w:gridSpan w:val="2"/>
            <w:tcBorders>
              <w:top w:val="outset" w:sz="6" w:space="0" w:color="000000"/>
              <w:left w:val="outset" w:sz="6" w:space="0" w:color="000000"/>
              <w:bottom w:val="outset" w:sz="6" w:space="0" w:color="000000"/>
              <w:right w:val="outset" w:sz="6" w:space="0" w:color="000000"/>
            </w:tcBorders>
          </w:tcPr>
          <w:p w:rsidR="007F5F67" w:rsidRPr="00774ECF" w:rsidRDefault="007F5F67" w:rsidP="007F5F67">
            <w:pPr>
              <w:pStyle w:val="NormalWeb"/>
            </w:pPr>
            <w:r w:rsidRPr="00774ECF">
              <w:t>2.3. pašvaldību budžets</w:t>
            </w:r>
          </w:p>
        </w:tc>
        <w:tc>
          <w:tcPr>
            <w:tcW w:w="666" w:type="pct"/>
            <w:gridSpan w:val="2"/>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735"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661"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588"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589"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r>
      <w:tr w:rsidR="007F5F67" w:rsidRPr="00774ECF" w:rsidTr="002C5D5A">
        <w:tc>
          <w:tcPr>
            <w:tcW w:w="1761" w:type="pct"/>
            <w:gridSpan w:val="2"/>
            <w:tcBorders>
              <w:top w:val="outset" w:sz="6" w:space="0" w:color="000000"/>
              <w:left w:val="outset" w:sz="6" w:space="0" w:color="000000"/>
              <w:bottom w:val="outset" w:sz="6" w:space="0" w:color="000000"/>
              <w:right w:val="outset" w:sz="6" w:space="0" w:color="000000"/>
            </w:tcBorders>
          </w:tcPr>
          <w:p w:rsidR="007F5F67" w:rsidRPr="00774ECF" w:rsidRDefault="007F5F67" w:rsidP="007F5F67">
            <w:pPr>
              <w:pStyle w:val="NormalWeb"/>
            </w:pPr>
            <w:r w:rsidRPr="00774ECF">
              <w:t>3. Finansiālā ietekme:</w:t>
            </w:r>
          </w:p>
        </w:tc>
        <w:tc>
          <w:tcPr>
            <w:tcW w:w="666" w:type="pct"/>
            <w:gridSpan w:val="2"/>
            <w:tcBorders>
              <w:top w:val="outset" w:sz="6" w:space="0" w:color="000000"/>
              <w:left w:val="outset" w:sz="6" w:space="0" w:color="000000"/>
              <w:bottom w:val="outset" w:sz="6" w:space="0" w:color="000000"/>
              <w:right w:val="outset" w:sz="6" w:space="0" w:color="000000"/>
            </w:tcBorders>
            <w:vAlign w:val="center"/>
          </w:tcPr>
          <w:p w:rsidR="007F5F67" w:rsidRPr="00B61981" w:rsidRDefault="007F5F67" w:rsidP="007F5F67">
            <w:pPr>
              <w:spacing w:line="270" w:lineRule="atLeast"/>
              <w:jc w:val="center"/>
              <w:rPr>
                <w:b/>
              </w:rPr>
            </w:pPr>
            <w:r w:rsidRPr="00B61981">
              <w:rPr>
                <w:b/>
              </w:rPr>
              <w:t>0</w:t>
            </w:r>
          </w:p>
        </w:tc>
        <w:tc>
          <w:tcPr>
            <w:tcW w:w="735" w:type="pct"/>
            <w:tcBorders>
              <w:top w:val="outset" w:sz="6" w:space="0" w:color="000000"/>
              <w:left w:val="outset" w:sz="6" w:space="0" w:color="000000"/>
              <w:bottom w:val="outset" w:sz="6" w:space="0" w:color="000000"/>
              <w:right w:val="outset" w:sz="6" w:space="0" w:color="000000"/>
            </w:tcBorders>
            <w:vAlign w:val="center"/>
          </w:tcPr>
          <w:p w:rsidR="007F5F67" w:rsidRPr="00B61981" w:rsidRDefault="007F5F67" w:rsidP="007F5F67">
            <w:pPr>
              <w:spacing w:line="270" w:lineRule="atLeast"/>
              <w:jc w:val="center"/>
              <w:rPr>
                <w:b/>
              </w:rPr>
            </w:pPr>
            <w:r w:rsidRPr="00B61981">
              <w:rPr>
                <w:b/>
              </w:rPr>
              <w:t>0</w:t>
            </w:r>
          </w:p>
        </w:tc>
        <w:tc>
          <w:tcPr>
            <w:tcW w:w="661" w:type="pct"/>
            <w:tcBorders>
              <w:top w:val="outset" w:sz="6" w:space="0" w:color="000000"/>
              <w:left w:val="outset" w:sz="6" w:space="0" w:color="000000"/>
              <w:bottom w:val="outset" w:sz="6" w:space="0" w:color="000000"/>
              <w:right w:val="outset" w:sz="6" w:space="0" w:color="000000"/>
            </w:tcBorders>
            <w:vAlign w:val="center"/>
          </w:tcPr>
          <w:p w:rsidR="007F5F67" w:rsidRPr="00B61981" w:rsidRDefault="007F5F67" w:rsidP="007F5F67">
            <w:pPr>
              <w:spacing w:line="270" w:lineRule="atLeast"/>
              <w:jc w:val="center"/>
              <w:rPr>
                <w:b/>
              </w:rPr>
            </w:pPr>
            <w:r>
              <w:rPr>
                <w:b/>
              </w:rPr>
              <w:t>0</w:t>
            </w:r>
          </w:p>
        </w:tc>
        <w:tc>
          <w:tcPr>
            <w:tcW w:w="588" w:type="pct"/>
            <w:tcBorders>
              <w:top w:val="outset" w:sz="6" w:space="0" w:color="000000"/>
              <w:left w:val="outset" w:sz="6" w:space="0" w:color="000000"/>
              <w:bottom w:val="outset" w:sz="6" w:space="0" w:color="000000"/>
              <w:right w:val="outset" w:sz="6" w:space="0" w:color="000000"/>
            </w:tcBorders>
            <w:vAlign w:val="center"/>
          </w:tcPr>
          <w:p w:rsidR="007F5F67" w:rsidRPr="00B61981" w:rsidRDefault="007F5F67" w:rsidP="007F5F67">
            <w:pPr>
              <w:spacing w:line="270" w:lineRule="atLeast"/>
              <w:jc w:val="center"/>
              <w:rPr>
                <w:b/>
              </w:rPr>
            </w:pPr>
            <w:r>
              <w:rPr>
                <w:b/>
              </w:rPr>
              <w:t>0</w:t>
            </w:r>
          </w:p>
        </w:tc>
        <w:tc>
          <w:tcPr>
            <w:tcW w:w="589" w:type="pct"/>
            <w:tcBorders>
              <w:top w:val="outset" w:sz="6" w:space="0" w:color="000000"/>
              <w:left w:val="outset" w:sz="6" w:space="0" w:color="000000"/>
              <w:bottom w:val="outset" w:sz="6" w:space="0" w:color="000000"/>
              <w:right w:val="outset" w:sz="6" w:space="0" w:color="000000"/>
            </w:tcBorders>
            <w:vAlign w:val="center"/>
          </w:tcPr>
          <w:p w:rsidR="007F5F67" w:rsidRPr="00B61981" w:rsidRDefault="007F5F67" w:rsidP="007F5F67">
            <w:pPr>
              <w:spacing w:line="270" w:lineRule="atLeast"/>
              <w:jc w:val="center"/>
              <w:rPr>
                <w:b/>
              </w:rPr>
            </w:pPr>
            <w:r>
              <w:rPr>
                <w:b/>
              </w:rPr>
              <w:t>0</w:t>
            </w:r>
          </w:p>
        </w:tc>
      </w:tr>
      <w:tr w:rsidR="007F5F67" w:rsidRPr="00774ECF" w:rsidTr="002C5D5A">
        <w:tc>
          <w:tcPr>
            <w:tcW w:w="1761" w:type="pct"/>
            <w:gridSpan w:val="2"/>
            <w:tcBorders>
              <w:top w:val="outset" w:sz="6" w:space="0" w:color="000000"/>
              <w:left w:val="outset" w:sz="6" w:space="0" w:color="000000"/>
              <w:bottom w:val="outset" w:sz="6" w:space="0" w:color="000000"/>
              <w:right w:val="outset" w:sz="6" w:space="0" w:color="000000"/>
            </w:tcBorders>
          </w:tcPr>
          <w:p w:rsidR="007F5F67" w:rsidRPr="00774ECF" w:rsidRDefault="007F5F67" w:rsidP="007F5F67">
            <w:pPr>
              <w:pStyle w:val="NormalWeb"/>
            </w:pPr>
            <w:r w:rsidRPr="00774ECF">
              <w:t>3.1. valsts pamatbudžets</w:t>
            </w:r>
          </w:p>
        </w:tc>
        <w:tc>
          <w:tcPr>
            <w:tcW w:w="666" w:type="pct"/>
            <w:gridSpan w:val="2"/>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735"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661"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588"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589"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r>
      <w:tr w:rsidR="007F5F67" w:rsidRPr="00774ECF" w:rsidTr="002C5D5A">
        <w:tc>
          <w:tcPr>
            <w:tcW w:w="1761" w:type="pct"/>
            <w:gridSpan w:val="2"/>
            <w:tcBorders>
              <w:top w:val="outset" w:sz="6" w:space="0" w:color="000000"/>
              <w:left w:val="outset" w:sz="6" w:space="0" w:color="000000"/>
              <w:bottom w:val="outset" w:sz="6" w:space="0" w:color="000000"/>
              <w:right w:val="outset" w:sz="6" w:space="0" w:color="000000"/>
            </w:tcBorders>
          </w:tcPr>
          <w:p w:rsidR="007F5F67" w:rsidRPr="00774ECF" w:rsidRDefault="007F5F67" w:rsidP="007F5F67">
            <w:pPr>
              <w:pStyle w:val="NormalWeb"/>
            </w:pPr>
            <w:r w:rsidRPr="00774ECF">
              <w:t>3.2. speciālais budžets</w:t>
            </w:r>
          </w:p>
        </w:tc>
        <w:tc>
          <w:tcPr>
            <w:tcW w:w="666" w:type="pct"/>
            <w:gridSpan w:val="2"/>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735"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661"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588"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589"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r>
      <w:tr w:rsidR="007F5F67" w:rsidRPr="00774ECF" w:rsidTr="002C5D5A">
        <w:tc>
          <w:tcPr>
            <w:tcW w:w="1761" w:type="pct"/>
            <w:gridSpan w:val="2"/>
            <w:tcBorders>
              <w:top w:val="outset" w:sz="6" w:space="0" w:color="000000"/>
              <w:left w:val="outset" w:sz="6" w:space="0" w:color="000000"/>
              <w:bottom w:val="outset" w:sz="6" w:space="0" w:color="000000"/>
              <w:right w:val="outset" w:sz="6" w:space="0" w:color="000000"/>
            </w:tcBorders>
          </w:tcPr>
          <w:p w:rsidR="007F5F67" w:rsidRPr="00774ECF" w:rsidRDefault="007F5F67" w:rsidP="007F5F67">
            <w:pPr>
              <w:pStyle w:val="NormalWeb"/>
            </w:pPr>
            <w:r w:rsidRPr="00774ECF">
              <w:t>3.3. pašvaldību budžets</w:t>
            </w:r>
          </w:p>
        </w:tc>
        <w:tc>
          <w:tcPr>
            <w:tcW w:w="666" w:type="pct"/>
            <w:gridSpan w:val="2"/>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735"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661"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588"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589"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r>
      <w:tr w:rsidR="007F5F67" w:rsidRPr="00774ECF" w:rsidTr="002C5D5A">
        <w:tc>
          <w:tcPr>
            <w:tcW w:w="1761" w:type="pct"/>
            <w:gridSpan w:val="2"/>
            <w:vMerge w:val="restart"/>
            <w:tcBorders>
              <w:top w:val="outset" w:sz="6" w:space="0" w:color="000000"/>
              <w:left w:val="outset" w:sz="6" w:space="0" w:color="000000"/>
              <w:bottom w:val="outset" w:sz="6" w:space="0" w:color="000000"/>
              <w:right w:val="outset" w:sz="6" w:space="0" w:color="000000"/>
            </w:tcBorders>
          </w:tcPr>
          <w:p w:rsidR="007F5F67" w:rsidRPr="00774ECF" w:rsidRDefault="007F5F67" w:rsidP="007F5F67">
            <w:pPr>
              <w:pStyle w:val="NormalWeb"/>
            </w:pPr>
            <w:r w:rsidRPr="00774ECF">
              <w:t>4. Finanšu līdzekļi papildu izdevumu finansēšanai (kompensējošu izdevumu samazinājumu norāda ar "+" zīmi)</w:t>
            </w:r>
          </w:p>
        </w:tc>
        <w:tc>
          <w:tcPr>
            <w:tcW w:w="666" w:type="pct"/>
            <w:gridSpan w:val="2"/>
            <w:vMerge w:val="restart"/>
            <w:tcBorders>
              <w:top w:val="outset" w:sz="6" w:space="0" w:color="000000"/>
              <w:left w:val="outset" w:sz="6" w:space="0" w:color="000000"/>
              <w:bottom w:val="outset" w:sz="6" w:space="0" w:color="000000"/>
              <w:right w:val="outset" w:sz="6" w:space="0" w:color="000000"/>
            </w:tcBorders>
            <w:vAlign w:val="center"/>
          </w:tcPr>
          <w:p w:rsidR="007F5F67" w:rsidRPr="00B61981" w:rsidRDefault="007F5F67" w:rsidP="007F5F67">
            <w:pPr>
              <w:pStyle w:val="NormalWeb"/>
              <w:jc w:val="center"/>
              <w:rPr>
                <w:b/>
              </w:rPr>
            </w:pPr>
            <w:r w:rsidRPr="00B61981">
              <w:rPr>
                <w:b/>
              </w:rPr>
              <w:t>X</w:t>
            </w:r>
          </w:p>
        </w:tc>
        <w:tc>
          <w:tcPr>
            <w:tcW w:w="735" w:type="pct"/>
            <w:tcBorders>
              <w:top w:val="outset" w:sz="6" w:space="0" w:color="000000"/>
              <w:left w:val="outset" w:sz="6" w:space="0" w:color="000000"/>
              <w:bottom w:val="outset" w:sz="6" w:space="0" w:color="000000"/>
              <w:right w:val="outset" w:sz="6" w:space="0" w:color="000000"/>
            </w:tcBorders>
            <w:vAlign w:val="center"/>
          </w:tcPr>
          <w:p w:rsidR="007F5F67" w:rsidRPr="00B61981" w:rsidRDefault="007F5F67" w:rsidP="007F5F67">
            <w:pPr>
              <w:spacing w:line="270" w:lineRule="atLeast"/>
              <w:jc w:val="center"/>
              <w:rPr>
                <w:b/>
              </w:rPr>
            </w:pPr>
            <w:r w:rsidRPr="00B61981">
              <w:rPr>
                <w:b/>
              </w:rPr>
              <w:t>0</w:t>
            </w:r>
          </w:p>
        </w:tc>
        <w:tc>
          <w:tcPr>
            <w:tcW w:w="661" w:type="pct"/>
            <w:tcBorders>
              <w:top w:val="outset" w:sz="6" w:space="0" w:color="000000"/>
              <w:left w:val="outset" w:sz="6" w:space="0" w:color="000000"/>
              <w:bottom w:val="outset" w:sz="6" w:space="0" w:color="000000"/>
              <w:right w:val="outset" w:sz="6" w:space="0" w:color="000000"/>
            </w:tcBorders>
            <w:vAlign w:val="center"/>
          </w:tcPr>
          <w:p w:rsidR="007F5F67" w:rsidRPr="00B61981" w:rsidRDefault="007F5F67" w:rsidP="007F5F67">
            <w:pPr>
              <w:spacing w:line="270" w:lineRule="atLeast"/>
              <w:jc w:val="center"/>
              <w:rPr>
                <w:b/>
              </w:rPr>
            </w:pPr>
            <w:r w:rsidRPr="00B61981">
              <w:rPr>
                <w:b/>
              </w:rPr>
              <w:t>0</w:t>
            </w:r>
          </w:p>
        </w:tc>
        <w:tc>
          <w:tcPr>
            <w:tcW w:w="588" w:type="pct"/>
            <w:tcBorders>
              <w:top w:val="outset" w:sz="6" w:space="0" w:color="000000"/>
              <w:left w:val="outset" w:sz="6" w:space="0" w:color="000000"/>
              <w:bottom w:val="outset" w:sz="6" w:space="0" w:color="000000"/>
              <w:right w:val="outset" w:sz="6" w:space="0" w:color="000000"/>
            </w:tcBorders>
            <w:vAlign w:val="center"/>
          </w:tcPr>
          <w:p w:rsidR="007F5F67" w:rsidRPr="00B61981" w:rsidRDefault="007F5F67" w:rsidP="007F5F67">
            <w:pPr>
              <w:spacing w:line="270" w:lineRule="atLeast"/>
              <w:jc w:val="center"/>
              <w:rPr>
                <w:b/>
              </w:rPr>
            </w:pPr>
            <w:r w:rsidRPr="00B61981">
              <w:rPr>
                <w:b/>
              </w:rPr>
              <w:t>0</w:t>
            </w:r>
          </w:p>
        </w:tc>
        <w:tc>
          <w:tcPr>
            <w:tcW w:w="589" w:type="pct"/>
            <w:tcBorders>
              <w:top w:val="outset" w:sz="6" w:space="0" w:color="000000"/>
              <w:left w:val="outset" w:sz="6" w:space="0" w:color="000000"/>
              <w:bottom w:val="outset" w:sz="6" w:space="0" w:color="000000"/>
              <w:right w:val="outset" w:sz="6" w:space="0" w:color="000000"/>
            </w:tcBorders>
            <w:vAlign w:val="center"/>
          </w:tcPr>
          <w:p w:rsidR="007F5F67" w:rsidRPr="00B61981" w:rsidRDefault="007F5F67" w:rsidP="007F5F67">
            <w:pPr>
              <w:spacing w:line="270" w:lineRule="atLeast"/>
              <w:jc w:val="center"/>
              <w:rPr>
                <w:b/>
              </w:rPr>
            </w:pPr>
            <w:r w:rsidRPr="00B61981">
              <w:rPr>
                <w:b/>
              </w:rPr>
              <w:t>0</w:t>
            </w:r>
          </w:p>
        </w:tc>
      </w:tr>
      <w:tr w:rsidR="007F5F67" w:rsidRPr="00774ECF" w:rsidTr="002C5D5A">
        <w:tc>
          <w:tcPr>
            <w:tcW w:w="1761" w:type="pct"/>
            <w:gridSpan w:val="2"/>
            <w:vMerge/>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tc>
        <w:tc>
          <w:tcPr>
            <w:tcW w:w="666" w:type="pct"/>
            <w:gridSpan w:val="2"/>
            <w:vMerge/>
            <w:tcBorders>
              <w:top w:val="outset" w:sz="6" w:space="0" w:color="000000"/>
              <w:left w:val="outset" w:sz="6" w:space="0" w:color="000000"/>
              <w:bottom w:val="outset" w:sz="6" w:space="0" w:color="000000"/>
              <w:right w:val="outset" w:sz="6" w:space="0" w:color="000000"/>
            </w:tcBorders>
            <w:vAlign w:val="center"/>
          </w:tcPr>
          <w:p w:rsidR="007F5F67" w:rsidRPr="00B61981" w:rsidRDefault="007F5F67" w:rsidP="007F5F67">
            <w:pPr>
              <w:jc w:val="center"/>
              <w:rPr>
                <w:b/>
              </w:rPr>
            </w:pPr>
          </w:p>
        </w:tc>
        <w:tc>
          <w:tcPr>
            <w:tcW w:w="735"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661"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588"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589"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r>
      <w:tr w:rsidR="007F5F67" w:rsidRPr="00774ECF" w:rsidTr="002C5D5A">
        <w:tc>
          <w:tcPr>
            <w:tcW w:w="1761" w:type="pct"/>
            <w:gridSpan w:val="2"/>
            <w:vMerge/>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tc>
        <w:tc>
          <w:tcPr>
            <w:tcW w:w="666" w:type="pct"/>
            <w:gridSpan w:val="2"/>
            <w:vMerge/>
            <w:tcBorders>
              <w:top w:val="outset" w:sz="6" w:space="0" w:color="000000"/>
              <w:left w:val="outset" w:sz="6" w:space="0" w:color="000000"/>
              <w:bottom w:val="outset" w:sz="6" w:space="0" w:color="000000"/>
              <w:right w:val="outset" w:sz="6" w:space="0" w:color="000000"/>
            </w:tcBorders>
            <w:vAlign w:val="center"/>
          </w:tcPr>
          <w:p w:rsidR="007F5F67" w:rsidRPr="00B61981" w:rsidRDefault="007F5F67" w:rsidP="007F5F67">
            <w:pPr>
              <w:jc w:val="center"/>
              <w:rPr>
                <w:b/>
              </w:rPr>
            </w:pPr>
          </w:p>
        </w:tc>
        <w:tc>
          <w:tcPr>
            <w:tcW w:w="735"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661"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588"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589"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r>
      <w:tr w:rsidR="007F5F67" w:rsidRPr="00774ECF" w:rsidTr="002C5D5A">
        <w:tc>
          <w:tcPr>
            <w:tcW w:w="1761" w:type="pct"/>
            <w:gridSpan w:val="2"/>
            <w:tcBorders>
              <w:top w:val="outset" w:sz="6" w:space="0" w:color="000000"/>
              <w:left w:val="outset" w:sz="6" w:space="0" w:color="000000"/>
              <w:bottom w:val="outset" w:sz="6" w:space="0" w:color="000000"/>
              <w:right w:val="outset" w:sz="6" w:space="0" w:color="000000"/>
            </w:tcBorders>
          </w:tcPr>
          <w:p w:rsidR="007F5F67" w:rsidRPr="00774ECF" w:rsidRDefault="007F5F67" w:rsidP="007F5F67">
            <w:pPr>
              <w:pStyle w:val="NormalWeb"/>
            </w:pPr>
            <w:r w:rsidRPr="00774ECF">
              <w:t>5. Precizēta finansiālā ietekme:</w:t>
            </w:r>
          </w:p>
        </w:tc>
        <w:tc>
          <w:tcPr>
            <w:tcW w:w="666" w:type="pct"/>
            <w:gridSpan w:val="2"/>
            <w:vMerge w:val="restart"/>
            <w:tcBorders>
              <w:top w:val="outset" w:sz="6" w:space="0" w:color="000000"/>
              <w:left w:val="outset" w:sz="6" w:space="0" w:color="000000"/>
              <w:bottom w:val="outset" w:sz="6" w:space="0" w:color="000000"/>
              <w:right w:val="outset" w:sz="6" w:space="0" w:color="000000"/>
            </w:tcBorders>
            <w:vAlign w:val="center"/>
          </w:tcPr>
          <w:p w:rsidR="007F5F67" w:rsidRPr="00B61981" w:rsidRDefault="007F5F67" w:rsidP="007F5F67">
            <w:pPr>
              <w:pStyle w:val="NormalWeb"/>
              <w:jc w:val="center"/>
              <w:rPr>
                <w:b/>
              </w:rPr>
            </w:pPr>
            <w:r w:rsidRPr="00B61981">
              <w:rPr>
                <w:b/>
              </w:rPr>
              <w:t>X</w:t>
            </w:r>
          </w:p>
        </w:tc>
        <w:tc>
          <w:tcPr>
            <w:tcW w:w="735" w:type="pct"/>
            <w:tcBorders>
              <w:top w:val="outset" w:sz="6" w:space="0" w:color="000000"/>
              <w:left w:val="outset" w:sz="6" w:space="0" w:color="000000"/>
              <w:bottom w:val="outset" w:sz="6" w:space="0" w:color="000000"/>
              <w:right w:val="outset" w:sz="6" w:space="0" w:color="000000"/>
            </w:tcBorders>
            <w:vAlign w:val="center"/>
          </w:tcPr>
          <w:p w:rsidR="007F5F67" w:rsidRPr="00B61981" w:rsidRDefault="007F5F67" w:rsidP="007F5F67">
            <w:pPr>
              <w:spacing w:line="270" w:lineRule="atLeast"/>
              <w:jc w:val="center"/>
              <w:rPr>
                <w:b/>
              </w:rPr>
            </w:pPr>
            <w:r>
              <w:rPr>
                <w:b/>
              </w:rPr>
              <w:t>0</w:t>
            </w:r>
          </w:p>
        </w:tc>
        <w:tc>
          <w:tcPr>
            <w:tcW w:w="661" w:type="pct"/>
            <w:tcBorders>
              <w:top w:val="outset" w:sz="6" w:space="0" w:color="000000"/>
              <w:left w:val="outset" w:sz="6" w:space="0" w:color="000000"/>
              <w:bottom w:val="outset" w:sz="6" w:space="0" w:color="000000"/>
              <w:right w:val="outset" w:sz="6" w:space="0" w:color="000000"/>
            </w:tcBorders>
            <w:vAlign w:val="center"/>
          </w:tcPr>
          <w:p w:rsidR="007F5F67" w:rsidRPr="00B61981" w:rsidRDefault="007F5F67" w:rsidP="007F5F67">
            <w:pPr>
              <w:spacing w:line="270" w:lineRule="atLeast"/>
              <w:jc w:val="center"/>
              <w:rPr>
                <w:b/>
              </w:rPr>
            </w:pPr>
            <w:r>
              <w:rPr>
                <w:b/>
              </w:rPr>
              <w:t>0</w:t>
            </w:r>
          </w:p>
        </w:tc>
        <w:tc>
          <w:tcPr>
            <w:tcW w:w="588" w:type="pct"/>
            <w:tcBorders>
              <w:top w:val="outset" w:sz="6" w:space="0" w:color="000000"/>
              <w:left w:val="outset" w:sz="6" w:space="0" w:color="000000"/>
              <w:bottom w:val="outset" w:sz="6" w:space="0" w:color="000000"/>
              <w:right w:val="outset" w:sz="6" w:space="0" w:color="000000"/>
            </w:tcBorders>
            <w:vAlign w:val="center"/>
          </w:tcPr>
          <w:p w:rsidR="007F5F67" w:rsidRPr="00B61981" w:rsidRDefault="007F5F67" w:rsidP="007F5F67">
            <w:pPr>
              <w:spacing w:line="270" w:lineRule="atLeast"/>
              <w:jc w:val="center"/>
              <w:rPr>
                <w:b/>
              </w:rPr>
            </w:pPr>
            <w:r>
              <w:rPr>
                <w:b/>
              </w:rPr>
              <w:t>0</w:t>
            </w:r>
          </w:p>
        </w:tc>
        <w:tc>
          <w:tcPr>
            <w:tcW w:w="589" w:type="pct"/>
            <w:tcBorders>
              <w:top w:val="outset" w:sz="6" w:space="0" w:color="000000"/>
              <w:left w:val="outset" w:sz="6" w:space="0" w:color="000000"/>
              <w:bottom w:val="outset" w:sz="6" w:space="0" w:color="000000"/>
              <w:right w:val="outset" w:sz="6" w:space="0" w:color="000000"/>
            </w:tcBorders>
            <w:vAlign w:val="center"/>
          </w:tcPr>
          <w:p w:rsidR="007F5F67" w:rsidRPr="00B61981" w:rsidRDefault="007F5F67" w:rsidP="007F5F67">
            <w:pPr>
              <w:spacing w:line="270" w:lineRule="atLeast"/>
              <w:jc w:val="center"/>
              <w:rPr>
                <w:b/>
              </w:rPr>
            </w:pPr>
            <w:r>
              <w:rPr>
                <w:b/>
              </w:rPr>
              <w:t>0</w:t>
            </w:r>
          </w:p>
        </w:tc>
      </w:tr>
      <w:tr w:rsidR="007F5F67" w:rsidRPr="00774ECF" w:rsidTr="002C5D5A">
        <w:tc>
          <w:tcPr>
            <w:tcW w:w="1761" w:type="pct"/>
            <w:gridSpan w:val="2"/>
            <w:tcBorders>
              <w:top w:val="outset" w:sz="6" w:space="0" w:color="000000"/>
              <w:left w:val="outset" w:sz="6" w:space="0" w:color="000000"/>
              <w:bottom w:val="outset" w:sz="6" w:space="0" w:color="000000"/>
              <w:right w:val="outset" w:sz="6" w:space="0" w:color="000000"/>
            </w:tcBorders>
          </w:tcPr>
          <w:p w:rsidR="007F5F67" w:rsidRPr="00774ECF" w:rsidRDefault="007F5F67" w:rsidP="007F5F67">
            <w:pPr>
              <w:pStyle w:val="NormalWeb"/>
            </w:pPr>
            <w:r w:rsidRPr="00774ECF">
              <w:t>5.1. valsts pamatbudžets</w:t>
            </w:r>
          </w:p>
        </w:tc>
        <w:tc>
          <w:tcPr>
            <w:tcW w:w="666" w:type="pct"/>
            <w:gridSpan w:val="2"/>
            <w:vMerge/>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jc w:val="center"/>
            </w:pPr>
          </w:p>
        </w:tc>
        <w:tc>
          <w:tcPr>
            <w:tcW w:w="735"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661"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588"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589"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r>
      <w:tr w:rsidR="007F5F67" w:rsidRPr="00774ECF" w:rsidTr="002C5D5A">
        <w:tc>
          <w:tcPr>
            <w:tcW w:w="1761" w:type="pct"/>
            <w:gridSpan w:val="2"/>
            <w:tcBorders>
              <w:top w:val="outset" w:sz="6" w:space="0" w:color="000000"/>
              <w:left w:val="outset" w:sz="6" w:space="0" w:color="000000"/>
              <w:bottom w:val="outset" w:sz="6" w:space="0" w:color="000000"/>
              <w:right w:val="outset" w:sz="6" w:space="0" w:color="000000"/>
            </w:tcBorders>
          </w:tcPr>
          <w:p w:rsidR="007F5F67" w:rsidRPr="00774ECF" w:rsidRDefault="007F5F67" w:rsidP="007F5F67">
            <w:pPr>
              <w:pStyle w:val="NormalWeb"/>
            </w:pPr>
            <w:r w:rsidRPr="00774ECF">
              <w:t>5.2. speciālais budžets</w:t>
            </w:r>
          </w:p>
        </w:tc>
        <w:tc>
          <w:tcPr>
            <w:tcW w:w="666" w:type="pct"/>
            <w:gridSpan w:val="2"/>
            <w:vMerge/>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jc w:val="center"/>
            </w:pPr>
          </w:p>
        </w:tc>
        <w:tc>
          <w:tcPr>
            <w:tcW w:w="735"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661"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588"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589"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r>
      <w:tr w:rsidR="007F5F67" w:rsidRPr="00774ECF" w:rsidTr="002C5D5A">
        <w:tc>
          <w:tcPr>
            <w:tcW w:w="1761" w:type="pct"/>
            <w:gridSpan w:val="2"/>
            <w:tcBorders>
              <w:top w:val="outset" w:sz="6" w:space="0" w:color="000000"/>
              <w:left w:val="outset" w:sz="6" w:space="0" w:color="000000"/>
              <w:bottom w:val="outset" w:sz="6" w:space="0" w:color="000000"/>
              <w:right w:val="outset" w:sz="6" w:space="0" w:color="000000"/>
            </w:tcBorders>
          </w:tcPr>
          <w:p w:rsidR="007F5F67" w:rsidRPr="00774ECF" w:rsidRDefault="007F5F67" w:rsidP="007F5F67">
            <w:pPr>
              <w:pStyle w:val="NormalWeb"/>
            </w:pPr>
            <w:r w:rsidRPr="00774ECF">
              <w:t>5.3. pašvaldību budžets</w:t>
            </w:r>
          </w:p>
        </w:tc>
        <w:tc>
          <w:tcPr>
            <w:tcW w:w="666" w:type="pct"/>
            <w:gridSpan w:val="2"/>
            <w:vMerge/>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jc w:val="center"/>
            </w:pPr>
          </w:p>
        </w:tc>
        <w:tc>
          <w:tcPr>
            <w:tcW w:w="735"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661"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588"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589"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r>
      <w:tr w:rsidR="007F5F67" w:rsidRPr="00774ECF" w:rsidTr="002C5D5A">
        <w:tc>
          <w:tcPr>
            <w:tcW w:w="1761" w:type="pct"/>
            <w:gridSpan w:val="2"/>
            <w:tcBorders>
              <w:top w:val="outset" w:sz="6" w:space="0" w:color="000000"/>
              <w:left w:val="outset" w:sz="6" w:space="0" w:color="000000"/>
              <w:bottom w:val="outset" w:sz="6" w:space="0" w:color="000000"/>
              <w:right w:val="outset" w:sz="6" w:space="0" w:color="000000"/>
            </w:tcBorders>
          </w:tcPr>
          <w:p w:rsidR="007F5F67" w:rsidRPr="00774ECF" w:rsidRDefault="007F5F67" w:rsidP="007F5F67">
            <w:pPr>
              <w:pStyle w:val="NormalWeb"/>
            </w:pPr>
            <w:r w:rsidRPr="00774ECF">
              <w:t>6. Detalizēts ieņēmumu un izdevumu aprēķins (ja nepieciešams, detalizētu ieņēmumu un izdevumu aprēķinu var pievienot anotācijas pielikumā):</w:t>
            </w:r>
          </w:p>
        </w:tc>
        <w:tc>
          <w:tcPr>
            <w:tcW w:w="3239" w:type="pct"/>
            <w:gridSpan w:val="6"/>
            <w:vMerge w:val="restart"/>
            <w:tcBorders>
              <w:top w:val="outset" w:sz="6" w:space="0" w:color="000000"/>
              <w:left w:val="outset" w:sz="6" w:space="0" w:color="000000"/>
              <w:bottom w:val="outset" w:sz="6" w:space="0" w:color="000000"/>
              <w:right w:val="outset" w:sz="6" w:space="0" w:color="000000"/>
            </w:tcBorders>
            <w:vAlign w:val="center"/>
          </w:tcPr>
          <w:p w:rsidR="007F5F67" w:rsidRPr="00381B6D" w:rsidRDefault="007F5F67" w:rsidP="007F5F67">
            <w:pPr>
              <w:pStyle w:val="NoSpacing"/>
              <w:jc w:val="both"/>
              <w:rPr>
                <w:rFonts w:ascii="Times New Roman" w:hAnsi="Times New Roman"/>
                <w:sz w:val="24"/>
                <w:szCs w:val="24"/>
                <w:lang w:val="de-DE"/>
              </w:rPr>
            </w:pPr>
            <w:r>
              <w:rPr>
                <w:rFonts w:ascii="Times New Roman" w:hAnsi="Times New Roman"/>
                <w:sz w:val="24"/>
                <w:szCs w:val="24"/>
                <w:lang w:val="de-DE"/>
              </w:rPr>
              <w:t xml:space="preserve">Atbilstoši </w:t>
            </w:r>
            <w:r w:rsidR="00381B6D">
              <w:rPr>
                <w:rFonts w:ascii="Times New Roman" w:hAnsi="Times New Roman"/>
                <w:sz w:val="24"/>
                <w:szCs w:val="24"/>
                <w:lang w:val="de-DE"/>
              </w:rPr>
              <w:t>likumam „Par valsts budžetu 2011</w:t>
            </w:r>
            <w:r>
              <w:rPr>
                <w:rFonts w:ascii="Times New Roman" w:hAnsi="Times New Roman"/>
                <w:sz w:val="24"/>
                <w:szCs w:val="24"/>
                <w:lang w:val="de-DE"/>
              </w:rPr>
              <w:t xml:space="preserve">.gadam“ </w:t>
            </w:r>
            <w:r w:rsidR="00381B6D">
              <w:rPr>
                <w:rFonts w:ascii="Times New Roman" w:hAnsi="Times New Roman"/>
                <w:sz w:val="24"/>
                <w:szCs w:val="24"/>
                <w:lang w:val="de-DE"/>
              </w:rPr>
              <w:t xml:space="preserve">valsts </w:t>
            </w:r>
            <w:r>
              <w:rPr>
                <w:rFonts w:ascii="Times New Roman" w:hAnsi="Times New Roman"/>
                <w:sz w:val="24"/>
                <w:szCs w:val="24"/>
                <w:lang w:val="de-DE"/>
              </w:rPr>
              <w:t xml:space="preserve">budžeta </w:t>
            </w:r>
            <w:r w:rsidR="00381B6D">
              <w:rPr>
                <w:rFonts w:ascii="Times New Roman" w:hAnsi="Times New Roman"/>
                <w:sz w:val="24"/>
                <w:szCs w:val="24"/>
                <w:lang w:val="de-DE"/>
              </w:rPr>
              <w:t xml:space="preserve">programmas 39.00.00 „Specializētās veselības aprūpes nodrošināšana“ </w:t>
            </w:r>
            <w:r>
              <w:rPr>
                <w:rFonts w:ascii="Times New Roman" w:hAnsi="Times New Roman"/>
                <w:sz w:val="24"/>
                <w:szCs w:val="24"/>
                <w:lang w:val="de-DE"/>
              </w:rPr>
              <w:t>apakšprogrammā 39.04.00 „Neatliekamā medicīniskā palīdzība“ Neatliekamās medicīniskās palīdzības dienestam resursi izdevumu segšanai 2</w:t>
            </w:r>
            <w:r w:rsidR="00381B6D">
              <w:rPr>
                <w:rFonts w:ascii="Times New Roman" w:hAnsi="Times New Roman"/>
                <w:sz w:val="24"/>
                <w:szCs w:val="24"/>
                <w:lang w:val="de-DE"/>
              </w:rPr>
              <w:t xml:space="preserve">8 913 329 </w:t>
            </w:r>
            <w:r>
              <w:rPr>
                <w:rFonts w:ascii="Times New Roman" w:hAnsi="Times New Roman"/>
                <w:sz w:val="24"/>
                <w:szCs w:val="24"/>
                <w:lang w:val="de-DE"/>
              </w:rPr>
              <w:t xml:space="preserve">lati, tai skaitā </w:t>
            </w:r>
            <w:r>
              <w:rPr>
                <w:rFonts w:ascii="Times New Roman" w:hAnsi="Times New Roman"/>
                <w:sz w:val="24"/>
                <w:szCs w:val="24"/>
                <w:lang w:val="lv-LV"/>
              </w:rPr>
              <w:t>d</w:t>
            </w:r>
            <w:r w:rsidRPr="00DD0128">
              <w:rPr>
                <w:rFonts w:ascii="Times New Roman" w:hAnsi="Times New Roman"/>
                <w:sz w:val="24"/>
                <w:szCs w:val="24"/>
                <w:lang w:val="lv-LV"/>
              </w:rPr>
              <w:t xml:space="preserve">otācija no vispārējiem ieņēmumiem </w:t>
            </w:r>
            <w:r>
              <w:rPr>
                <w:rFonts w:ascii="Times New Roman" w:hAnsi="Times New Roman"/>
                <w:sz w:val="24"/>
                <w:szCs w:val="24"/>
                <w:lang w:val="lv-LV"/>
              </w:rPr>
              <w:t>2</w:t>
            </w:r>
            <w:r w:rsidR="00381B6D">
              <w:rPr>
                <w:rFonts w:ascii="Times New Roman" w:hAnsi="Times New Roman"/>
                <w:sz w:val="24"/>
                <w:szCs w:val="24"/>
                <w:lang w:val="lv-LV"/>
              </w:rPr>
              <w:t>8 552 609 lati (98,65</w:t>
            </w:r>
            <w:r>
              <w:rPr>
                <w:rFonts w:ascii="Times New Roman" w:hAnsi="Times New Roman"/>
                <w:sz w:val="24"/>
                <w:szCs w:val="24"/>
                <w:lang w:val="lv-LV"/>
              </w:rPr>
              <w:t>%)</w:t>
            </w:r>
            <w:r w:rsidRPr="00DD0128">
              <w:rPr>
                <w:rFonts w:ascii="Times New Roman" w:hAnsi="Times New Roman"/>
                <w:sz w:val="24"/>
                <w:szCs w:val="24"/>
                <w:lang w:val="lv-LV"/>
              </w:rPr>
              <w:t xml:space="preserve">, bet ieņēmumi no </w:t>
            </w:r>
            <w:r>
              <w:rPr>
                <w:rFonts w:ascii="Times New Roman" w:hAnsi="Times New Roman"/>
                <w:sz w:val="24"/>
                <w:szCs w:val="24"/>
                <w:lang w:val="lv-LV"/>
              </w:rPr>
              <w:t xml:space="preserve">maksas pakalpojumiem un citi pašu ieņēmumi </w:t>
            </w:r>
            <w:r w:rsidR="00381B6D">
              <w:rPr>
                <w:rFonts w:ascii="Times New Roman" w:hAnsi="Times New Roman"/>
                <w:sz w:val="24"/>
                <w:szCs w:val="24"/>
                <w:lang w:val="lv-LV"/>
              </w:rPr>
              <w:t>390 720</w:t>
            </w:r>
            <w:r>
              <w:rPr>
                <w:rFonts w:ascii="Times New Roman" w:hAnsi="Times New Roman"/>
                <w:sz w:val="24"/>
                <w:szCs w:val="24"/>
                <w:lang w:val="lv-LV"/>
              </w:rPr>
              <w:t xml:space="preserve"> lati</w:t>
            </w:r>
            <w:r w:rsidRPr="00DD0128">
              <w:rPr>
                <w:rFonts w:ascii="Times New Roman" w:hAnsi="Times New Roman"/>
                <w:sz w:val="24"/>
                <w:szCs w:val="24"/>
                <w:lang w:val="lv-LV"/>
              </w:rPr>
              <w:t xml:space="preserve"> </w:t>
            </w:r>
            <w:r w:rsidR="00381B6D">
              <w:rPr>
                <w:rFonts w:ascii="Times New Roman" w:hAnsi="Times New Roman"/>
                <w:sz w:val="24"/>
                <w:szCs w:val="24"/>
                <w:lang w:val="lv-LV"/>
              </w:rPr>
              <w:t>(1,35</w:t>
            </w:r>
            <w:r>
              <w:rPr>
                <w:rFonts w:ascii="Times New Roman" w:hAnsi="Times New Roman"/>
                <w:sz w:val="24"/>
                <w:szCs w:val="24"/>
                <w:lang w:val="lv-LV"/>
              </w:rPr>
              <w:t>%)</w:t>
            </w:r>
            <w:r w:rsidRPr="00DD0128">
              <w:rPr>
                <w:rFonts w:ascii="Times New Roman" w:hAnsi="Times New Roman"/>
                <w:sz w:val="24"/>
                <w:szCs w:val="24"/>
                <w:lang w:val="lv-LV"/>
              </w:rPr>
              <w:t>.</w:t>
            </w:r>
            <w:r>
              <w:rPr>
                <w:rFonts w:ascii="Times New Roman" w:hAnsi="Times New Roman"/>
                <w:sz w:val="24"/>
                <w:szCs w:val="24"/>
                <w:lang w:val="lv-LV"/>
              </w:rPr>
              <w:t xml:space="preserve"> </w:t>
            </w:r>
          </w:p>
          <w:p w:rsidR="007F5F67" w:rsidRDefault="007F5F67" w:rsidP="007F5F67">
            <w:pPr>
              <w:spacing w:line="270" w:lineRule="atLeast"/>
              <w:jc w:val="both"/>
            </w:pPr>
            <w:r w:rsidRPr="009476A9">
              <w:t>Plānotie ieņēmumi no maksas pakalpojumiem, kas atbilst valst</w:t>
            </w:r>
            <w:r w:rsidR="00381B6D">
              <w:t>s nodevas objektiem 2011</w:t>
            </w:r>
            <w:r w:rsidRPr="009476A9">
              <w:t xml:space="preserve">.gadā ir </w:t>
            </w:r>
            <w:r w:rsidR="00724F02">
              <w:t xml:space="preserve">20 756,00 </w:t>
            </w:r>
            <w:r w:rsidR="003D2D8C">
              <w:t>lati, 2012.gadā</w:t>
            </w:r>
            <w:r w:rsidR="00495A0A">
              <w:t xml:space="preserve"> </w:t>
            </w:r>
            <w:r w:rsidR="00724F02">
              <w:t>20 389,45</w:t>
            </w:r>
            <w:r w:rsidR="003D2D8C">
              <w:t xml:space="preserve"> lati, </w:t>
            </w:r>
            <w:r w:rsidRPr="009476A9">
              <w:t>2013.gadā</w:t>
            </w:r>
            <w:r w:rsidR="003D2D8C">
              <w:t xml:space="preserve"> un</w:t>
            </w:r>
            <w:r w:rsidR="00381B6D">
              <w:t xml:space="preserve"> 2014.gadā</w:t>
            </w:r>
            <w:r w:rsidRPr="009476A9">
              <w:t xml:space="preserve"> </w:t>
            </w:r>
            <w:r w:rsidR="00724F02">
              <w:t>18 476,54</w:t>
            </w:r>
            <w:r w:rsidRPr="009476A9">
              <w:t xml:space="preserve"> lati.</w:t>
            </w:r>
            <w:r w:rsidR="00495A0A">
              <w:t xml:space="preserve"> </w:t>
            </w:r>
          </w:p>
          <w:p w:rsidR="003D2D8C" w:rsidRDefault="003D2D8C" w:rsidP="003D2D8C">
            <w:pPr>
              <w:spacing w:line="270" w:lineRule="atLeast"/>
              <w:jc w:val="both"/>
            </w:pPr>
            <w:r>
              <w:t xml:space="preserve">Plānoto ieņēmumu no </w:t>
            </w:r>
            <w:r w:rsidR="00724F02">
              <w:t>maksas pakalpojumu sniegšanas, kas atbilst valsts nodevu objektiem,</w:t>
            </w:r>
            <w:r>
              <w:t xml:space="preserve"> 2011.gadā </w:t>
            </w:r>
            <w:r w:rsidR="00DE6310">
              <w:t>20 756,00</w:t>
            </w:r>
            <w:r>
              <w:t xml:space="preserve"> lati atšifrējums pa pakalpojumu veidiem: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4"/>
              <w:gridCol w:w="992"/>
              <w:gridCol w:w="993"/>
              <w:gridCol w:w="1134"/>
            </w:tblGrid>
            <w:tr w:rsidR="003D2D8C" w:rsidRPr="00315481" w:rsidTr="003D2D8C">
              <w:tc>
                <w:tcPr>
                  <w:tcW w:w="3224" w:type="dxa"/>
                  <w:vAlign w:val="center"/>
                </w:tcPr>
                <w:p w:rsidR="003D2D8C" w:rsidRPr="00315481" w:rsidRDefault="003D2D8C" w:rsidP="003D2D8C">
                  <w:pPr>
                    <w:spacing w:line="270" w:lineRule="atLeast"/>
                    <w:jc w:val="center"/>
                    <w:rPr>
                      <w:sz w:val="20"/>
                      <w:szCs w:val="20"/>
                    </w:rPr>
                  </w:pPr>
                  <w:r w:rsidRPr="00315481">
                    <w:rPr>
                      <w:sz w:val="20"/>
                      <w:szCs w:val="20"/>
                    </w:rPr>
                    <w:t>Pakalpojuma nosaukums</w:t>
                  </w:r>
                </w:p>
              </w:tc>
              <w:tc>
                <w:tcPr>
                  <w:tcW w:w="992" w:type="dxa"/>
                  <w:vAlign w:val="center"/>
                </w:tcPr>
                <w:p w:rsidR="003D2D8C" w:rsidRPr="00315481" w:rsidRDefault="003D2D8C" w:rsidP="003D2D8C">
                  <w:pPr>
                    <w:spacing w:line="270" w:lineRule="atLeast"/>
                    <w:jc w:val="center"/>
                    <w:rPr>
                      <w:sz w:val="20"/>
                      <w:szCs w:val="20"/>
                    </w:rPr>
                  </w:pPr>
                  <w:r w:rsidRPr="00315481">
                    <w:rPr>
                      <w:sz w:val="20"/>
                      <w:szCs w:val="20"/>
                    </w:rPr>
                    <w:t>Valsts nodevas apmērs (Ls)</w:t>
                  </w:r>
                </w:p>
              </w:tc>
              <w:tc>
                <w:tcPr>
                  <w:tcW w:w="993" w:type="dxa"/>
                  <w:vAlign w:val="center"/>
                </w:tcPr>
                <w:p w:rsidR="003D2D8C" w:rsidRPr="00315481" w:rsidRDefault="003D2D8C" w:rsidP="003D2D8C">
                  <w:pPr>
                    <w:spacing w:line="270" w:lineRule="atLeast"/>
                    <w:jc w:val="center"/>
                    <w:rPr>
                      <w:sz w:val="20"/>
                      <w:szCs w:val="20"/>
                    </w:rPr>
                  </w:pPr>
                  <w:r w:rsidRPr="00315481">
                    <w:rPr>
                      <w:sz w:val="20"/>
                      <w:szCs w:val="20"/>
                    </w:rPr>
                    <w:t xml:space="preserve">Plānotais pakalpo-jumu skaits </w:t>
                  </w:r>
                  <w:r w:rsidR="001211EC">
                    <w:rPr>
                      <w:sz w:val="20"/>
                      <w:szCs w:val="20"/>
                    </w:rPr>
                    <w:t>2011</w:t>
                  </w:r>
                  <w:r w:rsidRPr="00315481">
                    <w:rPr>
                      <w:sz w:val="20"/>
                      <w:szCs w:val="20"/>
                    </w:rPr>
                    <w:t>.</w:t>
                  </w:r>
                </w:p>
                <w:p w:rsidR="003D2D8C" w:rsidRPr="00315481" w:rsidRDefault="003D2D8C" w:rsidP="003D2D8C">
                  <w:pPr>
                    <w:spacing w:line="270" w:lineRule="atLeast"/>
                    <w:jc w:val="center"/>
                    <w:rPr>
                      <w:sz w:val="20"/>
                      <w:szCs w:val="20"/>
                    </w:rPr>
                  </w:pPr>
                  <w:r w:rsidRPr="00315481">
                    <w:rPr>
                      <w:sz w:val="20"/>
                      <w:szCs w:val="20"/>
                    </w:rPr>
                    <w:t>gadā</w:t>
                  </w:r>
                </w:p>
              </w:tc>
              <w:tc>
                <w:tcPr>
                  <w:tcW w:w="1134" w:type="dxa"/>
                  <w:vAlign w:val="center"/>
                </w:tcPr>
                <w:p w:rsidR="003D2D8C" w:rsidRPr="00315481" w:rsidRDefault="003D2D8C" w:rsidP="00724F02">
                  <w:pPr>
                    <w:spacing w:line="270" w:lineRule="atLeast"/>
                    <w:jc w:val="center"/>
                    <w:rPr>
                      <w:sz w:val="20"/>
                      <w:szCs w:val="20"/>
                    </w:rPr>
                  </w:pPr>
                  <w:r w:rsidRPr="00315481">
                    <w:rPr>
                      <w:sz w:val="20"/>
                      <w:szCs w:val="20"/>
                    </w:rPr>
                    <w:t xml:space="preserve">Ieņēmumi no </w:t>
                  </w:r>
                  <w:r w:rsidR="00724F02">
                    <w:rPr>
                      <w:sz w:val="20"/>
                      <w:szCs w:val="20"/>
                    </w:rPr>
                    <w:t>maksas pakalpo-</w:t>
                  </w:r>
                  <w:proofErr w:type="spellStart"/>
                  <w:r w:rsidR="00724F02">
                    <w:rPr>
                      <w:sz w:val="20"/>
                      <w:szCs w:val="20"/>
                    </w:rPr>
                    <w:t>jumiem</w:t>
                  </w:r>
                  <w:proofErr w:type="spellEnd"/>
                  <w:r w:rsidR="00724F02">
                    <w:rPr>
                      <w:sz w:val="20"/>
                      <w:szCs w:val="20"/>
                    </w:rPr>
                    <w:t xml:space="preserve"> 2011</w:t>
                  </w:r>
                  <w:r w:rsidRPr="00315481">
                    <w:rPr>
                      <w:sz w:val="20"/>
                      <w:szCs w:val="20"/>
                    </w:rPr>
                    <w:t>.gadā (Ls)</w:t>
                  </w:r>
                </w:p>
              </w:tc>
            </w:tr>
            <w:tr w:rsidR="003D2D8C" w:rsidRPr="00315481" w:rsidTr="003D2D8C">
              <w:tc>
                <w:tcPr>
                  <w:tcW w:w="3224" w:type="dxa"/>
                </w:tcPr>
                <w:p w:rsidR="003D2D8C" w:rsidRPr="00315481" w:rsidRDefault="003D2D8C" w:rsidP="003D2D8C">
                  <w:pPr>
                    <w:spacing w:line="270" w:lineRule="atLeast"/>
                    <w:jc w:val="both"/>
                    <w:rPr>
                      <w:sz w:val="20"/>
                      <w:szCs w:val="20"/>
                    </w:rPr>
                  </w:pPr>
                  <w:r w:rsidRPr="00315481">
                    <w:rPr>
                      <w:sz w:val="20"/>
                      <w:szCs w:val="20"/>
                    </w:rPr>
                    <w:t>Pirmās palīdzības pasniedzēju apmācības kursi</w:t>
                  </w:r>
                </w:p>
              </w:tc>
              <w:tc>
                <w:tcPr>
                  <w:tcW w:w="992" w:type="dxa"/>
                  <w:vAlign w:val="center"/>
                </w:tcPr>
                <w:p w:rsidR="003D2D8C" w:rsidRPr="00315481" w:rsidRDefault="003D2D8C" w:rsidP="003D2D8C">
                  <w:pPr>
                    <w:spacing w:line="270" w:lineRule="atLeast"/>
                    <w:jc w:val="center"/>
                    <w:rPr>
                      <w:sz w:val="20"/>
                      <w:szCs w:val="20"/>
                    </w:rPr>
                  </w:pPr>
                  <w:r w:rsidRPr="00315481">
                    <w:rPr>
                      <w:sz w:val="20"/>
                      <w:szCs w:val="20"/>
                    </w:rPr>
                    <w:t>280,00</w:t>
                  </w:r>
                </w:p>
              </w:tc>
              <w:tc>
                <w:tcPr>
                  <w:tcW w:w="993" w:type="dxa"/>
                  <w:vAlign w:val="center"/>
                </w:tcPr>
                <w:p w:rsidR="003D2D8C" w:rsidRPr="00315481" w:rsidRDefault="003D2D8C" w:rsidP="003D2D8C">
                  <w:pPr>
                    <w:spacing w:line="270" w:lineRule="atLeast"/>
                    <w:jc w:val="center"/>
                    <w:rPr>
                      <w:sz w:val="20"/>
                      <w:szCs w:val="20"/>
                    </w:rPr>
                  </w:pPr>
                  <w:r>
                    <w:rPr>
                      <w:sz w:val="20"/>
                      <w:szCs w:val="20"/>
                    </w:rPr>
                    <w:t>48</w:t>
                  </w:r>
                </w:p>
              </w:tc>
              <w:tc>
                <w:tcPr>
                  <w:tcW w:w="1134" w:type="dxa"/>
                  <w:vAlign w:val="center"/>
                </w:tcPr>
                <w:p w:rsidR="003D2D8C" w:rsidRPr="00315481" w:rsidRDefault="003D2D8C" w:rsidP="003D2D8C">
                  <w:pPr>
                    <w:spacing w:line="270" w:lineRule="atLeast"/>
                    <w:jc w:val="center"/>
                    <w:rPr>
                      <w:sz w:val="20"/>
                      <w:szCs w:val="20"/>
                    </w:rPr>
                  </w:pPr>
                  <w:r>
                    <w:rPr>
                      <w:sz w:val="20"/>
                      <w:szCs w:val="20"/>
                    </w:rPr>
                    <w:t>14 440,00</w:t>
                  </w:r>
                </w:p>
              </w:tc>
            </w:tr>
            <w:tr w:rsidR="003D2D8C" w:rsidRPr="00315481" w:rsidTr="003D2D8C">
              <w:tc>
                <w:tcPr>
                  <w:tcW w:w="3224" w:type="dxa"/>
                </w:tcPr>
                <w:p w:rsidR="003D2D8C" w:rsidRPr="00315481" w:rsidRDefault="003D2D8C" w:rsidP="003D2D8C">
                  <w:pPr>
                    <w:spacing w:line="270" w:lineRule="atLeast"/>
                    <w:jc w:val="both"/>
                    <w:rPr>
                      <w:sz w:val="20"/>
                      <w:szCs w:val="20"/>
                    </w:rPr>
                  </w:pPr>
                  <w:r w:rsidRPr="00315481">
                    <w:rPr>
                      <w:sz w:val="20"/>
                      <w:szCs w:val="20"/>
                    </w:rPr>
                    <w:t>Sertifikāts par tiesībām apmācīt pirmās palīdzības sniegšanā</w:t>
                  </w:r>
                </w:p>
              </w:tc>
              <w:tc>
                <w:tcPr>
                  <w:tcW w:w="992" w:type="dxa"/>
                  <w:vAlign w:val="center"/>
                </w:tcPr>
                <w:p w:rsidR="003D2D8C" w:rsidRPr="00315481" w:rsidRDefault="003D2D8C" w:rsidP="003D2D8C">
                  <w:pPr>
                    <w:spacing w:line="270" w:lineRule="atLeast"/>
                    <w:jc w:val="center"/>
                    <w:rPr>
                      <w:sz w:val="20"/>
                      <w:szCs w:val="20"/>
                    </w:rPr>
                  </w:pPr>
                  <w:r w:rsidRPr="00315481">
                    <w:rPr>
                      <w:sz w:val="20"/>
                      <w:szCs w:val="20"/>
                    </w:rPr>
                    <w:t>94,00</w:t>
                  </w:r>
                </w:p>
              </w:tc>
              <w:tc>
                <w:tcPr>
                  <w:tcW w:w="993" w:type="dxa"/>
                  <w:vAlign w:val="center"/>
                </w:tcPr>
                <w:p w:rsidR="003D2D8C" w:rsidRPr="00315481" w:rsidRDefault="003D2D8C" w:rsidP="003D2D8C">
                  <w:pPr>
                    <w:spacing w:line="270" w:lineRule="atLeast"/>
                    <w:jc w:val="center"/>
                    <w:rPr>
                      <w:sz w:val="20"/>
                      <w:szCs w:val="20"/>
                    </w:rPr>
                  </w:pPr>
                  <w:r>
                    <w:rPr>
                      <w:sz w:val="20"/>
                      <w:szCs w:val="20"/>
                    </w:rPr>
                    <w:t>28</w:t>
                  </w:r>
                </w:p>
              </w:tc>
              <w:tc>
                <w:tcPr>
                  <w:tcW w:w="1134" w:type="dxa"/>
                  <w:vAlign w:val="center"/>
                </w:tcPr>
                <w:p w:rsidR="003D2D8C" w:rsidRPr="00315481" w:rsidRDefault="003D2D8C" w:rsidP="003D2D8C">
                  <w:pPr>
                    <w:spacing w:line="270" w:lineRule="atLeast"/>
                    <w:jc w:val="center"/>
                    <w:rPr>
                      <w:sz w:val="20"/>
                      <w:szCs w:val="20"/>
                    </w:rPr>
                  </w:pPr>
                  <w:r>
                    <w:rPr>
                      <w:sz w:val="20"/>
                      <w:szCs w:val="20"/>
                    </w:rPr>
                    <w:t>2 632</w:t>
                  </w:r>
                  <w:r w:rsidRPr="00315481">
                    <w:rPr>
                      <w:sz w:val="20"/>
                      <w:szCs w:val="20"/>
                    </w:rPr>
                    <w:t>,00</w:t>
                  </w:r>
                </w:p>
              </w:tc>
            </w:tr>
            <w:tr w:rsidR="003D2D8C" w:rsidRPr="00315481" w:rsidTr="003D2D8C">
              <w:tc>
                <w:tcPr>
                  <w:tcW w:w="3224" w:type="dxa"/>
                </w:tcPr>
                <w:p w:rsidR="003D2D8C" w:rsidRPr="00315481" w:rsidRDefault="003D2D8C" w:rsidP="003D2D8C">
                  <w:pPr>
                    <w:spacing w:line="270" w:lineRule="atLeast"/>
                    <w:jc w:val="both"/>
                    <w:rPr>
                      <w:sz w:val="20"/>
                      <w:szCs w:val="20"/>
                    </w:rPr>
                  </w:pPr>
                  <w:r w:rsidRPr="00315481">
                    <w:rPr>
                      <w:sz w:val="20"/>
                      <w:szCs w:val="20"/>
                    </w:rPr>
                    <w:t>Atkārtots sertifikāts par tiesībām apmācīt pirmās palīdzības sniegšanā</w:t>
                  </w:r>
                </w:p>
              </w:tc>
              <w:tc>
                <w:tcPr>
                  <w:tcW w:w="992" w:type="dxa"/>
                  <w:vAlign w:val="center"/>
                </w:tcPr>
                <w:p w:rsidR="003D2D8C" w:rsidRPr="00315481" w:rsidRDefault="003D2D8C" w:rsidP="003D2D8C">
                  <w:pPr>
                    <w:spacing w:line="270" w:lineRule="atLeast"/>
                    <w:jc w:val="center"/>
                    <w:rPr>
                      <w:sz w:val="20"/>
                      <w:szCs w:val="20"/>
                    </w:rPr>
                  </w:pPr>
                  <w:r w:rsidRPr="00315481">
                    <w:rPr>
                      <w:sz w:val="20"/>
                      <w:szCs w:val="20"/>
                    </w:rPr>
                    <w:t>61,00</w:t>
                  </w:r>
                </w:p>
              </w:tc>
              <w:tc>
                <w:tcPr>
                  <w:tcW w:w="993" w:type="dxa"/>
                  <w:vAlign w:val="center"/>
                </w:tcPr>
                <w:p w:rsidR="003D2D8C" w:rsidRPr="00315481" w:rsidRDefault="003D2D8C" w:rsidP="003D2D8C">
                  <w:pPr>
                    <w:spacing w:line="270" w:lineRule="atLeast"/>
                    <w:jc w:val="center"/>
                    <w:rPr>
                      <w:sz w:val="20"/>
                      <w:szCs w:val="20"/>
                    </w:rPr>
                  </w:pPr>
                  <w:r>
                    <w:rPr>
                      <w:sz w:val="20"/>
                      <w:szCs w:val="20"/>
                    </w:rPr>
                    <w:t>44</w:t>
                  </w:r>
                </w:p>
              </w:tc>
              <w:tc>
                <w:tcPr>
                  <w:tcW w:w="1134" w:type="dxa"/>
                  <w:vAlign w:val="center"/>
                </w:tcPr>
                <w:p w:rsidR="003D2D8C" w:rsidRPr="00315481" w:rsidRDefault="003D2D8C" w:rsidP="003D2D8C">
                  <w:pPr>
                    <w:spacing w:line="270" w:lineRule="atLeast"/>
                    <w:jc w:val="center"/>
                    <w:rPr>
                      <w:sz w:val="20"/>
                      <w:szCs w:val="20"/>
                    </w:rPr>
                  </w:pPr>
                  <w:r>
                    <w:rPr>
                      <w:sz w:val="20"/>
                      <w:szCs w:val="20"/>
                    </w:rPr>
                    <w:t>2 684</w:t>
                  </w:r>
                  <w:r w:rsidRPr="00315481">
                    <w:rPr>
                      <w:sz w:val="20"/>
                      <w:szCs w:val="20"/>
                    </w:rPr>
                    <w:t>,00</w:t>
                  </w:r>
                </w:p>
              </w:tc>
            </w:tr>
            <w:tr w:rsidR="003D2D8C" w:rsidRPr="00315481" w:rsidTr="003D2D8C">
              <w:tc>
                <w:tcPr>
                  <w:tcW w:w="3224" w:type="dxa"/>
                </w:tcPr>
                <w:p w:rsidR="003D2D8C" w:rsidRPr="00315481" w:rsidRDefault="003D2D8C" w:rsidP="003D2D8C">
                  <w:pPr>
                    <w:spacing w:line="270" w:lineRule="atLeast"/>
                    <w:jc w:val="both"/>
                    <w:rPr>
                      <w:sz w:val="20"/>
                      <w:szCs w:val="20"/>
                    </w:rPr>
                  </w:pPr>
                  <w:r w:rsidRPr="00315481">
                    <w:rPr>
                      <w:sz w:val="20"/>
                      <w:szCs w:val="20"/>
                    </w:rPr>
                    <w:t>Atkārtota apliecība par tiesībām apmācīt pirmās palīdzības sniegšanā</w:t>
                  </w:r>
                </w:p>
              </w:tc>
              <w:tc>
                <w:tcPr>
                  <w:tcW w:w="992" w:type="dxa"/>
                  <w:vAlign w:val="center"/>
                </w:tcPr>
                <w:p w:rsidR="003D2D8C" w:rsidRPr="00315481" w:rsidRDefault="003D2D8C" w:rsidP="003D2D8C">
                  <w:pPr>
                    <w:spacing w:line="270" w:lineRule="atLeast"/>
                    <w:jc w:val="center"/>
                    <w:rPr>
                      <w:sz w:val="20"/>
                      <w:szCs w:val="20"/>
                    </w:rPr>
                  </w:pPr>
                  <w:r w:rsidRPr="00315481">
                    <w:rPr>
                      <w:sz w:val="20"/>
                      <w:szCs w:val="20"/>
                    </w:rPr>
                    <w:t>250,00</w:t>
                  </w:r>
                </w:p>
              </w:tc>
              <w:tc>
                <w:tcPr>
                  <w:tcW w:w="993" w:type="dxa"/>
                  <w:vAlign w:val="center"/>
                </w:tcPr>
                <w:p w:rsidR="003D2D8C" w:rsidRPr="00315481" w:rsidRDefault="00DE6310" w:rsidP="003D2D8C">
                  <w:pPr>
                    <w:spacing w:line="270" w:lineRule="atLeast"/>
                    <w:jc w:val="center"/>
                    <w:rPr>
                      <w:sz w:val="20"/>
                      <w:szCs w:val="20"/>
                    </w:rPr>
                  </w:pPr>
                  <w:r>
                    <w:rPr>
                      <w:sz w:val="20"/>
                      <w:szCs w:val="20"/>
                    </w:rPr>
                    <w:t>4</w:t>
                  </w:r>
                </w:p>
              </w:tc>
              <w:tc>
                <w:tcPr>
                  <w:tcW w:w="1134" w:type="dxa"/>
                  <w:vAlign w:val="center"/>
                </w:tcPr>
                <w:p w:rsidR="003D2D8C" w:rsidRPr="00315481" w:rsidRDefault="00DE6310" w:rsidP="003D2D8C">
                  <w:pPr>
                    <w:spacing w:line="270" w:lineRule="atLeast"/>
                    <w:jc w:val="center"/>
                    <w:rPr>
                      <w:sz w:val="20"/>
                      <w:szCs w:val="20"/>
                    </w:rPr>
                  </w:pPr>
                  <w:r>
                    <w:rPr>
                      <w:sz w:val="20"/>
                      <w:szCs w:val="20"/>
                    </w:rPr>
                    <w:t>100</w:t>
                  </w:r>
                  <w:r w:rsidR="003D2D8C" w:rsidRPr="00315481">
                    <w:rPr>
                      <w:sz w:val="20"/>
                      <w:szCs w:val="20"/>
                    </w:rPr>
                    <w:t>0,00</w:t>
                  </w:r>
                </w:p>
              </w:tc>
            </w:tr>
            <w:tr w:rsidR="003D2D8C" w:rsidRPr="00315481" w:rsidTr="003D2D8C">
              <w:tc>
                <w:tcPr>
                  <w:tcW w:w="5209" w:type="dxa"/>
                  <w:gridSpan w:val="3"/>
                </w:tcPr>
                <w:p w:rsidR="003D2D8C" w:rsidRPr="00315481" w:rsidRDefault="003D2D8C" w:rsidP="003D2D8C">
                  <w:pPr>
                    <w:spacing w:line="270" w:lineRule="atLeast"/>
                    <w:jc w:val="right"/>
                    <w:rPr>
                      <w:b/>
                      <w:sz w:val="20"/>
                      <w:szCs w:val="20"/>
                    </w:rPr>
                  </w:pPr>
                  <w:r w:rsidRPr="00315481">
                    <w:rPr>
                      <w:b/>
                      <w:sz w:val="20"/>
                      <w:szCs w:val="20"/>
                    </w:rPr>
                    <w:t>Kopā:</w:t>
                  </w:r>
                </w:p>
              </w:tc>
              <w:tc>
                <w:tcPr>
                  <w:tcW w:w="1134" w:type="dxa"/>
                </w:tcPr>
                <w:p w:rsidR="003D2D8C" w:rsidRPr="00315481" w:rsidRDefault="00DE6310" w:rsidP="003D2D8C">
                  <w:pPr>
                    <w:spacing w:line="270" w:lineRule="atLeast"/>
                    <w:jc w:val="both"/>
                    <w:rPr>
                      <w:b/>
                      <w:sz w:val="20"/>
                      <w:szCs w:val="20"/>
                    </w:rPr>
                  </w:pPr>
                  <w:r>
                    <w:rPr>
                      <w:b/>
                      <w:sz w:val="20"/>
                      <w:szCs w:val="20"/>
                    </w:rPr>
                    <w:t>20 756</w:t>
                  </w:r>
                  <w:r w:rsidR="003D2D8C">
                    <w:rPr>
                      <w:b/>
                      <w:sz w:val="20"/>
                      <w:szCs w:val="20"/>
                    </w:rPr>
                    <w:t>,</w:t>
                  </w:r>
                  <w:r w:rsidR="003D2D8C" w:rsidRPr="00315481">
                    <w:rPr>
                      <w:b/>
                      <w:sz w:val="20"/>
                      <w:szCs w:val="20"/>
                    </w:rPr>
                    <w:t>00</w:t>
                  </w:r>
                </w:p>
              </w:tc>
            </w:tr>
          </w:tbl>
          <w:p w:rsidR="004A4CAE" w:rsidRDefault="00495A0A" w:rsidP="00495A0A">
            <w:pPr>
              <w:spacing w:line="270" w:lineRule="atLeast"/>
              <w:jc w:val="both"/>
            </w:pPr>
            <w:r>
              <w:lastRenderedPageBreak/>
              <w:t>Det</w:t>
            </w:r>
            <w:r w:rsidR="00724F02">
              <w:t>alizētus aprēķinus par 2012.gadā</w:t>
            </w:r>
            <w:r>
              <w:t xml:space="preserve"> un turpmāk </w:t>
            </w:r>
            <w:r w:rsidR="00724F02">
              <w:t xml:space="preserve">nepieciešamajiem līdzekļiem dotācijas no vispārējiem ieņēmumiem veidā </w:t>
            </w:r>
            <w:r>
              <w:t>skatīt anotācijas pielikumā „</w:t>
            </w:r>
            <w:r w:rsidRPr="00495A0A">
              <w:t xml:space="preserve">Valsts nodevas par </w:t>
            </w:r>
            <w:r>
              <w:t>pirmās palīdzības pasniedzēju</w:t>
            </w:r>
            <w:r w:rsidRPr="00495A0A">
              <w:t xml:space="preserve"> sertificēšanu izcenojumi</w:t>
            </w:r>
            <w:r>
              <w:t>”.</w:t>
            </w:r>
            <w:r w:rsidR="00871046">
              <w:t xml:space="preserve"> </w:t>
            </w:r>
            <w:r w:rsidR="00871046" w:rsidRPr="00D13D70">
              <w:t>Likumprojekta</w:t>
            </w:r>
            <w:r w:rsidR="00871046">
              <w:t xml:space="preserve"> </w:t>
            </w:r>
            <w:r w:rsidR="00871046" w:rsidRPr="00D13D70">
              <w:t>anotācijas pielikumā „</w:t>
            </w:r>
            <w:r w:rsidR="00871046" w:rsidRPr="004C2555">
              <w:rPr>
                <w:bCs/>
              </w:rPr>
              <w:t xml:space="preserve">Valsts nodevas par </w:t>
            </w:r>
            <w:r w:rsidR="00871046">
              <w:t>pirmās palīdzības pasniedzēju</w:t>
            </w:r>
            <w:r w:rsidR="00871046" w:rsidRPr="00495A0A">
              <w:t xml:space="preserve"> </w:t>
            </w:r>
            <w:r w:rsidR="00871046" w:rsidRPr="004C2555">
              <w:rPr>
                <w:bCs/>
              </w:rPr>
              <w:t>sertificēšanu izcenojumi</w:t>
            </w:r>
            <w:r w:rsidR="00871046" w:rsidRPr="00D13D70">
              <w:t>”</w:t>
            </w:r>
            <w:r w:rsidR="00871046">
              <w:t xml:space="preserve"> tiek norādīts 2012</w:t>
            </w:r>
            <w:r w:rsidR="00871046" w:rsidRPr="00282533">
              <w:t xml:space="preserve">.gadā </w:t>
            </w:r>
            <w:r w:rsidR="00871046">
              <w:t xml:space="preserve">nepieciešamā finansējuma </w:t>
            </w:r>
            <w:r w:rsidR="00871046">
              <w:rPr>
                <w:bCs/>
                <w:color w:val="000000"/>
              </w:rPr>
              <w:t>20 389,45</w:t>
            </w:r>
            <w:r w:rsidR="00871046" w:rsidRPr="00495A0A">
              <w:rPr>
                <w:bCs/>
                <w:color w:val="000000"/>
              </w:rPr>
              <w:t xml:space="preserve"> </w:t>
            </w:r>
            <w:r w:rsidR="00871046" w:rsidRPr="00282533">
              <w:t xml:space="preserve">latu apmērā </w:t>
            </w:r>
            <w:r w:rsidR="00871046">
              <w:t>aprēķins un v</w:t>
            </w:r>
            <w:r w:rsidR="00871046" w:rsidRPr="00D13D70">
              <w:t xml:space="preserve">alsts nodevu par </w:t>
            </w:r>
            <w:r w:rsidR="00871046">
              <w:t>pirmās palīdzības pasniedzēju</w:t>
            </w:r>
            <w:r w:rsidR="00871046" w:rsidRPr="00D13D70">
              <w:t xml:space="preserve"> sertificēšanu apmēru veidojošās izmaksas</w:t>
            </w:r>
            <w:r w:rsidR="00871046">
              <w:t xml:space="preserve">, savukārt, </w:t>
            </w:r>
            <w:r>
              <w:rPr>
                <w:bCs/>
                <w:color w:val="000000"/>
              </w:rPr>
              <w:t xml:space="preserve">2013.gadā un 2014.gadā </w:t>
            </w:r>
            <w:r w:rsidR="00871046">
              <w:rPr>
                <w:bCs/>
                <w:color w:val="000000"/>
              </w:rPr>
              <w:t>atspoguļots nepieciešamā finansējuma</w:t>
            </w:r>
            <w:r w:rsidR="004A4CAE">
              <w:rPr>
                <w:bCs/>
                <w:color w:val="000000"/>
              </w:rPr>
              <w:t>, lai segtu ar pakalpojumu sniegšanu faktiskās izmaksas,</w:t>
            </w:r>
            <w:r w:rsidR="00871046">
              <w:rPr>
                <w:bCs/>
                <w:color w:val="000000"/>
              </w:rPr>
              <w:t xml:space="preserve"> </w:t>
            </w:r>
            <w:r>
              <w:rPr>
                <w:bCs/>
                <w:color w:val="000000"/>
              </w:rPr>
              <w:t>1</w:t>
            </w:r>
            <w:r w:rsidR="00724F02">
              <w:rPr>
                <w:bCs/>
                <w:color w:val="000000"/>
              </w:rPr>
              <w:t>8 476,54</w:t>
            </w:r>
            <w:r w:rsidR="00724F02">
              <w:t xml:space="preserve"> </w:t>
            </w:r>
            <w:r w:rsidR="007F5F67" w:rsidRPr="009476A9">
              <w:t>latu apmērā</w:t>
            </w:r>
            <w:r w:rsidR="004A4CAE">
              <w:t xml:space="preserve"> atšifrējums. </w:t>
            </w:r>
            <w:r w:rsidR="007F5F67" w:rsidRPr="009476A9">
              <w:t xml:space="preserve">Savukārt, Neatliekamās medicīniskās palīdzības dienestam 2012.gadā plānotie maksas pakalpojumu ieņēmumi ir samazināmi par iepriekš minēto summu, t.i., </w:t>
            </w:r>
            <w:r w:rsidR="006C0838">
              <w:rPr>
                <w:bCs/>
                <w:color w:val="000000"/>
              </w:rPr>
              <w:t>20 389,45</w:t>
            </w:r>
            <w:r w:rsidR="006C0838" w:rsidRPr="00495A0A">
              <w:rPr>
                <w:bCs/>
                <w:color w:val="000000"/>
              </w:rPr>
              <w:t xml:space="preserve"> </w:t>
            </w:r>
            <w:r w:rsidR="007F5F67" w:rsidRPr="009476A9">
              <w:t>latiem, tādējādi neradot</w:t>
            </w:r>
            <w:r w:rsidR="007F5F67">
              <w:t xml:space="preserve"> ietekmi 2012.gadā uz valsts budžetu.</w:t>
            </w:r>
            <w:r w:rsidR="004A4CAE">
              <w:t xml:space="preserve"> 2013.gadā un 2014.gadā </w:t>
            </w:r>
            <w:r w:rsidR="004A4CAE" w:rsidRPr="009476A9">
              <w:t>plānotie maksas pakalpojumu ieņēmumi ir samazināmi par</w:t>
            </w:r>
            <w:r w:rsidR="004A4CAE">
              <w:t xml:space="preserve"> Ls 18 476,54, neradot ietekmi uz valsts budžetu.</w:t>
            </w:r>
          </w:p>
          <w:p w:rsidR="004A4CAE" w:rsidRDefault="007F5F67" w:rsidP="004A4CAE">
            <w:pPr>
              <w:spacing w:line="270" w:lineRule="atLeast"/>
              <w:jc w:val="both"/>
            </w:pPr>
            <w:r>
              <w:t>Šobrīd Neatliekamās medicīniskās palīdzības dienests</w:t>
            </w:r>
            <w:r w:rsidRPr="00CD0666">
              <w:t xml:space="preserve"> </w:t>
            </w:r>
            <w:r>
              <w:t xml:space="preserve">iekasē maksu par sniegtajiem pakalpojumiem saskaņā ar </w:t>
            </w:r>
            <w:r w:rsidRPr="00AA3DA3">
              <w:t xml:space="preserve">Ministru kabineta </w:t>
            </w:r>
            <w:r>
              <w:t>2010.gada 26.janvāra noteikumiem Nr.81 „</w:t>
            </w:r>
            <w:r w:rsidRPr="00A747C5">
              <w:t xml:space="preserve">Noteikumi par </w:t>
            </w:r>
            <w:r>
              <w:t>Neatliekamās medicīniskās palīdzības dienesta</w:t>
            </w:r>
            <w:r w:rsidRPr="00A747C5">
              <w:t xml:space="preserve"> sniegto maksas pakalpojumu cenrādi</w:t>
            </w:r>
            <w:r>
              <w:t>”, savukārt, pakalpojuma izcenojumi ir noteikti ar ieteikumu raksturu piemērojot Ministru kabineta 2005.gada 23.augusta noteikumu Nr.615 „Valsts aģentūru publisko pakalpojumu izcenojumu noteikšanas metodika un izcenojumu apstiprināšanas kārtība” prasības.</w:t>
            </w:r>
          </w:p>
          <w:p w:rsidR="009B32FE" w:rsidRPr="00CC7DF1" w:rsidRDefault="004A4CAE" w:rsidP="009B32FE">
            <w:pPr>
              <w:spacing w:line="270" w:lineRule="atLeast"/>
              <w:jc w:val="both"/>
            </w:pPr>
            <w:r>
              <w:t xml:space="preserve">       </w:t>
            </w:r>
            <w:r w:rsidR="009B32FE">
              <w:t xml:space="preserve">2012.gadā Neatliekamās medicīniskās palīdzības dienestam nepieciešamās summas </w:t>
            </w:r>
            <w:r w:rsidR="009B32FE">
              <w:rPr>
                <w:bCs/>
                <w:color w:val="000000"/>
              </w:rPr>
              <w:t>20 389,45</w:t>
            </w:r>
            <w:r w:rsidR="009B32FE" w:rsidRPr="00495A0A">
              <w:rPr>
                <w:bCs/>
                <w:color w:val="000000"/>
              </w:rPr>
              <w:t xml:space="preserve"> </w:t>
            </w:r>
            <w:r w:rsidR="009B32FE" w:rsidRPr="007270AD">
              <w:t>lati</w:t>
            </w:r>
            <w:r w:rsidR="009B32FE">
              <w:t xml:space="preserve"> sadalījums pa izdevumu kodiem atbilstoši ekonomiskajām kategorijām:</w:t>
            </w:r>
          </w:p>
          <w:p w:rsidR="009B32FE" w:rsidRPr="00CC0FF0" w:rsidRDefault="009B32FE" w:rsidP="009B32FE">
            <w:pPr>
              <w:autoSpaceDE w:val="0"/>
              <w:autoSpaceDN w:val="0"/>
              <w:adjustRightInd w:val="0"/>
              <w:rPr>
                <w:lang w:val="de-DE"/>
              </w:rPr>
            </w:pPr>
            <w:r w:rsidRPr="00CC0FF0">
              <w:rPr>
                <w:lang w:val="de-DE"/>
              </w:rPr>
              <w:t xml:space="preserve">Atlīdzība (1000) </w:t>
            </w:r>
            <w:r>
              <w:rPr>
                <w:lang w:val="de-DE"/>
              </w:rPr>
              <w:t>– 11 985,75 lati;</w:t>
            </w:r>
          </w:p>
          <w:p w:rsidR="009B32FE" w:rsidRPr="00CC0FF0" w:rsidRDefault="009B32FE" w:rsidP="009B32FE">
            <w:pPr>
              <w:autoSpaceDE w:val="0"/>
              <w:autoSpaceDN w:val="0"/>
              <w:adjustRightInd w:val="0"/>
              <w:rPr>
                <w:lang w:val="de-DE"/>
              </w:rPr>
            </w:pPr>
            <w:r>
              <w:rPr>
                <w:lang w:val="de-DE"/>
              </w:rPr>
              <w:t xml:space="preserve">  Atalgojums (1100) – 9 658,92  lati;</w:t>
            </w:r>
          </w:p>
          <w:p w:rsidR="009B32FE" w:rsidRPr="00CC0FF0" w:rsidRDefault="009B32FE" w:rsidP="009B32FE">
            <w:pPr>
              <w:autoSpaceDE w:val="0"/>
              <w:autoSpaceDN w:val="0"/>
              <w:adjustRightInd w:val="0"/>
              <w:rPr>
                <w:lang w:val="de-DE"/>
              </w:rPr>
            </w:pPr>
            <w:r>
              <w:rPr>
                <w:lang w:val="de-DE"/>
              </w:rPr>
              <w:t xml:space="preserve">  VSAOI (1200) – 2326,83 lati;</w:t>
            </w:r>
          </w:p>
          <w:p w:rsidR="009B32FE" w:rsidRPr="00CC0FF0" w:rsidRDefault="009B32FE" w:rsidP="009B32FE">
            <w:pPr>
              <w:autoSpaceDE w:val="0"/>
              <w:autoSpaceDN w:val="0"/>
              <w:adjustRightInd w:val="0"/>
              <w:rPr>
                <w:lang w:val="de-DE"/>
              </w:rPr>
            </w:pPr>
            <w:r w:rsidRPr="00CC0FF0">
              <w:rPr>
                <w:lang w:val="de-DE"/>
              </w:rPr>
              <w:t>Prece</w:t>
            </w:r>
            <w:r>
              <w:rPr>
                <w:lang w:val="de-DE"/>
              </w:rPr>
              <w:t>s un pakalpojumi (2000)   -  8 402,32 lati;</w:t>
            </w:r>
          </w:p>
          <w:p w:rsidR="009B32FE" w:rsidRDefault="009B32FE" w:rsidP="009B32FE">
            <w:pPr>
              <w:jc w:val="both"/>
              <w:rPr>
                <w:lang w:val="de-DE"/>
              </w:rPr>
            </w:pPr>
            <w:r>
              <w:rPr>
                <w:lang w:val="de-DE"/>
              </w:rPr>
              <w:t>Pamatkapitāla veidošana (5000) – 1,38 lati.</w:t>
            </w:r>
          </w:p>
          <w:p w:rsidR="009B32FE" w:rsidRDefault="009B32FE" w:rsidP="009B32FE">
            <w:pPr>
              <w:jc w:val="both"/>
              <w:rPr>
                <w:lang w:val="de-DE"/>
              </w:rPr>
            </w:pPr>
          </w:p>
          <w:p w:rsidR="009B32FE" w:rsidRPr="00644E39" w:rsidRDefault="009B32FE" w:rsidP="009B32FE">
            <w:pPr>
              <w:jc w:val="both"/>
              <w:rPr>
                <w:lang w:val="de-DE"/>
              </w:rPr>
            </w:pPr>
            <w:r>
              <w:rPr>
                <w:lang w:val="de-DE"/>
              </w:rPr>
              <w:t xml:space="preserve">2013.gada un 2014.gadā Neatliekamās medicīniskās palīdzības dienestam nepieciešamās summas </w:t>
            </w:r>
            <w:r>
              <w:t>18 476,54</w:t>
            </w:r>
            <w:r w:rsidRPr="009476A9">
              <w:t xml:space="preserve"> </w:t>
            </w:r>
            <w:r w:rsidRPr="00644E39">
              <w:rPr>
                <w:lang w:val="de-DE"/>
              </w:rPr>
              <w:t>lati sadalījum</w:t>
            </w:r>
            <w:r>
              <w:rPr>
                <w:lang w:val="de-DE"/>
              </w:rPr>
              <w:t>s</w:t>
            </w:r>
            <w:r w:rsidRPr="00644E39">
              <w:rPr>
                <w:lang w:val="de-DE"/>
              </w:rPr>
              <w:t xml:space="preserve"> pa izdevumu kodiem atbilstoši ekonomiskajām kategorijām:</w:t>
            </w:r>
          </w:p>
          <w:p w:rsidR="009B32FE" w:rsidRPr="00644E39" w:rsidRDefault="009B32FE" w:rsidP="009B32FE">
            <w:pPr>
              <w:autoSpaceDE w:val="0"/>
              <w:autoSpaceDN w:val="0"/>
              <w:adjustRightInd w:val="0"/>
              <w:rPr>
                <w:lang w:val="de-DE"/>
              </w:rPr>
            </w:pPr>
            <w:r>
              <w:rPr>
                <w:lang w:val="de-DE"/>
              </w:rPr>
              <w:t>Atlīdzība (1000) – 10 451,53</w:t>
            </w:r>
            <w:r w:rsidRPr="00644E39">
              <w:rPr>
                <w:lang w:val="de-DE"/>
              </w:rPr>
              <w:t xml:space="preserve"> lati;</w:t>
            </w:r>
          </w:p>
          <w:p w:rsidR="009B32FE" w:rsidRPr="00644E39" w:rsidRDefault="009B32FE" w:rsidP="009B32FE">
            <w:pPr>
              <w:autoSpaceDE w:val="0"/>
              <w:autoSpaceDN w:val="0"/>
              <w:adjustRightInd w:val="0"/>
              <w:rPr>
                <w:lang w:val="de-DE"/>
              </w:rPr>
            </w:pPr>
            <w:r w:rsidRPr="00644E39">
              <w:rPr>
                <w:lang w:val="de-DE"/>
              </w:rPr>
              <w:t xml:space="preserve">  Atalgojums (1100) </w:t>
            </w:r>
            <w:r>
              <w:rPr>
                <w:lang w:val="de-DE"/>
              </w:rPr>
              <w:t>–</w:t>
            </w:r>
            <w:r w:rsidRPr="00644E39">
              <w:rPr>
                <w:lang w:val="de-DE"/>
              </w:rPr>
              <w:t xml:space="preserve"> </w:t>
            </w:r>
            <w:r>
              <w:rPr>
                <w:lang w:val="de-DE"/>
              </w:rPr>
              <w:t>8 422,54</w:t>
            </w:r>
            <w:r w:rsidRPr="00644E39">
              <w:rPr>
                <w:lang w:val="de-DE"/>
              </w:rPr>
              <w:t xml:space="preserve">  lati;</w:t>
            </w:r>
          </w:p>
          <w:p w:rsidR="009B32FE" w:rsidRPr="00644E39" w:rsidRDefault="009B32FE" w:rsidP="009B32FE">
            <w:pPr>
              <w:autoSpaceDE w:val="0"/>
              <w:autoSpaceDN w:val="0"/>
              <w:adjustRightInd w:val="0"/>
              <w:rPr>
                <w:lang w:val="de-DE"/>
              </w:rPr>
            </w:pPr>
            <w:r w:rsidRPr="00644E39">
              <w:rPr>
                <w:lang w:val="de-DE"/>
              </w:rPr>
              <w:t xml:space="preserve">  VSAOI (1200) – </w:t>
            </w:r>
            <w:r>
              <w:rPr>
                <w:lang w:val="de-DE"/>
              </w:rPr>
              <w:t>2 028,99</w:t>
            </w:r>
            <w:r w:rsidRPr="00644E39">
              <w:rPr>
                <w:lang w:val="de-DE"/>
              </w:rPr>
              <w:t xml:space="preserve"> lati;</w:t>
            </w:r>
          </w:p>
          <w:p w:rsidR="009B32FE" w:rsidRPr="00644E39" w:rsidRDefault="009B32FE" w:rsidP="009B32FE">
            <w:pPr>
              <w:autoSpaceDE w:val="0"/>
              <w:autoSpaceDN w:val="0"/>
              <w:adjustRightInd w:val="0"/>
              <w:rPr>
                <w:lang w:val="de-DE"/>
              </w:rPr>
            </w:pPr>
            <w:r w:rsidRPr="00644E39">
              <w:rPr>
                <w:lang w:val="de-DE"/>
              </w:rPr>
              <w:t>Preces un pakalpojumi (2000)   -  8</w:t>
            </w:r>
            <w:r>
              <w:rPr>
                <w:lang w:val="de-DE"/>
              </w:rPr>
              <w:t> 023,64</w:t>
            </w:r>
            <w:r w:rsidRPr="00644E39">
              <w:rPr>
                <w:lang w:val="de-DE"/>
              </w:rPr>
              <w:t xml:space="preserve"> lati;</w:t>
            </w:r>
          </w:p>
          <w:p w:rsidR="009B32FE" w:rsidRPr="00CD0666" w:rsidRDefault="009B32FE" w:rsidP="007F5F67">
            <w:pPr>
              <w:jc w:val="both"/>
              <w:rPr>
                <w:lang w:val="de-DE"/>
              </w:rPr>
            </w:pPr>
            <w:r w:rsidRPr="00644E39">
              <w:rPr>
                <w:lang w:val="de-DE"/>
              </w:rPr>
              <w:t xml:space="preserve">Pamatkapitāla veidošana ( 5000) – </w:t>
            </w:r>
            <w:r>
              <w:rPr>
                <w:lang w:val="de-DE"/>
              </w:rPr>
              <w:t>1,37</w:t>
            </w:r>
            <w:r w:rsidRPr="00644E39">
              <w:rPr>
                <w:lang w:val="de-DE"/>
              </w:rPr>
              <w:t xml:space="preserve"> lati.</w:t>
            </w:r>
          </w:p>
        </w:tc>
      </w:tr>
      <w:tr w:rsidR="007F5F67" w:rsidRPr="00774ECF" w:rsidTr="002C5D5A">
        <w:tc>
          <w:tcPr>
            <w:tcW w:w="1761" w:type="pct"/>
            <w:gridSpan w:val="2"/>
            <w:tcBorders>
              <w:top w:val="outset" w:sz="6" w:space="0" w:color="000000"/>
              <w:left w:val="outset" w:sz="6" w:space="0" w:color="000000"/>
              <w:bottom w:val="outset" w:sz="6" w:space="0" w:color="000000"/>
              <w:right w:val="outset" w:sz="6" w:space="0" w:color="000000"/>
            </w:tcBorders>
          </w:tcPr>
          <w:p w:rsidR="007F5F67" w:rsidRPr="00774ECF" w:rsidRDefault="007F5F67" w:rsidP="007F5F67">
            <w:pPr>
              <w:pStyle w:val="NormalWeb"/>
            </w:pPr>
            <w:r w:rsidRPr="00774ECF">
              <w:t>6.1. detalizēts ieņēmumu aprēķins</w:t>
            </w:r>
          </w:p>
        </w:tc>
        <w:tc>
          <w:tcPr>
            <w:tcW w:w="3239" w:type="pct"/>
            <w:gridSpan w:val="6"/>
            <w:vMerge/>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tc>
      </w:tr>
      <w:tr w:rsidR="007F5F67" w:rsidRPr="00774ECF" w:rsidTr="002C5D5A">
        <w:tc>
          <w:tcPr>
            <w:tcW w:w="1761" w:type="pct"/>
            <w:gridSpan w:val="2"/>
            <w:tcBorders>
              <w:top w:val="outset" w:sz="6" w:space="0" w:color="000000"/>
              <w:left w:val="outset" w:sz="6" w:space="0" w:color="000000"/>
              <w:bottom w:val="outset" w:sz="6" w:space="0" w:color="000000"/>
              <w:right w:val="outset" w:sz="6" w:space="0" w:color="000000"/>
            </w:tcBorders>
          </w:tcPr>
          <w:p w:rsidR="007F5F67" w:rsidRPr="00774ECF" w:rsidRDefault="007F5F67" w:rsidP="007F5F67">
            <w:pPr>
              <w:pStyle w:val="NormalWeb"/>
            </w:pPr>
            <w:r w:rsidRPr="00774ECF">
              <w:t>6.2. detalizēts izdevumu aprēķins</w:t>
            </w:r>
          </w:p>
        </w:tc>
        <w:tc>
          <w:tcPr>
            <w:tcW w:w="3239" w:type="pct"/>
            <w:gridSpan w:val="6"/>
            <w:vMerge/>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tc>
      </w:tr>
      <w:tr w:rsidR="007F5F67" w:rsidRPr="00774ECF" w:rsidTr="002C5D5A">
        <w:tc>
          <w:tcPr>
            <w:tcW w:w="1761" w:type="pct"/>
            <w:gridSpan w:val="2"/>
            <w:tcBorders>
              <w:top w:val="outset" w:sz="6" w:space="0" w:color="000000"/>
              <w:left w:val="outset" w:sz="6" w:space="0" w:color="000000"/>
              <w:bottom w:val="outset" w:sz="6" w:space="0" w:color="000000"/>
              <w:right w:val="outset" w:sz="6" w:space="0" w:color="000000"/>
            </w:tcBorders>
          </w:tcPr>
          <w:p w:rsidR="007F5F67" w:rsidRPr="00774ECF" w:rsidRDefault="007F5F67" w:rsidP="007F5F67">
            <w:pPr>
              <w:pStyle w:val="NormalWeb"/>
            </w:pPr>
            <w:r w:rsidRPr="00774ECF">
              <w:lastRenderedPageBreak/>
              <w:t>7. Cita informācija</w:t>
            </w:r>
          </w:p>
        </w:tc>
        <w:tc>
          <w:tcPr>
            <w:tcW w:w="3239" w:type="pct"/>
            <w:gridSpan w:val="6"/>
            <w:tcBorders>
              <w:top w:val="outset" w:sz="6" w:space="0" w:color="000000"/>
              <w:left w:val="outset" w:sz="6" w:space="0" w:color="000000"/>
              <w:bottom w:val="outset" w:sz="6" w:space="0" w:color="000000"/>
              <w:right w:val="outset" w:sz="6" w:space="0" w:color="000000"/>
            </w:tcBorders>
          </w:tcPr>
          <w:p w:rsidR="00383E7F" w:rsidRDefault="007F5F67" w:rsidP="007F5F67">
            <w:pPr>
              <w:pStyle w:val="NoSpacing"/>
              <w:jc w:val="both"/>
              <w:rPr>
                <w:rFonts w:ascii="Times New Roman" w:hAnsi="Times New Roman"/>
                <w:sz w:val="24"/>
                <w:szCs w:val="24"/>
                <w:lang w:val="lv-LV"/>
              </w:rPr>
            </w:pPr>
            <w:r w:rsidRPr="007F5F67">
              <w:rPr>
                <w:rFonts w:ascii="Times New Roman" w:hAnsi="Times New Roman"/>
                <w:sz w:val="24"/>
                <w:szCs w:val="24"/>
                <w:lang w:val="lv-LV"/>
              </w:rPr>
              <w:t>Jautājums par papildu valsts budžeta līdzekļu piešķi</w:t>
            </w:r>
            <w:r>
              <w:rPr>
                <w:rFonts w:ascii="Times New Roman" w:hAnsi="Times New Roman"/>
                <w:sz w:val="24"/>
                <w:szCs w:val="24"/>
                <w:lang w:val="lv-LV"/>
              </w:rPr>
              <w:t>ršanu Veselības ministrijai 2012</w:t>
            </w:r>
            <w:r w:rsidRPr="007F5F67">
              <w:rPr>
                <w:rFonts w:ascii="Times New Roman" w:hAnsi="Times New Roman"/>
                <w:sz w:val="24"/>
                <w:szCs w:val="24"/>
                <w:lang w:val="lv-LV"/>
              </w:rPr>
              <w:t xml:space="preserve">.gadā skatāms Ministru kabinetā likumprojekta </w:t>
            </w:r>
            <w:r>
              <w:rPr>
                <w:rFonts w:ascii="Times New Roman" w:hAnsi="Times New Roman"/>
                <w:sz w:val="24"/>
                <w:szCs w:val="24"/>
                <w:lang w:val="lv-LV"/>
              </w:rPr>
              <w:t>„Par valsts budžetu 2012.gadam”</w:t>
            </w:r>
            <w:r w:rsidRPr="007F5F67">
              <w:rPr>
                <w:rFonts w:ascii="Times New Roman" w:hAnsi="Times New Roman"/>
                <w:sz w:val="24"/>
                <w:szCs w:val="24"/>
                <w:lang w:val="lv-LV"/>
              </w:rPr>
              <w:t xml:space="preserve"> sagatavošanas </w:t>
            </w:r>
            <w:r>
              <w:rPr>
                <w:rFonts w:ascii="Times New Roman" w:hAnsi="Times New Roman"/>
                <w:sz w:val="24"/>
                <w:szCs w:val="24"/>
                <w:lang w:val="lv-LV"/>
              </w:rPr>
              <w:t>un izskatīšanas procesā  un 2013</w:t>
            </w:r>
            <w:r w:rsidRPr="007F5F67">
              <w:rPr>
                <w:rFonts w:ascii="Times New Roman" w:hAnsi="Times New Roman"/>
                <w:sz w:val="24"/>
                <w:szCs w:val="24"/>
                <w:lang w:val="lv-LV"/>
              </w:rPr>
              <w:t>.gadā un turpmākajos gados skatāms Ministru kabinetā likumprojekta par valsts budžetu kārtējam gadam sagatav</w:t>
            </w:r>
            <w:r w:rsidR="00383E7F">
              <w:rPr>
                <w:rFonts w:ascii="Times New Roman" w:hAnsi="Times New Roman"/>
                <w:sz w:val="24"/>
                <w:szCs w:val="24"/>
                <w:lang w:val="lv-LV"/>
              </w:rPr>
              <w:t>ošanas un izskatīšanas procesā.</w:t>
            </w:r>
          </w:p>
          <w:p w:rsidR="007F5F67" w:rsidRPr="007F5F67" w:rsidRDefault="00E01C89" w:rsidP="007F5F67">
            <w:pPr>
              <w:pStyle w:val="NoSpacing"/>
              <w:jc w:val="both"/>
              <w:rPr>
                <w:rFonts w:ascii="Times New Roman" w:hAnsi="Times New Roman"/>
                <w:sz w:val="24"/>
                <w:szCs w:val="24"/>
                <w:lang w:val="lv-LV"/>
              </w:rPr>
            </w:pPr>
            <w:r>
              <w:rPr>
                <w:rFonts w:ascii="Times New Roman" w:hAnsi="Times New Roman"/>
                <w:sz w:val="24"/>
                <w:szCs w:val="24"/>
                <w:lang w:val="de-DE"/>
              </w:rPr>
              <w:lastRenderedPageBreak/>
              <w:t xml:space="preserve">Ieņēmumi no  </w:t>
            </w:r>
            <w:r w:rsidRPr="008F01A6">
              <w:rPr>
                <w:rFonts w:ascii="Times New Roman" w:hAnsi="Times New Roman"/>
                <w:sz w:val="24"/>
                <w:szCs w:val="24"/>
                <w:lang w:val="de-DE"/>
              </w:rPr>
              <w:t>valsts nodevas tiks plānoti kārtējā gada valsts budžeta likuma pielikuma „Valsts budžeta ieņēmumi” sadaļā „Valsts pamatbudžetā iemaksājamās valsts nodevas un citi maksājumi no valsts institūciju sniegtajiem pakalpojumiem un veiktās darbības”.</w:t>
            </w:r>
          </w:p>
        </w:tc>
      </w:tr>
      <w:tr w:rsidR="007F5F67" w:rsidRPr="00774ECF" w:rsidTr="007F5F67">
        <w:tc>
          <w:tcPr>
            <w:tcW w:w="5000" w:type="pct"/>
            <w:gridSpan w:val="8"/>
            <w:tcBorders>
              <w:top w:val="single" w:sz="6" w:space="0" w:color="000000"/>
              <w:left w:val="single" w:sz="6" w:space="0" w:color="000000"/>
              <w:bottom w:val="outset" w:sz="6" w:space="0" w:color="000000"/>
              <w:right w:val="single" w:sz="6" w:space="0" w:color="000000"/>
            </w:tcBorders>
          </w:tcPr>
          <w:p w:rsidR="007F5F67" w:rsidRPr="00774ECF" w:rsidRDefault="007F5F67" w:rsidP="007F5F67">
            <w:pPr>
              <w:pStyle w:val="NormalWeb"/>
              <w:rPr>
                <w:b/>
                <w:bCs/>
              </w:rPr>
            </w:pPr>
            <w:r w:rsidRPr="00774ECF">
              <w:rPr>
                <w:b/>
                <w:bCs/>
              </w:rPr>
              <w:lastRenderedPageBreak/>
              <w:t>IV. Tiesību akta projekta ietekme uz spēkā esošo tiesību normu sistēmu</w:t>
            </w:r>
          </w:p>
        </w:tc>
      </w:tr>
      <w:tr w:rsidR="007F5F67" w:rsidRPr="00774ECF" w:rsidTr="00381B6D">
        <w:trPr>
          <w:trHeight w:val="1190"/>
        </w:trPr>
        <w:tc>
          <w:tcPr>
            <w:tcW w:w="355" w:type="pct"/>
            <w:tcBorders>
              <w:top w:val="outset" w:sz="6" w:space="0" w:color="000000"/>
              <w:left w:val="outset" w:sz="6" w:space="0" w:color="000000"/>
              <w:bottom w:val="outset" w:sz="6" w:space="0" w:color="000000"/>
              <w:right w:val="outset" w:sz="6" w:space="0" w:color="000000"/>
            </w:tcBorders>
          </w:tcPr>
          <w:p w:rsidR="007F5F67" w:rsidRPr="00774ECF" w:rsidRDefault="007F5F67" w:rsidP="007F5F67">
            <w:pPr>
              <w:pStyle w:val="NormalWeb"/>
            </w:pPr>
            <w:r w:rsidRPr="00774ECF">
              <w:t>1.</w:t>
            </w:r>
          </w:p>
        </w:tc>
        <w:tc>
          <w:tcPr>
            <w:tcW w:w="1410" w:type="pct"/>
            <w:gridSpan w:val="2"/>
            <w:tcBorders>
              <w:top w:val="outset" w:sz="6" w:space="0" w:color="000000"/>
              <w:left w:val="outset" w:sz="6" w:space="0" w:color="000000"/>
              <w:bottom w:val="outset" w:sz="6" w:space="0" w:color="000000"/>
              <w:right w:val="outset" w:sz="6" w:space="0" w:color="000000"/>
            </w:tcBorders>
          </w:tcPr>
          <w:p w:rsidR="007F5F67" w:rsidRPr="00774ECF" w:rsidRDefault="007F5F67" w:rsidP="007F5F67">
            <w:pPr>
              <w:pStyle w:val="NormalWeb"/>
            </w:pPr>
            <w:r w:rsidRPr="00774ECF">
              <w:t>Nepieciešamie saistītie tiesību aktu projekti</w:t>
            </w:r>
          </w:p>
        </w:tc>
        <w:tc>
          <w:tcPr>
            <w:tcW w:w="3235" w:type="pct"/>
            <w:gridSpan w:val="5"/>
            <w:tcBorders>
              <w:top w:val="outset" w:sz="6" w:space="0" w:color="000000"/>
              <w:left w:val="outset" w:sz="6" w:space="0" w:color="000000"/>
              <w:bottom w:val="outset" w:sz="6" w:space="0" w:color="000000"/>
              <w:right w:val="outset" w:sz="6" w:space="0" w:color="000000"/>
            </w:tcBorders>
          </w:tcPr>
          <w:p w:rsidR="007F5F67" w:rsidRPr="00383E7F" w:rsidRDefault="00383E7F" w:rsidP="00DB5BEE">
            <w:pPr>
              <w:pStyle w:val="NoSpacing"/>
              <w:jc w:val="both"/>
              <w:rPr>
                <w:rFonts w:ascii="Times New Roman" w:hAnsi="Times New Roman"/>
                <w:sz w:val="24"/>
                <w:szCs w:val="24"/>
                <w:lang w:val="lv-LV"/>
              </w:rPr>
            </w:pPr>
            <w:r w:rsidRPr="00383E7F">
              <w:rPr>
                <w:rFonts w:ascii="Times New Roman" w:hAnsi="Times New Roman"/>
                <w:sz w:val="24"/>
                <w:szCs w:val="24"/>
                <w:lang w:val="lv-LV"/>
              </w:rPr>
              <w:t xml:space="preserve">Veselības ministrija vienlaicīgi ar likumprojektu ir izstrādājusi </w:t>
            </w:r>
            <w:r w:rsidR="007F5F67" w:rsidRPr="00383E7F">
              <w:rPr>
                <w:rFonts w:ascii="Times New Roman" w:hAnsi="Times New Roman"/>
                <w:sz w:val="24"/>
                <w:szCs w:val="24"/>
                <w:lang w:val="lv-LV"/>
              </w:rPr>
              <w:t xml:space="preserve">likumprojektu „Grozījumi </w:t>
            </w:r>
            <w:r w:rsidR="00DB5BEE">
              <w:rPr>
                <w:rFonts w:ascii="Times New Roman" w:hAnsi="Times New Roman"/>
                <w:sz w:val="24"/>
                <w:szCs w:val="24"/>
                <w:lang w:val="lv-LV"/>
              </w:rPr>
              <w:t>likumā „Par nodokļiem un nodevām””, kas paredz jaunu valsts nodevas objektu - pirmās palīdzības pasniedzēju sertificēšana.</w:t>
            </w:r>
            <w:r w:rsidR="003B4784">
              <w:rPr>
                <w:rFonts w:ascii="Times New Roman" w:hAnsi="Times New Roman"/>
                <w:sz w:val="24"/>
                <w:szCs w:val="24"/>
                <w:lang w:val="lv-LV"/>
              </w:rPr>
              <w:t xml:space="preserve"> </w:t>
            </w:r>
            <w:r w:rsidRPr="00383E7F">
              <w:rPr>
                <w:rFonts w:ascii="Times New Roman" w:hAnsi="Times New Roman"/>
                <w:sz w:val="24"/>
                <w:szCs w:val="24"/>
                <w:lang w:val="lv-LV"/>
              </w:rPr>
              <w:t xml:space="preserve">Veselības ministrijai pēc likumprojekta un likumprojekta </w:t>
            </w:r>
            <w:r w:rsidR="003B4784" w:rsidRPr="00383E7F">
              <w:rPr>
                <w:rFonts w:ascii="Times New Roman" w:hAnsi="Times New Roman"/>
                <w:sz w:val="24"/>
                <w:szCs w:val="24"/>
                <w:lang w:val="lv-LV"/>
              </w:rPr>
              <w:t xml:space="preserve">„Grozījumi </w:t>
            </w:r>
            <w:r w:rsidR="003B4784">
              <w:rPr>
                <w:rFonts w:ascii="Times New Roman" w:hAnsi="Times New Roman"/>
                <w:sz w:val="24"/>
                <w:szCs w:val="24"/>
                <w:lang w:val="lv-LV"/>
              </w:rPr>
              <w:t>likumā „Par nodokļiem un nodevām””</w:t>
            </w:r>
            <w:r w:rsidRPr="00383E7F">
              <w:rPr>
                <w:rFonts w:ascii="Times New Roman" w:hAnsi="Times New Roman"/>
                <w:sz w:val="24"/>
                <w:szCs w:val="24"/>
                <w:lang w:val="lv-LV"/>
              </w:rPr>
              <w:t xml:space="preserve"> pieņemšanas līdz 2011.gada 1.septembrim jāizstrādā un līdz 2011.gada 1.decembrim jāiesniedz noteiktā kārtībā Ministru kabinetā noteikumu projekts par apmēru un kārtību, kādā maksājama valsts nodeva par </w:t>
            </w:r>
            <w:r w:rsidRPr="00383E7F">
              <w:rPr>
                <w:rFonts w:ascii="Times New Roman" w:hAnsi="Times New Roman"/>
                <w:sz w:val="24"/>
                <w:szCs w:val="24"/>
                <w:lang w:val="de-DE"/>
              </w:rPr>
              <w:t>pirmās palīdzības pasniedzēju sertificēšanu</w:t>
            </w:r>
            <w:r w:rsidRPr="00383E7F">
              <w:rPr>
                <w:rFonts w:ascii="Times New Roman" w:hAnsi="Times New Roman"/>
                <w:sz w:val="24"/>
                <w:szCs w:val="24"/>
                <w:lang w:val="lv-LV"/>
              </w:rPr>
              <w:t>.</w:t>
            </w:r>
          </w:p>
        </w:tc>
      </w:tr>
      <w:tr w:rsidR="007F5F67" w:rsidRPr="00774ECF" w:rsidTr="00381B6D">
        <w:tc>
          <w:tcPr>
            <w:tcW w:w="355" w:type="pct"/>
            <w:tcBorders>
              <w:top w:val="outset" w:sz="6" w:space="0" w:color="000000"/>
              <w:left w:val="outset" w:sz="6" w:space="0" w:color="000000"/>
              <w:bottom w:val="outset" w:sz="6" w:space="0" w:color="000000"/>
              <w:right w:val="outset" w:sz="6" w:space="0" w:color="000000"/>
            </w:tcBorders>
          </w:tcPr>
          <w:p w:rsidR="007F5F67" w:rsidRPr="00774ECF" w:rsidRDefault="007F5F67" w:rsidP="007F5F67">
            <w:pPr>
              <w:pStyle w:val="NormalWeb"/>
            </w:pPr>
            <w:r w:rsidRPr="00774ECF">
              <w:t>2.</w:t>
            </w:r>
          </w:p>
        </w:tc>
        <w:tc>
          <w:tcPr>
            <w:tcW w:w="1410" w:type="pct"/>
            <w:gridSpan w:val="2"/>
            <w:tcBorders>
              <w:top w:val="outset" w:sz="6" w:space="0" w:color="000000"/>
              <w:left w:val="outset" w:sz="6" w:space="0" w:color="000000"/>
              <w:bottom w:val="outset" w:sz="6" w:space="0" w:color="000000"/>
              <w:right w:val="outset" w:sz="6" w:space="0" w:color="000000"/>
            </w:tcBorders>
          </w:tcPr>
          <w:p w:rsidR="007F5F67" w:rsidRPr="00774ECF" w:rsidRDefault="007F5F67" w:rsidP="007F5F67">
            <w:pPr>
              <w:pStyle w:val="NormalWeb"/>
            </w:pPr>
            <w:r w:rsidRPr="00774ECF">
              <w:t>Cita informācija</w:t>
            </w:r>
          </w:p>
        </w:tc>
        <w:tc>
          <w:tcPr>
            <w:tcW w:w="3235" w:type="pct"/>
            <w:gridSpan w:val="5"/>
            <w:tcBorders>
              <w:top w:val="outset" w:sz="6" w:space="0" w:color="000000"/>
              <w:left w:val="outset" w:sz="6" w:space="0" w:color="000000"/>
              <w:bottom w:val="outset" w:sz="6" w:space="0" w:color="000000"/>
              <w:right w:val="outset" w:sz="6" w:space="0" w:color="000000"/>
            </w:tcBorders>
          </w:tcPr>
          <w:p w:rsidR="007F5F67" w:rsidRPr="00774ECF" w:rsidRDefault="007F5F67" w:rsidP="007F5F67">
            <w:pPr>
              <w:pStyle w:val="NormalWeb"/>
            </w:pPr>
            <w:r w:rsidRPr="00774ECF">
              <w:t xml:space="preserve">Nav </w:t>
            </w:r>
          </w:p>
        </w:tc>
      </w:tr>
    </w:tbl>
    <w:p w:rsidR="00EE3CF2" w:rsidRPr="00381B6D" w:rsidRDefault="00EE3CF2" w:rsidP="003B4784">
      <w:pPr>
        <w:pStyle w:val="naisf"/>
        <w:spacing w:before="0" w:after="0"/>
        <w:ind w:firstLine="0"/>
        <w:rPr>
          <w:sz w:val="28"/>
          <w:szCs w:val="28"/>
        </w:rPr>
      </w:pPr>
    </w:p>
    <w:p w:rsidR="009B32FE" w:rsidRPr="009B32FE" w:rsidRDefault="000216DA" w:rsidP="009B32FE">
      <w:pPr>
        <w:pStyle w:val="naisf"/>
        <w:spacing w:before="0" w:after="0"/>
        <w:ind w:firstLine="0"/>
        <w:jc w:val="center"/>
        <w:rPr>
          <w:sz w:val="28"/>
          <w:szCs w:val="28"/>
        </w:rPr>
      </w:pPr>
      <w:r w:rsidRPr="00381B6D">
        <w:rPr>
          <w:sz w:val="28"/>
          <w:szCs w:val="28"/>
        </w:rPr>
        <w:t xml:space="preserve">Anotācijas </w:t>
      </w:r>
      <w:r w:rsidR="00CD1318" w:rsidRPr="00381B6D">
        <w:rPr>
          <w:sz w:val="28"/>
          <w:szCs w:val="28"/>
        </w:rPr>
        <w:t>V.</w:t>
      </w:r>
      <w:r w:rsidR="00381B6D" w:rsidRPr="00381B6D">
        <w:rPr>
          <w:sz w:val="28"/>
          <w:szCs w:val="28"/>
        </w:rPr>
        <w:t xml:space="preserve"> un V</w:t>
      </w:r>
      <w:r w:rsidRPr="00381B6D">
        <w:rPr>
          <w:sz w:val="28"/>
          <w:szCs w:val="28"/>
        </w:rPr>
        <w:t>I. sadaļa</w:t>
      </w:r>
      <w:r>
        <w:rPr>
          <w:i/>
          <w:sz w:val="28"/>
          <w:szCs w:val="28"/>
        </w:rPr>
        <w:t xml:space="preserve"> </w:t>
      </w:r>
      <w:r w:rsidRPr="00383E7F">
        <w:rPr>
          <w:sz w:val="28"/>
          <w:szCs w:val="28"/>
        </w:rPr>
        <w:t xml:space="preserve">– </w:t>
      </w:r>
      <w:r w:rsidR="007F5F67" w:rsidRPr="00383E7F">
        <w:rPr>
          <w:sz w:val="28"/>
          <w:szCs w:val="28"/>
        </w:rPr>
        <w:t>projekts šīs jomas neskar.</w:t>
      </w:r>
    </w:p>
    <w:tbl>
      <w:tblPr>
        <w:tblW w:w="9585" w:type="dxa"/>
        <w:jc w:val="center"/>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655"/>
        <w:gridCol w:w="2693"/>
        <w:gridCol w:w="6237"/>
      </w:tblGrid>
      <w:tr w:rsidR="00381B6D" w:rsidRPr="00774ECF" w:rsidTr="00381B6D">
        <w:trPr>
          <w:jc w:val="center"/>
        </w:trPr>
        <w:tc>
          <w:tcPr>
            <w:tcW w:w="9585" w:type="dxa"/>
            <w:gridSpan w:val="3"/>
            <w:tcBorders>
              <w:top w:val="single" w:sz="4" w:space="0" w:color="auto"/>
            </w:tcBorders>
          </w:tcPr>
          <w:p w:rsidR="00381B6D" w:rsidRPr="00774ECF" w:rsidRDefault="00381B6D" w:rsidP="00381B6D">
            <w:pPr>
              <w:pStyle w:val="naisnod"/>
              <w:spacing w:before="0" w:after="0"/>
              <w:ind w:left="57" w:right="57"/>
            </w:pPr>
            <w:r w:rsidRPr="00774ECF">
              <w:t>VII. Tiesību akta projekta izpildes nodrošināšana un tās ietekme uz institūcijām</w:t>
            </w:r>
          </w:p>
        </w:tc>
      </w:tr>
      <w:tr w:rsidR="00381B6D" w:rsidRPr="00774ECF" w:rsidTr="00381B6D">
        <w:trPr>
          <w:trHeight w:val="427"/>
          <w:jc w:val="center"/>
        </w:trPr>
        <w:tc>
          <w:tcPr>
            <w:tcW w:w="655" w:type="dxa"/>
          </w:tcPr>
          <w:p w:rsidR="00381B6D" w:rsidRPr="00774ECF" w:rsidRDefault="00381B6D" w:rsidP="00381B6D">
            <w:pPr>
              <w:pStyle w:val="naisnod"/>
              <w:spacing w:before="0" w:after="0"/>
              <w:ind w:left="57" w:right="57"/>
              <w:jc w:val="left"/>
              <w:rPr>
                <w:b w:val="0"/>
              </w:rPr>
            </w:pPr>
            <w:r w:rsidRPr="00774ECF">
              <w:rPr>
                <w:b w:val="0"/>
              </w:rPr>
              <w:t>1.</w:t>
            </w:r>
          </w:p>
        </w:tc>
        <w:tc>
          <w:tcPr>
            <w:tcW w:w="2693" w:type="dxa"/>
          </w:tcPr>
          <w:p w:rsidR="00381B6D" w:rsidRPr="00774ECF" w:rsidRDefault="00381B6D" w:rsidP="00381B6D">
            <w:pPr>
              <w:pStyle w:val="naisf"/>
              <w:spacing w:before="0" w:after="0"/>
              <w:ind w:left="57" w:right="57" w:firstLine="0"/>
              <w:jc w:val="left"/>
            </w:pPr>
            <w:r w:rsidRPr="00774ECF">
              <w:t xml:space="preserve">Projekta izpildē iesaistītās institūcijas </w:t>
            </w:r>
          </w:p>
        </w:tc>
        <w:tc>
          <w:tcPr>
            <w:tcW w:w="6237" w:type="dxa"/>
          </w:tcPr>
          <w:p w:rsidR="00381B6D" w:rsidRPr="00774ECF" w:rsidRDefault="00381B6D" w:rsidP="003B4784">
            <w:pPr>
              <w:pStyle w:val="naisnod"/>
              <w:spacing w:before="0" w:after="0"/>
              <w:ind w:right="57"/>
              <w:jc w:val="both"/>
              <w:rPr>
                <w:b w:val="0"/>
              </w:rPr>
            </w:pPr>
            <w:r>
              <w:rPr>
                <w:b w:val="0"/>
              </w:rPr>
              <w:t>Likump</w:t>
            </w:r>
            <w:r w:rsidRPr="00774ECF">
              <w:rPr>
                <w:b w:val="0"/>
              </w:rPr>
              <w:t>rojekta izpildi nodrošin</w:t>
            </w:r>
            <w:r>
              <w:rPr>
                <w:b w:val="0"/>
              </w:rPr>
              <w:t>ās</w:t>
            </w:r>
            <w:r w:rsidRPr="00774ECF">
              <w:rPr>
                <w:b w:val="0"/>
              </w:rPr>
              <w:t xml:space="preserve"> </w:t>
            </w:r>
            <w:r w:rsidR="003B4784">
              <w:rPr>
                <w:b w:val="0"/>
              </w:rPr>
              <w:t>Veselības ministrija.</w:t>
            </w:r>
          </w:p>
        </w:tc>
      </w:tr>
      <w:tr w:rsidR="00381B6D" w:rsidRPr="00774ECF" w:rsidTr="00381B6D">
        <w:trPr>
          <w:trHeight w:val="463"/>
          <w:jc w:val="center"/>
        </w:trPr>
        <w:tc>
          <w:tcPr>
            <w:tcW w:w="655" w:type="dxa"/>
          </w:tcPr>
          <w:p w:rsidR="00381B6D" w:rsidRPr="00774ECF" w:rsidRDefault="00381B6D" w:rsidP="00381B6D">
            <w:pPr>
              <w:pStyle w:val="naisnod"/>
              <w:spacing w:before="0" w:after="0"/>
              <w:ind w:left="57" w:right="57"/>
              <w:jc w:val="left"/>
              <w:rPr>
                <w:b w:val="0"/>
              </w:rPr>
            </w:pPr>
            <w:r w:rsidRPr="00774ECF">
              <w:rPr>
                <w:b w:val="0"/>
              </w:rPr>
              <w:t>2.</w:t>
            </w:r>
          </w:p>
        </w:tc>
        <w:tc>
          <w:tcPr>
            <w:tcW w:w="2693" w:type="dxa"/>
          </w:tcPr>
          <w:p w:rsidR="00381B6D" w:rsidRPr="00774ECF" w:rsidRDefault="00381B6D" w:rsidP="00381B6D">
            <w:pPr>
              <w:pStyle w:val="naisf"/>
              <w:spacing w:before="0" w:after="0"/>
              <w:ind w:left="57" w:right="57" w:firstLine="0"/>
              <w:jc w:val="left"/>
            </w:pPr>
            <w:r w:rsidRPr="00774ECF">
              <w:t xml:space="preserve">Projekta izpildes ietekme uz pārvaldes funkcijām </w:t>
            </w:r>
          </w:p>
        </w:tc>
        <w:tc>
          <w:tcPr>
            <w:tcW w:w="6237" w:type="dxa"/>
          </w:tcPr>
          <w:p w:rsidR="00381B6D" w:rsidRPr="00B1638B" w:rsidRDefault="00381B6D" w:rsidP="00381B6D">
            <w:pPr>
              <w:pStyle w:val="naisnod"/>
              <w:spacing w:before="0" w:after="0"/>
              <w:ind w:left="57" w:right="57"/>
              <w:jc w:val="left"/>
              <w:rPr>
                <w:b w:val="0"/>
              </w:rPr>
            </w:pPr>
            <w:r w:rsidRPr="00774ECF">
              <w:rPr>
                <w:b w:val="0"/>
              </w:rPr>
              <w:t>Nav attiecināms.</w:t>
            </w:r>
          </w:p>
        </w:tc>
      </w:tr>
      <w:tr w:rsidR="00381B6D" w:rsidRPr="00774ECF" w:rsidTr="00381B6D">
        <w:trPr>
          <w:trHeight w:val="725"/>
          <w:jc w:val="center"/>
        </w:trPr>
        <w:tc>
          <w:tcPr>
            <w:tcW w:w="655" w:type="dxa"/>
          </w:tcPr>
          <w:p w:rsidR="00381B6D" w:rsidRPr="00774ECF" w:rsidRDefault="00381B6D" w:rsidP="00381B6D">
            <w:pPr>
              <w:pStyle w:val="naisnod"/>
              <w:spacing w:before="0" w:after="0"/>
              <w:ind w:left="57" w:right="57"/>
              <w:jc w:val="left"/>
              <w:rPr>
                <w:b w:val="0"/>
              </w:rPr>
            </w:pPr>
            <w:r w:rsidRPr="00774ECF">
              <w:rPr>
                <w:b w:val="0"/>
              </w:rPr>
              <w:t>3.</w:t>
            </w:r>
          </w:p>
        </w:tc>
        <w:tc>
          <w:tcPr>
            <w:tcW w:w="2693" w:type="dxa"/>
          </w:tcPr>
          <w:p w:rsidR="00381B6D" w:rsidRPr="00774ECF" w:rsidRDefault="00381B6D" w:rsidP="00381B6D">
            <w:pPr>
              <w:pStyle w:val="naisf"/>
              <w:spacing w:before="0" w:after="0"/>
              <w:ind w:left="57" w:right="57" w:firstLine="0"/>
              <w:jc w:val="left"/>
            </w:pPr>
            <w:r w:rsidRPr="00774ECF">
              <w:t>Projekta izpildes ietekme uz pārvaldes institucionālo struktūru.</w:t>
            </w:r>
          </w:p>
          <w:p w:rsidR="00381B6D" w:rsidRPr="00774ECF" w:rsidRDefault="00381B6D" w:rsidP="00381B6D">
            <w:pPr>
              <w:pStyle w:val="naisf"/>
              <w:spacing w:before="0" w:after="0"/>
              <w:ind w:left="57" w:right="57" w:firstLine="0"/>
              <w:jc w:val="left"/>
            </w:pPr>
            <w:r w:rsidRPr="00774ECF">
              <w:t>Jaunu institūciju izveide</w:t>
            </w:r>
          </w:p>
        </w:tc>
        <w:tc>
          <w:tcPr>
            <w:tcW w:w="6237" w:type="dxa"/>
          </w:tcPr>
          <w:p w:rsidR="00381B6D" w:rsidRPr="00774ECF" w:rsidRDefault="00381B6D" w:rsidP="00381B6D">
            <w:pPr>
              <w:pStyle w:val="naisnod"/>
              <w:spacing w:before="0" w:after="0"/>
              <w:ind w:left="57" w:right="57"/>
              <w:jc w:val="left"/>
              <w:rPr>
                <w:b w:val="0"/>
              </w:rPr>
            </w:pPr>
            <w:r w:rsidRPr="00774ECF">
              <w:rPr>
                <w:b w:val="0"/>
              </w:rPr>
              <w:t>Nav attiecināms.</w:t>
            </w:r>
          </w:p>
        </w:tc>
      </w:tr>
      <w:tr w:rsidR="00381B6D" w:rsidRPr="00774ECF" w:rsidTr="00381B6D">
        <w:trPr>
          <w:trHeight w:val="780"/>
          <w:jc w:val="center"/>
        </w:trPr>
        <w:tc>
          <w:tcPr>
            <w:tcW w:w="655" w:type="dxa"/>
          </w:tcPr>
          <w:p w:rsidR="00381B6D" w:rsidRPr="00774ECF" w:rsidRDefault="00381B6D" w:rsidP="00381B6D">
            <w:pPr>
              <w:pStyle w:val="naisnod"/>
              <w:spacing w:before="0" w:after="0"/>
              <w:ind w:left="57" w:right="57"/>
              <w:jc w:val="left"/>
              <w:rPr>
                <w:b w:val="0"/>
              </w:rPr>
            </w:pPr>
            <w:r w:rsidRPr="00774ECF">
              <w:rPr>
                <w:b w:val="0"/>
              </w:rPr>
              <w:t>4.</w:t>
            </w:r>
          </w:p>
        </w:tc>
        <w:tc>
          <w:tcPr>
            <w:tcW w:w="2693" w:type="dxa"/>
          </w:tcPr>
          <w:p w:rsidR="00381B6D" w:rsidRPr="00774ECF" w:rsidRDefault="00381B6D" w:rsidP="00381B6D">
            <w:pPr>
              <w:pStyle w:val="naisf"/>
              <w:spacing w:before="0" w:after="0"/>
              <w:ind w:left="57" w:right="57" w:firstLine="0"/>
              <w:jc w:val="left"/>
            </w:pPr>
            <w:r w:rsidRPr="00774ECF">
              <w:t>Projekta izpildes ietekme uz pārvaldes institucionālo struktūru.</w:t>
            </w:r>
          </w:p>
          <w:p w:rsidR="00381B6D" w:rsidRPr="00774ECF" w:rsidRDefault="00381B6D" w:rsidP="00381B6D">
            <w:pPr>
              <w:pStyle w:val="naisf"/>
              <w:spacing w:before="0" w:after="0"/>
              <w:ind w:left="57" w:right="57" w:firstLine="0"/>
              <w:jc w:val="left"/>
            </w:pPr>
            <w:r w:rsidRPr="00774ECF">
              <w:t>Esošu institūciju likvidācija</w:t>
            </w:r>
          </w:p>
        </w:tc>
        <w:tc>
          <w:tcPr>
            <w:tcW w:w="6237" w:type="dxa"/>
          </w:tcPr>
          <w:p w:rsidR="00381B6D" w:rsidRPr="00774ECF" w:rsidRDefault="00381B6D" w:rsidP="00381B6D">
            <w:pPr>
              <w:pStyle w:val="naisnod"/>
              <w:spacing w:before="0" w:after="0"/>
              <w:ind w:left="57" w:right="57"/>
              <w:jc w:val="left"/>
              <w:rPr>
                <w:b w:val="0"/>
              </w:rPr>
            </w:pPr>
            <w:r w:rsidRPr="00774ECF">
              <w:rPr>
                <w:b w:val="0"/>
              </w:rPr>
              <w:t>Nav attiecināms.</w:t>
            </w:r>
          </w:p>
        </w:tc>
      </w:tr>
      <w:tr w:rsidR="00381B6D" w:rsidRPr="00774ECF" w:rsidTr="00381B6D">
        <w:trPr>
          <w:trHeight w:val="703"/>
          <w:jc w:val="center"/>
        </w:trPr>
        <w:tc>
          <w:tcPr>
            <w:tcW w:w="655" w:type="dxa"/>
          </w:tcPr>
          <w:p w:rsidR="00381B6D" w:rsidRPr="00774ECF" w:rsidRDefault="00381B6D" w:rsidP="00381B6D">
            <w:pPr>
              <w:pStyle w:val="naisnod"/>
              <w:spacing w:before="0" w:after="0"/>
              <w:ind w:left="57" w:right="57"/>
              <w:jc w:val="left"/>
              <w:rPr>
                <w:b w:val="0"/>
              </w:rPr>
            </w:pPr>
            <w:r w:rsidRPr="00774ECF">
              <w:rPr>
                <w:b w:val="0"/>
              </w:rPr>
              <w:t>5.</w:t>
            </w:r>
          </w:p>
        </w:tc>
        <w:tc>
          <w:tcPr>
            <w:tcW w:w="2693" w:type="dxa"/>
          </w:tcPr>
          <w:p w:rsidR="00381B6D" w:rsidRPr="00774ECF" w:rsidRDefault="00381B6D" w:rsidP="00381B6D">
            <w:pPr>
              <w:pStyle w:val="naisf"/>
              <w:spacing w:before="0" w:after="0"/>
              <w:ind w:left="57" w:right="57" w:firstLine="0"/>
              <w:jc w:val="left"/>
            </w:pPr>
            <w:r w:rsidRPr="00774ECF">
              <w:t>Projekta izpildes ietekme uz pārvaldes institucionālo struktūru.</w:t>
            </w:r>
          </w:p>
          <w:p w:rsidR="00381B6D" w:rsidRPr="00774ECF" w:rsidRDefault="00381B6D" w:rsidP="00381B6D">
            <w:pPr>
              <w:pStyle w:val="naisf"/>
              <w:spacing w:before="0" w:after="0"/>
              <w:ind w:left="57" w:right="57" w:firstLine="0"/>
              <w:jc w:val="left"/>
            </w:pPr>
            <w:r w:rsidRPr="00774ECF">
              <w:t>Esošu institūciju reorganizācija</w:t>
            </w:r>
          </w:p>
        </w:tc>
        <w:tc>
          <w:tcPr>
            <w:tcW w:w="6237" w:type="dxa"/>
          </w:tcPr>
          <w:p w:rsidR="00381B6D" w:rsidRPr="00774ECF" w:rsidRDefault="00381B6D" w:rsidP="00381B6D">
            <w:pPr>
              <w:pStyle w:val="naisnod"/>
              <w:spacing w:before="0" w:after="0"/>
              <w:ind w:left="57" w:right="57"/>
              <w:jc w:val="both"/>
              <w:rPr>
                <w:b w:val="0"/>
              </w:rPr>
            </w:pPr>
            <w:r w:rsidRPr="00774ECF">
              <w:rPr>
                <w:b w:val="0"/>
              </w:rPr>
              <w:t>Nav attiecināms.</w:t>
            </w:r>
          </w:p>
        </w:tc>
      </w:tr>
      <w:tr w:rsidR="00381B6D" w:rsidRPr="00774ECF" w:rsidTr="00381B6D">
        <w:trPr>
          <w:trHeight w:val="476"/>
          <w:jc w:val="center"/>
        </w:trPr>
        <w:tc>
          <w:tcPr>
            <w:tcW w:w="655" w:type="dxa"/>
          </w:tcPr>
          <w:p w:rsidR="00381B6D" w:rsidRPr="00774ECF" w:rsidRDefault="00381B6D" w:rsidP="00381B6D">
            <w:pPr>
              <w:pStyle w:val="naiskr"/>
              <w:spacing w:before="0" w:after="0"/>
              <w:ind w:left="57" w:right="57"/>
            </w:pPr>
            <w:r w:rsidRPr="00774ECF">
              <w:t>6.</w:t>
            </w:r>
          </w:p>
        </w:tc>
        <w:tc>
          <w:tcPr>
            <w:tcW w:w="2693" w:type="dxa"/>
          </w:tcPr>
          <w:p w:rsidR="00381B6D" w:rsidRPr="00774ECF" w:rsidRDefault="00381B6D" w:rsidP="00381B6D">
            <w:pPr>
              <w:pStyle w:val="naiskr"/>
              <w:spacing w:before="0" w:after="0"/>
              <w:ind w:left="57" w:right="57"/>
            </w:pPr>
            <w:r w:rsidRPr="00774ECF">
              <w:t>Cita informācija</w:t>
            </w:r>
          </w:p>
        </w:tc>
        <w:tc>
          <w:tcPr>
            <w:tcW w:w="6237" w:type="dxa"/>
          </w:tcPr>
          <w:p w:rsidR="00381B6D" w:rsidRPr="00774ECF" w:rsidRDefault="00381B6D" w:rsidP="00381B6D">
            <w:pPr>
              <w:pStyle w:val="naiskr"/>
              <w:spacing w:before="0" w:after="0"/>
              <w:ind w:left="57" w:right="57"/>
            </w:pPr>
            <w:r w:rsidRPr="00774ECF">
              <w:t>Nav</w:t>
            </w:r>
          </w:p>
        </w:tc>
      </w:tr>
    </w:tbl>
    <w:p w:rsidR="008B069E" w:rsidRDefault="008B069E" w:rsidP="00381B6D">
      <w:pPr>
        <w:rPr>
          <w:sz w:val="28"/>
          <w:szCs w:val="28"/>
        </w:rPr>
      </w:pPr>
    </w:p>
    <w:p w:rsidR="00EE3CF2" w:rsidRPr="003B4784" w:rsidRDefault="00175D55" w:rsidP="003B4784">
      <w:pPr>
        <w:jc w:val="center"/>
        <w:rPr>
          <w:sz w:val="28"/>
          <w:szCs w:val="28"/>
        </w:rPr>
      </w:pPr>
      <w:r>
        <w:rPr>
          <w:sz w:val="28"/>
          <w:szCs w:val="28"/>
        </w:rPr>
        <w:t xml:space="preserve">Veselības ministrs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476A9">
        <w:rPr>
          <w:sz w:val="28"/>
          <w:szCs w:val="28"/>
        </w:rPr>
        <w:tab/>
      </w:r>
      <w:proofErr w:type="spellStart"/>
      <w:r w:rsidR="00D32FF1" w:rsidRPr="009476A9">
        <w:rPr>
          <w:sz w:val="28"/>
          <w:szCs w:val="28"/>
        </w:rPr>
        <w:t>J.Bārzdiņš</w:t>
      </w:r>
      <w:proofErr w:type="spellEnd"/>
    </w:p>
    <w:p w:rsidR="009B32FE" w:rsidRDefault="009B32FE" w:rsidP="00175D55">
      <w:pPr>
        <w:rPr>
          <w:sz w:val="20"/>
          <w:szCs w:val="20"/>
        </w:rPr>
      </w:pPr>
    </w:p>
    <w:p w:rsidR="009B32FE" w:rsidRPr="009B32FE" w:rsidRDefault="009B32FE" w:rsidP="00175D55">
      <w:pPr>
        <w:rPr>
          <w:sz w:val="22"/>
          <w:szCs w:val="22"/>
        </w:rPr>
      </w:pPr>
      <w:r w:rsidRPr="009B32FE">
        <w:rPr>
          <w:sz w:val="22"/>
          <w:szCs w:val="22"/>
        </w:rPr>
        <w:t>01.03.2011</w:t>
      </w:r>
      <w:r>
        <w:rPr>
          <w:sz w:val="22"/>
          <w:szCs w:val="22"/>
        </w:rPr>
        <w:t xml:space="preserve">     11:46</w:t>
      </w:r>
    </w:p>
    <w:p w:rsidR="00175D55" w:rsidRPr="009B32FE" w:rsidRDefault="003B4784" w:rsidP="00175D55">
      <w:pPr>
        <w:rPr>
          <w:sz w:val="22"/>
          <w:szCs w:val="22"/>
        </w:rPr>
      </w:pPr>
      <w:r w:rsidRPr="009B32FE">
        <w:rPr>
          <w:sz w:val="22"/>
          <w:szCs w:val="22"/>
        </w:rPr>
        <w:t>2018</w:t>
      </w:r>
    </w:p>
    <w:p w:rsidR="00175D55" w:rsidRPr="009B32FE" w:rsidRDefault="00175D55" w:rsidP="00175D55">
      <w:pPr>
        <w:rPr>
          <w:sz w:val="22"/>
          <w:szCs w:val="22"/>
        </w:rPr>
      </w:pPr>
      <w:r w:rsidRPr="009B32FE">
        <w:rPr>
          <w:sz w:val="22"/>
          <w:szCs w:val="22"/>
        </w:rPr>
        <w:t>Ž.Zvaigzne</w:t>
      </w:r>
    </w:p>
    <w:p w:rsidR="00175D55" w:rsidRPr="009B32FE" w:rsidRDefault="00175D55" w:rsidP="00175D55">
      <w:pPr>
        <w:rPr>
          <w:sz w:val="22"/>
          <w:szCs w:val="22"/>
        </w:rPr>
      </w:pPr>
      <w:r w:rsidRPr="009B32FE">
        <w:rPr>
          <w:sz w:val="22"/>
          <w:szCs w:val="22"/>
        </w:rPr>
        <w:t>67876041, Zanete.Zvaigzne@vm.gov.lv</w:t>
      </w:r>
    </w:p>
    <w:p w:rsidR="00646DDB" w:rsidRPr="003B4784" w:rsidRDefault="00646DDB" w:rsidP="00646DDB">
      <w:pPr>
        <w:jc w:val="both"/>
        <w:rPr>
          <w:sz w:val="20"/>
          <w:szCs w:val="20"/>
        </w:rPr>
      </w:pPr>
    </w:p>
    <w:p w:rsidR="0095487B" w:rsidRPr="009476A9" w:rsidRDefault="0095487B">
      <w:pPr>
        <w:rPr>
          <w:rFonts w:ascii="Arial" w:hAnsi="Arial" w:cs="Arial"/>
          <w:sz w:val="17"/>
          <w:szCs w:val="17"/>
        </w:rPr>
      </w:pPr>
    </w:p>
    <w:sectPr w:rsidR="0095487B" w:rsidRPr="009476A9" w:rsidSect="0054438E">
      <w:headerReference w:type="even" r:id="rId8"/>
      <w:headerReference w:type="default" r:id="rId9"/>
      <w:footerReference w:type="default" r:id="rId10"/>
      <w:footerReference w:type="first" r:id="rId11"/>
      <w:pgSz w:w="11906" w:h="16838" w:code="9"/>
      <w:pgMar w:top="1418" w:right="1134" w:bottom="1134" w:left="1701" w:header="68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BEE" w:rsidRDefault="00DB5BEE" w:rsidP="000B5C6F">
      <w:r>
        <w:separator/>
      </w:r>
    </w:p>
  </w:endnote>
  <w:endnote w:type="continuationSeparator" w:id="0">
    <w:p w:rsidR="00DB5BEE" w:rsidRDefault="00DB5BEE" w:rsidP="000B5C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BEE" w:rsidRPr="00DB5BEE" w:rsidRDefault="00DB5BEE" w:rsidP="00DB5BEE">
    <w:pPr>
      <w:pStyle w:val="Footer"/>
      <w:jc w:val="both"/>
      <w:rPr>
        <w:sz w:val="22"/>
        <w:szCs w:val="22"/>
      </w:rPr>
    </w:pPr>
    <w:r>
      <w:rPr>
        <w:sz w:val="22"/>
        <w:szCs w:val="22"/>
      </w:rPr>
      <w:t>VMAnot</w:t>
    </w:r>
    <w:r w:rsidRPr="00463123">
      <w:rPr>
        <w:sz w:val="22"/>
        <w:szCs w:val="22"/>
      </w:rPr>
      <w:t>_</w:t>
    </w:r>
    <w:r w:rsidR="009B32FE">
      <w:rPr>
        <w:sz w:val="22"/>
        <w:szCs w:val="22"/>
      </w:rPr>
      <w:t>0103</w:t>
    </w:r>
    <w:r>
      <w:rPr>
        <w:sz w:val="22"/>
        <w:szCs w:val="22"/>
      </w:rPr>
      <w:t>11_GrozAL</w:t>
    </w:r>
    <w:r w:rsidRPr="00463123">
      <w:rPr>
        <w:sz w:val="22"/>
        <w:szCs w:val="22"/>
      </w:rPr>
      <w:t xml:space="preserve">; </w:t>
    </w:r>
    <w:bookmarkStart w:id="4" w:name="OLE_LINK7"/>
    <w:bookmarkStart w:id="5" w:name="OLE_LINK8"/>
    <w:bookmarkStart w:id="6" w:name="_Hlk286412122"/>
    <w:r>
      <w:rPr>
        <w:sz w:val="22"/>
        <w:szCs w:val="22"/>
      </w:rPr>
      <w:t xml:space="preserve">Likumprojekta „Grozījums Ārstniecības likumā” </w:t>
    </w:r>
    <w:r w:rsidRPr="00FE4049">
      <w:rPr>
        <w:sz w:val="22"/>
        <w:szCs w:val="22"/>
      </w:rPr>
      <w:t>sākotnējā</w:t>
    </w:r>
    <w:r>
      <w:rPr>
        <w:sz w:val="22"/>
        <w:szCs w:val="22"/>
      </w:rPr>
      <w:t>s ietekmes novērtējuma ziņojums</w:t>
    </w:r>
    <w:r w:rsidRPr="00FE4049">
      <w:rPr>
        <w:bCs/>
        <w:sz w:val="22"/>
        <w:szCs w:val="22"/>
      </w:rPr>
      <w:t xml:space="preserve"> (anotācijai)</w:t>
    </w:r>
    <w:bookmarkEnd w:id="4"/>
    <w:bookmarkEnd w:id="5"/>
    <w:bookmarkEnd w:id="6"/>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BEE" w:rsidRPr="00BE52FB" w:rsidRDefault="00DB5BEE" w:rsidP="00BE52FB">
    <w:pPr>
      <w:pStyle w:val="Footer"/>
      <w:jc w:val="both"/>
      <w:rPr>
        <w:sz w:val="22"/>
        <w:szCs w:val="22"/>
      </w:rPr>
    </w:pPr>
    <w:bookmarkStart w:id="7" w:name="OLE_LINK16"/>
    <w:bookmarkStart w:id="8" w:name="OLE_LINK17"/>
    <w:bookmarkStart w:id="9" w:name="_Hlk286305114"/>
    <w:r>
      <w:rPr>
        <w:sz w:val="22"/>
        <w:szCs w:val="22"/>
      </w:rPr>
      <w:t>VMAnot</w:t>
    </w:r>
    <w:r w:rsidRPr="00463123">
      <w:rPr>
        <w:sz w:val="22"/>
        <w:szCs w:val="22"/>
      </w:rPr>
      <w:t>_</w:t>
    </w:r>
    <w:r w:rsidR="009B32FE">
      <w:rPr>
        <w:sz w:val="22"/>
        <w:szCs w:val="22"/>
      </w:rPr>
      <w:t>0103</w:t>
    </w:r>
    <w:r>
      <w:rPr>
        <w:sz w:val="22"/>
        <w:szCs w:val="22"/>
      </w:rPr>
      <w:t>11_GrozAL</w:t>
    </w:r>
    <w:r w:rsidRPr="00463123">
      <w:rPr>
        <w:sz w:val="22"/>
        <w:szCs w:val="22"/>
      </w:rPr>
      <w:t xml:space="preserve">; </w:t>
    </w:r>
    <w:bookmarkStart w:id="10" w:name="OLE_LINK1"/>
    <w:bookmarkStart w:id="11" w:name="OLE_LINK2"/>
    <w:bookmarkStart w:id="12" w:name="OLE_LINK15"/>
    <w:bookmarkStart w:id="13" w:name="OLE_LINK3"/>
    <w:bookmarkStart w:id="14" w:name="OLE_LINK4"/>
    <w:bookmarkStart w:id="15" w:name="_Hlk286306304"/>
    <w:bookmarkStart w:id="16" w:name="OLE_LINK5"/>
    <w:bookmarkStart w:id="17" w:name="OLE_LINK6"/>
    <w:bookmarkStart w:id="18" w:name="_Hlk286411001"/>
    <w:r>
      <w:rPr>
        <w:sz w:val="22"/>
        <w:szCs w:val="22"/>
      </w:rPr>
      <w:t xml:space="preserve">Likumprojekta „Grozījums Ārstniecības likumā” </w:t>
    </w:r>
    <w:r w:rsidRPr="00FE4049">
      <w:rPr>
        <w:sz w:val="22"/>
        <w:szCs w:val="22"/>
      </w:rPr>
      <w:t>sākotnējā</w:t>
    </w:r>
    <w:r>
      <w:rPr>
        <w:sz w:val="22"/>
        <w:szCs w:val="22"/>
      </w:rPr>
      <w:t>s ietekmes novērtējuma ziņojums</w:t>
    </w:r>
    <w:r w:rsidRPr="00FE4049">
      <w:rPr>
        <w:bCs/>
        <w:sz w:val="22"/>
        <w:szCs w:val="22"/>
      </w:rPr>
      <w:t xml:space="preserve"> (anotācijai)</w:t>
    </w:r>
    <w:bookmarkEnd w:id="7"/>
    <w:bookmarkEnd w:id="8"/>
    <w:bookmarkEnd w:id="9"/>
    <w:bookmarkEnd w:id="10"/>
    <w:bookmarkEnd w:id="11"/>
    <w:bookmarkEnd w:id="12"/>
    <w:bookmarkEnd w:id="13"/>
    <w:bookmarkEnd w:id="14"/>
    <w:bookmarkEnd w:id="15"/>
    <w:bookmarkEnd w:id="16"/>
    <w:bookmarkEnd w:id="17"/>
    <w:bookmarkEnd w:id="18"/>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BEE" w:rsidRDefault="00DB5BEE" w:rsidP="000B5C6F">
      <w:r>
        <w:separator/>
      </w:r>
    </w:p>
  </w:footnote>
  <w:footnote w:type="continuationSeparator" w:id="0">
    <w:p w:rsidR="00DB5BEE" w:rsidRDefault="00DB5BEE" w:rsidP="000B5C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BEE" w:rsidRDefault="00955B15" w:rsidP="00D639CD">
    <w:pPr>
      <w:pStyle w:val="Header"/>
      <w:framePr w:wrap="around" w:vAnchor="text" w:hAnchor="margin" w:xAlign="center" w:y="1"/>
      <w:rPr>
        <w:rStyle w:val="PageNumber"/>
      </w:rPr>
    </w:pPr>
    <w:r>
      <w:rPr>
        <w:rStyle w:val="PageNumber"/>
      </w:rPr>
      <w:fldChar w:fldCharType="begin"/>
    </w:r>
    <w:r w:rsidR="00DB5BEE">
      <w:rPr>
        <w:rStyle w:val="PageNumber"/>
      </w:rPr>
      <w:instrText xml:space="preserve">PAGE  </w:instrText>
    </w:r>
    <w:r>
      <w:rPr>
        <w:rStyle w:val="PageNumber"/>
      </w:rPr>
      <w:fldChar w:fldCharType="end"/>
    </w:r>
  </w:p>
  <w:p w:rsidR="00DB5BEE" w:rsidRDefault="00DB5B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BEE" w:rsidRDefault="00955B15" w:rsidP="00D639CD">
    <w:pPr>
      <w:pStyle w:val="Header"/>
      <w:framePr w:wrap="around" w:vAnchor="text" w:hAnchor="margin" w:xAlign="center" w:y="1"/>
      <w:rPr>
        <w:rStyle w:val="PageNumber"/>
      </w:rPr>
    </w:pPr>
    <w:r>
      <w:rPr>
        <w:rStyle w:val="PageNumber"/>
      </w:rPr>
      <w:fldChar w:fldCharType="begin"/>
    </w:r>
    <w:r w:rsidR="00DB5BEE">
      <w:rPr>
        <w:rStyle w:val="PageNumber"/>
      </w:rPr>
      <w:instrText xml:space="preserve">PAGE  </w:instrText>
    </w:r>
    <w:r>
      <w:rPr>
        <w:rStyle w:val="PageNumber"/>
      </w:rPr>
      <w:fldChar w:fldCharType="separate"/>
    </w:r>
    <w:r w:rsidR="009B32FE">
      <w:rPr>
        <w:rStyle w:val="PageNumber"/>
        <w:noProof/>
      </w:rPr>
      <w:t>7</w:t>
    </w:r>
    <w:r>
      <w:rPr>
        <w:rStyle w:val="PageNumber"/>
      </w:rPr>
      <w:fldChar w:fldCharType="end"/>
    </w:r>
  </w:p>
  <w:p w:rsidR="00DB5BEE" w:rsidRDefault="00DB5B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F7699"/>
    <w:multiLevelType w:val="hybridMultilevel"/>
    <w:tmpl w:val="9B324D14"/>
    <w:lvl w:ilvl="0" w:tplc="180CF550">
      <w:start w:val="6"/>
      <w:numFmt w:val="bullet"/>
      <w:lvlText w:val="-"/>
      <w:lvlJc w:val="left"/>
      <w:pPr>
        <w:ind w:left="1353" w:hanging="360"/>
      </w:pPr>
      <w:rPr>
        <w:rFonts w:ascii="Calibri" w:eastAsia="Calibri" w:hAnsi="Calibri" w:cs="Times New Roman"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
    <w:nsid w:val="15370ABA"/>
    <w:multiLevelType w:val="multilevel"/>
    <w:tmpl w:val="F2BE1E40"/>
    <w:lvl w:ilvl="0">
      <w:start w:val="1"/>
      <w:numFmt w:val="upperRoman"/>
      <w:lvlText w:val="%1."/>
      <w:lvlJc w:val="right"/>
      <w:pPr>
        <w:ind w:left="1080" w:hanging="360"/>
      </w:p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
    <w:nsid w:val="1A950499"/>
    <w:multiLevelType w:val="hybridMultilevel"/>
    <w:tmpl w:val="70C80D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76330D6"/>
    <w:multiLevelType w:val="multilevel"/>
    <w:tmpl w:val="87A2E24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6120624"/>
    <w:multiLevelType w:val="hybridMultilevel"/>
    <w:tmpl w:val="2A5A2F12"/>
    <w:lvl w:ilvl="0" w:tplc="D92045DA">
      <w:start w:val="4"/>
      <w:numFmt w:val="bullet"/>
      <w:lvlText w:val=""/>
      <w:lvlJc w:val="left"/>
      <w:pPr>
        <w:ind w:left="495" w:hanging="360"/>
      </w:pPr>
      <w:rPr>
        <w:rFonts w:ascii="Symbol" w:eastAsia="Calibri" w:hAnsi="Symbol"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5">
    <w:nsid w:val="45CA2BFB"/>
    <w:multiLevelType w:val="hybridMultilevel"/>
    <w:tmpl w:val="D3585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516758"/>
    <w:multiLevelType w:val="hybridMultilevel"/>
    <w:tmpl w:val="00D8D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404D94"/>
    <w:multiLevelType w:val="hybridMultilevel"/>
    <w:tmpl w:val="AE36B95E"/>
    <w:lvl w:ilvl="0" w:tplc="96D01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AD05496"/>
    <w:multiLevelType w:val="hybridMultilevel"/>
    <w:tmpl w:val="648CE088"/>
    <w:lvl w:ilvl="0" w:tplc="70D4CF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6D6EC6"/>
    <w:multiLevelType w:val="hybridMultilevel"/>
    <w:tmpl w:val="D63EC990"/>
    <w:lvl w:ilvl="0" w:tplc="0426000D">
      <w:start w:val="1"/>
      <w:numFmt w:val="bullet"/>
      <w:lvlText w:val=""/>
      <w:lvlJc w:val="left"/>
      <w:pPr>
        <w:ind w:left="2138" w:hanging="360"/>
      </w:pPr>
      <w:rPr>
        <w:rFonts w:ascii="Wingdings" w:hAnsi="Wingdings"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num w:numId="1">
    <w:abstractNumId w:val="1"/>
  </w:num>
  <w:num w:numId="2">
    <w:abstractNumId w:val="0"/>
  </w:num>
  <w:num w:numId="3">
    <w:abstractNumId w:val="9"/>
  </w:num>
  <w:num w:numId="4">
    <w:abstractNumId w:val="2"/>
  </w:num>
  <w:num w:numId="5">
    <w:abstractNumId w:val="3"/>
  </w:num>
  <w:num w:numId="6">
    <w:abstractNumId w:val="5"/>
  </w:num>
  <w:num w:numId="7">
    <w:abstractNumId w:val="8"/>
  </w:num>
  <w:num w:numId="8">
    <w:abstractNumId w:val="4"/>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46DDB"/>
    <w:rsid w:val="00004239"/>
    <w:rsid w:val="000216DA"/>
    <w:rsid w:val="0002631A"/>
    <w:rsid w:val="000413C6"/>
    <w:rsid w:val="00042023"/>
    <w:rsid w:val="00045AF4"/>
    <w:rsid w:val="00051522"/>
    <w:rsid w:val="00055FF1"/>
    <w:rsid w:val="00065F2C"/>
    <w:rsid w:val="00074A14"/>
    <w:rsid w:val="000943E8"/>
    <w:rsid w:val="000A7490"/>
    <w:rsid w:val="000B5106"/>
    <w:rsid w:val="000B5C6F"/>
    <w:rsid w:val="000C0D34"/>
    <w:rsid w:val="000C474F"/>
    <w:rsid w:val="000C5706"/>
    <w:rsid w:val="000E3265"/>
    <w:rsid w:val="000F0C1D"/>
    <w:rsid w:val="00115191"/>
    <w:rsid w:val="001211EC"/>
    <w:rsid w:val="001354E0"/>
    <w:rsid w:val="00135721"/>
    <w:rsid w:val="00155ADC"/>
    <w:rsid w:val="00155C97"/>
    <w:rsid w:val="00174984"/>
    <w:rsid w:val="00175D55"/>
    <w:rsid w:val="001762E7"/>
    <w:rsid w:val="00183AA3"/>
    <w:rsid w:val="001929B0"/>
    <w:rsid w:val="00193B99"/>
    <w:rsid w:val="001A6A77"/>
    <w:rsid w:val="001D7A37"/>
    <w:rsid w:val="001F5D42"/>
    <w:rsid w:val="00204442"/>
    <w:rsid w:val="0020452B"/>
    <w:rsid w:val="0020756C"/>
    <w:rsid w:val="00212914"/>
    <w:rsid w:val="00213D5D"/>
    <w:rsid w:val="00215301"/>
    <w:rsid w:val="00216B50"/>
    <w:rsid w:val="00237C76"/>
    <w:rsid w:val="00240542"/>
    <w:rsid w:val="00244236"/>
    <w:rsid w:val="00246A79"/>
    <w:rsid w:val="00250A37"/>
    <w:rsid w:val="00253474"/>
    <w:rsid w:val="00255274"/>
    <w:rsid w:val="002640C2"/>
    <w:rsid w:val="002662D0"/>
    <w:rsid w:val="00271A75"/>
    <w:rsid w:val="002A16A9"/>
    <w:rsid w:val="002B2890"/>
    <w:rsid w:val="002C55E9"/>
    <w:rsid w:val="002C5D5A"/>
    <w:rsid w:val="002E25B0"/>
    <w:rsid w:val="002E2D81"/>
    <w:rsid w:val="002F4EC2"/>
    <w:rsid w:val="00315481"/>
    <w:rsid w:val="00327691"/>
    <w:rsid w:val="00341FA5"/>
    <w:rsid w:val="00353D7A"/>
    <w:rsid w:val="00357751"/>
    <w:rsid w:val="003808B9"/>
    <w:rsid w:val="00381B6D"/>
    <w:rsid w:val="00382421"/>
    <w:rsid w:val="00383E7F"/>
    <w:rsid w:val="00387A83"/>
    <w:rsid w:val="00387E99"/>
    <w:rsid w:val="00390B94"/>
    <w:rsid w:val="003A7948"/>
    <w:rsid w:val="003A7FBD"/>
    <w:rsid w:val="003B4784"/>
    <w:rsid w:val="003B7BD2"/>
    <w:rsid w:val="003C0710"/>
    <w:rsid w:val="003D2D8C"/>
    <w:rsid w:val="003E52CC"/>
    <w:rsid w:val="003F3FBD"/>
    <w:rsid w:val="0041535A"/>
    <w:rsid w:val="00425A8A"/>
    <w:rsid w:val="00434076"/>
    <w:rsid w:val="00434F77"/>
    <w:rsid w:val="0045420F"/>
    <w:rsid w:val="0046589C"/>
    <w:rsid w:val="0047233A"/>
    <w:rsid w:val="00477E22"/>
    <w:rsid w:val="00495A0A"/>
    <w:rsid w:val="004A4CAE"/>
    <w:rsid w:val="004B267E"/>
    <w:rsid w:val="004B71D0"/>
    <w:rsid w:val="004E5E04"/>
    <w:rsid w:val="004F0324"/>
    <w:rsid w:val="004F5735"/>
    <w:rsid w:val="004F6695"/>
    <w:rsid w:val="00506EAC"/>
    <w:rsid w:val="005117BD"/>
    <w:rsid w:val="0051343C"/>
    <w:rsid w:val="005302BC"/>
    <w:rsid w:val="00536A45"/>
    <w:rsid w:val="00537A63"/>
    <w:rsid w:val="00541590"/>
    <w:rsid w:val="005436C7"/>
    <w:rsid w:val="0054438E"/>
    <w:rsid w:val="00545D75"/>
    <w:rsid w:val="0055718B"/>
    <w:rsid w:val="00560B41"/>
    <w:rsid w:val="00564AB0"/>
    <w:rsid w:val="0057083D"/>
    <w:rsid w:val="005754E6"/>
    <w:rsid w:val="005851C8"/>
    <w:rsid w:val="0059350D"/>
    <w:rsid w:val="005A3CAD"/>
    <w:rsid w:val="005C193F"/>
    <w:rsid w:val="005C2C34"/>
    <w:rsid w:val="005D369B"/>
    <w:rsid w:val="005D5E38"/>
    <w:rsid w:val="005F5E0C"/>
    <w:rsid w:val="006003B9"/>
    <w:rsid w:val="0062319A"/>
    <w:rsid w:val="00626611"/>
    <w:rsid w:val="00644E39"/>
    <w:rsid w:val="00645F64"/>
    <w:rsid w:val="00646DDB"/>
    <w:rsid w:val="00647699"/>
    <w:rsid w:val="00666DC0"/>
    <w:rsid w:val="006A4280"/>
    <w:rsid w:val="006A6BD6"/>
    <w:rsid w:val="006B71B7"/>
    <w:rsid w:val="006C0838"/>
    <w:rsid w:val="006C3FDE"/>
    <w:rsid w:val="006C4EE7"/>
    <w:rsid w:val="006E0816"/>
    <w:rsid w:val="006E3D62"/>
    <w:rsid w:val="006E76A4"/>
    <w:rsid w:val="00701092"/>
    <w:rsid w:val="00703AEE"/>
    <w:rsid w:val="00710DB6"/>
    <w:rsid w:val="00724F02"/>
    <w:rsid w:val="007270AD"/>
    <w:rsid w:val="00744052"/>
    <w:rsid w:val="00744EC6"/>
    <w:rsid w:val="00745676"/>
    <w:rsid w:val="0074780D"/>
    <w:rsid w:val="00752327"/>
    <w:rsid w:val="00755FB1"/>
    <w:rsid w:val="007603B1"/>
    <w:rsid w:val="0076233A"/>
    <w:rsid w:val="007626D4"/>
    <w:rsid w:val="00764D20"/>
    <w:rsid w:val="00774ECF"/>
    <w:rsid w:val="0077586B"/>
    <w:rsid w:val="007849C9"/>
    <w:rsid w:val="007950DD"/>
    <w:rsid w:val="007A0BFC"/>
    <w:rsid w:val="007A3BC0"/>
    <w:rsid w:val="007A5926"/>
    <w:rsid w:val="007B054B"/>
    <w:rsid w:val="007B21A1"/>
    <w:rsid w:val="007C4EDA"/>
    <w:rsid w:val="007D21FF"/>
    <w:rsid w:val="007E3C5B"/>
    <w:rsid w:val="007E5254"/>
    <w:rsid w:val="007F4197"/>
    <w:rsid w:val="007F5F67"/>
    <w:rsid w:val="008006DE"/>
    <w:rsid w:val="00813311"/>
    <w:rsid w:val="00825BBA"/>
    <w:rsid w:val="00835470"/>
    <w:rsid w:val="00835EA4"/>
    <w:rsid w:val="0083659B"/>
    <w:rsid w:val="008376D9"/>
    <w:rsid w:val="00843DE9"/>
    <w:rsid w:val="00846D00"/>
    <w:rsid w:val="00855E80"/>
    <w:rsid w:val="00855EF5"/>
    <w:rsid w:val="00860DA3"/>
    <w:rsid w:val="00870067"/>
    <w:rsid w:val="0087041A"/>
    <w:rsid w:val="00871046"/>
    <w:rsid w:val="0087279F"/>
    <w:rsid w:val="0087446B"/>
    <w:rsid w:val="00891BD9"/>
    <w:rsid w:val="00891C80"/>
    <w:rsid w:val="00893519"/>
    <w:rsid w:val="008A279F"/>
    <w:rsid w:val="008A4534"/>
    <w:rsid w:val="008A4BA8"/>
    <w:rsid w:val="008B069E"/>
    <w:rsid w:val="008B1D6C"/>
    <w:rsid w:val="008B5433"/>
    <w:rsid w:val="008B6C9B"/>
    <w:rsid w:val="008C6A6C"/>
    <w:rsid w:val="008D5826"/>
    <w:rsid w:val="00906254"/>
    <w:rsid w:val="00922FC3"/>
    <w:rsid w:val="00926CF4"/>
    <w:rsid w:val="00931B86"/>
    <w:rsid w:val="009476A9"/>
    <w:rsid w:val="0095487B"/>
    <w:rsid w:val="00955B15"/>
    <w:rsid w:val="0096656C"/>
    <w:rsid w:val="00967BBC"/>
    <w:rsid w:val="00982BAD"/>
    <w:rsid w:val="00992A2E"/>
    <w:rsid w:val="00995EA5"/>
    <w:rsid w:val="009B32FE"/>
    <w:rsid w:val="009C2C0C"/>
    <w:rsid w:val="009D0535"/>
    <w:rsid w:val="009D53AE"/>
    <w:rsid w:val="009D598F"/>
    <w:rsid w:val="009E40CB"/>
    <w:rsid w:val="009F2E91"/>
    <w:rsid w:val="00A25DB6"/>
    <w:rsid w:val="00A35C38"/>
    <w:rsid w:val="00A43A21"/>
    <w:rsid w:val="00A5360E"/>
    <w:rsid w:val="00A6116C"/>
    <w:rsid w:val="00A61906"/>
    <w:rsid w:val="00A62E1A"/>
    <w:rsid w:val="00A7448B"/>
    <w:rsid w:val="00A747C5"/>
    <w:rsid w:val="00A82FD5"/>
    <w:rsid w:val="00A84E68"/>
    <w:rsid w:val="00A86499"/>
    <w:rsid w:val="00AA3DA3"/>
    <w:rsid w:val="00AB1BB6"/>
    <w:rsid w:val="00AC03AB"/>
    <w:rsid w:val="00AC0E70"/>
    <w:rsid w:val="00AC5091"/>
    <w:rsid w:val="00AE6CB6"/>
    <w:rsid w:val="00AF2ED3"/>
    <w:rsid w:val="00B1638B"/>
    <w:rsid w:val="00B1730A"/>
    <w:rsid w:val="00B27618"/>
    <w:rsid w:val="00B4181E"/>
    <w:rsid w:val="00B45756"/>
    <w:rsid w:val="00B45865"/>
    <w:rsid w:val="00B469CE"/>
    <w:rsid w:val="00B471F7"/>
    <w:rsid w:val="00B50FBA"/>
    <w:rsid w:val="00B51A43"/>
    <w:rsid w:val="00B544DE"/>
    <w:rsid w:val="00B61981"/>
    <w:rsid w:val="00B6677A"/>
    <w:rsid w:val="00B77E1C"/>
    <w:rsid w:val="00B83048"/>
    <w:rsid w:val="00B8679A"/>
    <w:rsid w:val="00B95A01"/>
    <w:rsid w:val="00BA3FB1"/>
    <w:rsid w:val="00BB5752"/>
    <w:rsid w:val="00BC00BF"/>
    <w:rsid w:val="00BC3891"/>
    <w:rsid w:val="00BD1CBE"/>
    <w:rsid w:val="00BE52FB"/>
    <w:rsid w:val="00BF0986"/>
    <w:rsid w:val="00BF2BAD"/>
    <w:rsid w:val="00C062CA"/>
    <w:rsid w:val="00C214C7"/>
    <w:rsid w:val="00C26542"/>
    <w:rsid w:val="00C92AAC"/>
    <w:rsid w:val="00C975D8"/>
    <w:rsid w:val="00CA191E"/>
    <w:rsid w:val="00CC7DF1"/>
    <w:rsid w:val="00CD0666"/>
    <w:rsid w:val="00CD1318"/>
    <w:rsid w:val="00CD6515"/>
    <w:rsid w:val="00CE0C65"/>
    <w:rsid w:val="00CF499B"/>
    <w:rsid w:val="00CF530C"/>
    <w:rsid w:val="00D1386F"/>
    <w:rsid w:val="00D25878"/>
    <w:rsid w:val="00D32FF1"/>
    <w:rsid w:val="00D34CC8"/>
    <w:rsid w:val="00D541AB"/>
    <w:rsid w:val="00D639CD"/>
    <w:rsid w:val="00D66735"/>
    <w:rsid w:val="00D863DD"/>
    <w:rsid w:val="00DB5BEE"/>
    <w:rsid w:val="00DC0B7D"/>
    <w:rsid w:val="00DC4FFD"/>
    <w:rsid w:val="00DD5EEA"/>
    <w:rsid w:val="00DD7600"/>
    <w:rsid w:val="00DE06E0"/>
    <w:rsid w:val="00DE6310"/>
    <w:rsid w:val="00DF2581"/>
    <w:rsid w:val="00DF5039"/>
    <w:rsid w:val="00E01C89"/>
    <w:rsid w:val="00E01F6E"/>
    <w:rsid w:val="00E20EA4"/>
    <w:rsid w:val="00E246BB"/>
    <w:rsid w:val="00E307B8"/>
    <w:rsid w:val="00E50DDB"/>
    <w:rsid w:val="00E51BD4"/>
    <w:rsid w:val="00E520DC"/>
    <w:rsid w:val="00E73C33"/>
    <w:rsid w:val="00E92D1A"/>
    <w:rsid w:val="00E95B6C"/>
    <w:rsid w:val="00E95F48"/>
    <w:rsid w:val="00EA13C5"/>
    <w:rsid w:val="00EB131B"/>
    <w:rsid w:val="00ED17FC"/>
    <w:rsid w:val="00EE3CF2"/>
    <w:rsid w:val="00EE56BF"/>
    <w:rsid w:val="00F0297E"/>
    <w:rsid w:val="00F131E7"/>
    <w:rsid w:val="00F33B8F"/>
    <w:rsid w:val="00F40791"/>
    <w:rsid w:val="00F43FDE"/>
    <w:rsid w:val="00F54001"/>
    <w:rsid w:val="00F552A3"/>
    <w:rsid w:val="00F57CF1"/>
    <w:rsid w:val="00F715FA"/>
    <w:rsid w:val="00F7379F"/>
    <w:rsid w:val="00F801F8"/>
    <w:rsid w:val="00FA7AB3"/>
    <w:rsid w:val="00FC2965"/>
    <w:rsid w:val="00FE187E"/>
    <w:rsid w:val="00FE1D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DDB"/>
    <w:rPr>
      <w:rFonts w:ascii="Times New Roman" w:eastAsia="Times New Roman" w:hAnsi="Times New Roman"/>
      <w:sz w:val="24"/>
      <w:szCs w:val="24"/>
      <w:lang w:val="lv-LV" w:eastAsia="lv-LV"/>
    </w:rPr>
  </w:style>
  <w:style w:type="paragraph" w:styleId="Heading7">
    <w:name w:val="heading 7"/>
    <w:basedOn w:val="Normal"/>
    <w:next w:val="Normal"/>
    <w:link w:val="Heading7Char"/>
    <w:qFormat/>
    <w:rsid w:val="00B1638B"/>
    <w:pPr>
      <w:spacing w:before="240" w:after="60"/>
      <w:jc w:val="both"/>
      <w:outlineLvl w:val="6"/>
    </w:pPr>
    <w:rPr>
      <w:rFonts w:eastAsia="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6DDB"/>
    <w:pPr>
      <w:tabs>
        <w:tab w:val="center" w:pos="4153"/>
        <w:tab w:val="right" w:pos="8306"/>
      </w:tabs>
    </w:pPr>
  </w:style>
  <w:style w:type="character" w:customStyle="1" w:styleId="HeaderChar">
    <w:name w:val="Header Char"/>
    <w:basedOn w:val="DefaultParagraphFont"/>
    <w:link w:val="Header"/>
    <w:rsid w:val="00646DDB"/>
    <w:rPr>
      <w:rFonts w:ascii="Times New Roman" w:eastAsia="Times New Roman" w:hAnsi="Times New Roman" w:cs="Times New Roman"/>
      <w:sz w:val="24"/>
      <w:szCs w:val="24"/>
      <w:lang w:eastAsia="lv-LV"/>
    </w:rPr>
  </w:style>
  <w:style w:type="character" w:styleId="PageNumber">
    <w:name w:val="page number"/>
    <w:basedOn w:val="DefaultParagraphFont"/>
    <w:rsid w:val="00646DDB"/>
  </w:style>
  <w:style w:type="paragraph" w:customStyle="1" w:styleId="naisf">
    <w:name w:val="naisf"/>
    <w:basedOn w:val="Normal"/>
    <w:rsid w:val="00646DDB"/>
    <w:pPr>
      <w:spacing w:before="75" w:after="75"/>
      <w:ind w:firstLine="375"/>
      <w:jc w:val="both"/>
    </w:pPr>
  </w:style>
  <w:style w:type="paragraph" w:customStyle="1" w:styleId="naisnod">
    <w:name w:val="naisnod"/>
    <w:basedOn w:val="Normal"/>
    <w:rsid w:val="00646DDB"/>
    <w:pPr>
      <w:spacing w:before="150" w:after="150"/>
      <w:jc w:val="center"/>
    </w:pPr>
    <w:rPr>
      <w:b/>
      <w:bCs/>
    </w:rPr>
  </w:style>
  <w:style w:type="paragraph" w:customStyle="1" w:styleId="naislab">
    <w:name w:val="naislab"/>
    <w:basedOn w:val="Normal"/>
    <w:rsid w:val="00646DDB"/>
    <w:pPr>
      <w:spacing w:before="75" w:after="75"/>
      <w:jc w:val="right"/>
    </w:pPr>
  </w:style>
  <w:style w:type="paragraph" w:customStyle="1" w:styleId="naiskr">
    <w:name w:val="naiskr"/>
    <w:basedOn w:val="Normal"/>
    <w:rsid w:val="00646DDB"/>
    <w:pPr>
      <w:spacing w:before="75" w:after="75"/>
    </w:pPr>
  </w:style>
  <w:style w:type="paragraph" w:customStyle="1" w:styleId="naisc">
    <w:name w:val="naisc"/>
    <w:basedOn w:val="Normal"/>
    <w:uiPriority w:val="99"/>
    <w:rsid w:val="00646DDB"/>
    <w:pPr>
      <w:spacing w:before="75" w:after="75"/>
      <w:jc w:val="center"/>
    </w:pPr>
  </w:style>
  <w:style w:type="paragraph" w:styleId="FootnoteText">
    <w:name w:val="footnote text"/>
    <w:basedOn w:val="Normal"/>
    <w:link w:val="FootnoteTextChar"/>
    <w:semiHidden/>
    <w:rsid w:val="00646DDB"/>
    <w:rPr>
      <w:sz w:val="20"/>
      <w:szCs w:val="20"/>
    </w:rPr>
  </w:style>
  <w:style w:type="character" w:customStyle="1" w:styleId="FootnoteTextChar">
    <w:name w:val="Footnote Text Char"/>
    <w:basedOn w:val="DefaultParagraphFont"/>
    <w:link w:val="FootnoteText"/>
    <w:semiHidden/>
    <w:rsid w:val="00646DDB"/>
    <w:rPr>
      <w:rFonts w:ascii="Times New Roman" w:eastAsia="Times New Roman" w:hAnsi="Times New Roman" w:cs="Times New Roman"/>
      <w:sz w:val="20"/>
      <w:szCs w:val="20"/>
      <w:lang w:eastAsia="lv-LV"/>
    </w:rPr>
  </w:style>
  <w:style w:type="paragraph" w:styleId="Footer">
    <w:name w:val="footer"/>
    <w:basedOn w:val="Normal"/>
    <w:link w:val="FooterChar"/>
    <w:rsid w:val="00646DDB"/>
    <w:pPr>
      <w:tabs>
        <w:tab w:val="center" w:pos="4153"/>
        <w:tab w:val="right" w:pos="8306"/>
      </w:tabs>
    </w:pPr>
  </w:style>
  <w:style w:type="character" w:customStyle="1" w:styleId="FooterChar">
    <w:name w:val="Footer Char"/>
    <w:basedOn w:val="DefaultParagraphFont"/>
    <w:link w:val="Footer"/>
    <w:rsid w:val="00646DDB"/>
    <w:rPr>
      <w:rFonts w:ascii="Times New Roman" w:eastAsia="Times New Roman" w:hAnsi="Times New Roman" w:cs="Times New Roman"/>
      <w:sz w:val="24"/>
      <w:szCs w:val="24"/>
      <w:lang w:eastAsia="lv-LV"/>
    </w:rPr>
  </w:style>
  <w:style w:type="character" w:customStyle="1" w:styleId="apple-style-span">
    <w:name w:val="apple-style-span"/>
    <w:basedOn w:val="DefaultParagraphFont"/>
    <w:rsid w:val="00646DDB"/>
  </w:style>
  <w:style w:type="paragraph" w:styleId="NormalWeb">
    <w:name w:val="Normal (Web)"/>
    <w:basedOn w:val="Normal"/>
    <w:link w:val="NormalWebChar"/>
    <w:rsid w:val="00646DDB"/>
    <w:pPr>
      <w:spacing w:before="100" w:beforeAutospacing="1" w:after="100" w:afterAutospacing="1"/>
    </w:pPr>
  </w:style>
  <w:style w:type="paragraph" w:styleId="ListParagraph">
    <w:name w:val="List Paragraph"/>
    <w:basedOn w:val="Normal"/>
    <w:uiPriority w:val="34"/>
    <w:qFormat/>
    <w:rsid w:val="00646DDB"/>
    <w:pPr>
      <w:ind w:left="720"/>
    </w:pPr>
    <w:rPr>
      <w:rFonts w:ascii="Calibri" w:eastAsia="Calibri" w:hAnsi="Calibri"/>
      <w:sz w:val="22"/>
      <w:szCs w:val="22"/>
    </w:rPr>
  </w:style>
  <w:style w:type="paragraph" w:styleId="BodyText">
    <w:name w:val="Body Text"/>
    <w:basedOn w:val="Normal"/>
    <w:link w:val="BodyTextChar"/>
    <w:rsid w:val="000C474F"/>
    <w:pPr>
      <w:jc w:val="center"/>
    </w:pPr>
    <w:rPr>
      <w:sz w:val="28"/>
      <w:lang w:eastAsia="en-US"/>
    </w:rPr>
  </w:style>
  <w:style w:type="character" w:customStyle="1" w:styleId="BodyTextChar">
    <w:name w:val="Body Text Char"/>
    <w:basedOn w:val="DefaultParagraphFont"/>
    <w:link w:val="BodyText"/>
    <w:rsid w:val="000C474F"/>
    <w:rPr>
      <w:rFonts w:ascii="Times New Roman" w:eastAsia="Times New Roman" w:hAnsi="Times New Roman"/>
      <w:sz w:val="28"/>
      <w:szCs w:val="24"/>
      <w:lang w:eastAsia="en-US"/>
    </w:rPr>
  </w:style>
  <w:style w:type="paragraph" w:styleId="NoSpacing">
    <w:name w:val="No Spacing"/>
    <w:uiPriority w:val="1"/>
    <w:qFormat/>
    <w:rsid w:val="00045AF4"/>
    <w:rPr>
      <w:sz w:val="22"/>
      <w:szCs w:val="22"/>
    </w:rPr>
  </w:style>
  <w:style w:type="character" w:customStyle="1" w:styleId="Heading7Char">
    <w:name w:val="Heading 7 Char"/>
    <w:basedOn w:val="DefaultParagraphFont"/>
    <w:link w:val="Heading7"/>
    <w:rsid w:val="00B1638B"/>
    <w:rPr>
      <w:rFonts w:ascii="Times New Roman" w:hAnsi="Times New Roman"/>
      <w:sz w:val="24"/>
      <w:szCs w:val="24"/>
      <w:lang w:eastAsia="en-US"/>
    </w:rPr>
  </w:style>
  <w:style w:type="character" w:customStyle="1" w:styleId="NormalWebChar">
    <w:name w:val="Normal (Web) Char"/>
    <w:basedOn w:val="DefaultParagraphFont"/>
    <w:link w:val="NormalWeb"/>
    <w:rsid w:val="007E3C5B"/>
    <w:rPr>
      <w:rFonts w:ascii="Times New Roman" w:eastAsia="Times New Roman" w:hAnsi="Times New Roman"/>
      <w:sz w:val="24"/>
      <w:szCs w:val="24"/>
    </w:rPr>
  </w:style>
  <w:style w:type="character" w:customStyle="1" w:styleId="level42">
    <w:name w:val="level42"/>
    <w:basedOn w:val="DefaultParagraphFont"/>
    <w:rsid w:val="0095487B"/>
    <w:rPr>
      <w:rFonts w:ascii="Trebuchet MS" w:hAnsi="Trebuchet MS" w:hint="default"/>
      <w:b/>
      <w:bCs/>
      <w:color w:val="FF6600"/>
      <w:sz w:val="18"/>
      <w:szCs w:val="18"/>
    </w:rPr>
  </w:style>
  <w:style w:type="paragraph" w:styleId="Title">
    <w:name w:val="Title"/>
    <w:basedOn w:val="Normal"/>
    <w:link w:val="TitleChar"/>
    <w:qFormat/>
    <w:rsid w:val="00744052"/>
    <w:pPr>
      <w:jc w:val="center"/>
    </w:pPr>
    <w:rPr>
      <w:b/>
      <w:sz w:val="28"/>
      <w:szCs w:val="20"/>
      <w:lang w:eastAsia="en-US"/>
    </w:rPr>
  </w:style>
  <w:style w:type="character" w:customStyle="1" w:styleId="TitleChar">
    <w:name w:val="Title Char"/>
    <w:basedOn w:val="DefaultParagraphFont"/>
    <w:link w:val="Title"/>
    <w:rsid w:val="00744052"/>
    <w:rPr>
      <w:rFonts w:ascii="Times New Roman" w:eastAsia="Times New Roman" w:hAnsi="Times New Roman"/>
      <w:b/>
      <w:sz w:val="28"/>
      <w:lang w:val="lv-LV"/>
    </w:rPr>
  </w:style>
  <w:style w:type="table" w:styleId="TableGrid">
    <w:name w:val="Table Grid"/>
    <w:basedOn w:val="TableNormal"/>
    <w:uiPriority w:val="59"/>
    <w:rsid w:val="00947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F5E0C"/>
    <w:rPr>
      <w:color w:val="0000FF"/>
      <w:u w:val="single"/>
    </w:rPr>
  </w:style>
</w:styles>
</file>

<file path=word/webSettings.xml><?xml version="1.0" encoding="utf-8"?>
<w:webSettings xmlns:r="http://schemas.openxmlformats.org/officeDocument/2006/relationships" xmlns:w="http://schemas.openxmlformats.org/wordprocessingml/2006/main">
  <w:divs>
    <w:div w:id="279848811">
      <w:bodyDiv w:val="1"/>
      <w:marLeft w:val="0"/>
      <w:marRight w:val="0"/>
      <w:marTop w:val="0"/>
      <w:marBottom w:val="0"/>
      <w:divBdr>
        <w:top w:val="none" w:sz="0" w:space="0" w:color="auto"/>
        <w:left w:val="none" w:sz="0" w:space="0" w:color="auto"/>
        <w:bottom w:val="none" w:sz="0" w:space="0" w:color="auto"/>
        <w:right w:val="none" w:sz="0" w:space="0" w:color="auto"/>
      </w:divBdr>
    </w:div>
    <w:div w:id="652175803">
      <w:bodyDiv w:val="1"/>
      <w:marLeft w:val="0"/>
      <w:marRight w:val="0"/>
      <w:marTop w:val="0"/>
      <w:marBottom w:val="0"/>
      <w:divBdr>
        <w:top w:val="none" w:sz="0" w:space="0" w:color="auto"/>
        <w:left w:val="none" w:sz="0" w:space="0" w:color="auto"/>
        <w:bottom w:val="none" w:sz="0" w:space="0" w:color="auto"/>
        <w:right w:val="none" w:sz="0" w:space="0" w:color="auto"/>
      </w:divBdr>
    </w:div>
    <w:div w:id="832184746">
      <w:bodyDiv w:val="1"/>
      <w:marLeft w:val="0"/>
      <w:marRight w:val="0"/>
      <w:marTop w:val="0"/>
      <w:marBottom w:val="0"/>
      <w:divBdr>
        <w:top w:val="none" w:sz="0" w:space="0" w:color="auto"/>
        <w:left w:val="none" w:sz="0" w:space="0" w:color="auto"/>
        <w:bottom w:val="none" w:sz="0" w:space="0" w:color="auto"/>
        <w:right w:val="none" w:sz="0" w:space="0" w:color="auto"/>
      </w:divBdr>
    </w:div>
    <w:div w:id="835194572">
      <w:bodyDiv w:val="1"/>
      <w:marLeft w:val="0"/>
      <w:marRight w:val="0"/>
      <w:marTop w:val="0"/>
      <w:marBottom w:val="0"/>
      <w:divBdr>
        <w:top w:val="none" w:sz="0" w:space="0" w:color="auto"/>
        <w:left w:val="none" w:sz="0" w:space="0" w:color="auto"/>
        <w:bottom w:val="none" w:sz="0" w:space="0" w:color="auto"/>
        <w:right w:val="none" w:sz="0" w:space="0" w:color="auto"/>
      </w:divBdr>
    </w:div>
    <w:div w:id="856432039">
      <w:bodyDiv w:val="1"/>
      <w:marLeft w:val="0"/>
      <w:marRight w:val="0"/>
      <w:marTop w:val="0"/>
      <w:marBottom w:val="0"/>
      <w:divBdr>
        <w:top w:val="none" w:sz="0" w:space="0" w:color="auto"/>
        <w:left w:val="none" w:sz="0" w:space="0" w:color="auto"/>
        <w:bottom w:val="none" w:sz="0" w:space="0" w:color="auto"/>
        <w:right w:val="none" w:sz="0" w:space="0" w:color="auto"/>
      </w:divBdr>
    </w:div>
    <w:div w:id="861167788">
      <w:bodyDiv w:val="1"/>
      <w:marLeft w:val="0"/>
      <w:marRight w:val="0"/>
      <w:marTop w:val="0"/>
      <w:marBottom w:val="0"/>
      <w:divBdr>
        <w:top w:val="none" w:sz="0" w:space="0" w:color="auto"/>
        <w:left w:val="none" w:sz="0" w:space="0" w:color="auto"/>
        <w:bottom w:val="none" w:sz="0" w:space="0" w:color="auto"/>
        <w:right w:val="none" w:sz="0" w:space="0" w:color="auto"/>
      </w:divBdr>
    </w:div>
    <w:div w:id="944727407">
      <w:bodyDiv w:val="1"/>
      <w:marLeft w:val="0"/>
      <w:marRight w:val="0"/>
      <w:marTop w:val="0"/>
      <w:marBottom w:val="0"/>
      <w:divBdr>
        <w:top w:val="none" w:sz="0" w:space="0" w:color="auto"/>
        <w:left w:val="none" w:sz="0" w:space="0" w:color="auto"/>
        <w:bottom w:val="none" w:sz="0" w:space="0" w:color="auto"/>
        <w:right w:val="none" w:sz="0" w:space="0" w:color="auto"/>
      </w:divBdr>
    </w:div>
    <w:div w:id="96314886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81562903">
          <w:marLeft w:val="150"/>
          <w:marRight w:val="150"/>
          <w:marTop w:val="105"/>
          <w:marBottom w:val="105"/>
          <w:divBdr>
            <w:top w:val="none" w:sz="0" w:space="0" w:color="auto"/>
            <w:left w:val="none" w:sz="0" w:space="0" w:color="auto"/>
            <w:bottom w:val="none" w:sz="0" w:space="0" w:color="auto"/>
            <w:right w:val="none" w:sz="0" w:space="0" w:color="auto"/>
          </w:divBdr>
          <w:divsChild>
            <w:div w:id="365984291">
              <w:marLeft w:val="0"/>
              <w:marRight w:val="0"/>
              <w:marTop w:val="0"/>
              <w:marBottom w:val="0"/>
              <w:divBdr>
                <w:top w:val="single" w:sz="12" w:space="0" w:color="849486"/>
                <w:left w:val="single" w:sz="12" w:space="0" w:color="849486"/>
                <w:bottom w:val="single" w:sz="12" w:space="0" w:color="849486"/>
                <w:right w:val="single" w:sz="12" w:space="0" w:color="849486"/>
              </w:divBdr>
              <w:divsChild>
                <w:div w:id="1732732195">
                  <w:marLeft w:val="0"/>
                  <w:marRight w:val="0"/>
                  <w:marTop w:val="0"/>
                  <w:marBottom w:val="0"/>
                  <w:divBdr>
                    <w:top w:val="none" w:sz="0" w:space="0" w:color="auto"/>
                    <w:left w:val="none" w:sz="0" w:space="0" w:color="auto"/>
                    <w:bottom w:val="none" w:sz="0" w:space="0" w:color="auto"/>
                    <w:right w:val="none" w:sz="0" w:space="0" w:color="auto"/>
                  </w:divBdr>
                  <w:divsChild>
                    <w:div w:id="996961607">
                      <w:marLeft w:val="0"/>
                      <w:marRight w:val="0"/>
                      <w:marTop w:val="0"/>
                      <w:marBottom w:val="0"/>
                      <w:divBdr>
                        <w:top w:val="none" w:sz="0" w:space="0" w:color="auto"/>
                        <w:left w:val="none" w:sz="0" w:space="0" w:color="auto"/>
                        <w:bottom w:val="none" w:sz="0" w:space="0" w:color="auto"/>
                        <w:right w:val="none" w:sz="0" w:space="0" w:color="auto"/>
                      </w:divBdr>
                      <w:divsChild>
                        <w:div w:id="1819300397">
                          <w:marLeft w:val="0"/>
                          <w:marRight w:val="0"/>
                          <w:marTop w:val="0"/>
                          <w:marBottom w:val="0"/>
                          <w:divBdr>
                            <w:top w:val="none" w:sz="0" w:space="0" w:color="auto"/>
                            <w:left w:val="none" w:sz="0" w:space="0" w:color="auto"/>
                            <w:bottom w:val="none" w:sz="0" w:space="0" w:color="auto"/>
                            <w:right w:val="none" w:sz="0" w:space="0" w:color="auto"/>
                          </w:divBdr>
                          <w:divsChild>
                            <w:div w:id="583297438">
                              <w:marLeft w:val="0"/>
                              <w:marRight w:val="0"/>
                              <w:marTop w:val="0"/>
                              <w:marBottom w:val="0"/>
                              <w:divBdr>
                                <w:top w:val="none" w:sz="0" w:space="0" w:color="auto"/>
                                <w:left w:val="none" w:sz="0" w:space="0" w:color="auto"/>
                                <w:bottom w:val="none" w:sz="0" w:space="0" w:color="auto"/>
                                <w:right w:val="none" w:sz="0" w:space="0" w:color="auto"/>
                              </w:divBdr>
                              <w:divsChild>
                                <w:div w:id="1805080967">
                                  <w:marLeft w:val="0"/>
                                  <w:marRight w:val="0"/>
                                  <w:marTop w:val="0"/>
                                  <w:marBottom w:val="0"/>
                                  <w:divBdr>
                                    <w:top w:val="none" w:sz="0" w:space="0" w:color="auto"/>
                                    <w:left w:val="none" w:sz="0" w:space="0" w:color="auto"/>
                                    <w:bottom w:val="none" w:sz="0" w:space="0" w:color="auto"/>
                                    <w:right w:val="none" w:sz="0" w:space="0" w:color="auto"/>
                                  </w:divBdr>
                                  <w:divsChild>
                                    <w:div w:id="133328306">
                                      <w:marLeft w:val="0"/>
                                      <w:marRight w:val="0"/>
                                      <w:marTop w:val="0"/>
                                      <w:marBottom w:val="45"/>
                                      <w:divBdr>
                                        <w:top w:val="none" w:sz="0" w:space="0" w:color="auto"/>
                                        <w:left w:val="none" w:sz="0" w:space="0" w:color="auto"/>
                                        <w:bottom w:val="none" w:sz="0" w:space="0" w:color="auto"/>
                                        <w:right w:val="none" w:sz="0" w:space="0" w:color="auto"/>
                                      </w:divBdr>
                                    </w:div>
                                    <w:div w:id="215631624">
                                      <w:marLeft w:val="0"/>
                                      <w:marRight w:val="0"/>
                                      <w:marTop w:val="0"/>
                                      <w:marBottom w:val="45"/>
                                      <w:divBdr>
                                        <w:top w:val="none" w:sz="0" w:space="0" w:color="auto"/>
                                        <w:left w:val="none" w:sz="0" w:space="0" w:color="auto"/>
                                        <w:bottom w:val="none" w:sz="0" w:space="0" w:color="auto"/>
                                        <w:right w:val="none" w:sz="0" w:space="0" w:color="auto"/>
                                      </w:divBdr>
                                    </w:div>
                                    <w:div w:id="690566571">
                                      <w:marLeft w:val="0"/>
                                      <w:marRight w:val="0"/>
                                      <w:marTop w:val="0"/>
                                      <w:marBottom w:val="0"/>
                                      <w:divBdr>
                                        <w:top w:val="none" w:sz="0" w:space="0" w:color="auto"/>
                                        <w:left w:val="none" w:sz="0" w:space="0" w:color="auto"/>
                                        <w:bottom w:val="none" w:sz="0" w:space="0" w:color="auto"/>
                                        <w:right w:val="none" w:sz="0" w:space="0" w:color="auto"/>
                                      </w:divBdr>
                                    </w:div>
                                    <w:div w:id="1327709645">
                                      <w:marLeft w:val="0"/>
                                      <w:marRight w:val="0"/>
                                      <w:marTop w:val="0"/>
                                      <w:marBottom w:val="0"/>
                                      <w:divBdr>
                                        <w:top w:val="none" w:sz="0" w:space="0" w:color="auto"/>
                                        <w:left w:val="none" w:sz="0" w:space="0" w:color="auto"/>
                                        <w:bottom w:val="none" w:sz="0" w:space="0" w:color="auto"/>
                                        <w:right w:val="none" w:sz="0" w:space="0" w:color="auto"/>
                                      </w:divBdr>
                                    </w:div>
                                    <w:div w:id="15711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72524">
      <w:bodyDiv w:val="1"/>
      <w:marLeft w:val="0"/>
      <w:marRight w:val="0"/>
      <w:marTop w:val="0"/>
      <w:marBottom w:val="0"/>
      <w:divBdr>
        <w:top w:val="none" w:sz="0" w:space="0" w:color="auto"/>
        <w:left w:val="none" w:sz="0" w:space="0" w:color="auto"/>
        <w:bottom w:val="none" w:sz="0" w:space="0" w:color="auto"/>
        <w:right w:val="none" w:sz="0" w:space="0" w:color="auto"/>
      </w:divBdr>
    </w:div>
    <w:div w:id="1259409158">
      <w:bodyDiv w:val="1"/>
      <w:marLeft w:val="0"/>
      <w:marRight w:val="0"/>
      <w:marTop w:val="0"/>
      <w:marBottom w:val="0"/>
      <w:divBdr>
        <w:top w:val="none" w:sz="0" w:space="0" w:color="auto"/>
        <w:left w:val="none" w:sz="0" w:space="0" w:color="auto"/>
        <w:bottom w:val="none" w:sz="0" w:space="0" w:color="auto"/>
        <w:right w:val="none" w:sz="0" w:space="0" w:color="auto"/>
      </w:divBdr>
    </w:div>
    <w:div w:id="1305966996">
      <w:bodyDiv w:val="1"/>
      <w:marLeft w:val="0"/>
      <w:marRight w:val="0"/>
      <w:marTop w:val="0"/>
      <w:marBottom w:val="0"/>
      <w:divBdr>
        <w:top w:val="none" w:sz="0" w:space="0" w:color="auto"/>
        <w:left w:val="none" w:sz="0" w:space="0" w:color="auto"/>
        <w:bottom w:val="none" w:sz="0" w:space="0" w:color="auto"/>
        <w:right w:val="none" w:sz="0" w:space="0" w:color="auto"/>
      </w:divBdr>
    </w:div>
    <w:div w:id="18884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o.nais.lv/naiser/text.cfm?Ref=0103011997061232776&amp;Req=0103011997061232776&amp;Key=0101032010080300713&amp;Has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2089</Words>
  <Characters>14707</Characters>
  <Application>Microsoft Office Word</Application>
  <DocSecurity>0</DocSecurity>
  <Lines>588</Lines>
  <Paragraphs>311</Paragraphs>
  <ScaleCrop>false</ScaleCrop>
  <HeadingPairs>
    <vt:vector size="2" baseType="variant">
      <vt:variant>
        <vt:lpstr>Title</vt:lpstr>
      </vt:variant>
      <vt:variant>
        <vt:i4>1</vt:i4>
      </vt:variant>
    </vt:vector>
  </HeadingPairs>
  <TitlesOfParts>
    <vt:vector size="1" baseType="lpstr">
      <vt:lpstr>Likumprojekta „Grozījums Ārstniecības likumā” sākotnējās ietekmes Likumprojekta „Grozījums Ārstniecības likumā” sākotnējās ietekmes novērtējuma ziņojums (anotācijai)</vt:lpstr>
    </vt:vector>
  </TitlesOfParts>
  <Company>Veselības ministrija</Company>
  <LinksUpToDate>false</LinksUpToDate>
  <CharactersWithSpaces>16485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Ārstniecības likumā” sākotnējās ietekmes Likumprojekta „Grozījums Ārstniecības likumā” sākotnējās ietekmes novērtējuma ziņojums (anotācijai)</dc:title>
  <dc:subject>anotācija</dc:subject>
  <dc:creator>Žanete Zvaigzne</dc:creator>
  <cp:keywords/>
  <dc:description>Budžeta un investīciju departamenta Budžeta plānošanas nodaļas vecākā referente Zanete.Zvaigzne@vm.gov.lv; 67876041</dc:description>
  <cp:lastModifiedBy>zzvaigzne</cp:lastModifiedBy>
  <cp:revision>4</cp:revision>
  <cp:lastPrinted>2010-02-23T08:13:00Z</cp:lastPrinted>
  <dcterms:created xsi:type="dcterms:W3CDTF">2011-02-25T13:27:00Z</dcterms:created>
  <dcterms:modified xsi:type="dcterms:W3CDTF">2011-03-01T09:46:00Z</dcterms:modified>
</cp:coreProperties>
</file>