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11" w:rsidRPr="00E47611" w:rsidRDefault="00E47611" w:rsidP="009363D9">
      <w:pPr>
        <w:jc w:val="center"/>
        <w:rPr>
          <w:b/>
          <w:color w:val="000000"/>
          <w:sz w:val="28"/>
          <w:szCs w:val="28"/>
          <w:lang w:val="lv-LV"/>
        </w:rPr>
      </w:pPr>
      <w:bookmarkStart w:id="0" w:name="OLE_LINK5"/>
      <w:bookmarkStart w:id="1" w:name="OLE_LINK6"/>
      <w:r w:rsidRPr="00E47611">
        <w:rPr>
          <w:b/>
          <w:color w:val="000000"/>
          <w:sz w:val="28"/>
          <w:szCs w:val="28"/>
          <w:lang w:val="lv-LV"/>
        </w:rPr>
        <w:t xml:space="preserve">Ministru kabineta noteikumu projekta </w:t>
      </w:r>
    </w:p>
    <w:p w:rsidR="00145830" w:rsidRPr="00E47611" w:rsidRDefault="00E47611" w:rsidP="009363D9">
      <w:pPr>
        <w:jc w:val="center"/>
        <w:rPr>
          <w:b/>
          <w:bCs/>
          <w:sz w:val="28"/>
          <w:szCs w:val="28"/>
          <w:lang w:val="lv-LV"/>
        </w:rPr>
      </w:pPr>
      <w:r w:rsidRPr="00E47611">
        <w:rPr>
          <w:b/>
          <w:color w:val="000000"/>
          <w:sz w:val="28"/>
          <w:szCs w:val="28"/>
          <w:lang w:val="lv-LV"/>
        </w:rPr>
        <w:t>„Grozījumi Ministru kabineta 2009.gada 6.janvāra noteikumos Nr.10 „Noteikumi par valsts statistikas pārskatiem veselības aprūpes jomā””</w:t>
      </w:r>
      <w:r w:rsidR="00B83BE2" w:rsidRPr="00E47611">
        <w:rPr>
          <w:b/>
          <w:sz w:val="28"/>
          <w:szCs w:val="28"/>
          <w:lang w:val="lv-LV"/>
        </w:rPr>
        <w:t xml:space="preserve"> </w:t>
      </w:r>
      <w:r w:rsidR="001D602B" w:rsidRPr="00E47611">
        <w:rPr>
          <w:b/>
          <w:sz w:val="28"/>
          <w:szCs w:val="28"/>
          <w:lang w:val="lv-LV"/>
        </w:rPr>
        <w:t>sākotnējās ietekmes novērtējuma ziņojums</w:t>
      </w:r>
      <w:r w:rsidR="00145830" w:rsidRPr="00E47611">
        <w:rPr>
          <w:b/>
          <w:bCs/>
          <w:sz w:val="28"/>
          <w:szCs w:val="28"/>
          <w:lang w:val="lv-LV"/>
        </w:rPr>
        <w:t xml:space="preserve"> (anotācija)</w:t>
      </w:r>
    </w:p>
    <w:p w:rsidR="00145830" w:rsidRPr="00961F39" w:rsidRDefault="00145830" w:rsidP="00145830">
      <w:pPr>
        <w:jc w:val="center"/>
        <w:rPr>
          <w:b/>
          <w:sz w:val="28"/>
          <w:szCs w:val="28"/>
          <w:lang w:val="lv-LV"/>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306"/>
        <w:gridCol w:w="6732"/>
      </w:tblGrid>
      <w:tr w:rsidR="00145830" w:rsidRPr="00961F39" w:rsidTr="009B247D">
        <w:tc>
          <w:tcPr>
            <w:tcW w:w="9896" w:type="dxa"/>
            <w:gridSpan w:val="3"/>
          </w:tcPr>
          <w:bookmarkEnd w:id="0"/>
          <w:bookmarkEnd w:id="1"/>
          <w:p w:rsidR="00145830" w:rsidRPr="00961F39" w:rsidRDefault="00145830" w:rsidP="00E54238">
            <w:pPr>
              <w:jc w:val="center"/>
              <w:rPr>
                <w:b/>
                <w:lang w:val="lv-LV"/>
              </w:rPr>
            </w:pPr>
            <w:r w:rsidRPr="00961F39">
              <w:rPr>
                <w:b/>
                <w:lang w:val="lv-LV"/>
              </w:rPr>
              <w:t xml:space="preserve">I. Tiesību </w:t>
            </w:r>
            <w:smartTag w:uri="schemas-tilde-lv/tildestengine" w:element="veidnes">
              <w:smartTagPr>
                <w:attr w:name="baseform" w:val="akt|s"/>
                <w:attr w:name="id" w:val="-1"/>
                <w:attr w:name="text" w:val="akta"/>
              </w:smartTagPr>
              <w:r w:rsidRPr="00961F39">
                <w:rPr>
                  <w:b/>
                  <w:lang w:val="lv-LV"/>
                </w:rPr>
                <w:t>akta</w:t>
              </w:r>
            </w:smartTag>
            <w:r w:rsidRPr="00961F39">
              <w:rPr>
                <w:b/>
                <w:lang w:val="lv-LV"/>
              </w:rPr>
              <w:t xml:space="preserve"> projekta izstrādes nepieciešamība</w:t>
            </w:r>
          </w:p>
        </w:tc>
      </w:tr>
      <w:tr w:rsidR="00145830" w:rsidRPr="00112ADB" w:rsidTr="009B247D">
        <w:tc>
          <w:tcPr>
            <w:tcW w:w="858" w:type="dxa"/>
          </w:tcPr>
          <w:p w:rsidR="00145830" w:rsidRPr="00961F39" w:rsidRDefault="00145830" w:rsidP="00E54238">
            <w:pPr>
              <w:rPr>
                <w:lang w:val="lv-LV"/>
              </w:rPr>
            </w:pPr>
            <w:r w:rsidRPr="00961F39">
              <w:rPr>
                <w:lang w:val="lv-LV"/>
              </w:rPr>
              <w:t>1.</w:t>
            </w:r>
          </w:p>
        </w:tc>
        <w:tc>
          <w:tcPr>
            <w:tcW w:w="2306" w:type="dxa"/>
          </w:tcPr>
          <w:p w:rsidR="00145830" w:rsidRPr="00961F39" w:rsidRDefault="00145830" w:rsidP="00E54238">
            <w:pPr>
              <w:jc w:val="both"/>
              <w:rPr>
                <w:lang w:val="lv-LV"/>
              </w:rPr>
            </w:pPr>
            <w:r w:rsidRPr="00961F39">
              <w:rPr>
                <w:lang w:val="lv-LV"/>
              </w:rPr>
              <w:t>Pamatojums</w:t>
            </w:r>
          </w:p>
        </w:tc>
        <w:tc>
          <w:tcPr>
            <w:tcW w:w="6732" w:type="dxa"/>
          </w:tcPr>
          <w:p w:rsidR="00384979" w:rsidRDefault="007B7B60" w:rsidP="00384979">
            <w:pPr>
              <w:jc w:val="both"/>
              <w:rPr>
                <w:lang w:val="lv-LV"/>
              </w:rPr>
            </w:pPr>
            <w:r>
              <w:rPr>
                <w:lang w:val="lv-LV"/>
              </w:rPr>
              <w:t>Valsts statistikas likuma 4.panta otr</w:t>
            </w:r>
            <w:r w:rsidR="00A445D4">
              <w:rPr>
                <w:lang w:val="lv-LV"/>
              </w:rPr>
              <w:t>ā</w:t>
            </w:r>
            <w:r>
              <w:rPr>
                <w:lang w:val="lv-LV"/>
              </w:rPr>
              <w:t xml:space="preserve"> daļ</w:t>
            </w:r>
            <w:r w:rsidR="00A445D4">
              <w:rPr>
                <w:lang w:val="lv-LV"/>
              </w:rPr>
              <w:t>a</w:t>
            </w:r>
            <w:r w:rsidR="00384979">
              <w:rPr>
                <w:lang w:val="lv-LV"/>
              </w:rPr>
              <w:t>.</w:t>
            </w:r>
          </w:p>
          <w:p w:rsidR="00B44CFF" w:rsidRPr="00551BA4" w:rsidRDefault="00B44CFF" w:rsidP="00384979">
            <w:pPr>
              <w:jc w:val="both"/>
              <w:rPr>
                <w:lang w:val="lv-LV"/>
              </w:rPr>
            </w:pPr>
          </w:p>
        </w:tc>
      </w:tr>
      <w:tr w:rsidR="00145830" w:rsidRPr="00112ADB" w:rsidTr="009B247D">
        <w:tc>
          <w:tcPr>
            <w:tcW w:w="858" w:type="dxa"/>
          </w:tcPr>
          <w:p w:rsidR="00145830" w:rsidRPr="00961F39" w:rsidRDefault="00145830" w:rsidP="00E54238">
            <w:pPr>
              <w:rPr>
                <w:lang w:val="lv-LV"/>
              </w:rPr>
            </w:pPr>
            <w:r w:rsidRPr="00961F39">
              <w:rPr>
                <w:lang w:val="lv-LV"/>
              </w:rPr>
              <w:t xml:space="preserve">2. </w:t>
            </w:r>
          </w:p>
        </w:tc>
        <w:tc>
          <w:tcPr>
            <w:tcW w:w="2306" w:type="dxa"/>
          </w:tcPr>
          <w:p w:rsidR="00145830" w:rsidRPr="00961F39" w:rsidRDefault="00145830" w:rsidP="00E54238">
            <w:pPr>
              <w:jc w:val="both"/>
              <w:rPr>
                <w:lang w:val="lv-LV"/>
              </w:rPr>
            </w:pPr>
            <w:r w:rsidRPr="00961F39">
              <w:rPr>
                <w:lang w:val="lv-LV"/>
              </w:rPr>
              <w:t>Pašreizējā situācija un problēmas</w:t>
            </w:r>
          </w:p>
        </w:tc>
        <w:tc>
          <w:tcPr>
            <w:tcW w:w="6732" w:type="dxa"/>
          </w:tcPr>
          <w:p w:rsidR="00810E88" w:rsidRDefault="007B7B60" w:rsidP="00A535F4">
            <w:pPr>
              <w:jc w:val="both"/>
              <w:rPr>
                <w:lang w:val="lv-LV"/>
              </w:rPr>
            </w:pPr>
            <w:r>
              <w:rPr>
                <w:lang w:val="lv-LV"/>
              </w:rPr>
              <w:t>Valsts statistikas likuma izpratnē valsts statistika ir statistika, kuru apkopo Centrālā statistikas pārvalde vai kāda cita valsts</w:t>
            </w:r>
            <w:r w:rsidR="0095469F">
              <w:rPr>
                <w:lang w:val="lv-LV"/>
              </w:rPr>
              <w:t xml:space="preserve"> institūcija statistiskās informācijas programmas ietvaros.</w:t>
            </w:r>
            <w:r w:rsidR="00810E88">
              <w:rPr>
                <w:lang w:val="lv-LV"/>
              </w:rPr>
              <w:t xml:space="preserve"> </w:t>
            </w:r>
          </w:p>
          <w:p w:rsidR="00145830" w:rsidRDefault="00A535F4" w:rsidP="00A535F4">
            <w:pPr>
              <w:jc w:val="both"/>
              <w:rPr>
                <w:lang w:val="lv-LV"/>
              </w:rPr>
            </w:pPr>
            <w:r>
              <w:rPr>
                <w:lang w:val="lv-LV"/>
              </w:rPr>
              <w:t xml:space="preserve">Saskaņā ar </w:t>
            </w:r>
            <w:r w:rsidR="00B83BE2">
              <w:rPr>
                <w:lang w:val="lv-LV"/>
              </w:rPr>
              <w:t xml:space="preserve">Farmācijas likuma </w:t>
            </w:r>
            <w:r>
              <w:rPr>
                <w:lang w:val="lv-LV"/>
              </w:rPr>
              <w:t>10.panta 1)</w:t>
            </w:r>
            <w:r w:rsidR="00C44CDA">
              <w:rPr>
                <w:lang w:val="lv-LV"/>
              </w:rPr>
              <w:t xml:space="preserve"> </w:t>
            </w:r>
            <w:r>
              <w:rPr>
                <w:lang w:val="lv-LV"/>
              </w:rPr>
              <w:t xml:space="preserve">punktā noteikto Zāļu valsts aģentūra organizē </w:t>
            </w:r>
            <w:r w:rsidR="002F48FD">
              <w:rPr>
                <w:lang w:val="lv-LV"/>
              </w:rPr>
              <w:t xml:space="preserve">informācijas vākšanu par aktualitātēm zāļu kvalitātes ekspertīzes jomā, kā arī </w:t>
            </w:r>
            <w:r>
              <w:rPr>
                <w:lang w:val="lv-LV"/>
              </w:rPr>
              <w:t>zāļu patēriņa statistikas vākšanu valstī, izmantojot aptieku, zāļu lieltirgotavu</w:t>
            </w:r>
            <w:r w:rsidR="002F48FD">
              <w:rPr>
                <w:lang w:val="lv-LV"/>
              </w:rPr>
              <w:t>,</w:t>
            </w:r>
            <w:r>
              <w:rPr>
                <w:lang w:val="lv-LV"/>
              </w:rPr>
              <w:t xml:space="preserve"> zāļu ražotāju</w:t>
            </w:r>
            <w:r w:rsidR="002F48FD">
              <w:rPr>
                <w:lang w:val="lv-LV"/>
              </w:rPr>
              <w:t xml:space="preserve">, zāļu importētāju, ārstniecības iestāžu, praktizējošo veterinārārstu un veterinārmedicīniskās aprūpes iestāžu </w:t>
            </w:r>
            <w:r>
              <w:rPr>
                <w:lang w:val="lv-LV"/>
              </w:rPr>
              <w:t xml:space="preserve">sniegto informāciju, </w:t>
            </w:r>
            <w:r w:rsidR="002F48FD">
              <w:rPr>
                <w:lang w:val="lv-LV"/>
              </w:rPr>
              <w:t>un</w:t>
            </w:r>
            <w:r w:rsidR="00857F93">
              <w:rPr>
                <w:lang w:val="lv-LV"/>
              </w:rPr>
              <w:t xml:space="preserve"> šīs</w:t>
            </w:r>
            <w:r w:rsidR="002F48FD">
              <w:rPr>
                <w:lang w:val="lv-LV"/>
              </w:rPr>
              <w:t xml:space="preserve"> informācijas </w:t>
            </w:r>
            <w:r>
              <w:rPr>
                <w:lang w:val="lv-LV"/>
              </w:rPr>
              <w:t xml:space="preserve">apkopošanu un izplatīšanu. </w:t>
            </w:r>
          </w:p>
          <w:p w:rsidR="00523CA7" w:rsidRPr="00523CA7" w:rsidRDefault="00810E88" w:rsidP="00523CA7">
            <w:pPr>
              <w:keepLines/>
              <w:autoSpaceDE w:val="0"/>
              <w:autoSpaceDN w:val="0"/>
              <w:adjustRightInd w:val="0"/>
              <w:jc w:val="both"/>
              <w:rPr>
                <w:color w:val="000000"/>
                <w:lang w:val="lv-LV"/>
              </w:rPr>
            </w:pPr>
            <w:r>
              <w:rPr>
                <w:lang w:val="lv-LV"/>
              </w:rPr>
              <w:t>Saskaņā ar 201</w:t>
            </w:r>
            <w:r w:rsidR="00E01799">
              <w:rPr>
                <w:lang w:val="lv-LV"/>
              </w:rPr>
              <w:t>2</w:t>
            </w:r>
            <w:r>
              <w:rPr>
                <w:lang w:val="lv-LV"/>
              </w:rPr>
              <w:t xml:space="preserve">.gada 13.novembra Ministru kabineta noteikumiem Nr.771 „Noteikumi par Valsts statistiskās informācijas programmu 2013.gadam” Zāļu valsts aģentūrai jānodrošina 9.27. un </w:t>
            </w:r>
            <w:r w:rsidR="00265965">
              <w:rPr>
                <w:lang w:val="lv-LV"/>
              </w:rPr>
              <w:t>9</w:t>
            </w:r>
            <w:r>
              <w:rPr>
                <w:lang w:val="lv-LV"/>
              </w:rPr>
              <w:t>.28. apakšpunktā noteiktās statistiskās informācijas sniegšana</w:t>
            </w:r>
            <w:r w:rsidR="00C44CDA">
              <w:rPr>
                <w:lang w:val="lv-LV"/>
              </w:rPr>
              <w:t>.</w:t>
            </w:r>
            <w:r>
              <w:rPr>
                <w:lang w:val="lv-LV"/>
              </w:rPr>
              <w:t xml:space="preserve"> </w:t>
            </w:r>
            <w:r w:rsidR="004B0EE3">
              <w:rPr>
                <w:lang w:val="lv-LV"/>
              </w:rPr>
              <w:t>Zāļu valsts aģentūra šim mērķim izmantojamās veidlapas katru gadu saskaņo ar Centrālo statistikas pārvaldi</w:t>
            </w:r>
            <w:r w:rsidR="00265965">
              <w:rPr>
                <w:lang w:val="lv-LV"/>
              </w:rPr>
              <w:t xml:space="preserve"> un apstiprina ar Zāļu valsts aģentūras rīkojumu (10.01.2013</w:t>
            </w:r>
            <w:r w:rsidR="00465A67">
              <w:rPr>
                <w:lang w:val="lv-LV"/>
              </w:rPr>
              <w:t>.</w:t>
            </w:r>
            <w:r w:rsidR="00265965">
              <w:rPr>
                <w:lang w:val="lv-LV"/>
              </w:rPr>
              <w:t xml:space="preserve"> rīkojums Nr.1-6/2</w:t>
            </w:r>
            <w:r w:rsidR="00E01799">
              <w:rPr>
                <w:lang w:val="lv-LV"/>
              </w:rPr>
              <w:t xml:space="preserve"> pieejams interneta vietnē www.zva.gov.lv</w:t>
            </w:r>
            <w:r w:rsidR="00265965">
              <w:rPr>
                <w:lang w:val="lv-LV"/>
              </w:rPr>
              <w:t xml:space="preserve">). </w:t>
            </w:r>
            <w:r w:rsidR="00465A67">
              <w:rPr>
                <w:lang w:val="lv-LV"/>
              </w:rPr>
              <w:t xml:space="preserve">Izmantojamās veidlapas ir precizējamas, jo </w:t>
            </w:r>
            <w:r w:rsidR="00465A67" w:rsidRPr="00465A67">
              <w:rPr>
                <w:color w:val="000000"/>
                <w:lang w:val="lv-LV"/>
              </w:rPr>
              <w:t>saskaņā ar Farmācijas likuma 12.panta pirmās daļas 3.punktu Pārtikas un veterinārais dienests organizē informācijas vākšanu, apkopo informāciju un veido statistiku veterināro zāļu aprites jomā, līdz ar to neuzskatām par lietderīgu vākt un apkopot daļējus statistikas datus par veterināro zāļu realizāciju</w:t>
            </w:r>
            <w:r w:rsidR="00523CA7">
              <w:rPr>
                <w:color w:val="000000"/>
                <w:lang w:val="lv-LV"/>
              </w:rPr>
              <w:t>, kā arī no veidlap</w:t>
            </w:r>
            <w:r w:rsidR="000511F5">
              <w:rPr>
                <w:color w:val="000000"/>
                <w:lang w:val="lv-LV"/>
              </w:rPr>
              <w:t>ās</w:t>
            </w:r>
            <w:r w:rsidR="00523CA7">
              <w:rPr>
                <w:color w:val="000000"/>
                <w:lang w:val="lv-LV"/>
              </w:rPr>
              <w:t xml:space="preserve"> </w:t>
            </w:r>
            <w:r w:rsidR="000511F5">
              <w:rPr>
                <w:color w:val="000000"/>
                <w:lang w:val="lv-LV"/>
              </w:rPr>
              <w:t>nav nepieciešams iekļaut datus</w:t>
            </w:r>
            <w:r w:rsidR="00523CA7">
              <w:rPr>
                <w:color w:val="000000"/>
                <w:lang w:val="lv-LV"/>
              </w:rPr>
              <w:t xml:space="preserve"> par nodarbināto (farmaceitu un farmaceitu asistentu) skaitu, jo šos datus sniedz Latvijas Farmaceitu biedrība, kuras kompetencē ir farmaceitu un farmaceitu asistentu reģistrācija.</w:t>
            </w:r>
          </w:p>
          <w:p w:rsidR="00BF1DBA" w:rsidRDefault="004B0EE3" w:rsidP="00BF1DBA">
            <w:pPr>
              <w:jc w:val="both"/>
              <w:rPr>
                <w:lang w:val="lv-LV"/>
              </w:rPr>
            </w:pPr>
            <w:r>
              <w:rPr>
                <w:lang w:val="lv-LV"/>
              </w:rPr>
              <w:t>Informācija par zāļu patēriņa statistiku, kas saņemta no aptiekām, zāļu lieltirgotavām un zāļu ražotājiem katru gadu tiek apkopota un iesniegta Ce</w:t>
            </w:r>
            <w:r w:rsidR="00E8303D">
              <w:rPr>
                <w:lang w:val="lv-LV"/>
              </w:rPr>
              <w:t>ntrālajai statistikas pārvaldei, izmantošanai statistikas veidošanai valstī.</w:t>
            </w:r>
            <w:r>
              <w:rPr>
                <w:lang w:val="lv-LV"/>
              </w:rPr>
              <w:t xml:space="preserve"> Tā kā Valsts statistikas likuma 4.panta otrajā daļa ir noteikts, ka šā panta pirmās daļas 3.punktā noteikto citu valsts institūciju izstrādāto valsts statistikas pārskatu un anketu veidlapu paraugus apstiprina, kā arī iesniegšanas un aizpildīšanas kārtību nosaka Ministru kabinets, </w:t>
            </w:r>
            <w:r w:rsidR="00BF1DBA">
              <w:rPr>
                <w:lang w:val="lv-LV"/>
              </w:rPr>
              <w:t xml:space="preserve">nepieciešams izdarīt grozījumus </w:t>
            </w:r>
            <w:r w:rsidR="00A445D4">
              <w:rPr>
                <w:lang w:val="lv-LV"/>
              </w:rPr>
              <w:t xml:space="preserve">Ministru </w:t>
            </w:r>
            <w:r w:rsidR="00A445D4">
              <w:rPr>
                <w:lang w:val="lv-LV"/>
              </w:rPr>
              <w:lastRenderedPageBreak/>
              <w:t>kabineta 2009.gada 6.janvāra noteikumos Nr.10 „Noteikumi par valsts statistikas pārskatiem veselības aprūpes jomā” (turpmāk – MK noteikumi Nr.10)</w:t>
            </w:r>
            <w:r w:rsidR="00BF1DBA">
              <w:rPr>
                <w:lang w:val="lv-LV"/>
              </w:rPr>
              <w:t xml:space="preserve">, </w:t>
            </w:r>
            <w:r w:rsidR="00E8303D">
              <w:rPr>
                <w:lang w:val="lv-LV"/>
              </w:rPr>
              <w:t>iekļaujot</w:t>
            </w:r>
            <w:r w:rsidR="00BF1DBA">
              <w:rPr>
                <w:lang w:val="lv-LV"/>
              </w:rPr>
              <w:t xml:space="preserve"> zāļu patēriņa statistikas iegūšanai izmantoto veidlapu paraug</w:t>
            </w:r>
            <w:r w:rsidR="00E8303D">
              <w:rPr>
                <w:lang w:val="lv-LV"/>
              </w:rPr>
              <w:t>us</w:t>
            </w:r>
            <w:r w:rsidR="00BF1DBA">
              <w:rPr>
                <w:lang w:val="lv-LV"/>
              </w:rPr>
              <w:t>.</w:t>
            </w:r>
          </w:p>
          <w:p w:rsidR="004B0EE3" w:rsidRPr="00961F39" w:rsidRDefault="004B0EE3" w:rsidP="00BF1DBA">
            <w:pPr>
              <w:jc w:val="both"/>
              <w:rPr>
                <w:lang w:val="lv-LV"/>
              </w:rPr>
            </w:pPr>
          </w:p>
        </w:tc>
      </w:tr>
      <w:tr w:rsidR="00145830" w:rsidRPr="00961F39" w:rsidTr="009B247D">
        <w:tc>
          <w:tcPr>
            <w:tcW w:w="858" w:type="dxa"/>
          </w:tcPr>
          <w:p w:rsidR="00145830" w:rsidRPr="00961F39" w:rsidRDefault="00145830" w:rsidP="00E54238">
            <w:pPr>
              <w:rPr>
                <w:lang w:val="lv-LV"/>
              </w:rPr>
            </w:pPr>
            <w:r w:rsidRPr="00961F39">
              <w:rPr>
                <w:lang w:val="lv-LV"/>
              </w:rPr>
              <w:lastRenderedPageBreak/>
              <w:t xml:space="preserve">3. </w:t>
            </w:r>
          </w:p>
        </w:tc>
        <w:tc>
          <w:tcPr>
            <w:tcW w:w="2306" w:type="dxa"/>
          </w:tcPr>
          <w:p w:rsidR="00145830" w:rsidRPr="00961F39" w:rsidRDefault="00145830" w:rsidP="00E54238">
            <w:pPr>
              <w:jc w:val="both"/>
              <w:rPr>
                <w:lang w:val="lv-LV"/>
              </w:rPr>
            </w:pPr>
            <w:r w:rsidRPr="00961F39">
              <w:rPr>
                <w:lang w:val="lv-LV"/>
              </w:rPr>
              <w:t>Saistītie politikas ietekmes novērtējumi un pētījumi</w:t>
            </w:r>
          </w:p>
        </w:tc>
        <w:tc>
          <w:tcPr>
            <w:tcW w:w="6732" w:type="dxa"/>
          </w:tcPr>
          <w:p w:rsidR="00145830" w:rsidRPr="00961F39" w:rsidRDefault="00B15CD1" w:rsidP="00E54238">
            <w:pPr>
              <w:autoSpaceDE w:val="0"/>
              <w:autoSpaceDN w:val="0"/>
              <w:adjustRightInd w:val="0"/>
              <w:jc w:val="both"/>
              <w:rPr>
                <w:lang w:val="lv-LV"/>
              </w:rPr>
            </w:pPr>
            <w:r w:rsidRPr="00961F39">
              <w:rPr>
                <w:lang w:val="lv-LV"/>
              </w:rPr>
              <w:t>P</w:t>
            </w:r>
            <w:r w:rsidR="001601E6" w:rsidRPr="00961F39">
              <w:rPr>
                <w:lang w:val="lv-LV"/>
              </w:rPr>
              <w:t>rojekts šo jomu neskar</w:t>
            </w:r>
            <w:r w:rsidR="001601E6" w:rsidRPr="00961F39">
              <w:t>.</w:t>
            </w:r>
          </w:p>
        </w:tc>
      </w:tr>
      <w:tr w:rsidR="00145830" w:rsidRPr="00961F39" w:rsidTr="009B247D">
        <w:tc>
          <w:tcPr>
            <w:tcW w:w="858" w:type="dxa"/>
          </w:tcPr>
          <w:p w:rsidR="00145830" w:rsidRPr="00961F39" w:rsidRDefault="00145830" w:rsidP="00E54238">
            <w:pPr>
              <w:rPr>
                <w:lang w:val="lv-LV"/>
              </w:rPr>
            </w:pPr>
            <w:r w:rsidRPr="00961F39">
              <w:rPr>
                <w:lang w:val="lv-LV"/>
              </w:rPr>
              <w:t>4.</w:t>
            </w:r>
          </w:p>
        </w:tc>
        <w:tc>
          <w:tcPr>
            <w:tcW w:w="2306" w:type="dxa"/>
          </w:tcPr>
          <w:p w:rsidR="00145830" w:rsidRPr="00961F39" w:rsidRDefault="00145830" w:rsidP="00E54238">
            <w:pPr>
              <w:jc w:val="both"/>
              <w:rPr>
                <w:lang w:val="lv-LV"/>
              </w:rPr>
            </w:pPr>
            <w:r w:rsidRPr="00961F39">
              <w:rPr>
                <w:lang w:val="lv-LV"/>
              </w:rPr>
              <w:t>Tiesiskā regulējuma mērķis un būtība</w:t>
            </w:r>
          </w:p>
        </w:tc>
        <w:tc>
          <w:tcPr>
            <w:tcW w:w="6732" w:type="dxa"/>
          </w:tcPr>
          <w:p w:rsidR="008F144C" w:rsidRDefault="00BF1DBA" w:rsidP="00D4579C">
            <w:pPr>
              <w:jc w:val="both"/>
              <w:rPr>
                <w:lang w:val="lv-LV"/>
              </w:rPr>
            </w:pPr>
            <w:r>
              <w:rPr>
                <w:lang w:val="lv-LV"/>
              </w:rPr>
              <w:t>Grozījumu MK noteikumos Nr.10</w:t>
            </w:r>
            <w:r w:rsidR="000151F4" w:rsidRPr="00E01E58">
              <w:rPr>
                <w:lang w:val="lv-LV"/>
              </w:rPr>
              <w:t xml:space="preserve"> tiesiskā regulējuma mērķis ir</w:t>
            </w:r>
            <w:r w:rsidR="008F144C">
              <w:rPr>
                <w:lang w:val="lv-LV"/>
              </w:rPr>
              <w:t xml:space="preserve"> Valsts statistikas likuma 4.panta otrajā daļā noteiktā izpilde attiecībā uz Zāļu valsts aģentūras izstrādāto statistikas pārskatu veidlapu apstiprināšanu.</w:t>
            </w:r>
          </w:p>
          <w:p w:rsidR="008F144C" w:rsidRDefault="008F144C" w:rsidP="00D4579C">
            <w:pPr>
              <w:jc w:val="both"/>
              <w:rPr>
                <w:lang w:val="lv-LV"/>
              </w:rPr>
            </w:pPr>
            <w:r>
              <w:rPr>
                <w:lang w:val="lv-LV"/>
              </w:rPr>
              <w:t>Grozījumi MK noteikumos Nr.10 paredz:</w:t>
            </w:r>
          </w:p>
          <w:p w:rsidR="00D4579C" w:rsidRDefault="00D4579C" w:rsidP="00D4579C">
            <w:pPr>
              <w:jc w:val="both"/>
            </w:pPr>
            <w:r>
              <w:rPr>
                <w:lang w:val="lv-LV"/>
              </w:rPr>
              <w:t xml:space="preserve">1) </w:t>
            </w:r>
            <w:r w:rsidR="00D37907">
              <w:rPr>
                <w:lang w:val="lv-LV"/>
              </w:rPr>
              <w:t>papildināt MK noteikumus Nr.10 ar šādiem valsts statistikas pārskatu veidlapu paraugiem veselības aprūpes jomā:</w:t>
            </w:r>
            <w:r>
              <w:t xml:space="preserve"> </w:t>
            </w:r>
          </w:p>
          <w:p w:rsidR="00D4579C" w:rsidRPr="00D4579C" w:rsidRDefault="00D4579C" w:rsidP="00D4579C">
            <w:pPr>
              <w:jc w:val="both"/>
            </w:pPr>
            <w:r>
              <w:t xml:space="preserve">a) </w:t>
            </w:r>
            <w:r w:rsidRPr="00D4579C">
              <w:rPr>
                <w:lang w:val="lv-LV"/>
              </w:rPr>
              <w:t>pārskatu par zāļu ražotāja</w:t>
            </w:r>
            <w:r w:rsidRPr="00D4579C">
              <w:t xml:space="preserve"> darbību (18.pielikums);</w:t>
            </w:r>
          </w:p>
          <w:p w:rsidR="00D4579C" w:rsidRPr="00D4579C" w:rsidRDefault="00D4579C" w:rsidP="00D4579C">
            <w:pPr>
              <w:jc w:val="both"/>
              <w:rPr>
                <w:lang w:val="lv-LV"/>
              </w:rPr>
            </w:pPr>
            <w:r w:rsidRPr="00D4579C">
              <w:rPr>
                <w:lang w:val="lv-LV"/>
              </w:rPr>
              <w:t>b) pārskatu par zāļu lieltirgotavas darbību (19.pielikums);</w:t>
            </w:r>
          </w:p>
          <w:p w:rsidR="00D4579C" w:rsidRPr="00D4579C" w:rsidRDefault="00D4579C" w:rsidP="00D4579C">
            <w:pPr>
              <w:jc w:val="both"/>
              <w:rPr>
                <w:lang w:val="lv-LV"/>
              </w:rPr>
            </w:pPr>
            <w:r w:rsidRPr="00D4579C">
              <w:rPr>
                <w:lang w:val="lv-LV"/>
              </w:rPr>
              <w:t xml:space="preserve">c) pārskatu par aptiekas darbību (20.pielikums) </w:t>
            </w:r>
          </w:p>
          <w:p w:rsidR="00D4579C" w:rsidRPr="00D4579C" w:rsidRDefault="00D4579C" w:rsidP="00D4579C">
            <w:pPr>
              <w:jc w:val="both"/>
              <w:rPr>
                <w:lang w:val="lv-LV"/>
              </w:rPr>
            </w:pPr>
            <w:r w:rsidRPr="00D4579C">
              <w:rPr>
                <w:lang w:val="lv-LV"/>
              </w:rPr>
              <w:t>(noteikumu projekta 1.punkts).</w:t>
            </w:r>
          </w:p>
          <w:p w:rsidR="00D4579C" w:rsidRDefault="00D4579C" w:rsidP="00D4579C">
            <w:pPr>
              <w:jc w:val="both"/>
              <w:rPr>
                <w:lang w:val="lv-LV"/>
              </w:rPr>
            </w:pPr>
            <w:r w:rsidRPr="00D4579C">
              <w:rPr>
                <w:lang w:val="lv-LV"/>
              </w:rPr>
              <w:t>2) noteikt pārskatu iesniegšanas Zāļu valsts aģentūrā termiņu un iesniegšanas veidu</w:t>
            </w:r>
            <w:r w:rsidR="00D37907">
              <w:rPr>
                <w:lang w:val="lv-LV"/>
              </w:rPr>
              <w:t xml:space="preserve"> </w:t>
            </w:r>
            <w:r w:rsidR="00D37907" w:rsidRPr="00D4579C">
              <w:rPr>
                <w:lang w:val="lv-LV"/>
              </w:rPr>
              <w:t xml:space="preserve">(noteikumu projekta </w:t>
            </w:r>
            <w:r w:rsidR="00D37907">
              <w:rPr>
                <w:lang w:val="lv-LV"/>
              </w:rPr>
              <w:t>2</w:t>
            </w:r>
            <w:r w:rsidR="00D37907" w:rsidRPr="00D4579C">
              <w:rPr>
                <w:lang w:val="lv-LV"/>
              </w:rPr>
              <w:t>.punkts</w:t>
            </w:r>
            <w:r w:rsidR="00D37907">
              <w:rPr>
                <w:lang w:val="lv-LV"/>
              </w:rPr>
              <w:t>)</w:t>
            </w:r>
            <w:r w:rsidRPr="00D4579C">
              <w:rPr>
                <w:lang w:val="lv-LV"/>
              </w:rPr>
              <w:t>.</w:t>
            </w:r>
          </w:p>
          <w:p w:rsidR="00D37907" w:rsidRPr="00D4579C" w:rsidRDefault="00D37907" w:rsidP="00D4579C">
            <w:pPr>
              <w:jc w:val="both"/>
              <w:rPr>
                <w:lang w:val="lv-LV"/>
              </w:rPr>
            </w:pPr>
            <w:r>
              <w:rPr>
                <w:lang w:val="lv-LV"/>
              </w:rPr>
              <w:t xml:space="preserve">3) iekļaut minēto pārskatu veidlapu paraugus </w:t>
            </w:r>
            <w:r w:rsidRPr="00D4579C">
              <w:rPr>
                <w:lang w:val="lv-LV"/>
              </w:rPr>
              <w:t xml:space="preserve">(noteikumu projekta </w:t>
            </w:r>
            <w:r>
              <w:rPr>
                <w:lang w:val="lv-LV"/>
              </w:rPr>
              <w:t>3</w:t>
            </w:r>
            <w:r w:rsidRPr="00D4579C">
              <w:rPr>
                <w:lang w:val="lv-LV"/>
              </w:rPr>
              <w:t>.punkts</w:t>
            </w:r>
            <w:r>
              <w:rPr>
                <w:lang w:val="lv-LV"/>
              </w:rPr>
              <w:t>).</w:t>
            </w:r>
          </w:p>
          <w:p w:rsidR="00E47611" w:rsidRPr="00BF1DBA" w:rsidRDefault="00145830" w:rsidP="00D4579C">
            <w:pPr>
              <w:jc w:val="both"/>
              <w:rPr>
                <w:lang w:val="lv-LV"/>
              </w:rPr>
            </w:pPr>
            <w:r w:rsidRPr="00BF1DBA">
              <w:rPr>
                <w:lang w:val="lv-LV"/>
              </w:rPr>
              <w:t>Noteikumu projekts atrisinās šīs sadaļas 2.punktā minēt</w:t>
            </w:r>
            <w:r w:rsidR="00BF1DBA" w:rsidRPr="00BF1DBA">
              <w:rPr>
                <w:lang w:val="lv-LV"/>
              </w:rPr>
              <w:t>o</w:t>
            </w:r>
            <w:r w:rsidRPr="00BF1DBA">
              <w:rPr>
                <w:lang w:val="lv-LV"/>
              </w:rPr>
              <w:t xml:space="preserve"> problēm</w:t>
            </w:r>
            <w:r w:rsidR="00BF1DBA" w:rsidRPr="00BF1DBA">
              <w:rPr>
                <w:lang w:val="lv-LV"/>
              </w:rPr>
              <w:t>u</w:t>
            </w:r>
            <w:r w:rsidR="00D4579C">
              <w:rPr>
                <w:lang w:val="lv-LV"/>
              </w:rPr>
              <w:t>.</w:t>
            </w:r>
          </w:p>
        </w:tc>
      </w:tr>
      <w:tr w:rsidR="00145830" w:rsidRPr="00961F39" w:rsidTr="009B247D">
        <w:tc>
          <w:tcPr>
            <w:tcW w:w="858" w:type="dxa"/>
          </w:tcPr>
          <w:p w:rsidR="00145830" w:rsidRPr="00961F39" w:rsidRDefault="00145830" w:rsidP="00E54238">
            <w:pPr>
              <w:rPr>
                <w:lang w:val="lv-LV"/>
              </w:rPr>
            </w:pPr>
            <w:r w:rsidRPr="00961F39">
              <w:rPr>
                <w:lang w:val="lv-LV"/>
              </w:rPr>
              <w:t>5.</w:t>
            </w:r>
          </w:p>
        </w:tc>
        <w:tc>
          <w:tcPr>
            <w:tcW w:w="2306" w:type="dxa"/>
          </w:tcPr>
          <w:p w:rsidR="00145830" w:rsidRPr="00961F39" w:rsidRDefault="00145830" w:rsidP="00E54238">
            <w:pPr>
              <w:jc w:val="both"/>
              <w:rPr>
                <w:lang w:val="lv-LV"/>
              </w:rPr>
            </w:pPr>
            <w:r w:rsidRPr="00961F39">
              <w:rPr>
                <w:lang w:val="lv-LV"/>
              </w:rPr>
              <w:t>Projekta izstrādē iesaistītās institūcijas</w:t>
            </w:r>
          </w:p>
        </w:tc>
        <w:tc>
          <w:tcPr>
            <w:tcW w:w="6732" w:type="dxa"/>
          </w:tcPr>
          <w:p w:rsidR="00145830" w:rsidRPr="00961F39" w:rsidRDefault="00145830" w:rsidP="00E47611">
            <w:pPr>
              <w:pStyle w:val="Heading6"/>
              <w:spacing w:before="0" w:after="0"/>
              <w:jc w:val="both"/>
              <w:rPr>
                <w:b w:val="0"/>
                <w:bCs w:val="0"/>
                <w:sz w:val="24"/>
                <w:szCs w:val="24"/>
                <w:lang w:val="lv-LV"/>
              </w:rPr>
            </w:pPr>
            <w:r w:rsidRPr="00961F39">
              <w:rPr>
                <w:b w:val="0"/>
                <w:bCs w:val="0"/>
                <w:sz w:val="24"/>
                <w:szCs w:val="24"/>
                <w:lang w:val="lv-LV"/>
              </w:rPr>
              <w:t>Zāļu valsts aģentūra</w:t>
            </w:r>
          </w:p>
        </w:tc>
      </w:tr>
      <w:tr w:rsidR="00145830" w:rsidRPr="00961F39" w:rsidTr="009B247D">
        <w:tc>
          <w:tcPr>
            <w:tcW w:w="858" w:type="dxa"/>
          </w:tcPr>
          <w:p w:rsidR="00145830" w:rsidRPr="00961F39" w:rsidRDefault="00145830" w:rsidP="00E54238">
            <w:pPr>
              <w:rPr>
                <w:lang w:val="lv-LV"/>
              </w:rPr>
            </w:pPr>
            <w:r w:rsidRPr="00961F39">
              <w:rPr>
                <w:lang w:val="lv-LV"/>
              </w:rPr>
              <w:t>6.</w:t>
            </w:r>
          </w:p>
        </w:tc>
        <w:tc>
          <w:tcPr>
            <w:tcW w:w="2306" w:type="dxa"/>
          </w:tcPr>
          <w:p w:rsidR="00145830" w:rsidRPr="00961F39" w:rsidRDefault="00145830" w:rsidP="00E54238">
            <w:pPr>
              <w:jc w:val="both"/>
              <w:rPr>
                <w:lang w:val="lv-LV"/>
              </w:rPr>
            </w:pPr>
            <w:r w:rsidRPr="00961F39">
              <w:rPr>
                <w:lang w:val="lv-LV"/>
              </w:rPr>
              <w:t>Iemesli, kādēļ netika nodrošināta sabiedrības līdzdalība</w:t>
            </w:r>
          </w:p>
        </w:tc>
        <w:tc>
          <w:tcPr>
            <w:tcW w:w="6732" w:type="dxa"/>
          </w:tcPr>
          <w:p w:rsidR="00145830" w:rsidRPr="00961F39" w:rsidRDefault="00B15CD1" w:rsidP="00E54238">
            <w:pPr>
              <w:jc w:val="both"/>
              <w:rPr>
                <w:lang w:val="lv-LV"/>
              </w:rPr>
            </w:pPr>
            <w:r w:rsidRPr="00961F39">
              <w:rPr>
                <w:lang w:val="lv-LV"/>
              </w:rPr>
              <w:t>P</w:t>
            </w:r>
            <w:r w:rsidR="001601E6" w:rsidRPr="00961F39">
              <w:rPr>
                <w:lang w:val="lv-LV"/>
              </w:rPr>
              <w:t>rojekts šo jomu neskar</w:t>
            </w:r>
            <w:r w:rsidRPr="00961F39">
              <w:rPr>
                <w:lang w:val="lv-LV"/>
              </w:rPr>
              <w:t>.</w:t>
            </w:r>
          </w:p>
        </w:tc>
      </w:tr>
      <w:tr w:rsidR="00145830" w:rsidRPr="00961F39" w:rsidTr="009B247D">
        <w:tc>
          <w:tcPr>
            <w:tcW w:w="858" w:type="dxa"/>
          </w:tcPr>
          <w:p w:rsidR="00145830" w:rsidRPr="00961F39" w:rsidRDefault="00145830" w:rsidP="00E54238">
            <w:pPr>
              <w:rPr>
                <w:lang w:val="lv-LV"/>
              </w:rPr>
            </w:pPr>
            <w:r w:rsidRPr="00961F39">
              <w:rPr>
                <w:lang w:val="lv-LV"/>
              </w:rPr>
              <w:t xml:space="preserve">7. </w:t>
            </w:r>
          </w:p>
        </w:tc>
        <w:tc>
          <w:tcPr>
            <w:tcW w:w="2306" w:type="dxa"/>
          </w:tcPr>
          <w:p w:rsidR="00145830" w:rsidRPr="00961F39" w:rsidRDefault="00145830" w:rsidP="00E54238">
            <w:pPr>
              <w:jc w:val="both"/>
              <w:rPr>
                <w:lang w:val="lv-LV"/>
              </w:rPr>
            </w:pPr>
            <w:r w:rsidRPr="00961F39">
              <w:rPr>
                <w:lang w:val="lv-LV"/>
              </w:rPr>
              <w:t>Cita informācija</w:t>
            </w:r>
          </w:p>
        </w:tc>
        <w:tc>
          <w:tcPr>
            <w:tcW w:w="6732" w:type="dxa"/>
          </w:tcPr>
          <w:p w:rsidR="00145830" w:rsidRPr="00961F39" w:rsidRDefault="00145830" w:rsidP="00E54238">
            <w:pPr>
              <w:pStyle w:val="naisc"/>
              <w:spacing w:before="0" w:after="0"/>
              <w:jc w:val="both"/>
              <w:rPr>
                <w:lang w:bidi="lo-LA"/>
              </w:rPr>
            </w:pPr>
            <w:r w:rsidRPr="00961F39">
              <w:rPr>
                <w:lang w:bidi="lo-LA"/>
              </w:rPr>
              <w:t>Nav</w:t>
            </w:r>
          </w:p>
        </w:tc>
      </w:tr>
    </w:tbl>
    <w:p w:rsidR="00145830" w:rsidRPr="00961F39" w:rsidRDefault="00145830" w:rsidP="00145830">
      <w:pPr>
        <w:jc w:val="center"/>
        <w:rPr>
          <w:b/>
          <w:sz w:val="28"/>
          <w:szCs w:val="28"/>
          <w:lang w:val="lv-LV"/>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617"/>
        <w:gridCol w:w="6379"/>
      </w:tblGrid>
      <w:tr w:rsidR="00145830" w:rsidRPr="00112ADB" w:rsidTr="00DD76D7">
        <w:tc>
          <w:tcPr>
            <w:tcW w:w="9896" w:type="dxa"/>
            <w:gridSpan w:val="3"/>
          </w:tcPr>
          <w:p w:rsidR="00062BE9" w:rsidRPr="00961F39" w:rsidRDefault="00145830" w:rsidP="009B247D">
            <w:pPr>
              <w:jc w:val="center"/>
              <w:rPr>
                <w:b/>
                <w:lang w:val="lv-LV"/>
              </w:rPr>
            </w:pPr>
            <w:r w:rsidRPr="00961F39">
              <w:rPr>
                <w:b/>
                <w:lang w:val="lv-LV"/>
              </w:rPr>
              <w:t xml:space="preserve">II. Tiesību </w:t>
            </w:r>
            <w:smartTag w:uri="schemas-tilde-lv/tildestengine" w:element="veidnes">
              <w:smartTagPr>
                <w:attr w:name="text" w:val="akta"/>
                <w:attr w:name="id" w:val="-1"/>
                <w:attr w:name="baseform" w:val="akt|s"/>
              </w:smartTagPr>
              <w:r w:rsidRPr="00961F39">
                <w:rPr>
                  <w:b/>
                  <w:lang w:val="lv-LV"/>
                </w:rPr>
                <w:t>akta</w:t>
              </w:r>
            </w:smartTag>
            <w:r w:rsidRPr="00961F39">
              <w:rPr>
                <w:b/>
                <w:lang w:val="lv-LV"/>
              </w:rPr>
              <w:t xml:space="preserve"> projekta ietekme uz sabiedrību</w:t>
            </w:r>
          </w:p>
        </w:tc>
      </w:tr>
      <w:tr w:rsidR="00145830" w:rsidRPr="00112ADB" w:rsidTr="00DD76D7">
        <w:tc>
          <w:tcPr>
            <w:tcW w:w="900" w:type="dxa"/>
          </w:tcPr>
          <w:p w:rsidR="00145830" w:rsidRPr="00961F39" w:rsidRDefault="00145830" w:rsidP="00E54238">
            <w:pPr>
              <w:rPr>
                <w:lang w:val="lv-LV"/>
              </w:rPr>
            </w:pPr>
            <w:r w:rsidRPr="00961F39">
              <w:rPr>
                <w:lang w:val="lv-LV"/>
              </w:rPr>
              <w:t>1.</w:t>
            </w:r>
          </w:p>
        </w:tc>
        <w:tc>
          <w:tcPr>
            <w:tcW w:w="2617" w:type="dxa"/>
          </w:tcPr>
          <w:p w:rsidR="00145830" w:rsidRPr="00961F39" w:rsidRDefault="00145830" w:rsidP="00E54238">
            <w:pPr>
              <w:jc w:val="both"/>
              <w:rPr>
                <w:lang w:val="lv-LV"/>
              </w:rPr>
            </w:pPr>
            <w:r w:rsidRPr="00961F39">
              <w:rPr>
                <w:lang w:val="lv-LV"/>
              </w:rPr>
              <w:t xml:space="preserve">Sabiedrības </w:t>
            </w:r>
            <w:proofErr w:type="spellStart"/>
            <w:r w:rsidRPr="00961F39">
              <w:rPr>
                <w:lang w:val="lv-LV"/>
              </w:rPr>
              <w:t>mērķgrupa</w:t>
            </w:r>
            <w:proofErr w:type="spellEnd"/>
          </w:p>
        </w:tc>
        <w:tc>
          <w:tcPr>
            <w:tcW w:w="6379" w:type="dxa"/>
          </w:tcPr>
          <w:p w:rsidR="00875A8C" w:rsidRDefault="00145830" w:rsidP="00712EF2">
            <w:pPr>
              <w:pStyle w:val="naiskr"/>
              <w:spacing w:before="0" w:after="0"/>
              <w:jc w:val="both"/>
            </w:pPr>
            <w:r w:rsidRPr="00961F39">
              <w:t>Noteikumu projektā ietver</w:t>
            </w:r>
            <w:r w:rsidR="009A1585" w:rsidRPr="00961F39">
              <w:t>tās pr</w:t>
            </w:r>
            <w:r w:rsidR="00B86767" w:rsidRPr="00961F39">
              <w:t>asības attiecas</w:t>
            </w:r>
            <w:r w:rsidR="00875A8C">
              <w:t>:</w:t>
            </w:r>
          </w:p>
          <w:p w:rsidR="00E47611" w:rsidRDefault="00875A8C" w:rsidP="00E47611">
            <w:pPr>
              <w:pStyle w:val="naiskr"/>
              <w:spacing w:before="0" w:after="0"/>
              <w:jc w:val="both"/>
            </w:pPr>
            <w:r>
              <w:t>1)</w:t>
            </w:r>
            <w:r w:rsidR="00B86767" w:rsidRPr="00961F39">
              <w:t xml:space="preserve"> </w:t>
            </w:r>
            <w:r w:rsidR="00E43E47">
              <w:t xml:space="preserve">aptuveni </w:t>
            </w:r>
            <w:r w:rsidR="006A6FA5">
              <w:t>30</w:t>
            </w:r>
            <w:r w:rsidR="00E43E47" w:rsidRPr="00961F39">
              <w:t xml:space="preserve"> </w:t>
            </w:r>
            <w:r w:rsidR="00E43E47">
              <w:t xml:space="preserve">zāļu </w:t>
            </w:r>
            <w:r w:rsidR="00BF1DBA">
              <w:t>ražotājiem,</w:t>
            </w:r>
            <w:r w:rsidR="00BF72E5">
              <w:t xml:space="preserve"> </w:t>
            </w:r>
            <w:r w:rsidR="00D37907">
              <w:t>60</w:t>
            </w:r>
            <w:r w:rsidR="00BF72E5">
              <w:t xml:space="preserve"> zāļu lieltirgotavām, </w:t>
            </w:r>
            <w:r w:rsidR="00E43E47">
              <w:t>800 aptiekām</w:t>
            </w:r>
            <w:r w:rsidR="00E47611">
              <w:t>.</w:t>
            </w:r>
            <w:r w:rsidR="00BF72E5">
              <w:t xml:space="preserve"> </w:t>
            </w:r>
          </w:p>
          <w:p w:rsidR="00145830" w:rsidRPr="00961F39" w:rsidRDefault="00E47611" w:rsidP="00FB54EC">
            <w:pPr>
              <w:pStyle w:val="naiskr"/>
              <w:spacing w:before="0" w:after="0"/>
              <w:jc w:val="both"/>
            </w:pPr>
            <w:r>
              <w:t>2</w:t>
            </w:r>
            <w:r w:rsidR="00875A8C">
              <w:t>)</w:t>
            </w:r>
            <w:r w:rsidR="00531AC3" w:rsidRPr="00961F39">
              <w:t xml:space="preserve"> Zāļu valsts aģentūr</w:t>
            </w:r>
            <w:r w:rsidR="00CE79DE" w:rsidRPr="00961F39">
              <w:t>as</w:t>
            </w:r>
            <w:r w:rsidR="00531AC3" w:rsidRPr="00961F39">
              <w:t xml:space="preserve"> </w:t>
            </w:r>
            <w:r w:rsidR="00CE79DE" w:rsidRPr="00961F39">
              <w:t>amatpersonām</w:t>
            </w:r>
            <w:r w:rsidR="00FB54EC">
              <w:t xml:space="preserve"> (šobrīd 3 darbinieki)</w:t>
            </w:r>
            <w:r w:rsidR="00CE79DE" w:rsidRPr="00961F39">
              <w:t>, kuras iesaistītas noteikumu projektā iekļauto pienākumu izpildē</w:t>
            </w:r>
            <w:r w:rsidR="00FB54EC">
              <w:t xml:space="preserve">. </w:t>
            </w:r>
          </w:p>
        </w:tc>
      </w:tr>
      <w:tr w:rsidR="00145830" w:rsidRPr="00961F39" w:rsidTr="00DD76D7">
        <w:tc>
          <w:tcPr>
            <w:tcW w:w="900" w:type="dxa"/>
          </w:tcPr>
          <w:p w:rsidR="00145830" w:rsidRPr="00961F39" w:rsidRDefault="00145830" w:rsidP="00E54238">
            <w:pPr>
              <w:rPr>
                <w:lang w:val="lv-LV"/>
              </w:rPr>
            </w:pPr>
            <w:r w:rsidRPr="00961F39">
              <w:rPr>
                <w:lang w:val="lv-LV"/>
              </w:rPr>
              <w:t xml:space="preserve">2. </w:t>
            </w:r>
          </w:p>
        </w:tc>
        <w:tc>
          <w:tcPr>
            <w:tcW w:w="2617" w:type="dxa"/>
          </w:tcPr>
          <w:p w:rsidR="00145830" w:rsidRPr="00961F39" w:rsidRDefault="00145830" w:rsidP="00E54238">
            <w:pPr>
              <w:jc w:val="both"/>
              <w:rPr>
                <w:lang w:val="lv-LV"/>
              </w:rPr>
            </w:pPr>
            <w:r w:rsidRPr="00961F39">
              <w:rPr>
                <w:lang w:val="lv-LV"/>
              </w:rPr>
              <w:t xml:space="preserve">Citas sabiedrības grupas (bez </w:t>
            </w:r>
            <w:proofErr w:type="spellStart"/>
            <w:r w:rsidRPr="00961F39">
              <w:rPr>
                <w:lang w:val="lv-LV"/>
              </w:rPr>
              <w:t>mērķgrupas</w:t>
            </w:r>
            <w:proofErr w:type="spellEnd"/>
            <w:r w:rsidRPr="00961F39">
              <w:rPr>
                <w:lang w:val="lv-LV"/>
              </w:rPr>
              <w:t>), kuras tiesiskais regulējums arī ietekmē vai varētu ietekmēt</w:t>
            </w:r>
          </w:p>
        </w:tc>
        <w:tc>
          <w:tcPr>
            <w:tcW w:w="6379" w:type="dxa"/>
          </w:tcPr>
          <w:p w:rsidR="00145830" w:rsidRPr="00961F39" w:rsidRDefault="009B247D" w:rsidP="00324494">
            <w:pPr>
              <w:pStyle w:val="naiskr"/>
              <w:spacing w:before="0" w:after="0"/>
              <w:jc w:val="both"/>
            </w:pPr>
            <w:r>
              <w:t xml:space="preserve">Sabiedrībai pieejama valsts statistika par zāļu </w:t>
            </w:r>
            <w:r w:rsidR="00FB54EC">
              <w:t xml:space="preserve">tirgus datiem,  saražoto zāļu apjomu, </w:t>
            </w:r>
            <w:r>
              <w:t>realizācij</w:t>
            </w:r>
            <w:r w:rsidR="00FB54EC">
              <w:t>as</w:t>
            </w:r>
            <w:r>
              <w:t xml:space="preserve"> apgrozījumu</w:t>
            </w:r>
            <w:r w:rsidR="00FB54EC">
              <w:t xml:space="preserve"> vairumtirdzniecībā un mazumtirdzniecībā, kā arī realizāciju pa patēriņa grupām (</w:t>
            </w:r>
            <w:r w:rsidR="00324494">
              <w:t>skaits precīzi nav nosakāms).</w:t>
            </w:r>
          </w:p>
        </w:tc>
      </w:tr>
      <w:tr w:rsidR="00145830" w:rsidRPr="00112ADB" w:rsidTr="00DD76D7">
        <w:tc>
          <w:tcPr>
            <w:tcW w:w="900" w:type="dxa"/>
          </w:tcPr>
          <w:p w:rsidR="00145830" w:rsidRPr="00961F39" w:rsidRDefault="00145830" w:rsidP="00E54238">
            <w:pPr>
              <w:rPr>
                <w:lang w:val="lv-LV"/>
              </w:rPr>
            </w:pPr>
            <w:r w:rsidRPr="00961F39">
              <w:rPr>
                <w:lang w:val="lv-LV"/>
              </w:rPr>
              <w:t xml:space="preserve">3. </w:t>
            </w:r>
          </w:p>
        </w:tc>
        <w:tc>
          <w:tcPr>
            <w:tcW w:w="2617" w:type="dxa"/>
          </w:tcPr>
          <w:p w:rsidR="00145830" w:rsidRPr="00961F39" w:rsidRDefault="00145830" w:rsidP="00E54238">
            <w:pPr>
              <w:jc w:val="both"/>
              <w:rPr>
                <w:lang w:val="lv-LV"/>
              </w:rPr>
            </w:pPr>
            <w:r w:rsidRPr="00961F39">
              <w:rPr>
                <w:lang w:val="lv-LV"/>
              </w:rPr>
              <w:t>Tiesiskā regulējuma finansiālā ietekme</w:t>
            </w:r>
          </w:p>
        </w:tc>
        <w:tc>
          <w:tcPr>
            <w:tcW w:w="6379" w:type="dxa"/>
          </w:tcPr>
          <w:p w:rsidR="00712EF2" w:rsidRPr="00CB4B58" w:rsidRDefault="00E47611" w:rsidP="00E47611">
            <w:pPr>
              <w:jc w:val="both"/>
              <w:rPr>
                <w:lang w:val="lv-LV"/>
              </w:rPr>
            </w:pPr>
            <w:r w:rsidRPr="00E47611">
              <w:rPr>
                <w:lang w:val="lv-LV"/>
              </w:rPr>
              <w:t>Projekts šo jomu neskar</w:t>
            </w:r>
            <w:r w:rsidRPr="00961F39">
              <w:t>.</w:t>
            </w:r>
          </w:p>
        </w:tc>
      </w:tr>
      <w:tr w:rsidR="00145830" w:rsidRPr="00112ADB" w:rsidTr="00DD76D7">
        <w:tc>
          <w:tcPr>
            <w:tcW w:w="900" w:type="dxa"/>
          </w:tcPr>
          <w:p w:rsidR="00145830" w:rsidRPr="00961F39" w:rsidRDefault="00145830" w:rsidP="00E54238">
            <w:pPr>
              <w:rPr>
                <w:lang w:val="lv-LV"/>
              </w:rPr>
            </w:pPr>
            <w:r w:rsidRPr="00961F39">
              <w:rPr>
                <w:lang w:val="lv-LV"/>
              </w:rPr>
              <w:t>4.</w:t>
            </w:r>
          </w:p>
        </w:tc>
        <w:tc>
          <w:tcPr>
            <w:tcW w:w="2617" w:type="dxa"/>
          </w:tcPr>
          <w:p w:rsidR="00145830" w:rsidRPr="00961F39" w:rsidRDefault="00145830" w:rsidP="00E54238">
            <w:pPr>
              <w:jc w:val="both"/>
              <w:rPr>
                <w:lang w:val="lv-LV"/>
              </w:rPr>
            </w:pPr>
            <w:r w:rsidRPr="00961F39">
              <w:rPr>
                <w:lang w:val="lv-LV"/>
              </w:rPr>
              <w:t xml:space="preserve">Tiesiskā regulējuma </w:t>
            </w:r>
            <w:r w:rsidRPr="00961F39">
              <w:rPr>
                <w:lang w:val="lv-LV"/>
              </w:rPr>
              <w:lastRenderedPageBreak/>
              <w:t>nefinansiālā ietekme</w:t>
            </w:r>
          </w:p>
        </w:tc>
        <w:tc>
          <w:tcPr>
            <w:tcW w:w="6379" w:type="dxa"/>
          </w:tcPr>
          <w:p w:rsidR="005D4ACC" w:rsidRPr="00961F39" w:rsidRDefault="00BA6228" w:rsidP="00E47611">
            <w:pPr>
              <w:jc w:val="both"/>
              <w:rPr>
                <w:lang w:val="lv-LV"/>
              </w:rPr>
            </w:pPr>
            <w:r w:rsidRPr="00E47611">
              <w:rPr>
                <w:lang w:val="lv-LV"/>
              </w:rPr>
              <w:lastRenderedPageBreak/>
              <w:t>Projekts šo jomu neskar</w:t>
            </w:r>
            <w:r w:rsidRPr="00961F39">
              <w:t>.</w:t>
            </w:r>
          </w:p>
        </w:tc>
      </w:tr>
      <w:tr w:rsidR="00145830" w:rsidRPr="00961F39" w:rsidTr="00DD76D7">
        <w:tc>
          <w:tcPr>
            <w:tcW w:w="900" w:type="dxa"/>
          </w:tcPr>
          <w:p w:rsidR="00145830" w:rsidRPr="00961F39" w:rsidRDefault="00145830" w:rsidP="00E54238">
            <w:pPr>
              <w:rPr>
                <w:lang w:val="lv-LV"/>
              </w:rPr>
            </w:pPr>
            <w:r w:rsidRPr="00961F39">
              <w:rPr>
                <w:lang w:val="lv-LV"/>
              </w:rPr>
              <w:lastRenderedPageBreak/>
              <w:t>5.</w:t>
            </w:r>
          </w:p>
        </w:tc>
        <w:tc>
          <w:tcPr>
            <w:tcW w:w="2617" w:type="dxa"/>
          </w:tcPr>
          <w:p w:rsidR="00145830" w:rsidRPr="00961F39" w:rsidRDefault="00145830" w:rsidP="00E54238">
            <w:pPr>
              <w:jc w:val="both"/>
              <w:rPr>
                <w:lang w:val="lv-LV"/>
              </w:rPr>
            </w:pPr>
            <w:r w:rsidRPr="00961F39">
              <w:rPr>
                <w:lang w:val="lv-LV"/>
              </w:rPr>
              <w:t>Administratīvās procedūras raksturojums</w:t>
            </w:r>
          </w:p>
        </w:tc>
        <w:tc>
          <w:tcPr>
            <w:tcW w:w="6379" w:type="dxa"/>
          </w:tcPr>
          <w:p w:rsidR="00145830" w:rsidRPr="00961F39" w:rsidRDefault="00B15CD1" w:rsidP="00712EF2">
            <w:pPr>
              <w:rPr>
                <w:lang w:val="lv-LV"/>
              </w:rPr>
            </w:pPr>
            <w:r w:rsidRPr="00961F39">
              <w:rPr>
                <w:lang w:val="lv-LV"/>
              </w:rPr>
              <w:t>Projekts šo jomu neskar</w:t>
            </w:r>
            <w:r w:rsidRPr="00961F39">
              <w:t>.</w:t>
            </w:r>
          </w:p>
        </w:tc>
      </w:tr>
      <w:tr w:rsidR="00145830" w:rsidRPr="00961F39" w:rsidTr="00DD76D7">
        <w:tc>
          <w:tcPr>
            <w:tcW w:w="900" w:type="dxa"/>
          </w:tcPr>
          <w:p w:rsidR="00145830" w:rsidRPr="00961F39" w:rsidRDefault="00145830" w:rsidP="00E54238">
            <w:pPr>
              <w:rPr>
                <w:lang w:val="lv-LV"/>
              </w:rPr>
            </w:pPr>
            <w:r w:rsidRPr="00961F39">
              <w:rPr>
                <w:lang w:val="lv-LV"/>
              </w:rPr>
              <w:t>6.</w:t>
            </w:r>
          </w:p>
        </w:tc>
        <w:tc>
          <w:tcPr>
            <w:tcW w:w="2617" w:type="dxa"/>
          </w:tcPr>
          <w:p w:rsidR="00145830" w:rsidRPr="00961F39" w:rsidRDefault="00145830" w:rsidP="00E54238">
            <w:pPr>
              <w:jc w:val="both"/>
              <w:rPr>
                <w:lang w:val="lv-LV"/>
              </w:rPr>
            </w:pPr>
            <w:r w:rsidRPr="00961F39">
              <w:rPr>
                <w:lang w:val="lv-LV"/>
              </w:rPr>
              <w:t>Administratīvo izmaksu monetārs novērtējums</w:t>
            </w:r>
          </w:p>
        </w:tc>
        <w:tc>
          <w:tcPr>
            <w:tcW w:w="6379" w:type="dxa"/>
          </w:tcPr>
          <w:p w:rsidR="00145830" w:rsidRPr="00961F39" w:rsidRDefault="00B15CD1" w:rsidP="00E54238">
            <w:pPr>
              <w:rPr>
                <w:lang w:val="lv-LV"/>
              </w:rPr>
            </w:pPr>
            <w:r w:rsidRPr="00961F39">
              <w:rPr>
                <w:lang w:val="lv-LV"/>
              </w:rPr>
              <w:t>P</w:t>
            </w:r>
            <w:r w:rsidR="005B1D17" w:rsidRPr="00961F39">
              <w:rPr>
                <w:lang w:val="lv-LV"/>
              </w:rPr>
              <w:t>rojekts šo jomu neskar</w:t>
            </w:r>
            <w:r w:rsidR="005B1D17" w:rsidRPr="00961F39">
              <w:t>.</w:t>
            </w:r>
          </w:p>
        </w:tc>
      </w:tr>
      <w:tr w:rsidR="00145830" w:rsidRPr="00961F39" w:rsidTr="00DD76D7">
        <w:tc>
          <w:tcPr>
            <w:tcW w:w="900" w:type="dxa"/>
          </w:tcPr>
          <w:p w:rsidR="00145830" w:rsidRPr="00961F39" w:rsidRDefault="00145830" w:rsidP="00E54238">
            <w:pPr>
              <w:rPr>
                <w:lang w:val="lv-LV"/>
              </w:rPr>
            </w:pPr>
            <w:r w:rsidRPr="00961F39">
              <w:rPr>
                <w:lang w:val="lv-LV"/>
              </w:rPr>
              <w:t xml:space="preserve">7. </w:t>
            </w:r>
          </w:p>
        </w:tc>
        <w:tc>
          <w:tcPr>
            <w:tcW w:w="2617" w:type="dxa"/>
          </w:tcPr>
          <w:p w:rsidR="00145830" w:rsidRPr="00961F39" w:rsidRDefault="00145830" w:rsidP="00E54238">
            <w:pPr>
              <w:jc w:val="both"/>
              <w:rPr>
                <w:lang w:val="lv-LV"/>
              </w:rPr>
            </w:pPr>
            <w:r w:rsidRPr="00961F39">
              <w:rPr>
                <w:lang w:val="lv-LV"/>
              </w:rPr>
              <w:t>Cita informācija</w:t>
            </w:r>
          </w:p>
        </w:tc>
        <w:tc>
          <w:tcPr>
            <w:tcW w:w="6379" w:type="dxa"/>
          </w:tcPr>
          <w:p w:rsidR="00145830" w:rsidRPr="00961F39" w:rsidRDefault="00145830" w:rsidP="00E54238">
            <w:pPr>
              <w:pStyle w:val="naiskr"/>
              <w:spacing w:before="0" w:after="0"/>
              <w:jc w:val="both"/>
            </w:pPr>
            <w:r w:rsidRPr="00961F39">
              <w:t>Nav</w:t>
            </w:r>
          </w:p>
          <w:p w:rsidR="00145830" w:rsidRPr="00961F39" w:rsidRDefault="00145830" w:rsidP="00E54238">
            <w:pPr>
              <w:jc w:val="both"/>
              <w:rPr>
                <w:lang w:val="lv-LV"/>
              </w:rPr>
            </w:pPr>
          </w:p>
        </w:tc>
      </w:tr>
    </w:tbl>
    <w:p w:rsidR="009536D9" w:rsidRPr="00FD0E7C" w:rsidRDefault="009536D9" w:rsidP="00145830">
      <w:pPr>
        <w:pStyle w:val="naiskr"/>
        <w:tabs>
          <w:tab w:val="left" w:pos="2628"/>
        </w:tabs>
        <w:spacing w:before="0" w:after="0"/>
        <w:rPr>
          <w:sz w:val="28"/>
          <w:szCs w:val="28"/>
        </w:rPr>
      </w:pPr>
    </w:p>
    <w:p w:rsidR="00145830" w:rsidRPr="009536D9" w:rsidRDefault="00E47611" w:rsidP="009536D9">
      <w:pPr>
        <w:pStyle w:val="naisf"/>
        <w:spacing w:before="0" w:after="0"/>
        <w:jc w:val="center"/>
        <w:rPr>
          <w:lang w:val="lv-LV"/>
        </w:rPr>
      </w:pPr>
      <w:r>
        <w:rPr>
          <w:lang w:val="lv-LV"/>
        </w:rPr>
        <w:t xml:space="preserve">III, </w:t>
      </w:r>
      <w:r w:rsidR="009536D9" w:rsidRPr="009536D9">
        <w:rPr>
          <w:lang w:val="lv-LV"/>
        </w:rPr>
        <w:t xml:space="preserve">IV un V sadaļa </w:t>
      </w:r>
      <w:r w:rsidR="009536D9">
        <w:rPr>
          <w:lang w:val="lv-LV"/>
        </w:rPr>
        <w:t>–</w:t>
      </w:r>
      <w:r w:rsidR="009536D9" w:rsidRPr="009536D9">
        <w:rPr>
          <w:lang w:val="lv-LV"/>
        </w:rPr>
        <w:t xml:space="preserve"> </w:t>
      </w:r>
      <w:r w:rsidR="009536D9">
        <w:rPr>
          <w:lang w:val="lv-LV"/>
        </w:rPr>
        <w:t>Projekts šo jomu neskar</w:t>
      </w:r>
    </w:p>
    <w:tbl>
      <w:tblPr>
        <w:tblW w:w="9953"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7"/>
        <w:gridCol w:w="3870"/>
        <w:gridCol w:w="5696"/>
      </w:tblGrid>
      <w:tr w:rsidR="00145830" w:rsidRPr="00112ADB" w:rsidTr="00C80AF0">
        <w:trPr>
          <w:jc w:val="center"/>
        </w:trPr>
        <w:tc>
          <w:tcPr>
            <w:tcW w:w="9953" w:type="dxa"/>
            <w:gridSpan w:val="3"/>
          </w:tcPr>
          <w:p w:rsidR="00145830" w:rsidRDefault="00145830" w:rsidP="00E54238">
            <w:pPr>
              <w:pStyle w:val="naisnod"/>
              <w:spacing w:before="0" w:after="0"/>
              <w:ind w:left="57" w:right="57"/>
            </w:pPr>
            <w:r w:rsidRPr="00961F39">
              <w:t>VI. Sabiedrības līdzdalība un šīs līdzdalības rezultāti</w:t>
            </w:r>
          </w:p>
          <w:p w:rsidR="009B247D" w:rsidRPr="00961F39" w:rsidRDefault="009B247D" w:rsidP="00E54238">
            <w:pPr>
              <w:pStyle w:val="naisnod"/>
              <w:spacing w:before="0" w:after="0"/>
              <w:ind w:left="57" w:right="57"/>
            </w:pPr>
          </w:p>
        </w:tc>
      </w:tr>
      <w:tr w:rsidR="00145830" w:rsidRPr="00112ADB" w:rsidTr="00610C1B">
        <w:trPr>
          <w:trHeight w:val="553"/>
          <w:jc w:val="center"/>
        </w:trPr>
        <w:tc>
          <w:tcPr>
            <w:tcW w:w="387" w:type="dxa"/>
          </w:tcPr>
          <w:p w:rsidR="00145830" w:rsidRPr="00961F39" w:rsidRDefault="00145830" w:rsidP="00E54238">
            <w:pPr>
              <w:pStyle w:val="naiskr"/>
              <w:spacing w:before="0" w:after="0"/>
              <w:ind w:left="57" w:right="57"/>
              <w:rPr>
                <w:bCs/>
              </w:rPr>
            </w:pPr>
            <w:r w:rsidRPr="00961F39">
              <w:rPr>
                <w:bCs/>
              </w:rPr>
              <w:t>1.</w:t>
            </w:r>
          </w:p>
        </w:tc>
        <w:tc>
          <w:tcPr>
            <w:tcW w:w="3870" w:type="dxa"/>
          </w:tcPr>
          <w:p w:rsidR="00145830" w:rsidRPr="00961F39" w:rsidRDefault="00145830" w:rsidP="00E54238">
            <w:pPr>
              <w:pStyle w:val="naiskr"/>
              <w:tabs>
                <w:tab w:val="left" w:pos="170"/>
              </w:tabs>
              <w:spacing w:before="0" w:after="0"/>
              <w:ind w:left="57" w:right="57"/>
            </w:pPr>
            <w:r w:rsidRPr="00961F39">
              <w:t>Sabiedrības informēšana par projekta izstrādes uzsākšanu</w:t>
            </w:r>
          </w:p>
        </w:tc>
        <w:tc>
          <w:tcPr>
            <w:tcW w:w="5696" w:type="dxa"/>
          </w:tcPr>
          <w:p w:rsidR="005E6685" w:rsidRPr="00961F39" w:rsidRDefault="00384979" w:rsidP="009B0AF9">
            <w:pPr>
              <w:pStyle w:val="naiskr"/>
              <w:spacing w:before="0" w:after="0"/>
              <w:ind w:left="57" w:right="57"/>
              <w:jc w:val="both"/>
            </w:pPr>
            <w:r>
              <w:t xml:space="preserve">Noteikumu projekts </w:t>
            </w:r>
            <w:r w:rsidR="009B0AF9">
              <w:t xml:space="preserve">2013.gada 8.novembrī </w:t>
            </w:r>
            <w:r>
              <w:t>nosūtīts visām Farmācijas jomas konsultatīvās padomes organizācijām</w:t>
            </w:r>
            <w:r w:rsidR="009B0AF9">
              <w:t>. Informācija sniegta 2013.gada 12.novembrī Farmācijas jomas konsultatīvās padomes sēdē.</w:t>
            </w:r>
            <w:r>
              <w:t xml:space="preserve"> </w:t>
            </w:r>
          </w:p>
        </w:tc>
      </w:tr>
      <w:tr w:rsidR="00145830" w:rsidRPr="00112ADB" w:rsidTr="00610C1B">
        <w:trPr>
          <w:trHeight w:val="339"/>
          <w:jc w:val="center"/>
        </w:trPr>
        <w:tc>
          <w:tcPr>
            <w:tcW w:w="387" w:type="dxa"/>
          </w:tcPr>
          <w:p w:rsidR="00145830" w:rsidRPr="00961F39" w:rsidRDefault="00145830" w:rsidP="00E54238">
            <w:pPr>
              <w:pStyle w:val="naiskr"/>
              <w:spacing w:before="0" w:after="0"/>
              <w:ind w:left="57" w:right="57"/>
              <w:rPr>
                <w:bCs/>
              </w:rPr>
            </w:pPr>
            <w:r w:rsidRPr="00961F39">
              <w:rPr>
                <w:bCs/>
              </w:rPr>
              <w:t>2.</w:t>
            </w:r>
          </w:p>
        </w:tc>
        <w:tc>
          <w:tcPr>
            <w:tcW w:w="3870" w:type="dxa"/>
          </w:tcPr>
          <w:p w:rsidR="00145830" w:rsidRPr="00961F39" w:rsidRDefault="00145830" w:rsidP="00E54238">
            <w:pPr>
              <w:pStyle w:val="naiskr"/>
              <w:spacing w:before="0" w:after="0"/>
              <w:ind w:left="57" w:right="57"/>
            </w:pPr>
            <w:r w:rsidRPr="00961F39">
              <w:t xml:space="preserve">Sabiedrības līdzdalība projekta izstrādē </w:t>
            </w:r>
          </w:p>
        </w:tc>
        <w:tc>
          <w:tcPr>
            <w:tcW w:w="5696" w:type="dxa"/>
          </w:tcPr>
          <w:p w:rsidR="00440F4F" w:rsidRPr="00961F39" w:rsidRDefault="00F4461F" w:rsidP="00D340B7">
            <w:pPr>
              <w:pStyle w:val="naiskr"/>
              <w:spacing w:before="0" w:after="0"/>
              <w:ind w:left="57" w:right="57"/>
              <w:jc w:val="both"/>
            </w:pPr>
            <w:r>
              <w:t>Projekta izstrādē konsultācijas nav notikušas</w:t>
            </w:r>
            <w:r w:rsidR="007743E4">
              <w:t>, jo ar noteikumu projektu apstiprināt paredzētās pārskatu vei</w:t>
            </w:r>
            <w:r w:rsidR="00D340B7">
              <w:t xml:space="preserve">dlapas (informācijas saturs ir precizēts) tika izmantotas līdz šim. </w:t>
            </w:r>
          </w:p>
        </w:tc>
      </w:tr>
      <w:tr w:rsidR="00145830" w:rsidRPr="00112ADB" w:rsidTr="00610C1B">
        <w:trPr>
          <w:trHeight w:val="375"/>
          <w:jc w:val="center"/>
        </w:trPr>
        <w:tc>
          <w:tcPr>
            <w:tcW w:w="387" w:type="dxa"/>
          </w:tcPr>
          <w:p w:rsidR="00145830" w:rsidRPr="00961F39" w:rsidRDefault="00145830" w:rsidP="00E54238">
            <w:pPr>
              <w:pStyle w:val="naiskr"/>
              <w:spacing w:before="0" w:after="0"/>
              <w:ind w:left="57" w:right="57"/>
              <w:rPr>
                <w:bCs/>
              </w:rPr>
            </w:pPr>
            <w:r w:rsidRPr="00961F39">
              <w:rPr>
                <w:bCs/>
              </w:rPr>
              <w:t>3.</w:t>
            </w:r>
          </w:p>
        </w:tc>
        <w:tc>
          <w:tcPr>
            <w:tcW w:w="3870" w:type="dxa"/>
          </w:tcPr>
          <w:p w:rsidR="00145830" w:rsidRPr="00961F39" w:rsidRDefault="00145830" w:rsidP="00E54238">
            <w:pPr>
              <w:pStyle w:val="naiskr"/>
              <w:spacing w:before="0" w:after="0"/>
              <w:ind w:left="57" w:right="57"/>
            </w:pPr>
            <w:r w:rsidRPr="00961F39">
              <w:t xml:space="preserve">Sabiedrības līdzdalības rezultāti </w:t>
            </w:r>
          </w:p>
        </w:tc>
        <w:tc>
          <w:tcPr>
            <w:tcW w:w="5696" w:type="dxa"/>
          </w:tcPr>
          <w:p w:rsidR="009E5154" w:rsidRPr="00961F39" w:rsidRDefault="00BA6228" w:rsidP="00C51DF9">
            <w:pPr>
              <w:pStyle w:val="naiskr"/>
              <w:spacing w:before="0" w:after="0"/>
              <w:ind w:left="57" w:right="57"/>
              <w:jc w:val="both"/>
            </w:pPr>
            <w:r w:rsidRPr="00961F39">
              <w:t>Projekts šo jomu neskar.</w:t>
            </w:r>
          </w:p>
        </w:tc>
      </w:tr>
      <w:tr w:rsidR="00145830" w:rsidRPr="00112ADB" w:rsidTr="00610C1B">
        <w:trPr>
          <w:trHeight w:val="397"/>
          <w:jc w:val="center"/>
        </w:trPr>
        <w:tc>
          <w:tcPr>
            <w:tcW w:w="387" w:type="dxa"/>
          </w:tcPr>
          <w:p w:rsidR="00145830" w:rsidRPr="00961F39" w:rsidRDefault="00145830" w:rsidP="00E54238">
            <w:pPr>
              <w:pStyle w:val="naiskr"/>
              <w:spacing w:before="0" w:after="0"/>
              <w:ind w:left="57" w:right="57"/>
              <w:rPr>
                <w:bCs/>
              </w:rPr>
            </w:pPr>
            <w:r w:rsidRPr="00961F39">
              <w:rPr>
                <w:bCs/>
              </w:rPr>
              <w:t>4.</w:t>
            </w:r>
          </w:p>
        </w:tc>
        <w:tc>
          <w:tcPr>
            <w:tcW w:w="3870" w:type="dxa"/>
          </w:tcPr>
          <w:p w:rsidR="00145830" w:rsidRPr="00961F39" w:rsidRDefault="00145830" w:rsidP="00E54238">
            <w:pPr>
              <w:pStyle w:val="naiskr"/>
              <w:spacing w:before="0" w:after="0"/>
              <w:ind w:left="57" w:right="57"/>
            </w:pPr>
            <w:r w:rsidRPr="00961F39">
              <w:t>Saeimas un ekspertu līdzdalība</w:t>
            </w:r>
          </w:p>
        </w:tc>
        <w:tc>
          <w:tcPr>
            <w:tcW w:w="5696" w:type="dxa"/>
          </w:tcPr>
          <w:p w:rsidR="00610C1B" w:rsidRPr="00961F39" w:rsidRDefault="007E4635" w:rsidP="00E54238">
            <w:pPr>
              <w:pStyle w:val="naiskr"/>
              <w:spacing w:before="0" w:after="0"/>
              <w:ind w:left="57" w:right="57"/>
              <w:jc w:val="both"/>
            </w:pPr>
            <w:r w:rsidRPr="00961F39">
              <w:t>Projekts šo jomu neskar.</w:t>
            </w:r>
          </w:p>
        </w:tc>
      </w:tr>
      <w:tr w:rsidR="00145830" w:rsidRPr="00112ADB" w:rsidTr="00610C1B">
        <w:trPr>
          <w:trHeight w:val="476"/>
          <w:jc w:val="center"/>
        </w:trPr>
        <w:tc>
          <w:tcPr>
            <w:tcW w:w="387" w:type="dxa"/>
          </w:tcPr>
          <w:p w:rsidR="00145830" w:rsidRPr="00961F39" w:rsidRDefault="00145830" w:rsidP="00E54238">
            <w:pPr>
              <w:pStyle w:val="naiskr"/>
              <w:spacing w:before="0" w:after="0"/>
              <w:ind w:left="57" w:right="57"/>
              <w:rPr>
                <w:bCs/>
              </w:rPr>
            </w:pPr>
            <w:r w:rsidRPr="00961F39">
              <w:rPr>
                <w:bCs/>
              </w:rPr>
              <w:t>5.</w:t>
            </w:r>
          </w:p>
        </w:tc>
        <w:tc>
          <w:tcPr>
            <w:tcW w:w="3870" w:type="dxa"/>
          </w:tcPr>
          <w:p w:rsidR="00145830" w:rsidRPr="00961F39" w:rsidRDefault="00145830" w:rsidP="003915E3">
            <w:pPr>
              <w:pStyle w:val="naiskr"/>
              <w:spacing w:before="0" w:after="0"/>
              <w:ind w:left="57" w:right="57"/>
            </w:pPr>
            <w:r w:rsidRPr="00961F39">
              <w:t>Cita informācija</w:t>
            </w:r>
          </w:p>
        </w:tc>
        <w:tc>
          <w:tcPr>
            <w:tcW w:w="5696" w:type="dxa"/>
          </w:tcPr>
          <w:p w:rsidR="00145830" w:rsidRPr="00961F39" w:rsidRDefault="00E47611" w:rsidP="00E54238">
            <w:pPr>
              <w:pStyle w:val="naiskr"/>
              <w:spacing w:before="0" w:after="0"/>
              <w:ind w:left="57" w:right="57"/>
              <w:jc w:val="both"/>
            </w:pPr>
            <w:r>
              <w:t>Nav</w:t>
            </w:r>
          </w:p>
        </w:tc>
      </w:tr>
    </w:tbl>
    <w:p w:rsidR="00145830" w:rsidRPr="00961F39" w:rsidRDefault="00145830" w:rsidP="00145830">
      <w:pPr>
        <w:pStyle w:val="naisf"/>
        <w:spacing w:before="0" w:after="0"/>
        <w:rPr>
          <w:sz w:val="28"/>
          <w:szCs w:val="28"/>
          <w:lang w:val="lv-LV"/>
        </w:rPr>
      </w:pPr>
    </w:p>
    <w:tbl>
      <w:tblPr>
        <w:tblW w:w="10017"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600"/>
        <w:gridCol w:w="5850"/>
      </w:tblGrid>
      <w:tr w:rsidR="00145830" w:rsidRPr="00112ADB" w:rsidTr="00A05636">
        <w:tc>
          <w:tcPr>
            <w:tcW w:w="10017" w:type="dxa"/>
            <w:gridSpan w:val="3"/>
            <w:tcBorders>
              <w:top w:val="single" w:sz="4" w:space="0" w:color="auto"/>
            </w:tcBorders>
          </w:tcPr>
          <w:p w:rsidR="00145830" w:rsidRPr="00961F39" w:rsidRDefault="00145830" w:rsidP="00E54238">
            <w:pPr>
              <w:pStyle w:val="naisnod"/>
              <w:spacing w:before="0" w:after="0"/>
              <w:ind w:left="57" w:right="57"/>
            </w:pPr>
            <w:r w:rsidRPr="00961F39">
              <w:t>VII. Tiesību akta projekta izpildes nodrošināšana un tās ietekme uz institūcijām</w:t>
            </w:r>
          </w:p>
        </w:tc>
      </w:tr>
      <w:tr w:rsidR="00145830" w:rsidRPr="00961F39" w:rsidTr="00A05636">
        <w:trPr>
          <w:trHeight w:val="427"/>
        </w:trPr>
        <w:tc>
          <w:tcPr>
            <w:tcW w:w="567" w:type="dxa"/>
          </w:tcPr>
          <w:p w:rsidR="00145830" w:rsidRPr="00961F39" w:rsidRDefault="00145830" w:rsidP="00E54238">
            <w:pPr>
              <w:pStyle w:val="naisnod"/>
              <w:spacing w:before="0" w:after="0"/>
              <w:ind w:left="57" w:right="57"/>
              <w:jc w:val="left"/>
              <w:rPr>
                <w:b w:val="0"/>
              </w:rPr>
            </w:pPr>
            <w:r w:rsidRPr="00961F39">
              <w:rPr>
                <w:b w:val="0"/>
              </w:rPr>
              <w:t>1.</w:t>
            </w:r>
          </w:p>
        </w:tc>
        <w:tc>
          <w:tcPr>
            <w:tcW w:w="3600" w:type="dxa"/>
          </w:tcPr>
          <w:p w:rsidR="00145830" w:rsidRPr="00961F39" w:rsidRDefault="00145830" w:rsidP="00E54238">
            <w:pPr>
              <w:pStyle w:val="naisf"/>
              <w:spacing w:before="0" w:after="0"/>
              <w:ind w:left="57" w:right="57"/>
              <w:rPr>
                <w:lang w:val="lv-LV"/>
              </w:rPr>
            </w:pPr>
            <w:r w:rsidRPr="00961F39">
              <w:rPr>
                <w:lang w:val="lv-LV"/>
              </w:rPr>
              <w:t xml:space="preserve">Projekta izpildē iesaistītās institūcijas </w:t>
            </w:r>
          </w:p>
        </w:tc>
        <w:tc>
          <w:tcPr>
            <w:tcW w:w="5850" w:type="dxa"/>
          </w:tcPr>
          <w:p w:rsidR="00145830" w:rsidRPr="00961F39" w:rsidRDefault="00145830" w:rsidP="00DD76D7">
            <w:pPr>
              <w:pStyle w:val="naisnod"/>
              <w:spacing w:before="0" w:after="0"/>
              <w:ind w:left="57" w:right="57"/>
              <w:jc w:val="both"/>
              <w:rPr>
                <w:b w:val="0"/>
              </w:rPr>
            </w:pPr>
            <w:r w:rsidRPr="00961F39">
              <w:rPr>
                <w:b w:val="0"/>
                <w:iCs/>
              </w:rPr>
              <w:t>Zāļu valsts aģentūra</w:t>
            </w:r>
          </w:p>
        </w:tc>
      </w:tr>
      <w:tr w:rsidR="00145830" w:rsidRPr="00112ADB" w:rsidTr="00A05636">
        <w:trPr>
          <w:trHeight w:val="463"/>
        </w:trPr>
        <w:tc>
          <w:tcPr>
            <w:tcW w:w="567" w:type="dxa"/>
          </w:tcPr>
          <w:p w:rsidR="00145830" w:rsidRPr="00961F39" w:rsidRDefault="00145830" w:rsidP="00E54238">
            <w:pPr>
              <w:pStyle w:val="naisnod"/>
              <w:spacing w:before="0" w:after="0"/>
              <w:ind w:left="57" w:right="57"/>
              <w:jc w:val="left"/>
              <w:rPr>
                <w:b w:val="0"/>
              </w:rPr>
            </w:pPr>
            <w:r w:rsidRPr="00961F39">
              <w:rPr>
                <w:b w:val="0"/>
              </w:rPr>
              <w:t>2.</w:t>
            </w:r>
          </w:p>
        </w:tc>
        <w:tc>
          <w:tcPr>
            <w:tcW w:w="3600" w:type="dxa"/>
          </w:tcPr>
          <w:p w:rsidR="00145830" w:rsidRPr="00961F39" w:rsidRDefault="00145830" w:rsidP="00E54238">
            <w:pPr>
              <w:pStyle w:val="naisf"/>
              <w:spacing w:before="0" w:after="0"/>
              <w:ind w:left="57" w:right="57"/>
              <w:rPr>
                <w:lang w:val="lv-LV"/>
              </w:rPr>
            </w:pPr>
            <w:r w:rsidRPr="00961F39">
              <w:rPr>
                <w:lang w:val="lv-LV"/>
              </w:rPr>
              <w:t xml:space="preserve">Projekta izpildes ietekme uz pārvaldes funkcijām </w:t>
            </w:r>
          </w:p>
        </w:tc>
        <w:tc>
          <w:tcPr>
            <w:tcW w:w="5850" w:type="dxa"/>
          </w:tcPr>
          <w:p w:rsidR="00DD09B0" w:rsidRPr="00BA6228" w:rsidRDefault="00E47611" w:rsidP="003915E3">
            <w:pPr>
              <w:jc w:val="both"/>
              <w:rPr>
                <w:lang w:val="lv-LV"/>
              </w:rPr>
            </w:pPr>
            <w:r w:rsidRPr="00BA6228">
              <w:rPr>
                <w:lang w:val="lv-LV"/>
              </w:rPr>
              <w:t>Projekts šo jomu neskar.</w:t>
            </w:r>
          </w:p>
        </w:tc>
      </w:tr>
      <w:tr w:rsidR="00145830" w:rsidRPr="00112ADB" w:rsidTr="00A05636">
        <w:trPr>
          <w:trHeight w:val="725"/>
        </w:trPr>
        <w:tc>
          <w:tcPr>
            <w:tcW w:w="567" w:type="dxa"/>
          </w:tcPr>
          <w:p w:rsidR="00145830" w:rsidRPr="00961F39" w:rsidRDefault="00145830" w:rsidP="00E54238">
            <w:pPr>
              <w:pStyle w:val="naisnod"/>
              <w:spacing w:before="0" w:after="0"/>
              <w:ind w:left="57" w:right="57"/>
              <w:jc w:val="left"/>
              <w:rPr>
                <w:b w:val="0"/>
              </w:rPr>
            </w:pPr>
            <w:r w:rsidRPr="00961F39">
              <w:rPr>
                <w:b w:val="0"/>
              </w:rPr>
              <w:t>3.</w:t>
            </w:r>
          </w:p>
        </w:tc>
        <w:tc>
          <w:tcPr>
            <w:tcW w:w="3600" w:type="dxa"/>
          </w:tcPr>
          <w:p w:rsidR="00145830" w:rsidRPr="00961F39" w:rsidRDefault="00145830" w:rsidP="00E54238">
            <w:pPr>
              <w:pStyle w:val="naisf"/>
              <w:spacing w:before="0" w:after="0"/>
              <w:ind w:left="57" w:right="57"/>
              <w:rPr>
                <w:lang w:val="lv-LV"/>
              </w:rPr>
            </w:pPr>
            <w:r w:rsidRPr="00961F39">
              <w:rPr>
                <w:lang w:val="lv-LV"/>
              </w:rPr>
              <w:t>Projekta izpildes ietekme uz pārvaldes institucionālo struktūru.</w:t>
            </w:r>
          </w:p>
          <w:p w:rsidR="00145830" w:rsidRPr="00961F39" w:rsidRDefault="00145830" w:rsidP="00E54238">
            <w:pPr>
              <w:pStyle w:val="naisf"/>
              <w:spacing w:before="0" w:after="0"/>
              <w:ind w:left="57" w:right="57"/>
              <w:rPr>
                <w:lang w:val="lv-LV"/>
              </w:rPr>
            </w:pPr>
            <w:r w:rsidRPr="00961F39">
              <w:rPr>
                <w:lang w:val="lv-LV"/>
              </w:rPr>
              <w:t>Jaunu institūciju izveide</w:t>
            </w:r>
          </w:p>
        </w:tc>
        <w:tc>
          <w:tcPr>
            <w:tcW w:w="5850" w:type="dxa"/>
          </w:tcPr>
          <w:p w:rsidR="00145830" w:rsidRPr="008D020E" w:rsidRDefault="008D020E" w:rsidP="00E54238">
            <w:pPr>
              <w:pStyle w:val="naisnod"/>
              <w:spacing w:before="0" w:after="0"/>
              <w:ind w:left="57" w:right="57"/>
              <w:jc w:val="left"/>
              <w:rPr>
                <w:b w:val="0"/>
              </w:rPr>
            </w:pPr>
            <w:r w:rsidRPr="008D020E">
              <w:rPr>
                <w:b w:val="0"/>
              </w:rPr>
              <w:t>Projekts šo jomu neskar.</w:t>
            </w:r>
          </w:p>
        </w:tc>
      </w:tr>
      <w:tr w:rsidR="00145830" w:rsidRPr="00112ADB" w:rsidTr="00A05636">
        <w:trPr>
          <w:trHeight w:val="780"/>
        </w:trPr>
        <w:tc>
          <w:tcPr>
            <w:tcW w:w="567" w:type="dxa"/>
          </w:tcPr>
          <w:p w:rsidR="00145830" w:rsidRPr="00961F39" w:rsidRDefault="00145830" w:rsidP="00E54238">
            <w:pPr>
              <w:pStyle w:val="naisnod"/>
              <w:spacing w:before="0" w:after="0"/>
              <w:ind w:left="57" w:right="57"/>
              <w:jc w:val="left"/>
              <w:rPr>
                <w:b w:val="0"/>
              </w:rPr>
            </w:pPr>
            <w:r w:rsidRPr="00961F39">
              <w:rPr>
                <w:b w:val="0"/>
              </w:rPr>
              <w:t>4.</w:t>
            </w:r>
          </w:p>
        </w:tc>
        <w:tc>
          <w:tcPr>
            <w:tcW w:w="3600" w:type="dxa"/>
          </w:tcPr>
          <w:p w:rsidR="00145830" w:rsidRPr="00961F39" w:rsidRDefault="00145830" w:rsidP="00E54238">
            <w:pPr>
              <w:pStyle w:val="naisf"/>
              <w:spacing w:before="0" w:after="0"/>
              <w:ind w:left="57" w:right="57"/>
              <w:rPr>
                <w:lang w:val="lv-LV"/>
              </w:rPr>
            </w:pPr>
            <w:r w:rsidRPr="00961F39">
              <w:rPr>
                <w:lang w:val="lv-LV"/>
              </w:rPr>
              <w:t>Projekta izpildes ietekme uz pārvaldes institucionālo struktūru.</w:t>
            </w:r>
          </w:p>
          <w:p w:rsidR="00145830" w:rsidRPr="00961F39" w:rsidRDefault="00145830" w:rsidP="00E54238">
            <w:pPr>
              <w:pStyle w:val="naisf"/>
              <w:spacing w:before="0" w:after="0"/>
              <w:ind w:left="57" w:right="57"/>
              <w:rPr>
                <w:lang w:val="lv-LV"/>
              </w:rPr>
            </w:pPr>
            <w:r w:rsidRPr="00961F39">
              <w:rPr>
                <w:lang w:val="lv-LV"/>
              </w:rPr>
              <w:t>Esošu institūciju likvidācija</w:t>
            </w:r>
          </w:p>
        </w:tc>
        <w:tc>
          <w:tcPr>
            <w:tcW w:w="5850" w:type="dxa"/>
          </w:tcPr>
          <w:p w:rsidR="00145830" w:rsidRPr="008D020E" w:rsidRDefault="008D020E" w:rsidP="00E54238">
            <w:pPr>
              <w:pStyle w:val="naisnod"/>
              <w:spacing w:before="0" w:after="0"/>
              <w:ind w:left="57" w:right="57"/>
              <w:jc w:val="left"/>
              <w:rPr>
                <w:b w:val="0"/>
              </w:rPr>
            </w:pPr>
            <w:r w:rsidRPr="008D020E">
              <w:rPr>
                <w:b w:val="0"/>
              </w:rPr>
              <w:t>Projekts šo jomu neskar.</w:t>
            </w:r>
          </w:p>
        </w:tc>
      </w:tr>
      <w:tr w:rsidR="00145830" w:rsidRPr="00112ADB" w:rsidTr="00A05636">
        <w:trPr>
          <w:trHeight w:val="703"/>
        </w:trPr>
        <w:tc>
          <w:tcPr>
            <w:tcW w:w="567" w:type="dxa"/>
          </w:tcPr>
          <w:p w:rsidR="00145830" w:rsidRPr="00961F39" w:rsidRDefault="00145830" w:rsidP="00E54238">
            <w:pPr>
              <w:pStyle w:val="naisnod"/>
              <w:spacing w:before="0" w:after="0"/>
              <w:ind w:left="57" w:right="57"/>
              <w:jc w:val="left"/>
              <w:rPr>
                <w:b w:val="0"/>
              </w:rPr>
            </w:pPr>
            <w:r w:rsidRPr="00961F39">
              <w:rPr>
                <w:b w:val="0"/>
              </w:rPr>
              <w:t>5.</w:t>
            </w:r>
          </w:p>
        </w:tc>
        <w:tc>
          <w:tcPr>
            <w:tcW w:w="3600" w:type="dxa"/>
          </w:tcPr>
          <w:p w:rsidR="00145830" w:rsidRPr="00961F39" w:rsidRDefault="00145830" w:rsidP="00E54238">
            <w:pPr>
              <w:pStyle w:val="naisf"/>
              <w:spacing w:before="0" w:after="0"/>
              <w:ind w:left="57" w:right="57"/>
              <w:rPr>
                <w:lang w:val="lv-LV"/>
              </w:rPr>
            </w:pPr>
            <w:r w:rsidRPr="00961F39">
              <w:rPr>
                <w:lang w:val="lv-LV"/>
              </w:rPr>
              <w:t>Projekta izpildes ietekme uz pārvaldes institucionālo struktūru.</w:t>
            </w:r>
          </w:p>
          <w:p w:rsidR="00145830" w:rsidRPr="00961F39" w:rsidRDefault="00145830" w:rsidP="00E54238">
            <w:pPr>
              <w:pStyle w:val="naisf"/>
              <w:spacing w:before="0" w:after="0"/>
              <w:ind w:left="57" w:right="57"/>
              <w:rPr>
                <w:lang w:val="lv-LV"/>
              </w:rPr>
            </w:pPr>
            <w:r w:rsidRPr="00961F39">
              <w:rPr>
                <w:lang w:val="lv-LV"/>
              </w:rPr>
              <w:lastRenderedPageBreak/>
              <w:t>Esošu institūciju reorganizācija</w:t>
            </w:r>
          </w:p>
        </w:tc>
        <w:tc>
          <w:tcPr>
            <w:tcW w:w="5850" w:type="dxa"/>
          </w:tcPr>
          <w:p w:rsidR="00145830" w:rsidRPr="00961F39" w:rsidRDefault="008D020E" w:rsidP="00E54238">
            <w:pPr>
              <w:pStyle w:val="naisnod"/>
              <w:spacing w:before="0" w:after="0"/>
              <w:ind w:left="57" w:right="57"/>
              <w:jc w:val="left"/>
              <w:rPr>
                <w:b w:val="0"/>
              </w:rPr>
            </w:pPr>
            <w:r w:rsidRPr="008D020E">
              <w:rPr>
                <w:b w:val="0"/>
              </w:rPr>
              <w:lastRenderedPageBreak/>
              <w:t>Projekts šo jomu neskar.</w:t>
            </w:r>
          </w:p>
        </w:tc>
      </w:tr>
      <w:tr w:rsidR="00145830" w:rsidRPr="00961F39" w:rsidTr="00A05636">
        <w:trPr>
          <w:trHeight w:val="476"/>
        </w:trPr>
        <w:tc>
          <w:tcPr>
            <w:tcW w:w="567" w:type="dxa"/>
          </w:tcPr>
          <w:p w:rsidR="00145830" w:rsidRPr="00961F39" w:rsidRDefault="00145830" w:rsidP="00E54238">
            <w:pPr>
              <w:pStyle w:val="naiskr"/>
              <w:spacing w:before="0" w:after="0"/>
              <w:ind w:left="57" w:right="57"/>
            </w:pPr>
            <w:r w:rsidRPr="00961F39">
              <w:lastRenderedPageBreak/>
              <w:t>6.</w:t>
            </w:r>
          </w:p>
        </w:tc>
        <w:tc>
          <w:tcPr>
            <w:tcW w:w="3600" w:type="dxa"/>
          </w:tcPr>
          <w:p w:rsidR="00145830" w:rsidRPr="00961F39" w:rsidRDefault="00145830" w:rsidP="00E54238">
            <w:pPr>
              <w:pStyle w:val="naiskr"/>
              <w:spacing w:before="0" w:after="0"/>
              <w:ind w:left="57" w:right="57"/>
            </w:pPr>
            <w:r w:rsidRPr="00961F39">
              <w:t>Cita informācija</w:t>
            </w:r>
          </w:p>
        </w:tc>
        <w:tc>
          <w:tcPr>
            <w:tcW w:w="5850" w:type="dxa"/>
          </w:tcPr>
          <w:p w:rsidR="00145830" w:rsidRPr="00961F39" w:rsidRDefault="00145830" w:rsidP="00E54238">
            <w:pPr>
              <w:pStyle w:val="naiskr"/>
              <w:spacing w:before="0" w:after="0"/>
              <w:ind w:left="57" w:right="57"/>
            </w:pPr>
            <w:r w:rsidRPr="00961F39">
              <w:t>Nav</w:t>
            </w:r>
          </w:p>
        </w:tc>
      </w:tr>
    </w:tbl>
    <w:p w:rsidR="00145830" w:rsidRPr="00961F39" w:rsidRDefault="00145830" w:rsidP="00145830">
      <w:pPr>
        <w:jc w:val="center"/>
        <w:rPr>
          <w:b/>
          <w:bCs/>
          <w:sz w:val="28"/>
          <w:szCs w:val="28"/>
          <w:lang w:val="lv-LV"/>
        </w:rPr>
      </w:pPr>
    </w:p>
    <w:p w:rsidR="00CF4211" w:rsidRDefault="00CF4211" w:rsidP="00D9083D">
      <w:pPr>
        <w:rPr>
          <w:bCs/>
          <w:sz w:val="28"/>
          <w:szCs w:val="28"/>
          <w:lang w:val="lv-LV"/>
        </w:rPr>
      </w:pPr>
    </w:p>
    <w:p w:rsidR="00616C2D" w:rsidRDefault="00616C2D" w:rsidP="00D9083D">
      <w:pPr>
        <w:rPr>
          <w:bCs/>
          <w:sz w:val="28"/>
          <w:szCs w:val="28"/>
          <w:lang w:val="lv-LV"/>
        </w:rPr>
      </w:pPr>
    </w:p>
    <w:p w:rsidR="00616C2D" w:rsidRDefault="00616C2D" w:rsidP="00D9083D">
      <w:pPr>
        <w:rPr>
          <w:bCs/>
          <w:sz w:val="28"/>
          <w:szCs w:val="28"/>
          <w:lang w:val="lv-LV"/>
        </w:rPr>
      </w:pPr>
    </w:p>
    <w:p w:rsidR="009F7D7B" w:rsidRPr="00961F39" w:rsidRDefault="009F7D7B" w:rsidP="00D9083D">
      <w:pPr>
        <w:rPr>
          <w:bCs/>
          <w:sz w:val="28"/>
          <w:szCs w:val="28"/>
          <w:lang w:val="lv-LV"/>
        </w:rPr>
      </w:pPr>
      <w:r w:rsidRPr="00961F39">
        <w:rPr>
          <w:bCs/>
          <w:sz w:val="28"/>
          <w:szCs w:val="28"/>
          <w:lang w:val="lv-LV"/>
        </w:rPr>
        <w:t>Veselības ministre</w:t>
      </w:r>
      <w:r w:rsidRPr="00961F39">
        <w:rPr>
          <w:bCs/>
          <w:sz w:val="28"/>
          <w:szCs w:val="28"/>
          <w:lang w:val="lv-LV"/>
        </w:rPr>
        <w:tab/>
      </w:r>
      <w:r w:rsidRPr="00961F39">
        <w:rPr>
          <w:bCs/>
          <w:sz w:val="28"/>
          <w:szCs w:val="28"/>
          <w:lang w:val="lv-LV"/>
        </w:rPr>
        <w:tab/>
      </w:r>
      <w:r w:rsidRPr="00961F39">
        <w:rPr>
          <w:bCs/>
          <w:sz w:val="28"/>
          <w:szCs w:val="28"/>
          <w:lang w:val="lv-LV"/>
        </w:rPr>
        <w:tab/>
      </w:r>
      <w:r w:rsidRPr="00961F39">
        <w:rPr>
          <w:bCs/>
          <w:sz w:val="28"/>
          <w:szCs w:val="28"/>
          <w:lang w:val="lv-LV"/>
        </w:rPr>
        <w:tab/>
      </w:r>
      <w:r w:rsidRPr="00961F39">
        <w:rPr>
          <w:bCs/>
          <w:sz w:val="28"/>
          <w:szCs w:val="28"/>
          <w:lang w:val="lv-LV"/>
        </w:rPr>
        <w:tab/>
      </w:r>
      <w:r w:rsidRPr="00961F39">
        <w:rPr>
          <w:bCs/>
          <w:sz w:val="28"/>
          <w:szCs w:val="28"/>
          <w:lang w:val="lv-LV"/>
        </w:rPr>
        <w:tab/>
      </w:r>
      <w:r w:rsidRPr="00961F39">
        <w:rPr>
          <w:bCs/>
          <w:sz w:val="28"/>
          <w:szCs w:val="28"/>
          <w:lang w:val="lv-LV"/>
        </w:rPr>
        <w:tab/>
      </w:r>
      <w:r w:rsidRPr="00961F39">
        <w:rPr>
          <w:bCs/>
          <w:sz w:val="28"/>
          <w:szCs w:val="28"/>
          <w:lang w:val="lv-LV"/>
        </w:rPr>
        <w:tab/>
      </w:r>
      <w:proofErr w:type="spellStart"/>
      <w:r w:rsidRPr="00961F39">
        <w:rPr>
          <w:bCs/>
          <w:sz w:val="28"/>
          <w:szCs w:val="28"/>
          <w:lang w:val="lv-LV"/>
        </w:rPr>
        <w:t>I.Circene</w:t>
      </w:r>
      <w:proofErr w:type="spellEnd"/>
    </w:p>
    <w:p w:rsidR="00CF4211" w:rsidRDefault="00CF4211"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616C2D" w:rsidRDefault="00616C2D" w:rsidP="00145830">
      <w:pPr>
        <w:jc w:val="both"/>
        <w:rPr>
          <w:sz w:val="22"/>
          <w:szCs w:val="22"/>
          <w:lang w:val="lv-LV"/>
        </w:rPr>
      </w:pPr>
    </w:p>
    <w:p w:rsidR="00FD79C6" w:rsidRDefault="000614D7" w:rsidP="00145830">
      <w:pPr>
        <w:jc w:val="both"/>
        <w:rPr>
          <w:sz w:val="22"/>
          <w:szCs w:val="22"/>
          <w:lang w:val="lv-LV"/>
        </w:rPr>
      </w:pPr>
      <w:r>
        <w:rPr>
          <w:sz w:val="22"/>
          <w:szCs w:val="22"/>
          <w:lang w:val="lv-LV"/>
        </w:rPr>
        <w:t>03.01</w:t>
      </w:r>
      <w:r w:rsidR="00CA3C0F">
        <w:rPr>
          <w:sz w:val="22"/>
          <w:szCs w:val="22"/>
          <w:lang w:val="lv-LV"/>
        </w:rPr>
        <w:t>.201</w:t>
      </w:r>
      <w:r>
        <w:rPr>
          <w:sz w:val="22"/>
          <w:szCs w:val="22"/>
          <w:lang w:val="lv-LV"/>
        </w:rPr>
        <w:t>4</w:t>
      </w:r>
      <w:r w:rsidR="004A763C">
        <w:rPr>
          <w:sz w:val="22"/>
          <w:szCs w:val="22"/>
          <w:lang w:val="lv-LV"/>
        </w:rPr>
        <w:t>.</w:t>
      </w:r>
      <w:r w:rsidR="00CA3C0F">
        <w:rPr>
          <w:sz w:val="22"/>
          <w:szCs w:val="22"/>
          <w:lang w:val="lv-LV"/>
        </w:rPr>
        <w:t xml:space="preserve"> </w:t>
      </w:r>
      <w:r>
        <w:rPr>
          <w:sz w:val="22"/>
          <w:szCs w:val="22"/>
          <w:lang w:val="lv-LV"/>
        </w:rPr>
        <w:t>11:01</w:t>
      </w:r>
    </w:p>
    <w:p w:rsidR="00CA3C0F" w:rsidRDefault="00CA3C0F" w:rsidP="00145830">
      <w:pPr>
        <w:jc w:val="both"/>
        <w:rPr>
          <w:sz w:val="22"/>
          <w:szCs w:val="22"/>
          <w:lang w:val="lv-LV"/>
        </w:rPr>
      </w:pPr>
    </w:p>
    <w:p w:rsidR="00145830" w:rsidRPr="00755FFA" w:rsidRDefault="007E4635" w:rsidP="00145830">
      <w:pPr>
        <w:jc w:val="both"/>
        <w:rPr>
          <w:sz w:val="22"/>
          <w:szCs w:val="22"/>
          <w:lang w:val="lv-LV"/>
        </w:rPr>
      </w:pPr>
      <w:r>
        <w:rPr>
          <w:sz w:val="22"/>
          <w:szCs w:val="22"/>
          <w:lang w:val="lv-LV"/>
        </w:rPr>
        <w:t>77</w:t>
      </w:r>
      <w:r w:rsidR="00616C2D">
        <w:rPr>
          <w:sz w:val="22"/>
          <w:szCs w:val="22"/>
          <w:lang w:val="lv-LV"/>
        </w:rPr>
        <w:t>7</w:t>
      </w:r>
    </w:p>
    <w:p w:rsidR="00CF4211" w:rsidRDefault="00CF4211" w:rsidP="00145830">
      <w:pPr>
        <w:jc w:val="both"/>
        <w:rPr>
          <w:sz w:val="22"/>
          <w:szCs w:val="22"/>
          <w:lang w:val="lv-LV"/>
        </w:rPr>
      </w:pPr>
    </w:p>
    <w:p w:rsidR="00BF1DBA" w:rsidRDefault="00BF1DBA" w:rsidP="00145830">
      <w:pPr>
        <w:jc w:val="both"/>
        <w:rPr>
          <w:sz w:val="22"/>
          <w:szCs w:val="22"/>
          <w:lang w:val="lv-LV"/>
        </w:rPr>
      </w:pPr>
    </w:p>
    <w:p w:rsidR="00704DB7" w:rsidRPr="00961F39" w:rsidRDefault="00CF4211" w:rsidP="00145830">
      <w:pPr>
        <w:jc w:val="both"/>
        <w:rPr>
          <w:sz w:val="22"/>
          <w:szCs w:val="22"/>
          <w:lang w:val="lv-LV"/>
        </w:rPr>
      </w:pPr>
      <w:r>
        <w:rPr>
          <w:sz w:val="22"/>
          <w:szCs w:val="22"/>
          <w:lang w:val="lv-LV"/>
        </w:rPr>
        <w:t>S.Riekstiņa</w:t>
      </w:r>
    </w:p>
    <w:p w:rsidR="00704DB7" w:rsidRPr="00961F39" w:rsidRDefault="00CA3C0F" w:rsidP="00145830">
      <w:pPr>
        <w:jc w:val="both"/>
        <w:rPr>
          <w:sz w:val="22"/>
          <w:szCs w:val="22"/>
          <w:lang w:val="lv-LV"/>
        </w:rPr>
      </w:pPr>
      <w:r>
        <w:rPr>
          <w:sz w:val="22"/>
          <w:szCs w:val="22"/>
          <w:lang w:val="lv-LV"/>
        </w:rPr>
        <w:t>678761</w:t>
      </w:r>
      <w:r w:rsidR="00CF4211">
        <w:rPr>
          <w:sz w:val="22"/>
          <w:szCs w:val="22"/>
          <w:lang w:val="lv-LV"/>
        </w:rPr>
        <w:t>15,</w:t>
      </w:r>
      <w:r w:rsidR="00704DB7" w:rsidRPr="00961F39">
        <w:rPr>
          <w:sz w:val="22"/>
          <w:szCs w:val="22"/>
          <w:lang w:val="lv-LV"/>
        </w:rPr>
        <w:t xml:space="preserve"> </w:t>
      </w:r>
      <w:r w:rsidR="00CF4211">
        <w:rPr>
          <w:sz w:val="22"/>
          <w:szCs w:val="22"/>
          <w:lang w:val="lv-LV"/>
        </w:rPr>
        <w:t>silvija.riekstina</w:t>
      </w:r>
      <w:r w:rsidR="00704DB7" w:rsidRPr="00961F39">
        <w:rPr>
          <w:sz w:val="22"/>
          <w:szCs w:val="22"/>
          <w:lang w:val="lv-LV"/>
        </w:rPr>
        <w:t>@vm.gov.lv</w:t>
      </w:r>
    </w:p>
    <w:sectPr w:rsidR="00704DB7" w:rsidRPr="00961F39" w:rsidSect="009363D9">
      <w:headerReference w:type="default" r:id="rId8"/>
      <w:footerReference w:type="default" r:id="rId9"/>
      <w:headerReference w:type="first" r:id="rId10"/>
      <w:footerReference w:type="first" r:id="rId11"/>
      <w:pgSz w:w="12240" w:h="15840"/>
      <w:pgMar w:top="1440" w:right="1531" w:bottom="1440" w:left="1797" w:header="72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EC" w:rsidRDefault="00FB54EC" w:rsidP="005A459A">
      <w:r>
        <w:separator/>
      </w:r>
    </w:p>
  </w:endnote>
  <w:endnote w:type="continuationSeparator" w:id="0">
    <w:p w:rsidR="00FB54EC" w:rsidRDefault="00FB54EC" w:rsidP="005A4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EC" w:rsidRPr="00E47611" w:rsidRDefault="00FB54EC" w:rsidP="00026541">
    <w:pPr>
      <w:jc w:val="both"/>
      <w:rPr>
        <w:color w:val="000000"/>
        <w:lang w:val="lv-LV"/>
      </w:rPr>
    </w:pPr>
    <w:r>
      <w:rPr>
        <w:lang w:val="lv-LV"/>
      </w:rPr>
      <w:t>VMAnot_</w:t>
    </w:r>
    <w:r w:rsidR="000614D7">
      <w:rPr>
        <w:lang w:val="lv-LV"/>
      </w:rPr>
      <w:t>030114</w:t>
    </w:r>
    <w:r>
      <w:rPr>
        <w:lang w:val="lv-LV"/>
      </w:rPr>
      <w:t xml:space="preserve">_statist; </w:t>
    </w:r>
    <w:bookmarkStart w:id="2" w:name="OLE_LINK1"/>
    <w:bookmarkStart w:id="3" w:name="OLE_LINK2"/>
    <w:r w:rsidRPr="00E47611">
      <w:rPr>
        <w:color w:val="000000"/>
        <w:lang w:val="lv-LV"/>
      </w:rPr>
      <w:t>Ministru kabineta noteikumu projekta „Grozījumi Ministru kabineta 2009.gada 6.janvāra noteikumos Nr.10 „Noteikumi par valsts statistikas pārskatiem veselības aprūpes jomā””</w:t>
    </w:r>
    <w:r w:rsidRPr="00E47611">
      <w:rPr>
        <w:lang w:val="lv-LV"/>
      </w:rPr>
      <w:t xml:space="preserve"> sākotnējās ietekmes novērtējuma ziņojums</w:t>
    </w:r>
    <w:r w:rsidRPr="00E47611">
      <w:rPr>
        <w:bCs/>
        <w:lang w:val="lv-LV"/>
      </w:rPr>
      <w:t xml:space="preserve"> (anotācija)</w:t>
    </w:r>
  </w:p>
  <w:bookmarkEnd w:id="2"/>
  <w:bookmarkEnd w:id="3"/>
  <w:p w:rsidR="00FB54EC" w:rsidRPr="001D602B" w:rsidRDefault="00FB54EC" w:rsidP="001D60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EC" w:rsidRPr="00E47611" w:rsidRDefault="00FB54EC" w:rsidP="00E47611">
    <w:pPr>
      <w:jc w:val="both"/>
      <w:rPr>
        <w:color w:val="000000"/>
        <w:lang w:val="lv-LV"/>
      </w:rPr>
    </w:pPr>
    <w:r>
      <w:rPr>
        <w:lang w:val="lv-LV"/>
      </w:rPr>
      <w:t>VMAnot_</w:t>
    </w:r>
    <w:r w:rsidR="000614D7">
      <w:rPr>
        <w:lang w:val="lv-LV"/>
      </w:rPr>
      <w:t>030114</w:t>
    </w:r>
    <w:r>
      <w:rPr>
        <w:lang w:val="lv-LV"/>
      </w:rPr>
      <w:t xml:space="preserve">_statist; </w:t>
    </w:r>
    <w:r w:rsidRPr="00E47611">
      <w:rPr>
        <w:color w:val="000000"/>
        <w:lang w:val="lv-LV"/>
      </w:rPr>
      <w:t>Ministru kabineta noteikumu projekta „Grozījumi Ministru kabineta 2009.gada 6.janvāra noteikumos Nr.10 „Noteikumi par valsts statistikas pārskatiem veselības aprūpes jomā””</w:t>
    </w:r>
    <w:r w:rsidRPr="00E47611">
      <w:rPr>
        <w:lang w:val="lv-LV"/>
      </w:rPr>
      <w:t xml:space="preserve"> sākotnējās ietekmes novērtējuma ziņojums</w:t>
    </w:r>
    <w:r w:rsidRPr="00E47611">
      <w:rPr>
        <w:bCs/>
        <w:lang w:val="lv-LV"/>
      </w:rPr>
      <w:t xml:space="preserve"> (anotācija)</w:t>
    </w:r>
  </w:p>
  <w:p w:rsidR="00FB54EC" w:rsidRPr="001D602B" w:rsidRDefault="00FB54EC" w:rsidP="00E47611">
    <w:pPr>
      <w:pStyle w:val="Footer"/>
      <w:jc w:val="both"/>
    </w:pPr>
  </w:p>
  <w:p w:rsidR="00FB54EC" w:rsidRDefault="00FB54EC">
    <w:pPr>
      <w:pStyle w:val="Footer"/>
      <w:jc w:val="center"/>
    </w:pPr>
  </w:p>
  <w:p w:rsidR="00FB54EC" w:rsidRPr="001D602B" w:rsidRDefault="00FB54EC">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EC" w:rsidRDefault="00FB54EC" w:rsidP="005A459A">
      <w:r>
        <w:separator/>
      </w:r>
    </w:p>
  </w:footnote>
  <w:footnote w:type="continuationSeparator" w:id="0">
    <w:p w:rsidR="00FB54EC" w:rsidRDefault="00FB54EC" w:rsidP="005A4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5079"/>
      <w:docPartObj>
        <w:docPartGallery w:val="Page Numbers (Top of Page)"/>
        <w:docPartUnique/>
      </w:docPartObj>
    </w:sdtPr>
    <w:sdtContent>
      <w:p w:rsidR="00FB54EC" w:rsidRDefault="00555286">
        <w:pPr>
          <w:pStyle w:val="Header"/>
          <w:jc w:val="center"/>
        </w:pPr>
        <w:fldSimple w:instr=" PAGE   \* MERGEFORMAT ">
          <w:r w:rsidR="000614D7">
            <w:rPr>
              <w:noProof/>
            </w:rPr>
            <w:t>4</w:t>
          </w:r>
        </w:fldSimple>
      </w:p>
    </w:sdtContent>
  </w:sdt>
  <w:p w:rsidR="00FB54EC" w:rsidRDefault="00FB5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EC" w:rsidRDefault="00FB54EC">
    <w:pPr>
      <w:pStyle w:val="Header"/>
      <w:jc w:val="center"/>
    </w:pPr>
  </w:p>
  <w:p w:rsidR="00FB54EC" w:rsidRDefault="00FB5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313B"/>
    <w:multiLevelType w:val="hybridMultilevel"/>
    <w:tmpl w:val="1FAED1EC"/>
    <w:lvl w:ilvl="0" w:tplc="4E6E2F1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3BE15A49"/>
    <w:multiLevelType w:val="hybridMultilevel"/>
    <w:tmpl w:val="35BE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62B0F"/>
    <w:multiLevelType w:val="hybridMultilevel"/>
    <w:tmpl w:val="F6220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B7526"/>
    <w:multiLevelType w:val="hybridMultilevel"/>
    <w:tmpl w:val="807A5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16E45"/>
    <w:multiLevelType w:val="hybridMultilevel"/>
    <w:tmpl w:val="E11EF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97633"/>
  </w:hdrShapeDefaults>
  <w:footnotePr>
    <w:footnote w:id="-1"/>
    <w:footnote w:id="0"/>
  </w:footnotePr>
  <w:endnotePr>
    <w:endnote w:id="-1"/>
    <w:endnote w:id="0"/>
  </w:endnotePr>
  <w:compat/>
  <w:rsids>
    <w:rsidRoot w:val="00145830"/>
    <w:rsid w:val="000007CE"/>
    <w:rsid w:val="000009B0"/>
    <w:rsid w:val="00005558"/>
    <w:rsid w:val="00012CD1"/>
    <w:rsid w:val="00014703"/>
    <w:rsid w:val="000151F4"/>
    <w:rsid w:val="000158D6"/>
    <w:rsid w:val="0001645F"/>
    <w:rsid w:val="00016D7A"/>
    <w:rsid w:val="00026541"/>
    <w:rsid w:val="00030937"/>
    <w:rsid w:val="000342AA"/>
    <w:rsid w:val="00042F21"/>
    <w:rsid w:val="00044AF7"/>
    <w:rsid w:val="000471F9"/>
    <w:rsid w:val="0004792C"/>
    <w:rsid w:val="000511F5"/>
    <w:rsid w:val="000518FE"/>
    <w:rsid w:val="0005282C"/>
    <w:rsid w:val="00060202"/>
    <w:rsid w:val="00061344"/>
    <w:rsid w:val="000614D7"/>
    <w:rsid w:val="00062BE9"/>
    <w:rsid w:val="00065DE1"/>
    <w:rsid w:val="0006610A"/>
    <w:rsid w:val="00071473"/>
    <w:rsid w:val="00071843"/>
    <w:rsid w:val="000725B7"/>
    <w:rsid w:val="00074D89"/>
    <w:rsid w:val="0007640C"/>
    <w:rsid w:val="00076E1F"/>
    <w:rsid w:val="0008604D"/>
    <w:rsid w:val="00090E27"/>
    <w:rsid w:val="0009399C"/>
    <w:rsid w:val="00095DBA"/>
    <w:rsid w:val="00096D12"/>
    <w:rsid w:val="000A0F0F"/>
    <w:rsid w:val="000A1F90"/>
    <w:rsid w:val="000A73E8"/>
    <w:rsid w:val="000B1459"/>
    <w:rsid w:val="000B1F4C"/>
    <w:rsid w:val="000B210B"/>
    <w:rsid w:val="000B4D58"/>
    <w:rsid w:val="000B555A"/>
    <w:rsid w:val="000C6DEE"/>
    <w:rsid w:val="000D585D"/>
    <w:rsid w:val="000D6F16"/>
    <w:rsid w:val="000E095E"/>
    <w:rsid w:val="000F5B19"/>
    <w:rsid w:val="000F781F"/>
    <w:rsid w:val="00102171"/>
    <w:rsid w:val="00106B94"/>
    <w:rsid w:val="0011083B"/>
    <w:rsid w:val="00112ADB"/>
    <w:rsid w:val="001166E0"/>
    <w:rsid w:val="0011675D"/>
    <w:rsid w:val="00124E14"/>
    <w:rsid w:val="00125604"/>
    <w:rsid w:val="00130979"/>
    <w:rsid w:val="00130B7E"/>
    <w:rsid w:val="001365FD"/>
    <w:rsid w:val="0013719D"/>
    <w:rsid w:val="001375CB"/>
    <w:rsid w:val="00145830"/>
    <w:rsid w:val="0014784D"/>
    <w:rsid w:val="00152432"/>
    <w:rsid w:val="00156D9C"/>
    <w:rsid w:val="001601E6"/>
    <w:rsid w:val="0016066E"/>
    <w:rsid w:val="00164CF4"/>
    <w:rsid w:val="00174563"/>
    <w:rsid w:val="00174BC9"/>
    <w:rsid w:val="0018465B"/>
    <w:rsid w:val="00195FBC"/>
    <w:rsid w:val="001A54D8"/>
    <w:rsid w:val="001B2C43"/>
    <w:rsid w:val="001B7879"/>
    <w:rsid w:val="001D054F"/>
    <w:rsid w:val="001D0BA3"/>
    <w:rsid w:val="001D0C30"/>
    <w:rsid w:val="001D27BE"/>
    <w:rsid w:val="001D50A4"/>
    <w:rsid w:val="001D602B"/>
    <w:rsid w:val="001E48EC"/>
    <w:rsid w:val="00200148"/>
    <w:rsid w:val="00200436"/>
    <w:rsid w:val="00213BBE"/>
    <w:rsid w:val="00214CD0"/>
    <w:rsid w:val="00214FA3"/>
    <w:rsid w:val="0021597B"/>
    <w:rsid w:val="00216ED9"/>
    <w:rsid w:val="00226CB0"/>
    <w:rsid w:val="0022770A"/>
    <w:rsid w:val="00231B8B"/>
    <w:rsid w:val="00237F78"/>
    <w:rsid w:val="00241119"/>
    <w:rsid w:val="002450B4"/>
    <w:rsid w:val="00246EAC"/>
    <w:rsid w:val="002509B5"/>
    <w:rsid w:val="00251854"/>
    <w:rsid w:val="0025390F"/>
    <w:rsid w:val="00254A73"/>
    <w:rsid w:val="0026573B"/>
    <w:rsid w:val="00265965"/>
    <w:rsid w:val="00272FF6"/>
    <w:rsid w:val="00273452"/>
    <w:rsid w:val="002915E4"/>
    <w:rsid w:val="00291BFE"/>
    <w:rsid w:val="002937AE"/>
    <w:rsid w:val="00296004"/>
    <w:rsid w:val="002A4942"/>
    <w:rsid w:val="002A4E38"/>
    <w:rsid w:val="002A66E3"/>
    <w:rsid w:val="002A7231"/>
    <w:rsid w:val="002B0F64"/>
    <w:rsid w:val="002C29B3"/>
    <w:rsid w:val="002D006C"/>
    <w:rsid w:val="002D78BE"/>
    <w:rsid w:val="002E06DB"/>
    <w:rsid w:val="002E0D01"/>
    <w:rsid w:val="002E648B"/>
    <w:rsid w:val="002E75ED"/>
    <w:rsid w:val="002F231E"/>
    <w:rsid w:val="002F42B3"/>
    <w:rsid w:val="002F48FD"/>
    <w:rsid w:val="002F673F"/>
    <w:rsid w:val="00300D52"/>
    <w:rsid w:val="00315555"/>
    <w:rsid w:val="00317EB8"/>
    <w:rsid w:val="003222CE"/>
    <w:rsid w:val="00322593"/>
    <w:rsid w:val="003232A8"/>
    <w:rsid w:val="00324460"/>
    <w:rsid w:val="00324494"/>
    <w:rsid w:val="0034304A"/>
    <w:rsid w:val="00345B63"/>
    <w:rsid w:val="00352930"/>
    <w:rsid w:val="00362097"/>
    <w:rsid w:val="00363E3D"/>
    <w:rsid w:val="003736B4"/>
    <w:rsid w:val="0037377A"/>
    <w:rsid w:val="00373871"/>
    <w:rsid w:val="00375756"/>
    <w:rsid w:val="00376177"/>
    <w:rsid w:val="00384979"/>
    <w:rsid w:val="003908FA"/>
    <w:rsid w:val="003915E3"/>
    <w:rsid w:val="00394185"/>
    <w:rsid w:val="00394E29"/>
    <w:rsid w:val="00397E88"/>
    <w:rsid w:val="003A46C9"/>
    <w:rsid w:val="003B6D47"/>
    <w:rsid w:val="003C6206"/>
    <w:rsid w:val="003D5850"/>
    <w:rsid w:val="003D7681"/>
    <w:rsid w:val="003E1EF6"/>
    <w:rsid w:val="003F13B5"/>
    <w:rsid w:val="003F2BEC"/>
    <w:rsid w:val="003F2DA3"/>
    <w:rsid w:val="003F4B01"/>
    <w:rsid w:val="00404AED"/>
    <w:rsid w:val="00411A19"/>
    <w:rsid w:val="004121DA"/>
    <w:rsid w:val="00416272"/>
    <w:rsid w:val="004256AB"/>
    <w:rsid w:val="00427920"/>
    <w:rsid w:val="00432604"/>
    <w:rsid w:val="00434CCD"/>
    <w:rsid w:val="00440C65"/>
    <w:rsid w:val="00440F4F"/>
    <w:rsid w:val="00453A55"/>
    <w:rsid w:val="0045415A"/>
    <w:rsid w:val="0045486B"/>
    <w:rsid w:val="004548DE"/>
    <w:rsid w:val="00463EC0"/>
    <w:rsid w:val="00465A67"/>
    <w:rsid w:val="00472BC2"/>
    <w:rsid w:val="00473587"/>
    <w:rsid w:val="00477140"/>
    <w:rsid w:val="00481BE0"/>
    <w:rsid w:val="0048458C"/>
    <w:rsid w:val="0049187B"/>
    <w:rsid w:val="0049563A"/>
    <w:rsid w:val="004A6A34"/>
    <w:rsid w:val="004A763C"/>
    <w:rsid w:val="004B0EE3"/>
    <w:rsid w:val="004B1C94"/>
    <w:rsid w:val="004B4A93"/>
    <w:rsid w:val="004B63BF"/>
    <w:rsid w:val="004C3910"/>
    <w:rsid w:val="004C7DEA"/>
    <w:rsid w:val="004D207D"/>
    <w:rsid w:val="004E0735"/>
    <w:rsid w:val="004E1FF0"/>
    <w:rsid w:val="004E5A58"/>
    <w:rsid w:val="004F1396"/>
    <w:rsid w:val="004F32E9"/>
    <w:rsid w:val="00504DDC"/>
    <w:rsid w:val="00505FB9"/>
    <w:rsid w:val="0050765E"/>
    <w:rsid w:val="0051125B"/>
    <w:rsid w:val="00517432"/>
    <w:rsid w:val="005217E4"/>
    <w:rsid w:val="005219D0"/>
    <w:rsid w:val="00522C4B"/>
    <w:rsid w:val="00523CA7"/>
    <w:rsid w:val="00531AC3"/>
    <w:rsid w:val="00541BF4"/>
    <w:rsid w:val="00545CAA"/>
    <w:rsid w:val="00547560"/>
    <w:rsid w:val="00551BA4"/>
    <w:rsid w:val="00554214"/>
    <w:rsid w:val="00555286"/>
    <w:rsid w:val="00562E45"/>
    <w:rsid w:val="00571C7C"/>
    <w:rsid w:val="0057288B"/>
    <w:rsid w:val="00572EA7"/>
    <w:rsid w:val="005823E4"/>
    <w:rsid w:val="005824AB"/>
    <w:rsid w:val="0058496C"/>
    <w:rsid w:val="00592461"/>
    <w:rsid w:val="00594D0B"/>
    <w:rsid w:val="0059731D"/>
    <w:rsid w:val="005A1622"/>
    <w:rsid w:val="005A390E"/>
    <w:rsid w:val="005A459A"/>
    <w:rsid w:val="005B1D17"/>
    <w:rsid w:val="005B7277"/>
    <w:rsid w:val="005C7EAC"/>
    <w:rsid w:val="005D00C1"/>
    <w:rsid w:val="005D4ACC"/>
    <w:rsid w:val="005D4F76"/>
    <w:rsid w:val="005E03E1"/>
    <w:rsid w:val="005E6509"/>
    <w:rsid w:val="005E6685"/>
    <w:rsid w:val="005E6885"/>
    <w:rsid w:val="00610C1B"/>
    <w:rsid w:val="00613424"/>
    <w:rsid w:val="00614171"/>
    <w:rsid w:val="00616C2D"/>
    <w:rsid w:val="006275A3"/>
    <w:rsid w:val="006310E1"/>
    <w:rsid w:val="00652786"/>
    <w:rsid w:val="00673CCC"/>
    <w:rsid w:val="006745E9"/>
    <w:rsid w:val="00674AA5"/>
    <w:rsid w:val="006769B0"/>
    <w:rsid w:val="00680652"/>
    <w:rsid w:val="00681B79"/>
    <w:rsid w:val="00684205"/>
    <w:rsid w:val="006905E1"/>
    <w:rsid w:val="00695A07"/>
    <w:rsid w:val="006A21BA"/>
    <w:rsid w:val="006A2B31"/>
    <w:rsid w:val="006A6FA5"/>
    <w:rsid w:val="006A7950"/>
    <w:rsid w:val="006A7A6F"/>
    <w:rsid w:val="006B639D"/>
    <w:rsid w:val="006C3B15"/>
    <w:rsid w:val="006C4239"/>
    <w:rsid w:val="006C44BD"/>
    <w:rsid w:val="006C6CAD"/>
    <w:rsid w:val="006D069D"/>
    <w:rsid w:val="006D2CA8"/>
    <w:rsid w:val="006D3DFC"/>
    <w:rsid w:val="006D57F2"/>
    <w:rsid w:val="006D689A"/>
    <w:rsid w:val="006D7EA5"/>
    <w:rsid w:val="006E29A1"/>
    <w:rsid w:val="006E577C"/>
    <w:rsid w:val="006E6CE8"/>
    <w:rsid w:val="00700604"/>
    <w:rsid w:val="007023A7"/>
    <w:rsid w:val="00704DB7"/>
    <w:rsid w:val="007076C0"/>
    <w:rsid w:val="00712EF2"/>
    <w:rsid w:val="00715ACF"/>
    <w:rsid w:val="00715BCD"/>
    <w:rsid w:val="00720899"/>
    <w:rsid w:val="00722A32"/>
    <w:rsid w:val="00723713"/>
    <w:rsid w:val="00724096"/>
    <w:rsid w:val="00724FF1"/>
    <w:rsid w:val="00726B80"/>
    <w:rsid w:val="0073238C"/>
    <w:rsid w:val="007406EB"/>
    <w:rsid w:val="007410F8"/>
    <w:rsid w:val="0074302D"/>
    <w:rsid w:val="00747589"/>
    <w:rsid w:val="007500DE"/>
    <w:rsid w:val="0075377C"/>
    <w:rsid w:val="00755FFA"/>
    <w:rsid w:val="007560AD"/>
    <w:rsid w:val="00762676"/>
    <w:rsid w:val="007630C6"/>
    <w:rsid w:val="00763D9B"/>
    <w:rsid w:val="007647EA"/>
    <w:rsid w:val="00767A5C"/>
    <w:rsid w:val="007743E4"/>
    <w:rsid w:val="00776FAA"/>
    <w:rsid w:val="0078027E"/>
    <w:rsid w:val="007820FF"/>
    <w:rsid w:val="0079288E"/>
    <w:rsid w:val="007937A9"/>
    <w:rsid w:val="00794918"/>
    <w:rsid w:val="007A39ED"/>
    <w:rsid w:val="007A5A8A"/>
    <w:rsid w:val="007A7B44"/>
    <w:rsid w:val="007B07AF"/>
    <w:rsid w:val="007B4536"/>
    <w:rsid w:val="007B7B60"/>
    <w:rsid w:val="007C4B05"/>
    <w:rsid w:val="007C6F00"/>
    <w:rsid w:val="007D113C"/>
    <w:rsid w:val="007D1479"/>
    <w:rsid w:val="007D520B"/>
    <w:rsid w:val="007D6934"/>
    <w:rsid w:val="007E2B8B"/>
    <w:rsid w:val="007E4610"/>
    <w:rsid w:val="007E4635"/>
    <w:rsid w:val="007E63A4"/>
    <w:rsid w:val="007F4D83"/>
    <w:rsid w:val="007F7902"/>
    <w:rsid w:val="00801600"/>
    <w:rsid w:val="00810E88"/>
    <w:rsid w:val="008162A6"/>
    <w:rsid w:val="0081792E"/>
    <w:rsid w:val="00817A7E"/>
    <w:rsid w:val="00821E32"/>
    <w:rsid w:val="00844789"/>
    <w:rsid w:val="00850536"/>
    <w:rsid w:val="0085187D"/>
    <w:rsid w:val="00857966"/>
    <w:rsid w:val="00857F93"/>
    <w:rsid w:val="008648C8"/>
    <w:rsid w:val="00871880"/>
    <w:rsid w:val="00875A8C"/>
    <w:rsid w:val="00880592"/>
    <w:rsid w:val="00890434"/>
    <w:rsid w:val="00891B73"/>
    <w:rsid w:val="00896374"/>
    <w:rsid w:val="00897856"/>
    <w:rsid w:val="008A70A1"/>
    <w:rsid w:val="008A7CEB"/>
    <w:rsid w:val="008B3581"/>
    <w:rsid w:val="008B4993"/>
    <w:rsid w:val="008D020E"/>
    <w:rsid w:val="008D123B"/>
    <w:rsid w:val="008D3027"/>
    <w:rsid w:val="008F144C"/>
    <w:rsid w:val="009074AE"/>
    <w:rsid w:val="00907502"/>
    <w:rsid w:val="009128A8"/>
    <w:rsid w:val="00912C26"/>
    <w:rsid w:val="00920059"/>
    <w:rsid w:val="009203D9"/>
    <w:rsid w:val="00925250"/>
    <w:rsid w:val="0092596E"/>
    <w:rsid w:val="009277A6"/>
    <w:rsid w:val="009349A8"/>
    <w:rsid w:val="009363D9"/>
    <w:rsid w:val="00945F6D"/>
    <w:rsid w:val="009517F4"/>
    <w:rsid w:val="00952E87"/>
    <w:rsid w:val="009536D9"/>
    <w:rsid w:val="00953959"/>
    <w:rsid w:val="009540D8"/>
    <w:rsid w:val="0095469F"/>
    <w:rsid w:val="009558B5"/>
    <w:rsid w:val="00961F39"/>
    <w:rsid w:val="009629B0"/>
    <w:rsid w:val="00962FA8"/>
    <w:rsid w:val="00963BC0"/>
    <w:rsid w:val="00964089"/>
    <w:rsid w:val="009719E5"/>
    <w:rsid w:val="0097381C"/>
    <w:rsid w:val="00980607"/>
    <w:rsid w:val="00981E84"/>
    <w:rsid w:val="00986CB8"/>
    <w:rsid w:val="009904C5"/>
    <w:rsid w:val="00992622"/>
    <w:rsid w:val="009A1585"/>
    <w:rsid w:val="009A777D"/>
    <w:rsid w:val="009B095C"/>
    <w:rsid w:val="009B0AF9"/>
    <w:rsid w:val="009B1651"/>
    <w:rsid w:val="009B2231"/>
    <w:rsid w:val="009B247D"/>
    <w:rsid w:val="009B2E0B"/>
    <w:rsid w:val="009C2735"/>
    <w:rsid w:val="009C29D5"/>
    <w:rsid w:val="009E5154"/>
    <w:rsid w:val="009F5BB3"/>
    <w:rsid w:val="009F7978"/>
    <w:rsid w:val="009F7D7B"/>
    <w:rsid w:val="00A05636"/>
    <w:rsid w:val="00A06644"/>
    <w:rsid w:val="00A066BE"/>
    <w:rsid w:val="00A11277"/>
    <w:rsid w:val="00A14EBF"/>
    <w:rsid w:val="00A152DE"/>
    <w:rsid w:val="00A302B2"/>
    <w:rsid w:val="00A367D3"/>
    <w:rsid w:val="00A376C1"/>
    <w:rsid w:val="00A442DA"/>
    <w:rsid w:val="00A445D4"/>
    <w:rsid w:val="00A44C76"/>
    <w:rsid w:val="00A4569D"/>
    <w:rsid w:val="00A45A11"/>
    <w:rsid w:val="00A46029"/>
    <w:rsid w:val="00A50349"/>
    <w:rsid w:val="00A535F4"/>
    <w:rsid w:val="00A56099"/>
    <w:rsid w:val="00A67F8E"/>
    <w:rsid w:val="00A7590F"/>
    <w:rsid w:val="00A76B5C"/>
    <w:rsid w:val="00A77A70"/>
    <w:rsid w:val="00A80239"/>
    <w:rsid w:val="00A81C38"/>
    <w:rsid w:val="00A833F0"/>
    <w:rsid w:val="00A84DF5"/>
    <w:rsid w:val="00A86863"/>
    <w:rsid w:val="00A979DF"/>
    <w:rsid w:val="00AA12A1"/>
    <w:rsid w:val="00AA1CBE"/>
    <w:rsid w:val="00AA36E5"/>
    <w:rsid w:val="00AA4636"/>
    <w:rsid w:val="00AA751E"/>
    <w:rsid w:val="00AB632C"/>
    <w:rsid w:val="00AB70B1"/>
    <w:rsid w:val="00AC2048"/>
    <w:rsid w:val="00AC3FD4"/>
    <w:rsid w:val="00AD2CC7"/>
    <w:rsid w:val="00AD3F1F"/>
    <w:rsid w:val="00AD47FC"/>
    <w:rsid w:val="00AD69FC"/>
    <w:rsid w:val="00AE4026"/>
    <w:rsid w:val="00AE4773"/>
    <w:rsid w:val="00AE65A3"/>
    <w:rsid w:val="00B027EB"/>
    <w:rsid w:val="00B1433B"/>
    <w:rsid w:val="00B15CD1"/>
    <w:rsid w:val="00B172EA"/>
    <w:rsid w:val="00B20A56"/>
    <w:rsid w:val="00B234A1"/>
    <w:rsid w:val="00B338AB"/>
    <w:rsid w:val="00B34B15"/>
    <w:rsid w:val="00B36BE0"/>
    <w:rsid w:val="00B446BF"/>
    <w:rsid w:val="00B44CFF"/>
    <w:rsid w:val="00B469AE"/>
    <w:rsid w:val="00B60161"/>
    <w:rsid w:val="00B6067F"/>
    <w:rsid w:val="00B66185"/>
    <w:rsid w:val="00B7525F"/>
    <w:rsid w:val="00B802DD"/>
    <w:rsid w:val="00B80E40"/>
    <w:rsid w:val="00B8183C"/>
    <w:rsid w:val="00B83BE2"/>
    <w:rsid w:val="00B86767"/>
    <w:rsid w:val="00B869E2"/>
    <w:rsid w:val="00B95806"/>
    <w:rsid w:val="00BA6228"/>
    <w:rsid w:val="00BA6FB0"/>
    <w:rsid w:val="00BA710C"/>
    <w:rsid w:val="00BB0808"/>
    <w:rsid w:val="00BB16CC"/>
    <w:rsid w:val="00BC2AC0"/>
    <w:rsid w:val="00BC3BE4"/>
    <w:rsid w:val="00BC40F4"/>
    <w:rsid w:val="00BD157E"/>
    <w:rsid w:val="00BD6D80"/>
    <w:rsid w:val="00BF1DBA"/>
    <w:rsid w:val="00BF1F26"/>
    <w:rsid w:val="00BF72E5"/>
    <w:rsid w:val="00C1245C"/>
    <w:rsid w:val="00C16E38"/>
    <w:rsid w:val="00C17D47"/>
    <w:rsid w:val="00C24158"/>
    <w:rsid w:val="00C30764"/>
    <w:rsid w:val="00C42390"/>
    <w:rsid w:val="00C42B10"/>
    <w:rsid w:val="00C44CDA"/>
    <w:rsid w:val="00C4552E"/>
    <w:rsid w:val="00C45980"/>
    <w:rsid w:val="00C5142A"/>
    <w:rsid w:val="00C51DF9"/>
    <w:rsid w:val="00C52B01"/>
    <w:rsid w:val="00C55F98"/>
    <w:rsid w:val="00C6027B"/>
    <w:rsid w:val="00C60F94"/>
    <w:rsid w:val="00C6239D"/>
    <w:rsid w:val="00C76F99"/>
    <w:rsid w:val="00C77747"/>
    <w:rsid w:val="00C80AF0"/>
    <w:rsid w:val="00C82897"/>
    <w:rsid w:val="00C84066"/>
    <w:rsid w:val="00C850DC"/>
    <w:rsid w:val="00C950EB"/>
    <w:rsid w:val="00C956D6"/>
    <w:rsid w:val="00CA3C0F"/>
    <w:rsid w:val="00CB1526"/>
    <w:rsid w:val="00CB30A1"/>
    <w:rsid w:val="00CB4B58"/>
    <w:rsid w:val="00CC6015"/>
    <w:rsid w:val="00CC6A78"/>
    <w:rsid w:val="00CC7DD8"/>
    <w:rsid w:val="00CD14B6"/>
    <w:rsid w:val="00CD26E0"/>
    <w:rsid w:val="00CD2D7E"/>
    <w:rsid w:val="00CD4B79"/>
    <w:rsid w:val="00CE03F0"/>
    <w:rsid w:val="00CE79DE"/>
    <w:rsid w:val="00CF1D28"/>
    <w:rsid w:val="00CF1E02"/>
    <w:rsid w:val="00CF4211"/>
    <w:rsid w:val="00CF5DB2"/>
    <w:rsid w:val="00CF6ED3"/>
    <w:rsid w:val="00CF76D3"/>
    <w:rsid w:val="00D06362"/>
    <w:rsid w:val="00D12D29"/>
    <w:rsid w:val="00D16AAE"/>
    <w:rsid w:val="00D16F66"/>
    <w:rsid w:val="00D17B6C"/>
    <w:rsid w:val="00D21096"/>
    <w:rsid w:val="00D218B5"/>
    <w:rsid w:val="00D340B7"/>
    <w:rsid w:val="00D37907"/>
    <w:rsid w:val="00D4579C"/>
    <w:rsid w:val="00D46967"/>
    <w:rsid w:val="00D53775"/>
    <w:rsid w:val="00D54729"/>
    <w:rsid w:val="00D57D9E"/>
    <w:rsid w:val="00D71B67"/>
    <w:rsid w:val="00D73735"/>
    <w:rsid w:val="00D77C9B"/>
    <w:rsid w:val="00D87923"/>
    <w:rsid w:val="00D9083D"/>
    <w:rsid w:val="00D91D9C"/>
    <w:rsid w:val="00D9215E"/>
    <w:rsid w:val="00DA3DD5"/>
    <w:rsid w:val="00DA41FC"/>
    <w:rsid w:val="00DA4F9E"/>
    <w:rsid w:val="00DA749B"/>
    <w:rsid w:val="00DB1868"/>
    <w:rsid w:val="00DB2F3F"/>
    <w:rsid w:val="00DB75A6"/>
    <w:rsid w:val="00DC49C4"/>
    <w:rsid w:val="00DD09B0"/>
    <w:rsid w:val="00DD0DA1"/>
    <w:rsid w:val="00DD24E8"/>
    <w:rsid w:val="00DD76D7"/>
    <w:rsid w:val="00DF6372"/>
    <w:rsid w:val="00DF66AB"/>
    <w:rsid w:val="00E01799"/>
    <w:rsid w:val="00E01E58"/>
    <w:rsid w:val="00E062A6"/>
    <w:rsid w:val="00E06C54"/>
    <w:rsid w:val="00E106FB"/>
    <w:rsid w:val="00E10C96"/>
    <w:rsid w:val="00E13AA4"/>
    <w:rsid w:val="00E156B5"/>
    <w:rsid w:val="00E15DB3"/>
    <w:rsid w:val="00E24D38"/>
    <w:rsid w:val="00E30D7A"/>
    <w:rsid w:val="00E37810"/>
    <w:rsid w:val="00E43B28"/>
    <w:rsid w:val="00E43E47"/>
    <w:rsid w:val="00E46481"/>
    <w:rsid w:val="00E47611"/>
    <w:rsid w:val="00E54238"/>
    <w:rsid w:val="00E56096"/>
    <w:rsid w:val="00E6475B"/>
    <w:rsid w:val="00E702DE"/>
    <w:rsid w:val="00E70DF4"/>
    <w:rsid w:val="00E719F4"/>
    <w:rsid w:val="00E7681B"/>
    <w:rsid w:val="00E8303D"/>
    <w:rsid w:val="00E87A48"/>
    <w:rsid w:val="00E91870"/>
    <w:rsid w:val="00E95BD5"/>
    <w:rsid w:val="00EA0C06"/>
    <w:rsid w:val="00EA5C94"/>
    <w:rsid w:val="00EA5E0C"/>
    <w:rsid w:val="00EB2903"/>
    <w:rsid w:val="00EB32F4"/>
    <w:rsid w:val="00EB35EB"/>
    <w:rsid w:val="00EC2091"/>
    <w:rsid w:val="00EC2BEA"/>
    <w:rsid w:val="00EC476C"/>
    <w:rsid w:val="00ED16E7"/>
    <w:rsid w:val="00ED1B8E"/>
    <w:rsid w:val="00ED415D"/>
    <w:rsid w:val="00ED4C07"/>
    <w:rsid w:val="00ED5D5E"/>
    <w:rsid w:val="00EE08DB"/>
    <w:rsid w:val="00EE0D72"/>
    <w:rsid w:val="00EE18AD"/>
    <w:rsid w:val="00EE546D"/>
    <w:rsid w:val="00EE6467"/>
    <w:rsid w:val="00EE6B8C"/>
    <w:rsid w:val="00EF368A"/>
    <w:rsid w:val="00EF752B"/>
    <w:rsid w:val="00F072D0"/>
    <w:rsid w:val="00F074ED"/>
    <w:rsid w:val="00F10E44"/>
    <w:rsid w:val="00F1350C"/>
    <w:rsid w:val="00F13F67"/>
    <w:rsid w:val="00F264C0"/>
    <w:rsid w:val="00F3100B"/>
    <w:rsid w:val="00F31699"/>
    <w:rsid w:val="00F37113"/>
    <w:rsid w:val="00F4461F"/>
    <w:rsid w:val="00F50A2B"/>
    <w:rsid w:val="00F53125"/>
    <w:rsid w:val="00F571E6"/>
    <w:rsid w:val="00F65DE5"/>
    <w:rsid w:val="00F71BF7"/>
    <w:rsid w:val="00F77440"/>
    <w:rsid w:val="00F82D4B"/>
    <w:rsid w:val="00F84FE2"/>
    <w:rsid w:val="00F9264E"/>
    <w:rsid w:val="00FA7489"/>
    <w:rsid w:val="00FB54EC"/>
    <w:rsid w:val="00FC08D7"/>
    <w:rsid w:val="00FC12D8"/>
    <w:rsid w:val="00FC330C"/>
    <w:rsid w:val="00FC3FFC"/>
    <w:rsid w:val="00FC6F18"/>
    <w:rsid w:val="00FD0E7C"/>
    <w:rsid w:val="00FD5DD7"/>
    <w:rsid w:val="00FD63D4"/>
    <w:rsid w:val="00FD79C6"/>
    <w:rsid w:val="00FD7A62"/>
    <w:rsid w:val="00FE573C"/>
    <w:rsid w:val="00FE67B8"/>
    <w:rsid w:val="00FE7E98"/>
    <w:rsid w:val="00FF173A"/>
    <w:rsid w:val="00FF2A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97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30"/>
    <w:rPr>
      <w:rFonts w:ascii="Times New Roman" w:eastAsia="Times New Roman" w:hAnsi="Times New Roman"/>
      <w:sz w:val="24"/>
      <w:szCs w:val="24"/>
      <w:lang w:val="en-GB"/>
    </w:rPr>
  </w:style>
  <w:style w:type="paragraph" w:styleId="Heading6">
    <w:name w:val="heading 6"/>
    <w:basedOn w:val="Normal"/>
    <w:next w:val="Normal"/>
    <w:link w:val="Heading6Char"/>
    <w:qFormat/>
    <w:rsid w:val="00145830"/>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45830"/>
    <w:rPr>
      <w:rFonts w:ascii="Times New Roman" w:eastAsia="Times New Roman" w:hAnsi="Times New Roman" w:cs="Times New Roman"/>
      <w:b/>
      <w:bCs/>
      <w:lang w:val="en-AU" w:eastAsia="lv-LV"/>
    </w:rPr>
  </w:style>
  <w:style w:type="character" w:styleId="Strong">
    <w:name w:val="Strong"/>
    <w:basedOn w:val="DefaultParagraphFont"/>
    <w:qFormat/>
    <w:rsid w:val="00145830"/>
    <w:rPr>
      <w:b/>
      <w:bCs/>
    </w:rPr>
  </w:style>
  <w:style w:type="paragraph" w:customStyle="1" w:styleId="naisf">
    <w:name w:val="naisf"/>
    <w:basedOn w:val="Normal"/>
    <w:uiPriority w:val="99"/>
    <w:rsid w:val="00145830"/>
    <w:pPr>
      <w:spacing w:before="100" w:beforeAutospacing="1" w:after="100" w:afterAutospacing="1"/>
    </w:pPr>
  </w:style>
  <w:style w:type="character" w:styleId="Hyperlink">
    <w:name w:val="Hyperlink"/>
    <w:basedOn w:val="DefaultParagraphFont"/>
    <w:uiPriority w:val="99"/>
    <w:rsid w:val="00145830"/>
    <w:rPr>
      <w:color w:val="0000FF"/>
      <w:u w:val="single"/>
    </w:rPr>
  </w:style>
  <w:style w:type="paragraph" w:customStyle="1" w:styleId="naisnod">
    <w:name w:val="naisnod"/>
    <w:basedOn w:val="Normal"/>
    <w:rsid w:val="00145830"/>
    <w:pPr>
      <w:spacing w:before="150" w:after="150"/>
      <w:jc w:val="center"/>
    </w:pPr>
    <w:rPr>
      <w:b/>
      <w:bCs/>
      <w:lang w:val="lv-LV" w:eastAsia="lv-LV"/>
    </w:rPr>
  </w:style>
  <w:style w:type="paragraph" w:customStyle="1" w:styleId="naiskr">
    <w:name w:val="naiskr"/>
    <w:basedOn w:val="Normal"/>
    <w:rsid w:val="00145830"/>
    <w:pPr>
      <w:spacing w:before="75" w:after="75"/>
    </w:pPr>
    <w:rPr>
      <w:lang w:val="lv-LV" w:eastAsia="lv-LV"/>
    </w:rPr>
  </w:style>
  <w:style w:type="paragraph" w:styleId="ListParagraph">
    <w:name w:val="List Paragraph"/>
    <w:basedOn w:val="Normal"/>
    <w:uiPriority w:val="99"/>
    <w:qFormat/>
    <w:rsid w:val="00145830"/>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145830"/>
    <w:rPr>
      <w:i/>
      <w:iCs/>
    </w:rPr>
  </w:style>
  <w:style w:type="paragraph" w:customStyle="1" w:styleId="naisc">
    <w:name w:val="naisc"/>
    <w:basedOn w:val="Normal"/>
    <w:rsid w:val="00145830"/>
    <w:pPr>
      <w:spacing w:before="75" w:after="75"/>
      <w:jc w:val="center"/>
    </w:pPr>
    <w:rPr>
      <w:lang w:val="lv-LV" w:eastAsia="lv-LV"/>
    </w:rPr>
  </w:style>
  <w:style w:type="paragraph" w:styleId="Header">
    <w:name w:val="header"/>
    <w:basedOn w:val="Normal"/>
    <w:link w:val="HeaderChar"/>
    <w:uiPriority w:val="99"/>
    <w:unhideWhenUsed/>
    <w:rsid w:val="005A459A"/>
    <w:pPr>
      <w:tabs>
        <w:tab w:val="center" w:pos="4153"/>
        <w:tab w:val="right" w:pos="8306"/>
      </w:tabs>
    </w:pPr>
  </w:style>
  <w:style w:type="character" w:customStyle="1" w:styleId="HeaderChar">
    <w:name w:val="Header Char"/>
    <w:basedOn w:val="DefaultParagraphFont"/>
    <w:link w:val="Header"/>
    <w:uiPriority w:val="99"/>
    <w:rsid w:val="005A459A"/>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5A459A"/>
    <w:pPr>
      <w:tabs>
        <w:tab w:val="center" w:pos="4153"/>
        <w:tab w:val="right" w:pos="8306"/>
      </w:tabs>
    </w:pPr>
  </w:style>
  <w:style w:type="character" w:customStyle="1" w:styleId="FooterChar">
    <w:name w:val="Footer Char"/>
    <w:basedOn w:val="DefaultParagraphFont"/>
    <w:link w:val="Footer"/>
    <w:uiPriority w:val="99"/>
    <w:rsid w:val="005A459A"/>
    <w:rPr>
      <w:rFonts w:ascii="Times New Roman" w:eastAsia="Times New Roman" w:hAnsi="Times New Roman"/>
      <w:sz w:val="24"/>
      <w:szCs w:val="24"/>
      <w:lang w:val="en-GB" w:eastAsia="en-US"/>
    </w:rPr>
  </w:style>
  <w:style w:type="paragraph" w:customStyle="1" w:styleId="Default">
    <w:name w:val="Default"/>
    <w:rsid w:val="000B210B"/>
    <w:pPr>
      <w:autoSpaceDE w:val="0"/>
      <w:autoSpaceDN w:val="0"/>
      <w:adjustRightInd w:val="0"/>
    </w:pPr>
    <w:rPr>
      <w:rFonts w:ascii="Times New Roman" w:hAnsi="Times New Roman"/>
      <w:color w:val="000000"/>
      <w:sz w:val="24"/>
      <w:szCs w:val="24"/>
      <w:lang w:val="lv-LV" w:eastAsia="lv-LV"/>
    </w:rPr>
  </w:style>
  <w:style w:type="paragraph" w:styleId="BalloonText">
    <w:name w:val="Balloon Text"/>
    <w:basedOn w:val="Normal"/>
    <w:link w:val="BalloonTextChar"/>
    <w:uiPriority w:val="99"/>
    <w:semiHidden/>
    <w:unhideWhenUsed/>
    <w:rsid w:val="00767A5C"/>
    <w:rPr>
      <w:rFonts w:ascii="Tahoma" w:hAnsi="Tahoma" w:cs="Tahoma"/>
      <w:sz w:val="16"/>
      <w:szCs w:val="16"/>
    </w:rPr>
  </w:style>
  <w:style w:type="character" w:customStyle="1" w:styleId="BalloonTextChar">
    <w:name w:val="Balloon Text Char"/>
    <w:basedOn w:val="DefaultParagraphFont"/>
    <w:link w:val="BalloonText"/>
    <w:uiPriority w:val="99"/>
    <w:semiHidden/>
    <w:rsid w:val="00767A5C"/>
    <w:rPr>
      <w:rFonts w:ascii="Tahoma" w:eastAsia="Times New Roman" w:hAnsi="Tahoma" w:cs="Tahoma"/>
      <w:sz w:val="16"/>
      <w:szCs w:val="16"/>
      <w:lang w:val="en-GB"/>
    </w:rPr>
  </w:style>
  <w:style w:type="paragraph" w:customStyle="1" w:styleId="CM4">
    <w:name w:val="CM4"/>
    <w:basedOn w:val="Normal"/>
    <w:next w:val="Normal"/>
    <w:uiPriority w:val="99"/>
    <w:rsid w:val="00DD09B0"/>
    <w:pPr>
      <w:autoSpaceDE w:val="0"/>
      <w:autoSpaceDN w:val="0"/>
      <w:adjustRightInd w:val="0"/>
    </w:pPr>
    <w:rPr>
      <w:rFonts w:eastAsia="Calibri"/>
      <w:lang w:val="en-US"/>
    </w:rPr>
  </w:style>
  <w:style w:type="character" w:styleId="CommentReference">
    <w:name w:val="annotation reference"/>
    <w:basedOn w:val="DefaultParagraphFont"/>
    <w:uiPriority w:val="99"/>
    <w:semiHidden/>
    <w:unhideWhenUsed/>
    <w:rsid w:val="00200436"/>
    <w:rPr>
      <w:sz w:val="16"/>
      <w:szCs w:val="16"/>
    </w:rPr>
  </w:style>
  <w:style w:type="paragraph" w:styleId="CommentText">
    <w:name w:val="annotation text"/>
    <w:basedOn w:val="Normal"/>
    <w:link w:val="CommentTextChar"/>
    <w:uiPriority w:val="99"/>
    <w:semiHidden/>
    <w:unhideWhenUsed/>
    <w:rsid w:val="00200436"/>
    <w:rPr>
      <w:sz w:val="20"/>
      <w:szCs w:val="20"/>
    </w:rPr>
  </w:style>
  <w:style w:type="character" w:customStyle="1" w:styleId="CommentTextChar">
    <w:name w:val="Comment Text Char"/>
    <w:basedOn w:val="DefaultParagraphFont"/>
    <w:link w:val="CommentText"/>
    <w:uiPriority w:val="99"/>
    <w:semiHidden/>
    <w:rsid w:val="00200436"/>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200436"/>
    <w:rPr>
      <w:b/>
      <w:bCs/>
    </w:rPr>
  </w:style>
  <w:style w:type="character" w:customStyle="1" w:styleId="CommentSubjectChar">
    <w:name w:val="Comment Subject Char"/>
    <w:basedOn w:val="CommentTextChar"/>
    <w:link w:val="CommentSubject"/>
    <w:uiPriority w:val="99"/>
    <w:semiHidden/>
    <w:rsid w:val="00200436"/>
    <w:rPr>
      <w:b/>
      <w:bCs/>
    </w:rPr>
  </w:style>
  <w:style w:type="paragraph" w:styleId="NoSpacing">
    <w:name w:val="No Spacing"/>
    <w:uiPriority w:val="1"/>
    <w:qFormat/>
    <w:rsid w:val="00776FAA"/>
    <w:rPr>
      <w:sz w:val="22"/>
      <w:szCs w:val="22"/>
      <w:lang w:val="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1609-0C2C-4DFD-9230-D1803DA4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6.janvāra noteikumos Nr.10 „Noteikumi par valsts statistikas pārskatiem veselības aprūpes jomā”” sākotnējās ietekmes novērtējuma ziņojums (anotācija)</vt:lpstr>
    </vt:vector>
  </TitlesOfParts>
  <Company>Veselības ministrija</Company>
  <LinksUpToDate>false</LinksUpToDate>
  <CharactersWithSpaces>6407</CharactersWithSpaces>
  <SharedDoc>false</SharedDoc>
  <HLinks>
    <vt:vector size="24" baseType="variant">
      <vt:variant>
        <vt:i4>7274599</vt:i4>
      </vt:variant>
      <vt:variant>
        <vt:i4>9</vt:i4>
      </vt:variant>
      <vt:variant>
        <vt:i4>0</vt:i4>
      </vt:variant>
      <vt:variant>
        <vt:i4>5</vt:i4>
      </vt:variant>
      <vt:variant>
        <vt:lpwstr>http://pro.nais.lv/naiser/esdoc.cfm?esid=32004L0027</vt:lpwstr>
      </vt:variant>
      <vt:variant>
        <vt:lpwstr/>
      </vt:variant>
      <vt:variant>
        <vt:i4>6291559</vt:i4>
      </vt:variant>
      <vt:variant>
        <vt:i4>6</vt:i4>
      </vt:variant>
      <vt:variant>
        <vt:i4>0</vt:i4>
      </vt:variant>
      <vt:variant>
        <vt:i4>5</vt:i4>
      </vt:variant>
      <vt:variant>
        <vt:lpwstr>http://pro.nais.lv/naiser/esdoc.cfm?esid=32001L0083</vt:lpwstr>
      </vt:variant>
      <vt:variant>
        <vt:lpwstr/>
      </vt:variant>
      <vt:variant>
        <vt:i4>7274599</vt:i4>
      </vt:variant>
      <vt:variant>
        <vt:i4>3</vt:i4>
      </vt:variant>
      <vt:variant>
        <vt:i4>0</vt:i4>
      </vt:variant>
      <vt:variant>
        <vt:i4>5</vt:i4>
      </vt:variant>
      <vt:variant>
        <vt:lpwstr>http://pro.nais.lv/naiser/esdoc.cfm?esid=32004L0027</vt:lpwstr>
      </vt:variant>
      <vt:variant>
        <vt:lpwstr/>
      </vt:variant>
      <vt:variant>
        <vt:i4>6291559</vt:i4>
      </vt:variant>
      <vt:variant>
        <vt:i4>0</vt:i4>
      </vt:variant>
      <vt:variant>
        <vt:i4>0</vt:i4>
      </vt:variant>
      <vt:variant>
        <vt:i4>5</vt:i4>
      </vt:variant>
      <vt:variant>
        <vt:lpwstr>http://pro.nais.lv/naiser/esdoc.cfm?esid=32001L0083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6.janvāra noteikumos Nr.10 „Noteikumi par valsts statistikas pārskatiem veselības aprūpes jomā”” sākotnējās ietekmes novērtējuma ziņojums (anotācija)</dc:title>
  <dc:subject>Anotācija</dc:subject>
  <dc:creator>Silvija Riekstiņa</dc:creator>
  <cp:keywords/>
  <dc:description>silvija.riekstina@vm.gov.lv; 67876115</dc:description>
  <cp:lastModifiedBy>sriekstina</cp:lastModifiedBy>
  <cp:revision>16</cp:revision>
  <cp:lastPrinted>2012-10-30T15:09:00Z</cp:lastPrinted>
  <dcterms:created xsi:type="dcterms:W3CDTF">2013-12-05T08:21:00Z</dcterms:created>
  <dcterms:modified xsi:type="dcterms:W3CDTF">2014-01-03T09:01:00Z</dcterms:modified>
</cp:coreProperties>
</file>