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CB" w:rsidRDefault="002625CB" w:rsidP="00E10304">
      <w:pPr>
        <w:jc w:val="center"/>
        <w:rPr>
          <w:b/>
          <w:bCs/>
          <w:lang w:eastAsia="en-US"/>
        </w:rPr>
      </w:pPr>
    </w:p>
    <w:p w:rsidR="00A34171" w:rsidRPr="00E10304" w:rsidRDefault="00E10304" w:rsidP="00E10304">
      <w:pPr>
        <w:jc w:val="center"/>
      </w:pPr>
      <w:r>
        <w:rPr>
          <w:b/>
          <w:bCs/>
          <w:lang w:eastAsia="en-US"/>
        </w:rPr>
        <w:t>Minist</w:t>
      </w:r>
      <w:r w:rsidR="006E5582">
        <w:rPr>
          <w:b/>
          <w:bCs/>
          <w:lang w:eastAsia="en-US"/>
        </w:rPr>
        <w:t>ru kabineta noteikumu</w:t>
      </w:r>
      <w:r>
        <w:rPr>
          <w:b/>
          <w:bCs/>
          <w:lang w:eastAsia="en-US"/>
        </w:rPr>
        <w:t xml:space="preserve"> projekta </w:t>
      </w:r>
      <w:r w:rsidRPr="00E10304">
        <w:rPr>
          <w:b/>
          <w:bCs/>
        </w:rPr>
        <w:t>„Grozījumi Ministru kabineta 2002.gada 27.decembra noteikumos Nr.596 „Higiēnas prasības izglītības iestādēm, kas īsteno pirmsskolas izglītības programmas””</w:t>
      </w:r>
      <w:r w:rsidR="006E5582">
        <w:t xml:space="preserve"> </w:t>
      </w:r>
      <w:r w:rsidR="00A34171" w:rsidRPr="000115B5">
        <w:rPr>
          <w:b/>
          <w:bCs/>
          <w:lang w:eastAsia="en-US"/>
        </w:rPr>
        <w:t>sākotnējās ietekmes novērtējuma ziņojums (anotācija)</w:t>
      </w:r>
    </w:p>
    <w:p w:rsidR="00A34171" w:rsidRPr="000115B5" w:rsidRDefault="00A34171" w:rsidP="000115B5">
      <w:pPr>
        <w:spacing w:before="75" w:after="75"/>
        <w:jc w:val="center"/>
        <w:rPr>
          <w:lang w:eastAsia="en-US"/>
        </w:rPr>
      </w:pPr>
      <w:r w:rsidRPr="000115B5">
        <w:rPr>
          <w:lang w:eastAsia="en-US"/>
        </w:rPr>
        <w:t> </w:t>
      </w:r>
    </w:p>
    <w:tbl>
      <w:tblPr>
        <w:tblW w:w="9838" w:type="dxa"/>
        <w:tblCellSpacing w:w="0" w:type="dxa"/>
        <w:tblInd w:w="-55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0A0"/>
      </w:tblPr>
      <w:tblGrid>
        <w:gridCol w:w="567"/>
        <w:gridCol w:w="2694"/>
        <w:gridCol w:w="6577"/>
      </w:tblGrid>
      <w:tr w:rsidR="00A34171" w:rsidRPr="000115B5" w:rsidTr="00D31A9E">
        <w:trPr>
          <w:tblCellSpacing w:w="0" w:type="dxa"/>
        </w:trPr>
        <w:tc>
          <w:tcPr>
            <w:tcW w:w="9838" w:type="dxa"/>
            <w:gridSpan w:val="3"/>
            <w:tcBorders>
              <w:top w:val="outset" w:sz="6" w:space="0" w:color="auto"/>
              <w:bottom w:val="outset" w:sz="6" w:space="0" w:color="auto"/>
            </w:tcBorders>
            <w:vAlign w:val="center"/>
          </w:tcPr>
          <w:p w:rsidR="00A34171" w:rsidRPr="000115B5" w:rsidRDefault="00A34171" w:rsidP="000115B5">
            <w:pPr>
              <w:spacing w:before="75" w:after="75"/>
              <w:jc w:val="center"/>
              <w:rPr>
                <w:lang w:eastAsia="en-US"/>
              </w:rPr>
            </w:pPr>
            <w:r w:rsidRPr="000115B5">
              <w:rPr>
                <w:b/>
                <w:bCs/>
                <w:lang w:eastAsia="en-US"/>
              </w:rPr>
              <w:t> I. Tiesību akta projekta izstrādes nepieciešamība</w:t>
            </w:r>
          </w:p>
        </w:tc>
      </w:tr>
      <w:tr w:rsidR="00A34171" w:rsidRPr="000115B5" w:rsidTr="00D31A9E">
        <w:trPr>
          <w:trHeight w:val="630"/>
          <w:tblCellSpacing w:w="0" w:type="dxa"/>
        </w:trPr>
        <w:tc>
          <w:tcPr>
            <w:tcW w:w="567" w:type="dxa"/>
            <w:tcBorders>
              <w:top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1.</w:t>
            </w:r>
          </w:p>
        </w:tc>
        <w:tc>
          <w:tcPr>
            <w:tcW w:w="2694" w:type="dxa"/>
            <w:tcBorders>
              <w:top w:val="outset" w:sz="6" w:space="0" w:color="auto"/>
              <w:left w:val="outset" w:sz="6" w:space="0" w:color="auto"/>
              <w:bottom w:val="outset" w:sz="6" w:space="0" w:color="auto"/>
              <w:right w:val="outset" w:sz="6" w:space="0" w:color="auto"/>
            </w:tcBorders>
          </w:tcPr>
          <w:p w:rsidR="00A34171" w:rsidRPr="000115B5" w:rsidRDefault="00A34171" w:rsidP="00AF4C81">
            <w:pPr>
              <w:spacing w:before="75" w:after="75"/>
              <w:rPr>
                <w:lang w:eastAsia="en-US"/>
              </w:rPr>
            </w:pPr>
            <w:r w:rsidRPr="000115B5">
              <w:rPr>
                <w:lang w:eastAsia="en-US"/>
              </w:rPr>
              <w:t>Pamatojums</w:t>
            </w:r>
          </w:p>
        </w:tc>
        <w:tc>
          <w:tcPr>
            <w:tcW w:w="6577" w:type="dxa"/>
            <w:tcBorders>
              <w:top w:val="outset" w:sz="6" w:space="0" w:color="auto"/>
              <w:left w:val="outset" w:sz="6" w:space="0" w:color="auto"/>
              <w:bottom w:val="outset" w:sz="6" w:space="0" w:color="auto"/>
            </w:tcBorders>
          </w:tcPr>
          <w:p w:rsidR="00A34171" w:rsidRPr="000115B5" w:rsidRDefault="00E10304" w:rsidP="0038687F">
            <w:pPr>
              <w:spacing w:before="75" w:after="75"/>
              <w:jc w:val="both"/>
              <w:rPr>
                <w:lang w:eastAsia="en-US"/>
              </w:rPr>
            </w:pPr>
            <w:r>
              <w:t xml:space="preserve">Ministru </w:t>
            </w:r>
            <w:r w:rsidR="006E5582">
              <w:t xml:space="preserve">kabineta 2010.gada 1.novembra sēdes </w:t>
            </w:r>
            <w:proofErr w:type="spellStart"/>
            <w:r w:rsidR="006E5582">
              <w:t>protokollēmuma</w:t>
            </w:r>
            <w:proofErr w:type="spellEnd"/>
            <w:r w:rsidR="006E5582">
              <w:t xml:space="preserve"> (prot. Nr.56 </w:t>
            </w:r>
            <w:r w:rsidR="00C46BE1">
              <w:t>15.§</w:t>
            </w:r>
            <w:r w:rsidR="006E5582">
              <w:t xml:space="preserve">) „Par Ministru kabineta 2009.gada 18.augusta sēdes </w:t>
            </w:r>
            <w:proofErr w:type="spellStart"/>
            <w:r w:rsidR="006E5582">
              <w:t>protokollēmumā</w:t>
            </w:r>
            <w:proofErr w:type="spellEnd"/>
            <w:r w:rsidR="006E5582">
              <w:t xml:space="preserve"> (prot. Nr.53 25.§) „Noteikumu projekts „Grozījumi Ministru kabineta 2002.gada 27.decembra noteikumos Nr.596 „Higiēnas prasības izglītības iestādēm, kas īsteno pirmsskolas izglītības programmas””” dotā uzdevuma izpildi” 1.punkts.</w:t>
            </w:r>
          </w:p>
        </w:tc>
      </w:tr>
      <w:tr w:rsidR="00A34171" w:rsidRPr="000115B5" w:rsidTr="00D31A9E">
        <w:trPr>
          <w:trHeight w:val="472"/>
          <w:tblCellSpacing w:w="0" w:type="dxa"/>
        </w:trPr>
        <w:tc>
          <w:tcPr>
            <w:tcW w:w="567" w:type="dxa"/>
            <w:tcBorders>
              <w:top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2.</w:t>
            </w:r>
          </w:p>
        </w:tc>
        <w:tc>
          <w:tcPr>
            <w:tcW w:w="2694" w:type="dxa"/>
            <w:tcBorders>
              <w:top w:val="outset" w:sz="6" w:space="0" w:color="auto"/>
              <w:left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Pašreizējā situācija un problēmas</w:t>
            </w:r>
          </w:p>
        </w:tc>
        <w:tc>
          <w:tcPr>
            <w:tcW w:w="6577" w:type="dxa"/>
            <w:tcBorders>
              <w:top w:val="outset" w:sz="6" w:space="0" w:color="auto"/>
              <w:left w:val="outset" w:sz="6" w:space="0" w:color="auto"/>
              <w:bottom w:val="outset" w:sz="6" w:space="0" w:color="auto"/>
            </w:tcBorders>
          </w:tcPr>
          <w:p w:rsidR="00E84AA0" w:rsidRDefault="00E84AA0" w:rsidP="005A4099">
            <w:pPr>
              <w:jc w:val="both"/>
            </w:pPr>
            <w:r>
              <w:t>Ministru kabineta 2010.gada 1.novembra sēdē (prot. Nr.56</w:t>
            </w:r>
            <w:r w:rsidR="005A4099" w:rsidRPr="005A4099">
              <w:t xml:space="preserve"> </w:t>
            </w:r>
            <w:r w:rsidR="00FB41B3">
              <w:t>15</w:t>
            </w:r>
            <w:r w:rsidR="005A4099" w:rsidRPr="005A4099">
              <w:t xml:space="preserve">.§) Veselības ministrijai tika dots uzdevums </w:t>
            </w:r>
            <w:r w:rsidR="00611DC5">
              <w:t>–</w:t>
            </w:r>
            <w:r w:rsidR="005A4099" w:rsidRPr="005A4099">
              <w:t xml:space="preserve"> </w:t>
            </w:r>
            <w:r w:rsidR="00611DC5">
              <w:t xml:space="preserve">ņemot vērā Veselības ministrijas sniegto informāciju par 2009.gada 18.augusta sēdes </w:t>
            </w:r>
            <w:proofErr w:type="spellStart"/>
            <w:r w:rsidR="00611DC5">
              <w:t>protokollēmuma</w:t>
            </w:r>
            <w:proofErr w:type="spellEnd"/>
            <w:r w:rsidR="00611DC5">
              <w:t xml:space="preserve"> (prot. Nr.53 25.§) 2.punktā dotā uzdevuma izpildi, noteikt, ka, pamatojoties uz Epidemioloģiskās drošības likuma 38.¹ pantu, Veselības ministrija sadarbībā ar Labklājības ministriju un Izglītības un zinātnes ministriju</w:t>
            </w:r>
            <w:r w:rsidR="00F74918">
              <w:t xml:space="preserve"> sagatavo un līdz 2011.gada 4.janvārim iesniedz Ministru kabinetā noteiktā kārtībā grozījumus Ministru kabineta 2002.gada 27.decembra noteikumos Nr.596 „Higiēnas prasības izglītības iestādēm, kas īsteno pirmsskolas izglītības programmas”, attiecinot to prasības </w:t>
            </w:r>
            <w:r w:rsidR="009C6B3A">
              <w:t>uz bērnu uzraudzības pakalpojumu sniedzējiem, t.sk. uz telpām, kurās uzturas pirmsskolas vecuma bērni ilgāk par 4 stundām dienā.</w:t>
            </w:r>
          </w:p>
          <w:p w:rsidR="00E84AA0" w:rsidRDefault="00E84AA0" w:rsidP="005A4099">
            <w:pPr>
              <w:jc w:val="both"/>
            </w:pPr>
          </w:p>
          <w:p w:rsidR="00FD6F5D" w:rsidRDefault="006531AA" w:rsidP="005A4099">
            <w:pPr>
              <w:jc w:val="both"/>
            </w:pPr>
            <w:r>
              <w:t>Šobrīd normatīvajos aktos nav noteiktas higiēnas p</w:t>
            </w:r>
            <w:r w:rsidR="003639E0">
              <w:t>rasības uzraudzības pakalpojumu sniedzējiem, kas sniedz uzraudzības pakalpojumus pirmsskolas vecuma bērniem ilg</w:t>
            </w:r>
            <w:r w:rsidR="00746294">
              <w:t>āk par 4 stundām dienā (turpmāk – uzraudzības pakalpojumu sniedzējs)</w:t>
            </w:r>
            <w:r>
              <w:t>.</w:t>
            </w:r>
            <w:r w:rsidR="00F21F56">
              <w:t xml:space="preserve"> Ņemot vērā, ka</w:t>
            </w:r>
            <w:r w:rsidR="00CE23DD">
              <w:t xml:space="preserve"> termins</w:t>
            </w:r>
            <w:r w:rsidR="00F21F56">
              <w:t xml:space="preserve"> </w:t>
            </w:r>
            <w:r w:rsidR="00CE23DD">
              <w:t>„</w:t>
            </w:r>
            <w:r w:rsidR="00F21F56">
              <w:t>bērnu u</w:t>
            </w:r>
            <w:r w:rsidR="00CE23DD">
              <w:t>zraudzības pakalpojumu sniedzējs”</w:t>
            </w:r>
            <w:r w:rsidR="005962BE">
              <w:t xml:space="preserve"> </w:t>
            </w:r>
            <w:r w:rsidR="00CE23DD">
              <w:t xml:space="preserve">nav definēts </w:t>
            </w:r>
            <w:r w:rsidR="00F21F56">
              <w:t>normatīvajos aktos</w:t>
            </w:r>
            <w:r w:rsidR="00CE23DD">
              <w:t xml:space="preserve"> un</w:t>
            </w:r>
            <w:r w:rsidR="00F21F56">
              <w:t xml:space="preserve"> nav noteiktas higiēnas prasības šādu pakalpojumu sniedzējiem, Latvijas privāto pirmsskolu biedrība Ministru kabineta 2010.gada</w:t>
            </w:r>
            <w:r w:rsidR="003B2AE2">
              <w:t xml:space="preserve"> 26.oktobra sēdē</w:t>
            </w:r>
            <w:r w:rsidR="00697610">
              <w:t xml:space="preserve"> (prot. Nr.55 14.§) </w:t>
            </w:r>
            <w:r w:rsidR="003B2AE2">
              <w:t>ierosināja</w:t>
            </w:r>
            <w:r w:rsidR="0051011B">
              <w:t xml:space="preserve"> veikt grozījumus Ministru kabineta 2002.gada 27.decembra noteikumos Nr.596 „Higiēnas prasības izglītības iestādēm, kas īsteno pirmsskolas izglītības programmas”. Latvijas privāto pirmsskolu biedrība</w:t>
            </w:r>
            <w:r w:rsidR="003B2AE2">
              <w:t xml:space="preserve"> savu</w:t>
            </w:r>
            <w:r w:rsidR="0051011B">
              <w:t xml:space="preserve"> priekšlikumu pamatoja ar v</w:t>
            </w:r>
            <w:r w:rsidR="00DF2A4A">
              <w:t>ienādu prasību izvirzīšanu</w:t>
            </w:r>
            <w:r w:rsidR="0051011B">
              <w:t xml:space="preserve"> </w:t>
            </w:r>
            <w:r w:rsidR="00DF2A4A">
              <w:t xml:space="preserve">izglītības </w:t>
            </w:r>
            <w:r w:rsidR="0051011B" w:rsidRPr="00DF2A4A">
              <w:t>iestādēm</w:t>
            </w:r>
            <w:r w:rsidR="0051011B">
              <w:t>,</w:t>
            </w:r>
            <w:r w:rsidR="00DF2A4A">
              <w:t xml:space="preserve"> kas īsteno pirmsskolas izglītības programmas un uzraudzības pakalpojumu sniedzējiem</w:t>
            </w:r>
            <w:r w:rsidR="0051011B">
              <w:t>, jo epidemioloģiskās drošības risks ir vienāds.</w:t>
            </w:r>
            <w:r w:rsidR="00D9639D">
              <w:t xml:space="preserve"> Bērnu ilgstoša uzturēšanās slēgtā kolektīvā un ciešā kontaktā vienam ar otru var sekmēt infekcijas slimību izplatīšanos visās </w:t>
            </w:r>
            <w:r w:rsidR="00084DD5">
              <w:t>vietās</w:t>
            </w:r>
            <w:r w:rsidR="00D9639D">
              <w:t>, kurās uzturas pirmsskolas vecuma bērni.</w:t>
            </w:r>
            <w:r w:rsidR="0051011B">
              <w:t xml:space="preserve"> Pirmsskolas izglītības programmas apguve nerada papildus epidemioloģijas drošības riskus, tādēļ nav nepieciešams izvirzīt augstākas prasības pirmsskolas izglītības iestādēm</w:t>
            </w:r>
            <w:r w:rsidR="003B2AE2">
              <w:t>,</w:t>
            </w:r>
            <w:r w:rsidR="003226B2">
              <w:t xml:space="preserve"> nekā </w:t>
            </w:r>
            <w:r w:rsidR="0051011B">
              <w:t xml:space="preserve"> uzraudzības pakalpojumu sniedzējiem.</w:t>
            </w:r>
            <w:r w:rsidR="00FF1192">
              <w:t xml:space="preserve"> Pašreiz </w:t>
            </w:r>
            <w:r w:rsidR="0084024B">
              <w:t>pēc</w:t>
            </w:r>
            <w:r w:rsidR="000E3C97">
              <w:t xml:space="preserve"> spēkā</w:t>
            </w:r>
            <w:r w:rsidR="0084024B">
              <w:t xml:space="preserve"> esošiem normatī</w:t>
            </w:r>
            <w:r w:rsidR="00446D24">
              <w:t xml:space="preserve">viem </w:t>
            </w:r>
            <w:r w:rsidR="00446D24">
              <w:lastRenderedPageBreak/>
              <w:t>dokumenti</w:t>
            </w:r>
            <w:r w:rsidR="005E1A22">
              <w:t>em starp</w:t>
            </w:r>
            <w:r w:rsidR="00446D24">
              <w:t xml:space="preserve"> uzraudzības pakalpojumu</w:t>
            </w:r>
            <w:r w:rsidR="005E1A22">
              <w:t xml:space="preserve"> sniedzējiem</w:t>
            </w:r>
            <w:r w:rsidR="00001C8E">
              <w:t xml:space="preserve"> un iestādēm, kas</w:t>
            </w:r>
            <w:r w:rsidR="00446D24">
              <w:t xml:space="preserve"> īsteno </w:t>
            </w:r>
            <w:r w:rsidR="005E1A22">
              <w:t>pirmsskolas izglītības programmas</w:t>
            </w:r>
            <w:r w:rsidR="00446D24">
              <w:t xml:space="preserve"> i</w:t>
            </w:r>
            <w:r w:rsidR="005E1A22">
              <w:t>r negodīga konkurence, jo uzraudzības pakalpojumu sniedzējiem</w:t>
            </w:r>
            <w:r w:rsidR="00446D24">
              <w:t xml:space="preserve"> nav</w:t>
            </w:r>
            <w:r w:rsidR="000E3C97">
              <w:t xml:space="preserve"> noteiktas</w:t>
            </w:r>
            <w:r w:rsidR="00446D24">
              <w:t xml:space="preserve"> higiēnas prasības, lai gan bērnu skaits grupā un uzturēšanās ilgums ir identisks.</w:t>
            </w:r>
            <w:r w:rsidR="000A626D">
              <w:t xml:space="preserve"> </w:t>
            </w:r>
            <w:r w:rsidR="00FD6F5D">
              <w:t>Latvijas priv</w:t>
            </w:r>
            <w:r w:rsidR="008B4DDD">
              <w:t>āto pirmsskolu biedrība pamatojās</w:t>
            </w:r>
            <w:r w:rsidR="00FD6F5D">
              <w:t xml:space="preserve"> arī uz Konkurences padomes 2009.gada 9.jūlija vēstuli Nr.1175, kurā norādīts, ka, lai nodrošinātu vienlīdzīgas konkurences iespējas, nav pieņemami, ka specifiskas higiēnas prasības tiek noteiktas tikai iestādēm, kas īsteno pirmsskolas izglītības programmas, bet uz līdzīga rakstura bērnu uzraudzība</w:t>
            </w:r>
            <w:r w:rsidR="00AA4E9A">
              <w:t>s pakalpojumu sniegšanas vietām</w:t>
            </w:r>
            <w:r w:rsidR="00FD6F5D">
              <w:t xml:space="preserve"> tās netiek attiecinātas, ja vien tajās netiek īstenota pirmsskolas izglītības programma.</w:t>
            </w:r>
            <w:r w:rsidR="00D204BA">
              <w:t xml:space="preserve"> </w:t>
            </w:r>
            <w:r w:rsidR="008B4DDD">
              <w:t>L</w:t>
            </w:r>
            <w:r w:rsidR="00D204BA">
              <w:t>ai šo problēmu atrisinātu, Konkurences padome savā vēstulē izteica priekšlikumu izstrādāt higiēnas prasības, kas attiektos arī uz pirmsskolas vecuma bērnu izglītošanu/pieskatīšanu atkarībā no skaidriem, kvantitatīviem rādītājiem, piemēram, bērnu skaits, vecums, bērna maksimālais uzturēšanās ilgums iestādē diennaktī, sniegto pakalpojumu klāsts, nevis attiecinot šīs prasības nosacījumam par pirmsskolas izglītības programmas īstenošanu.</w:t>
            </w:r>
          </w:p>
          <w:p w:rsidR="008E6CAD" w:rsidRDefault="008E6CAD" w:rsidP="005A4099">
            <w:pPr>
              <w:jc w:val="both"/>
            </w:pPr>
          </w:p>
          <w:p w:rsidR="004C3644" w:rsidRDefault="0017281A" w:rsidP="005A4099">
            <w:pPr>
              <w:jc w:val="both"/>
            </w:pPr>
            <w:r>
              <w:t>Veselības ministrija ir saņēmusi Latvijas Republikas Uzņēmumu reģistra 2010.gada 20.oktobra vēstuli Nr.7-3-134406, kurā tiek skaidr</w:t>
            </w:r>
            <w:r w:rsidR="00A34594">
              <w:t>ots, ka informācijas atlase no U</w:t>
            </w:r>
            <w:r>
              <w:t xml:space="preserve">zņēmumu reģistra un komercreģistra ir iespējama tikai pēc kritērijiem, kuri saskaņā ar likuma „Par Latvijas Republikas Uzņēmumu reģistru” 6.pantu un Komerclikuma 8.pantu ir noteikti par ierakstiem uzņēmumu reģistrācijas žurnālā </w:t>
            </w:r>
            <w:r w:rsidR="00F82398">
              <w:t>un ierakstiem komercreģistrā. Tā kā Komerclikuma 8.pants neparedz ziņu par komersantu darbības veidiem ierakstīšanu komercreģistrā, informācijas atlase pēc komersantu darbības veidiem nav iespējama. Ņemot vērā minēto un pamatojoties uz Uzņēmumu reģistra reģistros veiktajiem ierakstiem, nav iespējams apkopot informāciju par komercsabiedrībām, kuras darbojas bērnu uzraudzības pakalpojumu sniegšanas nozarē.</w:t>
            </w:r>
          </w:p>
          <w:p w:rsidR="002017FD" w:rsidRDefault="002017FD" w:rsidP="005A4099">
            <w:pPr>
              <w:jc w:val="both"/>
            </w:pPr>
          </w:p>
          <w:p w:rsidR="002017FD" w:rsidRDefault="008206F2" w:rsidP="005A4099">
            <w:pPr>
              <w:jc w:val="both"/>
            </w:pPr>
            <w:r>
              <w:t xml:space="preserve">Labklājības ministrija </w:t>
            </w:r>
            <w:r w:rsidR="002017FD">
              <w:t xml:space="preserve">2010.gada </w:t>
            </w:r>
            <w:r w:rsidR="00AB400C">
              <w:t>27.oktobra vēstulē Nr.19-1-05/2862 norāda, ka Labklājības ministrija neapkopo ziņas par tādām iestādēm, kas nodrošina bērnu pieskatīšanas pakalpojumus, ne arī šādu pakalpojumu sniedzējiem, līdz ar to nevar sniegt informāci</w:t>
            </w:r>
            <w:r w:rsidR="00D04C3F">
              <w:t>ju par visu šāda veida</w:t>
            </w:r>
            <w:r w:rsidR="00AB400C">
              <w:t xml:space="preserve"> uz</w:t>
            </w:r>
            <w:r w:rsidR="00D04C3F">
              <w:t>raudzības pakalpojumu sniedzēju</w:t>
            </w:r>
            <w:r w:rsidR="00AB400C">
              <w:t xml:space="preserve"> skaitu un atrašanās vietu.</w:t>
            </w:r>
            <w:r w:rsidR="000B19B9">
              <w:t xml:space="preserve"> Tomēr ņemot vērā, ka ilgstoši ikgadējās Valsts programmas bērna un ģimenes stāvokļa uzlabošanai ietvaros tika sniegts atbalsts pašvaldībām bērnu rotaļu un attīstības centru izveidei tās administratīvajā teritorijā, Labklājības ministrijas interneta mājas lapā </w:t>
            </w:r>
            <w:hyperlink r:id="rId8" w:history="1">
              <w:r w:rsidR="000B19B9" w:rsidRPr="000168F0">
                <w:rPr>
                  <w:rStyle w:val="Hyperlink"/>
                </w:rPr>
                <w:t>http://www.lm.gov.lv/text/1265</w:t>
              </w:r>
            </w:hyperlink>
            <w:r w:rsidR="000B19B9">
              <w:t xml:space="preserve"> un </w:t>
            </w:r>
            <w:hyperlink r:id="rId9" w:history="1">
              <w:r w:rsidR="000B19B9" w:rsidRPr="000168F0">
                <w:rPr>
                  <w:rStyle w:val="Hyperlink"/>
                </w:rPr>
                <w:t>http://www.lm.gov.lv/text/1359</w:t>
              </w:r>
            </w:hyperlink>
            <w:r w:rsidR="000B19B9">
              <w:t xml:space="preserve"> ir pieejama informācija par tiem bērnu rotaļu un attīstības centriem, kuru izveide notikusi ar valsts līdzdalību. Jāatzīmē, ka šie bērnu rotaļu un attīstības centri tika veidoti ar mērķi nodrošināt pirmsskolas vecuma bērnu uzraudzību laikā, kad vecākiem dažādu iemeslu dēļ nav iespējas bērnu </w:t>
            </w:r>
            <w:r w:rsidR="000B19B9">
              <w:lastRenderedPageBreak/>
              <w:t>pieskatīt, paredzot, ka šajos centros – drošā un bērna attīstību veicinošā vidē – vecāki bērnus var atstāt uz vairākām stundām dienā kvalificētu speciālistu uzraudzībā.</w:t>
            </w:r>
          </w:p>
          <w:p w:rsidR="004C3644" w:rsidRDefault="004C3644" w:rsidP="005A4099">
            <w:pPr>
              <w:jc w:val="both"/>
            </w:pPr>
          </w:p>
          <w:p w:rsidR="00FC79D1" w:rsidRDefault="00397C6C" w:rsidP="005A4099">
            <w:pPr>
              <w:jc w:val="both"/>
            </w:pPr>
            <w:r>
              <w:t>Valsts aģentūra „Latvijas Infektoloģijas centrs” nodrošina ep</w:t>
            </w:r>
            <w:r w:rsidR="00920011">
              <w:t>idemioloģisko izmeklēšanu</w:t>
            </w:r>
            <w:r w:rsidR="000A593E">
              <w:t xml:space="preserve"> vietās, kurās tiek sniegti uzraudzības pakalpojumi pirmsskolas vecuma bērniem</w:t>
            </w:r>
            <w:r w:rsidR="00E60700" w:rsidRPr="000A593E">
              <w:t>,</w:t>
            </w:r>
            <w:r w:rsidR="002145C8">
              <w:t xml:space="preserve"> </w:t>
            </w:r>
            <w:r>
              <w:t>saņemot informāciju</w:t>
            </w:r>
            <w:r w:rsidR="00E60700">
              <w:t xml:space="preserve"> no uzraudzības pakalpojuma sniedzēja</w:t>
            </w:r>
            <w:r>
              <w:t xml:space="preserve"> par grupveida saslimšanas gadījumiem ar infekcijas slimībām. Veselības inspekcija katru gadu izstrādā uzraudzības</w:t>
            </w:r>
            <w:r w:rsidR="00F05CB8">
              <w:t xml:space="preserve"> plānu un nodrošina tādu objektu kontroli, kuriem</w:t>
            </w:r>
            <w:r>
              <w:t xml:space="preserve"> noteiktas higiēnas prasības veselības jomu regulējošajos </w:t>
            </w:r>
            <w:r w:rsidR="0045103C">
              <w:t xml:space="preserve">normatīvajos aktos. Tā kā </w:t>
            </w:r>
            <w:r>
              <w:t>uzraudzības pakalpojumu sniedzēji nav definēti un normatīvajos aktos nav noteiktas higiēnas prasības šādu pakalpojumu sniedzējiem,</w:t>
            </w:r>
            <w:r w:rsidR="000665F9">
              <w:t xml:space="preserve"> kā arī</w:t>
            </w:r>
            <w:r w:rsidR="0045103C">
              <w:t xml:space="preserve"> nav noteikta</w:t>
            </w:r>
            <w:r w:rsidR="000665F9">
              <w:t xml:space="preserve"> šo uzņēmumu reģistrācijas kārtība,</w:t>
            </w:r>
            <w:r>
              <w:t xml:space="preserve"> plānveida uzraudzība netiek veikta. Tāpēc, veicot grozījumus Ministru kabineta 2002.gada 27.decembra noteikumos Nr.596 „Higiēnas prasības izglītības iestādēm, kas īsteno pirmsskolas izglītības programmas”, not</w:t>
            </w:r>
            <w:r w:rsidR="000A2781">
              <w:t>eikumi tiek papildināti ar jauniem punktiem</w:t>
            </w:r>
            <w:r>
              <w:t xml:space="preserve">, kas nosaka, ka </w:t>
            </w:r>
            <w:r w:rsidR="00437C15">
              <w:t xml:space="preserve">pirms </w:t>
            </w:r>
            <w:r w:rsidR="009A663B">
              <w:t xml:space="preserve">uzraudzības </w:t>
            </w:r>
            <w:r w:rsidR="00437C15">
              <w:t xml:space="preserve">pakalpojumu sniegšanas </w:t>
            </w:r>
            <w:r w:rsidR="009A663B">
              <w:t>uzsākšanas, uzraudzības pakalpojumu sniedzējs Veselības inspekcijā iesniedz personīgi vai elektroniski (ja elektroniskais dokuments ir sagatavots atbilstoši normatīvajiem aktiem par elektronisko dokumentu noformēšanu un apriti)</w:t>
            </w:r>
            <w:r w:rsidR="00F36F8A">
              <w:t>, vai nosūta pa pastu paziņojumu</w:t>
            </w:r>
            <w:r w:rsidR="009A663B">
              <w:t xml:space="preserve">, kurā </w:t>
            </w:r>
            <w:r w:rsidR="00F36F8A">
              <w:t xml:space="preserve">norāda komersanta nosaukumu, juridisko adresi un </w:t>
            </w:r>
            <w:r w:rsidR="00CD1DEF">
              <w:t>pakalpojuma sniegšanas vietu</w:t>
            </w:r>
            <w:r w:rsidR="00F36F8A">
              <w:t>.</w:t>
            </w:r>
            <w:r w:rsidR="008559FD">
              <w:t xml:space="preserve"> </w:t>
            </w:r>
            <w:r w:rsidR="00246B58">
              <w:t>Ja mai</w:t>
            </w:r>
            <w:r w:rsidR="008559FD">
              <w:t>nās paziņojumā</w:t>
            </w:r>
            <w:r w:rsidR="00246B58">
              <w:t xml:space="preserve"> norādītā informāc</w:t>
            </w:r>
            <w:r w:rsidR="008559FD">
              <w:t xml:space="preserve">ija par </w:t>
            </w:r>
            <w:r w:rsidR="00DE34DB">
              <w:t xml:space="preserve">komersanta </w:t>
            </w:r>
            <w:r w:rsidR="009C7167">
              <w:t>n</w:t>
            </w:r>
            <w:r w:rsidR="003F6144">
              <w:t>osaukumu, juridisko adresi vai pakalpojuma sniegšanas vietu</w:t>
            </w:r>
            <w:r w:rsidR="009C7167">
              <w:t>, uzraudzības pakalpojumu sniedzējs 14 dienu laikā pēc attiecīgajām izmaiņām iesniedz ar izmaiņām saistīto informāciju Veselības inspekcijā.</w:t>
            </w:r>
            <w:r w:rsidR="0075089A">
              <w:t xml:space="preserve"> Veselības inspekcija publicē savā </w:t>
            </w:r>
            <w:proofErr w:type="spellStart"/>
            <w:r w:rsidR="0075089A">
              <w:t>mājaslapā</w:t>
            </w:r>
            <w:proofErr w:type="spellEnd"/>
            <w:r w:rsidR="0075089A">
              <w:t xml:space="preserve"> internetā uzraudzības pakalpojumu sniedzēju sarakstu un atjauno attiecīgo informāciju ne retāk kā četras reizes gadā.</w:t>
            </w:r>
          </w:p>
          <w:p w:rsidR="009A663B" w:rsidRDefault="009A663B" w:rsidP="005A4099">
            <w:pPr>
              <w:jc w:val="both"/>
            </w:pPr>
          </w:p>
          <w:p w:rsidR="00B66170" w:rsidRDefault="00EC53B9" w:rsidP="005A4099">
            <w:pPr>
              <w:jc w:val="both"/>
            </w:pPr>
            <w:r>
              <w:t>Vienlaikus, lai novērstu situāciju, kad bērnu uzraudzības pakalpojumu sniedzējiem, kuri pakalpojumus sniedz ļoti ierobežotā apjomā, tiktu izvirzītas pārmērīgas higiēnas prasības, n</w:t>
            </w:r>
            <w:r w:rsidR="00074DC8">
              <w:t>oteikumi tiek papildināti ar jaunu 16.¹ punktu</w:t>
            </w:r>
            <w:r>
              <w:t>,</w:t>
            </w:r>
            <w:r w:rsidR="00B05855">
              <w:t xml:space="preserve"> kurā noteikts, ka </w:t>
            </w:r>
            <w:r w:rsidR="00DD061E">
              <w:t>Ministru kabineta 2002.gada 27.decembra noteikumu Nr.596 „Higiēnas prasības izglītības iestādēm, kas īsteno pirmsskolas izglītības programmas” 11.-16.punkts</w:t>
            </w:r>
            <w:r w:rsidR="00B05855">
              <w:t xml:space="preserve"> attiecas uz tiem uzraudzības pakalpojumu sniedzējiem, kuru pakalpojuma sniegšanas vietā ir teritorija</w:t>
            </w:r>
            <w:r w:rsidR="00DD061E">
              <w:t>.</w:t>
            </w:r>
          </w:p>
          <w:p w:rsidR="00B66170" w:rsidRDefault="00B66170" w:rsidP="005A4099">
            <w:pPr>
              <w:jc w:val="both"/>
            </w:pPr>
          </w:p>
          <w:p w:rsidR="0058485D" w:rsidRDefault="00756419" w:rsidP="00213BE9">
            <w:pPr>
              <w:jc w:val="both"/>
            </w:pPr>
            <w:r>
              <w:t xml:space="preserve">Ministru kabineta noteikumu projekts „Grozījumi Ministru kabineta 2002.gada 27.decembra noteikumos Nr.596 „Higiēnas prasības izglītības iestādēm, kas īsteno pirmsskolas izglītības programmas”” (turpmāk – </w:t>
            </w:r>
            <w:r w:rsidR="00FC79D1">
              <w:t>Projekts</w:t>
            </w:r>
            <w:r>
              <w:t>)</w:t>
            </w:r>
            <w:r w:rsidR="008E6A87">
              <w:t xml:space="preserve"> daļēji atrisinās</w:t>
            </w:r>
            <w:r w:rsidR="00FC79D1">
              <w:t xml:space="preserve"> </w:t>
            </w:r>
            <w:r w:rsidR="00FC79D1" w:rsidRPr="00D87E41">
              <w:t>problēmu</w:t>
            </w:r>
            <w:r w:rsidR="008E6A87">
              <w:t xml:space="preserve"> par vienādu higiēnas prasību noteikšanu izglītības iestādēm, kas īsteno pirmsskolas izglītības prog</w:t>
            </w:r>
            <w:r w:rsidR="00D1329A">
              <w:t>rammas un uzraudzības pakalpojumu sniedzējiem.</w:t>
            </w:r>
          </w:p>
          <w:p w:rsidR="0058485D" w:rsidRDefault="0058485D" w:rsidP="00213BE9">
            <w:pPr>
              <w:jc w:val="both"/>
            </w:pPr>
          </w:p>
          <w:p w:rsidR="005A4099" w:rsidRPr="00BD5EAB" w:rsidRDefault="00914A96" w:rsidP="00213BE9">
            <w:pPr>
              <w:jc w:val="both"/>
            </w:pPr>
            <w:r>
              <w:rPr>
                <w:lang w:eastAsia="en-US"/>
              </w:rPr>
              <w:t>Saskaņā</w:t>
            </w:r>
            <w:r w:rsidR="008E0F44">
              <w:rPr>
                <w:lang w:eastAsia="en-US"/>
              </w:rPr>
              <w:t xml:space="preserve"> ar</w:t>
            </w:r>
            <w:r>
              <w:rPr>
                <w:lang w:eastAsia="en-US"/>
              </w:rPr>
              <w:t xml:space="preserve"> plānā </w:t>
            </w:r>
            <w:r w:rsidRPr="005A4099">
              <w:rPr>
                <w:color w:val="000000"/>
              </w:rPr>
              <w:t>„Bērniem piemērota Latvija 2010. – 2012.gadam”</w:t>
            </w:r>
            <w:r>
              <w:rPr>
                <w:color w:val="000000"/>
              </w:rPr>
              <w:t xml:space="preserve"> (apstiprināts ar Ministru kabineta 2010.gada 9.jūnija rīkojumu Nr.324) 7.punktā paredzēto pasākumu, </w:t>
            </w:r>
            <w:r w:rsidRPr="00722F76">
              <w:rPr>
                <w:color w:val="000000"/>
              </w:rPr>
              <w:t>Veselības ministrija ir viena no līdzatbildīgajām iestā</w:t>
            </w:r>
            <w:r>
              <w:rPr>
                <w:color w:val="000000"/>
              </w:rPr>
              <w:t xml:space="preserve">dēm, kas tiks iesaistīta </w:t>
            </w:r>
            <w:r w:rsidRPr="00722F76">
              <w:rPr>
                <w:color w:val="000000"/>
              </w:rPr>
              <w:t xml:space="preserve"> groz</w:t>
            </w:r>
            <w:r>
              <w:rPr>
                <w:color w:val="000000"/>
              </w:rPr>
              <w:t>ījumu izstrādē</w:t>
            </w:r>
            <w:r w:rsidRPr="00722F76">
              <w:rPr>
                <w:color w:val="000000"/>
              </w:rPr>
              <w:t xml:space="preserve"> Bērnu tiesību aizsardzības likumā</w:t>
            </w:r>
            <w:r>
              <w:rPr>
                <w:color w:val="000000"/>
              </w:rPr>
              <w:t xml:space="preserve"> (izpildes termiņš 2011.gada 1.ceturksnis)</w:t>
            </w:r>
            <w:r w:rsidRPr="00722F76">
              <w:rPr>
                <w:color w:val="000000"/>
              </w:rPr>
              <w:t xml:space="preserve"> un Ministru kabineta noteikumu projekt</w:t>
            </w:r>
            <w:r>
              <w:rPr>
                <w:color w:val="000000"/>
              </w:rPr>
              <w:t xml:space="preserve">a par </w:t>
            </w:r>
            <w:r w:rsidRPr="00722F76">
              <w:rPr>
                <w:color w:val="000000"/>
              </w:rPr>
              <w:t>prasībām bērnu uzraudzības pakalpojumu sniedzējiem</w:t>
            </w:r>
            <w:r>
              <w:rPr>
                <w:color w:val="000000"/>
              </w:rPr>
              <w:t xml:space="preserve"> (t.sk. uz telpām, kurās uzturas pirmsskolas vecuma bērni mazāk par 4 stundām dienā) izstrādē (izpildes termiņš – 2011.gada 4.ceturksnis), tādejādi pilnībā tiks atrisināta problēma </w:t>
            </w:r>
            <w:r>
              <w:t>par vienādu higiēnas prasību noteikšanu izglītības iestādēm, kas īsteno pirmsskolas izglītības programmas un uzraudzības pakalpojumu sniedzējiem.</w:t>
            </w:r>
          </w:p>
        </w:tc>
      </w:tr>
      <w:tr w:rsidR="00A34171" w:rsidRPr="000115B5" w:rsidTr="00D31A9E">
        <w:trPr>
          <w:trHeight w:val="1071"/>
          <w:tblCellSpacing w:w="0" w:type="dxa"/>
        </w:trPr>
        <w:tc>
          <w:tcPr>
            <w:tcW w:w="567" w:type="dxa"/>
            <w:tcBorders>
              <w:top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lastRenderedPageBreak/>
              <w:t> 3.</w:t>
            </w:r>
          </w:p>
        </w:tc>
        <w:tc>
          <w:tcPr>
            <w:tcW w:w="2694" w:type="dxa"/>
            <w:tcBorders>
              <w:top w:val="outset" w:sz="6" w:space="0" w:color="auto"/>
              <w:left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Saistītie politikas ietekmes novērtējumi un pētījumi</w:t>
            </w:r>
          </w:p>
        </w:tc>
        <w:tc>
          <w:tcPr>
            <w:tcW w:w="6577" w:type="dxa"/>
            <w:tcBorders>
              <w:top w:val="outset" w:sz="6" w:space="0" w:color="auto"/>
              <w:left w:val="outset" w:sz="6" w:space="0" w:color="auto"/>
              <w:bottom w:val="outset" w:sz="6" w:space="0" w:color="auto"/>
            </w:tcBorders>
          </w:tcPr>
          <w:p w:rsidR="00A34171" w:rsidRPr="000115B5" w:rsidRDefault="00710CA7" w:rsidP="004C3708">
            <w:pPr>
              <w:spacing w:before="75" w:after="75"/>
              <w:rPr>
                <w:lang w:eastAsia="en-US"/>
              </w:rPr>
            </w:pPr>
            <w:r>
              <w:rPr>
                <w:lang w:eastAsia="en-US"/>
              </w:rPr>
              <w:t>Projekts šo jomu neskar</w:t>
            </w:r>
          </w:p>
        </w:tc>
      </w:tr>
      <w:tr w:rsidR="00A34171" w:rsidRPr="000115B5" w:rsidTr="00D31A9E">
        <w:trPr>
          <w:trHeight w:val="384"/>
          <w:tblCellSpacing w:w="0" w:type="dxa"/>
        </w:trPr>
        <w:tc>
          <w:tcPr>
            <w:tcW w:w="567" w:type="dxa"/>
            <w:tcBorders>
              <w:top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4.</w:t>
            </w:r>
          </w:p>
        </w:tc>
        <w:tc>
          <w:tcPr>
            <w:tcW w:w="2694" w:type="dxa"/>
            <w:tcBorders>
              <w:top w:val="outset" w:sz="6" w:space="0" w:color="auto"/>
              <w:left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Tiesiskā regulējuma mērķis un būtība</w:t>
            </w:r>
          </w:p>
        </w:tc>
        <w:tc>
          <w:tcPr>
            <w:tcW w:w="6577" w:type="dxa"/>
            <w:tcBorders>
              <w:top w:val="outset" w:sz="6" w:space="0" w:color="auto"/>
              <w:left w:val="outset" w:sz="6" w:space="0" w:color="auto"/>
              <w:bottom w:val="outset" w:sz="6" w:space="0" w:color="auto"/>
            </w:tcBorders>
          </w:tcPr>
          <w:p w:rsidR="00B31F8A" w:rsidRPr="000115B5" w:rsidRDefault="00913340" w:rsidP="00E71031">
            <w:pPr>
              <w:jc w:val="both"/>
            </w:pPr>
            <w:r>
              <w:rPr>
                <w:color w:val="000000"/>
              </w:rPr>
              <w:t>P</w:t>
            </w:r>
            <w:r w:rsidR="005A4099">
              <w:rPr>
                <w:color w:val="000000"/>
              </w:rPr>
              <w:t xml:space="preserve">rojekta </w:t>
            </w:r>
            <w:r w:rsidR="005A4099" w:rsidRPr="00FE594B">
              <w:rPr>
                <w:color w:val="000000"/>
              </w:rPr>
              <w:t>mērķis ir</w:t>
            </w:r>
            <w:r w:rsidR="00333FE9">
              <w:rPr>
                <w:color w:val="000000"/>
              </w:rPr>
              <w:t xml:space="preserve"> veikt grozījumus </w:t>
            </w:r>
            <w:r w:rsidR="00333FE9">
              <w:t xml:space="preserve">Ministru kabineta 2002.gada 27.decembra noteikumos Nr.596 „Higiēnas prasības izglītības iestādēm, kas īsteno pirmsskolas izglītības programmas”, </w:t>
            </w:r>
            <w:r>
              <w:t>lai noteiktu higiēnas prasības uzraudzības pakalpojumu sniedz</w:t>
            </w:r>
            <w:r w:rsidR="00525449">
              <w:t>ējiem</w:t>
            </w:r>
            <w:r>
              <w:t>.</w:t>
            </w:r>
            <w:r w:rsidR="00E71031">
              <w:t xml:space="preserve"> Higiēnas prasību noteikšana</w:t>
            </w:r>
            <w:r w:rsidR="00CD4F9E">
              <w:t xml:space="preserve"> </w:t>
            </w:r>
            <w:r w:rsidR="00E71031">
              <w:t xml:space="preserve"> nepieciešama</w:t>
            </w:r>
            <w:r w:rsidR="004C3ACF">
              <w:t xml:space="preserve">, lai nodrošinātu </w:t>
            </w:r>
            <w:r w:rsidR="00B31F8A">
              <w:t>godīgu konkurenci un vienādu higiēnas prasību noteikšanu izglītības iestādēm, kas īsteno pirmsskolas i</w:t>
            </w:r>
            <w:r>
              <w:t>zglītības programmas un uzraudzības pakalpojumu sniedzējiem</w:t>
            </w:r>
            <w:r w:rsidR="008E3D4C">
              <w:t>.</w:t>
            </w:r>
          </w:p>
        </w:tc>
      </w:tr>
      <w:tr w:rsidR="00A34171" w:rsidRPr="000115B5" w:rsidTr="00D31A9E">
        <w:trPr>
          <w:trHeight w:val="476"/>
          <w:tblCellSpacing w:w="0" w:type="dxa"/>
        </w:trPr>
        <w:tc>
          <w:tcPr>
            <w:tcW w:w="567" w:type="dxa"/>
            <w:tcBorders>
              <w:top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5.</w:t>
            </w:r>
          </w:p>
        </w:tc>
        <w:tc>
          <w:tcPr>
            <w:tcW w:w="2694" w:type="dxa"/>
            <w:tcBorders>
              <w:top w:val="outset" w:sz="6" w:space="0" w:color="auto"/>
              <w:left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Projekta izstrādē iesaistītās institūcijas</w:t>
            </w:r>
          </w:p>
        </w:tc>
        <w:tc>
          <w:tcPr>
            <w:tcW w:w="6577" w:type="dxa"/>
            <w:tcBorders>
              <w:top w:val="outset" w:sz="6" w:space="0" w:color="auto"/>
              <w:left w:val="outset" w:sz="6" w:space="0" w:color="auto"/>
              <w:bottom w:val="outset" w:sz="6" w:space="0" w:color="auto"/>
            </w:tcBorders>
          </w:tcPr>
          <w:p w:rsidR="00A34171" w:rsidRPr="000115B5" w:rsidRDefault="00617866" w:rsidP="001B5368">
            <w:pPr>
              <w:spacing w:before="75" w:after="75"/>
              <w:jc w:val="both"/>
              <w:rPr>
                <w:lang w:eastAsia="en-US"/>
              </w:rPr>
            </w:pPr>
            <w:r>
              <w:rPr>
                <w:lang w:eastAsia="en-US"/>
              </w:rPr>
              <w:t xml:space="preserve">Labklājības ministrija, Izglītības un zinātnes ministrija, Latvijas privāto pirmsskolu biedrība. </w:t>
            </w:r>
          </w:p>
        </w:tc>
      </w:tr>
      <w:tr w:rsidR="00A34171" w:rsidRPr="000115B5" w:rsidTr="00D31A9E">
        <w:trPr>
          <w:trHeight w:val="1340"/>
          <w:tblCellSpacing w:w="0" w:type="dxa"/>
        </w:trPr>
        <w:tc>
          <w:tcPr>
            <w:tcW w:w="567" w:type="dxa"/>
            <w:tcBorders>
              <w:top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6.</w:t>
            </w:r>
          </w:p>
        </w:tc>
        <w:tc>
          <w:tcPr>
            <w:tcW w:w="2694" w:type="dxa"/>
            <w:tcBorders>
              <w:top w:val="outset" w:sz="6" w:space="0" w:color="auto"/>
              <w:left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Iemesli, kādēļ netika nodrošināta sabiedrības līdzdalība</w:t>
            </w:r>
          </w:p>
        </w:tc>
        <w:tc>
          <w:tcPr>
            <w:tcW w:w="6577" w:type="dxa"/>
            <w:tcBorders>
              <w:top w:val="outset" w:sz="6" w:space="0" w:color="auto"/>
              <w:left w:val="outset" w:sz="6" w:space="0" w:color="auto"/>
              <w:bottom w:val="outset" w:sz="6" w:space="0" w:color="auto"/>
            </w:tcBorders>
          </w:tcPr>
          <w:p w:rsidR="00A34171" w:rsidRPr="000115B5" w:rsidRDefault="00932055" w:rsidP="00074512">
            <w:pPr>
              <w:spacing w:before="75" w:after="75"/>
              <w:jc w:val="both"/>
            </w:pPr>
            <w:r>
              <w:t>Projekts šo jomu neskar</w:t>
            </w:r>
          </w:p>
        </w:tc>
      </w:tr>
      <w:tr w:rsidR="00A34171" w:rsidRPr="000115B5" w:rsidTr="00D31A9E">
        <w:trPr>
          <w:tblCellSpacing w:w="0" w:type="dxa"/>
        </w:trPr>
        <w:tc>
          <w:tcPr>
            <w:tcW w:w="567" w:type="dxa"/>
            <w:tcBorders>
              <w:top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7.</w:t>
            </w:r>
          </w:p>
        </w:tc>
        <w:tc>
          <w:tcPr>
            <w:tcW w:w="2694" w:type="dxa"/>
            <w:tcBorders>
              <w:top w:val="outset" w:sz="6" w:space="0" w:color="auto"/>
              <w:left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Cita informācija</w:t>
            </w:r>
          </w:p>
        </w:tc>
        <w:tc>
          <w:tcPr>
            <w:tcW w:w="6577" w:type="dxa"/>
            <w:tcBorders>
              <w:top w:val="outset" w:sz="6" w:space="0" w:color="auto"/>
              <w:left w:val="outset" w:sz="6" w:space="0" w:color="auto"/>
              <w:bottom w:val="outset" w:sz="6" w:space="0" w:color="auto"/>
            </w:tcBorders>
          </w:tcPr>
          <w:p w:rsidR="00213BE9" w:rsidRDefault="002F5400" w:rsidP="00213BE9">
            <w:pPr>
              <w:jc w:val="both"/>
              <w:rPr>
                <w:color w:val="000000"/>
              </w:rPr>
            </w:pPr>
            <w:r>
              <w:t>L</w:t>
            </w:r>
            <w:r w:rsidR="00213BE9">
              <w:rPr>
                <w:lang w:eastAsia="en-US"/>
              </w:rPr>
              <w:t xml:space="preserve">ai veicinātu drošu un kvalitatīvu bērnu uzraudzības pakalpojumu attīstību, plānā </w:t>
            </w:r>
            <w:r w:rsidR="00213BE9" w:rsidRPr="005A4099">
              <w:rPr>
                <w:color w:val="000000"/>
              </w:rPr>
              <w:t>„Bērniem piemērota Latvija 2010. – 2012.gadam”</w:t>
            </w:r>
            <w:r w:rsidR="00213BE9">
              <w:rPr>
                <w:color w:val="000000"/>
              </w:rPr>
              <w:t xml:space="preserve"> (apstipri</w:t>
            </w:r>
            <w:r>
              <w:rPr>
                <w:color w:val="000000"/>
              </w:rPr>
              <w:t xml:space="preserve">nāts ar Ministru kabineta </w:t>
            </w:r>
            <w:r w:rsidR="00213BE9">
              <w:rPr>
                <w:color w:val="000000"/>
              </w:rPr>
              <w:t>2010.</w:t>
            </w:r>
            <w:r>
              <w:rPr>
                <w:color w:val="000000"/>
              </w:rPr>
              <w:t>gada 9.jūnija</w:t>
            </w:r>
            <w:r w:rsidR="00213BE9">
              <w:rPr>
                <w:color w:val="000000"/>
              </w:rPr>
              <w:t xml:space="preserve"> rīkojumu Nr.324) (turpmāk – plāns) ir iekļauti attiecīgi pasākumi </w:t>
            </w:r>
            <w:r w:rsidR="00213BE9" w:rsidRPr="005A4099">
              <w:rPr>
                <w:color w:val="000000"/>
              </w:rPr>
              <w:t>tiesiskā regulējuma pilnveidošanai</w:t>
            </w:r>
            <w:r w:rsidR="00157FC0">
              <w:rPr>
                <w:color w:val="000000"/>
              </w:rPr>
              <w:t xml:space="preserve"> uzraudzības pakalpojumu sniedzējiem. </w:t>
            </w:r>
            <w:r w:rsidR="00213BE9">
              <w:rPr>
                <w:color w:val="000000"/>
              </w:rPr>
              <w:t>Pasākumi</w:t>
            </w:r>
            <w:r w:rsidR="00213BE9" w:rsidRPr="005A4099">
              <w:rPr>
                <w:color w:val="000000"/>
              </w:rPr>
              <w:t xml:space="preserve"> paredz sagatavot grozījumus Bērnu tiesību aizsardzības likumā, precizējot definīcijas</w:t>
            </w:r>
            <w:r w:rsidR="00213BE9">
              <w:rPr>
                <w:color w:val="000000"/>
              </w:rPr>
              <w:t>, tai skaitā definējot, kas ir bērnu uzraudzības pakalpojumu sniedzējs</w:t>
            </w:r>
            <w:r w:rsidR="00213BE9" w:rsidRPr="005A4099">
              <w:rPr>
                <w:color w:val="000000"/>
              </w:rPr>
              <w:t xml:space="preserve"> un </w:t>
            </w:r>
            <w:r w:rsidR="00213BE9">
              <w:rPr>
                <w:color w:val="000000"/>
              </w:rPr>
              <w:t xml:space="preserve">paredzot </w:t>
            </w:r>
            <w:r w:rsidR="00213BE9" w:rsidRPr="005A4099">
              <w:rPr>
                <w:color w:val="000000"/>
              </w:rPr>
              <w:t>deleģējumu Ministru kabinetam noteikt prasības</w:t>
            </w:r>
            <w:r w:rsidR="00213BE9">
              <w:rPr>
                <w:color w:val="000000"/>
              </w:rPr>
              <w:t>, tai skaitā higiēnas prasības,</w:t>
            </w:r>
            <w:r w:rsidR="00213BE9" w:rsidRPr="005A4099">
              <w:rPr>
                <w:color w:val="000000"/>
              </w:rPr>
              <w:t xml:space="preserve"> bērnu uzraudzības pakalpojumu sniedzējiem.</w:t>
            </w:r>
            <w:r w:rsidR="00BE0AC1">
              <w:rPr>
                <w:color w:val="000000"/>
              </w:rPr>
              <w:t xml:space="preserve"> </w:t>
            </w:r>
          </w:p>
          <w:p w:rsidR="00213BE9" w:rsidRPr="003C2257" w:rsidRDefault="00213BE9" w:rsidP="00213BE9">
            <w:pPr>
              <w:jc w:val="both"/>
              <w:rPr>
                <w:lang w:eastAsia="en-US"/>
              </w:rPr>
            </w:pPr>
          </w:p>
          <w:p w:rsidR="00A34171" w:rsidRPr="00BD5EAB" w:rsidRDefault="00213BE9" w:rsidP="00BD5EAB">
            <w:pPr>
              <w:jc w:val="both"/>
              <w:rPr>
                <w:color w:val="000000"/>
              </w:rPr>
            </w:pPr>
            <w:r w:rsidRPr="00722F76">
              <w:rPr>
                <w:color w:val="000000"/>
              </w:rPr>
              <w:t>Tā kā Veselības ministrijas kompetencē ir higiēnas prasību izstrāde, saskaņā ar plānā paredzēto, Veselības ministrija ir viena no līdzatbildīgajām iestā</w:t>
            </w:r>
            <w:r w:rsidR="007D6972">
              <w:rPr>
                <w:color w:val="000000"/>
              </w:rPr>
              <w:t>dēm, kas</w:t>
            </w:r>
            <w:r>
              <w:rPr>
                <w:color w:val="000000"/>
              </w:rPr>
              <w:t xml:space="preserve"> tiks iesaistīta </w:t>
            </w:r>
            <w:r w:rsidRPr="00722F76">
              <w:rPr>
                <w:color w:val="000000"/>
              </w:rPr>
              <w:t xml:space="preserve"> groz</w:t>
            </w:r>
            <w:r>
              <w:rPr>
                <w:color w:val="000000"/>
              </w:rPr>
              <w:t>ījumu izstrādē</w:t>
            </w:r>
            <w:r w:rsidRPr="00722F76">
              <w:rPr>
                <w:color w:val="000000"/>
              </w:rPr>
              <w:t xml:space="preserve"> Bērnu tiesību aizsardzības likumā</w:t>
            </w:r>
            <w:r w:rsidR="00B24217">
              <w:rPr>
                <w:color w:val="000000"/>
              </w:rPr>
              <w:t xml:space="preserve"> (izpildes termiņš 2011.gada 1.ceturksnis)</w:t>
            </w:r>
            <w:r w:rsidRPr="00722F76">
              <w:rPr>
                <w:color w:val="000000"/>
              </w:rPr>
              <w:t xml:space="preserve"> un Ministru kabineta noteikumu projekt</w:t>
            </w:r>
            <w:r>
              <w:rPr>
                <w:color w:val="000000"/>
              </w:rPr>
              <w:t>a</w:t>
            </w:r>
            <w:r w:rsidR="00E13C0E">
              <w:rPr>
                <w:color w:val="000000"/>
              </w:rPr>
              <w:t xml:space="preserve"> par </w:t>
            </w:r>
            <w:r w:rsidRPr="00722F76">
              <w:rPr>
                <w:color w:val="000000"/>
              </w:rPr>
              <w:t>prasībām bērnu uzraudzības pakalpojumu sniedzējiem</w:t>
            </w:r>
            <w:r w:rsidR="00813B8C">
              <w:rPr>
                <w:color w:val="000000"/>
              </w:rPr>
              <w:t xml:space="preserve"> (t.sk.</w:t>
            </w:r>
            <w:r>
              <w:rPr>
                <w:color w:val="000000"/>
              </w:rPr>
              <w:t xml:space="preserve"> uz </w:t>
            </w:r>
            <w:r>
              <w:rPr>
                <w:color w:val="000000"/>
              </w:rPr>
              <w:lastRenderedPageBreak/>
              <w:t>telpām, kurās uzturas pirmsskolas vecuma bērni mazāk par 4 stundām dienā) izstrādē</w:t>
            </w:r>
            <w:r w:rsidR="00B24217">
              <w:rPr>
                <w:color w:val="000000"/>
              </w:rPr>
              <w:t xml:space="preserve"> (izpildes termiņš – 2011.gada 4.ceturksnis).</w:t>
            </w:r>
            <w:r w:rsidRPr="00722F76">
              <w:rPr>
                <w:color w:val="000000"/>
              </w:rPr>
              <w:t xml:space="preserve"> </w:t>
            </w:r>
          </w:p>
        </w:tc>
      </w:tr>
    </w:tbl>
    <w:p w:rsidR="004966A2" w:rsidRDefault="00A34171" w:rsidP="001E2540">
      <w:pPr>
        <w:spacing w:before="75" w:after="75"/>
        <w:jc w:val="both"/>
        <w:rPr>
          <w:lang w:eastAsia="en-US"/>
        </w:rPr>
      </w:pPr>
      <w:r w:rsidRPr="000115B5">
        <w:rPr>
          <w:lang w:eastAsia="en-US"/>
        </w:rPr>
        <w:lastRenderedPageBreak/>
        <w:t> </w:t>
      </w:r>
    </w:p>
    <w:tbl>
      <w:tblPr>
        <w:tblW w:w="9838" w:type="dxa"/>
        <w:tblCellSpacing w:w="0" w:type="dxa"/>
        <w:tblInd w:w="-55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0A0"/>
      </w:tblPr>
      <w:tblGrid>
        <w:gridCol w:w="567"/>
        <w:gridCol w:w="2694"/>
        <w:gridCol w:w="6577"/>
      </w:tblGrid>
      <w:tr w:rsidR="004966A2" w:rsidRPr="000115B5" w:rsidTr="00985816">
        <w:trPr>
          <w:tblCellSpacing w:w="0" w:type="dxa"/>
        </w:trPr>
        <w:tc>
          <w:tcPr>
            <w:tcW w:w="9838" w:type="dxa"/>
            <w:gridSpan w:val="3"/>
            <w:tcBorders>
              <w:top w:val="outset" w:sz="6" w:space="0" w:color="auto"/>
              <w:bottom w:val="outset" w:sz="6" w:space="0" w:color="auto"/>
            </w:tcBorders>
            <w:vAlign w:val="center"/>
          </w:tcPr>
          <w:p w:rsidR="004966A2" w:rsidRPr="000115B5" w:rsidRDefault="004966A2" w:rsidP="00985816">
            <w:pPr>
              <w:spacing w:before="75" w:after="75"/>
              <w:jc w:val="center"/>
              <w:rPr>
                <w:lang w:eastAsia="en-US"/>
              </w:rPr>
            </w:pPr>
            <w:r w:rsidRPr="000115B5">
              <w:rPr>
                <w:b/>
                <w:bCs/>
                <w:lang w:eastAsia="en-US"/>
              </w:rPr>
              <w:t> I</w:t>
            </w:r>
            <w:r w:rsidR="001E2540">
              <w:rPr>
                <w:b/>
                <w:bCs/>
                <w:lang w:eastAsia="en-US"/>
              </w:rPr>
              <w:t>I</w:t>
            </w:r>
            <w:r w:rsidRPr="000115B5">
              <w:rPr>
                <w:b/>
                <w:bCs/>
                <w:lang w:eastAsia="en-US"/>
              </w:rPr>
              <w:t>. Tiesību akta p</w:t>
            </w:r>
            <w:r>
              <w:rPr>
                <w:b/>
                <w:bCs/>
                <w:lang w:eastAsia="en-US"/>
              </w:rPr>
              <w:t>rojekta ietekme uz sabiedrību</w:t>
            </w:r>
          </w:p>
        </w:tc>
      </w:tr>
      <w:tr w:rsidR="004966A2" w:rsidRPr="000115B5" w:rsidTr="00985816">
        <w:trPr>
          <w:trHeight w:val="630"/>
          <w:tblCellSpacing w:w="0" w:type="dxa"/>
        </w:trPr>
        <w:tc>
          <w:tcPr>
            <w:tcW w:w="567" w:type="dxa"/>
            <w:tcBorders>
              <w:top w:val="outset" w:sz="6" w:space="0" w:color="auto"/>
              <w:bottom w:val="outset" w:sz="6" w:space="0" w:color="auto"/>
              <w:right w:val="outset" w:sz="6" w:space="0" w:color="auto"/>
            </w:tcBorders>
          </w:tcPr>
          <w:p w:rsidR="004966A2" w:rsidRPr="000115B5" w:rsidRDefault="004966A2" w:rsidP="00985816">
            <w:pPr>
              <w:spacing w:before="75" w:after="75"/>
              <w:rPr>
                <w:lang w:eastAsia="en-US"/>
              </w:rPr>
            </w:pPr>
            <w:r w:rsidRPr="000115B5">
              <w:rPr>
                <w:lang w:eastAsia="en-US"/>
              </w:rPr>
              <w:t> 1.</w:t>
            </w:r>
          </w:p>
        </w:tc>
        <w:tc>
          <w:tcPr>
            <w:tcW w:w="2694" w:type="dxa"/>
            <w:tcBorders>
              <w:top w:val="outset" w:sz="6" w:space="0" w:color="auto"/>
              <w:left w:val="outset" w:sz="6" w:space="0" w:color="auto"/>
              <w:bottom w:val="outset" w:sz="6" w:space="0" w:color="auto"/>
              <w:right w:val="outset" w:sz="6" w:space="0" w:color="auto"/>
            </w:tcBorders>
          </w:tcPr>
          <w:p w:rsidR="004966A2" w:rsidRPr="000115B5" w:rsidRDefault="00A55F24" w:rsidP="00985816">
            <w:pPr>
              <w:spacing w:before="75" w:after="75"/>
              <w:rPr>
                <w:lang w:eastAsia="en-US"/>
              </w:rPr>
            </w:pPr>
            <w:r>
              <w:rPr>
                <w:lang w:eastAsia="en-US"/>
              </w:rPr>
              <w:t xml:space="preserve">Sabiedrības </w:t>
            </w:r>
            <w:proofErr w:type="spellStart"/>
            <w:r>
              <w:rPr>
                <w:lang w:eastAsia="en-US"/>
              </w:rPr>
              <w:t>mērķgrupa</w:t>
            </w:r>
            <w:proofErr w:type="spellEnd"/>
          </w:p>
        </w:tc>
        <w:tc>
          <w:tcPr>
            <w:tcW w:w="6577" w:type="dxa"/>
            <w:tcBorders>
              <w:top w:val="outset" w:sz="6" w:space="0" w:color="auto"/>
              <w:left w:val="outset" w:sz="6" w:space="0" w:color="auto"/>
              <w:bottom w:val="outset" w:sz="6" w:space="0" w:color="auto"/>
            </w:tcBorders>
          </w:tcPr>
          <w:p w:rsidR="004966A2" w:rsidRPr="000115B5" w:rsidRDefault="00644B45" w:rsidP="006B5E56">
            <w:pPr>
              <w:spacing w:before="75" w:after="75"/>
              <w:jc w:val="both"/>
              <w:rPr>
                <w:lang w:eastAsia="en-US"/>
              </w:rPr>
            </w:pPr>
            <w:r>
              <w:rPr>
                <w:lang w:eastAsia="en-US"/>
              </w:rPr>
              <w:t xml:space="preserve">Projekta tiesiskais regulējums attiecināms uz </w:t>
            </w:r>
            <w:r w:rsidR="00A16C0D">
              <w:rPr>
                <w:lang w:eastAsia="en-US"/>
              </w:rPr>
              <w:t>uzraudzības pakalpojumu sniedzējiem</w:t>
            </w:r>
            <w:r w:rsidR="000556DB">
              <w:rPr>
                <w:lang w:eastAsia="en-US"/>
              </w:rPr>
              <w:t xml:space="preserve"> (komersantiem)</w:t>
            </w:r>
            <w:r w:rsidR="006B5E56">
              <w:rPr>
                <w:lang w:eastAsia="en-US"/>
              </w:rPr>
              <w:t xml:space="preserve">. </w:t>
            </w:r>
            <w:proofErr w:type="spellStart"/>
            <w:r w:rsidR="00CE41F3">
              <w:rPr>
                <w:lang w:eastAsia="en-US"/>
              </w:rPr>
              <w:t>Mērķgrupas</w:t>
            </w:r>
            <w:proofErr w:type="spellEnd"/>
            <w:r w:rsidR="00CE41F3">
              <w:rPr>
                <w:lang w:eastAsia="en-US"/>
              </w:rPr>
              <w:t xml:space="preserve"> precīzu</w:t>
            </w:r>
            <w:r w:rsidR="00B86F7A">
              <w:rPr>
                <w:lang w:eastAsia="en-US"/>
              </w:rPr>
              <w:t xml:space="preserve"> lielumu vai īpatsvaru nav iespējams noteikt, jo līdz šim </w:t>
            </w:r>
            <w:r w:rsidR="00961FED">
              <w:rPr>
                <w:lang w:eastAsia="en-US"/>
              </w:rPr>
              <w:t>bērnu uzraudzības pakalpojumu sniedzēji normatīvajos aktos nav definēti, nav noteiktas higiēnas prasības šādu pakalpojumu sniedzējiem, līdz ar to nav veikta bērnu uzraudzības pakalpojumu sniedzēju apzināšana un plānveida uzraudzība.</w:t>
            </w:r>
            <w:r w:rsidR="00C443FB">
              <w:rPr>
                <w:lang w:eastAsia="en-US"/>
              </w:rPr>
              <w:t xml:space="preserve"> Ņemot vērā Labklājības ministrijas interneta mājas lapā pieejamo informāciju un Veselības inspekcijas sniegto informāciju, aptuvenais </w:t>
            </w:r>
            <w:proofErr w:type="spellStart"/>
            <w:r w:rsidR="00C443FB">
              <w:rPr>
                <w:lang w:eastAsia="en-US"/>
              </w:rPr>
              <w:t>mērķgrupas</w:t>
            </w:r>
            <w:proofErr w:type="spellEnd"/>
            <w:r w:rsidR="00C443FB">
              <w:rPr>
                <w:lang w:eastAsia="en-US"/>
              </w:rPr>
              <w:t xml:space="preserve"> lielums ir </w:t>
            </w:r>
            <w:r w:rsidR="00A16C0D">
              <w:rPr>
                <w:lang w:eastAsia="en-US"/>
              </w:rPr>
              <w:t>ap 100 uzraudzības pakalpojumu sniedzējiem</w:t>
            </w:r>
            <w:r w:rsidR="00820471">
              <w:rPr>
                <w:lang w:eastAsia="en-US"/>
              </w:rPr>
              <w:t xml:space="preserve"> Latvijā. </w:t>
            </w:r>
          </w:p>
        </w:tc>
      </w:tr>
      <w:tr w:rsidR="00CB21F8" w:rsidRPr="000115B5" w:rsidTr="00985816">
        <w:trPr>
          <w:trHeight w:val="630"/>
          <w:tblCellSpacing w:w="0" w:type="dxa"/>
        </w:trPr>
        <w:tc>
          <w:tcPr>
            <w:tcW w:w="567" w:type="dxa"/>
            <w:tcBorders>
              <w:top w:val="outset" w:sz="6" w:space="0" w:color="auto"/>
              <w:bottom w:val="outset" w:sz="6" w:space="0" w:color="auto"/>
              <w:right w:val="outset" w:sz="6" w:space="0" w:color="auto"/>
            </w:tcBorders>
          </w:tcPr>
          <w:p w:rsidR="00CB21F8" w:rsidRPr="000115B5" w:rsidRDefault="00A55F24" w:rsidP="00985816">
            <w:pPr>
              <w:spacing w:before="75" w:after="75"/>
              <w:rPr>
                <w:lang w:eastAsia="en-US"/>
              </w:rPr>
            </w:pPr>
            <w:r>
              <w:rPr>
                <w:lang w:eastAsia="en-US"/>
              </w:rPr>
              <w:t>2.</w:t>
            </w:r>
          </w:p>
        </w:tc>
        <w:tc>
          <w:tcPr>
            <w:tcW w:w="2694" w:type="dxa"/>
            <w:tcBorders>
              <w:top w:val="outset" w:sz="6" w:space="0" w:color="auto"/>
              <w:left w:val="outset" w:sz="6" w:space="0" w:color="auto"/>
              <w:bottom w:val="outset" w:sz="6" w:space="0" w:color="auto"/>
              <w:right w:val="outset" w:sz="6" w:space="0" w:color="auto"/>
            </w:tcBorders>
          </w:tcPr>
          <w:p w:rsidR="00CB21F8" w:rsidRPr="000115B5" w:rsidRDefault="00C70030" w:rsidP="00985816">
            <w:pPr>
              <w:spacing w:before="75" w:after="75"/>
              <w:rPr>
                <w:lang w:eastAsia="en-US"/>
              </w:rPr>
            </w:pPr>
            <w:r>
              <w:rPr>
                <w:lang w:eastAsia="en-US"/>
              </w:rPr>
              <w:t xml:space="preserve">Citas sabiedrības grupas (bez </w:t>
            </w:r>
            <w:proofErr w:type="spellStart"/>
            <w:r>
              <w:rPr>
                <w:lang w:eastAsia="en-US"/>
              </w:rPr>
              <w:t>mērķgrupas</w:t>
            </w:r>
            <w:proofErr w:type="spellEnd"/>
            <w:r>
              <w:rPr>
                <w:lang w:eastAsia="en-US"/>
              </w:rPr>
              <w:t>), kuras tiesiskais regulējums arī ietekmē vai varētu ietekmēt</w:t>
            </w:r>
          </w:p>
        </w:tc>
        <w:tc>
          <w:tcPr>
            <w:tcW w:w="6577" w:type="dxa"/>
            <w:tcBorders>
              <w:top w:val="outset" w:sz="6" w:space="0" w:color="auto"/>
              <w:left w:val="outset" w:sz="6" w:space="0" w:color="auto"/>
              <w:bottom w:val="outset" w:sz="6" w:space="0" w:color="auto"/>
            </w:tcBorders>
          </w:tcPr>
          <w:p w:rsidR="00CB21F8" w:rsidRPr="000115B5" w:rsidRDefault="00EF1EF6" w:rsidP="00985816">
            <w:pPr>
              <w:spacing w:before="75" w:after="75"/>
              <w:jc w:val="both"/>
              <w:rPr>
                <w:lang w:eastAsia="en-US"/>
              </w:rPr>
            </w:pPr>
            <w:r>
              <w:rPr>
                <w:lang w:eastAsia="en-US"/>
              </w:rPr>
              <w:t>Pirmsskolas vecuma bērni un viņu vecāki.</w:t>
            </w:r>
          </w:p>
        </w:tc>
      </w:tr>
      <w:tr w:rsidR="00CB21F8" w:rsidRPr="000115B5" w:rsidTr="00985816">
        <w:trPr>
          <w:trHeight w:val="630"/>
          <w:tblCellSpacing w:w="0" w:type="dxa"/>
        </w:trPr>
        <w:tc>
          <w:tcPr>
            <w:tcW w:w="567" w:type="dxa"/>
            <w:tcBorders>
              <w:top w:val="outset" w:sz="6" w:space="0" w:color="auto"/>
              <w:bottom w:val="outset" w:sz="6" w:space="0" w:color="auto"/>
              <w:right w:val="outset" w:sz="6" w:space="0" w:color="auto"/>
            </w:tcBorders>
          </w:tcPr>
          <w:p w:rsidR="00CB21F8" w:rsidRPr="000115B5" w:rsidRDefault="001E2540" w:rsidP="00985816">
            <w:pPr>
              <w:spacing w:before="75" w:after="75"/>
              <w:rPr>
                <w:lang w:eastAsia="en-US"/>
              </w:rPr>
            </w:pPr>
            <w:r>
              <w:rPr>
                <w:lang w:eastAsia="en-US"/>
              </w:rPr>
              <w:t>3.</w:t>
            </w:r>
          </w:p>
        </w:tc>
        <w:tc>
          <w:tcPr>
            <w:tcW w:w="2694" w:type="dxa"/>
            <w:tcBorders>
              <w:top w:val="outset" w:sz="6" w:space="0" w:color="auto"/>
              <w:left w:val="outset" w:sz="6" w:space="0" w:color="auto"/>
              <w:bottom w:val="outset" w:sz="6" w:space="0" w:color="auto"/>
              <w:right w:val="outset" w:sz="6" w:space="0" w:color="auto"/>
            </w:tcBorders>
          </w:tcPr>
          <w:p w:rsidR="00CB21F8" w:rsidRPr="000115B5" w:rsidRDefault="001E2540" w:rsidP="00985816">
            <w:pPr>
              <w:spacing w:before="75" w:after="75"/>
              <w:rPr>
                <w:lang w:eastAsia="en-US"/>
              </w:rPr>
            </w:pPr>
            <w:r>
              <w:rPr>
                <w:lang w:eastAsia="en-US"/>
              </w:rPr>
              <w:t>Tiesiskā regulējuma finansiālā ietekme</w:t>
            </w:r>
          </w:p>
        </w:tc>
        <w:tc>
          <w:tcPr>
            <w:tcW w:w="6577" w:type="dxa"/>
            <w:tcBorders>
              <w:top w:val="outset" w:sz="6" w:space="0" w:color="auto"/>
              <w:left w:val="outset" w:sz="6" w:space="0" w:color="auto"/>
              <w:bottom w:val="outset" w:sz="6" w:space="0" w:color="auto"/>
            </w:tcBorders>
          </w:tcPr>
          <w:p w:rsidR="00CB21F8" w:rsidRPr="00B95046" w:rsidRDefault="004A7320" w:rsidP="00985816">
            <w:pPr>
              <w:spacing w:before="75" w:after="75"/>
              <w:jc w:val="both"/>
              <w:rPr>
                <w:lang w:eastAsia="en-US"/>
              </w:rPr>
            </w:pPr>
            <w:r>
              <w:rPr>
                <w:lang w:eastAsia="en-US"/>
              </w:rPr>
              <w:t xml:space="preserve">Līdz šim </w:t>
            </w:r>
            <w:r>
              <w:t>Ministru kabineta 2002.gada 27.decembra noteikumos Nr.596 „Higiēnas prasības izglītības iestādēm, kas īsteno pirmsskolas izglītības programmas” noteiktās higiēnas prasības nea</w:t>
            </w:r>
            <w:r w:rsidR="00732189">
              <w:t xml:space="preserve">ttiecās uz </w:t>
            </w:r>
            <w:r>
              <w:t>uzraudzības p</w:t>
            </w:r>
            <w:r w:rsidR="00732189">
              <w:t>akalpojumu sniedzējiem</w:t>
            </w:r>
            <w:r w:rsidR="00411172">
              <w:t xml:space="preserve">. </w:t>
            </w:r>
            <w:r w:rsidR="00FD52F7">
              <w:t>Lai nodrošinātu minētajos Ministru kabineta noteikumos noteikto higiēnas prasību ievērošanu (nodrošinājums ar atbilstošām telpām, telpu iekārtojums, telpu uzturēšanas kārtība u.c.), iespējama tiesiskā regulējuma finansiālā ietekme uz sabiedrība</w:t>
            </w:r>
            <w:r w:rsidR="007E293A">
              <w:t xml:space="preserve">s </w:t>
            </w:r>
            <w:proofErr w:type="spellStart"/>
            <w:r w:rsidR="007E293A">
              <w:t>mērķgrupu</w:t>
            </w:r>
            <w:proofErr w:type="spellEnd"/>
            <w:r w:rsidR="007E293A">
              <w:t xml:space="preserve">. Gadījumā, ja </w:t>
            </w:r>
            <w:r w:rsidR="00FD52F7">
              <w:t>uzraudzības pakalpojumu sniedzēji neievēros Ministru kabineta noteikumos noteiktās higiēnas prasības, Veselības inspekcija</w:t>
            </w:r>
            <w:r w:rsidR="00985816">
              <w:t>, kas kontrolē</w:t>
            </w:r>
            <w:r w:rsidR="003E4DB5">
              <w:t>s</w:t>
            </w:r>
            <w:r w:rsidR="00985816">
              <w:t xml:space="preserve"> </w:t>
            </w:r>
            <w:r w:rsidR="0044424B">
              <w:t>šo prasību izpildi,</w:t>
            </w:r>
            <w:r w:rsidR="00CA4E4E">
              <w:t xml:space="preserve"> varēs piemērot atbilstošu</w:t>
            </w:r>
            <w:r w:rsidR="0044424B">
              <w:t xml:space="preserve"> administratīvo</w:t>
            </w:r>
            <w:r w:rsidR="00CA4E4E">
              <w:t xml:space="preserve"> sodu.</w:t>
            </w:r>
          </w:p>
        </w:tc>
      </w:tr>
      <w:tr w:rsidR="00CB21F8" w:rsidRPr="000115B5" w:rsidTr="00985816">
        <w:trPr>
          <w:trHeight w:val="630"/>
          <w:tblCellSpacing w:w="0" w:type="dxa"/>
        </w:trPr>
        <w:tc>
          <w:tcPr>
            <w:tcW w:w="567" w:type="dxa"/>
            <w:tcBorders>
              <w:top w:val="outset" w:sz="6" w:space="0" w:color="auto"/>
              <w:bottom w:val="outset" w:sz="6" w:space="0" w:color="auto"/>
              <w:right w:val="outset" w:sz="6" w:space="0" w:color="auto"/>
            </w:tcBorders>
          </w:tcPr>
          <w:p w:rsidR="00CB21F8" w:rsidRPr="000115B5" w:rsidRDefault="001E2540" w:rsidP="00985816">
            <w:pPr>
              <w:spacing w:before="75" w:after="75"/>
              <w:rPr>
                <w:lang w:eastAsia="en-US"/>
              </w:rPr>
            </w:pPr>
            <w:r>
              <w:rPr>
                <w:lang w:eastAsia="en-US"/>
              </w:rPr>
              <w:t>4.</w:t>
            </w:r>
          </w:p>
        </w:tc>
        <w:tc>
          <w:tcPr>
            <w:tcW w:w="2694" w:type="dxa"/>
            <w:tcBorders>
              <w:top w:val="outset" w:sz="6" w:space="0" w:color="auto"/>
              <w:left w:val="outset" w:sz="6" w:space="0" w:color="auto"/>
              <w:bottom w:val="outset" w:sz="6" w:space="0" w:color="auto"/>
              <w:right w:val="outset" w:sz="6" w:space="0" w:color="auto"/>
            </w:tcBorders>
          </w:tcPr>
          <w:p w:rsidR="00CB21F8" w:rsidRPr="000115B5" w:rsidRDefault="00ED47A4" w:rsidP="00985816">
            <w:pPr>
              <w:spacing w:before="75" w:after="75"/>
              <w:rPr>
                <w:lang w:eastAsia="en-US"/>
              </w:rPr>
            </w:pPr>
            <w:r>
              <w:rPr>
                <w:lang w:eastAsia="en-US"/>
              </w:rPr>
              <w:t>Tiesiskā regulējuma nefinansiālā ietekme</w:t>
            </w:r>
          </w:p>
        </w:tc>
        <w:tc>
          <w:tcPr>
            <w:tcW w:w="6577" w:type="dxa"/>
            <w:tcBorders>
              <w:top w:val="outset" w:sz="6" w:space="0" w:color="auto"/>
              <w:left w:val="outset" w:sz="6" w:space="0" w:color="auto"/>
              <w:bottom w:val="outset" w:sz="6" w:space="0" w:color="auto"/>
            </w:tcBorders>
          </w:tcPr>
          <w:p w:rsidR="00CB21F8" w:rsidRPr="000115B5" w:rsidRDefault="00D26438" w:rsidP="00F33118">
            <w:pPr>
              <w:spacing w:before="75" w:after="75"/>
              <w:jc w:val="both"/>
              <w:rPr>
                <w:lang w:eastAsia="en-US"/>
              </w:rPr>
            </w:pPr>
            <w:r>
              <w:rPr>
                <w:lang w:eastAsia="en-US"/>
              </w:rPr>
              <w:t xml:space="preserve">Projekta tiesiskais regulējums nodrošinās higiēnas prasību </w:t>
            </w:r>
            <w:r w:rsidR="007677DF">
              <w:rPr>
                <w:lang w:eastAsia="en-US"/>
              </w:rPr>
              <w:t>ievērošanu uzraudzības pakalpojumu sniedzējiem</w:t>
            </w:r>
            <w:r w:rsidR="00C55385">
              <w:rPr>
                <w:lang w:eastAsia="en-US"/>
              </w:rPr>
              <w:t>.</w:t>
            </w:r>
            <w:r w:rsidR="00623872">
              <w:rPr>
                <w:lang w:eastAsia="en-US"/>
              </w:rPr>
              <w:t xml:space="preserve"> </w:t>
            </w:r>
            <w:r w:rsidR="00F33118">
              <w:rPr>
                <w:lang w:eastAsia="en-US"/>
              </w:rPr>
              <w:t>Veicot h</w:t>
            </w:r>
            <w:r w:rsidR="002736A6">
              <w:rPr>
                <w:lang w:eastAsia="en-US"/>
              </w:rPr>
              <w:t>igiēnas p</w:t>
            </w:r>
            <w:r w:rsidR="00623872">
              <w:rPr>
                <w:lang w:eastAsia="en-US"/>
              </w:rPr>
              <w:t>rasību ievērošan</w:t>
            </w:r>
            <w:r w:rsidR="00F33118">
              <w:rPr>
                <w:lang w:eastAsia="en-US"/>
              </w:rPr>
              <w:t>u, tiks</w:t>
            </w:r>
            <w:r w:rsidR="00623872">
              <w:rPr>
                <w:lang w:eastAsia="en-US"/>
              </w:rPr>
              <w:t xml:space="preserve"> nodrošinā</w:t>
            </w:r>
            <w:r w:rsidR="00F33118">
              <w:rPr>
                <w:lang w:eastAsia="en-US"/>
              </w:rPr>
              <w:t>ta</w:t>
            </w:r>
            <w:r w:rsidR="00623872">
              <w:rPr>
                <w:lang w:eastAsia="en-US"/>
              </w:rPr>
              <w:t xml:space="preserve"> infekcijas slimību profilaks</w:t>
            </w:r>
            <w:r w:rsidR="00F33118">
              <w:rPr>
                <w:lang w:eastAsia="en-US"/>
              </w:rPr>
              <w:t>e</w:t>
            </w:r>
            <w:r w:rsidR="002736A6">
              <w:rPr>
                <w:lang w:eastAsia="en-US"/>
              </w:rPr>
              <w:t>.</w:t>
            </w:r>
          </w:p>
        </w:tc>
      </w:tr>
      <w:tr w:rsidR="00CB21F8" w:rsidRPr="000115B5" w:rsidTr="00985816">
        <w:trPr>
          <w:trHeight w:val="630"/>
          <w:tblCellSpacing w:w="0" w:type="dxa"/>
        </w:trPr>
        <w:tc>
          <w:tcPr>
            <w:tcW w:w="567" w:type="dxa"/>
            <w:tcBorders>
              <w:top w:val="outset" w:sz="6" w:space="0" w:color="auto"/>
              <w:bottom w:val="outset" w:sz="6" w:space="0" w:color="auto"/>
              <w:right w:val="outset" w:sz="6" w:space="0" w:color="auto"/>
            </w:tcBorders>
          </w:tcPr>
          <w:p w:rsidR="00CB21F8" w:rsidRPr="000115B5" w:rsidRDefault="00ED47A4" w:rsidP="00985816">
            <w:pPr>
              <w:spacing w:before="75" w:after="75"/>
              <w:rPr>
                <w:lang w:eastAsia="en-US"/>
              </w:rPr>
            </w:pPr>
            <w:r>
              <w:rPr>
                <w:lang w:eastAsia="en-US"/>
              </w:rPr>
              <w:t>5.</w:t>
            </w:r>
          </w:p>
        </w:tc>
        <w:tc>
          <w:tcPr>
            <w:tcW w:w="2694" w:type="dxa"/>
            <w:tcBorders>
              <w:top w:val="outset" w:sz="6" w:space="0" w:color="auto"/>
              <w:left w:val="outset" w:sz="6" w:space="0" w:color="auto"/>
              <w:bottom w:val="outset" w:sz="6" w:space="0" w:color="auto"/>
              <w:right w:val="outset" w:sz="6" w:space="0" w:color="auto"/>
            </w:tcBorders>
          </w:tcPr>
          <w:p w:rsidR="00CB21F8" w:rsidRPr="000115B5" w:rsidRDefault="00ED47A4" w:rsidP="00985816">
            <w:pPr>
              <w:spacing w:before="75" w:after="75"/>
              <w:rPr>
                <w:lang w:eastAsia="en-US"/>
              </w:rPr>
            </w:pPr>
            <w:r>
              <w:rPr>
                <w:lang w:eastAsia="en-US"/>
              </w:rPr>
              <w:t>Administratīvās procedūras raksturojums</w:t>
            </w:r>
          </w:p>
        </w:tc>
        <w:tc>
          <w:tcPr>
            <w:tcW w:w="6577" w:type="dxa"/>
            <w:tcBorders>
              <w:top w:val="outset" w:sz="6" w:space="0" w:color="auto"/>
              <w:left w:val="outset" w:sz="6" w:space="0" w:color="auto"/>
              <w:bottom w:val="outset" w:sz="6" w:space="0" w:color="auto"/>
            </w:tcBorders>
          </w:tcPr>
          <w:p w:rsidR="009C6610" w:rsidRDefault="00C3792D" w:rsidP="009C6610">
            <w:pPr>
              <w:jc w:val="both"/>
            </w:pPr>
            <w:r>
              <w:rPr>
                <w:lang w:eastAsia="en-US"/>
              </w:rPr>
              <w:t xml:space="preserve">Projekts paredz </w:t>
            </w:r>
            <w:r>
              <w:t>Ministru kabineta 2002.gada 27.decembra noteikumos Nr.596 „Higiēnas prasības izglītības iestādēm, kas īsteno pirmsskolas izglītības programmas” iekļaut jaunu</w:t>
            </w:r>
            <w:r w:rsidR="009F7B1A">
              <w:t>s</w:t>
            </w:r>
            <w:r>
              <w:t xml:space="preserve"> punktu</w:t>
            </w:r>
            <w:r w:rsidR="009F7B1A">
              <w:t>s</w:t>
            </w:r>
            <w:r>
              <w:t xml:space="preserve">, </w:t>
            </w:r>
            <w:r w:rsidR="00405CC9">
              <w:t xml:space="preserve">kas nosaka, ka </w:t>
            </w:r>
            <w:r w:rsidR="009C6610">
              <w:t>pirms uzraudzības pakalpojumu sniegšanas uzsākšanas, uzraudzības pakalpojumu sniedzējs Veselības inspekcijā iesniedz personīgi vai elektroniski (ja elektroniskais dokuments ir sagatavots atbilstoši normatīvajiem aktiem par elektronisko dokumentu noformēšanu un apriti), vai nosūta pa pastu paziņojumu, kurā norāda komersanta n</w:t>
            </w:r>
            <w:r w:rsidR="00C7293B">
              <w:t>osaukumu, juridisko adresi un pakalpojuma sniegšanas vietu</w:t>
            </w:r>
            <w:r w:rsidR="009C6610">
              <w:t>. Ja mainās paziņojumā norādītā informācija par komersanta n</w:t>
            </w:r>
            <w:r w:rsidR="00EC7E92">
              <w:t xml:space="preserve">osaukumu, juridisko adresi </w:t>
            </w:r>
            <w:r w:rsidR="00EC7E92">
              <w:lastRenderedPageBreak/>
              <w:t>vai pakalpojuma sniegšanas vietu</w:t>
            </w:r>
            <w:r w:rsidR="009C6610">
              <w:t>, uzraudzības pakalpojumu sniedzējs 14 dienu laikā pēc attiecīgajām izmaiņām iesniedz ar izmaiņām saistīto in</w:t>
            </w:r>
            <w:r w:rsidR="00EC7E92">
              <w:t>formāciju Veselības inspekcijā.</w:t>
            </w:r>
            <w:r w:rsidR="009C6610">
              <w:t xml:space="preserve"> Veselības inspekcija publicē savā </w:t>
            </w:r>
            <w:proofErr w:type="spellStart"/>
            <w:r w:rsidR="009C6610">
              <w:t>mājaslapā</w:t>
            </w:r>
            <w:proofErr w:type="spellEnd"/>
            <w:r w:rsidR="009C6610">
              <w:t xml:space="preserve"> internetā uzraudzības pakalpojumu sniedzēju sarakstu un atjauno attiecīgo informāciju ne retāk kā četras reizes gadā.</w:t>
            </w:r>
          </w:p>
          <w:p w:rsidR="00CB21F8" w:rsidRPr="000115B5" w:rsidRDefault="00CB21F8" w:rsidP="00A10E8C">
            <w:pPr>
              <w:jc w:val="both"/>
            </w:pPr>
          </w:p>
        </w:tc>
      </w:tr>
      <w:tr w:rsidR="00CB21F8" w:rsidRPr="000115B5" w:rsidTr="00985816">
        <w:trPr>
          <w:trHeight w:val="630"/>
          <w:tblCellSpacing w:w="0" w:type="dxa"/>
        </w:trPr>
        <w:tc>
          <w:tcPr>
            <w:tcW w:w="567" w:type="dxa"/>
            <w:tcBorders>
              <w:top w:val="outset" w:sz="6" w:space="0" w:color="auto"/>
              <w:bottom w:val="outset" w:sz="6" w:space="0" w:color="auto"/>
              <w:right w:val="outset" w:sz="6" w:space="0" w:color="auto"/>
            </w:tcBorders>
          </w:tcPr>
          <w:p w:rsidR="00CB21F8" w:rsidRPr="000115B5" w:rsidRDefault="00970552" w:rsidP="00985816">
            <w:pPr>
              <w:spacing w:before="75" w:after="75"/>
              <w:rPr>
                <w:lang w:eastAsia="en-US"/>
              </w:rPr>
            </w:pPr>
            <w:r>
              <w:rPr>
                <w:lang w:eastAsia="en-US"/>
              </w:rPr>
              <w:lastRenderedPageBreak/>
              <w:t>6.</w:t>
            </w:r>
          </w:p>
        </w:tc>
        <w:tc>
          <w:tcPr>
            <w:tcW w:w="2694" w:type="dxa"/>
            <w:tcBorders>
              <w:top w:val="outset" w:sz="6" w:space="0" w:color="auto"/>
              <w:left w:val="outset" w:sz="6" w:space="0" w:color="auto"/>
              <w:bottom w:val="outset" w:sz="6" w:space="0" w:color="auto"/>
              <w:right w:val="outset" w:sz="6" w:space="0" w:color="auto"/>
            </w:tcBorders>
          </w:tcPr>
          <w:p w:rsidR="00CB21F8" w:rsidRPr="000115B5" w:rsidRDefault="00970552" w:rsidP="00985816">
            <w:pPr>
              <w:spacing w:before="75" w:after="75"/>
              <w:rPr>
                <w:lang w:eastAsia="en-US"/>
              </w:rPr>
            </w:pPr>
            <w:r>
              <w:rPr>
                <w:lang w:eastAsia="en-US"/>
              </w:rPr>
              <w:t>Administratīvo izmaksu monetārs novērtējums</w:t>
            </w:r>
          </w:p>
        </w:tc>
        <w:tc>
          <w:tcPr>
            <w:tcW w:w="6577" w:type="dxa"/>
            <w:tcBorders>
              <w:top w:val="outset" w:sz="6" w:space="0" w:color="auto"/>
              <w:left w:val="outset" w:sz="6" w:space="0" w:color="auto"/>
              <w:bottom w:val="outset" w:sz="6" w:space="0" w:color="auto"/>
            </w:tcBorders>
          </w:tcPr>
          <w:p w:rsidR="00CB21F8" w:rsidRPr="000115B5" w:rsidRDefault="009F26E5" w:rsidP="00985816">
            <w:pPr>
              <w:spacing w:before="75" w:after="75"/>
              <w:jc w:val="both"/>
              <w:rPr>
                <w:lang w:eastAsia="en-US"/>
              </w:rPr>
            </w:pPr>
            <w:r>
              <w:rPr>
                <w:lang w:eastAsia="en-US"/>
              </w:rPr>
              <w:t>Projekts šo jomu neskar</w:t>
            </w:r>
          </w:p>
        </w:tc>
      </w:tr>
      <w:tr w:rsidR="00CB21F8" w:rsidRPr="000115B5" w:rsidTr="00985816">
        <w:trPr>
          <w:trHeight w:val="630"/>
          <w:tblCellSpacing w:w="0" w:type="dxa"/>
        </w:trPr>
        <w:tc>
          <w:tcPr>
            <w:tcW w:w="567" w:type="dxa"/>
            <w:tcBorders>
              <w:top w:val="outset" w:sz="6" w:space="0" w:color="auto"/>
              <w:bottom w:val="outset" w:sz="6" w:space="0" w:color="auto"/>
              <w:right w:val="outset" w:sz="6" w:space="0" w:color="auto"/>
            </w:tcBorders>
          </w:tcPr>
          <w:p w:rsidR="00CB21F8" w:rsidRPr="000115B5" w:rsidRDefault="0009433B" w:rsidP="00985816">
            <w:pPr>
              <w:spacing w:before="75" w:after="75"/>
              <w:rPr>
                <w:lang w:eastAsia="en-US"/>
              </w:rPr>
            </w:pPr>
            <w:r>
              <w:rPr>
                <w:lang w:eastAsia="en-US"/>
              </w:rPr>
              <w:t>7.</w:t>
            </w:r>
          </w:p>
        </w:tc>
        <w:tc>
          <w:tcPr>
            <w:tcW w:w="2694" w:type="dxa"/>
            <w:tcBorders>
              <w:top w:val="outset" w:sz="6" w:space="0" w:color="auto"/>
              <w:left w:val="outset" w:sz="6" w:space="0" w:color="auto"/>
              <w:bottom w:val="outset" w:sz="6" w:space="0" w:color="auto"/>
              <w:right w:val="outset" w:sz="6" w:space="0" w:color="auto"/>
            </w:tcBorders>
          </w:tcPr>
          <w:p w:rsidR="00CB21F8" w:rsidRPr="000115B5" w:rsidRDefault="0009433B" w:rsidP="00985816">
            <w:pPr>
              <w:spacing w:before="75" w:after="75"/>
              <w:rPr>
                <w:lang w:eastAsia="en-US"/>
              </w:rPr>
            </w:pPr>
            <w:r>
              <w:rPr>
                <w:lang w:eastAsia="en-US"/>
              </w:rPr>
              <w:t>Cita informācija</w:t>
            </w:r>
          </w:p>
        </w:tc>
        <w:tc>
          <w:tcPr>
            <w:tcW w:w="6577" w:type="dxa"/>
            <w:tcBorders>
              <w:top w:val="outset" w:sz="6" w:space="0" w:color="auto"/>
              <w:left w:val="outset" w:sz="6" w:space="0" w:color="auto"/>
              <w:bottom w:val="outset" w:sz="6" w:space="0" w:color="auto"/>
            </w:tcBorders>
          </w:tcPr>
          <w:p w:rsidR="00CB21F8" w:rsidRPr="000115B5" w:rsidRDefault="00F83A01" w:rsidP="00985816">
            <w:pPr>
              <w:spacing w:before="75" w:after="75"/>
              <w:jc w:val="both"/>
              <w:rPr>
                <w:lang w:eastAsia="en-US"/>
              </w:rPr>
            </w:pPr>
            <w:r>
              <w:rPr>
                <w:lang w:eastAsia="en-US"/>
              </w:rPr>
              <w:t>Nav</w:t>
            </w:r>
          </w:p>
        </w:tc>
      </w:tr>
    </w:tbl>
    <w:p w:rsidR="00555425" w:rsidRDefault="00555425" w:rsidP="004007AE">
      <w:pPr>
        <w:spacing w:before="75" w:after="75"/>
        <w:jc w:val="both"/>
        <w:rPr>
          <w:lang w:eastAsia="en-US"/>
        </w:rPr>
      </w:pPr>
    </w:p>
    <w:tbl>
      <w:tblPr>
        <w:tblW w:w="9923" w:type="dxa"/>
        <w:tblCellSpacing w:w="0" w:type="dxa"/>
        <w:tblInd w:w="-637" w:type="dxa"/>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0A0"/>
      </w:tblPr>
      <w:tblGrid>
        <w:gridCol w:w="3544"/>
        <w:gridCol w:w="229"/>
        <w:gridCol w:w="1189"/>
        <w:gridCol w:w="1276"/>
        <w:gridCol w:w="1275"/>
        <w:gridCol w:w="1276"/>
        <w:gridCol w:w="1134"/>
      </w:tblGrid>
      <w:tr w:rsidR="004F2295" w:rsidRPr="000115B5" w:rsidTr="001452A8">
        <w:trPr>
          <w:tblCellSpacing w:w="0" w:type="dxa"/>
        </w:trPr>
        <w:tc>
          <w:tcPr>
            <w:tcW w:w="9923" w:type="dxa"/>
            <w:gridSpan w:val="7"/>
            <w:tcBorders>
              <w:top w:val="outset" w:sz="6" w:space="0" w:color="auto"/>
              <w:bottom w:val="outset" w:sz="6" w:space="0" w:color="auto"/>
            </w:tcBorders>
            <w:vAlign w:val="center"/>
          </w:tcPr>
          <w:p w:rsidR="004F2295" w:rsidRPr="000115B5" w:rsidRDefault="004F2295" w:rsidP="00084068">
            <w:pPr>
              <w:spacing w:before="75" w:after="75"/>
              <w:jc w:val="center"/>
              <w:rPr>
                <w:lang w:eastAsia="en-US"/>
              </w:rPr>
            </w:pPr>
            <w:r>
              <w:rPr>
                <w:b/>
                <w:bCs/>
                <w:lang w:eastAsia="en-US"/>
              </w:rPr>
              <w:t> III</w:t>
            </w:r>
            <w:r w:rsidRPr="000115B5">
              <w:rPr>
                <w:b/>
                <w:bCs/>
                <w:lang w:eastAsia="en-US"/>
              </w:rPr>
              <w:t>. Tiesību akta p</w:t>
            </w:r>
            <w:r>
              <w:rPr>
                <w:b/>
                <w:bCs/>
                <w:lang w:eastAsia="en-US"/>
              </w:rPr>
              <w:t xml:space="preserve">rojekta ietekme uz </w:t>
            </w:r>
            <w:r w:rsidR="00DB418E">
              <w:rPr>
                <w:b/>
                <w:bCs/>
                <w:lang w:eastAsia="en-US"/>
              </w:rPr>
              <w:t>valsts budžetu un pašvaldību budžetiem</w:t>
            </w:r>
          </w:p>
        </w:tc>
      </w:tr>
      <w:tr w:rsidR="00FB3D3B" w:rsidRPr="00C60994" w:rsidTr="001452A8">
        <w:tblPrEx>
          <w:tblCellMar>
            <w:left w:w="0" w:type="dxa"/>
            <w:right w:w="0" w:type="dxa"/>
          </w:tblCellMar>
          <w:tblLook w:val="04A0"/>
        </w:tblPrEx>
        <w:trPr>
          <w:tblCellSpacing w:w="0" w:type="dxa"/>
        </w:trPr>
        <w:tc>
          <w:tcPr>
            <w:tcW w:w="3544" w:type="dxa"/>
            <w:vMerge w:val="restart"/>
            <w:tcBorders>
              <w:top w:val="outset" w:sz="6" w:space="0" w:color="auto"/>
              <w:left w:val="outset" w:sz="6" w:space="0" w:color="auto"/>
              <w:bottom w:val="outset" w:sz="6" w:space="0" w:color="auto"/>
              <w:right w:val="outset" w:sz="6" w:space="0" w:color="auto"/>
            </w:tcBorders>
            <w:vAlign w:val="center"/>
            <w:hideMark/>
          </w:tcPr>
          <w:p w:rsidR="00FB3D3B" w:rsidRPr="00C60994" w:rsidRDefault="00FB3D3B" w:rsidP="000B042D">
            <w:pPr>
              <w:spacing w:before="100" w:beforeAutospacing="1" w:after="100" w:afterAutospacing="1"/>
              <w:jc w:val="center"/>
            </w:pPr>
            <w:r w:rsidRPr="00C60994">
              <w:rPr>
                <w:b/>
                <w:bCs/>
              </w:rPr>
              <w:t>Rādītāji</w:t>
            </w:r>
          </w:p>
        </w:tc>
        <w:tc>
          <w:tcPr>
            <w:tcW w:w="2694"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FB3D3B" w:rsidRPr="00BB74A4" w:rsidRDefault="0024081C" w:rsidP="00084068">
            <w:pPr>
              <w:spacing w:before="100" w:beforeAutospacing="1" w:after="100" w:afterAutospacing="1"/>
              <w:jc w:val="center"/>
            </w:pPr>
            <w:r>
              <w:rPr>
                <w:bCs/>
              </w:rPr>
              <w:t>2011</w:t>
            </w:r>
            <w:r w:rsidR="00FB3D3B" w:rsidRPr="00BB74A4">
              <w:rPr>
                <w:bCs/>
              </w:rPr>
              <w:t>.gads</w:t>
            </w:r>
          </w:p>
        </w:tc>
        <w:tc>
          <w:tcPr>
            <w:tcW w:w="3685" w:type="dxa"/>
            <w:gridSpan w:val="3"/>
            <w:tcBorders>
              <w:top w:val="outset" w:sz="6" w:space="0" w:color="auto"/>
              <w:left w:val="outset" w:sz="6" w:space="0" w:color="auto"/>
              <w:bottom w:val="outset" w:sz="6" w:space="0" w:color="auto"/>
              <w:right w:val="outset" w:sz="6" w:space="0" w:color="auto"/>
            </w:tcBorders>
            <w:vAlign w:val="center"/>
            <w:hideMark/>
          </w:tcPr>
          <w:p w:rsidR="00FB3D3B" w:rsidRPr="00C60994" w:rsidRDefault="00FB3D3B" w:rsidP="00084068">
            <w:pPr>
              <w:spacing w:before="100" w:beforeAutospacing="1" w:after="100" w:afterAutospacing="1"/>
              <w:jc w:val="center"/>
            </w:pPr>
            <w:r w:rsidRPr="00C60994">
              <w:t>Turpmākie trīs gadi (tūkst. latu)</w:t>
            </w:r>
          </w:p>
        </w:tc>
      </w:tr>
      <w:tr w:rsidR="00FB3D3B" w:rsidRPr="00C60994" w:rsidTr="001452A8">
        <w:tblPrEx>
          <w:tblCellMar>
            <w:left w:w="0" w:type="dxa"/>
            <w:right w:w="0" w:type="dxa"/>
          </w:tblCellMar>
          <w:tblLook w:val="04A0"/>
        </w:tblPrEx>
        <w:trPr>
          <w:tblCellSpacing w:w="0" w:type="dxa"/>
        </w:trPr>
        <w:tc>
          <w:tcPr>
            <w:tcW w:w="3544" w:type="dxa"/>
            <w:vMerge/>
            <w:tcBorders>
              <w:top w:val="outset" w:sz="6" w:space="0" w:color="auto"/>
              <w:left w:val="outset" w:sz="6" w:space="0" w:color="auto"/>
              <w:bottom w:val="outset" w:sz="6" w:space="0" w:color="auto"/>
              <w:right w:val="outset" w:sz="6" w:space="0" w:color="auto"/>
            </w:tcBorders>
            <w:vAlign w:val="center"/>
            <w:hideMark/>
          </w:tcPr>
          <w:p w:rsidR="00FB3D3B" w:rsidRPr="00C60994" w:rsidRDefault="00FB3D3B" w:rsidP="00084068"/>
        </w:tc>
        <w:tc>
          <w:tcPr>
            <w:tcW w:w="2694" w:type="dxa"/>
            <w:gridSpan w:val="3"/>
            <w:vMerge/>
            <w:tcBorders>
              <w:top w:val="outset" w:sz="6" w:space="0" w:color="auto"/>
              <w:left w:val="outset" w:sz="6" w:space="0" w:color="auto"/>
              <w:bottom w:val="outset" w:sz="6" w:space="0" w:color="auto"/>
              <w:right w:val="outset" w:sz="6" w:space="0" w:color="auto"/>
            </w:tcBorders>
            <w:vAlign w:val="center"/>
            <w:hideMark/>
          </w:tcPr>
          <w:p w:rsidR="00FB3D3B" w:rsidRPr="00C60994" w:rsidRDefault="00FB3D3B" w:rsidP="00084068"/>
        </w:tc>
        <w:tc>
          <w:tcPr>
            <w:tcW w:w="1275" w:type="dxa"/>
            <w:tcBorders>
              <w:top w:val="outset" w:sz="6" w:space="0" w:color="auto"/>
              <w:left w:val="outset" w:sz="6" w:space="0" w:color="auto"/>
              <w:bottom w:val="outset" w:sz="6" w:space="0" w:color="auto"/>
              <w:right w:val="outset" w:sz="6" w:space="0" w:color="auto"/>
            </w:tcBorders>
            <w:vAlign w:val="center"/>
            <w:hideMark/>
          </w:tcPr>
          <w:p w:rsidR="00FB3D3B" w:rsidRPr="00C60994" w:rsidRDefault="0024081C" w:rsidP="00084068">
            <w:pPr>
              <w:spacing w:before="100" w:beforeAutospacing="1" w:after="100" w:afterAutospacing="1"/>
              <w:jc w:val="center"/>
            </w:pPr>
            <w:r>
              <w:t>2012</w:t>
            </w:r>
            <w:r w:rsidR="00FB3D3B">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3D3B" w:rsidRPr="00C60994" w:rsidRDefault="0024081C" w:rsidP="00084068">
            <w:pPr>
              <w:spacing w:before="100" w:beforeAutospacing="1" w:after="100" w:afterAutospacing="1"/>
              <w:jc w:val="center"/>
            </w:pPr>
            <w:r>
              <w:t>2013</w:t>
            </w:r>
            <w:r w:rsidR="00FB3D3B">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3D3B" w:rsidRPr="00C60994" w:rsidRDefault="0024081C" w:rsidP="00084068">
            <w:pPr>
              <w:spacing w:before="100" w:beforeAutospacing="1" w:after="100" w:afterAutospacing="1"/>
              <w:jc w:val="center"/>
            </w:pPr>
            <w:r>
              <w:t>2014</w:t>
            </w:r>
            <w:r w:rsidR="00FB3D3B">
              <w:t>.</w:t>
            </w:r>
          </w:p>
        </w:tc>
      </w:tr>
      <w:tr w:rsidR="00FB3D3B" w:rsidRPr="00C60994" w:rsidTr="001452A8">
        <w:tblPrEx>
          <w:tblCellMar>
            <w:left w:w="0" w:type="dxa"/>
            <w:right w:w="0" w:type="dxa"/>
          </w:tblCellMar>
          <w:tblLook w:val="04A0"/>
        </w:tblPrEx>
        <w:trPr>
          <w:trHeight w:val="693"/>
          <w:tblCellSpacing w:w="0" w:type="dxa"/>
        </w:trPr>
        <w:tc>
          <w:tcPr>
            <w:tcW w:w="3544" w:type="dxa"/>
            <w:vMerge/>
            <w:tcBorders>
              <w:top w:val="outset" w:sz="6" w:space="0" w:color="auto"/>
              <w:left w:val="outset" w:sz="6" w:space="0" w:color="auto"/>
              <w:bottom w:val="outset" w:sz="6" w:space="0" w:color="auto"/>
              <w:right w:val="outset" w:sz="6" w:space="0" w:color="auto"/>
            </w:tcBorders>
            <w:vAlign w:val="center"/>
            <w:hideMark/>
          </w:tcPr>
          <w:p w:rsidR="00FB3D3B" w:rsidRPr="00C60994" w:rsidRDefault="00FB3D3B" w:rsidP="00084068"/>
        </w:tc>
        <w:tc>
          <w:tcPr>
            <w:tcW w:w="1418" w:type="dxa"/>
            <w:gridSpan w:val="2"/>
            <w:tcBorders>
              <w:top w:val="outset" w:sz="6" w:space="0" w:color="auto"/>
              <w:left w:val="outset" w:sz="6" w:space="0" w:color="auto"/>
              <w:bottom w:val="outset" w:sz="6" w:space="0" w:color="auto"/>
              <w:right w:val="outset" w:sz="6" w:space="0" w:color="auto"/>
            </w:tcBorders>
            <w:vAlign w:val="center"/>
            <w:hideMark/>
          </w:tcPr>
          <w:p w:rsidR="00FB3D3B" w:rsidRPr="00C60994" w:rsidRDefault="00FB3D3B" w:rsidP="000B042D">
            <w:pPr>
              <w:spacing w:before="100" w:beforeAutospacing="1" w:after="100" w:afterAutospacing="1"/>
              <w:jc w:val="center"/>
            </w:pPr>
            <w:r w:rsidRPr="00C60994">
              <w:t>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3D3B" w:rsidRPr="00C60994" w:rsidRDefault="00FB3D3B" w:rsidP="000B042D">
            <w:pPr>
              <w:spacing w:before="100" w:beforeAutospacing="1" w:after="100" w:afterAutospacing="1"/>
              <w:jc w:val="center"/>
            </w:pPr>
            <w:r w:rsidRPr="00C60994">
              <w:t>Izmaiņas kārtējā gadā, salīdzinot ar budžetu kārtējam gadam</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3D3B" w:rsidRPr="00C60994" w:rsidRDefault="00FB3D3B" w:rsidP="000B042D">
            <w:pPr>
              <w:spacing w:before="100" w:beforeAutospacing="1" w:after="100" w:afterAutospacing="1"/>
              <w:jc w:val="center"/>
            </w:pPr>
            <w:r w:rsidRPr="00C60994">
              <w:t>Izmaiņas, salīdzinot ar kārtējo (n) gadu</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3D3B" w:rsidRPr="00C60994" w:rsidRDefault="00FB3D3B" w:rsidP="000B042D">
            <w:pPr>
              <w:spacing w:before="100" w:beforeAutospacing="1" w:after="100" w:afterAutospacing="1"/>
              <w:jc w:val="center"/>
            </w:pPr>
            <w:r w:rsidRPr="00C60994">
              <w:t>Izmaiņas, salīdzinot ar kārtējo (n) gadu</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3D3B" w:rsidRPr="00C60994" w:rsidRDefault="00FB3D3B" w:rsidP="000B042D">
            <w:pPr>
              <w:spacing w:before="100" w:beforeAutospacing="1" w:after="100" w:afterAutospacing="1"/>
              <w:jc w:val="center"/>
            </w:pPr>
            <w:r w:rsidRPr="00C60994">
              <w:t>Izmaiņas, salīdzinot ar kārtējo (n) gadu</w:t>
            </w:r>
          </w:p>
        </w:tc>
      </w:tr>
      <w:tr w:rsidR="00FB3D3B" w:rsidRPr="00C60994" w:rsidTr="001452A8">
        <w:tblPrEx>
          <w:tblCellMar>
            <w:left w:w="0" w:type="dxa"/>
            <w:right w:w="0" w:type="dxa"/>
          </w:tblCellMar>
          <w:tblLook w:val="04A0"/>
        </w:tblPrEx>
        <w:trPr>
          <w:tblCellSpacing w:w="0" w:type="dxa"/>
        </w:trPr>
        <w:tc>
          <w:tcPr>
            <w:tcW w:w="3544" w:type="dxa"/>
            <w:tcBorders>
              <w:top w:val="outset" w:sz="6" w:space="0" w:color="auto"/>
              <w:left w:val="outset" w:sz="6" w:space="0" w:color="auto"/>
              <w:bottom w:val="outset" w:sz="6" w:space="0" w:color="auto"/>
              <w:right w:val="outset" w:sz="6" w:space="0" w:color="auto"/>
            </w:tcBorders>
            <w:vAlign w:val="center"/>
            <w:hideMark/>
          </w:tcPr>
          <w:p w:rsidR="00FB3D3B" w:rsidRPr="00C60994" w:rsidRDefault="00FB3D3B" w:rsidP="00FB3D3B">
            <w:pPr>
              <w:jc w:val="center"/>
            </w:pPr>
            <w:r>
              <w:t>1</w:t>
            </w:r>
          </w:p>
        </w:tc>
        <w:tc>
          <w:tcPr>
            <w:tcW w:w="1418" w:type="dxa"/>
            <w:gridSpan w:val="2"/>
            <w:tcBorders>
              <w:top w:val="outset" w:sz="6" w:space="0" w:color="auto"/>
              <w:left w:val="outset" w:sz="6" w:space="0" w:color="auto"/>
              <w:bottom w:val="outset" w:sz="6" w:space="0" w:color="auto"/>
              <w:right w:val="outset" w:sz="6" w:space="0" w:color="auto"/>
            </w:tcBorders>
            <w:vAlign w:val="center"/>
            <w:hideMark/>
          </w:tcPr>
          <w:p w:rsidR="00FB3D3B" w:rsidRPr="00C60994" w:rsidRDefault="00FB3D3B" w:rsidP="00FB3D3B">
            <w:pPr>
              <w:spacing w:before="100" w:beforeAutospacing="1" w:after="100" w:afterAutospacing="1"/>
              <w:jc w:val="center"/>
            </w:pPr>
            <w:r>
              <w:t>2</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3D3B" w:rsidRPr="00C60994" w:rsidRDefault="00FB3D3B" w:rsidP="00FB3D3B">
            <w:pPr>
              <w:spacing w:before="100" w:beforeAutospacing="1" w:after="100" w:afterAutospacing="1"/>
              <w:jc w:val="center"/>
            </w:pPr>
            <w:r>
              <w:t>3</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3D3B" w:rsidRPr="00C60994" w:rsidRDefault="00FB3D3B" w:rsidP="00FB3D3B">
            <w:pPr>
              <w:spacing w:before="100" w:beforeAutospacing="1" w:after="100" w:afterAutospacing="1"/>
              <w:jc w:val="center"/>
            </w:pPr>
            <w:r>
              <w:t>4</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3D3B" w:rsidRPr="00C60994" w:rsidRDefault="00FB3D3B" w:rsidP="00FB3D3B">
            <w:pPr>
              <w:spacing w:before="100" w:beforeAutospacing="1" w:after="100" w:afterAutospacing="1"/>
              <w:jc w:val="center"/>
            </w:pPr>
            <w:r>
              <w:t>5</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3D3B" w:rsidRPr="00C60994" w:rsidRDefault="00FB3D3B" w:rsidP="00FB3D3B">
            <w:pPr>
              <w:spacing w:before="100" w:beforeAutospacing="1" w:after="100" w:afterAutospacing="1"/>
              <w:jc w:val="center"/>
            </w:pPr>
            <w:r>
              <w:t>6</w:t>
            </w:r>
          </w:p>
        </w:tc>
      </w:tr>
      <w:tr w:rsidR="00FB3D3B" w:rsidRPr="00A721E2" w:rsidTr="001452A8">
        <w:tblPrEx>
          <w:tblCellMar>
            <w:left w:w="0" w:type="dxa"/>
            <w:right w:w="0" w:type="dxa"/>
          </w:tblCellMar>
          <w:tblLook w:val="04A0"/>
        </w:tblPrEx>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FB3D3B" w:rsidRPr="00C60994" w:rsidRDefault="00FB3D3B" w:rsidP="00084068">
            <w:pPr>
              <w:spacing w:before="100" w:beforeAutospacing="1" w:after="100" w:afterAutospacing="1"/>
            </w:pPr>
            <w:r w:rsidRPr="00C60994">
              <w:t> 1. Budžeta ieņēmumi:</w:t>
            </w:r>
          </w:p>
        </w:tc>
        <w:tc>
          <w:tcPr>
            <w:tcW w:w="1418" w:type="dxa"/>
            <w:gridSpan w:val="2"/>
            <w:tcBorders>
              <w:top w:val="outset" w:sz="6" w:space="0" w:color="auto"/>
              <w:left w:val="outset" w:sz="6" w:space="0" w:color="auto"/>
              <w:bottom w:val="outset" w:sz="6" w:space="0" w:color="auto"/>
              <w:right w:val="outset" w:sz="6" w:space="0" w:color="auto"/>
            </w:tcBorders>
            <w:vAlign w:val="center"/>
            <w:hideMark/>
          </w:tcPr>
          <w:p w:rsidR="00FB3D3B" w:rsidRPr="00A721E2" w:rsidRDefault="000B042D" w:rsidP="000B042D">
            <w:pPr>
              <w:spacing w:line="270" w:lineRule="atLeast"/>
              <w:jc w:val="center"/>
              <w:rPr>
                <w:b/>
              </w:rPr>
            </w:pPr>
            <w:r>
              <w:rPr>
                <w:b/>
              </w:rPr>
              <w:t>386,9</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3D3B" w:rsidRPr="00A721E2" w:rsidRDefault="000B042D" w:rsidP="00084068">
            <w:pPr>
              <w:spacing w:line="270" w:lineRule="atLeast"/>
              <w:jc w:val="center"/>
              <w:rPr>
                <w:b/>
              </w:rPr>
            </w:pPr>
            <w:r>
              <w:rPr>
                <w:b/>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3D3B" w:rsidRPr="00A721E2" w:rsidRDefault="000B042D" w:rsidP="00084068">
            <w:pPr>
              <w:spacing w:line="270" w:lineRule="atLeast"/>
              <w:jc w:val="center"/>
              <w:rPr>
                <w:b/>
              </w:rPr>
            </w:pPr>
            <w:r>
              <w:rPr>
                <w:b/>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3D3B" w:rsidRPr="00A721E2" w:rsidRDefault="000B042D" w:rsidP="00084068">
            <w:pPr>
              <w:spacing w:line="270" w:lineRule="atLeast"/>
              <w:jc w:val="center"/>
              <w:rPr>
                <w:b/>
              </w:rPr>
            </w:pPr>
            <w:r>
              <w:rPr>
                <w:b/>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3D3B" w:rsidRPr="00A721E2" w:rsidRDefault="000B042D" w:rsidP="00084068">
            <w:pPr>
              <w:spacing w:line="270" w:lineRule="atLeast"/>
              <w:jc w:val="center"/>
              <w:rPr>
                <w:b/>
              </w:rPr>
            </w:pPr>
            <w:r>
              <w:rPr>
                <w:b/>
              </w:rPr>
              <w:t>0</w:t>
            </w:r>
          </w:p>
        </w:tc>
      </w:tr>
      <w:tr w:rsidR="00FB3D3B" w:rsidRPr="00A721E2" w:rsidTr="001452A8">
        <w:tblPrEx>
          <w:tblCellMar>
            <w:left w:w="0" w:type="dxa"/>
            <w:right w:w="0" w:type="dxa"/>
          </w:tblCellMar>
          <w:tblLook w:val="04A0"/>
        </w:tblPrEx>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FB3D3B" w:rsidRPr="00C60994" w:rsidRDefault="00FB3D3B" w:rsidP="00084068">
            <w:pPr>
              <w:spacing w:before="100" w:beforeAutospacing="1" w:after="100" w:afterAutospacing="1"/>
            </w:pPr>
            <w:r w:rsidRPr="00C60994">
              <w:t> 1.1. valsts pamatbudžets, tai sk</w:t>
            </w:r>
            <w:r>
              <w:t>aitā ieņēmumi no maksas pakalpo</w:t>
            </w:r>
            <w:r w:rsidRPr="00C60994">
              <w:t>jumiem un citi pašu ieņēmumi</w:t>
            </w:r>
          </w:p>
        </w:tc>
        <w:tc>
          <w:tcPr>
            <w:tcW w:w="1418" w:type="dxa"/>
            <w:gridSpan w:val="2"/>
            <w:tcBorders>
              <w:top w:val="outset" w:sz="6" w:space="0" w:color="auto"/>
              <w:left w:val="outset" w:sz="6" w:space="0" w:color="auto"/>
              <w:bottom w:val="outset" w:sz="6" w:space="0" w:color="auto"/>
              <w:right w:val="outset" w:sz="6" w:space="0" w:color="auto"/>
            </w:tcBorders>
            <w:vAlign w:val="center"/>
            <w:hideMark/>
          </w:tcPr>
          <w:p w:rsidR="00FB3D3B" w:rsidRPr="00A721E2" w:rsidRDefault="000B042D" w:rsidP="000B042D">
            <w:pPr>
              <w:spacing w:line="270" w:lineRule="atLeast"/>
              <w:jc w:val="center"/>
            </w:pPr>
            <w:r>
              <w:t>386,9</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3D3B" w:rsidRPr="000B042D" w:rsidRDefault="000B042D" w:rsidP="000B042D">
            <w:pPr>
              <w:spacing w:line="270" w:lineRule="atLeast"/>
              <w:jc w:val="center"/>
            </w:pPr>
            <w:r w:rsidRPr="000B042D">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3D3B" w:rsidRPr="000B042D" w:rsidRDefault="000B042D" w:rsidP="000B042D">
            <w:pPr>
              <w:spacing w:line="270" w:lineRule="atLeast"/>
              <w:jc w:val="center"/>
            </w:pPr>
            <w: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3D3B" w:rsidRPr="000B042D" w:rsidRDefault="000B042D" w:rsidP="000B042D">
            <w:pPr>
              <w:spacing w:line="270" w:lineRule="atLeast"/>
              <w:jc w:val="center"/>
            </w:pPr>
            <w:r>
              <w:t>0</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3D3B" w:rsidRPr="000B042D" w:rsidRDefault="000B042D" w:rsidP="000B042D">
            <w:pPr>
              <w:spacing w:line="270" w:lineRule="atLeast"/>
              <w:jc w:val="center"/>
            </w:pPr>
            <w:r>
              <w:t>0</w:t>
            </w:r>
          </w:p>
        </w:tc>
      </w:tr>
      <w:tr w:rsidR="00FB3D3B" w:rsidRPr="00A721E2" w:rsidTr="001452A8">
        <w:tblPrEx>
          <w:tblCellMar>
            <w:left w:w="0" w:type="dxa"/>
            <w:right w:w="0" w:type="dxa"/>
          </w:tblCellMar>
          <w:tblLook w:val="04A0"/>
        </w:tblPrEx>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FB3D3B" w:rsidRPr="00C60994" w:rsidRDefault="00FB3D3B" w:rsidP="00084068">
            <w:pPr>
              <w:spacing w:before="100" w:beforeAutospacing="1" w:after="100" w:afterAutospacing="1"/>
            </w:pPr>
            <w:r w:rsidRPr="00C60994">
              <w:t> 1.2. valsts speciālais budžets</w:t>
            </w:r>
          </w:p>
        </w:tc>
        <w:tc>
          <w:tcPr>
            <w:tcW w:w="1418" w:type="dxa"/>
            <w:gridSpan w:val="2"/>
            <w:tcBorders>
              <w:top w:val="outset" w:sz="6" w:space="0" w:color="auto"/>
              <w:left w:val="outset" w:sz="6" w:space="0" w:color="auto"/>
              <w:bottom w:val="outset" w:sz="6" w:space="0" w:color="auto"/>
              <w:right w:val="outset" w:sz="6" w:space="0" w:color="auto"/>
            </w:tcBorders>
            <w:vAlign w:val="center"/>
            <w:hideMark/>
          </w:tcPr>
          <w:p w:rsidR="00FB3D3B" w:rsidRPr="00A721E2" w:rsidRDefault="000B042D" w:rsidP="00084068">
            <w:pPr>
              <w:spacing w:line="270" w:lineRule="atLeast"/>
              <w:jc w:val="center"/>
            </w:pPr>
            <w: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3D3B" w:rsidRPr="00A721E2" w:rsidRDefault="000B042D" w:rsidP="00084068">
            <w:pPr>
              <w:spacing w:line="270" w:lineRule="atLeast"/>
              <w:jc w:val="center"/>
            </w:pPr>
            <w: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3D3B" w:rsidRPr="00A721E2" w:rsidRDefault="000B042D" w:rsidP="00084068">
            <w:pPr>
              <w:spacing w:line="270" w:lineRule="atLeast"/>
              <w:jc w:val="center"/>
            </w:pPr>
            <w: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3D3B" w:rsidRPr="00A721E2" w:rsidRDefault="000B042D" w:rsidP="00084068">
            <w:pPr>
              <w:spacing w:line="270" w:lineRule="atLeast"/>
              <w:jc w:val="center"/>
            </w:pPr>
            <w:r>
              <w:t>0</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3D3B" w:rsidRPr="00A721E2" w:rsidRDefault="000B042D" w:rsidP="00084068">
            <w:pPr>
              <w:spacing w:line="270" w:lineRule="atLeast"/>
              <w:jc w:val="center"/>
            </w:pPr>
            <w:r>
              <w:t>0</w:t>
            </w:r>
          </w:p>
        </w:tc>
      </w:tr>
      <w:tr w:rsidR="00FB3D3B" w:rsidRPr="00A721E2" w:rsidTr="001452A8">
        <w:tblPrEx>
          <w:tblCellMar>
            <w:left w:w="0" w:type="dxa"/>
            <w:right w:w="0" w:type="dxa"/>
          </w:tblCellMar>
          <w:tblLook w:val="04A0"/>
        </w:tblPrEx>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FB3D3B" w:rsidRPr="00C60994" w:rsidRDefault="00FB3D3B" w:rsidP="00084068">
            <w:pPr>
              <w:spacing w:before="100" w:beforeAutospacing="1" w:after="100" w:afterAutospacing="1"/>
            </w:pPr>
            <w:r w:rsidRPr="00C60994">
              <w:t> 1.3. pašvaldību budžets</w:t>
            </w:r>
          </w:p>
        </w:tc>
        <w:tc>
          <w:tcPr>
            <w:tcW w:w="1418" w:type="dxa"/>
            <w:gridSpan w:val="2"/>
            <w:tcBorders>
              <w:top w:val="outset" w:sz="6" w:space="0" w:color="auto"/>
              <w:left w:val="outset" w:sz="6" w:space="0" w:color="auto"/>
              <w:bottom w:val="outset" w:sz="6" w:space="0" w:color="auto"/>
              <w:right w:val="outset" w:sz="6" w:space="0" w:color="auto"/>
            </w:tcBorders>
            <w:vAlign w:val="center"/>
            <w:hideMark/>
          </w:tcPr>
          <w:p w:rsidR="00FB3D3B" w:rsidRPr="00A721E2" w:rsidRDefault="000B042D" w:rsidP="00084068">
            <w:pPr>
              <w:spacing w:line="270" w:lineRule="atLeast"/>
              <w:jc w:val="center"/>
            </w:pPr>
            <w: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3D3B" w:rsidRPr="00A721E2" w:rsidRDefault="000B042D" w:rsidP="00084068">
            <w:pPr>
              <w:spacing w:line="270" w:lineRule="atLeast"/>
              <w:jc w:val="center"/>
            </w:pPr>
            <w: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3D3B" w:rsidRPr="00A721E2" w:rsidRDefault="000B042D" w:rsidP="00084068">
            <w:pPr>
              <w:spacing w:line="270" w:lineRule="atLeast"/>
              <w:jc w:val="center"/>
            </w:pPr>
            <w: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3D3B" w:rsidRPr="00A721E2" w:rsidRDefault="000B042D" w:rsidP="00084068">
            <w:pPr>
              <w:spacing w:line="270" w:lineRule="atLeast"/>
              <w:jc w:val="center"/>
            </w:pPr>
            <w:r>
              <w:t>0</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3D3B" w:rsidRPr="00A721E2" w:rsidRDefault="000B042D" w:rsidP="00084068">
            <w:pPr>
              <w:spacing w:line="270" w:lineRule="atLeast"/>
              <w:jc w:val="center"/>
            </w:pPr>
            <w:r>
              <w:t>0</w:t>
            </w:r>
          </w:p>
        </w:tc>
      </w:tr>
      <w:tr w:rsidR="001452A8" w:rsidRPr="00A721E2" w:rsidTr="001452A8">
        <w:tblPrEx>
          <w:tblCellMar>
            <w:left w:w="0" w:type="dxa"/>
            <w:right w:w="0" w:type="dxa"/>
          </w:tblCellMar>
          <w:tblLook w:val="04A0"/>
        </w:tblPrEx>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1452A8" w:rsidRPr="00C60994" w:rsidRDefault="001452A8" w:rsidP="00084068">
            <w:pPr>
              <w:spacing w:before="100" w:beforeAutospacing="1" w:after="100" w:afterAutospacing="1"/>
            </w:pPr>
            <w:r w:rsidRPr="00C60994">
              <w:t> 2. Budžeta izdevumi:</w:t>
            </w:r>
          </w:p>
        </w:tc>
        <w:tc>
          <w:tcPr>
            <w:tcW w:w="1418" w:type="dxa"/>
            <w:gridSpan w:val="2"/>
            <w:tcBorders>
              <w:top w:val="outset" w:sz="6" w:space="0" w:color="auto"/>
              <w:left w:val="outset" w:sz="6" w:space="0" w:color="auto"/>
              <w:bottom w:val="outset" w:sz="6" w:space="0" w:color="auto"/>
              <w:right w:val="outset" w:sz="6" w:space="0" w:color="auto"/>
            </w:tcBorders>
            <w:vAlign w:val="center"/>
            <w:hideMark/>
          </w:tcPr>
          <w:p w:rsidR="001452A8" w:rsidRPr="00A721E2" w:rsidRDefault="001452A8" w:rsidP="00084068">
            <w:pPr>
              <w:spacing w:line="270" w:lineRule="atLeast"/>
              <w:jc w:val="center"/>
              <w:rPr>
                <w:b/>
              </w:rPr>
            </w:pPr>
            <w:r>
              <w:rPr>
                <w:b/>
              </w:rPr>
              <w:t>386,9</w:t>
            </w: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044F60" w:rsidP="004166AF">
            <w:pPr>
              <w:spacing w:line="270" w:lineRule="atLeast"/>
              <w:jc w:val="center"/>
              <w:rPr>
                <w:b/>
              </w:rPr>
            </w:pPr>
            <w:r>
              <w:rPr>
                <w:b/>
              </w:rPr>
              <w:t>11</w:t>
            </w:r>
            <w:r w:rsidR="001452A8" w:rsidRPr="00DB5EAB">
              <w:rPr>
                <w:b/>
              </w:rPr>
              <w:t>,7</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4166AF">
            <w:pPr>
              <w:spacing w:line="270" w:lineRule="atLeast"/>
              <w:jc w:val="center"/>
              <w:rPr>
                <w:b/>
              </w:rPr>
            </w:pPr>
            <w:r w:rsidRPr="00DB5EAB">
              <w:rPr>
                <w:b/>
              </w:rPr>
              <w:t>15,0</w:t>
            </w: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4166AF">
            <w:pPr>
              <w:spacing w:line="270" w:lineRule="atLeast"/>
              <w:jc w:val="center"/>
              <w:rPr>
                <w:b/>
              </w:rPr>
            </w:pPr>
            <w:r w:rsidRPr="00DB5EAB">
              <w:rPr>
                <w:b/>
              </w:rPr>
              <w:t>15,0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EE48E2">
            <w:pPr>
              <w:spacing w:line="270" w:lineRule="atLeast"/>
              <w:jc w:val="center"/>
              <w:rPr>
                <w:b/>
              </w:rPr>
            </w:pPr>
            <w:r w:rsidRPr="00DB5EAB">
              <w:rPr>
                <w:b/>
              </w:rPr>
              <w:t>15,0</w:t>
            </w:r>
          </w:p>
        </w:tc>
      </w:tr>
      <w:tr w:rsidR="001452A8" w:rsidRPr="00A721E2" w:rsidTr="001452A8">
        <w:tblPrEx>
          <w:tblCellMar>
            <w:left w:w="0" w:type="dxa"/>
            <w:right w:w="0" w:type="dxa"/>
          </w:tblCellMar>
          <w:tblLook w:val="04A0"/>
        </w:tblPrEx>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1452A8" w:rsidRPr="00C60994" w:rsidRDefault="001452A8" w:rsidP="00084068">
            <w:pPr>
              <w:spacing w:before="100" w:beforeAutospacing="1" w:after="100" w:afterAutospacing="1"/>
            </w:pPr>
            <w:r w:rsidRPr="00C60994">
              <w:t> 2.1. valsts pamatbudžets</w:t>
            </w:r>
          </w:p>
        </w:tc>
        <w:tc>
          <w:tcPr>
            <w:tcW w:w="1418" w:type="dxa"/>
            <w:gridSpan w:val="2"/>
            <w:tcBorders>
              <w:top w:val="outset" w:sz="6" w:space="0" w:color="auto"/>
              <w:left w:val="outset" w:sz="6" w:space="0" w:color="auto"/>
              <w:bottom w:val="outset" w:sz="6" w:space="0" w:color="auto"/>
              <w:right w:val="outset" w:sz="6" w:space="0" w:color="auto"/>
            </w:tcBorders>
            <w:vAlign w:val="center"/>
            <w:hideMark/>
          </w:tcPr>
          <w:p w:rsidR="001452A8" w:rsidRPr="00A721E2" w:rsidRDefault="001452A8" w:rsidP="00084068">
            <w:pPr>
              <w:spacing w:line="270" w:lineRule="atLeast"/>
              <w:jc w:val="center"/>
            </w:pPr>
            <w:r>
              <w:t>386,9</w:t>
            </w:r>
          </w:p>
        </w:tc>
        <w:tc>
          <w:tcPr>
            <w:tcW w:w="1276" w:type="dxa"/>
            <w:tcBorders>
              <w:top w:val="outset" w:sz="6" w:space="0" w:color="auto"/>
              <w:left w:val="outset" w:sz="6" w:space="0" w:color="auto"/>
              <w:bottom w:val="outset" w:sz="6" w:space="0" w:color="auto"/>
              <w:right w:val="outset" w:sz="6" w:space="0" w:color="auto"/>
            </w:tcBorders>
            <w:hideMark/>
          </w:tcPr>
          <w:p w:rsidR="001452A8" w:rsidRPr="00DB5EAB" w:rsidRDefault="00044F60" w:rsidP="004166AF">
            <w:pPr>
              <w:spacing w:line="270" w:lineRule="atLeast"/>
              <w:jc w:val="center"/>
            </w:pPr>
            <w:r>
              <w:t>11</w:t>
            </w:r>
            <w:r w:rsidR="001452A8" w:rsidRPr="00DB5EAB">
              <w:t>,7</w:t>
            </w:r>
          </w:p>
        </w:tc>
        <w:tc>
          <w:tcPr>
            <w:tcW w:w="1275" w:type="dxa"/>
            <w:tcBorders>
              <w:top w:val="outset" w:sz="6" w:space="0" w:color="auto"/>
              <w:left w:val="outset" w:sz="6" w:space="0" w:color="auto"/>
              <w:bottom w:val="outset" w:sz="6" w:space="0" w:color="auto"/>
              <w:right w:val="outset" w:sz="6" w:space="0" w:color="auto"/>
            </w:tcBorders>
            <w:hideMark/>
          </w:tcPr>
          <w:p w:rsidR="001452A8" w:rsidRPr="00DB5EAB" w:rsidRDefault="001452A8" w:rsidP="004166AF">
            <w:pPr>
              <w:spacing w:line="270" w:lineRule="atLeast"/>
              <w:jc w:val="center"/>
            </w:pPr>
            <w:r w:rsidRPr="00DB5EAB">
              <w:t>15,0</w:t>
            </w:r>
          </w:p>
        </w:tc>
        <w:tc>
          <w:tcPr>
            <w:tcW w:w="1276" w:type="dxa"/>
            <w:tcBorders>
              <w:top w:val="outset" w:sz="6" w:space="0" w:color="auto"/>
              <w:left w:val="outset" w:sz="6" w:space="0" w:color="auto"/>
              <w:bottom w:val="outset" w:sz="6" w:space="0" w:color="auto"/>
              <w:right w:val="outset" w:sz="6" w:space="0" w:color="auto"/>
            </w:tcBorders>
            <w:hideMark/>
          </w:tcPr>
          <w:p w:rsidR="001452A8" w:rsidRPr="00DB5EAB" w:rsidRDefault="001452A8" w:rsidP="004166AF">
            <w:pPr>
              <w:spacing w:line="270" w:lineRule="atLeast"/>
              <w:jc w:val="center"/>
            </w:pPr>
            <w:r w:rsidRPr="00DB5EAB">
              <w:t>15,0</w:t>
            </w:r>
          </w:p>
        </w:tc>
        <w:tc>
          <w:tcPr>
            <w:tcW w:w="1134" w:type="dxa"/>
            <w:tcBorders>
              <w:top w:val="outset" w:sz="6" w:space="0" w:color="auto"/>
              <w:left w:val="outset" w:sz="6" w:space="0" w:color="auto"/>
              <w:bottom w:val="outset" w:sz="6" w:space="0" w:color="auto"/>
              <w:right w:val="outset" w:sz="6" w:space="0" w:color="auto"/>
            </w:tcBorders>
            <w:hideMark/>
          </w:tcPr>
          <w:p w:rsidR="001452A8" w:rsidRPr="00DB5EAB" w:rsidRDefault="001452A8" w:rsidP="00EE48E2">
            <w:pPr>
              <w:spacing w:line="270" w:lineRule="atLeast"/>
              <w:jc w:val="center"/>
            </w:pPr>
            <w:r w:rsidRPr="00DB5EAB">
              <w:t>15,0</w:t>
            </w:r>
          </w:p>
        </w:tc>
      </w:tr>
      <w:tr w:rsidR="001452A8" w:rsidRPr="00A721E2" w:rsidTr="001452A8">
        <w:tblPrEx>
          <w:tblCellMar>
            <w:left w:w="0" w:type="dxa"/>
            <w:right w:w="0" w:type="dxa"/>
          </w:tblCellMar>
          <w:tblLook w:val="04A0"/>
        </w:tblPrEx>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1452A8" w:rsidRPr="00C60994" w:rsidRDefault="001452A8" w:rsidP="00084068">
            <w:pPr>
              <w:spacing w:before="100" w:beforeAutospacing="1" w:after="100" w:afterAutospacing="1"/>
            </w:pPr>
            <w:r w:rsidRPr="00C60994">
              <w:t> 2.2. valsts speciālais budžets</w:t>
            </w:r>
          </w:p>
        </w:tc>
        <w:tc>
          <w:tcPr>
            <w:tcW w:w="1418" w:type="dxa"/>
            <w:gridSpan w:val="2"/>
            <w:tcBorders>
              <w:top w:val="outset" w:sz="6" w:space="0" w:color="auto"/>
              <w:left w:val="outset" w:sz="6" w:space="0" w:color="auto"/>
              <w:bottom w:val="outset" w:sz="6" w:space="0" w:color="auto"/>
              <w:right w:val="outset" w:sz="6" w:space="0" w:color="auto"/>
            </w:tcBorders>
            <w:vAlign w:val="center"/>
            <w:hideMark/>
          </w:tcPr>
          <w:p w:rsidR="001452A8" w:rsidRPr="00A721E2" w:rsidRDefault="001452A8" w:rsidP="00084068">
            <w:pPr>
              <w:spacing w:line="270" w:lineRule="atLeast"/>
              <w:jc w:val="center"/>
            </w:pPr>
            <w: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4166AF">
            <w:pPr>
              <w:spacing w:line="270" w:lineRule="atLeast"/>
              <w:jc w:val="center"/>
            </w:pPr>
            <w:r w:rsidRPr="00DB5EAB">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4166AF">
            <w:pPr>
              <w:spacing w:line="270" w:lineRule="atLeast"/>
              <w:jc w:val="center"/>
            </w:pPr>
            <w:r w:rsidRPr="00DB5EAB">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4166AF">
            <w:pPr>
              <w:spacing w:line="270" w:lineRule="atLeast"/>
              <w:jc w:val="center"/>
            </w:pPr>
            <w:r w:rsidRPr="00DB5EAB">
              <w:t>0</w:t>
            </w:r>
          </w:p>
        </w:tc>
        <w:tc>
          <w:tcPr>
            <w:tcW w:w="1134"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EE48E2">
            <w:pPr>
              <w:spacing w:line="270" w:lineRule="atLeast"/>
              <w:jc w:val="center"/>
            </w:pPr>
            <w:r w:rsidRPr="00DB5EAB">
              <w:t>0</w:t>
            </w:r>
          </w:p>
        </w:tc>
      </w:tr>
      <w:tr w:rsidR="001452A8" w:rsidRPr="00774ECF" w:rsidTr="001452A8">
        <w:tblPrEx>
          <w:tblCellMar>
            <w:left w:w="0" w:type="dxa"/>
            <w:right w:w="0" w:type="dxa"/>
          </w:tblCellMar>
          <w:tblLook w:val="04A0"/>
        </w:tblPrEx>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1452A8" w:rsidRPr="00C60994" w:rsidRDefault="001452A8" w:rsidP="00084068">
            <w:pPr>
              <w:spacing w:before="100" w:beforeAutospacing="1" w:after="100" w:afterAutospacing="1"/>
            </w:pPr>
            <w:r w:rsidRPr="00C60994">
              <w:t> 2.3. pašvaldību budžets</w:t>
            </w:r>
          </w:p>
        </w:tc>
        <w:tc>
          <w:tcPr>
            <w:tcW w:w="1418" w:type="dxa"/>
            <w:gridSpan w:val="2"/>
            <w:tcBorders>
              <w:top w:val="outset" w:sz="6" w:space="0" w:color="auto"/>
              <w:left w:val="outset" w:sz="6" w:space="0" w:color="auto"/>
              <w:bottom w:val="outset" w:sz="6" w:space="0" w:color="auto"/>
              <w:right w:val="outset" w:sz="6" w:space="0" w:color="auto"/>
            </w:tcBorders>
            <w:vAlign w:val="center"/>
            <w:hideMark/>
          </w:tcPr>
          <w:p w:rsidR="001452A8" w:rsidRPr="00774ECF" w:rsidRDefault="001452A8" w:rsidP="00084068">
            <w:pPr>
              <w:spacing w:line="270" w:lineRule="atLeast"/>
              <w:jc w:val="center"/>
            </w:pPr>
            <w: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4166AF">
            <w:pPr>
              <w:spacing w:line="270" w:lineRule="atLeast"/>
              <w:jc w:val="center"/>
            </w:pPr>
            <w:r w:rsidRPr="00DB5EAB">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4166AF">
            <w:pPr>
              <w:spacing w:line="270" w:lineRule="atLeast"/>
              <w:jc w:val="center"/>
            </w:pPr>
            <w:r w:rsidRPr="00DB5EAB">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4166AF">
            <w:pPr>
              <w:spacing w:line="270" w:lineRule="atLeast"/>
              <w:jc w:val="center"/>
            </w:pPr>
            <w:r w:rsidRPr="00DB5EAB">
              <w:t>0</w:t>
            </w:r>
          </w:p>
        </w:tc>
        <w:tc>
          <w:tcPr>
            <w:tcW w:w="1134"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EE48E2">
            <w:pPr>
              <w:spacing w:line="270" w:lineRule="atLeast"/>
              <w:jc w:val="center"/>
            </w:pPr>
            <w:r w:rsidRPr="00DB5EAB">
              <w:t>0</w:t>
            </w:r>
          </w:p>
        </w:tc>
      </w:tr>
      <w:tr w:rsidR="001452A8" w:rsidRPr="00B61981" w:rsidTr="001452A8">
        <w:tblPrEx>
          <w:tblCellMar>
            <w:left w:w="0" w:type="dxa"/>
            <w:right w:w="0" w:type="dxa"/>
          </w:tblCellMar>
          <w:tblLook w:val="04A0"/>
        </w:tblPrEx>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1452A8" w:rsidRPr="00C60994" w:rsidRDefault="001452A8" w:rsidP="00084068">
            <w:pPr>
              <w:spacing w:before="100" w:beforeAutospacing="1" w:after="100" w:afterAutospacing="1"/>
            </w:pPr>
            <w:r w:rsidRPr="00C60994">
              <w:t> 3. Finansiālā ietekme:</w:t>
            </w:r>
          </w:p>
        </w:tc>
        <w:tc>
          <w:tcPr>
            <w:tcW w:w="1418" w:type="dxa"/>
            <w:gridSpan w:val="2"/>
            <w:tcBorders>
              <w:top w:val="outset" w:sz="6" w:space="0" w:color="auto"/>
              <w:left w:val="outset" w:sz="6" w:space="0" w:color="auto"/>
              <w:bottom w:val="outset" w:sz="6" w:space="0" w:color="auto"/>
              <w:right w:val="outset" w:sz="6" w:space="0" w:color="auto"/>
            </w:tcBorders>
            <w:vAlign w:val="center"/>
            <w:hideMark/>
          </w:tcPr>
          <w:p w:rsidR="001452A8" w:rsidRPr="00B61981" w:rsidRDefault="001452A8" w:rsidP="00084068">
            <w:pPr>
              <w:spacing w:line="270" w:lineRule="atLeast"/>
              <w:jc w:val="center"/>
              <w:rPr>
                <w:b/>
              </w:rPr>
            </w:pPr>
            <w:r>
              <w:rPr>
                <w:b/>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044F60" w:rsidP="004166AF">
            <w:pPr>
              <w:spacing w:line="270" w:lineRule="atLeast"/>
              <w:jc w:val="center"/>
              <w:rPr>
                <w:b/>
              </w:rPr>
            </w:pPr>
            <w:r>
              <w:rPr>
                <w:b/>
              </w:rPr>
              <w:t>-11</w:t>
            </w:r>
            <w:r w:rsidR="001452A8" w:rsidRPr="00DB5EAB">
              <w:rPr>
                <w:b/>
              </w:rPr>
              <w:t>,7</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4166AF">
            <w:pPr>
              <w:spacing w:line="270" w:lineRule="atLeast"/>
              <w:jc w:val="center"/>
              <w:rPr>
                <w:b/>
              </w:rPr>
            </w:pPr>
            <w:r w:rsidRPr="00DB5EAB">
              <w:rPr>
                <w:b/>
              </w:rPr>
              <w:t>-15,0</w:t>
            </w: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4166AF">
            <w:pPr>
              <w:spacing w:line="270" w:lineRule="atLeast"/>
              <w:jc w:val="center"/>
              <w:rPr>
                <w:b/>
              </w:rPr>
            </w:pPr>
            <w:r w:rsidRPr="00DB5EAB">
              <w:rPr>
                <w:b/>
              </w:rPr>
              <w:t>-15,0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EE48E2">
            <w:pPr>
              <w:spacing w:line="270" w:lineRule="atLeast"/>
              <w:jc w:val="center"/>
              <w:rPr>
                <w:b/>
              </w:rPr>
            </w:pPr>
            <w:r w:rsidRPr="00DB5EAB">
              <w:rPr>
                <w:b/>
              </w:rPr>
              <w:t>-15,0</w:t>
            </w:r>
          </w:p>
        </w:tc>
      </w:tr>
      <w:tr w:rsidR="001452A8" w:rsidRPr="00774ECF" w:rsidTr="001452A8">
        <w:tblPrEx>
          <w:tblCellMar>
            <w:left w:w="0" w:type="dxa"/>
            <w:right w:w="0" w:type="dxa"/>
          </w:tblCellMar>
          <w:tblLook w:val="04A0"/>
        </w:tblPrEx>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1452A8" w:rsidRPr="00C60994" w:rsidRDefault="001452A8" w:rsidP="00084068">
            <w:pPr>
              <w:spacing w:before="100" w:beforeAutospacing="1" w:after="100" w:afterAutospacing="1"/>
            </w:pPr>
            <w:r w:rsidRPr="00C60994">
              <w:t> 3.1. valsts pamatbudžets</w:t>
            </w:r>
          </w:p>
        </w:tc>
        <w:tc>
          <w:tcPr>
            <w:tcW w:w="1418" w:type="dxa"/>
            <w:gridSpan w:val="2"/>
            <w:tcBorders>
              <w:top w:val="outset" w:sz="6" w:space="0" w:color="auto"/>
              <w:left w:val="outset" w:sz="6" w:space="0" w:color="auto"/>
              <w:bottom w:val="outset" w:sz="6" w:space="0" w:color="auto"/>
              <w:right w:val="outset" w:sz="6" w:space="0" w:color="auto"/>
            </w:tcBorders>
            <w:vAlign w:val="center"/>
            <w:hideMark/>
          </w:tcPr>
          <w:p w:rsidR="001452A8" w:rsidRPr="00774ECF" w:rsidRDefault="001452A8" w:rsidP="00084068">
            <w:pPr>
              <w:spacing w:line="270" w:lineRule="atLeast"/>
              <w:jc w:val="center"/>
            </w:pPr>
            <w: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044F60" w:rsidP="004166AF">
            <w:pPr>
              <w:spacing w:line="270" w:lineRule="atLeast"/>
              <w:jc w:val="center"/>
            </w:pPr>
            <w:r>
              <w:t>-11</w:t>
            </w:r>
            <w:r w:rsidR="001452A8" w:rsidRPr="00DB5EAB">
              <w:t>,7</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4166AF">
            <w:pPr>
              <w:spacing w:line="270" w:lineRule="atLeast"/>
              <w:jc w:val="center"/>
            </w:pPr>
            <w:r w:rsidRPr="00DB5EAB">
              <w:t>-15,0</w:t>
            </w: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4166AF">
            <w:pPr>
              <w:spacing w:line="270" w:lineRule="atLeast"/>
              <w:jc w:val="center"/>
            </w:pPr>
            <w:r w:rsidRPr="00DB5EAB">
              <w:t>-15,0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EE48E2">
            <w:pPr>
              <w:spacing w:line="270" w:lineRule="atLeast"/>
              <w:jc w:val="center"/>
            </w:pPr>
            <w:r w:rsidRPr="00DB5EAB">
              <w:t>-15,0</w:t>
            </w:r>
          </w:p>
        </w:tc>
      </w:tr>
      <w:tr w:rsidR="001452A8" w:rsidRPr="00774ECF" w:rsidTr="001452A8">
        <w:tblPrEx>
          <w:tblCellMar>
            <w:left w:w="0" w:type="dxa"/>
            <w:right w:w="0" w:type="dxa"/>
          </w:tblCellMar>
          <w:tblLook w:val="04A0"/>
        </w:tblPrEx>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1452A8" w:rsidRPr="00C60994" w:rsidRDefault="001452A8" w:rsidP="00084068">
            <w:pPr>
              <w:spacing w:before="100" w:beforeAutospacing="1" w:after="100" w:afterAutospacing="1"/>
            </w:pPr>
            <w:r w:rsidRPr="00C60994">
              <w:t> 3.2. speciālais budžets</w:t>
            </w:r>
          </w:p>
        </w:tc>
        <w:tc>
          <w:tcPr>
            <w:tcW w:w="1418" w:type="dxa"/>
            <w:gridSpan w:val="2"/>
            <w:tcBorders>
              <w:top w:val="outset" w:sz="6" w:space="0" w:color="auto"/>
              <w:left w:val="outset" w:sz="6" w:space="0" w:color="auto"/>
              <w:bottom w:val="outset" w:sz="6" w:space="0" w:color="auto"/>
              <w:right w:val="outset" w:sz="6" w:space="0" w:color="auto"/>
            </w:tcBorders>
            <w:vAlign w:val="center"/>
            <w:hideMark/>
          </w:tcPr>
          <w:p w:rsidR="001452A8" w:rsidRPr="00774ECF" w:rsidRDefault="001452A8" w:rsidP="00084068">
            <w:pPr>
              <w:spacing w:line="270" w:lineRule="atLeast"/>
              <w:jc w:val="center"/>
            </w:pPr>
            <w: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4166AF">
            <w:pPr>
              <w:spacing w:line="270" w:lineRule="atLeast"/>
              <w:jc w:val="center"/>
            </w:pPr>
            <w:r w:rsidRPr="00DB5EAB">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4166AF">
            <w:pPr>
              <w:spacing w:line="270" w:lineRule="atLeast"/>
              <w:jc w:val="center"/>
            </w:pPr>
            <w:r w:rsidRPr="00DB5EAB">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4166AF">
            <w:pPr>
              <w:spacing w:line="270" w:lineRule="atLeast"/>
              <w:jc w:val="center"/>
            </w:pPr>
            <w:r w:rsidRPr="00DB5EAB">
              <w:t>0</w:t>
            </w:r>
          </w:p>
        </w:tc>
        <w:tc>
          <w:tcPr>
            <w:tcW w:w="1134"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EE48E2">
            <w:pPr>
              <w:spacing w:line="270" w:lineRule="atLeast"/>
              <w:jc w:val="center"/>
            </w:pPr>
            <w:r w:rsidRPr="00DB5EAB">
              <w:t>0</w:t>
            </w:r>
          </w:p>
        </w:tc>
      </w:tr>
      <w:tr w:rsidR="001452A8" w:rsidRPr="00774ECF" w:rsidTr="001452A8">
        <w:tblPrEx>
          <w:tblCellMar>
            <w:left w:w="0" w:type="dxa"/>
            <w:right w:w="0" w:type="dxa"/>
          </w:tblCellMar>
          <w:tblLook w:val="04A0"/>
        </w:tblPrEx>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1452A8" w:rsidRPr="00C60994" w:rsidRDefault="001452A8" w:rsidP="00084068">
            <w:pPr>
              <w:spacing w:before="100" w:beforeAutospacing="1" w:after="100" w:afterAutospacing="1"/>
            </w:pPr>
            <w:r w:rsidRPr="00C60994">
              <w:t> 3.3. pašvaldību budžets</w:t>
            </w:r>
          </w:p>
        </w:tc>
        <w:tc>
          <w:tcPr>
            <w:tcW w:w="1418" w:type="dxa"/>
            <w:gridSpan w:val="2"/>
            <w:tcBorders>
              <w:top w:val="outset" w:sz="6" w:space="0" w:color="auto"/>
              <w:left w:val="outset" w:sz="6" w:space="0" w:color="auto"/>
              <w:bottom w:val="outset" w:sz="6" w:space="0" w:color="auto"/>
              <w:right w:val="outset" w:sz="6" w:space="0" w:color="auto"/>
            </w:tcBorders>
            <w:vAlign w:val="center"/>
            <w:hideMark/>
          </w:tcPr>
          <w:p w:rsidR="001452A8" w:rsidRPr="00774ECF" w:rsidRDefault="001452A8" w:rsidP="00084068">
            <w:pPr>
              <w:spacing w:line="270" w:lineRule="atLeast"/>
              <w:jc w:val="center"/>
            </w:pPr>
            <w: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4166AF">
            <w:pPr>
              <w:spacing w:line="270" w:lineRule="atLeast"/>
              <w:jc w:val="center"/>
            </w:pPr>
            <w:r w:rsidRPr="00DB5EAB">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4166AF">
            <w:pPr>
              <w:spacing w:line="270" w:lineRule="atLeast"/>
              <w:jc w:val="center"/>
            </w:pPr>
            <w:r w:rsidRPr="00DB5EAB">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4166AF">
            <w:pPr>
              <w:spacing w:line="270" w:lineRule="atLeast"/>
              <w:jc w:val="center"/>
            </w:pPr>
            <w:r w:rsidRPr="00DB5EAB">
              <w:t>0</w:t>
            </w:r>
          </w:p>
        </w:tc>
        <w:tc>
          <w:tcPr>
            <w:tcW w:w="1134" w:type="dxa"/>
            <w:tcBorders>
              <w:top w:val="outset" w:sz="6" w:space="0" w:color="auto"/>
              <w:left w:val="outset" w:sz="6" w:space="0" w:color="auto"/>
              <w:bottom w:val="outset" w:sz="6" w:space="0" w:color="auto"/>
              <w:right w:val="outset" w:sz="6" w:space="0" w:color="auto"/>
            </w:tcBorders>
            <w:vAlign w:val="center"/>
            <w:hideMark/>
          </w:tcPr>
          <w:p w:rsidR="001452A8" w:rsidRPr="00DB5EAB" w:rsidRDefault="001452A8" w:rsidP="00EE48E2">
            <w:pPr>
              <w:spacing w:line="270" w:lineRule="atLeast"/>
              <w:jc w:val="center"/>
            </w:pPr>
            <w:r w:rsidRPr="00DB5EAB">
              <w:t>0</w:t>
            </w:r>
          </w:p>
        </w:tc>
      </w:tr>
      <w:tr w:rsidR="001452A8" w:rsidRPr="00B61981" w:rsidTr="001452A8">
        <w:tblPrEx>
          <w:tblCellMar>
            <w:left w:w="0" w:type="dxa"/>
            <w:right w:w="0" w:type="dxa"/>
          </w:tblCellMar>
          <w:tblLook w:val="04A0"/>
        </w:tblPrEx>
        <w:trPr>
          <w:trHeight w:val="843"/>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1452A8" w:rsidRPr="00C60994" w:rsidRDefault="001452A8" w:rsidP="00084068">
            <w:pPr>
              <w:spacing w:before="100" w:beforeAutospacing="1" w:after="100" w:afterAutospacing="1"/>
            </w:pPr>
            <w:r w:rsidRPr="00C60994">
              <w:t> 4. Finanšu līdzekļi papildu izde</w:t>
            </w:r>
            <w:r w:rsidRPr="00C60994">
              <w:softHyphen/>
              <w:t>vumu finansēšanai (kompensējošu izdevumu samazinājumu norāda ar "+" zīmi)</w:t>
            </w:r>
          </w:p>
        </w:tc>
        <w:tc>
          <w:tcPr>
            <w:tcW w:w="1418" w:type="dxa"/>
            <w:gridSpan w:val="2"/>
            <w:tcBorders>
              <w:top w:val="outset" w:sz="6" w:space="0" w:color="auto"/>
              <w:left w:val="outset" w:sz="6" w:space="0" w:color="auto"/>
              <w:bottom w:val="outset" w:sz="6" w:space="0" w:color="auto"/>
              <w:right w:val="outset" w:sz="6" w:space="0" w:color="auto"/>
            </w:tcBorders>
            <w:vAlign w:val="center"/>
            <w:hideMark/>
          </w:tcPr>
          <w:p w:rsidR="001452A8" w:rsidRPr="00B61981" w:rsidRDefault="001452A8" w:rsidP="00084068">
            <w:pPr>
              <w:pStyle w:val="NormalWeb"/>
              <w:jc w:val="center"/>
              <w:rPr>
                <w:b/>
              </w:rPr>
            </w:pPr>
            <w:r>
              <w:rPr>
                <w:b/>
              </w:rPr>
              <w:t>X</w:t>
            </w:r>
          </w:p>
        </w:tc>
        <w:tc>
          <w:tcPr>
            <w:tcW w:w="1276" w:type="dxa"/>
            <w:tcBorders>
              <w:top w:val="outset" w:sz="6" w:space="0" w:color="auto"/>
              <w:left w:val="outset" w:sz="6" w:space="0" w:color="auto"/>
              <w:right w:val="outset" w:sz="6" w:space="0" w:color="auto"/>
            </w:tcBorders>
            <w:vAlign w:val="center"/>
            <w:hideMark/>
          </w:tcPr>
          <w:p w:rsidR="001452A8" w:rsidRPr="00DB5EAB" w:rsidRDefault="00044F60" w:rsidP="004166AF">
            <w:pPr>
              <w:spacing w:line="270" w:lineRule="atLeast"/>
              <w:jc w:val="center"/>
              <w:rPr>
                <w:b/>
              </w:rPr>
            </w:pPr>
            <w:r>
              <w:rPr>
                <w:b/>
              </w:rPr>
              <w:t>11</w:t>
            </w:r>
            <w:r w:rsidR="001452A8" w:rsidRPr="00DB5EAB">
              <w:rPr>
                <w:b/>
              </w:rPr>
              <w:t>,7</w:t>
            </w:r>
          </w:p>
        </w:tc>
        <w:tc>
          <w:tcPr>
            <w:tcW w:w="1275" w:type="dxa"/>
            <w:tcBorders>
              <w:top w:val="outset" w:sz="6" w:space="0" w:color="auto"/>
              <w:left w:val="outset" w:sz="6" w:space="0" w:color="auto"/>
              <w:right w:val="outset" w:sz="6" w:space="0" w:color="auto"/>
            </w:tcBorders>
            <w:vAlign w:val="center"/>
            <w:hideMark/>
          </w:tcPr>
          <w:p w:rsidR="001452A8" w:rsidRPr="00DB5EAB" w:rsidRDefault="001452A8" w:rsidP="004166AF">
            <w:pPr>
              <w:spacing w:line="270" w:lineRule="atLeast"/>
              <w:jc w:val="center"/>
              <w:rPr>
                <w:b/>
              </w:rPr>
            </w:pPr>
            <w:r w:rsidRPr="00DB5EAB">
              <w:rPr>
                <w:b/>
              </w:rPr>
              <w:t>15,0</w:t>
            </w:r>
          </w:p>
        </w:tc>
        <w:tc>
          <w:tcPr>
            <w:tcW w:w="1276" w:type="dxa"/>
            <w:tcBorders>
              <w:top w:val="outset" w:sz="6" w:space="0" w:color="auto"/>
              <w:left w:val="outset" w:sz="6" w:space="0" w:color="auto"/>
              <w:right w:val="outset" w:sz="6" w:space="0" w:color="auto"/>
            </w:tcBorders>
            <w:vAlign w:val="center"/>
            <w:hideMark/>
          </w:tcPr>
          <w:p w:rsidR="001452A8" w:rsidRPr="00DB5EAB" w:rsidRDefault="001452A8" w:rsidP="004166AF">
            <w:pPr>
              <w:spacing w:line="270" w:lineRule="atLeast"/>
              <w:jc w:val="center"/>
              <w:rPr>
                <w:b/>
              </w:rPr>
            </w:pPr>
            <w:r w:rsidRPr="00DB5EAB">
              <w:rPr>
                <w:b/>
              </w:rPr>
              <w:t>15,0</w:t>
            </w:r>
          </w:p>
        </w:tc>
        <w:tc>
          <w:tcPr>
            <w:tcW w:w="1134" w:type="dxa"/>
            <w:tcBorders>
              <w:top w:val="outset" w:sz="6" w:space="0" w:color="auto"/>
              <w:left w:val="outset" w:sz="6" w:space="0" w:color="auto"/>
              <w:right w:val="outset" w:sz="6" w:space="0" w:color="auto"/>
            </w:tcBorders>
            <w:vAlign w:val="center"/>
            <w:hideMark/>
          </w:tcPr>
          <w:p w:rsidR="001452A8" w:rsidRPr="00DB5EAB" w:rsidRDefault="001452A8" w:rsidP="00EE48E2">
            <w:pPr>
              <w:spacing w:line="270" w:lineRule="atLeast"/>
              <w:jc w:val="center"/>
              <w:rPr>
                <w:b/>
              </w:rPr>
            </w:pPr>
            <w:r w:rsidRPr="00DB5EAB">
              <w:rPr>
                <w:b/>
              </w:rPr>
              <w:t>15,0</w:t>
            </w:r>
          </w:p>
        </w:tc>
      </w:tr>
      <w:tr w:rsidR="001452A8" w:rsidRPr="00B61981" w:rsidTr="001452A8">
        <w:tblPrEx>
          <w:tblCellMar>
            <w:left w:w="0" w:type="dxa"/>
            <w:right w:w="0" w:type="dxa"/>
          </w:tblCellMar>
          <w:tblLook w:val="04A0"/>
        </w:tblPrEx>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1452A8" w:rsidRPr="00C60994" w:rsidRDefault="001452A8" w:rsidP="00084068">
            <w:pPr>
              <w:spacing w:before="100" w:beforeAutospacing="1" w:after="100" w:afterAutospacing="1"/>
            </w:pPr>
            <w:r w:rsidRPr="00C60994">
              <w:t> 5. Precizēta finansiālā ietekme:</w:t>
            </w:r>
          </w:p>
        </w:tc>
        <w:tc>
          <w:tcPr>
            <w:tcW w:w="1418"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452A8" w:rsidRPr="00B61981" w:rsidRDefault="001452A8" w:rsidP="00084068">
            <w:pPr>
              <w:pStyle w:val="NormalWeb"/>
              <w:jc w:val="center"/>
              <w:rPr>
                <w:b/>
              </w:rPr>
            </w:pPr>
            <w:r>
              <w:rPr>
                <w:b/>
              </w:rPr>
              <w:t>X</w:t>
            </w: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B61981" w:rsidRDefault="001452A8" w:rsidP="00084068">
            <w:pPr>
              <w:spacing w:line="270" w:lineRule="atLeast"/>
              <w:jc w:val="center"/>
              <w:rPr>
                <w:b/>
              </w:rPr>
            </w:pPr>
            <w:r>
              <w:rPr>
                <w:b/>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52A8" w:rsidRPr="00B61981" w:rsidRDefault="001452A8" w:rsidP="00084068">
            <w:pPr>
              <w:spacing w:line="270" w:lineRule="atLeast"/>
              <w:jc w:val="center"/>
              <w:rPr>
                <w:b/>
              </w:rPr>
            </w:pPr>
            <w:r>
              <w:rPr>
                <w:b/>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B61981" w:rsidRDefault="001452A8" w:rsidP="00084068">
            <w:pPr>
              <w:spacing w:line="270" w:lineRule="atLeast"/>
              <w:jc w:val="center"/>
              <w:rPr>
                <w:b/>
              </w:rPr>
            </w:pPr>
            <w:r>
              <w:rPr>
                <w:b/>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rsidR="001452A8" w:rsidRPr="00B61981" w:rsidRDefault="001452A8" w:rsidP="00084068">
            <w:pPr>
              <w:spacing w:line="270" w:lineRule="atLeast"/>
              <w:jc w:val="center"/>
              <w:rPr>
                <w:b/>
              </w:rPr>
            </w:pPr>
            <w:r>
              <w:rPr>
                <w:b/>
              </w:rPr>
              <w:t>0</w:t>
            </w:r>
          </w:p>
        </w:tc>
      </w:tr>
      <w:tr w:rsidR="001452A8" w:rsidRPr="00282533" w:rsidTr="001452A8">
        <w:tblPrEx>
          <w:tblCellMar>
            <w:left w:w="0" w:type="dxa"/>
            <w:right w:w="0" w:type="dxa"/>
          </w:tblCellMar>
          <w:tblLook w:val="04A0"/>
        </w:tblPrEx>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1452A8" w:rsidRPr="00C60994" w:rsidRDefault="001452A8" w:rsidP="00084068">
            <w:pPr>
              <w:spacing w:before="100" w:beforeAutospacing="1" w:after="100" w:afterAutospacing="1"/>
            </w:pPr>
            <w:r w:rsidRPr="00C60994">
              <w:t> 5.1. valsts pamatbudžets</w:t>
            </w:r>
          </w:p>
        </w:tc>
        <w:tc>
          <w:tcPr>
            <w:tcW w:w="1418" w:type="dxa"/>
            <w:gridSpan w:val="2"/>
            <w:vMerge/>
            <w:tcBorders>
              <w:top w:val="outset" w:sz="6" w:space="0" w:color="auto"/>
              <w:left w:val="outset" w:sz="6" w:space="0" w:color="auto"/>
              <w:bottom w:val="outset" w:sz="6" w:space="0" w:color="auto"/>
              <w:right w:val="outset" w:sz="6" w:space="0" w:color="auto"/>
            </w:tcBorders>
            <w:vAlign w:val="center"/>
            <w:hideMark/>
          </w:tcPr>
          <w:p w:rsidR="001452A8" w:rsidRPr="00282533" w:rsidRDefault="001452A8" w:rsidP="00084068">
            <w:pPr>
              <w:jc w:val="center"/>
            </w:pP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282533" w:rsidRDefault="001452A8" w:rsidP="00084068">
            <w:pPr>
              <w:spacing w:before="100" w:beforeAutospacing="1" w:after="100" w:afterAutospacing="1"/>
              <w:jc w:val="center"/>
            </w:pPr>
            <w: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52A8" w:rsidRPr="00282533" w:rsidRDefault="001452A8" w:rsidP="00084068">
            <w:pPr>
              <w:spacing w:before="100" w:beforeAutospacing="1" w:after="100" w:afterAutospacing="1"/>
              <w:jc w:val="center"/>
            </w:pPr>
            <w: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282533" w:rsidRDefault="001452A8" w:rsidP="00084068">
            <w:pPr>
              <w:spacing w:before="100" w:beforeAutospacing="1" w:after="100" w:afterAutospacing="1"/>
              <w:jc w:val="center"/>
            </w:pPr>
            <w:r>
              <w:t>0</w:t>
            </w:r>
          </w:p>
        </w:tc>
        <w:tc>
          <w:tcPr>
            <w:tcW w:w="1134" w:type="dxa"/>
            <w:tcBorders>
              <w:top w:val="outset" w:sz="6" w:space="0" w:color="auto"/>
              <w:left w:val="outset" w:sz="6" w:space="0" w:color="auto"/>
              <w:bottom w:val="outset" w:sz="6" w:space="0" w:color="auto"/>
              <w:right w:val="outset" w:sz="6" w:space="0" w:color="auto"/>
            </w:tcBorders>
            <w:vAlign w:val="center"/>
            <w:hideMark/>
          </w:tcPr>
          <w:p w:rsidR="001452A8" w:rsidRPr="00282533" w:rsidRDefault="001452A8" w:rsidP="00084068">
            <w:pPr>
              <w:spacing w:before="100" w:beforeAutospacing="1" w:after="100" w:afterAutospacing="1"/>
              <w:jc w:val="center"/>
            </w:pPr>
            <w:r>
              <w:t>0</w:t>
            </w:r>
          </w:p>
        </w:tc>
      </w:tr>
      <w:tr w:rsidR="001452A8" w:rsidRPr="00282533" w:rsidTr="001452A8">
        <w:tblPrEx>
          <w:tblCellMar>
            <w:left w:w="0" w:type="dxa"/>
            <w:right w:w="0" w:type="dxa"/>
          </w:tblCellMar>
          <w:tblLook w:val="04A0"/>
        </w:tblPrEx>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1452A8" w:rsidRPr="00C60994" w:rsidRDefault="001452A8" w:rsidP="00084068">
            <w:pPr>
              <w:spacing w:before="100" w:beforeAutospacing="1" w:after="100" w:afterAutospacing="1"/>
            </w:pPr>
            <w:r w:rsidRPr="00C60994">
              <w:t> 5.2. speciālais budžets</w:t>
            </w:r>
          </w:p>
        </w:tc>
        <w:tc>
          <w:tcPr>
            <w:tcW w:w="1418" w:type="dxa"/>
            <w:gridSpan w:val="2"/>
            <w:vMerge/>
            <w:tcBorders>
              <w:top w:val="outset" w:sz="6" w:space="0" w:color="auto"/>
              <w:left w:val="outset" w:sz="6" w:space="0" w:color="auto"/>
              <w:bottom w:val="outset" w:sz="6" w:space="0" w:color="auto"/>
              <w:right w:val="outset" w:sz="6" w:space="0" w:color="auto"/>
            </w:tcBorders>
            <w:vAlign w:val="center"/>
            <w:hideMark/>
          </w:tcPr>
          <w:p w:rsidR="001452A8" w:rsidRPr="00282533" w:rsidRDefault="001452A8" w:rsidP="00084068">
            <w:pPr>
              <w:jc w:val="center"/>
            </w:pP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282533" w:rsidRDefault="001452A8" w:rsidP="00084068">
            <w:pPr>
              <w:spacing w:before="100" w:beforeAutospacing="1" w:after="100" w:afterAutospacing="1"/>
              <w:jc w:val="center"/>
            </w:pPr>
            <w: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52A8" w:rsidRPr="00282533" w:rsidRDefault="001452A8" w:rsidP="00084068">
            <w:pPr>
              <w:spacing w:before="100" w:beforeAutospacing="1" w:after="100" w:afterAutospacing="1"/>
              <w:jc w:val="center"/>
            </w:pPr>
            <w: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282533" w:rsidRDefault="001452A8" w:rsidP="00084068">
            <w:pPr>
              <w:spacing w:before="100" w:beforeAutospacing="1" w:after="100" w:afterAutospacing="1"/>
              <w:jc w:val="center"/>
            </w:pPr>
            <w:r>
              <w:t>0</w:t>
            </w:r>
          </w:p>
        </w:tc>
        <w:tc>
          <w:tcPr>
            <w:tcW w:w="1134" w:type="dxa"/>
            <w:tcBorders>
              <w:top w:val="outset" w:sz="6" w:space="0" w:color="auto"/>
              <w:left w:val="outset" w:sz="6" w:space="0" w:color="auto"/>
              <w:bottom w:val="outset" w:sz="6" w:space="0" w:color="auto"/>
              <w:right w:val="outset" w:sz="6" w:space="0" w:color="auto"/>
            </w:tcBorders>
            <w:vAlign w:val="center"/>
            <w:hideMark/>
          </w:tcPr>
          <w:p w:rsidR="001452A8" w:rsidRPr="00282533" w:rsidRDefault="001452A8" w:rsidP="00084068">
            <w:pPr>
              <w:spacing w:before="100" w:beforeAutospacing="1" w:after="100" w:afterAutospacing="1"/>
              <w:jc w:val="center"/>
            </w:pPr>
            <w:r>
              <w:t>0</w:t>
            </w:r>
          </w:p>
        </w:tc>
      </w:tr>
      <w:tr w:rsidR="001452A8" w:rsidRPr="00282533" w:rsidTr="001452A8">
        <w:tblPrEx>
          <w:tblCellMar>
            <w:left w:w="0" w:type="dxa"/>
            <w:right w:w="0" w:type="dxa"/>
          </w:tblCellMar>
          <w:tblLook w:val="04A0"/>
        </w:tblPrEx>
        <w:trPr>
          <w:trHeight w:val="224"/>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1452A8" w:rsidRPr="00C60994" w:rsidRDefault="001452A8" w:rsidP="00084068">
            <w:pPr>
              <w:spacing w:before="100" w:beforeAutospacing="1" w:after="100" w:afterAutospacing="1"/>
            </w:pPr>
            <w:r w:rsidRPr="00C60994">
              <w:t> 5.3. pašvaldību budžets</w:t>
            </w:r>
          </w:p>
        </w:tc>
        <w:tc>
          <w:tcPr>
            <w:tcW w:w="1418" w:type="dxa"/>
            <w:gridSpan w:val="2"/>
            <w:vMerge/>
            <w:tcBorders>
              <w:top w:val="outset" w:sz="6" w:space="0" w:color="auto"/>
              <w:left w:val="outset" w:sz="6" w:space="0" w:color="auto"/>
              <w:bottom w:val="outset" w:sz="6" w:space="0" w:color="auto"/>
              <w:right w:val="outset" w:sz="6" w:space="0" w:color="auto"/>
            </w:tcBorders>
            <w:vAlign w:val="center"/>
            <w:hideMark/>
          </w:tcPr>
          <w:p w:rsidR="001452A8" w:rsidRPr="00282533" w:rsidRDefault="001452A8" w:rsidP="00084068">
            <w:pPr>
              <w:jc w:val="center"/>
            </w:pP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282533" w:rsidRDefault="001452A8" w:rsidP="00084068">
            <w:pPr>
              <w:spacing w:before="100" w:beforeAutospacing="1" w:after="100" w:afterAutospacing="1"/>
              <w:jc w:val="center"/>
            </w:pPr>
            <w: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52A8" w:rsidRPr="00282533" w:rsidRDefault="001452A8" w:rsidP="00084068">
            <w:pPr>
              <w:spacing w:before="100" w:beforeAutospacing="1" w:after="100" w:afterAutospacing="1"/>
              <w:jc w:val="center"/>
            </w:pPr>
            <w: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1452A8" w:rsidRPr="00282533" w:rsidRDefault="001452A8" w:rsidP="00084068">
            <w:pPr>
              <w:spacing w:before="100" w:beforeAutospacing="1" w:after="100" w:afterAutospacing="1"/>
              <w:jc w:val="center"/>
            </w:pPr>
            <w:r>
              <w:t>0</w:t>
            </w:r>
          </w:p>
        </w:tc>
        <w:tc>
          <w:tcPr>
            <w:tcW w:w="1134" w:type="dxa"/>
            <w:tcBorders>
              <w:top w:val="outset" w:sz="6" w:space="0" w:color="auto"/>
              <w:left w:val="outset" w:sz="6" w:space="0" w:color="auto"/>
              <w:bottom w:val="outset" w:sz="6" w:space="0" w:color="auto"/>
              <w:right w:val="outset" w:sz="6" w:space="0" w:color="auto"/>
            </w:tcBorders>
            <w:vAlign w:val="center"/>
            <w:hideMark/>
          </w:tcPr>
          <w:p w:rsidR="001452A8" w:rsidRPr="00282533" w:rsidRDefault="001452A8" w:rsidP="00084068">
            <w:pPr>
              <w:spacing w:before="100" w:beforeAutospacing="1" w:after="100" w:afterAutospacing="1"/>
              <w:jc w:val="center"/>
            </w:pPr>
            <w:r>
              <w:t>0</w:t>
            </w:r>
          </w:p>
        </w:tc>
      </w:tr>
      <w:tr w:rsidR="001452A8" w:rsidRPr="00765D35" w:rsidTr="001452A8">
        <w:tblPrEx>
          <w:tblCellMar>
            <w:left w:w="0" w:type="dxa"/>
            <w:right w:w="0" w:type="dxa"/>
          </w:tblCellMar>
          <w:tblLook w:val="04A0"/>
        </w:tblPrEx>
        <w:trPr>
          <w:trHeight w:val="684"/>
          <w:tblCellSpacing w:w="0" w:type="dxa"/>
        </w:trPr>
        <w:tc>
          <w:tcPr>
            <w:tcW w:w="9923" w:type="dxa"/>
            <w:gridSpan w:val="7"/>
            <w:tcBorders>
              <w:top w:val="outset" w:sz="6" w:space="0" w:color="auto"/>
              <w:left w:val="outset" w:sz="6" w:space="0" w:color="auto"/>
              <w:bottom w:val="outset" w:sz="6" w:space="0" w:color="auto"/>
              <w:right w:val="outset" w:sz="6" w:space="0" w:color="auto"/>
            </w:tcBorders>
            <w:hideMark/>
          </w:tcPr>
          <w:p w:rsidR="001452A8" w:rsidRPr="00765D35" w:rsidRDefault="001452A8" w:rsidP="00084068">
            <w:pPr>
              <w:spacing w:before="100" w:beforeAutospacing="1" w:after="100" w:afterAutospacing="1"/>
              <w:jc w:val="both"/>
            </w:pPr>
            <w:r w:rsidRPr="00C60994">
              <w:lastRenderedPageBreak/>
              <w:t>6. Detalizēts ieņēmumu un izdevu</w:t>
            </w:r>
            <w:r w:rsidRPr="00C60994">
              <w:softHyphen/>
              <w:t>mu aprēķins (ja nepieciešams, detalizētu ieņēmumu un izdevumu aprēķinu var pievienot anotācijas pielikumā):</w:t>
            </w:r>
          </w:p>
        </w:tc>
      </w:tr>
      <w:tr w:rsidR="001452A8" w:rsidRPr="00765D35" w:rsidTr="001452A8">
        <w:tblPrEx>
          <w:tblCellMar>
            <w:left w:w="0" w:type="dxa"/>
            <w:right w:w="0" w:type="dxa"/>
          </w:tblCellMar>
          <w:tblLook w:val="04A0"/>
        </w:tblPrEx>
        <w:trPr>
          <w:trHeight w:val="1413"/>
          <w:tblCellSpacing w:w="0" w:type="dxa"/>
        </w:trPr>
        <w:tc>
          <w:tcPr>
            <w:tcW w:w="3773" w:type="dxa"/>
            <w:gridSpan w:val="2"/>
            <w:tcBorders>
              <w:top w:val="outset" w:sz="6" w:space="0" w:color="auto"/>
              <w:left w:val="outset" w:sz="6" w:space="0" w:color="auto"/>
              <w:right w:val="outset" w:sz="6" w:space="0" w:color="auto"/>
            </w:tcBorders>
            <w:hideMark/>
          </w:tcPr>
          <w:p w:rsidR="001452A8" w:rsidRDefault="001452A8" w:rsidP="00084068">
            <w:pPr>
              <w:spacing w:before="100" w:beforeAutospacing="1" w:after="100" w:afterAutospacing="1"/>
              <w:jc w:val="both"/>
            </w:pPr>
            <w:r>
              <w:t>6.1. detalizēts ieņēmumu aprēķins</w:t>
            </w:r>
          </w:p>
          <w:p w:rsidR="001452A8" w:rsidRPr="00C60994" w:rsidRDefault="001452A8" w:rsidP="00084068">
            <w:pPr>
              <w:spacing w:before="100" w:beforeAutospacing="1" w:after="100" w:afterAutospacing="1"/>
              <w:jc w:val="both"/>
            </w:pPr>
            <w:r>
              <w:t>6.2. detalizēts izdevumu aprēķins</w:t>
            </w:r>
          </w:p>
        </w:tc>
        <w:tc>
          <w:tcPr>
            <w:tcW w:w="6150" w:type="dxa"/>
            <w:gridSpan w:val="5"/>
            <w:tcBorders>
              <w:top w:val="outset" w:sz="6" w:space="0" w:color="auto"/>
              <w:left w:val="outset" w:sz="6" w:space="0" w:color="auto"/>
              <w:right w:val="outset" w:sz="6" w:space="0" w:color="auto"/>
            </w:tcBorders>
          </w:tcPr>
          <w:p w:rsidR="001452A8" w:rsidRDefault="001452A8" w:rsidP="00084068">
            <w:pPr>
              <w:spacing w:before="100" w:beforeAutospacing="1" w:after="100" w:afterAutospacing="1"/>
              <w:jc w:val="both"/>
            </w:pPr>
            <w:r>
              <w:t>Projekts tiks realizēts esošo līdzekļu ietvaros, tādējādi ietekmes uz valsts budžetu 2011.gadā un turpmāk nav.</w:t>
            </w:r>
          </w:p>
          <w:p w:rsidR="001452A8" w:rsidRDefault="001452A8" w:rsidP="00084068">
            <w:pPr>
              <w:spacing w:before="100" w:beforeAutospacing="1" w:after="100" w:afterAutospacing="1"/>
              <w:jc w:val="both"/>
            </w:pPr>
            <w:r>
              <w:t>Saskaņā ar likumu „Par valsts budžetu 2011.gadam” budžeta programmas 46.00.00</w:t>
            </w:r>
            <w:r w:rsidRPr="00D24048">
              <w:t xml:space="preserve"> „Veselības apr</w:t>
            </w:r>
            <w:r>
              <w:t>ūpes inspekcija” apakšprogrammā</w:t>
            </w:r>
            <w:r w:rsidRPr="00D24048">
              <w:t xml:space="preserve"> 46.01.00 „Ārstniecības pakalpojumu sniedzēju kontrole un uzraudzība”</w:t>
            </w:r>
            <w:r>
              <w:t xml:space="preserve"> Veselības inspekcijas resursi izdevumu segšanai ir 2 304 427 lati, tai skaitā dotācija no vispārējiem ieņēmumiem 2 117 651 lati un ieņēmumi no maksas pakalpojumiem un citi pašu ieņēmumi 186 776 lati.</w:t>
            </w:r>
          </w:p>
          <w:p w:rsidR="001452A8" w:rsidRDefault="001452A8" w:rsidP="00240FCB">
            <w:pPr>
              <w:spacing w:before="100" w:beforeAutospacing="1" w:after="100" w:afterAutospacing="1"/>
              <w:jc w:val="both"/>
            </w:pPr>
            <w:r>
              <w:t>Budžeta programmas 46.00.00</w:t>
            </w:r>
            <w:r w:rsidRPr="00D24048">
              <w:t xml:space="preserve"> „Veselības apr</w:t>
            </w:r>
            <w:r>
              <w:t>ūpes inspekcija” apakšprogrammas</w:t>
            </w:r>
            <w:r w:rsidRPr="00D24048">
              <w:t xml:space="preserve"> 46.01.00 „Ārstniecības pakalpojumu sniedzēju kontrole un uzraudzība”</w:t>
            </w:r>
            <w:r>
              <w:t xml:space="preserve"> ietvaros 2011.gadā un turpmāk paredzētais finansējums paaugstinātā risku objekta kontrolei ir 386 893 lati.  </w:t>
            </w:r>
          </w:p>
          <w:p w:rsidR="001452A8" w:rsidRDefault="001452A8" w:rsidP="00257104">
            <w:pPr>
              <w:spacing w:before="100" w:beforeAutospacing="1" w:after="100" w:afterAutospacing="1"/>
              <w:jc w:val="both"/>
            </w:pPr>
            <w:r>
              <w:t xml:space="preserve">Līdz ar Projekta spēkā stāšanos tiks </w:t>
            </w:r>
            <w:r w:rsidRPr="00257104">
              <w:t xml:space="preserve">paplašināti Veselības </w:t>
            </w:r>
            <w:r>
              <w:t xml:space="preserve">inspekcijas uzdevumi un radīsies </w:t>
            </w:r>
            <w:r w:rsidRPr="00257104">
              <w:t xml:space="preserve">papildus </w:t>
            </w:r>
            <w:r w:rsidRPr="00690500">
              <w:t>izdevumi</w:t>
            </w:r>
            <w:r>
              <w:t xml:space="preserve"> 2011.gadā</w:t>
            </w:r>
            <w:r w:rsidRPr="00690500">
              <w:t xml:space="preserve"> </w:t>
            </w:r>
            <w:r w:rsidR="00044F60">
              <w:rPr>
                <w:i/>
              </w:rPr>
              <w:t xml:space="preserve">11 700 </w:t>
            </w:r>
            <w:r w:rsidRPr="00690500">
              <w:rPr>
                <w:i/>
              </w:rPr>
              <w:t>latu</w:t>
            </w:r>
            <w:r w:rsidRPr="00690500">
              <w:t xml:space="preserve"> apmērā, savukārt, 2012.gadā un turpmāk </w:t>
            </w:r>
            <w:r w:rsidRPr="00690500">
              <w:rPr>
                <w:i/>
              </w:rPr>
              <w:t>15 001 latu</w:t>
            </w:r>
            <w:r w:rsidRPr="00690500">
              <w:t xml:space="preserve"> apmērā.</w:t>
            </w:r>
          </w:p>
          <w:p w:rsidR="001452A8" w:rsidRDefault="001452A8" w:rsidP="00970253">
            <w:pPr>
              <w:spacing w:before="100" w:beforeAutospacing="1" w:after="100" w:afterAutospacing="1"/>
              <w:jc w:val="both"/>
            </w:pPr>
            <w:r>
              <w:t xml:space="preserve">Papildus izdevumus uzraudzības pakalpojumu sniedzēju kontrolei </w:t>
            </w:r>
            <w:r w:rsidRPr="00257104">
              <w:t>Veselības inspekcija nodrošinās budžeta programmas 46.00.00. „Veselības aprūpes inspekcija” apakšprogrammai 46.01.00 „Ārstniecības pakalpojumu snied</w:t>
            </w:r>
            <w:r>
              <w:t xml:space="preserve">zēju kontrole un uzraudzība” </w:t>
            </w:r>
            <w:r w:rsidRPr="00257104">
              <w:t xml:space="preserve">piešķirtā </w:t>
            </w:r>
            <w:r>
              <w:t>finansējuma</w:t>
            </w:r>
            <w:r w:rsidRPr="00257104">
              <w:t xml:space="preserve"> ietvaros. Uzraudzības apjoma palielinājums tiks veikts, samazinot citu paaugstinātā riska objektu uzraudzības intensitāti vai biežumu (kur labvēlīgāki uzraudzības rezultāti, mazāks sūdzību skaits</w:t>
            </w:r>
            <w:r>
              <w:t>,</w:t>
            </w:r>
            <w:r w:rsidRPr="00257104">
              <w:t xml:space="preserve"> u</w:t>
            </w:r>
            <w:r>
              <w:t xml:space="preserve">n </w:t>
            </w:r>
            <w:r w:rsidRPr="00257104">
              <w:t>tml.) un pārkārtojot cilvēkresursus, lai nodrošinātu jaunu uzraudzības objektu reģistrāciju.</w:t>
            </w:r>
          </w:p>
          <w:p w:rsidR="001452A8" w:rsidRDefault="001452A8" w:rsidP="00970253">
            <w:pPr>
              <w:spacing w:before="100" w:beforeAutospacing="1" w:after="100" w:afterAutospacing="1"/>
              <w:jc w:val="both"/>
            </w:pPr>
            <w:r w:rsidRPr="00257104">
              <w:t>Kontrole tiks nodrošināta (672) funkcijas „Paaugstinātā riska obj</w:t>
            </w:r>
            <w:r>
              <w:t>ektu kontrole” ietvaros (saskaņā</w:t>
            </w:r>
            <w:r w:rsidRPr="00257104">
              <w:t xml:space="preserve"> ar Veselības ministrijas </w:t>
            </w:r>
            <w:hyperlink r:id="rId10" w:history="1">
              <w:r w:rsidRPr="00257104">
                <w:t>pārskatu par īstenotajām funkcijām 2009.-2010.gadā</w:t>
              </w:r>
            </w:hyperlink>
            <w:r w:rsidRPr="00257104">
              <w:t>).</w:t>
            </w:r>
          </w:p>
          <w:p w:rsidR="001452A8" w:rsidRPr="006B404F" w:rsidRDefault="001452A8" w:rsidP="00BF413B">
            <w:pPr>
              <w:jc w:val="both"/>
            </w:pPr>
            <w:r>
              <w:t xml:space="preserve">2011.gadā finansējuma </w:t>
            </w:r>
            <w:r w:rsidR="00044F60">
              <w:rPr>
                <w:b/>
                <w:i/>
              </w:rPr>
              <w:t xml:space="preserve">11 700 </w:t>
            </w:r>
            <w:r w:rsidRPr="00271525">
              <w:rPr>
                <w:b/>
                <w:i/>
              </w:rPr>
              <w:t>lat</w:t>
            </w:r>
            <w:r>
              <w:rPr>
                <w:b/>
                <w:i/>
              </w:rPr>
              <w:t>i</w:t>
            </w:r>
            <w:r>
              <w:t xml:space="preserve"> </w:t>
            </w:r>
            <w:r w:rsidRPr="006B404F">
              <w:t>sadalījums pa izdevumu kodiem atbilstoši ekonomiskajām kategorijām:</w:t>
            </w:r>
          </w:p>
          <w:p w:rsidR="001452A8" w:rsidRPr="006B404F" w:rsidRDefault="001452A8" w:rsidP="00BF413B">
            <w:pPr>
              <w:autoSpaceDE w:val="0"/>
              <w:autoSpaceDN w:val="0"/>
              <w:adjustRightInd w:val="0"/>
            </w:pPr>
            <w:r>
              <w:t xml:space="preserve">  </w:t>
            </w:r>
            <w:r w:rsidRPr="006B404F">
              <w:t xml:space="preserve">Atlīdzība (1000) </w:t>
            </w:r>
            <w:r>
              <w:t xml:space="preserve">– </w:t>
            </w:r>
            <w:r w:rsidR="00044F60">
              <w:t xml:space="preserve">10 146 </w:t>
            </w:r>
            <w:r>
              <w:t>lati</w:t>
            </w:r>
            <w:r w:rsidRPr="006B404F">
              <w:t>;</w:t>
            </w:r>
          </w:p>
          <w:p w:rsidR="001452A8" w:rsidRPr="006B404F" w:rsidRDefault="001452A8" w:rsidP="00BF413B">
            <w:pPr>
              <w:autoSpaceDE w:val="0"/>
              <w:autoSpaceDN w:val="0"/>
              <w:adjustRightInd w:val="0"/>
            </w:pPr>
            <w:r w:rsidRPr="006B404F">
              <w:t xml:space="preserve">  Atalgojums (1100) </w:t>
            </w:r>
            <w:r>
              <w:t>–</w:t>
            </w:r>
            <w:r w:rsidRPr="006B404F">
              <w:t xml:space="preserve"> </w:t>
            </w:r>
            <w:r w:rsidR="00044F60">
              <w:t xml:space="preserve">8 176 </w:t>
            </w:r>
            <w:r w:rsidRPr="006B404F">
              <w:t>lati;</w:t>
            </w:r>
          </w:p>
          <w:p w:rsidR="001452A8" w:rsidRDefault="001452A8" w:rsidP="00BF413B">
            <w:pPr>
              <w:autoSpaceDE w:val="0"/>
              <w:autoSpaceDN w:val="0"/>
              <w:adjustRightInd w:val="0"/>
            </w:pPr>
            <w:r w:rsidRPr="006B404F">
              <w:t xml:space="preserve">  VSAOI (1200) </w:t>
            </w:r>
            <w:r>
              <w:t>–</w:t>
            </w:r>
            <w:r w:rsidRPr="006B404F">
              <w:t xml:space="preserve"> </w:t>
            </w:r>
            <w:r w:rsidR="00044F60">
              <w:t xml:space="preserve">1 970 </w:t>
            </w:r>
            <w:r>
              <w:t>lati;</w:t>
            </w:r>
          </w:p>
          <w:p w:rsidR="001452A8" w:rsidRPr="00F94028" w:rsidRDefault="001452A8" w:rsidP="00BF413B">
            <w:pPr>
              <w:autoSpaceDE w:val="0"/>
              <w:autoSpaceDN w:val="0"/>
              <w:adjustRightInd w:val="0"/>
            </w:pPr>
            <w:r>
              <w:t xml:space="preserve">Preces un pakalpojumi (2000) – </w:t>
            </w:r>
            <w:r w:rsidR="00044F60">
              <w:t xml:space="preserve">1 554 </w:t>
            </w:r>
            <w:r>
              <w:t>lati.</w:t>
            </w:r>
          </w:p>
          <w:p w:rsidR="001452A8" w:rsidRDefault="001452A8" w:rsidP="00A65DDF">
            <w:pPr>
              <w:jc w:val="both"/>
            </w:pPr>
          </w:p>
          <w:p w:rsidR="001452A8" w:rsidRDefault="001452A8" w:rsidP="00A65DDF">
            <w:pPr>
              <w:jc w:val="both"/>
            </w:pPr>
            <w:r>
              <w:t xml:space="preserve">2 štata vietas – inspektors (pēc Ministru kabineta 2010.gada 30.novembra </w:t>
            </w:r>
            <w:r w:rsidRPr="00887BBC">
              <w:t>noteikumiem Nr.</w:t>
            </w:r>
            <w:r>
              <w:t>1075 „Valsts un pašvaldību institūciju amatu katalogs”: 26.3.saime,  III līmenis;</w:t>
            </w:r>
            <w:r w:rsidRPr="00887BBC">
              <w:t xml:space="preserve"> atbilstoši M</w:t>
            </w:r>
            <w:r>
              <w:t>inistru kabineta 2009.gada 22.decembra</w:t>
            </w:r>
            <w:r w:rsidRPr="00887BBC">
              <w:t xml:space="preserve"> noteikumiem Nr.</w:t>
            </w:r>
            <w:r>
              <w:t xml:space="preserve">1651 „Noteikumi par valsts un pašvaldību institūciju </w:t>
            </w:r>
            <w:r>
              <w:lastRenderedPageBreak/>
              <w:t>amatpersonu un darbinieku darba samaksu, kvalifikācijas pakāpēm un to noteikšanas kārtību”: 9</w:t>
            </w:r>
            <w:r w:rsidRPr="00887BBC">
              <w:t>.mēnešalgu</w:t>
            </w:r>
            <w:r>
              <w:t xml:space="preserve"> grupa, 4.kvalifikācijas pakāpe;</w:t>
            </w:r>
            <w:r w:rsidRPr="00887BBC">
              <w:t xml:space="preserve"> </w:t>
            </w:r>
            <w:r>
              <w:t xml:space="preserve">mēnešalga 489 lati), 1 štata vieta – vecākais inspektors (pēc Ministru kabineta 2010.gada 30.novembra </w:t>
            </w:r>
            <w:r w:rsidRPr="00887BBC">
              <w:t>noteikumiem Nr.</w:t>
            </w:r>
            <w:r>
              <w:t>1075 „Valsts un pašvaldību institūciju amatu katalogs”: 26.3.saime,  IV līmenis; atbilstoši Ministru kabineta</w:t>
            </w:r>
            <w:r w:rsidRPr="00887BBC">
              <w:t xml:space="preserve"> </w:t>
            </w:r>
            <w:r>
              <w:t>2009.gada 22.decembra</w:t>
            </w:r>
            <w:r w:rsidRPr="00887BBC">
              <w:t xml:space="preserve"> noteikumiem Nr.</w:t>
            </w:r>
            <w:r>
              <w:t>1651 „Noteikumi par valsts un pašvaldību institūciju amatpersonu un darbinieku darba samaksu, kvalifikācijas pakāpēm un to noteikšanas kārtību”: 11</w:t>
            </w:r>
            <w:r w:rsidRPr="00887BBC">
              <w:t>.mēnešalgu</w:t>
            </w:r>
            <w:r>
              <w:t xml:space="preserve"> grupa, 4.kvalifikācijas pakāpe;</w:t>
            </w:r>
            <w:r w:rsidRPr="00887BBC">
              <w:t xml:space="preserve"> </w:t>
            </w:r>
            <w:r>
              <w:t>mēnešalga 679 lati).</w:t>
            </w:r>
          </w:p>
          <w:p w:rsidR="00044F60" w:rsidRDefault="00044F60" w:rsidP="00A65DDF">
            <w:pPr>
              <w:jc w:val="both"/>
            </w:pPr>
            <w:r>
              <w:t>Plānots, ka noteikumu projekts stāsies spēkā ar 2011.gada 1.jūniju.</w:t>
            </w:r>
          </w:p>
          <w:p w:rsidR="001452A8" w:rsidRDefault="001452A8" w:rsidP="00C16315">
            <w:pPr>
              <w:jc w:val="both"/>
            </w:pPr>
            <w:r>
              <w:t>3 štata vietas (489 lati * 2 *</w:t>
            </w:r>
            <w:r w:rsidR="00044F60">
              <w:t xml:space="preserve"> ½ slodzi + 679 * ½ slodzi) * 7</w:t>
            </w:r>
            <w:r>
              <w:t xml:space="preserve"> mēneši = </w:t>
            </w:r>
            <w:r w:rsidR="00044F60">
              <w:t xml:space="preserve">8 176 </w:t>
            </w:r>
            <w:r>
              <w:t>lati.</w:t>
            </w:r>
          </w:p>
          <w:p w:rsidR="001452A8" w:rsidRPr="00892B15" w:rsidRDefault="001452A8" w:rsidP="00C16315">
            <w:pPr>
              <w:jc w:val="both"/>
            </w:pPr>
            <w:r>
              <w:t xml:space="preserve">VSAOI – </w:t>
            </w:r>
            <w:r w:rsidR="00044F60">
              <w:t xml:space="preserve">8 176 </w:t>
            </w:r>
            <w:r>
              <w:t xml:space="preserve">lati * 0,2409 = </w:t>
            </w:r>
            <w:r w:rsidR="00044F60">
              <w:t>1 970</w:t>
            </w:r>
            <w:r>
              <w:t xml:space="preserve"> lati.</w:t>
            </w:r>
          </w:p>
          <w:p w:rsidR="001452A8" w:rsidRDefault="001452A8" w:rsidP="00C16315">
            <w:pPr>
              <w:jc w:val="both"/>
            </w:pPr>
            <w:r>
              <w:t>Preces un pakalpojumi vienai štata vietai mēnesī – 74 lati.</w:t>
            </w:r>
          </w:p>
          <w:p w:rsidR="001452A8" w:rsidRDefault="001452A8" w:rsidP="00C16315">
            <w:pPr>
              <w:jc w:val="both"/>
            </w:pPr>
            <w:r>
              <w:t xml:space="preserve">74 </w:t>
            </w:r>
            <w:r w:rsidR="00044F60">
              <w:t>lati * 7</w:t>
            </w:r>
            <w:r>
              <w:t xml:space="preserve"> mēneši * 3 štata vietas = </w:t>
            </w:r>
            <w:r w:rsidR="00044F60">
              <w:t xml:space="preserve">1 554 </w:t>
            </w:r>
            <w:r>
              <w:t xml:space="preserve">lati. </w:t>
            </w:r>
          </w:p>
          <w:p w:rsidR="001452A8" w:rsidRDefault="001452A8" w:rsidP="00F54232">
            <w:pPr>
              <w:jc w:val="both"/>
            </w:pPr>
          </w:p>
          <w:p w:rsidR="001452A8" w:rsidRPr="006B404F" w:rsidRDefault="001452A8" w:rsidP="00F54232">
            <w:pPr>
              <w:jc w:val="both"/>
            </w:pPr>
            <w:r>
              <w:t xml:space="preserve">2012.gadā un turpmāk finansējuma </w:t>
            </w:r>
            <w:r>
              <w:rPr>
                <w:b/>
                <w:i/>
              </w:rPr>
              <w:t>15 001 lati</w:t>
            </w:r>
            <w:r>
              <w:t xml:space="preserve"> </w:t>
            </w:r>
            <w:r w:rsidRPr="006B404F">
              <w:t>sadalījums pa izdevumu kodiem atbilstoši ekonomiskajām kategorijām:</w:t>
            </w:r>
          </w:p>
          <w:p w:rsidR="001452A8" w:rsidRPr="006B404F" w:rsidRDefault="001452A8" w:rsidP="00F54232">
            <w:pPr>
              <w:autoSpaceDE w:val="0"/>
              <w:autoSpaceDN w:val="0"/>
              <w:adjustRightInd w:val="0"/>
            </w:pPr>
            <w:r>
              <w:t xml:space="preserve">  </w:t>
            </w:r>
            <w:r w:rsidRPr="006B404F">
              <w:t xml:space="preserve">Atlīdzība (1000) </w:t>
            </w:r>
            <w:r>
              <w:t>– 12 337 lati</w:t>
            </w:r>
            <w:r w:rsidRPr="006B404F">
              <w:t>;</w:t>
            </w:r>
          </w:p>
          <w:p w:rsidR="001452A8" w:rsidRPr="006B404F" w:rsidRDefault="001452A8" w:rsidP="00F54232">
            <w:pPr>
              <w:autoSpaceDE w:val="0"/>
              <w:autoSpaceDN w:val="0"/>
              <w:adjustRightInd w:val="0"/>
            </w:pPr>
            <w:r w:rsidRPr="006B404F">
              <w:t xml:space="preserve">  Atalgojums (1100) </w:t>
            </w:r>
            <w:r>
              <w:t>–</w:t>
            </w:r>
            <w:r w:rsidRPr="006B404F">
              <w:t xml:space="preserve"> </w:t>
            </w:r>
            <w:r>
              <w:t xml:space="preserve">9 942 </w:t>
            </w:r>
            <w:r w:rsidRPr="006B404F">
              <w:t>lati;</w:t>
            </w:r>
          </w:p>
          <w:p w:rsidR="001452A8" w:rsidRDefault="001452A8" w:rsidP="00F54232">
            <w:pPr>
              <w:autoSpaceDE w:val="0"/>
              <w:autoSpaceDN w:val="0"/>
              <w:adjustRightInd w:val="0"/>
            </w:pPr>
            <w:r w:rsidRPr="006B404F">
              <w:t xml:space="preserve">  VSAOI (1200) </w:t>
            </w:r>
            <w:r>
              <w:t>–</w:t>
            </w:r>
            <w:r w:rsidRPr="006B404F">
              <w:t xml:space="preserve"> </w:t>
            </w:r>
            <w:r>
              <w:t>2 395 lati;</w:t>
            </w:r>
          </w:p>
          <w:p w:rsidR="001452A8" w:rsidRPr="00F94028" w:rsidRDefault="001452A8" w:rsidP="00F54232">
            <w:pPr>
              <w:autoSpaceDE w:val="0"/>
              <w:autoSpaceDN w:val="0"/>
              <w:adjustRightInd w:val="0"/>
            </w:pPr>
            <w:r>
              <w:t>Preces un pakalpojumi (2000) – 2 664 lati.</w:t>
            </w:r>
          </w:p>
          <w:p w:rsidR="001452A8" w:rsidRDefault="001452A8" w:rsidP="00F54232">
            <w:pPr>
              <w:jc w:val="both"/>
            </w:pPr>
          </w:p>
          <w:p w:rsidR="001452A8" w:rsidRDefault="001452A8" w:rsidP="00F54232">
            <w:pPr>
              <w:jc w:val="both"/>
            </w:pPr>
            <w:r>
              <w:t>3 štata vietas (489 lati * 2 * ½ slodzi + 679 * ½ slodzi) * 12 mēneši = 9 942 lati.</w:t>
            </w:r>
          </w:p>
          <w:p w:rsidR="001452A8" w:rsidRPr="00892B15" w:rsidRDefault="001452A8" w:rsidP="00F54232">
            <w:pPr>
              <w:jc w:val="both"/>
            </w:pPr>
            <w:r>
              <w:t>VSAOI – 9 942 lati * 0,2409 = 2 395 lati.</w:t>
            </w:r>
          </w:p>
          <w:p w:rsidR="001452A8" w:rsidRDefault="001452A8" w:rsidP="00806DEE">
            <w:pPr>
              <w:jc w:val="both"/>
            </w:pPr>
            <w:r>
              <w:t>Preces un pakalpojumi vienai štata vietai mēnesī – 74 lati.</w:t>
            </w:r>
          </w:p>
          <w:p w:rsidR="001452A8" w:rsidRPr="00257104" w:rsidRDefault="001452A8" w:rsidP="00970253">
            <w:pPr>
              <w:jc w:val="both"/>
            </w:pPr>
            <w:r>
              <w:t>74 lati * 12 mēneši * 3 štata vietas = 2 664 lati.</w:t>
            </w:r>
          </w:p>
        </w:tc>
      </w:tr>
      <w:tr w:rsidR="001452A8" w:rsidRPr="00765D35" w:rsidTr="001452A8">
        <w:tblPrEx>
          <w:tblCellMar>
            <w:left w:w="0" w:type="dxa"/>
            <w:right w:w="0" w:type="dxa"/>
          </w:tblCellMar>
          <w:tblLook w:val="04A0"/>
        </w:tblPrEx>
        <w:trPr>
          <w:trHeight w:val="684"/>
          <w:tblCellSpacing w:w="0" w:type="dxa"/>
        </w:trPr>
        <w:tc>
          <w:tcPr>
            <w:tcW w:w="3773" w:type="dxa"/>
            <w:gridSpan w:val="2"/>
            <w:tcBorders>
              <w:top w:val="outset" w:sz="6" w:space="0" w:color="auto"/>
              <w:left w:val="outset" w:sz="6" w:space="0" w:color="auto"/>
              <w:bottom w:val="outset" w:sz="6" w:space="0" w:color="auto"/>
              <w:right w:val="outset" w:sz="6" w:space="0" w:color="auto"/>
            </w:tcBorders>
            <w:hideMark/>
          </w:tcPr>
          <w:p w:rsidR="001452A8" w:rsidRDefault="001452A8" w:rsidP="00084068">
            <w:pPr>
              <w:spacing w:before="100" w:beforeAutospacing="1" w:after="100" w:afterAutospacing="1"/>
              <w:jc w:val="both"/>
            </w:pPr>
            <w:r>
              <w:lastRenderedPageBreak/>
              <w:t>7.Cita informācija</w:t>
            </w:r>
          </w:p>
        </w:tc>
        <w:tc>
          <w:tcPr>
            <w:tcW w:w="6150" w:type="dxa"/>
            <w:gridSpan w:val="5"/>
            <w:tcBorders>
              <w:top w:val="outset" w:sz="6" w:space="0" w:color="auto"/>
              <w:left w:val="outset" w:sz="6" w:space="0" w:color="auto"/>
              <w:bottom w:val="outset" w:sz="6" w:space="0" w:color="auto"/>
              <w:right w:val="outset" w:sz="6" w:space="0" w:color="auto"/>
            </w:tcBorders>
          </w:tcPr>
          <w:p w:rsidR="001452A8" w:rsidRDefault="001452A8" w:rsidP="00084068">
            <w:pPr>
              <w:spacing w:before="100" w:beforeAutospacing="1" w:after="100" w:afterAutospacing="1"/>
              <w:jc w:val="both"/>
            </w:pPr>
            <w:r>
              <w:t>Veselības inspekcija noteikumu projekta īstenošanu nodrošinās budžeta programmas 46.00.00 „Veselības aprūpes inspekcija” apakšprogrammā 46.01.00 „Ārstniecības pakalpojumu sniedzēju kontrole un uzraudzība” piešķirto valsts budžeta līdzekļu ietvaros</w:t>
            </w:r>
          </w:p>
        </w:tc>
      </w:tr>
    </w:tbl>
    <w:p w:rsidR="00FB3D3B" w:rsidRDefault="00FB3D3B" w:rsidP="004007AE">
      <w:pPr>
        <w:spacing w:before="75" w:after="75"/>
        <w:jc w:val="both"/>
        <w:rPr>
          <w:lang w:eastAsia="en-US"/>
        </w:rPr>
      </w:pPr>
    </w:p>
    <w:tbl>
      <w:tblPr>
        <w:tblW w:w="9923" w:type="dxa"/>
        <w:tblCellSpacing w:w="0" w:type="dxa"/>
        <w:tblInd w:w="-637" w:type="dxa"/>
        <w:tblBorders>
          <w:top w:val="outset" w:sz="6" w:space="0" w:color="auto"/>
          <w:left w:val="outset" w:sz="6" w:space="0" w:color="auto"/>
          <w:bottom w:val="outset" w:sz="6" w:space="0" w:color="auto"/>
          <w:right w:val="outset" w:sz="6" w:space="0" w:color="auto"/>
        </w:tblBorders>
        <w:tblCellMar>
          <w:left w:w="57" w:type="dxa"/>
          <w:right w:w="57" w:type="dxa"/>
        </w:tblCellMar>
        <w:tblLook w:val="00A0"/>
      </w:tblPr>
      <w:tblGrid>
        <w:gridCol w:w="652"/>
        <w:gridCol w:w="2694"/>
        <w:gridCol w:w="6577"/>
      </w:tblGrid>
      <w:tr w:rsidR="00C508FB" w:rsidRPr="000115B5" w:rsidTr="005438B2">
        <w:trPr>
          <w:tblCellSpacing w:w="0" w:type="dxa"/>
        </w:trPr>
        <w:tc>
          <w:tcPr>
            <w:tcW w:w="9923" w:type="dxa"/>
            <w:gridSpan w:val="3"/>
            <w:tcBorders>
              <w:top w:val="outset" w:sz="6" w:space="0" w:color="auto"/>
              <w:bottom w:val="outset" w:sz="6" w:space="0" w:color="auto"/>
            </w:tcBorders>
            <w:vAlign w:val="center"/>
          </w:tcPr>
          <w:p w:rsidR="00C508FB" w:rsidRPr="000115B5" w:rsidRDefault="00C508FB" w:rsidP="00084068">
            <w:pPr>
              <w:spacing w:before="75" w:after="75"/>
              <w:jc w:val="center"/>
              <w:rPr>
                <w:lang w:eastAsia="en-US"/>
              </w:rPr>
            </w:pPr>
            <w:r>
              <w:rPr>
                <w:b/>
                <w:bCs/>
                <w:lang w:eastAsia="en-US"/>
              </w:rPr>
              <w:t> IV</w:t>
            </w:r>
            <w:r w:rsidRPr="000115B5">
              <w:rPr>
                <w:b/>
                <w:bCs/>
                <w:lang w:eastAsia="en-US"/>
              </w:rPr>
              <w:t>. Tiesību akta p</w:t>
            </w:r>
            <w:r>
              <w:rPr>
                <w:b/>
                <w:bCs/>
                <w:lang w:eastAsia="en-US"/>
              </w:rPr>
              <w:t>rojekta ietekme uz spēkā esošo tiesību normu sistēmu</w:t>
            </w:r>
          </w:p>
        </w:tc>
      </w:tr>
      <w:tr w:rsidR="00C508FB" w:rsidRPr="000115B5" w:rsidTr="005438B2">
        <w:trPr>
          <w:trHeight w:val="630"/>
          <w:tblCellSpacing w:w="0" w:type="dxa"/>
        </w:trPr>
        <w:tc>
          <w:tcPr>
            <w:tcW w:w="652" w:type="dxa"/>
            <w:tcBorders>
              <w:top w:val="outset" w:sz="6" w:space="0" w:color="auto"/>
              <w:bottom w:val="outset" w:sz="6" w:space="0" w:color="auto"/>
              <w:right w:val="outset" w:sz="6" w:space="0" w:color="auto"/>
            </w:tcBorders>
          </w:tcPr>
          <w:p w:rsidR="00C508FB" w:rsidRPr="000115B5" w:rsidRDefault="00C508FB" w:rsidP="00084068">
            <w:pPr>
              <w:spacing w:before="75" w:after="75"/>
              <w:rPr>
                <w:lang w:eastAsia="en-US"/>
              </w:rPr>
            </w:pPr>
            <w:r>
              <w:rPr>
                <w:lang w:eastAsia="en-US"/>
              </w:rPr>
              <w:t> 1.</w:t>
            </w:r>
          </w:p>
        </w:tc>
        <w:tc>
          <w:tcPr>
            <w:tcW w:w="2694" w:type="dxa"/>
            <w:tcBorders>
              <w:top w:val="outset" w:sz="6" w:space="0" w:color="auto"/>
              <w:left w:val="outset" w:sz="6" w:space="0" w:color="auto"/>
              <w:bottom w:val="outset" w:sz="6" w:space="0" w:color="auto"/>
              <w:right w:val="outset" w:sz="6" w:space="0" w:color="auto"/>
            </w:tcBorders>
          </w:tcPr>
          <w:p w:rsidR="00C508FB" w:rsidRPr="000115B5" w:rsidRDefault="00C508FB" w:rsidP="00084068">
            <w:pPr>
              <w:spacing w:before="75" w:after="75"/>
              <w:rPr>
                <w:lang w:eastAsia="en-US"/>
              </w:rPr>
            </w:pPr>
            <w:r>
              <w:rPr>
                <w:lang w:eastAsia="en-US"/>
              </w:rPr>
              <w:t>Nepieciešamie saistītie tiesību aktu projekti</w:t>
            </w:r>
          </w:p>
        </w:tc>
        <w:tc>
          <w:tcPr>
            <w:tcW w:w="6577" w:type="dxa"/>
            <w:tcBorders>
              <w:top w:val="outset" w:sz="6" w:space="0" w:color="auto"/>
              <w:left w:val="outset" w:sz="6" w:space="0" w:color="auto"/>
              <w:bottom w:val="outset" w:sz="6" w:space="0" w:color="auto"/>
            </w:tcBorders>
          </w:tcPr>
          <w:p w:rsidR="00695589" w:rsidRDefault="006F1148" w:rsidP="009B47C9">
            <w:pPr>
              <w:jc w:val="both"/>
              <w:rPr>
                <w:color w:val="000000"/>
              </w:rPr>
            </w:pPr>
            <w:r>
              <w:t>L</w:t>
            </w:r>
            <w:r>
              <w:rPr>
                <w:lang w:eastAsia="en-US"/>
              </w:rPr>
              <w:t xml:space="preserve">ai veicinātu drošu un kvalitatīvu bērnu uzraudzības pakalpojumu attīstību, plānā </w:t>
            </w:r>
            <w:r w:rsidRPr="005A4099">
              <w:rPr>
                <w:color w:val="000000"/>
              </w:rPr>
              <w:t>„Bērniem piemērota Latvija 2010. – 2012.gadam”</w:t>
            </w:r>
            <w:r>
              <w:rPr>
                <w:color w:val="000000"/>
              </w:rPr>
              <w:t xml:space="preserve"> (apstipri</w:t>
            </w:r>
            <w:r w:rsidR="00E3272D">
              <w:rPr>
                <w:color w:val="000000"/>
              </w:rPr>
              <w:t xml:space="preserve">nāts ar Ministru kabineta </w:t>
            </w:r>
            <w:r>
              <w:rPr>
                <w:color w:val="000000"/>
              </w:rPr>
              <w:t>2010.</w:t>
            </w:r>
            <w:r w:rsidR="00E3272D">
              <w:rPr>
                <w:color w:val="000000"/>
              </w:rPr>
              <w:t>gada 9.jūnija</w:t>
            </w:r>
            <w:r>
              <w:rPr>
                <w:color w:val="000000"/>
              </w:rPr>
              <w:t xml:space="preserve"> rīkojumu Nr.324) (turpmāk – plāns) ir iekļauti attiecīgi pasākumi </w:t>
            </w:r>
            <w:r w:rsidRPr="005A4099">
              <w:rPr>
                <w:color w:val="000000"/>
              </w:rPr>
              <w:t>tiesiskā regulējuma pilnveidošanai</w:t>
            </w:r>
            <w:r w:rsidR="000E4FF7">
              <w:rPr>
                <w:color w:val="000000"/>
              </w:rPr>
              <w:t xml:space="preserve"> uzraudzības pakalpojumu sniedzējiem. </w:t>
            </w:r>
            <w:r>
              <w:rPr>
                <w:color w:val="000000"/>
              </w:rPr>
              <w:t>Pasākumi</w:t>
            </w:r>
            <w:r w:rsidRPr="005A4099">
              <w:rPr>
                <w:color w:val="000000"/>
              </w:rPr>
              <w:t xml:space="preserve"> paredz sagatavot grozījumus Bērnu tiesību aizsardzības likumā, precizējot definīcijas</w:t>
            </w:r>
            <w:r>
              <w:rPr>
                <w:color w:val="000000"/>
              </w:rPr>
              <w:t>, tai skaitā definējot, kas ir bērnu uzraudzības pakalpojumu sniedzējs</w:t>
            </w:r>
            <w:r w:rsidRPr="005A4099">
              <w:rPr>
                <w:color w:val="000000"/>
              </w:rPr>
              <w:t xml:space="preserve"> un </w:t>
            </w:r>
            <w:r>
              <w:rPr>
                <w:color w:val="000000"/>
              </w:rPr>
              <w:t xml:space="preserve">paredzot </w:t>
            </w:r>
            <w:r w:rsidRPr="005A4099">
              <w:rPr>
                <w:color w:val="000000"/>
              </w:rPr>
              <w:t>deleģējumu Ministru kabinetam noteikt prasības</w:t>
            </w:r>
            <w:r>
              <w:rPr>
                <w:color w:val="000000"/>
              </w:rPr>
              <w:t>, tai skaitā higiēnas prasības,</w:t>
            </w:r>
            <w:r w:rsidRPr="005A4099">
              <w:rPr>
                <w:color w:val="000000"/>
              </w:rPr>
              <w:t xml:space="preserve"> bērnu uzraudzības pakalpojumu sniedzējiem.</w:t>
            </w:r>
            <w:r w:rsidR="008515E1">
              <w:rPr>
                <w:color w:val="000000"/>
              </w:rPr>
              <w:t xml:space="preserve"> </w:t>
            </w:r>
          </w:p>
          <w:p w:rsidR="00695589" w:rsidRDefault="00695589" w:rsidP="009B47C9">
            <w:pPr>
              <w:jc w:val="both"/>
              <w:rPr>
                <w:color w:val="000000"/>
              </w:rPr>
            </w:pPr>
          </w:p>
          <w:p w:rsidR="009B47C9" w:rsidRPr="009B47C9" w:rsidRDefault="009B47C9" w:rsidP="009B47C9">
            <w:pPr>
              <w:jc w:val="both"/>
              <w:rPr>
                <w:color w:val="000000"/>
              </w:rPr>
            </w:pPr>
            <w:r>
              <w:rPr>
                <w:color w:val="000000"/>
              </w:rPr>
              <w:t>S</w:t>
            </w:r>
            <w:r w:rsidRPr="00722F76">
              <w:rPr>
                <w:color w:val="000000"/>
              </w:rPr>
              <w:t xml:space="preserve">askaņā ar plānā paredzēto, Veselības ministrija ir viena no </w:t>
            </w:r>
            <w:r w:rsidRPr="00722F76">
              <w:rPr>
                <w:color w:val="000000"/>
              </w:rPr>
              <w:lastRenderedPageBreak/>
              <w:t>līdzatbildīgajām iestā</w:t>
            </w:r>
            <w:r>
              <w:rPr>
                <w:color w:val="000000"/>
              </w:rPr>
              <w:t xml:space="preserve">dēm, kura tiks iesaistīta </w:t>
            </w:r>
            <w:r w:rsidRPr="00722F76">
              <w:rPr>
                <w:color w:val="000000"/>
              </w:rPr>
              <w:t xml:space="preserve"> groz</w:t>
            </w:r>
            <w:r>
              <w:rPr>
                <w:color w:val="000000"/>
              </w:rPr>
              <w:t>ījumu izstrādē</w:t>
            </w:r>
            <w:r w:rsidRPr="00722F76">
              <w:rPr>
                <w:color w:val="000000"/>
              </w:rPr>
              <w:t xml:space="preserve"> Bērnu tiesību aizsardzības likumā</w:t>
            </w:r>
            <w:r w:rsidR="00380E32">
              <w:rPr>
                <w:color w:val="000000"/>
              </w:rPr>
              <w:t xml:space="preserve"> (izpildes termiņš – 2011.gada 1.ceturksnis)</w:t>
            </w:r>
            <w:r w:rsidRPr="00722F76">
              <w:rPr>
                <w:color w:val="000000"/>
              </w:rPr>
              <w:t xml:space="preserve"> un Ministru kabineta noteikumu projekt</w:t>
            </w:r>
            <w:r>
              <w:rPr>
                <w:color w:val="000000"/>
              </w:rPr>
              <w:t>a</w:t>
            </w:r>
            <w:r w:rsidRPr="00722F76">
              <w:rPr>
                <w:color w:val="000000"/>
              </w:rPr>
              <w:t xml:space="preserve"> par prasībām bērnu uzraudzības pakalpojumu sniedzējiem</w:t>
            </w:r>
            <w:r w:rsidR="00695589">
              <w:rPr>
                <w:color w:val="000000"/>
              </w:rPr>
              <w:t xml:space="preserve"> (</w:t>
            </w:r>
            <w:r>
              <w:rPr>
                <w:color w:val="000000"/>
              </w:rPr>
              <w:t>t.sk. uz telpām, kurās uzturas pirmsskolas vecuma bērni mazāk par 4 stundām dienā) izstrādē</w:t>
            </w:r>
            <w:r w:rsidR="00380E32">
              <w:rPr>
                <w:color w:val="000000"/>
              </w:rPr>
              <w:t xml:space="preserve"> (izpildes termiņš – 2011.gada </w:t>
            </w:r>
            <w:r w:rsidR="008515E1">
              <w:rPr>
                <w:color w:val="000000"/>
              </w:rPr>
              <w:t>4.ceturksnis).</w:t>
            </w:r>
          </w:p>
        </w:tc>
      </w:tr>
      <w:tr w:rsidR="00C508FB" w:rsidRPr="000115B5" w:rsidTr="005438B2">
        <w:trPr>
          <w:trHeight w:val="630"/>
          <w:tblCellSpacing w:w="0" w:type="dxa"/>
        </w:trPr>
        <w:tc>
          <w:tcPr>
            <w:tcW w:w="652" w:type="dxa"/>
            <w:tcBorders>
              <w:top w:val="outset" w:sz="6" w:space="0" w:color="auto"/>
              <w:bottom w:val="outset" w:sz="6" w:space="0" w:color="auto"/>
              <w:right w:val="outset" w:sz="6" w:space="0" w:color="auto"/>
            </w:tcBorders>
          </w:tcPr>
          <w:p w:rsidR="00C508FB" w:rsidRDefault="00C508FB" w:rsidP="00084068">
            <w:pPr>
              <w:spacing w:before="75" w:after="75"/>
              <w:rPr>
                <w:lang w:eastAsia="en-US"/>
              </w:rPr>
            </w:pPr>
            <w:r>
              <w:rPr>
                <w:lang w:eastAsia="en-US"/>
              </w:rPr>
              <w:lastRenderedPageBreak/>
              <w:t>2.</w:t>
            </w:r>
          </w:p>
        </w:tc>
        <w:tc>
          <w:tcPr>
            <w:tcW w:w="2694" w:type="dxa"/>
            <w:tcBorders>
              <w:top w:val="outset" w:sz="6" w:space="0" w:color="auto"/>
              <w:left w:val="outset" w:sz="6" w:space="0" w:color="auto"/>
              <w:bottom w:val="outset" w:sz="6" w:space="0" w:color="auto"/>
              <w:right w:val="outset" w:sz="6" w:space="0" w:color="auto"/>
            </w:tcBorders>
          </w:tcPr>
          <w:p w:rsidR="00C508FB" w:rsidRPr="000115B5" w:rsidRDefault="00C508FB" w:rsidP="00084068">
            <w:pPr>
              <w:spacing w:before="75" w:after="75"/>
              <w:rPr>
                <w:lang w:eastAsia="en-US"/>
              </w:rPr>
            </w:pPr>
            <w:r>
              <w:rPr>
                <w:lang w:eastAsia="en-US"/>
              </w:rPr>
              <w:t>Cita informācija</w:t>
            </w:r>
          </w:p>
        </w:tc>
        <w:tc>
          <w:tcPr>
            <w:tcW w:w="6577" w:type="dxa"/>
            <w:tcBorders>
              <w:top w:val="outset" w:sz="6" w:space="0" w:color="auto"/>
              <w:left w:val="outset" w:sz="6" w:space="0" w:color="auto"/>
              <w:bottom w:val="outset" w:sz="6" w:space="0" w:color="auto"/>
            </w:tcBorders>
          </w:tcPr>
          <w:p w:rsidR="00C508FB" w:rsidRPr="000115B5" w:rsidRDefault="00C508FB" w:rsidP="00084068">
            <w:pPr>
              <w:spacing w:before="75" w:after="75"/>
              <w:jc w:val="both"/>
              <w:rPr>
                <w:lang w:eastAsia="en-US"/>
              </w:rPr>
            </w:pPr>
            <w:r>
              <w:rPr>
                <w:lang w:eastAsia="en-US"/>
              </w:rPr>
              <w:t>Nav</w:t>
            </w:r>
          </w:p>
        </w:tc>
      </w:tr>
    </w:tbl>
    <w:p w:rsidR="004F2295" w:rsidRDefault="004F2295" w:rsidP="004007AE">
      <w:pPr>
        <w:spacing w:before="75" w:after="75"/>
        <w:jc w:val="both"/>
        <w:rPr>
          <w:lang w:eastAsia="en-US"/>
        </w:rPr>
      </w:pPr>
    </w:p>
    <w:tbl>
      <w:tblPr>
        <w:tblW w:w="9923"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923"/>
      </w:tblGrid>
      <w:tr w:rsidR="00A34171" w:rsidRPr="00B33EE7" w:rsidTr="00B33EE7">
        <w:trPr>
          <w:tblCellSpacing w:w="0" w:type="dxa"/>
        </w:trPr>
        <w:tc>
          <w:tcPr>
            <w:tcW w:w="9923" w:type="dxa"/>
            <w:tcBorders>
              <w:top w:val="outset" w:sz="6" w:space="0" w:color="auto"/>
              <w:bottom w:val="outset" w:sz="6" w:space="0" w:color="auto"/>
            </w:tcBorders>
            <w:vAlign w:val="center"/>
          </w:tcPr>
          <w:p w:rsidR="00A34171" w:rsidRPr="00B33EE7" w:rsidRDefault="00C508FB" w:rsidP="00732ABC">
            <w:pPr>
              <w:spacing w:before="150" w:after="150"/>
              <w:jc w:val="center"/>
              <w:rPr>
                <w:b/>
                <w:bCs/>
              </w:rPr>
            </w:pPr>
            <w:r>
              <w:rPr>
                <w:b/>
                <w:bCs/>
              </w:rPr>
              <w:t>V</w:t>
            </w:r>
            <w:r w:rsidR="005A4099">
              <w:rPr>
                <w:b/>
                <w:bCs/>
              </w:rPr>
              <w:t xml:space="preserve">. </w:t>
            </w:r>
            <w:r w:rsidR="00F65447">
              <w:rPr>
                <w:b/>
                <w:bCs/>
              </w:rPr>
              <w:t>sadaļa – projekts šo jomu neskar</w:t>
            </w:r>
          </w:p>
        </w:tc>
      </w:tr>
    </w:tbl>
    <w:p w:rsidR="00733831" w:rsidRDefault="00733831" w:rsidP="00A565E8">
      <w:pPr>
        <w:jc w:val="both"/>
        <w:rPr>
          <w:sz w:val="28"/>
          <w:szCs w:val="28"/>
        </w:rPr>
      </w:pPr>
    </w:p>
    <w:tbl>
      <w:tblPr>
        <w:tblW w:w="9838" w:type="dxa"/>
        <w:tblCellSpacing w:w="0" w:type="dxa"/>
        <w:tblInd w:w="-55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0A0"/>
      </w:tblPr>
      <w:tblGrid>
        <w:gridCol w:w="567"/>
        <w:gridCol w:w="2694"/>
        <w:gridCol w:w="6577"/>
      </w:tblGrid>
      <w:tr w:rsidR="00C508FB" w:rsidRPr="000115B5" w:rsidTr="00084068">
        <w:trPr>
          <w:tblCellSpacing w:w="0" w:type="dxa"/>
        </w:trPr>
        <w:tc>
          <w:tcPr>
            <w:tcW w:w="9838" w:type="dxa"/>
            <w:gridSpan w:val="3"/>
            <w:tcBorders>
              <w:top w:val="outset" w:sz="6" w:space="0" w:color="auto"/>
              <w:bottom w:val="outset" w:sz="6" w:space="0" w:color="auto"/>
            </w:tcBorders>
            <w:vAlign w:val="center"/>
          </w:tcPr>
          <w:p w:rsidR="00C508FB" w:rsidRPr="000115B5" w:rsidRDefault="00C508FB" w:rsidP="00084068">
            <w:pPr>
              <w:spacing w:before="75" w:after="75"/>
              <w:jc w:val="center"/>
              <w:rPr>
                <w:lang w:eastAsia="en-US"/>
              </w:rPr>
            </w:pPr>
            <w:r>
              <w:rPr>
                <w:b/>
                <w:bCs/>
                <w:lang w:eastAsia="en-US"/>
              </w:rPr>
              <w:t> VI</w:t>
            </w:r>
            <w:r w:rsidRPr="000115B5">
              <w:rPr>
                <w:b/>
                <w:bCs/>
                <w:lang w:eastAsia="en-US"/>
              </w:rPr>
              <w:t xml:space="preserve">. </w:t>
            </w:r>
            <w:r w:rsidR="006713F2">
              <w:rPr>
                <w:b/>
                <w:bCs/>
                <w:lang w:eastAsia="en-US"/>
              </w:rPr>
              <w:t>Sabiedrības līdzdalība un šīs līdzdalības rezultāti</w:t>
            </w:r>
          </w:p>
        </w:tc>
      </w:tr>
      <w:tr w:rsidR="00C508FB" w:rsidRPr="000115B5" w:rsidTr="00084068">
        <w:trPr>
          <w:trHeight w:val="630"/>
          <w:tblCellSpacing w:w="0" w:type="dxa"/>
        </w:trPr>
        <w:tc>
          <w:tcPr>
            <w:tcW w:w="567" w:type="dxa"/>
            <w:tcBorders>
              <w:top w:val="outset" w:sz="6" w:space="0" w:color="auto"/>
              <w:bottom w:val="outset" w:sz="6" w:space="0" w:color="auto"/>
              <w:right w:val="outset" w:sz="6" w:space="0" w:color="auto"/>
            </w:tcBorders>
          </w:tcPr>
          <w:p w:rsidR="00C508FB" w:rsidRPr="000115B5" w:rsidRDefault="00C508FB" w:rsidP="00084068">
            <w:pPr>
              <w:spacing w:before="75" w:after="75"/>
              <w:rPr>
                <w:lang w:eastAsia="en-US"/>
              </w:rPr>
            </w:pPr>
            <w:r>
              <w:rPr>
                <w:lang w:eastAsia="en-US"/>
              </w:rPr>
              <w:t> </w:t>
            </w:r>
            <w:r w:rsidR="006713F2">
              <w:rPr>
                <w:lang w:eastAsia="en-US"/>
              </w:rPr>
              <w:t>1.</w:t>
            </w:r>
          </w:p>
        </w:tc>
        <w:tc>
          <w:tcPr>
            <w:tcW w:w="2694" w:type="dxa"/>
            <w:tcBorders>
              <w:top w:val="outset" w:sz="6" w:space="0" w:color="auto"/>
              <w:left w:val="outset" w:sz="6" w:space="0" w:color="auto"/>
              <w:bottom w:val="outset" w:sz="6" w:space="0" w:color="auto"/>
              <w:right w:val="outset" w:sz="6" w:space="0" w:color="auto"/>
            </w:tcBorders>
          </w:tcPr>
          <w:p w:rsidR="00C508FB" w:rsidRPr="000115B5" w:rsidRDefault="006713F2" w:rsidP="00970253">
            <w:pPr>
              <w:rPr>
                <w:lang w:eastAsia="en-US"/>
              </w:rPr>
            </w:pPr>
            <w:r>
              <w:rPr>
                <w:lang w:eastAsia="en-US"/>
              </w:rPr>
              <w:t>Sabiedrības informēšana par projekta izstrādes uzsākšanu</w:t>
            </w:r>
          </w:p>
        </w:tc>
        <w:tc>
          <w:tcPr>
            <w:tcW w:w="6577" w:type="dxa"/>
            <w:tcBorders>
              <w:top w:val="outset" w:sz="6" w:space="0" w:color="auto"/>
              <w:left w:val="outset" w:sz="6" w:space="0" w:color="auto"/>
              <w:bottom w:val="outset" w:sz="6" w:space="0" w:color="auto"/>
            </w:tcBorders>
          </w:tcPr>
          <w:p w:rsidR="00860C8C" w:rsidRPr="000115B5" w:rsidRDefault="001F6F79" w:rsidP="00970253">
            <w:pPr>
              <w:jc w:val="both"/>
            </w:pPr>
            <w:r>
              <w:t xml:space="preserve">Ministru kabineta 2010.gada 26.oktobra sēdes </w:t>
            </w:r>
            <w:proofErr w:type="spellStart"/>
            <w:r>
              <w:t>protokollēmums</w:t>
            </w:r>
            <w:proofErr w:type="spellEnd"/>
            <w:r>
              <w:t xml:space="preserve"> (prot. Nr.55 14.§) „Par Ministru kabineta 2009.gada 18.augusta sēdes </w:t>
            </w:r>
            <w:proofErr w:type="spellStart"/>
            <w:r>
              <w:t>protokollēmumā</w:t>
            </w:r>
            <w:proofErr w:type="spellEnd"/>
            <w:r>
              <w:t xml:space="preserve"> (prot. Nr.53 25.§) „Noteikumu projekts „Grozījumi Ministru kabineta 2002.gada 27.decembra noteikumos Nr.596 „Higiēnas prasības izglītības iestādēm, kas īsteno pirmsskolas izglītības programmas””” dotā uzdevuma izpildi</w:t>
            </w:r>
            <w:r w:rsidR="00263C01">
              <w:t>.</w:t>
            </w:r>
          </w:p>
        </w:tc>
      </w:tr>
      <w:tr w:rsidR="00C508FB" w:rsidRPr="000115B5" w:rsidTr="00084068">
        <w:trPr>
          <w:trHeight w:val="630"/>
          <w:tblCellSpacing w:w="0" w:type="dxa"/>
        </w:trPr>
        <w:tc>
          <w:tcPr>
            <w:tcW w:w="567" w:type="dxa"/>
            <w:tcBorders>
              <w:top w:val="outset" w:sz="6" w:space="0" w:color="auto"/>
              <w:bottom w:val="outset" w:sz="6" w:space="0" w:color="auto"/>
              <w:right w:val="outset" w:sz="6" w:space="0" w:color="auto"/>
            </w:tcBorders>
          </w:tcPr>
          <w:p w:rsidR="00C508FB" w:rsidRDefault="006713F2" w:rsidP="00084068">
            <w:pPr>
              <w:spacing w:before="75" w:after="75"/>
              <w:rPr>
                <w:lang w:eastAsia="en-US"/>
              </w:rPr>
            </w:pPr>
            <w:r>
              <w:rPr>
                <w:lang w:eastAsia="en-US"/>
              </w:rPr>
              <w:t>2.</w:t>
            </w:r>
          </w:p>
        </w:tc>
        <w:tc>
          <w:tcPr>
            <w:tcW w:w="2694" w:type="dxa"/>
            <w:tcBorders>
              <w:top w:val="outset" w:sz="6" w:space="0" w:color="auto"/>
              <w:left w:val="outset" w:sz="6" w:space="0" w:color="auto"/>
              <w:bottom w:val="outset" w:sz="6" w:space="0" w:color="auto"/>
              <w:right w:val="outset" w:sz="6" w:space="0" w:color="auto"/>
            </w:tcBorders>
          </w:tcPr>
          <w:p w:rsidR="00C508FB" w:rsidRPr="000115B5" w:rsidRDefault="006713F2" w:rsidP="00970253">
            <w:pPr>
              <w:rPr>
                <w:lang w:eastAsia="en-US"/>
              </w:rPr>
            </w:pPr>
            <w:r>
              <w:rPr>
                <w:lang w:eastAsia="en-US"/>
              </w:rPr>
              <w:t>Sabiedrības līdzdalība projekta izstrādē</w:t>
            </w:r>
          </w:p>
        </w:tc>
        <w:tc>
          <w:tcPr>
            <w:tcW w:w="6577" w:type="dxa"/>
            <w:tcBorders>
              <w:top w:val="outset" w:sz="6" w:space="0" w:color="auto"/>
              <w:left w:val="outset" w:sz="6" w:space="0" w:color="auto"/>
              <w:bottom w:val="outset" w:sz="6" w:space="0" w:color="auto"/>
            </w:tcBorders>
          </w:tcPr>
          <w:p w:rsidR="00B746DD" w:rsidRPr="000115B5" w:rsidRDefault="00860C8C" w:rsidP="00970253">
            <w:pPr>
              <w:jc w:val="both"/>
            </w:pPr>
            <w:r>
              <w:rPr>
                <w:lang w:eastAsia="en-US"/>
              </w:rPr>
              <w:t xml:space="preserve">Projekta izstrādes procesā notikušas konsultācijas ar </w:t>
            </w:r>
            <w:r>
              <w:t xml:space="preserve">Latvijas privāto pirmsskolu biedrību un biedrību „Vecāki par izglītību”. Ar abām minētajām organizācijām sadarbība notikusi gan sarakstes veidā, gan arī notikušas tikšanās klātienē. Šīs organizācijas </w:t>
            </w:r>
            <w:r w:rsidR="006D2063">
              <w:t xml:space="preserve"> iepriekš ir aktīvi iesaistījušās</w:t>
            </w:r>
            <w:r>
              <w:t xml:space="preserve"> jaut</w:t>
            </w:r>
            <w:r w:rsidR="006D2063">
              <w:t>ājuma risināšanā</w:t>
            </w:r>
            <w:r>
              <w:t>, kas attiecas uz godīgas konkurences nodrošināšanu un vienādu higiēnas prasību noteikšanu izglītības iestādēm, kas īsteno pirmsskolas izglītības pro</w:t>
            </w:r>
            <w:r w:rsidR="002F3907">
              <w:t xml:space="preserve">grammas un </w:t>
            </w:r>
            <w:r w:rsidRPr="00D87E41">
              <w:t>uzraudzības pakalpojumu</w:t>
            </w:r>
            <w:r w:rsidR="002F3907">
              <w:t xml:space="preserve"> sniedzējiem</w:t>
            </w:r>
            <w:r>
              <w:t>.</w:t>
            </w:r>
          </w:p>
        </w:tc>
      </w:tr>
      <w:tr w:rsidR="00C508FB" w:rsidRPr="000115B5" w:rsidTr="00084068">
        <w:trPr>
          <w:trHeight w:val="630"/>
          <w:tblCellSpacing w:w="0" w:type="dxa"/>
        </w:trPr>
        <w:tc>
          <w:tcPr>
            <w:tcW w:w="567" w:type="dxa"/>
            <w:tcBorders>
              <w:top w:val="outset" w:sz="6" w:space="0" w:color="auto"/>
              <w:bottom w:val="outset" w:sz="6" w:space="0" w:color="auto"/>
              <w:right w:val="outset" w:sz="6" w:space="0" w:color="auto"/>
            </w:tcBorders>
          </w:tcPr>
          <w:p w:rsidR="00C508FB" w:rsidRDefault="006713F2" w:rsidP="00084068">
            <w:pPr>
              <w:spacing w:before="75" w:after="75"/>
              <w:rPr>
                <w:lang w:eastAsia="en-US"/>
              </w:rPr>
            </w:pPr>
            <w:r>
              <w:rPr>
                <w:lang w:eastAsia="en-US"/>
              </w:rPr>
              <w:t>3.</w:t>
            </w:r>
          </w:p>
        </w:tc>
        <w:tc>
          <w:tcPr>
            <w:tcW w:w="2694" w:type="dxa"/>
            <w:tcBorders>
              <w:top w:val="outset" w:sz="6" w:space="0" w:color="auto"/>
              <w:left w:val="outset" w:sz="6" w:space="0" w:color="auto"/>
              <w:bottom w:val="outset" w:sz="6" w:space="0" w:color="auto"/>
              <w:right w:val="outset" w:sz="6" w:space="0" w:color="auto"/>
            </w:tcBorders>
          </w:tcPr>
          <w:p w:rsidR="00C508FB" w:rsidRPr="000115B5" w:rsidRDefault="006713F2" w:rsidP="00970253">
            <w:pPr>
              <w:rPr>
                <w:lang w:eastAsia="en-US"/>
              </w:rPr>
            </w:pPr>
            <w:r>
              <w:rPr>
                <w:lang w:eastAsia="en-US"/>
              </w:rPr>
              <w:t>Sabiedrības līdzdalības rezultāti</w:t>
            </w:r>
          </w:p>
        </w:tc>
        <w:tc>
          <w:tcPr>
            <w:tcW w:w="6577" w:type="dxa"/>
            <w:tcBorders>
              <w:top w:val="outset" w:sz="6" w:space="0" w:color="auto"/>
              <w:left w:val="outset" w:sz="6" w:space="0" w:color="auto"/>
              <w:bottom w:val="outset" w:sz="6" w:space="0" w:color="auto"/>
            </w:tcBorders>
          </w:tcPr>
          <w:p w:rsidR="00C508FB" w:rsidRPr="000115B5" w:rsidRDefault="00B33F97" w:rsidP="00970253">
            <w:pPr>
              <w:jc w:val="both"/>
              <w:rPr>
                <w:lang w:eastAsia="en-US"/>
              </w:rPr>
            </w:pPr>
            <w:r>
              <w:t>Latvijas privāto pirmsskolu biedrība Ministru kabineta 2010.gada 26.oktobra sēdē</w:t>
            </w:r>
            <w:r w:rsidR="007A3B86">
              <w:t xml:space="preserve"> (prot. Nr.55 14.§) </w:t>
            </w:r>
            <w:r>
              <w:t>ierosināja veikt grozījumus Ministru kabineta 2002.gada 27.decembra noteikumos Nr.596 „Higiēnas prasības izglītības iestādēm, kas īsteno pirmsskolas izglītības programmas”.</w:t>
            </w:r>
            <w:r w:rsidR="007A3B86">
              <w:t xml:space="preserve"> Veselības ministrija Projektu ir izstrādājusi</w:t>
            </w:r>
            <w:r w:rsidR="00EF4FF0">
              <w:t>,</w:t>
            </w:r>
            <w:r w:rsidR="007A3B86">
              <w:t xml:space="preserve"> ņemot vērā Latvijas privāto pirmsskolu biedrības un biedrības „Vecāki par izglītību” izteiktos priekšlikumus.</w:t>
            </w:r>
          </w:p>
        </w:tc>
      </w:tr>
      <w:tr w:rsidR="00C508FB" w:rsidRPr="000115B5" w:rsidTr="00084068">
        <w:trPr>
          <w:trHeight w:val="630"/>
          <w:tblCellSpacing w:w="0" w:type="dxa"/>
        </w:trPr>
        <w:tc>
          <w:tcPr>
            <w:tcW w:w="567" w:type="dxa"/>
            <w:tcBorders>
              <w:top w:val="outset" w:sz="6" w:space="0" w:color="auto"/>
              <w:bottom w:val="outset" w:sz="6" w:space="0" w:color="auto"/>
              <w:right w:val="outset" w:sz="6" w:space="0" w:color="auto"/>
            </w:tcBorders>
          </w:tcPr>
          <w:p w:rsidR="00C508FB" w:rsidRDefault="006713F2" w:rsidP="00084068">
            <w:pPr>
              <w:spacing w:before="75" w:after="75"/>
              <w:rPr>
                <w:lang w:eastAsia="en-US"/>
              </w:rPr>
            </w:pPr>
            <w:r>
              <w:rPr>
                <w:lang w:eastAsia="en-US"/>
              </w:rPr>
              <w:t>4.</w:t>
            </w:r>
          </w:p>
        </w:tc>
        <w:tc>
          <w:tcPr>
            <w:tcW w:w="2694" w:type="dxa"/>
            <w:tcBorders>
              <w:top w:val="outset" w:sz="6" w:space="0" w:color="auto"/>
              <w:left w:val="outset" w:sz="6" w:space="0" w:color="auto"/>
              <w:bottom w:val="outset" w:sz="6" w:space="0" w:color="auto"/>
              <w:right w:val="outset" w:sz="6" w:space="0" w:color="auto"/>
            </w:tcBorders>
          </w:tcPr>
          <w:p w:rsidR="00C508FB" w:rsidRPr="000115B5" w:rsidRDefault="006713F2" w:rsidP="00970253">
            <w:pPr>
              <w:rPr>
                <w:lang w:eastAsia="en-US"/>
              </w:rPr>
            </w:pPr>
            <w:r>
              <w:rPr>
                <w:lang w:eastAsia="en-US"/>
              </w:rPr>
              <w:t>Saeimas un ekspertu līdzdalība</w:t>
            </w:r>
          </w:p>
        </w:tc>
        <w:tc>
          <w:tcPr>
            <w:tcW w:w="6577" w:type="dxa"/>
            <w:tcBorders>
              <w:top w:val="outset" w:sz="6" w:space="0" w:color="auto"/>
              <w:left w:val="outset" w:sz="6" w:space="0" w:color="auto"/>
              <w:bottom w:val="outset" w:sz="6" w:space="0" w:color="auto"/>
            </w:tcBorders>
          </w:tcPr>
          <w:p w:rsidR="00C508FB" w:rsidRPr="000115B5" w:rsidRDefault="00587432" w:rsidP="00970253">
            <w:pPr>
              <w:jc w:val="both"/>
              <w:rPr>
                <w:lang w:eastAsia="en-US"/>
              </w:rPr>
            </w:pPr>
            <w:r>
              <w:rPr>
                <w:lang w:eastAsia="en-US"/>
              </w:rPr>
              <w:t>Projekts šo jomu neskar</w:t>
            </w:r>
          </w:p>
        </w:tc>
      </w:tr>
      <w:tr w:rsidR="00C508FB" w:rsidRPr="000115B5" w:rsidTr="00084068">
        <w:trPr>
          <w:trHeight w:val="630"/>
          <w:tblCellSpacing w:w="0" w:type="dxa"/>
        </w:trPr>
        <w:tc>
          <w:tcPr>
            <w:tcW w:w="567" w:type="dxa"/>
            <w:tcBorders>
              <w:top w:val="outset" w:sz="6" w:space="0" w:color="auto"/>
              <w:bottom w:val="outset" w:sz="6" w:space="0" w:color="auto"/>
              <w:right w:val="outset" w:sz="6" w:space="0" w:color="auto"/>
            </w:tcBorders>
          </w:tcPr>
          <w:p w:rsidR="00C508FB" w:rsidRDefault="006713F2" w:rsidP="00084068">
            <w:pPr>
              <w:spacing w:before="75" w:after="75"/>
              <w:rPr>
                <w:lang w:eastAsia="en-US"/>
              </w:rPr>
            </w:pPr>
            <w:r>
              <w:rPr>
                <w:lang w:eastAsia="en-US"/>
              </w:rPr>
              <w:t>5.</w:t>
            </w:r>
          </w:p>
        </w:tc>
        <w:tc>
          <w:tcPr>
            <w:tcW w:w="2694" w:type="dxa"/>
            <w:tcBorders>
              <w:top w:val="outset" w:sz="6" w:space="0" w:color="auto"/>
              <w:left w:val="outset" w:sz="6" w:space="0" w:color="auto"/>
              <w:bottom w:val="outset" w:sz="6" w:space="0" w:color="auto"/>
              <w:right w:val="outset" w:sz="6" w:space="0" w:color="auto"/>
            </w:tcBorders>
          </w:tcPr>
          <w:p w:rsidR="00C508FB" w:rsidRPr="000115B5" w:rsidRDefault="006713F2" w:rsidP="00970253">
            <w:pPr>
              <w:rPr>
                <w:lang w:eastAsia="en-US"/>
              </w:rPr>
            </w:pPr>
            <w:r>
              <w:rPr>
                <w:lang w:eastAsia="en-US"/>
              </w:rPr>
              <w:t>Cita informācija</w:t>
            </w:r>
          </w:p>
        </w:tc>
        <w:tc>
          <w:tcPr>
            <w:tcW w:w="6577" w:type="dxa"/>
            <w:tcBorders>
              <w:top w:val="outset" w:sz="6" w:space="0" w:color="auto"/>
              <w:left w:val="outset" w:sz="6" w:space="0" w:color="auto"/>
              <w:bottom w:val="outset" w:sz="6" w:space="0" w:color="auto"/>
            </w:tcBorders>
          </w:tcPr>
          <w:p w:rsidR="00C508FB" w:rsidRPr="000115B5" w:rsidRDefault="001002EC" w:rsidP="00970253">
            <w:pPr>
              <w:jc w:val="both"/>
              <w:rPr>
                <w:lang w:eastAsia="en-US"/>
              </w:rPr>
            </w:pPr>
            <w:r>
              <w:rPr>
                <w:lang w:eastAsia="en-US"/>
              </w:rPr>
              <w:t>Nav</w:t>
            </w:r>
          </w:p>
        </w:tc>
      </w:tr>
    </w:tbl>
    <w:p w:rsidR="00C508FB" w:rsidRDefault="00C508FB" w:rsidP="00A565E8">
      <w:pPr>
        <w:jc w:val="both"/>
        <w:rPr>
          <w:sz w:val="28"/>
          <w:szCs w:val="28"/>
        </w:rPr>
      </w:pPr>
    </w:p>
    <w:tbl>
      <w:tblPr>
        <w:tblW w:w="9838" w:type="dxa"/>
        <w:tblCellSpacing w:w="0" w:type="dxa"/>
        <w:tblInd w:w="-55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0A0"/>
      </w:tblPr>
      <w:tblGrid>
        <w:gridCol w:w="567"/>
        <w:gridCol w:w="2694"/>
        <w:gridCol w:w="6577"/>
      </w:tblGrid>
      <w:tr w:rsidR="000D3192" w:rsidRPr="000115B5" w:rsidTr="00FD6F5D">
        <w:trPr>
          <w:tblCellSpacing w:w="0" w:type="dxa"/>
        </w:trPr>
        <w:tc>
          <w:tcPr>
            <w:tcW w:w="9838" w:type="dxa"/>
            <w:gridSpan w:val="3"/>
            <w:tcBorders>
              <w:top w:val="outset" w:sz="6" w:space="0" w:color="auto"/>
              <w:bottom w:val="outset" w:sz="6" w:space="0" w:color="auto"/>
            </w:tcBorders>
            <w:vAlign w:val="center"/>
          </w:tcPr>
          <w:p w:rsidR="000D3192" w:rsidRPr="000115B5" w:rsidRDefault="002903C9" w:rsidP="00FD6F5D">
            <w:pPr>
              <w:spacing w:before="75" w:after="75"/>
              <w:jc w:val="center"/>
              <w:rPr>
                <w:lang w:eastAsia="en-US"/>
              </w:rPr>
            </w:pPr>
            <w:r>
              <w:rPr>
                <w:b/>
                <w:bCs/>
                <w:lang w:eastAsia="en-US"/>
              </w:rPr>
              <w:t> VII</w:t>
            </w:r>
            <w:r w:rsidR="000D3192" w:rsidRPr="000115B5">
              <w:rPr>
                <w:b/>
                <w:bCs/>
                <w:lang w:eastAsia="en-US"/>
              </w:rPr>
              <w:t>. Tiesību akta p</w:t>
            </w:r>
            <w:r w:rsidR="000D3192">
              <w:rPr>
                <w:b/>
                <w:bCs/>
                <w:lang w:eastAsia="en-US"/>
              </w:rPr>
              <w:t>rojekta izpildes nodrošināšana un tās ietekme uz institūcijām</w:t>
            </w:r>
          </w:p>
        </w:tc>
      </w:tr>
      <w:tr w:rsidR="000D3192" w:rsidRPr="000115B5" w:rsidTr="00FD6F5D">
        <w:trPr>
          <w:trHeight w:val="630"/>
          <w:tblCellSpacing w:w="0" w:type="dxa"/>
        </w:trPr>
        <w:tc>
          <w:tcPr>
            <w:tcW w:w="567" w:type="dxa"/>
            <w:tcBorders>
              <w:top w:val="outset" w:sz="6" w:space="0" w:color="auto"/>
              <w:bottom w:val="outset" w:sz="6" w:space="0" w:color="auto"/>
              <w:right w:val="outset" w:sz="6" w:space="0" w:color="auto"/>
            </w:tcBorders>
          </w:tcPr>
          <w:p w:rsidR="000D3192" w:rsidRPr="000115B5" w:rsidRDefault="000D3192" w:rsidP="00970253">
            <w:pPr>
              <w:rPr>
                <w:lang w:eastAsia="en-US"/>
              </w:rPr>
            </w:pPr>
            <w:r w:rsidRPr="000115B5">
              <w:rPr>
                <w:lang w:eastAsia="en-US"/>
              </w:rPr>
              <w:t> 1.</w:t>
            </w:r>
          </w:p>
        </w:tc>
        <w:tc>
          <w:tcPr>
            <w:tcW w:w="2694" w:type="dxa"/>
            <w:tcBorders>
              <w:top w:val="outset" w:sz="6" w:space="0" w:color="auto"/>
              <w:left w:val="outset" w:sz="6" w:space="0" w:color="auto"/>
              <w:bottom w:val="outset" w:sz="6" w:space="0" w:color="auto"/>
              <w:right w:val="outset" w:sz="6" w:space="0" w:color="auto"/>
            </w:tcBorders>
          </w:tcPr>
          <w:p w:rsidR="000D3192" w:rsidRPr="000115B5" w:rsidRDefault="00FF11F9" w:rsidP="00970253">
            <w:pPr>
              <w:rPr>
                <w:lang w:eastAsia="en-US"/>
              </w:rPr>
            </w:pPr>
            <w:r>
              <w:rPr>
                <w:lang w:eastAsia="en-US"/>
              </w:rPr>
              <w:t>Projekta izpildē iesaistītās institūcijas</w:t>
            </w:r>
          </w:p>
        </w:tc>
        <w:tc>
          <w:tcPr>
            <w:tcW w:w="6577" w:type="dxa"/>
            <w:tcBorders>
              <w:top w:val="outset" w:sz="6" w:space="0" w:color="auto"/>
              <w:left w:val="outset" w:sz="6" w:space="0" w:color="auto"/>
              <w:bottom w:val="outset" w:sz="6" w:space="0" w:color="auto"/>
            </w:tcBorders>
          </w:tcPr>
          <w:p w:rsidR="000D3192" w:rsidRPr="000115B5" w:rsidRDefault="00DA7D7C" w:rsidP="00970253">
            <w:pPr>
              <w:jc w:val="both"/>
              <w:rPr>
                <w:lang w:eastAsia="en-US"/>
              </w:rPr>
            </w:pPr>
            <w:r>
              <w:rPr>
                <w:lang w:eastAsia="en-US"/>
              </w:rPr>
              <w:t xml:space="preserve">Veselības </w:t>
            </w:r>
            <w:r w:rsidR="00746780">
              <w:rPr>
                <w:lang w:eastAsia="en-US"/>
              </w:rPr>
              <w:t>inspekcija</w:t>
            </w:r>
          </w:p>
        </w:tc>
      </w:tr>
      <w:tr w:rsidR="000D3192" w:rsidRPr="000115B5" w:rsidTr="00FD6F5D">
        <w:trPr>
          <w:trHeight w:val="630"/>
          <w:tblCellSpacing w:w="0" w:type="dxa"/>
        </w:trPr>
        <w:tc>
          <w:tcPr>
            <w:tcW w:w="567" w:type="dxa"/>
            <w:tcBorders>
              <w:top w:val="outset" w:sz="6" w:space="0" w:color="auto"/>
              <w:bottom w:val="outset" w:sz="6" w:space="0" w:color="auto"/>
              <w:right w:val="outset" w:sz="6" w:space="0" w:color="auto"/>
            </w:tcBorders>
          </w:tcPr>
          <w:p w:rsidR="000D3192" w:rsidRPr="000115B5" w:rsidRDefault="00FF11F9" w:rsidP="00970253">
            <w:pPr>
              <w:rPr>
                <w:lang w:eastAsia="en-US"/>
              </w:rPr>
            </w:pPr>
            <w:r>
              <w:rPr>
                <w:lang w:eastAsia="en-US"/>
              </w:rPr>
              <w:t>2.</w:t>
            </w:r>
          </w:p>
        </w:tc>
        <w:tc>
          <w:tcPr>
            <w:tcW w:w="2694" w:type="dxa"/>
            <w:tcBorders>
              <w:top w:val="outset" w:sz="6" w:space="0" w:color="auto"/>
              <w:left w:val="outset" w:sz="6" w:space="0" w:color="auto"/>
              <w:bottom w:val="outset" w:sz="6" w:space="0" w:color="auto"/>
              <w:right w:val="outset" w:sz="6" w:space="0" w:color="auto"/>
            </w:tcBorders>
          </w:tcPr>
          <w:p w:rsidR="000D3192" w:rsidRPr="000115B5" w:rsidRDefault="00FF11F9" w:rsidP="00970253">
            <w:pPr>
              <w:rPr>
                <w:lang w:eastAsia="en-US"/>
              </w:rPr>
            </w:pPr>
            <w:r>
              <w:rPr>
                <w:lang w:eastAsia="en-US"/>
              </w:rPr>
              <w:t>Projekta izpildes ietekme uz pārvaldes funkcijām</w:t>
            </w:r>
          </w:p>
        </w:tc>
        <w:tc>
          <w:tcPr>
            <w:tcW w:w="6577" w:type="dxa"/>
            <w:tcBorders>
              <w:top w:val="outset" w:sz="6" w:space="0" w:color="auto"/>
              <w:left w:val="outset" w:sz="6" w:space="0" w:color="auto"/>
              <w:bottom w:val="outset" w:sz="6" w:space="0" w:color="auto"/>
            </w:tcBorders>
          </w:tcPr>
          <w:p w:rsidR="000D3192" w:rsidRDefault="00746780" w:rsidP="00970253">
            <w:pPr>
              <w:jc w:val="both"/>
              <w:rPr>
                <w:lang w:eastAsia="en-US"/>
              </w:rPr>
            </w:pPr>
            <w:r>
              <w:rPr>
                <w:lang w:eastAsia="en-US"/>
              </w:rPr>
              <w:t>Projekta izpilde paplaši</w:t>
            </w:r>
            <w:r w:rsidR="00203C7D">
              <w:rPr>
                <w:lang w:eastAsia="en-US"/>
              </w:rPr>
              <w:t xml:space="preserve">nās Veselības inspekcijas </w:t>
            </w:r>
            <w:r>
              <w:rPr>
                <w:lang w:eastAsia="en-US"/>
              </w:rPr>
              <w:t>uzdevumus.</w:t>
            </w:r>
          </w:p>
          <w:p w:rsidR="005A0727" w:rsidRPr="000115B5" w:rsidRDefault="007E293A" w:rsidP="0006619F">
            <w:pPr>
              <w:jc w:val="both"/>
              <w:rPr>
                <w:lang w:eastAsia="en-US"/>
              </w:rPr>
            </w:pPr>
            <w:r>
              <w:rPr>
                <w:lang w:eastAsia="en-US"/>
              </w:rPr>
              <w:t>Veselības inspekcija kontrolēs</w:t>
            </w:r>
            <w:r w:rsidR="00E172CD">
              <w:rPr>
                <w:lang w:eastAsia="en-US"/>
              </w:rPr>
              <w:t xml:space="preserve"> kā</w:t>
            </w:r>
            <w:r w:rsidR="0006619F">
              <w:rPr>
                <w:lang w:eastAsia="en-US"/>
              </w:rPr>
              <w:t xml:space="preserve"> uzraudzības pakalpojumu sniedz</w:t>
            </w:r>
            <w:r w:rsidR="00E172CD">
              <w:rPr>
                <w:lang w:eastAsia="en-US"/>
              </w:rPr>
              <w:t>ēji nodrošinās Projektā noteikto higiēnas prasību izpildi</w:t>
            </w:r>
            <w:r w:rsidR="001E72BF">
              <w:rPr>
                <w:lang w:eastAsia="en-US"/>
              </w:rPr>
              <w:t>.</w:t>
            </w:r>
          </w:p>
        </w:tc>
      </w:tr>
      <w:tr w:rsidR="000D3192" w:rsidRPr="000115B5" w:rsidTr="00FD6F5D">
        <w:trPr>
          <w:trHeight w:val="630"/>
          <w:tblCellSpacing w:w="0" w:type="dxa"/>
        </w:trPr>
        <w:tc>
          <w:tcPr>
            <w:tcW w:w="567" w:type="dxa"/>
            <w:tcBorders>
              <w:top w:val="outset" w:sz="6" w:space="0" w:color="auto"/>
              <w:bottom w:val="outset" w:sz="6" w:space="0" w:color="auto"/>
              <w:right w:val="outset" w:sz="6" w:space="0" w:color="auto"/>
            </w:tcBorders>
          </w:tcPr>
          <w:p w:rsidR="000D3192" w:rsidRPr="000115B5" w:rsidRDefault="00FF11F9" w:rsidP="00970253">
            <w:pPr>
              <w:rPr>
                <w:lang w:eastAsia="en-US"/>
              </w:rPr>
            </w:pPr>
            <w:r>
              <w:rPr>
                <w:lang w:eastAsia="en-US"/>
              </w:rPr>
              <w:lastRenderedPageBreak/>
              <w:t>3.</w:t>
            </w:r>
          </w:p>
        </w:tc>
        <w:tc>
          <w:tcPr>
            <w:tcW w:w="2694" w:type="dxa"/>
            <w:tcBorders>
              <w:top w:val="outset" w:sz="6" w:space="0" w:color="auto"/>
              <w:left w:val="outset" w:sz="6" w:space="0" w:color="auto"/>
              <w:bottom w:val="outset" w:sz="6" w:space="0" w:color="auto"/>
              <w:right w:val="outset" w:sz="6" w:space="0" w:color="auto"/>
            </w:tcBorders>
          </w:tcPr>
          <w:p w:rsidR="000D3192" w:rsidRDefault="00FF11F9" w:rsidP="00970253">
            <w:pPr>
              <w:rPr>
                <w:lang w:eastAsia="en-US"/>
              </w:rPr>
            </w:pPr>
            <w:r>
              <w:rPr>
                <w:lang w:eastAsia="en-US"/>
              </w:rPr>
              <w:t>Projekta izpildes ietekme uz pārvaldes institucionālo struktūru</w:t>
            </w:r>
          </w:p>
          <w:p w:rsidR="00FF11F9" w:rsidRPr="000115B5" w:rsidRDefault="00FF11F9" w:rsidP="00970253">
            <w:pPr>
              <w:rPr>
                <w:lang w:eastAsia="en-US"/>
              </w:rPr>
            </w:pPr>
            <w:r>
              <w:rPr>
                <w:lang w:eastAsia="en-US"/>
              </w:rPr>
              <w:t>Jaunu institūciju izveide</w:t>
            </w:r>
          </w:p>
        </w:tc>
        <w:tc>
          <w:tcPr>
            <w:tcW w:w="6577" w:type="dxa"/>
            <w:tcBorders>
              <w:top w:val="outset" w:sz="6" w:space="0" w:color="auto"/>
              <w:left w:val="outset" w:sz="6" w:space="0" w:color="auto"/>
              <w:bottom w:val="outset" w:sz="6" w:space="0" w:color="auto"/>
            </w:tcBorders>
          </w:tcPr>
          <w:p w:rsidR="000D3192" w:rsidRPr="000115B5" w:rsidRDefault="00D803EE" w:rsidP="00970253">
            <w:pPr>
              <w:jc w:val="both"/>
              <w:rPr>
                <w:lang w:eastAsia="en-US"/>
              </w:rPr>
            </w:pPr>
            <w:r>
              <w:rPr>
                <w:lang w:eastAsia="en-US"/>
              </w:rPr>
              <w:t>Projekts šo jomu neskar</w:t>
            </w:r>
          </w:p>
        </w:tc>
      </w:tr>
      <w:tr w:rsidR="000D3192" w:rsidRPr="000115B5" w:rsidTr="00FD6F5D">
        <w:trPr>
          <w:trHeight w:val="630"/>
          <w:tblCellSpacing w:w="0" w:type="dxa"/>
        </w:trPr>
        <w:tc>
          <w:tcPr>
            <w:tcW w:w="567" w:type="dxa"/>
            <w:tcBorders>
              <w:top w:val="outset" w:sz="6" w:space="0" w:color="auto"/>
              <w:bottom w:val="outset" w:sz="6" w:space="0" w:color="auto"/>
              <w:right w:val="outset" w:sz="6" w:space="0" w:color="auto"/>
            </w:tcBorders>
          </w:tcPr>
          <w:p w:rsidR="000D3192" w:rsidRPr="000115B5" w:rsidRDefault="004049C6" w:rsidP="00970253">
            <w:pPr>
              <w:rPr>
                <w:lang w:eastAsia="en-US"/>
              </w:rPr>
            </w:pPr>
            <w:r>
              <w:rPr>
                <w:lang w:eastAsia="en-US"/>
              </w:rPr>
              <w:t>4.</w:t>
            </w:r>
          </w:p>
        </w:tc>
        <w:tc>
          <w:tcPr>
            <w:tcW w:w="2694" w:type="dxa"/>
            <w:tcBorders>
              <w:top w:val="outset" w:sz="6" w:space="0" w:color="auto"/>
              <w:left w:val="outset" w:sz="6" w:space="0" w:color="auto"/>
              <w:bottom w:val="outset" w:sz="6" w:space="0" w:color="auto"/>
              <w:right w:val="outset" w:sz="6" w:space="0" w:color="auto"/>
            </w:tcBorders>
          </w:tcPr>
          <w:p w:rsidR="004049C6" w:rsidRDefault="004049C6" w:rsidP="00970253">
            <w:pPr>
              <w:rPr>
                <w:lang w:eastAsia="en-US"/>
              </w:rPr>
            </w:pPr>
            <w:r>
              <w:rPr>
                <w:lang w:eastAsia="en-US"/>
              </w:rPr>
              <w:t>Projekta izpildes ietekme uz pārvaldes institucionālo struktūru</w:t>
            </w:r>
          </w:p>
          <w:p w:rsidR="000D3192" w:rsidRPr="000115B5" w:rsidRDefault="004049C6" w:rsidP="00970253">
            <w:pPr>
              <w:rPr>
                <w:lang w:eastAsia="en-US"/>
              </w:rPr>
            </w:pPr>
            <w:r>
              <w:rPr>
                <w:lang w:eastAsia="en-US"/>
              </w:rPr>
              <w:t>Esošo institūciju likvidācija</w:t>
            </w:r>
          </w:p>
        </w:tc>
        <w:tc>
          <w:tcPr>
            <w:tcW w:w="6577" w:type="dxa"/>
            <w:tcBorders>
              <w:top w:val="outset" w:sz="6" w:space="0" w:color="auto"/>
              <w:left w:val="outset" w:sz="6" w:space="0" w:color="auto"/>
              <w:bottom w:val="outset" w:sz="6" w:space="0" w:color="auto"/>
            </w:tcBorders>
          </w:tcPr>
          <w:p w:rsidR="000D3192" w:rsidRPr="000115B5" w:rsidRDefault="0083243A" w:rsidP="00970253">
            <w:pPr>
              <w:jc w:val="both"/>
              <w:rPr>
                <w:lang w:eastAsia="en-US"/>
              </w:rPr>
            </w:pPr>
            <w:r>
              <w:rPr>
                <w:lang w:eastAsia="en-US"/>
              </w:rPr>
              <w:t>Projekts šo jomu neskar</w:t>
            </w:r>
          </w:p>
        </w:tc>
      </w:tr>
      <w:tr w:rsidR="000D3192" w:rsidRPr="000115B5" w:rsidTr="00FD6F5D">
        <w:trPr>
          <w:trHeight w:val="630"/>
          <w:tblCellSpacing w:w="0" w:type="dxa"/>
        </w:trPr>
        <w:tc>
          <w:tcPr>
            <w:tcW w:w="567" w:type="dxa"/>
            <w:tcBorders>
              <w:top w:val="outset" w:sz="6" w:space="0" w:color="auto"/>
              <w:bottom w:val="outset" w:sz="6" w:space="0" w:color="auto"/>
              <w:right w:val="outset" w:sz="6" w:space="0" w:color="auto"/>
            </w:tcBorders>
          </w:tcPr>
          <w:p w:rsidR="000D3192" w:rsidRPr="000115B5" w:rsidRDefault="004049C6" w:rsidP="00970253">
            <w:pPr>
              <w:rPr>
                <w:lang w:eastAsia="en-US"/>
              </w:rPr>
            </w:pPr>
            <w:r>
              <w:rPr>
                <w:lang w:eastAsia="en-US"/>
              </w:rPr>
              <w:t>5.</w:t>
            </w:r>
          </w:p>
        </w:tc>
        <w:tc>
          <w:tcPr>
            <w:tcW w:w="2694" w:type="dxa"/>
            <w:tcBorders>
              <w:top w:val="outset" w:sz="6" w:space="0" w:color="auto"/>
              <w:left w:val="outset" w:sz="6" w:space="0" w:color="auto"/>
              <w:bottom w:val="outset" w:sz="6" w:space="0" w:color="auto"/>
              <w:right w:val="outset" w:sz="6" w:space="0" w:color="auto"/>
            </w:tcBorders>
          </w:tcPr>
          <w:p w:rsidR="004049C6" w:rsidRDefault="004049C6" w:rsidP="00970253">
            <w:pPr>
              <w:rPr>
                <w:lang w:eastAsia="en-US"/>
              </w:rPr>
            </w:pPr>
            <w:r>
              <w:rPr>
                <w:lang w:eastAsia="en-US"/>
              </w:rPr>
              <w:t>Projekta izpildes ietekme uz pārvaldes institucionālo struktūru</w:t>
            </w:r>
          </w:p>
          <w:p w:rsidR="000D3192" w:rsidRPr="000115B5" w:rsidRDefault="004049C6" w:rsidP="00970253">
            <w:pPr>
              <w:rPr>
                <w:lang w:eastAsia="en-US"/>
              </w:rPr>
            </w:pPr>
            <w:r>
              <w:rPr>
                <w:lang w:eastAsia="en-US"/>
              </w:rPr>
              <w:t>Esošo institūciju reorganizācija</w:t>
            </w:r>
          </w:p>
        </w:tc>
        <w:tc>
          <w:tcPr>
            <w:tcW w:w="6577" w:type="dxa"/>
            <w:tcBorders>
              <w:top w:val="outset" w:sz="6" w:space="0" w:color="auto"/>
              <w:left w:val="outset" w:sz="6" w:space="0" w:color="auto"/>
              <w:bottom w:val="outset" w:sz="6" w:space="0" w:color="auto"/>
            </w:tcBorders>
          </w:tcPr>
          <w:p w:rsidR="000D3192" w:rsidRPr="000115B5" w:rsidRDefault="00EE6D44" w:rsidP="00970253">
            <w:pPr>
              <w:jc w:val="both"/>
              <w:rPr>
                <w:lang w:eastAsia="en-US"/>
              </w:rPr>
            </w:pPr>
            <w:r>
              <w:rPr>
                <w:lang w:eastAsia="en-US"/>
              </w:rPr>
              <w:t>Projekts šo jomu neskar</w:t>
            </w:r>
          </w:p>
        </w:tc>
      </w:tr>
      <w:tr w:rsidR="004049C6" w:rsidRPr="000115B5" w:rsidTr="00FD6F5D">
        <w:trPr>
          <w:trHeight w:val="630"/>
          <w:tblCellSpacing w:w="0" w:type="dxa"/>
        </w:trPr>
        <w:tc>
          <w:tcPr>
            <w:tcW w:w="567" w:type="dxa"/>
            <w:tcBorders>
              <w:top w:val="outset" w:sz="6" w:space="0" w:color="auto"/>
              <w:bottom w:val="outset" w:sz="6" w:space="0" w:color="auto"/>
              <w:right w:val="outset" w:sz="6" w:space="0" w:color="auto"/>
            </w:tcBorders>
          </w:tcPr>
          <w:p w:rsidR="004049C6" w:rsidRPr="000115B5" w:rsidRDefault="004049C6" w:rsidP="00970253">
            <w:pPr>
              <w:rPr>
                <w:lang w:eastAsia="en-US"/>
              </w:rPr>
            </w:pPr>
            <w:r>
              <w:rPr>
                <w:lang w:eastAsia="en-US"/>
              </w:rPr>
              <w:t>6.</w:t>
            </w:r>
          </w:p>
        </w:tc>
        <w:tc>
          <w:tcPr>
            <w:tcW w:w="2694" w:type="dxa"/>
            <w:tcBorders>
              <w:top w:val="outset" w:sz="6" w:space="0" w:color="auto"/>
              <w:left w:val="outset" w:sz="6" w:space="0" w:color="auto"/>
              <w:bottom w:val="outset" w:sz="6" w:space="0" w:color="auto"/>
              <w:right w:val="outset" w:sz="6" w:space="0" w:color="auto"/>
            </w:tcBorders>
          </w:tcPr>
          <w:p w:rsidR="004049C6" w:rsidRPr="000115B5" w:rsidRDefault="004049C6" w:rsidP="00970253">
            <w:pPr>
              <w:rPr>
                <w:lang w:eastAsia="en-US"/>
              </w:rPr>
            </w:pPr>
            <w:r>
              <w:rPr>
                <w:lang w:eastAsia="en-US"/>
              </w:rPr>
              <w:t>Cita informācija</w:t>
            </w:r>
          </w:p>
        </w:tc>
        <w:tc>
          <w:tcPr>
            <w:tcW w:w="6577" w:type="dxa"/>
            <w:tcBorders>
              <w:top w:val="outset" w:sz="6" w:space="0" w:color="auto"/>
              <w:left w:val="outset" w:sz="6" w:space="0" w:color="auto"/>
              <w:bottom w:val="outset" w:sz="6" w:space="0" w:color="auto"/>
            </w:tcBorders>
          </w:tcPr>
          <w:p w:rsidR="004049C6" w:rsidRPr="000115B5" w:rsidRDefault="00D640A3" w:rsidP="00970253">
            <w:pPr>
              <w:jc w:val="both"/>
              <w:rPr>
                <w:lang w:eastAsia="en-US"/>
              </w:rPr>
            </w:pPr>
            <w:r>
              <w:rPr>
                <w:lang w:eastAsia="en-US"/>
              </w:rPr>
              <w:t>Nav</w:t>
            </w:r>
          </w:p>
        </w:tc>
      </w:tr>
    </w:tbl>
    <w:p w:rsidR="00A67AF7" w:rsidRDefault="00A67AF7" w:rsidP="00FA71C6">
      <w:pPr>
        <w:rPr>
          <w:sz w:val="28"/>
          <w:szCs w:val="28"/>
        </w:rPr>
      </w:pPr>
    </w:p>
    <w:tbl>
      <w:tblPr>
        <w:tblW w:w="9781"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781"/>
      </w:tblGrid>
      <w:tr w:rsidR="002978AC" w:rsidRPr="00B33EE7" w:rsidTr="00FC20BA">
        <w:trPr>
          <w:tblCellSpacing w:w="0" w:type="dxa"/>
        </w:trPr>
        <w:tc>
          <w:tcPr>
            <w:tcW w:w="9781" w:type="dxa"/>
            <w:tcBorders>
              <w:top w:val="outset" w:sz="6" w:space="0" w:color="auto"/>
              <w:bottom w:val="outset" w:sz="6" w:space="0" w:color="auto"/>
            </w:tcBorders>
            <w:vAlign w:val="center"/>
          </w:tcPr>
          <w:p w:rsidR="002978AC" w:rsidRPr="00B33EE7" w:rsidRDefault="00FC20BA" w:rsidP="002978AC">
            <w:pPr>
              <w:spacing w:before="150" w:after="150"/>
              <w:rPr>
                <w:b/>
                <w:bCs/>
              </w:rPr>
            </w:pPr>
            <w:r>
              <w:rPr>
                <w:b/>
                <w:bCs/>
              </w:rPr>
              <w:t xml:space="preserve"> </w:t>
            </w:r>
            <w:r w:rsidR="002978AC">
              <w:rPr>
                <w:b/>
                <w:bCs/>
              </w:rPr>
              <w:t xml:space="preserve">Anotācijas </w:t>
            </w:r>
            <w:r w:rsidR="002978AC">
              <w:rPr>
                <w:b/>
                <w:bCs/>
              </w:rPr>
              <w:t>V sadaļa – projekts šo jomu neskar</w:t>
            </w:r>
            <w:r w:rsidR="002978AC">
              <w:rPr>
                <w:b/>
                <w:bCs/>
              </w:rPr>
              <w:t>.</w:t>
            </w:r>
          </w:p>
        </w:tc>
      </w:tr>
    </w:tbl>
    <w:p w:rsidR="004E5AF1" w:rsidRDefault="004E5AF1" w:rsidP="00FA71C6">
      <w:pPr>
        <w:rPr>
          <w:sz w:val="28"/>
          <w:szCs w:val="28"/>
        </w:rPr>
      </w:pPr>
    </w:p>
    <w:p w:rsidR="004E5AF1" w:rsidRDefault="004E5AF1" w:rsidP="00FA71C6">
      <w:pPr>
        <w:rPr>
          <w:sz w:val="28"/>
          <w:szCs w:val="28"/>
        </w:rPr>
      </w:pPr>
    </w:p>
    <w:p w:rsidR="00611DC7" w:rsidRDefault="006A5CB5" w:rsidP="00FA71C6">
      <w:pPr>
        <w:rPr>
          <w:sz w:val="28"/>
          <w:szCs w:val="28"/>
        </w:rPr>
      </w:pPr>
      <w:r>
        <w:rPr>
          <w:sz w:val="28"/>
          <w:szCs w:val="28"/>
        </w:rPr>
        <w:t xml:space="preserve">Veselības ministrs </w:t>
      </w:r>
      <w:r>
        <w:rPr>
          <w:sz w:val="28"/>
          <w:szCs w:val="28"/>
        </w:rPr>
        <w:tab/>
      </w:r>
      <w:r>
        <w:rPr>
          <w:sz w:val="28"/>
          <w:szCs w:val="28"/>
        </w:rPr>
        <w:tab/>
      </w:r>
      <w:r>
        <w:rPr>
          <w:sz w:val="28"/>
          <w:szCs w:val="28"/>
        </w:rPr>
        <w:tab/>
      </w:r>
      <w:r>
        <w:rPr>
          <w:sz w:val="28"/>
          <w:szCs w:val="28"/>
        </w:rPr>
        <w:tab/>
      </w:r>
      <w:r w:rsidR="001551AF">
        <w:rPr>
          <w:sz w:val="28"/>
          <w:szCs w:val="28"/>
        </w:rPr>
        <w:t xml:space="preserve">                                          </w:t>
      </w:r>
      <w:proofErr w:type="spellStart"/>
      <w:r w:rsidR="001551AF">
        <w:rPr>
          <w:sz w:val="28"/>
          <w:szCs w:val="28"/>
        </w:rPr>
        <w:t>J.Bārzdiņš</w:t>
      </w:r>
      <w:proofErr w:type="spellEnd"/>
      <w:r>
        <w:rPr>
          <w:sz w:val="28"/>
          <w:szCs w:val="28"/>
        </w:rPr>
        <w:tab/>
      </w:r>
      <w:r>
        <w:rPr>
          <w:sz w:val="28"/>
          <w:szCs w:val="28"/>
        </w:rPr>
        <w:tab/>
      </w:r>
      <w:r>
        <w:rPr>
          <w:sz w:val="28"/>
          <w:szCs w:val="28"/>
        </w:rPr>
        <w:tab/>
      </w:r>
      <w:r>
        <w:rPr>
          <w:sz w:val="28"/>
          <w:szCs w:val="28"/>
        </w:rPr>
        <w:tab/>
      </w:r>
    </w:p>
    <w:p w:rsidR="0019559B" w:rsidRDefault="0019559B" w:rsidP="005D2651"/>
    <w:p w:rsidR="0019559B" w:rsidRDefault="0019559B" w:rsidP="005D2651"/>
    <w:p w:rsidR="0019559B" w:rsidRDefault="0019559B" w:rsidP="005D2651"/>
    <w:p w:rsidR="0019559B" w:rsidRDefault="0019559B" w:rsidP="005D2651"/>
    <w:p w:rsidR="0019559B" w:rsidRDefault="0019559B" w:rsidP="005D2651"/>
    <w:p w:rsidR="0019559B" w:rsidRDefault="0019559B" w:rsidP="005D2651"/>
    <w:p w:rsidR="0019559B" w:rsidRDefault="0019559B" w:rsidP="005D2651"/>
    <w:p w:rsidR="0019559B" w:rsidRDefault="0019559B" w:rsidP="005D2651"/>
    <w:p w:rsidR="0019559B" w:rsidRDefault="0019559B" w:rsidP="005D2651"/>
    <w:p w:rsidR="0019559B" w:rsidRDefault="0019559B" w:rsidP="005D2651"/>
    <w:p w:rsidR="0019559B" w:rsidRDefault="0019559B" w:rsidP="005D2651"/>
    <w:p w:rsidR="0019559B" w:rsidRDefault="0019559B" w:rsidP="005D2651"/>
    <w:p w:rsidR="0019559B" w:rsidRDefault="0019559B" w:rsidP="005D2651"/>
    <w:p w:rsidR="0019559B" w:rsidRDefault="0019559B" w:rsidP="005D2651"/>
    <w:p w:rsidR="0019559B" w:rsidRDefault="0019559B" w:rsidP="005D2651"/>
    <w:p w:rsidR="0019559B" w:rsidRDefault="0019559B" w:rsidP="005D2651"/>
    <w:p w:rsidR="0019559B" w:rsidRDefault="0019559B" w:rsidP="005D2651"/>
    <w:p w:rsidR="0019559B" w:rsidRDefault="0019559B" w:rsidP="005D2651"/>
    <w:p w:rsidR="0019559B" w:rsidRDefault="0019559B" w:rsidP="005D2651"/>
    <w:p w:rsidR="0019559B" w:rsidRDefault="0019559B" w:rsidP="005D2651"/>
    <w:p w:rsidR="0019559B" w:rsidRDefault="0019559B" w:rsidP="005D2651"/>
    <w:p w:rsidR="0019559B" w:rsidRDefault="0019559B" w:rsidP="005D2651"/>
    <w:p w:rsidR="00473C47" w:rsidRDefault="00770D03" w:rsidP="005D2651">
      <w:r>
        <w:t>08</w:t>
      </w:r>
      <w:r w:rsidR="005E3477">
        <w:t>.02</w:t>
      </w:r>
      <w:r w:rsidR="00573754">
        <w:t>.2011</w:t>
      </w:r>
      <w:r w:rsidR="00C24DC3">
        <w:t>.</w:t>
      </w:r>
      <w:r w:rsidR="005E3477">
        <w:t xml:space="preserve"> 15</w:t>
      </w:r>
      <w:r w:rsidR="00F14C1C">
        <w:t>:</w:t>
      </w:r>
      <w:r w:rsidR="00D13EFC">
        <w:t>51</w:t>
      </w:r>
    </w:p>
    <w:p w:rsidR="005D2651" w:rsidRDefault="00D13EFC" w:rsidP="005D2651">
      <w:r>
        <w:t>2861</w:t>
      </w:r>
    </w:p>
    <w:p w:rsidR="005D2651" w:rsidRDefault="00042DE6" w:rsidP="005D2651">
      <w:r>
        <w:t>I. Birzniece</w:t>
      </w:r>
    </w:p>
    <w:p w:rsidR="00A34171" w:rsidRPr="00074512" w:rsidRDefault="00042DE6" w:rsidP="00D44086">
      <w:r>
        <w:t>67876161</w:t>
      </w:r>
      <w:r w:rsidR="005D2651">
        <w:t xml:space="preserve">, </w:t>
      </w:r>
      <w:hyperlink r:id="rId11" w:history="1">
        <w:r w:rsidR="00617866" w:rsidRPr="009F76E6">
          <w:rPr>
            <w:rStyle w:val="Hyperlink"/>
          </w:rPr>
          <w:t>inga.birzniece@vm.gov.lv</w:t>
        </w:r>
      </w:hyperlink>
      <w:r w:rsidR="005D2651">
        <w:t xml:space="preserve"> </w:t>
      </w:r>
    </w:p>
    <w:sectPr w:rsidR="00A34171" w:rsidRPr="00074512" w:rsidSect="008B7B6A">
      <w:headerReference w:type="default" r:id="rId12"/>
      <w:footerReference w:type="default" r:id="rId13"/>
      <w:footerReference w:type="first" r:id="rId14"/>
      <w:pgSz w:w="11907" w:h="16839" w:code="9"/>
      <w:pgMar w:top="1134" w:right="1418" w:bottom="1134" w:left="1701" w:header="284" w:footer="28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A96" w:rsidRDefault="00914A96" w:rsidP="006003E3">
      <w:r>
        <w:separator/>
      </w:r>
    </w:p>
  </w:endnote>
  <w:endnote w:type="continuationSeparator" w:id="0">
    <w:p w:rsidR="00914A96" w:rsidRDefault="00914A96" w:rsidP="00600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96" w:rsidRPr="005A4099" w:rsidRDefault="00914A96" w:rsidP="00AD1BEA">
    <w:pPr>
      <w:pStyle w:val="Footer"/>
      <w:jc w:val="both"/>
    </w:pPr>
    <w:r w:rsidRPr="005A4099">
      <w:t>VMAnot_</w:t>
    </w:r>
    <w:r w:rsidR="00D71FD2">
      <w:t>08</w:t>
    </w:r>
    <w:r w:rsidR="0098320F">
      <w:t>02</w:t>
    </w:r>
    <w:r>
      <w:t>11_h</w:t>
    </w:r>
    <w:r w:rsidRPr="005A4099">
      <w:t>pras</w:t>
    </w:r>
    <w:r>
      <w:t>ibas</w:t>
    </w:r>
    <w:r w:rsidRPr="005A4099">
      <w:t xml:space="preserve">; Ministru kabineta </w:t>
    </w:r>
    <w:r>
      <w:t>noteikumu „Grozījumi Ministru kabineta 2002.gada 27.decembra noteikumos Nr.596 „Higiēnas prasības izglītības iestādēm, kas īsteno pirmsskolas izglītības programmas”” projekts</w:t>
    </w:r>
  </w:p>
  <w:p w:rsidR="00914A96" w:rsidRPr="00FA71C6" w:rsidRDefault="00914A96" w:rsidP="00FA71C6">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96" w:rsidRPr="005A4099" w:rsidRDefault="00914A96" w:rsidP="00BF227A">
    <w:pPr>
      <w:pStyle w:val="Footer"/>
      <w:jc w:val="both"/>
    </w:pPr>
    <w:r w:rsidRPr="005A4099">
      <w:t>VMAnot_</w:t>
    </w:r>
    <w:r w:rsidR="00AD6A87">
      <w:t>08</w:t>
    </w:r>
    <w:r w:rsidR="00756D11">
      <w:t>02</w:t>
    </w:r>
    <w:r>
      <w:t>11_h</w:t>
    </w:r>
    <w:r w:rsidRPr="005A4099">
      <w:t>pras</w:t>
    </w:r>
    <w:r>
      <w:t>ibas</w:t>
    </w:r>
    <w:r w:rsidRPr="005A4099">
      <w:t xml:space="preserve">; Ministru kabineta </w:t>
    </w:r>
    <w:r>
      <w:t>noteikumu „Grozījumi Ministru kabineta 2002.gada 27.decembra noteikumos Nr.596 „Higiēnas prasības izglītības iestādēm, kas īsteno pirmsskolas izglītības programmas”” projekts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A96" w:rsidRDefault="00914A96" w:rsidP="006003E3">
      <w:r>
        <w:separator/>
      </w:r>
    </w:p>
  </w:footnote>
  <w:footnote w:type="continuationSeparator" w:id="0">
    <w:p w:rsidR="00914A96" w:rsidRDefault="00914A96" w:rsidP="00600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96" w:rsidRDefault="0091452D">
    <w:pPr>
      <w:pStyle w:val="Header"/>
      <w:jc w:val="center"/>
    </w:pPr>
    <w:fldSimple w:instr=" PAGE   \* MERGEFORMAT ">
      <w:r w:rsidR="00D13EFC">
        <w:rPr>
          <w:noProof/>
        </w:rPr>
        <w:t>10</w:t>
      </w:r>
    </w:fldSimple>
  </w:p>
  <w:p w:rsidR="00914A96" w:rsidRDefault="00914A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935"/>
    <w:multiLevelType w:val="hybridMultilevel"/>
    <w:tmpl w:val="E22E8526"/>
    <w:lvl w:ilvl="0" w:tplc="ED6C11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565E8"/>
    <w:rsid w:val="00000B6C"/>
    <w:rsid w:val="00001846"/>
    <w:rsid w:val="00001C8E"/>
    <w:rsid w:val="000115B5"/>
    <w:rsid w:val="00013169"/>
    <w:rsid w:val="00023F90"/>
    <w:rsid w:val="000261C2"/>
    <w:rsid w:val="00027C69"/>
    <w:rsid w:val="000425F2"/>
    <w:rsid w:val="00042DE6"/>
    <w:rsid w:val="00044F60"/>
    <w:rsid w:val="00051263"/>
    <w:rsid w:val="000556DB"/>
    <w:rsid w:val="0006619F"/>
    <w:rsid w:val="000665F9"/>
    <w:rsid w:val="000718A7"/>
    <w:rsid w:val="00072F25"/>
    <w:rsid w:val="00074512"/>
    <w:rsid w:val="00074DC8"/>
    <w:rsid w:val="00084068"/>
    <w:rsid w:val="00084DD5"/>
    <w:rsid w:val="0008669C"/>
    <w:rsid w:val="0009433B"/>
    <w:rsid w:val="00097762"/>
    <w:rsid w:val="000A1A1E"/>
    <w:rsid w:val="000A2781"/>
    <w:rsid w:val="000A410F"/>
    <w:rsid w:val="000A593E"/>
    <w:rsid w:val="000A626D"/>
    <w:rsid w:val="000A63C5"/>
    <w:rsid w:val="000A6EB6"/>
    <w:rsid w:val="000B042D"/>
    <w:rsid w:val="000B19B9"/>
    <w:rsid w:val="000B20E6"/>
    <w:rsid w:val="000C4D86"/>
    <w:rsid w:val="000D3192"/>
    <w:rsid w:val="000D378F"/>
    <w:rsid w:val="000D4668"/>
    <w:rsid w:val="000D643F"/>
    <w:rsid w:val="000E3540"/>
    <w:rsid w:val="000E367C"/>
    <w:rsid w:val="000E3C97"/>
    <w:rsid w:val="000E4FF7"/>
    <w:rsid w:val="000F10E1"/>
    <w:rsid w:val="001002EC"/>
    <w:rsid w:val="00100E46"/>
    <w:rsid w:val="0010460B"/>
    <w:rsid w:val="00115738"/>
    <w:rsid w:val="00122416"/>
    <w:rsid w:val="00135ADB"/>
    <w:rsid w:val="00140936"/>
    <w:rsid w:val="001452A8"/>
    <w:rsid w:val="001528BF"/>
    <w:rsid w:val="001551AF"/>
    <w:rsid w:val="00157D55"/>
    <w:rsid w:val="00157FC0"/>
    <w:rsid w:val="001607E4"/>
    <w:rsid w:val="00167BEA"/>
    <w:rsid w:val="0017281A"/>
    <w:rsid w:val="00177E85"/>
    <w:rsid w:val="00187CF5"/>
    <w:rsid w:val="0019559B"/>
    <w:rsid w:val="00196DC3"/>
    <w:rsid w:val="001A163E"/>
    <w:rsid w:val="001A2154"/>
    <w:rsid w:val="001A6A19"/>
    <w:rsid w:val="001B1193"/>
    <w:rsid w:val="001B1DCF"/>
    <w:rsid w:val="001B5368"/>
    <w:rsid w:val="001B633A"/>
    <w:rsid w:val="001C73D0"/>
    <w:rsid w:val="001D17D6"/>
    <w:rsid w:val="001D220C"/>
    <w:rsid w:val="001D2545"/>
    <w:rsid w:val="001D33A2"/>
    <w:rsid w:val="001D59CB"/>
    <w:rsid w:val="001D7325"/>
    <w:rsid w:val="001E2540"/>
    <w:rsid w:val="001E72BF"/>
    <w:rsid w:val="001E7F58"/>
    <w:rsid w:val="001F03B4"/>
    <w:rsid w:val="001F6F79"/>
    <w:rsid w:val="002017FD"/>
    <w:rsid w:val="00203703"/>
    <w:rsid w:val="00203C7D"/>
    <w:rsid w:val="0020468C"/>
    <w:rsid w:val="00207343"/>
    <w:rsid w:val="002077CB"/>
    <w:rsid w:val="00213BE9"/>
    <w:rsid w:val="002140B6"/>
    <w:rsid w:val="002145C8"/>
    <w:rsid w:val="002156F2"/>
    <w:rsid w:val="00215D92"/>
    <w:rsid w:val="00220997"/>
    <w:rsid w:val="0024081C"/>
    <w:rsid w:val="00240FCB"/>
    <w:rsid w:val="00241A5B"/>
    <w:rsid w:val="00246B58"/>
    <w:rsid w:val="00254ED9"/>
    <w:rsid w:val="00257104"/>
    <w:rsid w:val="002625CB"/>
    <w:rsid w:val="00263C01"/>
    <w:rsid w:val="002670BE"/>
    <w:rsid w:val="00271D18"/>
    <w:rsid w:val="002736A6"/>
    <w:rsid w:val="002903C9"/>
    <w:rsid w:val="00294A26"/>
    <w:rsid w:val="00294D73"/>
    <w:rsid w:val="0029573F"/>
    <w:rsid w:val="00296600"/>
    <w:rsid w:val="002978AC"/>
    <w:rsid w:val="002A16DC"/>
    <w:rsid w:val="002A4B27"/>
    <w:rsid w:val="002A6419"/>
    <w:rsid w:val="002B4B14"/>
    <w:rsid w:val="002C7312"/>
    <w:rsid w:val="002D0FAF"/>
    <w:rsid w:val="002D4F12"/>
    <w:rsid w:val="002E56BF"/>
    <w:rsid w:val="002F3907"/>
    <w:rsid w:val="002F5400"/>
    <w:rsid w:val="0030110C"/>
    <w:rsid w:val="003026A8"/>
    <w:rsid w:val="0030425A"/>
    <w:rsid w:val="003062B6"/>
    <w:rsid w:val="003062E6"/>
    <w:rsid w:val="00307925"/>
    <w:rsid w:val="003079C1"/>
    <w:rsid w:val="00311736"/>
    <w:rsid w:val="00311BC1"/>
    <w:rsid w:val="003226B2"/>
    <w:rsid w:val="003250C3"/>
    <w:rsid w:val="00333FE9"/>
    <w:rsid w:val="00350515"/>
    <w:rsid w:val="00350620"/>
    <w:rsid w:val="00351B2A"/>
    <w:rsid w:val="003639E0"/>
    <w:rsid w:val="0037442C"/>
    <w:rsid w:val="00380E32"/>
    <w:rsid w:val="00381513"/>
    <w:rsid w:val="00381B4C"/>
    <w:rsid w:val="00384116"/>
    <w:rsid w:val="0038687F"/>
    <w:rsid w:val="00397C6C"/>
    <w:rsid w:val="003B2AE2"/>
    <w:rsid w:val="003B7BE5"/>
    <w:rsid w:val="003C2257"/>
    <w:rsid w:val="003C2E3F"/>
    <w:rsid w:val="003C41E1"/>
    <w:rsid w:val="003D4E96"/>
    <w:rsid w:val="003E4DB5"/>
    <w:rsid w:val="003F6144"/>
    <w:rsid w:val="004007AE"/>
    <w:rsid w:val="00400D13"/>
    <w:rsid w:val="00401F0B"/>
    <w:rsid w:val="00402B15"/>
    <w:rsid w:val="00402EAB"/>
    <w:rsid w:val="004049B6"/>
    <w:rsid w:val="004049C6"/>
    <w:rsid w:val="00405CC9"/>
    <w:rsid w:val="00411172"/>
    <w:rsid w:val="0041194D"/>
    <w:rsid w:val="00414AF0"/>
    <w:rsid w:val="004154A3"/>
    <w:rsid w:val="004166AF"/>
    <w:rsid w:val="00417F41"/>
    <w:rsid w:val="00426EE1"/>
    <w:rsid w:val="00437B7E"/>
    <w:rsid w:val="00437C15"/>
    <w:rsid w:val="00440947"/>
    <w:rsid w:val="00441CA9"/>
    <w:rsid w:val="0044424B"/>
    <w:rsid w:val="00446D24"/>
    <w:rsid w:val="0045034C"/>
    <w:rsid w:val="0045103C"/>
    <w:rsid w:val="00452546"/>
    <w:rsid w:val="00464C79"/>
    <w:rsid w:val="00466E2B"/>
    <w:rsid w:val="00472014"/>
    <w:rsid w:val="00473C47"/>
    <w:rsid w:val="00473FD3"/>
    <w:rsid w:val="004819E9"/>
    <w:rsid w:val="004833BD"/>
    <w:rsid w:val="0048742B"/>
    <w:rsid w:val="004966A2"/>
    <w:rsid w:val="004A1CDD"/>
    <w:rsid w:val="004A2A9E"/>
    <w:rsid w:val="004A7320"/>
    <w:rsid w:val="004B4CDE"/>
    <w:rsid w:val="004B6DB0"/>
    <w:rsid w:val="004B7000"/>
    <w:rsid w:val="004C3644"/>
    <w:rsid w:val="004C3708"/>
    <w:rsid w:val="004C3ACF"/>
    <w:rsid w:val="004E0CC1"/>
    <w:rsid w:val="004E36D2"/>
    <w:rsid w:val="004E3858"/>
    <w:rsid w:val="004E5AF1"/>
    <w:rsid w:val="004E63E1"/>
    <w:rsid w:val="004F2295"/>
    <w:rsid w:val="004F6B03"/>
    <w:rsid w:val="00500C9E"/>
    <w:rsid w:val="00500E84"/>
    <w:rsid w:val="005040B3"/>
    <w:rsid w:val="0051011B"/>
    <w:rsid w:val="005115FD"/>
    <w:rsid w:val="00515DFA"/>
    <w:rsid w:val="00523A14"/>
    <w:rsid w:val="00525449"/>
    <w:rsid w:val="00531AD4"/>
    <w:rsid w:val="00536523"/>
    <w:rsid w:val="00536875"/>
    <w:rsid w:val="005438B2"/>
    <w:rsid w:val="00555425"/>
    <w:rsid w:val="0055795E"/>
    <w:rsid w:val="005611E2"/>
    <w:rsid w:val="00561321"/>
    <w:rsid w:val="00565341"/>
    <w:rsid w:val="00573754"/>
    <w:rsid w:val="00576202"/>
    <w:rsid w:val="0058485D"/>
    <w:rsid w:val="00587312"/>
    <w:rsid w:val="00587432"/>
    <w:rsid w:val="00593777"/>
    <w:rsid w:val="005962BE"/>
    <w:rsid w:val="005A0727"/>
    <w:rsid w:val="005A4099"/>
    <w:rsid w:val="005B0AA8"/>
    <w:rsid w:val="005B218F"/>
    <w:rsid w:val="005B2F38"/>
    <w:rsid w:val="005B5B0B"/>
    <w:rsid w:val="005C6BDF"/>
    <w:rsid w:val="005D02BF"/>
    <w:rsid w:val="005D2651"/>
    <w:rsid w:val="005D32DC"/>
    <w:rsid w:val="005D78DB"/>
    <w:rsid w:val="005E1A22"/>
    <w:rsid w:val="005E3477"/>
    <w:rsid w:val="005F2A7B"/>
    <w:rsid w:val="005F38FF"/>
    <w:rsid w:val="005F4199"/>
    <w:rsid w:val="006003E3"/>
    <w:rsid w:val="00603D09"/>
    <w:rsid w:val="0060627E"/>
    <w:rsid w:val="00611DC5"/>
    <w:rsid w:val="00611DC7"/>
    <w:rsid w:val="00616536"/>
    <w:rsid w:val="00617866"/>
    <w:rsid w:val="00617C31"/>
    <w:rsid w:val="00623872"/>
    <w:rsid w:val="00625258"/>
    <w:rsid w:val="0064286D"/>
    <w:rsid w:val="00644B45"/>
    <w:rsid w:val="006531AA"/>
    <w:rsid w:val="0065664B"/>
    <w:rsid w:val="006713F2"/>
    <w:rsid w:val="00671CD1"/>
    <w:rsid w:val="00673E87"/>
    <w:rsid w:val="00676CE9"/>
    <w:rsid w:val="00681538"/>
    <w:rsid w:val="00690500"/>
    <w:rsid w:val="006915F5"/>
    <w:rsid w:val="00695589"/>
    <w:rsid w:val="00697610"/>
    <w:rsid w:val="006A108B"/>
    <w:rsid w:val="006A3D29"/>
    <w:rsid w:val="006A5CB5"/>
    <w:rsid w:val="006B0BDA"/>
    <w:rsid w:val="006B5E56"/>
    <w:rsid w:val="006B6EC3"/>
    <w:rsid w:val="006D178B"/>
    <w:rsid w:val="006D2063"/>
    <w:rsid w:val="006D46D3"/>
    <w:rsid w:val="006D5192"/>
    <w:rsid w:val="006D6DD6"/>
    <w:rsid w:val="006E5582"/>
    <w:rsid w:val="006F1148"/>
    <w:rsid w:val="006F490D"/>
    <w:rsid w:val="00710725"/>
    <w:rsid w:val="00710CA7"/>
    <w:rsid w:val="0071325B"/>
    <w:rsid w:val="0072225F"/>
    <w:rsid w:val="00732189"/>
    <w:rsid w:val="00732A11"/>
    <w:rsid w:val="00732ABC"/>
    <w:rsid w:val="00733831"/>
    <w:rsid w:val="00735C57"/>
    <w:rsid w:val="0074381E"/>
    <w:rsid w:val="00746294"/>
    <w:rsid w:val="00746780"/>
    <w:rsid w:val="00747C6A"/>
    <w:rsid w:val="0075089A"/>
    <w:rsid w:val="00750C71"/>
    <w:rsid w:val="00756419"/>
    <w:rsid w:val="00756D11"/>
    <w:rsid w:val="00762D0A"/>
    <w:rsid w:val="007677DF"/>
    <w:rsid w:val="00770A05"/>
    <w:rsid w:val="00770D03"/>
    <w:rsid w:val="00774008"/>
    <w:rsid w:val="00792A33"/>
    <w:rsid w:val="00796EEC"/>
    <w:rsid w:val="007A04A8"/>
    <w:rsid w:val="007A1472"/>
    <w:rsid w:val="007A25B7"/>
    <w:rsid w:val="007A3B86"/>
    <w:rsid w:val="007B283A"/>
    <w:rsid w:val="007B2D60"/>
    <w:rsid w:val="007C09B0"/>
    <w:rsid w:val="007C5ECB"/>
    <w:rsid w:val="007D3BF7"/>
    <w:rsid w:val="007D3D2A"/>
    <w:rsid w:val="007D645F"/>
    <w:rsid w:val="007D6972"/>
    <w:rsid w:val="007D71A5"/>
    <w:rsid w:val="007E293A"/>
    <w:rsid w:val="00805534"/>
    <w:rsid w:val="00806DEE"/>
    <w:rsid w:val="0081200B"/>
    <w:rsid w:val="00813843"/>
    <w:rsid w:val="00813B8C"/>
    <w:rsid w:val="00820471"/>
    <w:rsid w:val="008206F2"/>
    <w:rsid w:val="00823C0C"/>
    <w:rsid w:val="0083243A"/>
    <w:rsid w:val="008348A3"/>
    <w:rsid w:val="0084024B"/>
    <w:rsid w:val="008466D5"/>
    <w:rsid w:val="008515E1"/>
    <w:rsid w:val="008559FD"/>
    <w:rsid w:val="008567B6"/>
    <w:rsid w:val="00857F07"/>
    <w:rsid w:val="00860C8C"/>
    <w:rsid w:val="00862AB3"/>
    <w:rsid w:val="00873210"/>
    <w:rsid w:val="00881E9C"/>
    <w:rsid w:val="008837DB"/>
    <w:rsid w:val="00886C70"/>
    <w:rsid w:val="00895A4B"/>
    <w:rsid w:val="008B4DDD"/>
    <w:rsid w:val="008B572F"/>
    <w:rsid w:val="008B7B6A"/>
    <w:rsid w:val="008C1F69"/>
    <w:rsid w:val="008C7E26"/>
    <w:rsid w:val="008D30DC"/>
    <w:rsid w:val="008D38C8"/>
    <w:rsid w:val="008D5027"/>
    <w:rsid w:val="008E0F44"/>
    <w:rsid w:val="008E3D4C"/>
    <w:rsid w:val="008E4776"/>
    <w:rsid w:val="008E6A87"/>
    <w:rsid w:val="008E6CAD"/>
    <w:rsid w:val="008F3868"/>
    <w:rsid w:val="008F3BA0"/>
    <w:rsid w:val="008F5F2C"/>
    <w:rsid w:val="00904EEA"/>
    <w:rsid w:val="00911593"/>
    <w:rsid w:val="00912FFB"/>
    <w:rsid w:val="00913340"/>
    <w:rsid w:val="0091452D"/>
    <w:rsid w:val="00914A96"/>
    <w:rsid w:val="0091654D"/>
    <w:rsid w:val="00917CC3"/>
    <w:rsid w:val="00920011"/>
    <w:rsid w:val="00925DF7"/>
    <w:rsid w:val="009276A2"/>
    <w:rsid w:val="00930D15"/>
    <w:rsid w:val="00932055"/>
    <w:rsid w:val="00941800"/>
    <w:rsid w:val="00942C98"/>
    <w:rsid w:val="0094531C"/>
    <w:rsid w:val="0094798B"/>
    <w:rsid w:val="00952870"/>
    <w:rsid w:val="009529CF"/>
    <w:rsid w:val="00956276"/>
    <w:rsid w:val="009611F4"/>
    <w:rsid w:val="00961FED"/>
    <w:rsid w:val="00970253"/>
    <w:rsid w:val="00970552"/>
    <w:rsid w:val="00972BED"/>
    <w:rsid w:val="00981881"/>
    <w:rsid w:val="0098320F"/>
    <w:rsid w:val="00985816"/>
    <w:rsid w:val="0098747B"/>
    <w:rsid w:val="009A1462"/>
    <w:rsid w:val="009A4BCA"/>
    <w:rsid w:val="009A663B"/>
    <w:rsid w:val="009B1E51"/>
    <w:rsid w:val="009B2690"/>
    <w:rsid w:val="009B371E"/>
    <w:rsid w:val="009B47C9"/>
    <w:rsid w:val="009B5233"/>
    <w:rsid w:val="009B7952"/>
    <w:rsid w:val="009C099D"/>
    <w:rsid w:val="009C3302"/>
    <w:rsid w:val="009C4614"/>
    <w:rsid w:val="009C6610"/>
    <w:rsid w:val="009C6B3A"/>
    <w:rsid w:val="009C7167"/>
    <w:rsid w:val="009D161B"/>
    <w:rsid w:val="009E7DB3"/>
    <w:rsid w:val="009F26E5"/>
    <w:rsid w:val="009F3FB6"/>
    <w:rsid w:val="009F6169"/>
    <w:rsid w:val="009F7B1A"/>
    <w:rsid w:val="00A01232"/>
    <w:rsid w:val="00A03292"/>
    <w:rsid w:val="00A07828"/>
    <w:rsid w:val="00A10E8C"/>
    <w:rsid w:val="00A16C0D"/>
    <w:rsid w:val="00A20B48"/>
    <w:rsid w:val="00A278BB"/>
    <w:rsid w:val="00A320CE"/>
    <w:rsid w:val="00A34171"/>
    <w:rsid w:val="00A34594"/>
    <w:rsid w:val="00A347FE"/>
    <w:rsid w:val="00A50288"/>
    <w:rsid w:val="00A55F24"/>
    <w:rsid w:val="00A565E8"/>
    <w:rsid w:val="00A60D9D"/>
    <w:rsid w:val="00A65DDF"/>
    <w:rsid w:val="00A67AF7"/>
    <w:rsid w:val="00A746B3"/>
    <w:rsid w:val="00A86454"/>
    <w:rsid w:val="00AA07E4"/>
    <w:rsid w:val="00AA2AB0"/>
    <w:rsid w:val="00AA4E9A"/>
    <w:rsid w:val="00AA5BFE"/>
    <w:rsid w:val="00AB400C"/>
    <w:rsid w:val="00AB5538"/>
    <w:rsid w:val="00AB5E8B"/>
    <w:rsid w:val="00AC1291"/>
    <w:rsid w:val="00AC723D"/>
    <w:rsid w:val="00AD1339"/>
    <w:rsid w:val="00AD1BEA"/>
    <w:rsid w:val="00AD4F65"/>
    <w:rsid w:val="00AD4FF2"/>
    <w:rsid w:val="00AD6A87"/>
    <w:rsid w:val="00AE189F"/>
    <w:rsid w:val="00AE3EA6"/>
    <w:rsid w:val="00AF4C81"/>
    <w:rsid w:val="00B056D1"/>
    <w:rsid w:val="00B05855"/>
    <w:rsid w:val="00B14C80"/>
    <w:rsid w:val="00B16740"/>
    <w:rsid w:val="00B24217"/>
    <w:rsid w:val="00B2648F"/>
    <w:rsid w:val="00B312DC"/>
    <w:rsid w:val="00B31F8A"/>
    <w:rsid w:val="00B33EE7"/>
    <w:rsid w:val="00B33F97"/>
    <w:rsid w:val="00B37CC9"/>
    <w:rsid w:val="00B41EB8"/>
    <w:rsid w:val="00B43F13"/>
    <w:rsid w:val="00B46D96"/>
    <w:rsid w:val="00B63165"/>
    <w:rsid w:val="00B66170"/>
    <w:rsid w:val="00B746DD"/>
    <w:rsid w:val="00B80D96"/>
    <w:rsid w:val="00B84928"/>
    <w:rsid w:val="00B86F7A"/>
    <w:rsid w:val="00B90F38"/>
    <w:rsid w:val="00B92DAB"/>
    <w:rsid w:val="00B93FCE"/>
    <w:rsid w:val="00B95046"/>
    <w:rsid w:val="00BA1CE6"/>
    <w:rsid w:val="00BA51CF"/>
    <w:rsid w:val="00BA6E3B"/>
    <w:rsid w:val="00BB64CA"/>
    <w:rsid w:val="00BC15B9"/>
    <w:rsid w:val="00BC2460"/>
    <w:rsid w:val="00BC4FEB"/>
    <w:rsid w:val="00BD5EAB"/>
    <w:rsid w:val="00BE0AC1"/>
    <w:rsid w:val="00BE330A"/>
    <w:rsid w:val="00BE3B91"/>
    <w:rsid w:val="00BF14EB"/>
    <w:rsid w:val="00BF227A"/>
    <w:rsid w:val="00BF413B"/>
    <w:rsid w:val="00C04250"/>
    <w:rsid w:val="00C10BFD"/>
    <w:rsid w:val="00C13C53"/>
    <w:rsid w:val="00C156C9"/>
    <w:rsid w:val="00C15807"/>
    <w:rsid w:val="00C16315"/>
    <w:rsid w:val="00C20AC2"/>
    <w:rsid w:val="00C21D03"/>
    <w:rsid w:val="00C24DC3"/>
    <w:rsid w:val="00C30330"/>
    <w:rsid w:val="00C3792D"/>
    <w:rsid w:val="00C443FB"/>
    <w:rsid w:val="00C46244"/>
    <w:rsid w:val="00C46BE1"/>
    <w:rsid w:val="00C508FB"/>
    <w:rsid w:val="00C55093"/>
    <w:rsid w:val="00C55385"/>
    <w:rsid w:val="00C563A1"/>
    <w:rsid w:val="00C567D2"/>
    <w:rsid w:val="00C677F0"/>
    <w:rsid w:val="00C70030"/>
    <w:rsid w:val="00C7293B"/>
    <w:rsid w:val="00C7775D"/>
    <w:rsid w:val="00C77B0A"/>
    <w:rsid w:val="00C943AC"/>
    <w:rsid w:val="00CA4E4E"/>
    <w:rsid w:val="00CB21F8"/>
    <w:rsid w:val="00CB6CF8"/>
    <w:rsid w:val="00CB795C"/>
    <w:rsid w:val="00CC08F0"/>
    <w:rsid w:val="00CD0B75"/>
    <w:rsid w:val="00CD1DEF"/>
    <w:rsid w:val="00CD4F9E"/>
    <w:rsid w:val="00CE122E"/>
    <w:rsid w:val="00CE23DD"/>
    <w:rsid w:val="00CE41F3"/>
    <w:rsid w:val="00CE4208"/>
    <w:rsid w:val="00CE43B1"/>
    <w:rsid w:val="00CF1018"/>
    <w:rsid w:val="00D0093F"/>
    <w:rsid w:val="00D04C3F"/>
    <w:rsid w:val="00D052A8"/>
    <w:rsid w:val="00D05B0B"/>
    <w:rsid w:val="00D07D18"/>
    <w:rsid w:val="00D07DDD"/>
    <w:rsid w:val="00D1329A"/>
    <w:rsid w:val="00D13E7A"/>
    <w:rsid w:val="00D13EFC"/>
    <w:rsid w:val="00D1462E"/>
    <w:rsid w:val="00D204BA"/>
    <w:rsid w:val="00D227C2"/>
    <w:rsid w:val="00D24048"/>
    <w:rsid w:val="00D26438"/>
    <w:rsid w:val="00D27B6F"/>
    <w:rsid w:val="00D31A9E"/>
    <w:rsid w:val="00D44086"/>
    <w:rsid w:val="00D45FC4"/>
    <w:rsid w:val="00D50AF4"/>
    <w:rsid w:val="00D5166A"/>
    <w:rsid w:val="00D517F3"/>
    <w:rsid w:val="00D613FE"/>
    <w:rsid w:val="00D640A3"/>
    <w:rsid w:val="00D6536A"/>
    <w:rsid w:val="00D71FD2"/>
    <w:rsid w:val="00D73009"/>
    <w:rsid w:val="00D76A94"/>
    <w:rsid w:val="00D803EE"/>
    <w:rsid w:val="00D9639D"/>
    <w:rsid w:val="00DA10F7"/>
    <w:rsid w:val="00DA7D7C"/>
    <w:rsid w:val="00DB418E"/>
    <w:rsid w:val="00DB5EAB"/>
    <w:rsid w:val="00DB5FFD"/>
    <w:rsid w:val="00DB67C7"/>
    <w:rsid w:val="00DC03CA"/>
    <w:rsid w:val="00DC6D5A"/>
    <w:rsid w:val="00DD061E"/>
    <w:rsid w:val="00DD2D22"/>
    <w:rsid w:val="00DE34DB"/>
    <w:rsid w:val="00DF0BD3"/>
    <w:rsid w:val="00DF2A4A"/>
    <w:rsid w:val="00DF3E41"/>
    <w:rsid w:val="00DF612F"/>
    <w:rsid w:val="00E00E26"/>
    <w:rsid w:val="00E03A98"/>
    <w:rsid w:val="00E04D9A"/>
    <w:rsid w:val="00E051A3"/>
    <w:rsid w:val="00E10304"/>
    <w:rsid w:val="00E13C0E"/>
    <w:rsid w:val="00E13F48"/>
    <w:rsid w:val="00E153EB"/>
    <w:rsid w:val="00E166FF"/>
    <w:rsid w:val="00E172CD"/>
    <w:rsid w:val="00E17639"/>
    <w:rsid w:val="00E3272D"/>
    <w:rsid w:val="00E36C93"/>
    <w:rsid w:val="00E42DD2"/>
    <w:rsid w:val="00E44B74"/>
    <w:rsid w:val="00E60700"/>
    <w:rsid w:val="00E6540A"/>
    <w:rsid w:val="00E71031"/>
    <w:rsid w:val="00E76A93"/>
    <w:rsid w:val="00E77703"/>
    <w:rsid w:val="00E84AA0"/>
    <w:rsid w:val="00E8787D"/>
    <w:rsid w:val="00E93EE2"/>
    <w:rsid w:val="00E97BA9"/>
    <w:rsid w:val="00EA7829"/>
    <w:rsid w:val="00EB22BC"/>
    <w:rsid w:val="00EB322C"/>
    <w:rsid w:val="00EC53B9"/>
    <w:rsid w:val="00EC7E92"/>
    <w:rsid w:val="00ED47A4"/>
    <w:rsid w:val="00EE15DB"/>
    <w:rsid w:val="00EE48CB"/>
    <w:rsid w:val="00EE48E2"/>
    <w:rsid w:val="00EE6D44"/>
    <w:rsid w:val="00EF15D4"/>
    <w:rsid w:val="00EF1EF6"/>
    <w:rsid w:val="00EF44B1"/>
    <w:rsid w:val="00EF4FF0"/>
    <w:rsid w:val="00F041C8"/>
    <w:rsid w:val="00F05CB8"/>
    <w:rsid w:val="00F14C1C"/>
    <w:rsid w:val="00F204B4"/>
    <w:rsid w:val="00F21F56"/>
    <w:rsid w:val="00F22D55"/>
    <w:rsid w:val="00F23703"/>
    <w:rsid w:val="00F24139"/>
    <w:rsid w:val="00F33118"/>
    <w:rsid w:val="00F36F8A"/>
    <w:rsid w:val="00F3775E"/>
    <w:rsid w:val="00F40AE3"/>
    <w:rsid w:val="00F54232"/>
    <w:rsid w:val="00F54679"/>
    <w:rsid w:val="00F65447"/>
    <w:rsid w:val="00F672AF"/>
    <w:rsid w:val="00F70999"/>
    <w:rsid w:val="00F746CE"/>
    <w:rsid w:val="00F74918"/>
    <w:rsid w:val="00F7648E"/>
    <w:rsid w:val="00F82398"/>
    <w:rsid w:val="00F8306B"/>
    <w:rsid w:val="00F83A01"/>
    <w:rsid w:val="00F84245"/>
    <w:rsid w:val="00FA0FFA"/>
    <w:rsid w:val="00FA2443"/>
    <w:rsid w:val="00FA3E2C"/>
    <w:rsid w:val="00FA471F"/>
    <w:rsid w:val="00FA71C6"/>
    <w:rsid w:val="00FA7902"/>
    <w:rsid w:val="00FB3D3B"/>
    <w:rsid w:val="00FB41B3"/>
    <w:rsid w:val="00FB6AE2"/>
    <w:rsid w:val="00FC20BA"/>
    <w:rsid w:val="00FC6261"/>
    <w:rsid w:val="00FC79D1"/>
    <w:rsid w:val="00FD25BE"/>
    <w:rsid w:val="00FD26F0"/>
    <w:rsid w:val="00FD52F7"/>
    <w:rsid w:val="00FD6F5D"/>
    <w:rsid w:val="00FE0325"/>
    <w:rsid w:val="00FE1C4F"/>
    <w:rsid w:val="00FE55A8"/>
    <w:rsid w:val="00FF1192"/>
    <w:rsid w:val="00FF11F9"/>
    <w:rsid w:val="00FF3B37"/>
    <w:rsid w:val="00FF7B71"/>
    <w:rsid w:val="00FF7F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uiPriority w:val="99"/>
    <w:rsid w:val="00A565E8"/>
    <w:pPr>
      <w:spacing w:before="150" w:after="150"/>
      <w:jc w:val="center"/>
    </w:pPr>
    <w:rPr>
      <w:b/>
      <w:bCs/>
    </w:rPr>
  </w:style>
  <w:style w:type="paragraph" w:customStyle="1" w:styleId="naiskr">
    <w:name w:val="naiskr"/>
    <w:basedOn w:val="Normal"/>
    <w:uiPriority w:val="99"/>
    <w:rsid w:val="00A565E8"/>
    <w:pPr>
      <w:spacing w:before="75" w:after="75"/>
    </w:pPr>
  </w:style>
  <w:style w:type="character" w:customStyle="1" w:styleId="spelle">
    <w:name w:val="spelle"/>
    <w:basedOn w:val="DefaultParagraphFont"/>
    <w:uiPriority w:val="99"/>
    <w:rsid w:val="00A565E8"/>
    <w:rPr>
      <w:rFonts w:cs="Times New Roman"/>
    </w:rPr>
  </w:style>
  <w:style w:type="paragraph" w:styleId="ListParagraph">
    <w:name w:val="List Paragraph"/>
    <w:basedOn w:val="Normal"/>
    <w:uiPriority w:val="99"/>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uiPriority w:val="99"/>
    <w:rsid w:val="00A565E8"/>
    <w:pPr>
      <w:spacing w:before="75" w:after="75"/>
      <w:jc w:val="right"/>
    </w:pPr>
  </w:style>
  <w:style w:type="paragraph" w:customStyle="1" w:styleId="naisc">
    <w:name w:val="naisc"/>
    <w:basedOn w:val="Normal"/>
    <w:uiPriority w:val="99"/>
    <w:rsid w:val="00A565E8"/>
    <w:pPr>
      <w:spacing w:before="75" w:after="75"/>
      <w:jc w:val="center"/>
    </w:pPr>
  </w:style>
  <w:style w:type="character" w:styleId="Hyperlink">
    <w:name w:val="Hyperlink"/>
    <w:basedOn w:val="DefaultParagraphFont"/>
    <w:uiPriority w:val="99"/>
    <w:rsid w:val="00A565E8"/>
    <w:rPr>
      <w:rFonts w:cs="Times New Roman"/>
      <w:color w:val="0000FF"/>
      <w:u w:val="single"/>
    </w:rPr>
  </w:style>
  <w:style w:type="paragraph" w:styleId="Header">
    <w:name w:val="header"/>
    <w:basedOn w:val="Normal"/>
    <w:link w:val="HeaderChar"/>
    <w:uiPriority w:val="99"/>
    <w:rsid w:val="00A565E8"/>
    <w:pPr>
      <w:tabs>
        <w:tab w:val="center" w:pos="4320"/>
        <w:tab w:val="right" w:pos="8640"/>
      </w:tabs>
    </w:pPr>
  </w:style>
  <w:style w:type="character" w:customStyle="1" w:styleId="HeaderChar">
    <w:name w:val="Header Char"/>
    <w:basedOn w:val="DefaultParagraphFont"/>
    <w:link w:val="Header"/>
    <w:uiPriority w:val="99"/>
    <w:locked/>
    <w:rsid w:val="00A565E8"/>
    <w:rPr>
      <w:rFonts w:ascii="Times New Roman" w:hAnsi="Times New Roman" w:cs="Times New Roman"/>
      <w:sz w:val="24"/>
      <w:szCs w:val="24"/>
      <w:lang w:val="lv-LV" w:eastAsia="lv-LV"/>
    </w:rPr>
  </w:style>
  <w:style w:type="paragraph" w:styleId="Footer">
    <w:name w:val="footer"/>
    <w:basedOn w:val="Normal"/>
    <w:link w:val="FooterChar"/>
    <w:uiPriority w:val="99"/>
    <w:semiHidden/>
    <w:rsid w:val="00A565E8"/>
    <w:pPr>
      <w:tabs>
        <w:tab w:val="center" w:pos="4320"/>
        <w:tab w:val="right" w:pos="8640"/>
      </w:tabs>
    </w:pPr>
  </w:style>
  <w:style w:type="character" w:customStyle="1" w:styleId="FooterChar">
    <w:name w:val="Footer Char"/>
    <w:basedOn w:val="DefaultParagraphFont"/>
    <w:link w:val="Footer"/>
    <w:uiPriority w:val="99"/>
    <w:semiHidden/>
    <w:locked/>
    <w:rsid w:val="00A565E8"/>
    <w:rPr>
      <w:rFonts w:ascii="Times New Roman" w:hAnsi="Times New Roman" w:cs="Times New Roman"/>
      <w:sz w:val="24"/>
      <w:szCs w:val="24"/>
      <w:lang w:val="lv-LV" w:eastAsia="lv-LV"/>
    </w:rPr>
  </w:style>
  <w:style w:type="table" w:styleId="TableGrid">
    <w:name w:val="Table Grid"/>
    <w:basedOn w:val="TableNormal"/>
    <w:locked/>
    <w:rsid w:val="00942C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rsid w:val="00FB3D3B"/>
    <w:pPr>
      <w:spacing w:before="100" w:beforeAutospacing="1" w:after="100" w:afterAutospacing="1"/>
    </w:pPr>
  </w:style>
  <w:style w:type="character" w:customStyle="1" w:styleId="NormalWebChar">
    <w:name w:val="Normal (Web) Char"/>
    <w:basedOn w:val="DefaultParagraphFont"/>
    <w:link w:val="NormalWeb"/>
    <w:rsid w:val="00FB3D3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8597970">
      <w:marLeft w:val="0"/>
      <w:marRight w:val="0"/>
      <w:marTop w:val="0"/>
      <w:marBottom w:val="0"/>
      <w:divBdr>
        <w:top w:val="none" w:sz="0" w:space="0" w:color="auto"/>
        <w:left w:val="none" w:sz="0" w:space="0" w:color="auto"/>
        <w:bottom w:val="none" w:sz="0" w:space="0" w:color="auto"/>
        <w:right w:val="none" w:sz="0" w:space="0" w:color="auto"/>
      </w:divBdr>
    </w:div>
    <w:div w:id="108597971">
      <w:marLeft w:val="0"/>
      <w:marRight w:val="0"/>
      <w:marTop w:val="0"/>
      <w:marBottom w:val="0"/>
      <w:divBdr>
        <w:top w:val="none" w:sz="0" w:space="0" w:color="auto"/>
        <w:left w:val="none" w:sz="0" w:space="0" w:color="auto"/>
        <w:bottom w:val="none" w:sz="0" w:space="0" w:color="auto"/>
        <w:right w:val="none" w:sz="0" w:space="0" w:color="auto"/>
      </w:divBdr>
    </w:div>
    <w:div w:id="108597972">
      <w:marLeft w:val="0"/>
      <w:marRight w:val="0"/>
      <w:marTop w:val="0"/>
      <w:marBottom w:val="0"/>
      <w:divBdr>
        <w:top w:val="none" w:sz="0" w:space="0" w:color="auto"/>
        <w:left w:val="none" w:sz="0" w:space="0" w:color="auto"/>
        <w:bottom w:val="none" w:sz="0" w:space="0" w:color="auto"/>
        <w:right w:val="none" w:sz="0" w:space="0" w:color="auto"/>
      </w:divBdr>
    </w:div>
    <w:div w:id="108597973">
      <w:marLeft w:val="0"/>
      <w:marRight w:val="0"/>
      <w:marTop w:val="0"/>
      <w:marBottom w:val="0"/>
      <w:divBdr>
        <w:top w:val="none" w:sz="0" w:space="0" w:color="auto"/>
        <w:left w:val="none" w:sz="0" w:space="0" w:color="auto"/>
        <w:bottom w:val="none" w:sz="0" w:space="0" w:color="auto"/>
        <w:right w:val="none" w:sz="0" w:space="0" w:color="auto"/>
      </w:divBdr>
    </w:div>
    <w:div w:id="108597974">
      <w:marLeft w:val="0"/>
      <w:marRight w:val="0"/>
      <w:marTop w:val="0"/>
      <w:marBottom w:val="0"/>
      <w:divBdr>
        <w:top w:val="none" w:sz="0" w:space="0" w:color="auto"/>
        <w:left w:val="none" w:sz="0" w:space="0" w:color="auto"/>
        <w:bottom w:val="none" w:sz="0" w:space="0" w:color="auto"/>
        <w:right w:val="none" w:sz="0" w:space="0" w:color="auto"/>
      </w:divBdr>
    </w:div>
    <w:div w:id="1334723494">
      <w:bodyDiv w:val="1"/>
      <w:marLeft w:val="0"/>
      <w:marRight w:val="0"/>
      <w:marTop w:val="0"/>
      <w:marBottom w:val="0"/>
      <w:divBdr>
        <w:top w:val="none" w:sz="0" w:space="0" w:color="auto"/>
        <w:left w:val="none" w:sz="0" w:space="0" w:color="auto"/>
        <w:bottom w:val="none" w:sz="0" w:space="0" w:color="auto"/>
        <w:right w:val="none" w:sz="0" w:space="0" w:color="auto"/>
      </w:divBdr>
      <w:divsChild>
        <w:div w:id="186327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m.gov.lv/text/126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birzniece@v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k.gov.lv/file/files/valsts_kanceleja/darba_grupas/Funkciju%20audita%20komisija/20100610_vm_funkcijas_2009_2010.xls" TargetMode="External"/><Relationship Id="rId4" Type="http://schemas.openxmlformats.org/officeDocument/2006/relationships/settings" Target="settings.xml"/><Relationship Id="rId9" Type="http://schemas.openxmlformats.org/officeDocument/2006/relationships/hyperlink" Target="http://www.lm.gov.lv/text/135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B3400-6A00-411B-AFF0-DAAF943D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2861</Words>
  <Characters>20405</Characters>
  <Application>Microsoft Office Word</Application>
  <DocSecurity>0</DocSecurity>
  <Lines>657</Lines>
  <Paragraphs>255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2002.gada 27.decembra noteikumos Nr.596 "Higiēnas prasības izglītības iestādēm, kas īsteno pirmsskolas izglītības programmas""</vt:lpstr>
    </vt:vector>
  </TitlesOfParts>
  <Company>Veselības ministrija</Company>
  <LinksUpToDate>false</LinksUpToDate>
  <CharactersWithSpaces>23163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2002.gada 27.decembra noteikumos Nr.596 "Higiēnas prasības izglītības iestādēm, kas īsteno pirmsskolas izglītības programmas""</dc:title>
  <dc:subject>anotācija</dc:subject>
  <dc:creator>Inga Birzniece</dc:creator>
  <dc:description>inga.birzniece@vm.gov.lv, 67876161</dc:description>
  <cp:lastModifiedBy>VM</cp:lastModifiedBy>
  <cp:revision>65</cp:revision>
  <cp:lastPrinted>2010-11-23T14:14:00Z</cp:lastPrinted>
  <dcterms:created xsi:type="dcterms:W3CDTF">2011-01-14T11:58:00Z</dcterms:created>
  <dcterms:modified xsi:type="dcterms:W3CDTF">2011-02-08T13:51:00Z</dcterms:modified>
</cp:coreProperties>
</file>