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FB" w:rsidRDefault="00A03639" w:rsidP="00A03639">
      <w:pPr>
        <w:jc w:val="center"/>
        <w:rPr>
          <w:b/>
          <w:bCs/>
          <w:sz w:val="28"/>
          <w:szCs w:val="28"/>
        </w:rPr>
      </w:pPr>
      <w:r w:rsidRPr="004036DD">
        <w:rPr>
          <w:b/>
          <w:bCs/>
          <w:sz w:val="28"/>
          <w:szCs w:val="28"/>
        </w:rPr>
        <w:t>Ministru kabineta n</w:t>
      </w:r>
      <w:r w:rsidR="00414EEC" w:rsidRPr="004036DD">
        <w:rPr>
          <w:b/>
          <w:bCs/>
          <w:sz w:val="28"/>
          <w:szCs w:val="28"/>
        </w:rPr>
        <w:t>oteikum</w:t>
      </w:r>
      <w:r w:rsidR="004511BE" w:rsidRPr="004036DD">
        <w:rPr>
          <w:b/>
          <w:bCs/>
          <w:sz w:val="28"/>
          <w:szCs w:val="28"/>
        </w:rPr>
        <w:t>u</w:t>
      </w:r>
      <w:r w:rsidR="00414EEC" w:rsidRPr="004036DD">
        <w:rPr>
          <w:b/>
          <w:bCs/>
          <w:sz w:val="28"/>
          <w:szCs w:val="28"/>
        </w:rPr>
        <w:t xml:space="preserve"> </w:t>
      </w:r>
      <w:r w:rsidR="00DC5AAF" w:rsidRPr="004036DD">
        <w:rPr>
          <w:b/>
          <w:bCs/>
          <w:sz w:val="28"/>
          <w:szCs w:val="28"/>
        </w:rPr>
        <w:t xml:space="preserve">projekta </w:t>
      </w:r>
    </w:p>
    <w:p w:rsidR="00E412E2" w:rsidRPr="00841AAC" w:rsidRDefault="00DC5AAF" w:rsidP="00D05313">
      <w:pPr>
        <w:jc w:val="center"/>
        <w:rPr>
          <w:b/>
          <w:sz w:val="28"/>
          <w:szCs w:val="28"/>
        </w:rPr>
      </w:pPr>
      <w:r w:rsidRPr="004036DD">
        <w:rPr>
          <w:b/>
          <w:bCs/>
          <w:sz w:val="28"/>
          <w:szCs w:val="28"/>
        </w:rPr>
        <w:t>„</w:t>
      </w:r>
      <w:r w:rsidR="00D05313" w:rsidRPr="00496B3B">
        <w:rPr>
          <w:b/>
          <w:sz w:val="28"/>
          <w:szCs w:val="28"/>
        </w:rPr>
        <w:t>Grozījum</w:t>
      </w:r>
      <w:r w:rsidR="00C17FA5">
        <w:rPr>
          <w:b/>
          <w:sz w:val="28"/>
          <w:szCs w:val="28"/>
        </w:rPr>
        <w:t>s</w:t>
      </w:r>
      <w:r w:rsidR="00D05313" w:rsidRPr="00496B3B">
        <w:rPr>
          <w:b/>
          <w:sz w:val="28"/>
          <w:szCs w:val="28"/>
        </w:rPr>
        <w:t xml:space="preserve"> </w:t>
      </w:r>
      <w:r w:rsidR="00D05313" w:rsidRPr="0091267A">
        <w:rPr>
          <w:b/>
          <w:bCs/>
          <w:sz w:val="28"/>
          <w:szCs w:val="28"/>
        </w:rPr>
        <w:t>2010.gada 6.aprīļa noteikumos Nr.341 „Peldvietu izveidošanas un uzturēšanas kārtība”</w:t>
      </w:r>
      <w:r w:rsidR="007D2457" w:rsidRPr="004036DD">
        <w:rPr>
          <w:b/>
          <w:sz w:val="28"/>
          <w:szCs w:val="28"/>
        </w:rPr>
        <w:t xml:space="preserve">” </w:t>
      </w:r>
      <w:r w:rsidR="00414EEC" w:rsidRPr="004036DD">
        <w:rPr>
          <w:b/>
          <w:bCs/>
          <w:sz w:val="28"/>
          <w:szCs w:val="28"/>
        </w:rPr>
        <w:t xml:space="preserve"> </w:t>
      </w:r>
      <w:r w:rsidR="00775CE6" w:rsidRPr="004036DD">
        <w:rPr>
          <w:b/>
          <w:bCs/>
          <w:sz w:val="28"/>
          <w:szCs w:val="28"/>
        </w:rPr>
        <w:t>sākotnējās ietekmes novērtējuma ziņojums (</w:t>
      </w:r>
      <w:r w:rsidR="00E412E2" w:rsidRPr="004036DD">
        <w:rPr>
          <w:b/>
          <w:bCs/>
          <w:sz w:val="28"/>
          <w:szCs w:val="28"/>
        </w:rPr>
        <w:t>anotācija</w:t>
      </w:r>
      <w:r w:rsidR="00775CE6" w:rsidRPr="004036DD">
        <w:rPr>
          <w:b/>
          <w:bCs/>
          <w:sz w:val="28"/>
          <w:szCs w:val="28"/>
        </w:rPr>
        <w:t>)</w:t>
      </w:r>
      <w:r w:rsidR="00E412E2" w:rsidRPr="004036DD">
        <w:rPr>
          <w:b/>
          <w:bCs/>
          <w:sz w:val="28"/>
          <w:szCs w:val="28"/>
        </w:rPr>
        <w:t xml:space="preserve"> </w:t>
      </w:r>
    </w:p>
    <w:p w:rsidR="00127158" w:rsidRPr="004036DD" w:rsidRDefault="00127158" w:rsidP="00414EEC">
      <w:pPr>
        <w:ind w:firstLine="720"/>
        <w:jc w:val="center"/>
        <w:rPr>
          <w:b/>
          <w:bCs/>
          <w:sz w:val="28"/>
          <w:szCs w:val="28"/>
        </w:rPr>
      </w:pPr>
    </w:p>
    <w:p w:rsidR="00BC60C6" w:rsidRPr="004036DD" w:rsidRDefault="00BC60C6" w:rsidP="0057104C">
      <w:pPr>
        <w:spacing w:after="120"/>
        <w:ind w:firstLine="709"/>
        <w:rPr>
          <w:iCs/>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6"/>
        <w:gridCol w:w="2835"/>
        <w:gridCol w:w="5811"/>
      </w:tblGrid>
      <w:tr w:rsidR="0057104C" w:rsidRPr="004036DD" w:rsidTr="00127158">
        <w:tc>
          <w:tcPr>
            <w:tcW w:w="9072" w:type="dxa"/>
            <w:gridSpan w:val="3"/>
          </w:tcPr>
          <w:p w:rsidR="0057104C" w:rsidRPr="004036DD" w:rsidRDefault="0057104C" w:rsidP="00BC2AFA">
            <w:pPr>
              <w:spacing w:before="200" w:after="120"/>
              <w:jc w:val="center"/>
              <w:rPr>
                <w:b/>
              </w:rPr>
            </w:pPr>
            <w:r w:rsidRPr="004036DD">
              <w:rPr>
                <w:b/>
              </w:rPr>
              <w:t xml:space="preserve">I. </w:t>
            </w:r>
            <w:r w:rsidR="00BC2AFA" w:rsidRPr="004036DD">
              <w:rPr>
                <w:b/>
              </w:rPr>
              <w:t>Tiesību akta projekta izstrādes nepieciešamība</w:t>
            </w:r>
          </w:p>
        </w:tc>
      </w:tr>
      <w:tr w:rsidR="00756CC4" w:rsidRPr="004036DD" w:rsidTr="00127158">
        <w:trPr>
          <w:trHeight w:val="701"/>
        </w:trPr>
        <w:tc>
          <w:tcPr>
            <w:tcW w:w="426" w:type="dxa"/>
          </w:tcPr>
          <w:p w:rsidR="00756CC4" w:rsidRPr="004036DD" w:rsidRDefault="00756CC4" w:rsidP="00BC2AFA">
            <w:pPr>
              <w:pStyle w:val="BodyText"/>
              <w:spacing w:after="120"/>
              <w:rPr>
                <w:sz w:val="24"/>
                <w:szCs w:val="24"/>
                <w:lang w:val="lv-LV"/>
              </w:rPr>
            </w:pPr>
            <w:r w:rsidRPr="004036DD">
              <w:rPr>
                <w:sz w:val="24"/>
                <w:szCs w:val="24"/>
                <w:lang w:val="lv-LV"/>
              </w:rPr>
              <w:t>1. </w:t>
            </w:r>
          </w:p>
          <w:p w:rsidR="00756CC4" w:rsidRPr="004036DD" w:rsidRDefault="00756CC4" w:rsidP="00EB65A4">
            <w:pPr>
              <w:pStyle w:val="BodyText"/>
              <w:spacing w:after="120"/>
              <w:rPr>
                <w:sz w:val="24"/>
                <w:szCs w:val="24"/>
                <w:lang w:val="lv-LV"/>
              </w:rPr>
            </w:pPr>
          </w:p>
        </w:tc>
        <w:tc>
          <w:tcPr>
            <w:tcW w:w="2835" w:type="dxa"/>
          </w:tcPr>
          <w:p w:rsidR="00756CC4" w:rsidRPr="004036DD" w:rsidRDefault="00756CC4" w:rsidP="00346ACC">
            <w:pPr>
              <w:pStyle w:val="Footer"/>
              <w:spacing w:after="120"/>
            </w:pPr>
            <w:r w:rsidRPr="004036DD">
              <w:t>Pamatojums</w:t>
            </w:r>
          </w:p>
        </w:tc>
        <w:tc>
          <w:tcPr>
            <w:tcW w:w="5811" w:type="dxa"/>
          </w:tcPr>
          <w:p w:rsidR="00756CC4" w:rsidRPr="00E7229E" w:rsidRDefault="00756CC4" w:rsidP="00680801">
            <w:pPr>
              <w:jc w:val="both"/>
            </w:pPr>
            <w:r w:rsidRPr="00E7229E">
              <w:rPr>
                <w:iCs/>
              </w:rPr>
              <w:t xml:space="preserve">Eiropas Parlamenta un Padomes direktīvas 2006/7/EK (2006.gada 15.februāris) par peldvietu ūdens kvalitātes pārvaldību un direktīvas 76/160/EEK atcelšanu (turpmāk – direktīva) </w:t>
            </w:r>
            <w:r w:rsidR="00680801">
              <w:rPr>
                <w:iCs/>
              </w:rPr>
              <w:t>1</w:t>
            </w:r>
            <w:r w:rsidRPr="00E7229E">
              <w:rPr>
                <w:iCs/>
              </w:rPr>
              <w:t xml:space="preserve">.panta </w:t>
            </w:r>
            <w:r w:rsidR="00680801">
              <w:rPr>
                <w:iCs/>
              </w:rPr>
              <w:t>3</w:t>
            </w:r>
            <w:r w:rsidRPr="00E7229E">
              <w:rPr>
                <w:iCs/>
              </w:rPr>
              <w:t>.punkts</w:t>
            </w:r>
            <w:r w:rsidR="00C17FA5">
              <w:rPr>
                <w:iCs/>
              </w:rPr>
              <w:t>, 2.panta 3. un 4.punkts</w:t>
            </w:r>
            <w:r w:rsidR="00BE1F00">
              <w:rPr>
                <w:iCs/>
              </w:rPr>
              <w:t xml:space="preserve"> </w:t>
            </w:r>
          </w:p>
        </w:tc>
      </w:tr>
      <w:tr w:rsidR="00756CC4" w:rsidRPr="004036DD" w:rsidTr="00127158">
        <w:tc>
          <w:tcPr>
            <w:tcW w:w="426" w:type="dxa"/>
          </w:tcPr>
          <w:p w:rsidR="00756CC4" w:rsidRPr="004036DD" w:rsidRDefault="00756CC4" w:rsidP="00346ACC">
            <w:pPr>
              <w:pStyle w:val="Footer"/>
              <w:spacing w:after="120"/>
            </w:pPr>
            <w:r w:rsidRPr="004036DD">
              <w:t>2.</w:t>
            </w:r>
          </w:p>
        </w:tc>
        <w:tc>
          <w:tcPr>
            <w:tcW w:w="2835" w:type="dxa"/>
          </w:tcPr>
          <w:p w:rsidR="00756CC4" w:rsidRPr="004036DD" w:rsidRDefault="00756CC4" w:rsidP="00346ACC">
            <w:pPr>
              <w:pStyle w:val="Footer"/>
              <w:spacing w:after="120"/>
            </w:pPr>
            <w:r w:rsidRPr="004036DD">
              <w:t>Pašreizējā situācija un problēmas</w:t>
            </w:r>
          </w:p>
        </w:tc>
        <w:tc>
          <w:tcPr>
            <w:tcW w:w="5811" w:type="dxa"/>
          </w:tcPr>
          <w:p w:rsidR="00F63918" w:rsidRPr="00F63918" w:rsidRDefault="00F63918" w:rsidP="001E20D3">
            <w:pPr>
              <w:pStyle w:val="Title"/>
              <w:ind w:left="0" w:firstLine="0"/>
              <w:jc w:val="both"/>
              <w:rPr>
                <w:b w:val="0"/>
                <w:sz w:val="24"/>
                <w:szCs w:val="24"/>
              </w:rPr>
            </w:pPr>
            <w:r w:rsidRPr="00F63918">
              <w:rPr>
                <w:b w:val="0"/>
                <w:sz w:val="24"/>
                <w:szCs w:val="24"/>
              </w:rPr>
              <w:t xml:space="preserve">Direktīvas </w:t>
            </w:r>
            <w:r w:rsidRPr="00F63918">
              <w:rPr>
                <w:b w:val="0"/>
                <w:iCs/>
                <w:sz w:val="24"/>
                <w:szCs w:val="24"/>
              </w:rPr>
              <w:t>1.panta 3.punkts</w:t>
            </w:r>
            <w:r w:rsidRPr="00F63918">
              <w:rPr>
                <w:b w:val="0"/>
                <w:sz w:val="24"/>
                <w:szCs w:val="24"/>
              </w:rPr>
              <w:t xml:space="preserve"> nosaka, ka direktīva tiek piemērota attiecībā uz jebkuru virszemes ūdens daļu, ja kompetentā iestāde paredz, ka tajā peldēsies liels skaits cilvēku, un ja tā nav piemērojusi patstāvīgu peldēšanās aizliegumu vai nav sniegusi patstāvīgu ieteikumu nepeldēties.</w:t>
            </w:r>
          </w:p>
          <w:p w:rsidR="00F63918" w:rsidRDefault="00F46057" w:rsidP="001E20D3">
            <w:pPr>
              <w:pStyle w:val="Title"/>
              <w:ind w:left="0" w:firstLine="0"/>
              <w:jc w:val="both"/>
              <w:rPr>
                <w:b w:val="0"/>
                <w:iCs/>
                <w:sz w:val="24"/>
                <w:szCs w:val="24"/>
              </w:rPr>
            </w:pPr>
            <w:r>
              <w:rPr>
                <w:b w:val="0"/>
                <w:iCs/>
                <w:sz w:val="24"/>
                <w:szCs w:val="24"/>
              </w:rPr>
              <w:t>Saskaņā ar Eiropas K</w:t>
            </w:r>
            <w:r w:rsidR="003B2E0C" w:rsidRPr="003B2E0C">
              <w:rPr>
                <w:b w:val="0"/>
                <w:iCs/>
                <w:sz w:val="24"/>
                <w:szCs w:val="24"/>
              </w:rPr>
              <w:t xml:space="preserve">omisijas izvērtējumu, </w:t>
            </w:r>
            <w:r w:rsidR="003B2E0C" w:rsidRPr="003B2E0C">
              <w:rPr>
                <w:b w:val="0"/>
                <w:sz w:val="24"/>
                <w:szCs w:val="24"/>
              </w:rPr>
              <w:t xml:space="preserve">direktīvas </w:t>
            </w:r>
            <w:r w:rsidR="003B2E0C" w:rsidRPr="003B2E0C">
              <w:rPr>
                <w:b w:val="0"/>
                <w:iCs/>
                <w:sz w:val="24"/>
                <w:szCs w:val="24"/>
              </w:rPr>
              <w:t xml:space="preserve">1.panta 3.punkta prasības </w:t>
            </w:r>
            <w:r w:rsidR="003B1CA6">
              <w:rPr>
                <w:b w:val="0"/>
                <w:iCs/>
                <w:sz w:val="24"/>
                <w:szCs w:val="24"/>
              </w:rPr>
              <w:t>attiecībā uz „liels skaits” cilvēku</w:t>
            </w:r>
            <w:r w:rsidR="003B1CA6" w:rsidRPr="003B2E0C">
              <w:rPr>
                <w:b w:val="0"/>
                <w:iCs/>
                <w:sz w:val="24"/>
                <w:szCs w:val="24"/>
              </w:rPr>
              <w:t xml:space="preserve"> </w:t>
            </w:r>
            <w:r w:rsidR="003B1CA6">
              <w:rPr>
                <w:b w:val="0"/>
                <w:iCs/>
                <w:sz w:val="24"/>
                <w:szCs w:val="24"/>
              </w:rPr>
              <w:t xml:space="preserve"> un attiecībā uz </w:t>
            </w:r>
            <w:r w:rsidR="002E1346">
              <w:rPr>
                <w:b w:val="0"/>
                <w:iCs/>
                <w:sz w:val="24"/>
                <w:szCs w:val="24"/>
              </w:rPr>
              <w:t>„</w:t>
            </w:r>
            <w:r w:rsidR="003B1CA6">
              <w:rPr>
                <w:b w:val="0"/>
                <w:iCs/>
                <w:sz w:val="24"/>
                <w:szCs w:val="24"/>
              </w:rPr>
              <w:t>patstāvīgu</w:t>
            </w:r>
            <w:r>
              <w:rPr>
                <w:b w:val="0"/>
                <w:iCs/>
                <w:sz w:val="24"/>
                <w:szCs w:val="24"/>
              </w:rPr>
              <w:t>”</w:t>
            </w:r>
            <w:r w:rsidR="003B1CA6">
              <w:rPr>
                <w:b w:val="0"/>
                <w:iCs/>
                <w:sz w:val="24"/>
                <w:szCs w:val="24"/>
              </w:rPr>
              <w:t xml:space="preserve"> ieteikumu nepeldēties ir</w:t>
            </w:r>
            <w:r w:rsidR="003B2E0C" w:rsidRPr="003B2E0C">
              <w:rPr>
                <w:b w:val="0"/>
                <w:iCs/>
                <w:sz w:val="24"/>
                <w:szCs w:val="24"/>
              </w:rPr>
              <w:t xml:space="preserve"> nepilnīgi</w:t>
            </w:r>
            <w:r w:rsidR="003B1CA6">
              <w:rPr>
                <w:b w:val="0"/>
                <w:iCs/>
                <w:sz w:val="24"/>
                <w:szCs w:val="24"/>
              </w:rPr>
              <w:t xml:space="preserve"> pārņemtas Latvijas likumdošanā.</w:t>
            </w:r>
          </w:p>
          <w:p w:rsidR="00F63918" w:rsidRDefault="00B240C1" w:rsidP="001E20D3">
            <w:pPr>
              <w:pStyle w:val="Title"/>
              <w:ind w:left="0" w:firstLine="0"/>
              <w:jc w:val="both"/>
              <w:rPr>
                <w:b w:val="0"/>
                <w:sz w:val="24"/>
                <w:szCs w:val="24"/>
              </w:rPr>
            </w:pPr>
            <w:r w:rsidRPr="00655CB8">
              <w:rPr>
                <w:b w:val="0"/>
                <w:iCs/>
                <w:sz w:val="24"/>
                <w:szCs w:val="24"/>
              </w:rPr>
              <w:t>Līdz ar to arī d</w:t>
            </w:r>
            <w:r w:rsidR="00247D2D" w:rsidRPr="00655CB8">
              <w:rPr>
                <w:b w:val="0"/>
                <w:iCs/>
                <w:sz w:val="24"/>
                <w:szCs w:val="24"/>
              </w:rPr>
              <w:t xml:space="preserve">irektīvas </w:t>
            </w:r>
            <w:r w:rsidRPr="00655CB8">
              <w:rPr>
                <w:b w:val="0"/>
                <w:iCs/>
                <w:sz w:val="24"/>
                <w:szCs w:val="24"/>
              </w:rPr>
              <w:t>2.panta 3.</w:t>
            </w:r>
            <w:r w:rsidR="00121541">
              <w:rPr>
                <w:b w:val="0"/>
                <w:iCs/>
                <w:sz w:val="24"/>
                <w:szCs w:val="24"/>
              </w:rPr>
              <w:t xml:space="preserve">punkts, kurš nosaka skaidrojumu terminam </w:t>
            </w:r>
            <w:r w:rsidR="00121541" w:rsidRPr="00655CB8">
              <w:rPr>
                <w:b w:val="0"/>
                <w:iCs/>
                <w:sz w:val="24"/>
                <w:szCs w:val="24"/>
              </w:rPr>
              <w:t>„patstāvīgs” attiecībā uz peldēšanās aizliegumu</w:t>
            </w:r>
            <w:r w:rsidR="00121541">
              <w:rPr>
                <w:b w:val="0"/>
                <w:iCs/>
                <w:sz w:val="24"/>
                <w:szCs w:val="24"/>
              </w:rPr>
              <w:t xml:space="preserve"> un 4.punkts, kurš</w:t>
            </w:r>
            <w:r w:rsidR="00247D2D" w:rsidRPr="00655CB8">
              <w:rPr>
                <w:b w:val="0"/>
                <w:iCs/>
                <w:sz w:val="24"/>
                <w:szCs w:val="24"/>
              </w:rPr>
              <w:t xml:space="preserve"> nosaka </w:t>
            </w:r>
            <w:r w:rsidR="00247D2D" w:rsidRPr="00121541">
              <w:rPr>
                <w:b w:val="0"/>
                <w:iCs/>
                <w:sz w:val="24"/>
                <w:szCs w:val="24"/>
              </w:rPr>
              <w:t xml:space="preserve">skaidrojumu </w:t>
            </w:r>
            <w:r w:rsidR="0025199D" w:rsidRPr="00121541">
              <w:rPr>
                <w:b w:val="0"/>
                <w:iCs/>
                <w:sz w:val="24"/>
                <w:szCs w:val="24"/>
              </w:rPr>
              <w:t>termin</w:t>
            </w:r>
            <w:r w:rsidR="00121541" w:rsidRPr="00121541">
              <w:rPr>
                <w:b w:val="0"/>
                <w:iCs/>
                <w:sz w:val="24"/>
                <w:szCs w:val="24"/>
              </w:rPr>
              <w:t>am</w:t>
            </w:r>
            <w:r w:rsidR="00247D2D" w:rsidRPr="00121541">
              <w:rPr>
                <w:b w:val="0"/>
                <w:iCs/>
                <w:sz w:val="24"/>
                <w:szCs w:val="24"/>
              </w:rPr>
              <w:t xml:space="preserve"> „liels</w:t>
            </w:r>
            <w:r w:rsidR="00247D2D" w:rsidRPr="00655CB8">
              <w:rPr>
                <w:b w:val="0"/>
                <w:iCs/>
                <w:sz w:val="24"/>
                <w:szCs w:val="24"/>
              </w:rPr>
              <w:t xml:space="preserve"> skaits” </w:t>
            </w:r>
            <w:r w:rsidRPr="00655CB8">
              <w:rPr>
                <w:b w:val="0"/>
                <w:iCs/>
                <w:sz w:val="24"/>
                <w:szCs w:val="24"/>
              </w:rPr>
              <w:t>attiecībā uz peldētājiem</w:t>
            </w:r>
            <w:r w:rsidR="00384216">
              <w:rPr>
                <w:b w:val="0"/>
                <w:iCs/>
                <w:sz w:val="24"/>
                <w:szCs w:val="24"/>
              </w:rPr>
              <w:t>,</w:t>
            </w:r>
            <w:r w:rsidR="00E5474C">
              <w:rPr>
                <w:b w:val="0"/>
                <w:iCs/>
                <w:sz w:val="24"/>
                <w:szCs w:val="24"/>
              </w:rPr>
              <w:t xml:space="preserve"> ir nepilnīgi pārņemts</w:t>
            </w:r>
            <w:r w:rsidRPr="00655CB8">
              <w:rPr>
                <w:b w:val="0"/>
                <w:iCs/>
                <w:sz w:val="24"/>
                <w:szCs w:val="24"/>
              </w:rPr>
              <w:t>.</w:t>
            </w:r>
          </w:p>
          <w:p w:rsidR="00E4302A" w:rsidRPr="00C72E87" w:rsidRDefault="001E20D3" w:rsidP="00910D6F">
            <w:pPr>
              <w:pStyle w:val="Title"/>
              <w:ind w:left="0" w:firstLine="0"/>
              <w:jc w:val="both"/>
              <w:rPr>
                <w:b w:val="0"/>
                <w:iCs/>
                <w:sz w:val="24"/>
                <w:szCs w:val="24"/>
              </w:rPr>
            </w:pPr>
            <w:r w:rsidRPr="001E20D3">
              <w:rPr>
                <w:b w:val="0"/>
                <w:sz w:val="24"/>
                <w:szCs w:val="24"/>
              </w:rPr>
              <w:t xml:space="preserve">Ministru kabineta </w:t>
            </w:r>
            <w:r w:rsidRPr="001E20D3">
              <w:rPr>
                <w:b w:val="0"/>
                <w:bCs/>
                <w:sz w:val="24"/>
                <w:szCs w:val="24"/>
              </w:rPr>
              <w:t>2010.gada 6.aprīļa noteikumi Nr.341 „Peldvietu izveidošanas un uzturēšanas kārtība” (turpmāk – noteikumi)</w:t>
            </w:r>
            <w:r w:rsidRPr="001E20D3">
              <w:rPr>
                <w:b w:val="0"/>
                <w:sz w:val="24"/>
                <w:szCs w:val="24"/>
              </w:rPr>
              <w:t xml:space="preserve"> nosaka peldvietu izveidošanas un uzturēšanas kārtību, peldvietu drošības prasības, kā arī kārtību, kādā izvietojami informatīvie uzraksti par peldvietu</w:t>
            </w:r>
            <w:r>
              <w:rPr>
                <w:b w:val="0"/>
                <w:sz w:val="24"/>
                <w:szCs w:val="24"/>
              </w:rPr>
              <w:t>.</w:t>
            </w:r>
            <w:r w:rsidR="00655CB8" w:rsidRPr="00F575E6">
              <w:rPr>
                <w:iCs/>
              </w:rPr>
              <w:t xml:space="preserve"> </w:t>
            </w:r>
            <w:r w:rsidR="0053341E" w:rsidRPr="00F06947">
              <w:rPr>
                <w:b w:val="0"/>
                <w:sz w:val="24"/>
                <w:szCs w:val="24"/>
              </w:rPr>
              <w:t>Veselības ministrija ir sagatavojusi Ministru kabine</w:t>
            </w:r>
            <w:r w:rsidR="00823A2A">
              <w:rPr>
                <w:b w:val="0"/>
                <w:sz w:val="24"/>
                <w:szCs w:val="24"/>
              </w:rPr>
              <w:t>ta noteikumu projektu „Grozījumi</w:t>
            </w:r>
            <w:r w:rsidR="0053341E" w:rsidRPr="00F06947">
              <w:rPr>
                <w:b w:val="0"/>
                <w:sz w:val="24"/>
                <w:szCs w:val="24"/>
              </w:rPr>
              <w:t xml:space="preserve"> Ministru kabineta </w:t>
            </w:r>
            <w:r w:rsidR="0053341E" w:rsidRPr="00F06947">
              <w:rPr>
                <w:b w:val="0"/>
                <w:bCs/>
                <w:sz w:val="24"/>
                <w:szCs w:val="24"/>
              </w:rPr>
              <w:t>2010.gada 6.aprīļa noteikumos Nr.341 „Peldvietu izveidošanas un uzturēšanas kārtība”</w:t>
            </w:r>
            <w:r w:rsidR="00823A2A">
              <w:rPr>
                <w:b w:val="0"/>
                <w:bCs/>
                <w:sz w:val="24"/>
                <w:szCs w:val="24"/>
              </w:rPr>
              <w:t>”</w:t>
            </w:r>
            <w:r w:rsidR="0053341E" w:rsidRPr="00F06947">
              <w:rPr>
                <w:b w:val="0"/>
                <w:bCs/>
                <w:sz w:val="24"/>
                <w:szCs w:val="24"/>
              </w:rPr>
              <w:t xml:space="preserve"> (turpmāk – noteikumu projekts</w:t>
            </w:r>
            <w:r w:rsidR="0053341E" w:rsidRPr="0003695B">
              <w:rPr>
                <w:b w:val="0"/>
                <w:bCs/>
                <w:sz w:val="24"/>
                <w:szCs w:val="24"/>
              </w:rPr>
              <w:t>)</w:t>
            </w:r>
            <w:r w:rsidR="0003695B" w:rsidRPr="0003695B">
              <w:rPr>
                <w:b w:val="0"/>
                <w:sz w:val="24"/>
                <w:szCs w:val="24"/>
              </w:rPr>
              <w:t>, l</w:t>
            </w:r>
            <w:r w:rsidR="00655CB8" w:rsidRPr="0003695B">
              <w:rPr>
                <w:b w:val="0"/>
                <w:iCs/>
                <w:sz w:val="24"/>
                <w:szCs w:val="24"/>
              </w:rPr>
              <w:t>ai</w:t>
            </w:r>
            <w:r w:rsidR="00655CB8" w:rsidRPr="00655CB8">
              <w:rPr>
                <w:b w:val="0"/>
                <w:iCs/>
                <w:sz w:val="24"/>
                <w:szCs w:val="24"/>
              </w:rPr>
              <w:t xml:space="preserve"> pilnībā pārņemtu direktīvas  1.panta 3</w:t>
            </w:r>
            <w:r w:rsidR="0003695B">
              <w:rPr>
                <w:b w:val="0"/>
                <w:iCs/>
                <w:sz w:val="24"/>
                <w:szCs w:val="24"/>
              </w:rPr>
              <w:t xml:space="preserve">.punktu un </w:t>
            </w:r>
            <w:r w:rsidR="00D50796">
              <w:rPr>
                <w:b w:val="0"/>
                <w:iCs/>
                <w:sz w:val="24"/>
                <w:szCs w:val="24"/>
              </w:rPr>
              <w:t>2.panta 3. un 4.punktu</w:t>
            </w:r>
            <w:r w:rsidR="00A91EEB">
              <w:rPr>
                <w:b w:val="0"/>
                <w:iCs/>
                <w:sz w:val="24"/>
                <w:szCs w:val="24"/>
              </w:rPr>
              <w:t>.</w:t>
            </w:r>
          </w:p>
        </w:tc>
      </w:tr>
      <w:tr w:rsidR="00756CC4" w:rsidRPr="004036DD" w:rsidTr="00127158">
        <w:tc>
          <w:tcPr>
            <w:tcW w:w="426" w:type="dxa"/>
          </w:tcPr>
          <w:p w:rsidR="00756CC4" w:rsidRPr="004036DD" w:rsidRDefault="00756CC4" w:rsidP="00346ACC">
            <w:pPr>
              <w:pStyle w:val="Footer"/>
              <w:spacing w:after="120"/>
            </w:pPr>
            <w:r w:rsidRPr="004036DD">
              <w:t>3.</w:t>
            </w:r>
          </w:p>
        </w:tc>
        <w:tc>
          <w:tcPr>
            <w:tcW w:w="2835" w:type="dxa"/>
          </w:tcPr>
          <w:p w:rsidR="00756CC4" w:rsidRPr="004036DD" w:rsidRDefault="00756CC4" w:rsidP="00346ACC">
            <w:pPr>
              <w:pStyle w:val="Footer"/>
              <w:spacing w:after="120"/>
            </w:pPr>
            <w:r w:rsidRPr="004036DD">
              <w:t>Saistītie politikas ietekmes novērtējumi un pētījumi</w:t>
            </w:r>
          </w:p>
        </w:tc>
        <w:tc>
          <w:tcPr>
            <w:tcW w:w="5811" w:type="dxa"/>
          </w:tcPr>
          <w:p w:rsidR="00756CC4" w:rsidRPr="004036DD" w:rsidRDefault="00756CC4" w:rsidP="001F6D2D">
            <w:pPr>
              <w:jc w:val="both"/>
            </w:pPr>
            <w:r w:rsidRPr="004036DD">
              <w:t>Nav</w:t>
            </w:r>
            <w:r w:rsidR="00D5794D">
              <w:t xml:space="preserve"> veikti</w:t>
            </w:r>
          </w:p>
        </w:tc>
      </w:tr>
      <w:tr w:rsidR="00756CC4" w:rsidRPr="004036DD" w:rsidTr="00127158">
        <w:tc>
          <w:tcPr>
            <w:tcW w:w="426" w:type="dxa"/>
          </w:tcPr>
          <w:p w:rsidR="00756CC4" w:rsidRPr="004036DD" w:rsidRDefault="00756CC4" w:rsidP="00346ACC">
            <w:pPr>
              <w:pStyle w:val="Footer"/>
              <w:spacing w:after="120"/>
            </w:pPr>
            <w:r w:rsidRPr="004036DD">
              <w:t>4.</w:t>
            </w:r>
          </w:p>
        </w:tc>
        <w:tc>
          <w:tcPr>
            <w:tcW w:w="2835" w:type="dxa"/>
          </w:tcPr>
          <w:p w:rsidR="00756CC4" w:rsidRPr="004036DD" w:rsidRDefault="00756CC4" w:rsidP="00346ACC">
            <w:pPr>
              <w:pStyle w:val="Footer"/>
              <w:spacing w:after="120"/>
            </w:pPr>
            <w:r w:rsidRPr="004036DD">
              <w:t>Tiesiskā regulējuma mērķis un būtība</w:t>
            </w:r>
          </w:p>
        </w:tc>
        <w:tc>
          <w:tcPr>
            <w:tcW w:w="5811" w:type="dxa"/>
          </w:tcPr>
          <w:p w:rsidR="003B0AA0" w:rsidRPr="00317FAD" w:rsidRDefault="00074486" w:rsidP="003B0AA0">
            <w:pPr>
              <w:pStyle w:val="NoSpacing"/>
              <w:jc w:val="both"/>
              <w:rPr>
                <w:rFonts w:ascii="Times New Roman" w:hAnsi="Times New Roman"/>
                <w:sz w:val="24"/>
                <w:szCs w:val="24"/>
              </w:rPr>
            </w:pPr>
            <w:r w:rsidRPr="00317FAD">
              <w:rPr>
                <w:rFonts w:ascii="Times New Roman" w:hAnsi="Times New Roman"/>
                <w:sz w:val="24"/>
                <w:szCs w:val="24"/>
              </w:rPr>
              <w:t xml:space="preserve">Noteikumu projekts paredz papildināt noteikumus ar </w:t>
            </w:r>
            <w:r w:rsidR="003B0AA0" w:rsidRPr="00317FAD">
              <w:rPr>
                <w:rFonts w:ascii="Times New Roman" w:hAnsi="Times New Roman"/>
                <w:sz w:val="24"/>
                <w:szCs w:val="24"/>
              </w:rPr>
              <w:t xml:space="preserve">jaunu kritēriju peldvietas izveidošanai, nosakot, ka peldvietu var izveidot </w:t>
            </w:r>
            <w:r w:rsidR="003B0AA0" w:rsidRPr="00317FAD">
              <w:rPr>
                <w:rFonts w:ascii="Times New Roman" w:hAnsi="Times New Roman"/>
                <w:sz w:val="24"/>
                <w:szCs w:val="24"/>
                <w:u w:val="single"/>
              </w:rPr>
              <w:t>jebkurā virszemes ūdeņu daļā</w:t>
            </w:r>
            <w:r w:rsidR="003B0AA0" w:rsidRPr="00317FAD">
              <w:rPr>
                <w:rFonts w:ascii="Times New Roman" w:hAnsi="Times New Roman"/>
                <w:sz w:val="24"/>
                <w:szCs w:val="24"/>
              </w:rPr>
              <w:t xml:space="preserve">, ja ir paredzams, ka tajā peldēsies liels skaits cilvēku un ja nav piemērots pastāvīgs peldēšanās aizliegums vai nav sniegts pastāvīgs ieteikums nepeldēties, </w:t>
            </w:r>
            <w:r w:rsidR="003B0AA0" w:rsidRPr="00317FAD">
              <w:rPr>
                <w:rFonts w:ascii="Times New Roman" w:hAnsi="Times New Roman"/>
                <w:sz w:val="24"/>
                <w:szCs w:val="24"/>
                <w:u w:val="single"/>
              </w:rPr>
              <w:t>kas ilgst vismaz vienu peldsezonu</w:t>
            </w:r>
            <w:r w:rsidR="003B0AA0" w:rsidRPr="00317FAD">
              <w:rPr>
                <w:rFonts w:ascii="Times New Roman" w:hAnsi="Times New Roman"/>
                <w:sz w:val="24"/>
                <w:szCs w:val="24"/>
              </w:rPr>
              <w:t>. Tādējādi tiek nodrošināts, ka direktīva tiek</w:t>
            </w:r>
            <w:r w:rsidR="003B0AA0" w:rsidRPr="00317FAD">
              <w:rPr>
                <w:sz w:val="24"/>
                <w:szCs w:val="24"/>
              </w:rPr>
              <w:t xml:space="preserve"> </w:t>
            </w:r>
            <w:r w:rsidR="003B0AA0" w:rsidRPr="00317FAD">
              <w:rPr>
                <w:rFonts w:ascii="Times New Roman" w:hAnsi="Times New Roman"/>
                <w:sz w:val="24"/>
                <w:szCs w:val="24"/>
              </w:rPr>
              <w:t xml:space="preserve">piemērota attiecībā uz jebkuru virszemes ūdeņu daļu, </w:t>
            </w:r>
            <w:r w:rsidR="003B0AA0" w:rsidRPr="00317FAD">
              <w:rPr>
                <w:rFonts w:ascii="Times New Roman" w:hAnsi="Times New Roman"/>
                <w:sz w:val="24"/>
                <w:szCs w:val="24"/>
              </w:rPr>
              <w:lastRenderedPageBreak/>
              <w:t>kuru kompetentā iestāde atzinusi par piemērotu peldēšanai, kā arī nodro</w:t>
            </w:r>
            <w:r w:rsidR="00317FAD" w:rsidRPr="00317FAD">
              <w:rPr>
                <w:rFonts w:ascii="Times New Roman" w:hAnsi="Times New Roman"/>
                <w:sz w:val="24"/>
                <w:szCs w:val="24"/>
              </w:rPr>
              <w:t xml:space="preserve">šināta prasība, ka direktīvā noteiktais </w:t>
            </w:r>
            <w:r w:rsidR="003B0AA0" w:rsidRPr="00317FAD">
              <w:rPr>
                <w:rFonts w:ascii="Times New Roman" w:hAnsi="Times New Roman"/>
                <w:sz w:val="24"/>
                <w:szCs w:val="24"/>
              </w:rPr>
              <w:t xml:space="preserve"> </w:t>
            </w:r>
            <w:r w:rsidR="00317FAD" w:rsidRPr="00317FAD">
              <w:rPr>
                <w:rFonts w:ascii="Times New Roman" w:hAnsi="Times New Roman"/>
                <w:sz w:val="24"/>
                <w:szCs w:val="24"/>
              </w:rPr>
              <w:t xml:space="preserve">pastāvīgs peldēšanās aizliegums </w:t>
            </w:r>
            <w:r w:rsidR="00317FAD" w:rsidRPr="00C72E87">
              <w:rPr>
                <w:rFonts w:ascii="Times New Roman" w:hAnsi="Times New Roman"/>
                <w:sz w:val="24"/>
                <w:szCs w:val="24"/>
              </w:rPr>
              <w:t>tiek attiecināts</w:t>
            </w:r>
            <w:r w:rsidR="003B0AA0" w:rsidRPr="00C72E87">
              <w:rPr>
                <w:rFonts w:ascii="Times New Roman" w:hAnsi="Times New Roman"/>
                <w:sz w:val="24"/>
                <w:szCs w:val="24"/>
              </w:rPr>
              <w:t xml:space="preserve"> uz </w:t>
            </w:r>
            <w:r w:rsidR="003B0AA0" w:rsidRPr="00317FAD">
              <w:rPr>
                <w:rFonts w:ascii="Times New Roman" w:hAnsi="Times New Roman"/>
                <w:sz w:val="24"/>
                <w:szCs w:val="24"/>
              </w:rPr>
              <w:t>peldēšanās aizliegumu vai ieteikumu nepeldēties, kas ilgst vismaz vienu peldsezonu.</w:t>
            </w:r>
          </w:p>
          <w:p w:rsidR="00E4302A" w:rsidRDefault="003B0AA0" w:rsidP="00F6072E">
            <w:pPr>
              <w:pStyle w:val="NoSpacing"/>
              <w:jc w:val="both"/>
              <w:rPr>
                <w:rFonts w:ascii="Times New Roman" w:hAnsi="Times New Roman"/>
                <w:iCs/>
                <w:sz w:val="24"/>
                <w:szCs w:val="24"/>
              </w:rPr>
            </w:pPr>
            <w:r w:rsidRPr="00317FAD">
              <w:rPr>
                <w:rFonts w:ascii="Times New Roman" w:hAnsi="Times New Roman"/>
                <w:sz w:val="24"/>
                <w:szCs w:val="24"/>
              </w:rPr>
              <w:t>Noteikumu projekts arī nodrošina direkt</w:t>
            </w:r>
            <w:r w:rsidR="00317FAD">
              <w:rPr>
                <w:rFonts w:ascii="Times New Roman" w:hAnsi="Times New Roman"/>
                <w:sz w:val="24"/>
                <w:szCs w:val="24"/>
              </w:rPr>
              <w:t xml:space="preserve">īvā noteiktā jēdziena </w:t>
            </w:r>
            <w:r w:rsidR="00317FAD" w:rsidRPr="00317FAD">
              <w:rPr>
                <w:rFonts w:ascii="Times New Roman" w:hAnsi="Times New Roman"/>
                <w:iCs/>
                <w:sz w:val="24"/>
                <w:szCs w:val="24"/>
              </w:rPr>
              <w:t>„liels skaits” attiecībā uz peldētājiem</w:t>
            </w:r>
            <w:r w:rsidR="00317FAD">
              <w:rPr>
                <w:rFonts w:ascii="Times New Roman" w:hAnsi="Times New Roman"/>
                <w:iCs/>
                <w:sz w:val="24"/>
                <w:szCs w:val="24"/>
              </w:rPr>
              <w:t xml:space="preserve"> definēšanu, nosakot, ka </w:t>
            </w:r>
            <w:r w:rsidR="00317FAD" w:rsidRPr="00317FAD">
              <w:rPr>
                <w:rFonts w:ascii="Times New Roman" w:hAnsi="Times New Roman"/>
                <w:iCs/>
                <w:sz w:val="24"/>
                <w:szCs w:val="24"/>
              </w:rPr>
              <w:t>„liels skaits” attiecībā uz peldētājiem</w:t>
            </w:r>
            <w:r w:rsidR="00317FAD">
              <w:rPr>
                <w:rFonts w:ascii="Times New Roman" w:hAnsi="Times New Roman"/>
                <w:iCs/>
                <w:sz w:val="24"/>
                <w:szCs w:val="24"/>
              </w:rPr>
              <w:t xml:space="preserve"> ir tāds peldētāju skaits, ko nosaka pats peldvietas īpašnieks izvērtējot peldvietas piemērotību, izmantošanas intensitāti un perspektīvas.</w:t>
            </w:r>
          </w:p>
          <w:p w:rsidR="00687F0C" w:rsidRPr="00687F0C" w:rsidRDefault="00687F0C" w:rsidP="00F6072E">
            <w:pPr>
              <w:pStyle w:val="NoSpacing"/>
              <w:jc w:val="both"/>
              <w:rPr>
                <w:rFonts w:ascii="Times New Roman" w:hAnsi="Times New Roman"/>
                <w:sz w:val="24"/>
                <w:szCs w:val="24"/>
              </w:rPr>
            </w:pPr>
            <w:r w:rsidRPr="00687F0C">
              <w:rPr>
                <w:rFonts w:ascii="Times New Roman" w:hAnsi="Times New Roman"/>
                <w:iCs/>
                <w:sz w:val="24"/>
                <w:szCs w:val="24"/>
              </w:rPr>
              <w:t>Projekts pilnībā atrisinās šīs nodaļas 2.punktā minētās problēmas</w:t>
            </w:r>
            <w:r w:rsidR="00A91EEB">
              <w:rPr>
                <w:rFonts w:ascii="Times New Roman" w:hAnsi="Times New Roman"/>
                <w:iCs/>
                <w:sz w:val="24"/>
                <w:szCs w:val="24"/>
              </w:rPr>
              <w:t>.</w:t>
            </w:r>
          </w:p>
        </w:tc>
      </w:tr>
      <w:tr w:rsidR="00756CC4" w:rsidRPr="004036DD" w:rsidTr="00127158">
        <w:tc>
          <w:tcPr>
            <w:tcW w:w="426" w:type="dxa"/>
          </w:tcPr>
          <w:p w:rsidR="00756CC4" w:rsidRPr="004036DD" w:rsidRDefault="00756CC4" w:rsidP="00346ACC">
            <w:pPr>
              <w:pStyle w:val="Footer"/>
              <w:spacing w:after="120"/>
            </w:pPr>
            <w:r w:rsidRPr="004036DD">
              <w:lastRenderedPageBreak/>
              <w:t>5.</w:t>
            </w:r>
          </w:p>
        </w:tc>
        <w:tc>
          <w:tcPr>
            <w:tcW w:w="2835" w:type="dxa"/>
          </w:tcPr>
          <w:p w:rsidR="00756CC4" w:rsidRPr="004036DD" w:rsidRDefault="00756CC4" w:rsidP="00346ACC">
            <w:pPr>
              <w:pStyle w:val="Footer"/>
              <w:spacing w:after="120"/>
            </w:pPr>
            <w:r w:rsidRPr="004036DD">
              <w:t>Projekta izstrādē iesaistītās institūcijas</w:t>
            </w:r>
          </w:p>
        </w:tc>
        <w:tc>
          <w:tcPr>
            <w:tcW w:w="5811" w:type="dxa"/>
          </w:tcPr>
          <w:p w:rsidR="00756CC4" w:rsidRPr="004036DD" w:rsidRDefault="00756CC4" w:rsidP="00236DD5">
            <w:r w:rsidRPr="004036DD">
              <w:t>Veselības inspekcija</w:t>
            </w:r>
          </w:p>
        </w:tc>
      </w:tr>
      <w:tr w:rsidR="00756CC4" w:rsidRPr="004036DD" w:rsidTr="00127158">
        <w:tc>
          <w:tcPr>
            <w:tcW w:w="426" w:type="dxa"/>
          </w:tcPr>
          <w:p w:rsidR="00756CC4" w:rsidRPr="004036DD" w:rsidRDefault="00756CC4" w:rsidP="00346ACC">
            <w:pPr>
              <w:pStyle w:val="Footer"/>
              <w:spacing w:after="120"/>
            </w:pPr>
            <w:r w:rsidRPr="004036DD">
              <w:t>6.</w:t>
            </w:r>
          </w:p>
        </w:tc>
        <w:tc>
          <w:tcPr>
            <w:tcW w:w="2835" w:type="dxa"/>
          </w:tcPr>
          <w:p w:rsidR="00756CC4" w:rsidRPr="004036DD" w:rsidRDefault="00756CC4" w:rsidP="00346ACC">
            <w:pPr>
              <w:pStyle w:val="Footer"/>
              <w:spacing w:after="120"/>
            </w:pPr>
            <w:r w:rsidRPr="004036DD">
              <w:t>Iemesli, kādēļ netika nodrošināta sabiedrības līdzdalība</w:t>
            </w:r>
          </w:p>
        </w:tc>
        <w:tc>
          <w:tcPr>
            <w:tcW w:w="5811" w:type="dxa"/>
          </w:tcPr>
          <w:p w:rsidR="00756CC4" w:rsidRPr="004036DD" w:rsidRDefault="001E20D3" w:rsidP="008158EC">
            <w:pPr>
              <w:autoSpaceDE w:val="0"/>
              <w:autoSpaceDN w:val="0"/>
              <w:adjustRightInd w:val="0"/>
              <w:jc w:val="both"/>
            </w:pPr>
            <w:r w:rsidRPr="004036DD">
              <w:t>Sabiedrība netika iesaistīta, jo noteikumu projekts n</w:t>
            </w:r>
            <w:r>
              <w:t>av saistīts ar izmaiņām, kuras ietekmē sabiedrību, bet tikai tehniski n</w:t>
            </w:r>
            <w:r w:rsidRPr="004036DD">
              <w:t xml:space="preserve">odrošina direktīvas </w:t>
            </w:r>
            <w:r>
              <w:t xml:space="preserve">prasību </w:t>
            </w:r>
            <w:r w:rsidRPr="004036DD">
              <w:t>ieviešanu nacionālajā likumdošan</w:t>
            </w:r>
            <w:r>
              <w:t>ā</w:t>
            </w:r>
            <w:r w:rsidR="00A91EEB">
              <w:t>.</w:t>
            </w:r>
          </w:p>
        </w:tc>
      </w:tr>
      <w:tr w:rsidR="00756CC4" w:rsidRPr="004036DD" w:rsidTr="00127158">
        <w:tc>
          <w:tcPr>
            <w:tcW w:w="426" w:type="dxa"/>
          </w:tcPr>
          <w:p w:rsidR="00756CC4" w:rsidRPr="004036DD" w:rsidRDefault="00756CC4" w:rsidP="00346ACC">
            <w:pPr>
              <w:pStyle w:val="Footer"/>
              <w:tabs>
                <w:tab w:val="clear" w:pos="4153"/>
                <w:tab w:val="clear" w:pos="8306"/>
              </w:tabs>
              <w:spacing w:after="120"/>
            </w:pPr>
            <w:r w:rsidRPr="004036DD">
              <w:t>7.</w:t>
            </w:r>
          </w:p>
        </w:tc>
        <w:tc>
          <w:tcPr>
            <w:tcW w:w="2835" w:type="dxa"/>
          </w:tcPr>
          <w:p w:rsidR="00756CC4" w:rsidRPr="004036DD" w:rsidRDefault="00756CC4" w:rsidP="00346ACC">
            <w:pPr>
              <w:pStyle w:val="Footer"/>
              <w:tabs>
                <w:tab w:val="clear" w:pos="4153"/>
                <w:tab w:val="clear" w:pos="8306"/>
              </w:tabs>
              <w:spacing w:after="120"/>
            </w:pPr>
            <w:r w:rsidRPr="004036DD">
              <w:t>Cita informācija</w:t>
            </w:r>
          </w:p>
        </w:tc>
        <w:tc>
          <w:tcPr>
            <w:tcW w:w="5811" w:type="dxa"/>
          </w:tcPr>
          <w:p w:rsidR="00756CC4" w:rsidRPr="004036DD" w:rsidRDefault="00756CC4" w:rsidP="00FA3CF0">
            <w:pPr>
              <w:jc w:val="both"/>
              <w:rPr>
                <w:bCs/>
              </w:rPr>
            </w:pPr>
            <w:r w:rsidRPr="004036DD">
              <w:rPr>
                <w:rStyle w:val="Strong"/>
                <w:b w:val="0"/>
              </w:rPr>
              <w:t>Nav</w:t>
            </w:r>
          </w:p>
        </w:tc>
      </w:tr>
    </w:tbl>
    <w:p w:rsidR="00A06629" w:rsidRPr="004036DD" w:rsidRDefault="00A06629" w:rsidP="00866388"/>
    <w:p w:rsidR="00890D9F" w:rsidRPr="004036DD" w:rsidRDefault="00890D9F" w:rsidP="00866388"/>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6"/>
        <w:gridCol w:w="4535"/>
        <w:gridCol w:w="4111"/>
      </w:tblGrid>
      <w:tr w:rsidR="0057104C" w:rsidRPr="004036DD" w:rsidTr="00127158">
        <w:tc>
          <w:tcPr>
            <w:tcW w:w="9072" w:type="dxa"/>
            <w:gridSpan w:val="3"/>
          </w:tcPr>
          <w:p w:rsidR="0057104C" w:rsidRPr="004036DD" w:rsidRDefault="00801292" w:rsidP="00801292">
            <w:pPr>
              <w:spacing w:before="200" w:after="120"/>
              <w:jc w:val="center"/>
            </w:pPr>
            <w:r w:rsidRPr="004036DD">
              <w:rPr>
                <w:b/>
              </w:rPr>
              <w:t>II. Tiesību akta projekta ietekme uz sabiedrību</w:t>
            </w:r>
            <w:r w:rsidR="0057104C" w:rsidRPr="004036DD">
              <w:rPr>
                <w:b/>
              </w:rPr>
              <w:t xml:space="preserve"> </w:t>
            </w:r>
          </w:p>
        </w:tc>
      </w:tr>
      <w:tr w:rsidR="00801292" w:rsidRPr="004036DD" w:rsidTr="00127158">
        <w:tc>
          <w:tcPr>
            <w:tcW w:w="426" w:type="dxa"/>
          </w:tcPr>
          <w:p w:rsidR="00801292" w:rsidRPr="004036DD" w:rsidRDefault="00801292" w:rsidP="008B5D94">
            <w:pPr>
              <w:spacing w:after="120"/>
            </w:pPr>
            <w:r w:rsidRPr="004036DD">
              <w:t>1.</w:t>
            </w:r>
          </w:p>
        </w:tc>
        <w:tc>
          <w:tcPr>
            <w:tcW w:w="4535" w:type="dxa"/>
          </w:tcPr>
          <w:p w:rsidR="00801292" w:rsidRPr="004036DD" w:rsidRDefault="00801292" w:rsidP="008B5D94">
            <w:pPr>
              <w:spacing w:after="120"/>
            </w:pPr>
            <w:r w:rsidRPr="004036DD">
              <w:t xml:space="preserve">Sabiedrības </w:t>
            </w:r>
            <w:proofErr w:type="spellStart"/>
            <w:r w:rsidRPr="004036DD">
              <w:t>mērķgrupa</w:t>
            </w:r>
            <w:proofErr w:type="spellEnd"/>
          </w:p>
        </w:tc>
        <w:tc>
          <w:tcPr>
            <w:tcW w:w="4111" w:type="dxa"/>
          </w:tcPr>
          <w:p w:rsidR="00801292" w:rsidRPr="004036DD" w:rsidRDefault="00542AA0" w:rsidP="00756CC4">
            <w:pPr>
              <w:jc w:val="both"/>
            </w:pPr>
            <w:r>
              <w:t>Visa sabiedrība</w:t>
            </w:r>
          </w:p>
        </w:tc>
      </w:tr>
      <w:tr w:rsidR="00B06828" w:rsidRPr="004036DD" w:rsidTr="00127158">
        <w:tc>
          <w:tcPr>
            <w:tcW w:w="426" w:type="dxa"/>
          </w:tcPr>
          <w:p w:rsidR="00B06828" w:rsidRPr="004036DD" w:rsidRDefault="00B06828" w:rsidP="008B5D94">
            <w:pPr>
              <w:spacing w:after="120"/>
            </w:pPr>
            <w:r w:rsidRPr="004036DD">
              <w:t>2.</w:t>
            </w:r>
          </w:p>
        </w:tc>
        <w:tc>
          <w:tcPr>
            <w:tcW w:w="4535" w:type="dxa"/>
          </w:tcPr>
          <w:p w:rsidR="00B06828" w:rsidRPr="004036DD" w:rsidRDefault="00B06828" w:rsidP="008B5D94">
            <w:pPr>
              <w:spacing w:after="120"/>
            </w:pPr>
            <w:r w:rsidRPr="004036DD">
              <w:t xml:space="preserve">Citas sabiedrības grupas (bez </w:t>
            </w:r>
            <w:proofErr w:type="spellStart"/>
            <w:r w:rsidRPr="004036DD">
              <w:t>mērķgrupas</w:t>
            </w:r>
            <w:proofErr w:type="spellEnd"/>
            <w:r w:rsidRPr="004036DD">
              <w:t>), kuras tiesiskais regulējums arī ietekmē vai varētu ietekmēt</w:t>
            </w:r>
          </w:p>
        </w:tc>
        <w:tc>
          <w:tcPr>
            <w:tcW w:w="4111" w:type="dxa"/>
          </w:tcPr>
          <w:p w:rsidR="00B06828" w:rsidRPr="004036DD" w:rsidRDefault="00E24EAA" w:rsidP="00013F72">
            <w:pPr>
              <w:spacing w:after="120"/>
              <w:jc w:val="both"/>
            </w:pPr>
            <w:r>
              <w:t>Nav attiecināms</w:t>
            </w:r>
            <w:r w:rsidR="00B06828" w:rsidRPr="004036DD">
              <w:t xml:space="preserve"> </w:t>
            </w:r>
          </w:p>
        </w:tc>
      </w:tr>
      <w:tr w:rsidR="00B06828" w:rsidRPr="004036DD" w:rsidTr="00127158">
        <w:tc>
          <w:tcPr>
            <w:tcW w:w="426" w:type="dxa"/>
          </w:tcPr>
          <w:p w:rsidR="00B06828" w:rsidRPr="004036DD" w:rsidRDefault="00B06828" w:rsidP="008B5D94">
            <w:pPr>
              <w:spacing w:after="120"/>
            </w:pPr>
            <w:r w:rsidRPr="004036DD">
              <w:t>3.</w:t>
            </w:r>
          </w:p>
        </w:tc>
        <w:tc>
          <w:tcPr>
            <w:tcW w:w="4535" w:type="dxa"/>
          </w:tcPr>
          <w:p w:rsidR="00B06828" w:rsidRPr="004036DD" w:rsidRDefault="00B06828" w:rsidP="008B5D94">
            <w:pPr>
              <w:spacing w:after="120"/>
            </w:pPr>
            <w:r w:rsidRPr="004036DD">
              <w:t xml:space="preserve">Tiesiskā regulējuma finansiālā ietekme </w:t>
            </w:r>
          </w:p>
        </w:tc>
        <w:tc>
          <w:tcPr>
            <w:tcW w:w="4111" w:type="dxa"/>
          </w:tcPr>
          <w:p w:rsidR="00B06828" w:rsidRPr="004036DD" w:rsidRDefault="00542AA0" w:rsidP="008158EC">
            <w:pPr>
              <w:spacing w:after="120"/>
              <w:jc w:val="both"/>
            </w:pPr>
            <w:r w:rsidRPr="00920E90">
              <w:t>Projekts šo jomu neskar</w:t>
            </w:r>
          </w:p>
        </w:tc>
      </w:tr>
      <w:tr w:rsidR="00B06828" w:rsidRPr="004036DD" w:rsidTr="00127158">
        <w:tc>
          <w:tcPr>
            <w:tcW w:w="426" w:type="dxa"/>
          </w:tcPr>
          <w:p w:rsidR="00B06828" w:rsidRPr="004036DD" w:rsidRDefault="00B06828" w:rsidP="008B5D94">
            <w:pPr>
              <w:spacing w:after="120"/>
            </w:pPr>
            <w:r w:rsidRPr="004036DD">
              <w:t>4.</w:t>
            </w:r>
          </w:p>
        </w:tc>
        <w:tc>
          <w:tcPr>
            <w:tcW w:w="4535" w:type="dxa"/>
          </w:tcPr>
          <w:p w:rsidR="00B06828" w:rsidRPr="004036DD" w:rsidRDefault="00B06828" w:rsidP="00145986">
            <w:pPr>
              <w:spacing w:after="120"/>
            </w:pPr>
            <w:r w:rsidRPr="004036DD">
              <w:t xml:space="preserve">Tiesiskā regulējuma nefinansiālā ietekme </w:t>
            </w:r>
          </w:p>
        </w:tc>
        <w:tc>
          <w:tcPr>
            <w:tcW w:w="4111" w:type="dxa"/>
          </w:tcPr>
          <w:p w:rsidR="0079069C" w:rsidRPr="004036DD" w:rsidRDefault="00542AA0" w:rsidP="008158EC">
            <w:pPr>
              <w:pStyle w:val="Heading1"/>
              <w:jc w:val="both"/>
            </w:pPr>
            <w:r w:rsidRPr="00920E90">
              <w:t>Projekts šo jomu neskar</w:t>
            </w:r>
          </w:p>
        </w:tc>
      </w:tr>
      <w:tr w:rsidR="00B06828" w:rsidRPr="004036DD" w:rsidTr="00127158">
        <w:tc>
          <w:tcPr>
            <w:tcW w:w="426" w:type="dxa"/>
          </w:tcPr>
          <w:p w:rsidR="00B06828" w:rsidRPr="004036DD" w:rsidRDefault="00B06828" w:rsidP="008B5D94">
            <w:pPr>
              <w:spacing w:after="120"/>
            </w:pPr>
            <w:r w:rsidRPr="004036DD">
              <w:t>5.</w:t>
            </w:r>
          </w:p>
        </w:tc>
        <w:tc>
          <w:tcPr>
            <w:tcW w:w="4535" w:type="dxa"/>
          </w:tcPr>
          <w:p w:rsidR="00B06828" w:rsidRPr="004036DD" w:rsidRDefault="00B06828" w:rsidP="008B5D94">
            <w:pPr>
              <w:spacing w:after="120"/>
            </w:pPr>
            <w:r w:rsidRPr="004036DD">
              <w:t>Administratīvās procedūras raksturojums</w:t>
            </w:r>
          </w:p>
        </w:tc>
        <w:tc>
          <w:tcPr>
            <w:tcW w:w="4111" w:type="dxa"/>
          </w:tcPr>
          <w:p w:rsidR="00E4302A" w:rsidRPr="0087640C" w:rsidRDefault="00BC647C" w:rsidP="00D85ED9">
            <w:pPr>
              <w:autoSpaceDE w:val="0"/>
              <w:autoSpaceDN w:val="0"/>
              <w:adjustRightInd w:val="0"/>
              <w:jc w:val="both"/>
              <w:rPr>
                <w:bCs/>
              </w:rPr>
            </w:pPr>
            <w:r>
              <w:rPr>
                <w:bCs/>
              </w:rPr>
              <w:t>Atbilstoši n</w:t>
            </w:r>
            <w:r w:rsidR="00C72E87" w:rsidRPr="00C72E87">
              <w:rPr>
                <w:bCs/>
              </w:rPr>
              <w:t>oteikumu</w:t>
            </w:r>
            <w:r>
              <w:rPr>
                <w:bCs/>
              </w:rPr>
              <w:t xml:space="preserve"> projekta prasībām,</w:t>
            </w:r>
            <w:r w:rsidR="00C72E87">
              <w:rPr>
                <w:bCs/>
              </w:rPr>
              <w:t xml:space="preserve"> izveidojot peldviet</w:t>
            </w:r>
            <w:r>
              <w:rPr>
                <w:bCs/>
              </w:rPr>
              <w:t>u tās</w:t>
            </w:r>
            <w:r w:rsidR="00C72E87">
              <w:rPr>
                <w:bCs/>
              </w:rPr>
              <w:t xml:space="preserve"> īpašnieks </w:t>
            </w:r>
            <w:r>
              <w:rPr>
                <w:bCs/>
              </w:rPr>
              <w:t>izvērtēs vai peldvieta atbilst kritērijiem, lai to apmeklētu liels peldētāju skaits, savukārt Veselības inspekcija vērtēs peldvietas atbilstību higiēnas prasībām, lai tur nebūtu piemērojams pastāvīgs peldēšanās aizliegums vai pastāvīgs ieteikums nepeldēties.</w:t>
            </w:r>
          </w:p>
        </w:tc>
      </w:tr>
      <w:tr w:rsidR="00B06828" w:rsidRPr="004036DD" w:rsidTr="00127158">
        <w:tc>
          <w:tcPr>
            <w:tcW w:w="426" w:type="dxa"/>
          </w:tcPr>
          <w:p w:rsidR="00B06828" w:rsidRPr="004036DD" w:rsidRDefault="00B06828" w:rsidP="008B5D94">
            <w:pPr>
              <w:spacing w:after="120"/>
            </w:pPr>
            <w:r w:rsidRPr="004036DD">
              <w:t>6.</w:t>
            </w:r>
          </w:p>
        </w:tc>
        <w:tc>
          <w:tcPr>
            <w:tcW w:w="4535" w:type="dxa"/>
          </w:tcPr>
          <w:p w:rsidR="00B06828" w:rsidRPr="004036DD" w:rsidRDefault="00B06828" w:rsidP="008B5D94">
            <w:pPr>
              <w:spacing w:after="120"/>
            </w:pPr>
            <w:r w:rsidRPr="004036DD">
              <w:t xml:space="preserve">Administratīvo izmaksu monetārs novērtējums </w:t>
            </w:r>
          </w:p>
        </w:tc>
        <w:tc>
          <w:tcPr>
            <w:tcW w:w="4111" w:type="dxa"/>
          </w:tcPr>
          <w:p w:rsidR="00B06828" w:rsidRPr="004036DD" w:rsidRDefault="00542AA0" w:rsidP="00EB65A4">
            <w:pPr>
              <w:spacing w:after="120"/>
              <w:jc w:val="both"/>
              <w:rPr>
                <w:bCs/>
              </w:rPr>
            </w:pPr>
            <w:r w:rsidRPr="00920E90">
              <w:t>Projekts šo jomu neskar</w:t>
            </w:r>
          </w:p>
        </w:tc>
      </w:tr>
      <w:tr w:rsidR="00B06828" w:rsidRPr="004036DD" w:rsidTr="00127158">
        <w:tc>
          <w:tcPr>
            <w:tcW w:w="426" w:type="dxa"/>
          </w:tcPr>
          <w:p w:rsidR="00B06828" w:rsidRPr="004036DD" w:rsidRDefault="00B06828" w:rsidP="008B5D94">
            <w:pPr>
              <w:spacing w:after="120"/>
            </w:pPr>
            <w:r w:rsidRPr="004036DD">
              <w:t>7.</w:t>
            </w:r>
          </w:p>
        </w:tc>
        <w:tc>
          <w:tcPr>
            <w:tcW w:w="4535" w:type="dxa"/>
          </w:tcPr>
          <w:p w:rsidR="00B06828" w:rsidRPr="004036DD" w:rsidRDefault="00B06828" w:rsidP="008B5D94">
            <w:pPr>
              <w:spacing w:after="120"/>
            </w:pPr>
            <w:r w:rsidRPr="004036DD">
              <w:t>Cita informācija</w:t>
            </w:r>
          </w:p>
        </w:tc>
        <w:tc>
          <w:tcPr>
            <w:tcW w:w="4111" w:type="dxa"/>
          </w:tcPr>
          <w:p w:rsidR="00B06828" w:rsidRPr="004036DD" w:rsidRDefault="00B06828" w:rsidP="00EB65A4">
            <w:pPr>
              <w:spacing w:after="120"/>
              <w:jc w:val="both"/>
              <w:rPr>
                <w:bCs/>
              </w:rPr>
            </w:pPr>
            <w:r w:rsidRPr="004036DD">
              <w:rPr>
                <w:bCs/>
              </w:rPr>
              <w:t>Nav</w:t>
            </w:r>
          </w:p>
        </w:tc>
      </w:tr>
    </w:tbl>
    <w:p w:rsidR="00BF0D76" w:rsidRPr="004036DD" w:rsidRDefault="00BF0D76" w:rsidP="00BF0D76"/>
    <w:p w:rsidR="00BF0D76" w:rsidRDefault="00BF0D76"/>
    <w:tbl>
      <w:tblPr>
        <w:tblW w:w="9072"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
        <w:gridCol w:w="3543"/>
        <w:gridCol w:w="5103"/>
      </w:tblGrid>
      <w:tr w:rsidR="00D632E0" w:rsidRPr="004036DD" w:rsidTr="00127158">
        <w:trPr>
          <w:tblCellSpacing w:w="0" w:type="dxa"/>
        </w:trPr>
        <w:tc>
          <w:tcPr>
            <w:tcW w:w="9072" w:type="dxa"/>
            <w:gridSpan w:val="3"/>
            <w:tcBorders>
              <w:top w:val="outset" w:sz="6" w:space="0" w:color="auto"/>
              <w:left w:val="outset" w:sz="6" w:space="0" w:color="auto"/>
              <w:bottom w:val="outset" w:sz="6" w:space="0" w:color="auto"/>
              <w:right w:val="outset" w:sz="6" w:space="0" w:color="auto"/>
            </w:tcBorders>
            <w:hideMark/>
          </w:tcPr>
          <w:p w:rsidR="00D632E0" w:rsidRPr="004036DD" w:rsidRDefault="00D632E0" w:rsidP="00D632E0">
            <w:pPr>
              <w:spacing w:before="100" w:beforeAutospacing="1" w:after="100" w:afterAutospacing="1"/>
              <w:jc w:val="center"/>
              <w:rPr>
                <w:b/>
              </w:rPr>
            </w:pPr>
            <w:r w:rsidRPr="004036DD">
              <w:rPr>
                <w:b/>
              </w:rPr>
              <w:t>V. Tiesību akta projekta atbilstība Latvijas Republikas starptautiskajām saistībām</w:t>
            </w:r>
          </w:p>
        </w:tc>
      </w:tr>
      <w:tr w:rsidR="00D632E0" w:rsidRPr="004036DD" w:rsidTr="00127158">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D632E0" w:rsidRPr="004036DD" w:rsidRDefault="00D632E0" w:rsidP="00D632E0">
            <w:pPr>
              <w:spacing w:before="100" w:beforeAutospacing="1" w:after="100" w:afterAutospacing="1"/>
            </w:pPr>
            <w:r w:rsidRPr="004036DD">
              <w:t> 1.</w:t>
            </w:r>
          </w:p>
        </w:tc>
        <w:tc>
          <w:tcPr>
            <w:tcW w:w="3543" w:type="dxa"/>
            <w:tcBorders>
              <w:top w:val="outset" w:sz="6" w:space="0" w:color="auto"/>
              <w:left w:val="outset" w:sz="6" w:space="0" w:color="auto"/>
              <w:bottom w:val="outset" w:sz="6" w:space="0" w:color="auto"/>
              <w:right w:val="outset" w:sz="6" w:space="0" w:color="auto"/>
            </w:tcBorders>
            <w:hideMark/>
          </w:tcPr>
          <w:p w:rsidR="00D632E0" w:rsidRPr="004036DD" w:rsidRDefault="00D632E0" w:rsidP="00D632E0">
            <w:pPr>
              <w:spacing w:before="100" w:beforeAutospacing="1" w:after="100" w:afterAutospacing="1"/>
            </w:pPr>
            <w:r w:rsidRPr="004036DD">
              <w:t> Saistības pret Eiropas Savienību</w:t>
            </w:r>
          </w:p>
        </w:tc>
        <w:tc>
          <w:tcPr>
            <w:tcW w:w="5103" w:type="dxa"/>
            <w:tcBorders>
              <w:top w:val="outset" w:sz="6" w:space="0" w:color="auto"/>
              <w:left w:val="outset" w:sz="6" w:space="0" w:color="auto"/>
              <w:bottom w:val="outset" w:sz="6" w:space="0" w:color="auto"/>
              <w:right w:val="outset" w:sz="6" w:space="0" w:color="auto"/>
            </w:tcBorders>
            <w:hideMark/>
          </w:tcPr>
          <w:p w:rsidR="00D632E0" w:rsidRPr="004036DD" w:rsidRDefault="002A3527" w:rsidP="002A3527">
            <w:pPr>
              <w:spacing w:before="100" w:beforeAutospacing="1" w:after="100" w:afterAutospacing="1"/>
              <w:jc w:val="both"/>
            </w:pPr>
            <w:r w:rsidRPr="004036DD">
              <w:t xml:space="preserve">Eiropas Parlamenta un Padomes Direktīvas </w:t>
            </w:r>
            <w:r w:rsidRPr="004036DD">
              <w:lastRenderedPageBreak/>
              <w:t>2006/7/EK (2006.gada 15.februāris) par peldvietu ūdens kvalitātes pārvaldību un Direktīvas 76/160/</w:t>
            </w:r>
            <w:smartTag w:uri="schemas-tilde-lv/tildestengine" w:element="currency2">
              <w:smartTagPr>
                <w:attr w:name="currency_text" w:val="EEK"/>
                <w:attr w:name="currency_value" w:val="1"/>
                <w:attr w:name="currency_key" w:val="EEK"/>
                <w:attr w:name="currency_id" w:val="14"/>
              </w:smartTagPr>
              <w:r w:rsidRPr="004036DD">
                <w:t>EEK</w:t>
              </w:r>
            </w:smartTag>
            <w:r w:rsidRPr="004036DD">
              <w:t xml:space="preserve"> atcelšanu.</w:t>
            </w:r>
          </w:p>
        </w:tc>
      </w:tr>
      <w:tr w:rsidR="00D632E0" w:rsidRPr="004036DD" w:rsidTr="00127158">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D632E0" w:rsidRPr="004036DD" w:rsidRDefault="00D632E0" w:rsidP="00D632E0">
            <w:pPr>
              <w:spacing w:before="100" w:beforeAutospacing="1" w:after="100" w:afterAutospacing="1"/>
            </w:pPr>
            <w:r w:rsidRPr="004036DD">
              <w:lastRenderedPageBreak/>
              <w:t> 2.</w:t>
            </w:r>
          </w:p>
        </w:tc>
        <w:tc>
          <w:tcPr>
            <w:tcW w:w="3543" w:type="dxa"/>
            <w:tcBorders>
              <w:top w:val="outset" w:sz="6" w:space="0" w:color="auto"/>
              <w:left w:val="outset" w:sz="6" w:space="0" w:color="auto"/>
              <w:bottom w:val="outset" w:sz="6" w:space="0" w:color="auto"/>
              <w:right w:val="outset" w:sz="6" w:space="0" w:color="auto"/>
            </w:tcBorders>
            <w:hideMark/>
          </w:tcPr>
          <w:p w:rsidR="00D632E0" w:rsidRPr="004036DD" w:rsidRDefault="00D632E0" w:rsidP="00D632E0">
            <w:pPr>
              <w:spacing w:before="100" w:beforeAutospacing="1" w:after="100" w:afterAutospacing="1"/>
            </w:pPr>
            <w:r w:rsidRPr="004036DD">
              <w:t> Citas starptautiskās saistības</w:t>
            </w:r>
          </w:p>
        </w:tc>
        <w:tc>
          <w:tcPr>
            <w:tcW w:w="5103" w:type="dxa"/>
            <w:tcBorders>
              <w:top w:val="outset" w:sz="6" w:space="0" w:color="auto"/>
              <w:left w:val="outset" w:sz="6" w:space="0" w:color="auto"/>
              <w:bottom w:val="outset" w:sz="6" w:space="0" w:color="auto"/>
              <w:right w:val="outset" w:sz="6" w:space="0" w:color="auto"/>
            </w:tcBorders>
            <w:hideMark/>
          </w:tcPr>
          <w:p w:rsidR="00D632E0" w:rsidRPr="004036DD" w:rsidRDefault="00D632E0" w:rsidP="00FE6B88">
            <w:pPr>
              <w:spacing w:before="100" w:beforeAutospacing="1" w:after="100" w:afterAutospacing="1"/>
            </w:pPr>
            <w:r w:rsidRPr="004036DD">
              <w:t> </w:t>
            </w:r>
            <w:r w:rsidR="00542AA0" w:rsidRPr="00920E90">
              <w:t>Projekts šo jomu neskar</w:t>
            </w:r>
          </w:p>
        </w:tc>
      </w:tr>
      <w:tr w:rsidR="00D632E0" w:rsidRPr="004036DD" w:rsidTr="00127158">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D632E0" w:rsidRPr="004036DD" w:rsidRDefault="00D632E0" w:rsidP="00D632E0">
            <w:pPr>
              <w:spacing w:before="100" w:beforeAutospacing="1" w:after="100" w:afterAutospacing="1"/>
            </w:pPr>
            <w:r w:rsidRPr="004036DD">
              <w:t> 3.</w:t>
            </w:r>
          </w:p>
        </w:tc>
        <w:tc>
          <w:tcPr>
            <w:tcW w:w="3543" w:type="dxa"/>
            <w:tcBorders>
              <w:top w:val="outset" w:sz="6" w:space="0" w:color="auto"/>
              <w:left w:val="outset" w:sz="6" w:space="0" w:color="auto"/>
              <w:bottom w:val="outset" w:sz="6" w:space="0" w:color="auto"/>
              <w:right w:val="outset" w:sz="6" w:space="0" w:color="auto"/>
            </w:tcBorders>
            <w:hideMark/>
          </w:tcPr>
          <w:p w:rsidR="00D632E0" w:rsidRPr="004036DD" w:rsidRDefault="00D632E0" w:rsidP="00D632E0">
            <w:pPr>
              <w:spacing w:before="100" w:beforeAutospacing="1" w:after="100" w:afterAutospacing="1"/>
            </w:pPr>
            <w:r w:rsidRPr="004036DD">
              <w:t> Cita informācija</w:t>
            </w:r>
          </w:p>
        </w:tc>
        <w:tc>
          <w:tcPr>
            <w:tcW w:w="5103" w:type="dxa"/>
            <w:tcBorders>
              <w:top w:val="outset" w:sz="6" w:space="0" w:color="auto"/>
              <w:left w:val="outset" w:sz="6" w:space="0" w:color="auto"/>
              <w:bottom w:val="outset" w:sz="6" w:space="0" w:color="auto"/>
              <w:right w:val="outset" w:sz="6" w:space="0" w:color="auto"/>
            </w:tcBorders>
            <w:hideMark/>
          </w:tcPr>
          <w:p w:rsidR="00D632E0" w:rsidRPr="004036DD" w:rsidRDefault="00D632E0" w:rsidP="00D632E0">
            <w:pPr>
              <w:spacing w:before="100" w:beforeAutospacing="1" w:after="100" w:afterAutospacing="1"/>
            </w:pPr>
            <w:r w:rsidRPr="004036DD">
              <w:t> </w:t>
            </w:r>
            <w:r w:rsidR="0061709D" w:rsidRPr="004036DD">
              <w:t>Nav</w:t>
            </w:r>
          </w:p>
        </w:tc>
      </w:tr>
    </w:tbl>
    <w:p w:rsidR="00763050" w:rsidRPr="004036DD" w:rsidRDefault="00763050" w:rsidP="0047328D">
      <w:pPr>
        <w:tabs>
          <w:tab w:val="left" w:pos="1305"/>
        </w:tabs>
      </w:pPr>
    </w:p>
    <w:tbl>
      <w:tblPr>
        <w:tblW w:w="9072"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41"/>
        <w:gridCol w:w="1601"/>
        <w:gridCol w:w="2902"/>
        <w:gridCol w:w="2828"/>
      </w:tblGrid>
      <w:tr w:rsidR="00D632E0" w:rsidRPr="004036DD" w:rsidTr="00127158">
        <w:trPr>
          <w:trHeight w:val="523"/>
          <w:tblCellSpacing w:w="0" w:type="dxa"/>
        </w:trPr>
        <w:tc>
          <w:tcPr>
            <w:tcW w:w="9072" w:type="dxa"/>
            <w:gridSpan w:val="4"/>
            <w:tcBorders>
              <w:top w:val="outset" w:sz="6" w:space="0" w:color="auto"/>
              <w:left w:val="outset" w:sz="6" w:space="0" w:color="auto"/>
              <w:bottom w:val="outset" w:sz="6" w:space="0" w:color="auto"/>
              <w:right w:val="outset" w:sz="6" w:space="0" w:color="auto"/>
            </w:tcBorders>
            <w:vAlign w:val="center"/>
            <w:hideMark/>
          </w:tcPr>
          <w:p w:rsidR="00D632E0" w:rsidRPr="004036DD" w:rsidRDefault="00D632E0" w:rsidP="00FE6B88">
            <w:pPr>
              <w:spacing w:before="100" w:beforeAutospacing="1" w:after="100" w:afterAutospacing="1"/>
              <w:jc w:val="center"/>
              <w:rPr>
                <w:b/>
              </w:rPr>
            </w:pPr>
            <w:r w:rsidRPr="004036DD">
              <w:rPr>
                <w:b/>
              </w:rPr>
              <w:t>1.tabula</w:t>
            </w:r>
          </w:p>
          <w:p w:rsidR="00D632E0" w:rsidRPr="004036DD" w:rsidRDefault="00D632E0" w:rsidP="00FE6B88">
            <w:pPr>
              <w:spacing w:before="100" w:beforeAutospacing="1" w:after="100" w:afterAutospacing="1"/>
              <w:jc w:val="center"/>
            </w:pPr>
            <w:r w:rsidRPr="004036DD">
              <w:rPr>
                <w:b/>
              </w:rPr>
              <w:t>Tiesību akta projekta atbilstība ES tiesību aktiem</w:t>
            </w:r>
          </w:p>
        </w:tc>
      </w:tr>
      <w:tr w:rsidR="00D632E0" w:rsidRPr="004036DD" w:rsidTr="00127158">
        <w:trPr>
          <w:trHeight w:val="1252"/>
          <w:tblCellSpacing w:w="0" w:type="dxa"/>
        </w:trPr>
        <w:tc>
          <w:tcPr>
            <w:tcW w:w="1741" w:type="dxa"/>
            <w:tcBorders>
              <w:top w:val="outset" w:sz="6" w:space="0" w:color="auto"/>
              <w:left w:val="outset" w:sz="6" w:space="0" w:color="auto"/>
              <w:bottom w:val="outset" w:sz="6" w:space="0" w:color="auto"/>
              <w:right w:val="outset" w:sz="6" w:space="0" w:color="auto"/>
            </w:tcBorders>
            <w:vAlign w:val="center"/>
            <w:hideMark/>
          </w:tcPr>
          <w:p w:rsidR="00D632E0" w:rsidRPr="004036DD" w:rsidRDefault="00D632E0" w:rsidP="00D632E0">
            <w:pPr>
              <w:spacing w:before="100" w:beforeAutospacing="1" w:after="100" w:afterAutospacing="1"/>
            </w:pPr>
            <w:r w:rsidRPr="004036DD">
              <w:t> Attiecīgā ES tiesību akta datums, numurs un nosaukums</w:t>
            </w:r>
          </w:p>
        </w:tc>
        <w:tc>
          <w:tcPr>
            <w:tcW w:w="7331" w:type="dxa"/>
            <w:gridSpan w:val="3"/>
            <w:tcBorders>
              <w:top w:val="outset" w:sz="6" w:space="0" w:color="auto"/>
              <w:left w:val="outset" w:sz="6" w:space="0" w:color="auto"/>
              <w:bottom w:val="outset" w:sz="6" w:space="0" w:color="auto"/>
              <w:right w:val="outset" w:sz="6" w:space="0" w:color="auto"/>
            </w:tcBorders>
            <w:vAlign w:val="center"/>
            <w:hideMark/>
          </w:tcPr>
          <w:p w:rsidR="00D632E0" w:rsidRPr="004036DD" w:rsidRDefault="00D632E0" w:rsidP="002A3527">
            <w:pPr>
              <w:spacing w:before="100" w:beforeAutospacing="1" w:after="100" w:afterAutospacing="1"/>
            </w:pPr>
            <w:r w:rsidRPr="004036DD">
              <w:t> </w:t>
            </w:r>
            <w:r w:rsidR="002A3527" w:rsidRPr="004036DD">
              <w:t>Eiropas Parlamenta un Padomes Direktīvas 2006/7/EK (2006.gada 15.februāris) par peldvietu ūdens kvalitātes pārvaldību un Direktīvas 76/160/</w:t>
            </w:r>
            <w:smartTag w:uri="schemas-tilde-lv/tildestengine" w:element="currency2">
              <w:smartTagPr>
                <w:attr w:name="currency_id" w:val="14"/>
                <w:attr w:name="currency_key" w:val="EEK"/>
                <w:attr w:name="currency_value" w:val="1"/>
                <w:attr w:name="currency_text" w:val="EEK"/>
              </w:smartTagPr>
              <w:r w:rsidR="002A3527" w:rsidRPr="004036DD">
                <w:t>EEK</w:t>
              </w:r>
            </w:smartTag>
            <w:r w:rsidR="002A3527" w:rsidRPr="004036DD">
              <w:t xml:space="preserve"> atcelšanu.</w:t>
            </w:r>
          </w:p>
        </w:tc>
      </w:tr>
      <w:tr w:rsidR="00D632E0" w:rsidRPr="004036DD" w:rsidTr="00127158">
        <w:trPr>
          <w:trHeight w:val="163"/>
          <w:tblCellSpacing w:w="0" w:type="dxa"/>
        </w:trPr>
        <w:tc>
          <w:tcPr>
            <w:tcW w:w="9072" w:type="dxa"/>
            <w:gridSpan w:val="4"/>
            <w:tcBorders>
              <w:top w:val="outset" w:sz="6" w:space="0" w:color="auto"/>
              <w:left w:val="outset" w:sz="6" w:space="0" w:color="auto"/>
              <w:bottom w:val="outset" w:sz="6" w:space="0" w:color="auto"/>
              <w:right w:val="outset" w:sz="6" w:space="0" w:color="auto"/>
            </w:tcBorders>
            <w:vAlign w:val="center"/>
            <w:hideMark/>
          </w:tcPr>
          <w:p w:rsidR="00D632E0" w:rsidRPr="004036DD" w:rsidRDefault="00D632E0" w:rsidP="00D632E0">
            <w:pPr>
              <w:spacing w:before="100" w:beforeAutospacing="1" w:after="100" w:afterAutospacing="1" w:line="163" w:lineRule="atLeast"/>
            </w:pPr>
            <w:r w:rsidRPr="004036DD">
              <w:t>  </w:t>
            </w:r>
          </w:p>
        </w:tc>
      </w:tr>
      <w:tr w:rsidR="00D632E0" w:rsidRPr="004036DD" w:rsidTr="00127158">
        <w:trPr>
          <w:trHeight w:val="165"/>
          <w:tblCellSpacing w:w="0" w:type="dxa"/>
        </w:trPr>
        <w:tc>
          <w:tcPr>
            <w:tcW w:w="1741" w:type="dxa"/>
            <w:tcBorders>
              <w:top w:val="outset" w:sz="6" w:space="0" w:color="auto"/>
              <w:left w:val="outset" w:sz="6" w:space="0" w:color="auto"/>
              <w:bottom w:val="outset" w:sz="6" w:space="0" w:color="auto"/>
              <w:right w:val="outset" w:sz="6" w:space="0" w:color="auto"/>
            </w:tcBorders>
            <w:vAlign w:val="center"/>
            <w:hideMark/>
          </w:tcPr>
          <w:p w:rsidR="00D632E0" w:rsidRPr="004036DD" w:rsidRDefault="00D632E0" w:rsidP="00D632E0">
            <w:pPr>
              <w:spacing w:before="100" w:beforeAutospacing="1" w:after="100" w:afterAutospacing="1" w:line="165" w:lineRule="atLeast"/>
            </w:pPr>
            <w:r w:rsidRPr="004036DD">
              <w:t> A</w:t>
            </w:r>
          </w:p>
        </w:tc>
        <w:tc>
          <w:tcPr>
            <w:tcW w:w="1601" w:type="dxa"/>
            <w:tcBorders>
              <w:top w:val="outset" w:sz="6" w:space="0" w:color="auto"/>
              <w:left w:val="outset" w:sz="6" w:space="0" w:color="auto"/>
              <w:bottom w:val="outset" w:sz="6" w:space="0" w:color="auto"/>
              <w:right w:val="outset" w:sz="6" w:space="0" w:color="auto"/>
            </w:tcBorders>
            <w:vAlign w:val="center"/>
            <w:hideMark/>
          </w:tcPr>
          <w:p w:rsidR="00D632E0" w:rsidRPr="004036DD" w:rsidRDefault="00D632E0" w:rsidP="00D632E0">
            <w:pPr>
              <w:spacing w:before="100" w:beforeAutospacing="1" w:after="100" w:afterAutospacing="1" w:line="165" w:lineRule="atLeast"/>
            </w:pPr>
            <w:r w:rsidRPr="004036DD">
              <w:t> B</w:t>
            </w:r>
          </w:p>
        </w:tc>
        <w:tc>
          <w:tcPr>
            <w:tcW w:w="2902" w:type="dxa"/>
            <w:tcBorders>
              <w:top w:val="outset" w:sz="6" w:space="0" w:color="auto"/>
              <w:left w:val="outset" w:sz="6" w:space="0" w:color="auto"/>
              <w:bottom w:val="outset" w:sz="6" w:space="0" w:color="auto"/>
              <w:right w:val="outset" w:sz="6" w:space="0" w:color="auto"/>
            </w:tcBorders>
            <w:vAlign w:val="center"/>
            <w:hideMark/>
          </w:tcPr>
          <w:p w:rsidR="00D632E0" w:rsidRPr="004036DD" w:rsidRDefault="00D632E0" w:rsidP="00D632E0">
            <w:pPr>
              <w:spacing w:before="100" w:beforeAutospacing="1" w:after="100" w:afterAutospacing="1" w:line="165" w:lineRule="atLeast"/>
            </w:pPr>
            <w:r w:rsidRPr="004036DD">
              <w:t> C</w:t>
            </w:r>
          </w:p>
        </w:tc>
        <w:tc>
          <w:tcPr>
            <w:tcW w:w="2828" w:type="dxa"/>
            <w:tcBorders>
              <w:top w:val="outset" w:sz="6" w:space="0" w:color="auto"/>
              <w:left w:val="outset" w:sz="6" w:space="0" w:color="auto"/>
              <w:bottom w:val="outset" w:sz="6" w:space="0" w:color="auto"/>
              <w:right w:val="outset" w:sz="6" w:space="0" w:color="auto"/>
            </w:tcBorders>
            <w:vAlign w:val="center"/>
            <w:hideMark/>
          </w:tcPr>
          <w:p w:rsidR="00D632E0" w:rsidRPr="004036DD" w:rsidRDefault="00D632E0" w:rsidP="00D632E0">
            <w:pPr>
              <w:spacing w:before="100" w:beforeAutospacing="1" w:after="100" w:afterAutospacing="1" w:line="165" w:lineRule="atLeast"/>
            </w:pPr>
            <w:r w:rsidRPr="004036DD">
              <w:t> D</w:t>
            </w:r>
          </w:p>
        </w:tc>
      </w:tr>
      <w:tr w:rsidR="00D632E0" w:rsidRPr="004036DD" w:rsidTr="00127158">
        <w:trPr>
          <w:trHeight w:val="972"/>
          <w:tblCellSpacing w:w="0" w:type="dxa"/>
        </w:trPr>
        <w:tc>
          <w:tcPr>
            <w:tcW w:w="1741" w:type="dxa"/>
            <w:tcBorders>
              <w:top w:val="outset" w:sz="6" w:space="0" w:color="auto"/>
              <w:left w:val="outset" w:sz="6" w:space="0" w:color="auto"/>
              <w:bottom w:val="outset" w:sz="6" w:space="0" w:color="auto"/>
              <w:right w:val="outset" w:sz="6" w:space="0" w:color="auto"/>
            </w:tcBorders>
            <w:hideMark/>
          </w:tcPr>
          <w:p w:rsidR="00D632E0" w:rsidRPr="004036DD" w:rsidRDefault="00D632E0" w:rsidP="007162B0">
            <w:pPr>
              <w:spacing w:before="100" w:beforeAutospacing="1" w:after="100" w:afterAutospacing="1"/>
              <w:ind w:left="142"/>
            </w:pPr>
            <w:r w:rsidRPr="004036DD">
              <w:t>Attiecīgā ES tiesību akta panta numurs (uzskaitot katru tiesību akta</w:t>
            </w:r>
            <w:r w:rsidRPr="004036DD">
              <w:br/>
              <w:t>vienību – pantu, daļu, punktu, apakšpunktu)</w:t>
            </w:r>
          </w:p>
        </w:tc>
        <w:tc>
          <w:tcPr>
            <w:tcW w:w="1601" w:type="dxa"/>
            <w:tcBorders>
              <w:top w:val="outset" w:sz="6" w:space="0" w:color="auto"/>
              <w:left w:val="outset" w:sz="6" w:space="0" w:color="auto"/>
              <w:bottom w:val="outset" w:sz="6" w:space="0" w:color="auto"/>
              <w:right w:val="outset" w:sz="6" w:space="0" w:color="auto"/>
            </w:tcBorders>
            <w:hideMark/>
          </w:tcPr>
          <w:p w:rsidR="00D632E0" w:rsidRPr="004036DD" w:rsidRDefault="006A77C1" w:rsidP="007162B0">
            <w:pPr>
              <w:spacing w:before="100" w:beforeAutospacing="1" w:after="100" w:afterAutospacing="1"/>
              <w:ind w:left="87"/>
            </w:pPr>
            <w:r w:rsidRPr="00920E90">
              <w:t>Projekta vienība, kas pārņem vai ievieš katru šīs tabulas A ailē minēto ES tiesību akta vienību, vai tiesību akts, kur attiecīgā ES tiesību akta vienība pārņemta vai ieviesta</w:t>
            </w:r>
          </w:p>
        </w:tc>
        <w:tc>
          <w:tcPr>
            <w:tcW w:w="2902" w:type="dxa"/>
            <w:tcBorders>
              <w:top w:val="outset" w:sz="6" w:space="0" w:color="auto"/>
              <w:left w:val="outset" w:sz="6" w:space="0" w:color="auto"/>
              <w:bottom w:val="outset" w:sz="6" w:space="0" w:color="auto"/>
              <w:right w:val="outset" w:sz="6" w:space="0" w:color="auto"/>
            </w:tcBorders>
            <w:hideMark/>
          </w:tcPr>
          <w:p w:rsidR="006A77C1" w:rsidRPr="00920E90" w:rsidRDefault="006A77C1" w:rsidP="006A77C1">
            <w:r w:rsidRPr="00920E90">
              <w:t xml:space="preserve">Informācija par to, vai šīs tabulas A ailē minētās ES tiesību akta vienības tiek pārņemtas vai ieviestas pilnībā vai daļēji. </w:t>
            </w:r>
          </w:p>
          <w:p w:rsidR="006A77C1" w:rsidRPr="00920E90" w:rsidRDefault="006A77C1" w:rsidP="006A77C1">
            <w:pPr>
              <w:spacing w:before="225" w:after="75"/>
              <w:ind w:firstLine="375"/>
              <w:jc w:val="both"/>
            </w:pPr>
            <w:r w:rsidRPr="00920E90">
              <w:t>Ja attiecīgā ES tiesību akta vienība tiek pārņemta vai ieviesta daļēji, sniedz attiecīgu skaidrojumu, kā arī precīzi norāda, kad un kādā veidā ES tiesību akta vienība tiks pārņemta vai ieviesta pilnībā.</w:t>
            </w:r>
          </w:p>
          <w:p w:rsidR="00D632E0" w:rsidRPr="004036DD" w:rsidRDefault="006A77C1" w:rsidP="006A77C1">
            <w:pPr>
              <w:spacing w:before="100" w:beforeAutospacing="1" w:after="100" w:afterAutospacing="1"/>
              <w:ind w:left="45"/>
            </w:pPr>
            <w:r w:rsidRPr="00920E90">
              <w:t>Norāda institūciju, kas ir atbildīga par šo saistību izpildi pilnībā</w:t>
            </w:r>
          </w:p>
        </w:tc>
        <w:tc>
          <w:tcPr>
            <w:tcW w:w="2828" w:type="dxa"/>
            <w:tcBorders>
              <w:top w:val="outset" w:sz="6" w:space="0" w:color="auto"/>
              <w:left w:val="outset" w:sz="6" w:space="0" w:color="auto"/>
              <w:bottom w:val="outset" w:sz="6" w:space="0" w:color="auto"/>
              <w:right w:val="outset" w:sz="6" w:space="0" w:color="auto"/>
            </w:tcBorders>
            <w:hideMark/>
          </w:tcPr>
          <w:p w:rsidR="00D632E0" w:rsidRPr="004036DD" w:rsidRDefault="00D632E0" w:rsidP="007162B0">
            <w:pPr>
              <w:spacing w:before="100" w:beforeAutospacing="1" w:after="100" w:afterAutospacing="1"/>
              <w:ind w:left="120"/>
            </w:pPr>
            <w:r w:rsidRPr="004036DD">
              <w:t>Informācija par to, vai šīs tabulas B ailē minētās projekta vienības paredz stingrākas prasības nekā šīs tabulas A ailē minētās ES tiesību akta vienības.</w:t>
            </w:r>
          </w:p>
          <w:p w:rsidR="00D632E0" w:rsidRPr="004036DD" w:rsidRDefault="00D632E0" w:rsidP="007162B0">
            <w:pPr>
              <w:spacing w:before="100" w:beforeAutospacing="1" w:after="100" w:afterAutospacing="1"/>
              <w:ind w:left="120"/>
            </w:pPr>
            <w:r w:rsidRPr="004036DD">
              <w:t>Ja projekts satur stingrākas prasības nekā attiecīgais ES tiesību akts, – norāda pamatojumu un samērīgumu.</w:t>
            </w:r>
          </w:p>
          <w:p w:rsidR="00D632E0" w:rsidRPr="004036DD" w:rsidRDefault="00D632E0" w:rsidP="007162B0">
            <w:pPr>
              <w:spacing w:before="100" w:beforeAutospacing="1" w:after="100" w:afterAutospacing="1"/>
              <w:ind w:left="120"/>
            </w:pPr>
            <w:r w:rsidRPr="004036DD">
              <w:t>Norāda iespējamās alternatīvas (t.sk. alternatīvas, kas neparedz tiesiskā regulējuma izstrādi) – kādos gadījumos būtu iespējams izvairīties no stingrāku prasību noteikšanas, nekā paredzēts attiecīgajos ES tiesību aktos</w:t>
            </w:r>
          </w:p>
        </w:tc>
      </w:tr>
      <w:tr w:rsidR="00D632E0" w:rsidRPr="00E17726" w:rsidTr="00127158">
        <w:trPr>
          <w:trHeight w:val="901"/>
          <w:tblCellSpacing w:w="0" w:type="dxa"/>
        </w:trPr>
        <w:tc>
          <w:tcPr>
            <w:tcW w:w="1741" w:type="dxa"/>
            <w:tcBorders>
              <w:top w:val="outset" w:sz="6" w:space="0" w:color="auto"/>
              <w:left w:val="outset" w:sz="6" w:space="0" w:color="auto"/>
              <w:bottom w:val="outset" w:sz="6" w:space="0" w:color="auto"/>
              <w:right w:val="outset" w:sz="6" w:space="0" w:color="auto"/>
            </w:tcBorders>
            <w:hideMark/>
          </w:tcPr>
          <w:p w:rsidR="00D632E0" w:rsidRPr="00F67E01" w:rsidRDefault="00F67E01" w:rsidP="00F67E01">
            <w:pPr>
              <w:spacing w:before="100" w:beforeAutospacing="1" w:after="100" w:afterAutospacing="1"/>
              <w:ind w:left="142"/>
            </w:pPr>
            <w:r w:rsidRPr="00F67E01">
              <w:rPr>
                <w:sz w:val="28"/>
                <w:szCs w:val="28"/>
              </w:rPr>
              <w:t>1.panta 3.punkts</w:t>
            </w:r>
          </w:p>
        </w:tc>
        <w:tc>
          <w:tcPr>
            <w:tcW w:w="1601" w:type="dxa"/>
            <w:tcBorders>
              <w:top w:val="outset" w:sz="6" w:space="0" w:color="auto"/>
              <w:left w:val="outset" w:sz="6" w:space="0" w:color="auto"/>
              <w:bottom w:val="outset" w:sz="6" w:space="0" w:color="auto"/>
              <w:right w:val="outset" w:sz="6" w:space="0" w:color="auto"/>
            </w:tcBorders>
            <w:hideMark/>
          </w:tcPr>
          <w:p w:rsidR="00D632E0" w:rsidRPr="00E17726" w:rsidRDefault="00B7414B" w:rsidP="002D1911">
            <w:pPr>
              <w:spacing w:before="100" w:beforeAutospacing="1" w:after="100" w:afterAutospacing="1"/>
              <w:ind w:left="87"/>
            </w:pPr>
            <w:r w:rsidRPr="00E17726">
              <w:t>1.punkts</w:t>
            </w:r>
          </w:p>
        </w:tc>
        <w:tc>
          <w:tcPr>
            <w:tcW w:w="2902" w:type="dxa"/>
            <w:tcBorders>
              <w:top w:val="outset" w:sz="6" w:space="0" w:color="auto"/>
              <w:left w:val="outset" w:sz="6" w:space="0" w:color="auto"/>
              <w:bottom w:val="outset" w:sz="6" w:space="0" w:color="auto"/>
              <w:right w:val="outset" w:sz="6" w:space="0" w:color="auto"/>
            </w:tcBorders>
            <w:hideMark/>
          </w:tcPr>
          <w:p w:rsidR="00D632E0" w:rsidRPr="00E17726" w:rsidRDefault="002F7E4D" w:rsidP="007162B0">
            <w:pPr>
              <w:spacing w:before="100" w:beforeAutospacing="1" w:after="100" w:afterAutospacing="1"/>
              <w:ind w:left="45"/>
            </w:pPr>
            <w:r w:rsidRPr="00E17726">
              <w:t>Tiek pārņemtas pilnībā</w:t>
            </w:r>
          </w:p>
        </w:tc>
        <w:tc>
          <w:tcPr>
            <w:tcW w:w="2828" w:type="dxa"/>
            <w:tcBorders>
              <w:top w:val="outset" w:sz="6" w:space="0" w:color="auto"/>
              <w:left w:val="outset" w:sz="6" w:space="0" w:color="auto"/>
              <w:bottom w:val="outset" w:sz="6" w:space="0" w:color="auto"/>
              <w:right w:val="outset" w:sz="6" w:space="0" w:color="auto"/>
            </w:tcBorders>
            <w:hideMark/>
          </w:tcPr>
          <w:p w:rsidR="00D632E0" w:rsidRPr="00E17726" w:rsidRDefault="002F7E4D" w:rsidP="007162B0">
            <w:pPr>
              <w:spacing w:before="100" w:beforeAutospacing="1" w:after="100" w:afterAutospacing="1"/>
              <w:ind w:left="120"/>
              <w:jc w:val="both"/>
            </w:pPr>
            <w:r w:rsidRPr="00E17726">
              <w:t>Neparedz stingrākas prasības nekā minētās ES tiesību akta vienības</w:t>
            </w:r>
          </w:p>
        </w:tc>
      </w:tr>
      <w:tr w:rsidR="00F67E01" w:rsidRPr="00E17726" w:rsidTr="00127158">
        <w:trPr>
          <w:trHeight w:val="901"/>
          <w:tblCellSpacing w:w="0" w:type="dxa"/>
        </w:trPr>
        <w:tc>
          <w:tcPr>
            <w:tcW w:w="1741" w:type="dxa"/>
            <w:tcBorders>
              <w:top w:val="outset" w:sz="6" w:space="0" w:color="auto"/>
              <w:left w:val="outset" w:sz="6" w:space="0" w:color="auto"/>
              <w:bottom w:val="outset" w:sz="6" w:space="0" w:color="auto"/>
              <w:right w:val="outset" w:sz="6" w:space="0" w:color="auto"/>
            </w:tcBorders>
            <w:hideMark/>
          </w:tcPr>
          <w:p w:rsidR="00F67E01" w:rsidRPr="00E17726" w:rsidRDefault="00F67E01" w:rsidP="00553F99">
            <w:pPr>
              <w:spacing w:before="100" w:beforeAutospacing="1" w:after="100" w:afterAutospacing="1"/>
              <w:ind w:left="142"/>
            </w:pPr>
            <w:r w:rsidRPr="00FF752C">
              <w:rPr>
                <w:bCs/>
                <w:sz w:val="28"/>
                <w:szCs w:val="28"/>
              </w:rPr>
              <w:t>2.panta 3.punkt</w:t>
            </w:r>
            <w:r>
              <w:rPr>
                <w:bCs/>
                <w:sz w:val="28"/>
                <w:szCs w:val="28"/>
              </w:rPr>
              <w:t>s</w:t>
            </w:r>
          </w:p>
        </w:tc>
        <w:tc>
          <w:tcPr>
            <w:tcW w:w="1601" w:type="dxa"/>
            <w:tcBorders>
              <w:top w:val="outset" w:sz="6" w:space="0" w:color="auto"/>
              <w:left w:val="outset" w:sz="6" w:space="0" w:color="auto"/>
              <w:bottom w:val="outset" w:sz="6" w:space="0" w:color="auto"/>
              <w:right w:val="outset" w:sz="6" w:space="0" w:color="auto"/>
            </w:tcBorders>
            <w:hideMark/>
          </w:tcPr>
          <w:p w:rsidR="00F67E01" w:rsidRPr="00E17726" w:rsidRDefault="00F67E01" w:rsidP="002D1911">
            <w:pPr>
              <w:spacing w:before="100" w:beforeAutospacing="1" w:after="100" w:afterAutospacing="1"/>
              <w:ind w:left="87"/>
            </w:pPr>
            <w:r>
              <w:t>2</w:t>
            </w:r>
            <w:r w:rsidRPr="00E17726">
              <w:t>.punkts</w:t>
            </w:r>
          </w:p>
        </w:tc>
        <w:tc>
          <w:tcPr>
            <w:tcW w:w="2902" w:type="dxa"/>
            <w:tcBorders>
              <w:top w:val="outset" w:sz="6" w:space="0" w:color="auto"/>
              <w:left w:val="outset" w:sz="6" w:space="0" w:color="auto"/>
              <w:bottom w:val="outset" w:sz="6" w:space="0" w:color="auto"/>
              <w:right w:val="outset" w:sz="6" w:space="0" w:color="auto"/>
            </w:tcBorders>
            <w:hideMark/>
          </w:tcPr>
          <w:p w:rsidR="00F67E01" w:rsidRPr="00E17726" w:rsidRDefault="00F67E01" w:rsidP="00AD7538">
            <w:pPr>
              <w:spacing w:before="100" w:beforeAutospacing="1" w:after="100" w:afterAutospacing="1"/>
              <w:ind w:left="45"/>
            </w:pPr>
            <w:r w:rsidRPr="00E17726">
              <w:t>Tiek pārņemtas pilnībā</w:t>
            </w:r>
          </w:p>
        </w:tc>
        <w:tc>
          <w:tcPr>
            <w:tcW w:w="2828" w:type="dxa"/>
            <w:tcBorders>
              <w:top w:val="outset" w:sz="6" w:space="0" w:color="auto"/>
              <w:left w:val="outset" w:sz="6" w:space="0" w:color="auto"/>
              <w:bottom w:val="outset" w:sz="6" w:space="0" w:color="auto"/>
              <w:right w:val="outset" w:sz="6" w:space="0" w:color="auto"/>
            </w:tcBorders>
            <w:hideMark/>
          </w:tcPr>
          <w:p w:rsidR="00F67E01" w:rsidRPr="00E17726" w:rsidRDefault="00F67E01" w:rsidP="00542AA0">
            <w:pPr>
              <w:spacing w:before="100" w:beforeAutospacing="1" w:after="100" w:afterAutospacing="1"/>
              <w:ind w:left="120"/>
              <w:jc w:val="both"/>
            </w:pPr>
            <w:r w:rsidRPr="00E17726">
              <w:t>Neparedz stingrākas prasības nekā minētās ES tiesību akta vienības</w:t>
            </w:r>
          </w:p>
        </w:tc>
      </w:tr>
      <w:tr w:rsidR="00F67E01" w:rsidRPr="00E17726" w:rsidTr="00127158">
        <w:trPr>
          <w:trHeight w:val="901"/>
          <w:tblCellSpacing w:w="0" w:type="dxa"/>
        </w:trPr>
        <w:tc>
          <w:tcPr>
            <w:tcW w:w="1741" w:type="dxa"/>
            <w:tcBorders>
              <w:top w:val="outset" w:sz="6" w:space="0" w:color="auto"/>
              <w:left w:val="outset" w:sz="6" w:space="0" w:color="auto"/>
              <w:bottom w:val="outset" w:sz="6" w:space="0" w:color="auto"/>
              <w:right w:val="outset" w:sz="6" w:space="0" w:color="auto"/>
            </w:tcBorders>
            <w:hideMark/>
          </w:tcPr>
          <w:p w:rsidR="00F67E01" w:rsidRPr="00E17726" w:rsidRDefault="00F67E01" w:rsidP="00553F99">
            <w:pPr>
              <w:spacing w:before="100" w:beforeAutospacing="1" w:after="100" w:afterAutospacing="1"/>
              <w:ind w:left="142"/>
            </w:pPr>
            <w:r>
              <w:rPr>
                <w:bCs/>
                <w:sz w:val="28"/>
                <w:szCs w:val="28"/>
              </w:rPr>
              <w:t>2.panta 4</w:t>
            </w:r>
            <w:r w:rsidRPr="00FF752C">
              <w:rPr>
                <w:bCs/>
                <w:sz w:val="28"/>
                <w:szCs w:val="28"/>
              </w:rPr>
              <w:t>.punkt</w:t>
            </w:r>
            <w:r>
              <w:rPr>
                <w:bCs/>
                <w:sz w:val="28"/>
                <w:szCs w:val="28"/>
              </w:rPr>
              <w:t>s</w:t>
            </w:r>
          </w:p>
        </w:tc>
        <w:tc>
          <w:tcPr>
            <w:tcW w:w="1601" w:type="dxa"/>
            <w:tcBorders>
              <w:top w:val="outset" w:sz="6" w:space="0" w:color="auto"/>
              <w:left w:val="outset" w:sz="6" w:space="0" w:color="auto"/>
              <w:bottom w:val="outset" w:sz="6" w:space="0" w:color="auto"/>
              <w:right w:val="outset" w:sz="6" w:space="0" w:color="auto"/>
            </w:tcBorders>
            <w:hideMark/>
          </w:tcPr>
          <w:p w:rsidR="00F67E01" w:rsidRPr="00E17726" w:rsidRDefault="00F67E01" w:rsidP="002D1911">
            <w:pPr>
              <w:spacing w:before="100" w:beforeAutospacing="1" w:after="100" w:afterAutospacing="1"/>
              <w:ind w:left="87"/>
            </w:pPr>
            <w:r>
              <w:t>3</w:t>
            </w:r>
            <w:r w:rsidRPr="00E17726">
              <w:t>.punkts</w:t>
            </w:r>
          </w:p>
        </w:tc>
        <w:tc>
          <w:tcPr>
            <w:tcW w:w="2902" w:type="dxa"/>
            <w:tcBorders>
              <w:top w:val="outset" w:sz="6" w:space="0" w:color="auto"/>
              <w:left w:val="outset" w:sz="6" w:space="0" w:color="auto"/>
              <w:bottom w:val="outset" w:sz="6" w:space="0" w:color="auto"/>
              <w:right w:val="outset" w:sz="6" w:space="0" w:color="auto"/>
            </w:tcBorders>
            <w:hideMark/>
          </w:tcPr>
          <w:p w:rsidR="00F67E01" w:rsidRPr="00E17726" w:rsidRDefault="00F67E01" w:rsidP="00AD7538">
            <w:pPr>
              <w:spacing w:before="100" w:beforeAutospacing="1" w:after="100" w:afterAutospacing="1"/>
              <w:ind w:left="45"/>
            </w:pPr>
            <w:r w:rsidRPr="00E17726">
              <w:t>Tiek pārņemtas pilnībā</w:t>
            </w:r>
          </w:p>
        </w:tc>
        <w:tc>
          <w:tcPr>
            <w:tcW w:w="2828" w:type="dxa"/>
            <w:tcBorders>
              <w:top w:val="outset" w:sz="6" w:space="0" w:color="auto"/>
              <w:left w:val="outset" w:sz="6" w:space="0" w:color="auto"/>
              <w:bottom w:val="outset" w:sz="6" w:space="0" w:color="auto"/>
              <w:right w:val="outset" w:sz="6" w:space="0" w:color="auto"/>
            </w:tcBorders>
            <w:hideMark/>
          </w:tcPr>
          <w:p w:rsidR="00F67E01" w:rsidRPr="00E17726" w:rsidRDefault="00F67E01" w:rsidP="00AD7538">
            <w:pPr>
              <w:spacing w:before="100" w:beforeAutospacing="1" w:after="100" w:afterAutospacing="1"/>
              <w:ind w:left="120"/>
              <w:jc w:val="both"/>
            </w:pPr>
            <w:r w:rsidRPr="00E17726">
              <w:t>Neparedz stingrākas prasības nekā m</w:t>
            </w:r>
            <w:r w:rsidR="00542AA0">
              <w:t>inētās ES tiesību akta vienības</w:t>
            </w:r>
          </w:p>
        </w:tc>
      </w:tr>
      <w:tr w:rsidR="005E7255" w:rsidRPr="004036DD" w:rsidTr="00127158">
        <w:trPr>
          <w:trHeight w:val="281"/>
          <w:tblCellSpacing w:w="0" w:type="dxa"/>
        </w:trPr>
        <w:tc>
          <w:tcPr>
            <w:tcW w:w="6244" w:type="dxa"/>
            <w:gridSpan w:val="3"/>
            <w:tcBorders>
              <w:top w:val="outset" w:sz="6" w:space="0" w:color="auto"/>
              <w:left w:val="outset" w:sz="6" w:space="0" w:color="auto"/>
              <w:bottom w:val="outset" w:sz="6" w:space="0" w:color="auto"/>
              <w:right w:val="outset" w:sz="6" w:space="0" w:color="auto"/>
            </w:tcBorders>
            <w:vAlign w:val="center"/>
            <w:hideMark/>
          </w:tcPr>
          <w:p w:rsidR="007162B0" w:rsidRPr="004036DD" w:rsidRDefault="005E7255" w:rsidP="007162B0">
            <w:pPr>
              <w:ind w:left="142"/>
            </w:pPr>
            <w:r w:rsidRPr="004036DD">
              <w:lastRenderedPageBreak/>
              <w:t>Kā ir izmantota ES tiesību aktā paredzētā rīcības brīvība dalībvalstij pārņemt vai ieviest noteiktas ES tiesību akta normas.</w:t>
            </w:r>
          </w:p>
          <w:p w:rsidR="005E7255" w:rsidRPr="004036DD" w:rsidRDefault="005E7255" w:rsidP="007162B0">
            <w:pPr>
              <w:ind w:left="142"/>
            </w:pPr>
            <w:r w:rsidRPr="004036DD">
              <w:t>Kādēļ?</w:t>
            </w:r>
          </w:p>
        </w:tc>
        <w:tc>
          <w:tcPr>
            <w:tcW w:w="2828" w:type="dxa"/>
            <w:tcBorders>
              <w:top w:val="outset" w:sz="6" w:space="0" w:color="auto"/>
              <w:left w:val="outset" w:sz="6" w:space="0" w:color="auto"/>
              <w:bottom w:val="outset" w:sz="6" w:space="0" w:color="auto"/>
              <w:right w:val="outset" w:sz="6" w:space="0" w:color="auto"/>
            </w:tcBorders>
            <w:hideMark/>
          </w:tcPr>
          <w:p w:rsidR="005E7255" w:rsidRPr="004036DD" w:rsidRDefault="005E7255" w:rsidP="005E7255">
            <w:pPr>
              <w:spacing w:before="100" w:beforeAutospacing="1" w:after="100" w:afterAutospacing="1"/>
            </w:pPr>
            <w:r w:rsidRPr="004036DD">
              <w:t> </w:t>
            </w:r>
            <w:r w:rsidR="00542AA0" w:rsidRPr="00920E90">
              <w:t>Projekts šo jomu neskar</w:t>
            </w:r>
          </w:p>
        </w:tc>
      </w:tr>
      <w:tr w:rsidR="005E7255" w:rsidRPr="004036DD" w:rsidTr="00127158">
        <w:trPr>
          <w:trHeight w:val="913"/>
          <w:tblCellSpacing w:w="0" w:type="dxa"/>
        </w:trPr>
        <w:tc>
          <w:tcPr>
            <w:tcW w:w="6244" w:type="dxa"/>
            <w:gridSpan w:val="3"/>
            <w:tcBorders>
              <w:top w:val="outset" w:sz="6" w:space="0" w:color="auto"/>
              <w:left w:val="outset" w:sz="6" w:space="0" w:color="auto"/>
              <w:bottom w:val="outset" w:sz="6" w:space="0" w:color="auto"/>
              <w:right w:val="outset" w:sz="6" w:space="0" w:color="auto"/>
            </w:tcBorders>
            <w:vAlign w:val="center"/>
            <w:hideMark/>
          </w:tcPr>
          <w:p w:rsidR="005E7255" w:rsidRPr="004036DD" w:rsidRDefault="005E7255" w:rsidP="007162B0">
            <w:pPr>
              <w:spacing w:before="100" w:beforeAutospacing="1" w:after="100" w:afterAutospacing="1"/>
              <w:ind w:left="142"/>
            </w:pPr>
            <w:r w:rsidRPr="004036DD">
              <w:t>Saistības sniegt paziņojumu ES institūcijām un ES dalībvalstīm atbilstoši normatīvajiem aktiem, kas regulē informācijas sniegšanu par tehnisko noteikumu, valsts atbalsta piešķiršanas un finanšu noteikumu (attiecībā uz monetāro politiku) projektiem</w:t>
            </w:r>
            <w:r w:rsidR="007162B0" w:rsidRPr="004036DD">
              <w:t>.</w:t>
            </w:r>
          </w:p>
        </w:tc>
        <w:tc>
          <w:tcPr>
            <w:tcW w:w="2828" w:type="dxa"/>
            <w:tcBorders>
              <w:top w:val="outset" w:sz="6" w:space="0" w:color="auto"/>
              <w:left w:val="outset" w:sz="6" w:space="0" w:color="auto"/>
              <w:bottom w:val="outset" w:sz="6" w:space="0" w:color="auto"/>
              <w:right w:val="outset" w:sz="6" w:space="0" w:color="auto"/>
            </w:tcBorders>
            <w:hideMark/>
          </w:tcPr>
          <w:p w:rsidR="005E7255" w:rsidRPr="004036DD" w:rsidRDefault="005E7255" w:rsidP="005E7255">
            <w:pPr>
              <w:spacing w:before="100" w:beforeAutospacing="1" w:after="100" w:afterAutospacing="1"/>
            </w:pPr>
            <w:r w:rsidRPr="004036DD">
              <w:t> </w:t>
            </w:r>
            <w:r w:rsidR="00542AA0" w:rsidRPr="00920E90">
              <w:t>Projekts šo jomu neskar</w:t>
            </w:r>
          </w:p>
        </w:tc>
      </w:tr>
      <w:tr w:rsidR="005E7255" w:rsidRPr="004036DD" w:rsidTr="00127158">
        <w:trPr>
          <w:trHeight w:val="372"/>
          <w:tblCellSpacing w:w="0" w:type="dxa"/>
        </w:trPr>
        <w:tc>
          <w:tcPr>
            <w:tcW w:w="6244" w:type="dxa"/>
            <w:gridSpan w:val="3"/>
            <w:tcBorders>
              <w:top w:val="outset" w:sz="6" w:space="0" w:color="auto"/>
              <w:left w:val="outset" w:sz="6" w:space="0" w:color="auto"/>
              <w:bottom w:val="outset" w:sz="6" w:space="0" w:color="auto"/>
              <w:right w:val="outset" w:sz="6" w:space="0" w:color="auto"/>
            </w:tcBorders>
            <w:hideMark/>
          </w:tcPr>
          <w:p w:rsidR="005E7255" w:rsidRPr="004036DD" w:rsidRDefault="005E7255" w:rsidP="00D632E0">
            <w:pPr>
              <w:spacing w:before="100" w:beforeAutospacing="1" w:after="100" w:afterAutospacing="1"/>
            </w:pPr>
            <w:r w:rsidRPr="004036DD">
              <w:t> Cita informācija</w:t>
            </w:r>
          </w:p>
        </w:tc>
        <w:tc>
          <w:tcPr>
            <w:tcW w:w="2828" w:type="dxa"/>
            <w:tcBorders>
              <w:top w:val="outset" w:sz="6" w:space="0" w:color="auto"/>
              <w:left w:val="outset" w:sz="6" w:space="0" w:color="auto"/>
              <w:bottom w:val="outset" w:sz="6" w:space="0" w:color="auto"/>
              <w:right w:val="outset" w:sz="6" w:space="0" w:color="auto"/>
            </w:tcBorders>
            <w:hideMark/>
          </w:tcPr>
          <w:p w:rsidR="005E7255" w:rsidRPr="004036DD" w:rsidRDefault="00A11F3F" w:rsidP="00957E1B">
            <w:r w:rsidRPr="004036DD">
              <w:t xml:space="preserve">Citas Direktīvas 2006/7/EK normas </w:t>
            </w:r>
            <w:r w:rsidR="009A55E1">
              <w:t xml:space="preserve">jau </w:t>
            </w:r>
            <w:r w:rsidRPr="004036DD">
              <w:t>ir pārņemtas Ministru kabineta 2010.gada 6.jūlija noteikumos Nr.608 „Noteikumi par peldvietu ūdens monitoringu, kvalitātes nodrošināšanu un prasībām sabiedrības informēšanai”</w:t>
            </w:r>
            <w:r w:rsidR="00957E1B">
              <w:t>.</w:t>
            </w:r>
          </w:p>
        </w:tc>
      </w:tr>
    </w:tbl>
    <w:p w:rsidR="00D632E0" w:rsidRPr="004036DD" w:rsidRDefault="00D632E0" w:rsidP="0047328D"/>
    <w:tbl>
      <w:tblPr>
        <w:tblW w:w="9072"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24"/>
        <w:gridCol w:w="3108"/>
        <w:gridCol w:w="3940"/>
      </w:tblGrid>
      <w:tr w:rsidR="00D632E0" w:rsidRPr="004036DD" w:rsidTr="00127158">
        <w:trPr>
          <w:trHeight w:val="792"/>
          <w:tblCellSpacing w:w="0" w:type="dxa"/>
        </w:trPr>
        <w:tc>
          <w:tcPr>
            <w:tcW w:w="9072" w:type="dxa"/>
            <w:gridSpan w:val="3"/>
            <w:tcBorders>
              <w:top w:val="outset" w:sz="6" w:space="0" w:color="auto"/>
              <w:left w:val="outset" w:sz="6" w:space="0" w:color="auto"/>
              <w:bottom w:val="outset" w:sz="6" w:space="0" w:color="auto"/>
              <w:right w:val="outset" w:sz="6" w:space="0" w:color="auto"/>
            </w:tcBorders>
            <w:vAlign w:val="center"/>
            <w:hideMark/>
          </w:tcPr>
          <w:p w:rsidR="00D632E0" w:rsidRPr="004036DD" w:rsidRDefault="00D632E0" w:rsidP="00CA7D2A">
            <w:pPr>
              <w:spacing w:before="100" w:beforeAutospacing="1" w:after="100" w:afterAutospacing="1"/>
              <w:jc w:val="center"/>
              <w:rPr>
                <w:b/>
              </w:rPr>
            </w:pPr>
            <w:r w:rsidRPr="004036DD">
              <w:rPr>
                <w:b/>
              </w:rPr>
              <w:t>2.tabula</w:t>
            </w:r>
          </w:p>
          <w:p w:rsidR="00D632E0" w:rsidRPr="004036DD" w:rsidRDefault="00D632E0" w:rsidP="00CA7D2A">
            <w:pPr>
              <w:spacing w:before="100" w:beforeAutospacing="1" w:after="100" w:afterAutospacing="1"/>
              <w:jc w:val="center"/>
              <w:rPr>
                <w:b/>
              </w:rPr>
            </w:pPr>
            <w:r w:rsidRPr="004036DD">
              <w:rPr>
                <w:b/>
              </w:rPr>
              <w:t>Ar tiesību akta projektu uzņemtās saistības, kas izriet no starptautiskajiem tiesību aktiem vai starptautiskas institūcijas vai organizācijas dokumentiem</w:t>
            </w:r>
          </w:p>
          <w:p w:rsidR="00D632E0" w:rsidRPr="004036DD" w:rsidRDefault="00D632E0" w:rsidP="00CA7D2A">
            <w:pPr>
              <w:spacing w:before="100" w:beforeAutospacing="1" w:after="100" w:afterAutospacing="1"/>
              <w:jc w:val="center"/>
            </w:pPr>
            <w:r w:rsidRPr="004036DD">
              <w:rPr>
                <w:b/>
              </w:rPr>
              <w:t>Pasākumi šo saistību izpildei</w:t>
            </w:r>
          </w:p>
        </w:tc>
      </w:tr>
      <w:tr w:rsidR="00D632E0" w:rsidRPr="004036DD" w:rsidTr="00127158">
        <w:trPr>
          <w:trHeight w:val="546"/>
          <w:tblCellSpacing w:w="0" w:type="dxa"/>
        </w:trPr>
        <w:tc>
          <w:tcPr>
            <w:tcW w:w="5132" w:type="dxa"/>
            <w:gridSpan w:val="2"/>
            <w:tcBorders>
              <w:top w:val="outset" w:sz="6" w:space="0" w:color="auto"/>
              <w:left w:val="outset" w:sz="6" w:space="0" w:color="auto"/>
              <w:bottom w:val="outset" w:sz="6" w:space="0" w:color="auto"/>
              <w:right w:val="outset" w:sz="6" w:space="0" w:color="auto"/>
            </w:tcBorders>
            <w:vAlign w:val="center"/>
            <w:hideMark/>
          </w:tcPr>
          <w:p w:rsidR="00D632E0" w:rsidRPr="004036DD" w:rsidRDefault="00D632E0" w:rsidP="00D632E0">
            <w:pPr>
              <w:spacing w:before="100" w:beforeAutospacing="1" w:after="100" w:afterAutospacing="1"/>
            </w:pPr>
            <w:r w:rsidRPr="004036DD">
              <w:t> Attiecīgā starptautiskā tiesību akta vai starptautiskas institūcijas vai organizācijas dokumenta (turpmāk – starptautiskais dokuments) datums, numurs un nosaukums</w:t>
            </w:r>
          </w:p>
        </w:tc>
        <w:tc>
          <w:tcPr>
            <w:tcW w:w="3940" w:type="dxa"/>
            <w:tcBorders>
              <w:top w:val="outset" w:sz="6" w:space="0" w:color="auto"/>
              <w:left w:val="outset" w:sz="6" w:space="0" w:color="auto"/>
              <w:bottom w:val="outset" w:sz="6" w:space="0" w:color="auto"/>
              <w:right w:val="outset" w:sz="6" w:space="0" w:color="auto"/>
            </w:tcBorders>
            <w:hideMark/>
          </w:tcPr>
          <w:p w:rsidR="00D632E0" w:rsidRPr="004036DD" w:rsidRDefault="00D632E0" w:rsidP="005E7255">
            <w:pPr>
              <w:spacing w:before="100" w:beforeAutospacing="1" w:after="100" w:afterAutospacing="1"/>
            </w:pPr>
            <w:r w:rsidRPr="004036DD">
              <w:t> </w:t>
            </w:r>
            <w:r w:rsidR="00542AA0" w:rsidRPr="00920E90">
              <w:t>Projekts šo jomu neskar</w:t>
            </w:r>
          </w:p>
        </w:tc>
      </w:tr>
      <w:tr w:rsidR="00D632E0" w:rsidRPr="004036DD" w:rsidTr="00127158">
        <w:trPr>
          <w:trHeight w:val="163"/>
          <w:tblCellSpacing w:w="0" w:type="dxa"/>
        </w:trPr>
        <w:tc>
          <w:tcPr>
            <w:tcW w:w="9072" w:type="dxa"/>
            <w:gridSpan w:val="3"/>
            <w:tcBorders>
              <w:top w:val="outset" w:sz="6" w:space="0" w:color="auto"/>
              <w:left w:val="outset" w:sz="6" w:space="0" w:color="auto"/>
              <w:bottom w:val="outset" w:sz="6" w:space="0" w:color="auto"/>
              <w:right w:val="outset" w:sz="6" w:space="0" w:color="auto"/>
            </w:tcBorders>
            <w:vAlign w:val="center"/>
            <w:hideMark/>
          </w:tcPr>
          <w:p w:rsidR="00D632E0" w:rsidRPr="004036DD" w:rsidRDefault="00D632E0" w:rsidP="00D632E0">
            <w:pPr>
              <w:spacing w:before="100" w:beforeAutospacing="1" w:after="100" w:afterAutospacing="1" w:line="163" w:lineRule="atLeast"/>
            </w:pPr>
            <w:r w:rsidRPr="004036DD">
              <w:t>  </w:t>
            </w:r>
          </w:p>
        </w:tc>
      </w:tr>
      <w:tr w:rsidR="00D632E0" w:rsidRPr="004036DD" w:rsidTr="00127158">
        <w:trPr>
          <w:trHeight w:val="341"/>
          <w:tblCellSpacing w:w="0" w:type="dxa"/>
        </w:trPr>
        <w:tc>
          <w:tcPr>
            <w:tcW w:w="2024" w:type="dxa"/>
            <w:tcBorders>
              <w:top w:val="outset" w:sz="6" w:space="0" w:color="auto"/>
              <w:left w:val="outset" w:sz="6" w:space="0" w:color="auto"/>
              <w:bottom w:val="outset" w:sz="6" w:space="0" w:color="auto"/>
              <w:right w:val="outset" w:sz="6" w:space="0" w:color="auto"/>
            </w:tcBorders>
            <w:vAlign w:val="center"/>
            <w:hideMark/>
          </w:tcPr>
          <w:p w:rsidR="00D632E0" w:rsidRPr="004036DD" w:rsidRDefault="00D632E0" w:rsidP="00D632E0">
            <w:pPr>
              <w:spacing w:before="100" w:beforeAutospacing="1" w:after="100" w:afterAutospacing="1"/>
            </w:pPr>
            <w:r w:rsidRPr="004036DD">
              <w:t> A</w:t>
            </w:r>
          </w:p>
        </w:tc>
        <w:tc>
          <w:tcPr>
            <w:tcW w:w="3108" w:type="dxa"/>
            <w:tcBorders>
              <w:top w:val="outset" w:sz="6" w:space="0" w:color="auto"/>
              <w:left w:val="outset" w:sz="6" w:space="0" w:color="auto"/>
              <w:bottom w:val="outset" w:sz="6" w:space="0" w:color="auto"/>
              <w:right w:val="outset" w:sz="6" w:space="0" w:color="auto"/>
            </w:tcBorders>
            <w:vAlign w:val="center"/>
            <w:hideMark/>
          </w:tcPr>
          <w:p w:rsidR="00D632E0" w:rsidRPr="004036DD" w:rsidRDefault="00D632E0" w:rsidP="00D632E0">
            <w:pPr>
              <w:spacing w:before="100" w:beforeAutospacing="1" w:after="100" w:afterAutospacing="1"/>
            </w:pPr>
            <w:r w:rsidRPr="004036DD">
              <w:t> B</w:t>
            </w:r>
          </w:p>
        </w:tc>
        <w:tc>
          <w:tcPr>
            <w:tcW w:w="3940" w:type="dxa"/>
            <w:tcBorders>
              <w:top w:val="outset" w:sz="6" w:space="0" w:color="auto"/>
              <w:left w:val="outset" w:sz="6" w:space="0" w:color="auto"/>
              <w:bottom w:val="outset" w:sz="6" w:space="0" w:color="auto"/>
              <w:right w:val="outset" w:sz="6" w:space="0" w:color="auto"/>
            </w:tcBorders>
            <w:vAlign w:val="center"/>
            <w:hideMark/>
          </w:tcPr>
          <w:p w:rsidR="00D632E0" w:rsidRPr="004036DD" w:rsidRDefault="00D632E0" w:rsidP="00D632E0">
            <w:pPr>
              <w:spacing w:before="100" w:beforeAutospacing="1" w:after="100" w:afterAutospacing="1"/>
            </w:pPr>
            <w:r w:rsidRPr="004036DD">
              <w:t> C</w:t>
            </w:r>
          </w:p>
        </w:tc>
      </w:tr>
      <w:tr w:rsidR="00D632E0" w:rsidRPr="004036DD" w:rsidTr="00127158">
        <w:trPr>
          <w:trHeight w:val="341"/>
          <w:tblCellSpacing w:w="0" w:type="dxa"/>
        </w:trPr>
        <w:tc>
          <w:tcPr>
            <w:tcW w:w="2024" w:type="dxa"/>
            <w:tcBorders>
              <w:top w:val="outset" w:sz="6" w:space="0" w:color="auto"/>
              <w:left w:val="outset" w:sz="6" w:space="0" w:color="auto"/>
              <w:bottom w:val="outset" w:sz="6" w:space="0" w:color="auto"/>
              <w:right w:val="outset" w:sz="6" w:space="0" w:color="auto"/>
            </w:tcBorders>
            <w:hideMark/>
          </w:tcPr>
          <w:p w:rsidR="00D632E0" w:rsidRPr="004036DD" w:rsidRDefault="00D632E0" w:rsidP="00D632E0">
            <w:pPr>
              <w:spacing w:before="100" w:beforeAutospacing="1" w:after="100" w:afterAutospacing="1"/>
            </w:pPr>
            <w:r w:rsidRPr="004036DD">
              <w:t> Starptautiskās saistības (pēc būtības), kas izriet no norādītā starptautiskā dokumenta.</w:t>
            </w:r>
          </w:p>
          <w:p w:rsidR="00D632E0" w:rsidRPr="004036DD" w:rsidRDefault="00D632E0" w:rsidP="00D632E0">
            <w:pPr>
              <w:spacing w:before="100" w:beforeAutospacing="1" w:after="100" w:afterAutospacing="1"/>
            </w:pPr>
            <w:r w:rsidRPr="004036DD">
              <w:t>Konkrēti veicamie pasākumi vai uzdevumi, kas nepieciešami šo starptautisko saistību izpildei</w:t>
            </w:r>
          </w:p>
        </w:tc>
        <w:tc>
          <w:tcPr>
            <w:tcW w:w="3108" w:type="dxa"/>
            <w:tcBorders>
              <w:top w:val="outset" w:sz="6" w:space="0" w:color="auto"/>
              <w:left w:val="outset" w:sz="6" w:space="0" w:color="auto"/>
              <w:bottom w:val="outset" w:sz="6" w:space="0" w:color="auto"/>
              <w:right w:val="outset" w:sz="6" w:space="0" w:color="auto"/>
            </w:tcBorders>
            <w:hideMark/>
          </w:tcPr>
          <w:p w:rsidR="00D632E0" w:rsidRPr="004036DD" w:rsidRDefault="00D632E0" w:rsidP="00D632E0">
            <w:pPr>
              <w:spacing w:before="100" w:beforeAutospacing="1" w:after="100" w:afterAutospacing="1"/>
            </w:pPr>
            <w:r w:rsidRPr="004036DD">
              <w:t> </w:t>
            </w:r>
            <w:r w:rsidR="00EB74D7" w:rsidRPr="00920E90">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940" w:type="dxa"/>
            <w:tcBorders>
              <w:top w:val="outset" w:sz="6" w:space="0" w:color="auto"/>
              <w:left w:val="outset" w:sz="6" w:space="0" w:color="auto"/>
              <w:bottom w:val="outset" w:sz="6" w:space="0" w:color="auto"/>
              <w:right w:val="outset" w:sz="6" w:space="0" w:color="auto"/>
            </w:tcBorders>
            <w:hideMark/>
          </w:tcPr>
          <w:p w:rsidR="00D632E0" w:rsidRPr="004036DD" w:rsidRDefault="00D632E0" w:rsidP="00D632E0">
            <w:pPr>
              <w:spacing w:before="100" w:beforeAutospacing="1" w:after="100" w:afterAutospacing="1"/>
            </w:pPr>
            <w:r w:rsidRPr="004036DD">
              <w:t> Informācija par to, vai starptautiskās saistības, kas minētas šīs tabulas A ailē, tiek izpildītas pilnībā vai daļēji.</w:t>
            </w:r>
          </w:p>
          <w:p w:rsidR="00D632E0" w:rsidRPr="004036DD" w:rsidRDefault="00D632E0" w:rsidP="00D632E0">
            <w:pPr>
              <w:spacing w:before="100" w:beforeAutospacing="1" w:after="100" w:afterAutospacing="1"/>
            </w:pPr>
            <w:r w:rsidRPr="004036DD">
              <w:t>Ja attiecīgās starptautiskās saistības tiek izpildītas daļēji, sniedz attiecīgu skaidrojumu, kā arī precīzi norāda, kad un kādā veidā starptautiskās saistības tiks izpildītas pilnībā.</w:t>
            </w:r>
          </w:p>
          <w:p w:rsidR="00D632E0" w:rsidRPr="004036DD" w:rsidRDefault="00D632E0" w:rsidP="00D632E0">
            <w:pPr>
              <w:spacing w:before="100" w:beforeAutospacing="1" w:after="100" w:afterAutospacing="1"/>
            </w:pPr>
            <w:r w:rsidRPr="004036DD">
              <w:t>Norāda institūciju, kas ir atbildīga par šo saistību izpildi pilnībā</w:t>
            </w:r>
          </w:p>
        </w:tc>
      </w:tr>
      <w:tr w:rsidR="00D632E0" w:rsidRPr="004036DD" w:rsidTr="00127158">
        <w:trPr>
          <w:trHeight w:val="512"/>
          <w:tblCellSpacing w:w="0" w:type="dxa"/>
        </w:trPr>
        <w:tc>
          <w:tcPr>
            <w:tcW w:w="2024" w:type="dxa"/>
            <w:tcBorders>
              <w:top w:val="outset" w:sz="6" w:space="0" w:color="auto"/>
              <w:left w:val="outset" w:sz="6" w:space="0" w:color="auto"/>
              <w:bottom w:val="outset" w:sz="6" w:space="0" w:color="auto"/>
              <w:right w:val="outset" w:sz="6" w:space="0" w:color="auto"/>
            </w:tcBorders>
            <w:hideMark/>
          </w:tcPr>
          <w:p w:rsidR="00D632E0" w:rsidRPr="004036DD" w:rsidRDefault="00542AA0" w:rsidP="00D632E0">
            <w:pPr>
              <w:spacing w:before="100" w:beforeAutospacing="1" w:after="100" w:afterAutospacing="1"/>
            </w:pPr>
            <w:r w:rsidRPr="00920E90">
              <w:t>Projekts šo jomu neskar</w:t>
            </w:r>
          </w:p>
        </w:tc>
        <w:tc>
          <w:tcPr>
            <w:tcW w:w="3108" w:type="dxa"/>
            <w:tcBorders>
              <w:top w:val="outset" w:sz="6" w:space="0" w:color="auto"/>
              <w:left w:val="outset" w:sz="6" w:space="0" w:color="auto"/>
              <w:bottom w:val="outset" w:sz="6" w:space="0" w:color="auto"/>
              <w:right w:val="outset" w:sz="6" w:space="0" w:color="auto"/>
            </w:tcBorders>
            <w:hideMark/>
          </w:tcPr>
          <w:p w:rsidR="00D632E0" w:rsidRPr="004036DD" w:rsidRDefault="00D632E0" w:rsidP="005E7255">
            <w:pPr>
              <w:spacing w:before="100" w:beforeAutospacing="1" w:after="100" w:afterAutospacing="1"/>
            </w:pPr>
            <w:r w:rsidRPr="004036DD">
              <w:t> </w:t>
            </w:r>
            <w:r w:rsidR="00542AA0" w:rsidRPr="00920E90">
              <w:t>Projekts šo jomu neskar</w:t>
            </w:r>
          </w:p>
        </w:tc>
        <w:tc>
          <w:tcPr>
            <w:tcW w:w="3940" w:type="dxa"/>
            <w:tcBorders>
              <w:top w:val="outset" w:sz="6" w:space="0" w:color="auto"/>
              <w:left w:val="outset" w:sz="6" w:space="0" w:color="auto"/>
              <w:bottom w:val="outset" w:sz="6" w:space="0" w:color="auto"/>
              <w:right w:val="outset" w:sz="6" w:space="0" w:color="auto"/>
            </w:tcBorders>
            <w:hideMark/>
          </w:tcPr>
          <w:p w:rsidR="00D632E0" w:rsidRPr="004036DD" w:rsidRDefault="00D632E0" w:rsidP="00D632E0">
            <w:pPr>
              <w:spacing w:before="100" w:beforeAutospacing="1" w:after="100" w:afterAutospacing="1"/>
            </w:pPr>
            <w:r w:rsidRPr="004036DD">
              <w:t> </w:t>
            </w:r>
            <w:r w:rsidR="00542AA0" w:rsidRPr="00920E90">
              <w:t>Projekts šo jomu neskar</w:t>
            </w:r>
          </w:p>
        </w:tc>
      </w:tr>
      <w:tr w:rsidR="00D632E0" w:rsidRPr="004036DD" w:rsidTr="00127158">
        <w:trPr>
          <w:trHeight w:val="161"/>
          <w:tblCellSpacing w:w="0" w:type="dxa"/>
        </w:trPr>
        <w:tc>
          <w:tcPr>
            <w:tcW w:w="2024" w:type="dxa"/>
            <w:tcBorders>
              <w:top w:val="outset" w:sz="6" w:space="0" w:color="auto"/>
              <w:left w:val="outset" w:sz="6" w:space="0" w:color="auto"/>
              <w:bottom w:val="outset" w:sz="6" w:space="0" w:color="auto"/>
              <w:right w:val="outset" w:sz="6" w:space="0" w:color="auto"/>
            </w:tcBorders>
            <w:vAlign w:val="center"/>
            <w:hideMark/>
          </w:tcPr>
          <w:p w:rsidR="00D632E0" w:rsidRPr="004036DD" w:rsidRDefault="00D632E0" w:rsidP="00D632E0">
            <w:pPr>
              <w:spacing w:before="100" w:beforeAutospacing="1" w:after="100" w:afterAutospacing="1" w:line="161" w:lineRule="atLeast"/>
            </w:pPr>
            <w:r w:rsidRPr="004036DD">
              <w:t>  </w:t>
            </w:r>
          </w:p>
        </w:tc>
        <w:tc>
          <w:tcPr>
            <w:tcW w:w="3108" w:type="dxa"/>
            <w:tcBorders>
              <w:top w:val="outset" w:sz="6" w:space="0" w:color="auto"/>
              <w:left w:val="outset" w:sz="6" w:space="0" w:color="auto"/>
              <w:bottom w:val="outset" w:sz="6" w:space="0" w:color="auto"/>
              <w:right w:val="outset" w:sz="6" w:space="0" w:color="auto"/>
            </w:tcBorders>
            <w:vAlign w:val="center"/>
            <w:hideMark/>
          </w:tcPr>
          <w:p w:rsidR="00D632E0" w:rsidRPr="004036DD" w:rsidRDefault="00D632E0" w:rsidP="00D632E0">
            <w:pPr>
              <w:spacing w:before="100" w:beforeAutospacing="1" w:after="100" w:afterAutospacing="1" w:line="161" w:lineRule="atLeast"/>
            </w:pPr>
            <w:r w:rsidRPr="004036DD">
              <w:t>  </w:t>
            </w:r>
          </w:p>
        </w:tc>
        <w:tc>
          <w:tcPr>
            <w:tcW w:w="3940" w:type="dxa"/>
            <w:tcBorders>
              <w:top w:val="outset" w:sz="6" w:space="0" w:color="auto"/>
              <w:left w:val="outset" w:sz="6" w:space="0" w:color="auto"/>
              <w:bottom w:val="outset" w:sz="6" w:space="0" w:color="auto"/>
              <w:right w:val="outset" w:sz="6" w:space="0" w:color="auto"/>
            </w:tcBorders>
            <w:vAlign w:val="center"/>
            <w:hideMark/>
          </w:tcPr>
          <w:p w:rsidR="00D632E0" w:rsidRPr="004036DD" w:rsidRDefault="00D632E0" w:rsidP="00D632E0">
            <w:pPr>
              <w:spacing w:before="100" w:beforeAutospacing="1" w:after="100" w:afterAutospacing="1" w:line="161" w:lineRule="atLeast"/>
            </w:pPr>
            <w:r w:rsidRPr="004036DD">
              <w:t>  </w:t>
            </w:r>
          </w:p>
        </w:tc>
      </w:tr>
      <w:tr w:rsidR="00D632E0" w:rsidRPr="004036DD" w:rsidTr="00127158">
        <w:trPr>
          <w:trHeight w:val="161"/>
          <w:tblCellSpacing w:w="0" w:type="dxa"/>
        </w:trPr>
        <w:tc>
          <w:tcPr>
            <w:tcW w:w="5132" w:type="dxa"/>
            <w:gridSpan w:val="2"/>
            <w:tcBorders>
              <w:top w:val="outset" w:sz="6" w:space="0" w:color="auto"/>
              <w:left w:val="outset" w:sz="6" w:space="0" w:color="auto"/>
              <w:bottom w:val="outset" w:sz="6" w:space="0" w:color="auto"/>
              <w:right w:val="outset" w:sz="6" w:space="0" w:color="auto"/>
            </w:tcBorders>
            <w:vAlign w:val="center"/>
            <w:hideMark/>
          </w:tcPr>
          <w:p w:rsidR="00D632E0" w:rsidRPr="004036DD" w:rsidRDefault="00D632E0" w:rsidP="00D632E0">
            <w:pPr>
              <w:spacing w:before="100" w:beforeAutospacing="1" w:after="100" w:afterAutospacing="1" w:line="161" w:lineRule="atLeast"/>
            </w:pPr>
            <w:r w:rsidRPr="004036DD">
              <w:t xml:space="preserve"> Vai starptautiskajā dokumentā paredzētās saistības nav pretrunā ar jau esošajām Latvijas Republikas </w:t>
            </w:r>
            <w:r w:rsidRPr="004036DD">
              <w:lastRenderedPageBreak/>
              <w:t>starptautiskajām saistībām</w:t>
            </w:r>
          </w:p>
        </w:tc>
        <w:tc>
          <w:tcPr>
            <w:tcW w:w="3940" w:type="dxa"/>
            <w:tcBorders>
              <w:top w:val="outset" w:sz="6" w:space="0" w:color="auto"/>
              <w:left w:val="outset" w:sz="6" w:space="0" w:color="auto"/>
              <w:bottom w:val="outset" w:sz="6" w:space="0" w:color="auto"/>
              <w:right w:val="outset" w:sz="6" w:space="0" w:color="auto"/>
            </w:tcBorders>
            <w:hideMark/>
          </w:tcPr>
          <w:p w:rsidR="00D632E0" w:rsidRPr="004036DD" w:rsidRDefault="00D632E0" w:rsidP="00B20D86">
            <w:pPr>
              <w:spacing w:before="100" w:beforeAutospacing="1" w:after="100" w:afterAutospacing="1" w:line="161" w:lineRule="atLeast"/>
            </w:pPr>
            <w:r w:rsidRPr="004036DD">
              <w:lastRenderedPageBreak/>
              <w:t> </w:t>
            </w:r>
            <w:r w:rsidR="00542AA0" w:rsidRPr="00920E90">
              <w:t>Projekts šo jomu neskar</w:t>
            </w:r>
          </w:p>
        </w:tc>
      </w:tr>
      <w:tr w:rsidR="00D632E0" w:rsidRPr="004036DD" w:rsidTr="00127158">
        <w:trPr>
          <w:trHeight w:val="388"/>
          <w:tblCellSpacing w:w="0" w:type="dxa"/>
        </w:trPr>
        <w:tc>
          <w:tcPr>
            <w:tcW w:w="5132" w:type="dxa"/>
            <w:gridSpan w:val="2"/>
            <w:tcBorders>
              <w:top w:val="outset" w:sz="6" w:space="0" w:color="auto"/>
              <w:left w:val="outset" w:sz="6" w:space="0" w:color="auto"/>
              <w:bottom w:val="outset" w:sz="6" w:space="0" w:color="auto"/>
              <w:right w:val="outset" w:sz="6" w:space="0" w:color="auto"/>
            </w:tcBorders>
            <w:hideMark/>
          </w:tcPr>
          <w:p w:rsidR="00D632E0" w:rsidRPr="004036DD" w:rsidRDefault="00D632E0" w:rsidP="00D632E0">
            <w:pPr>
              <w:spacing w:before="100" w:beforeAutospacing="1" w:after="100" w:afterAutospacing="1"/>
            </w:pPr>
            <w:r w:rsidRPr="004036DD">
              <w:lastRenderedPageBreak/>
              <w:t> Cita informācija</w:t>
            </w:r>
          </w:p>
        </w:tc>
        <w:tc>
          <w:tcPr>
            <w:tcW w:w="3940" w:type="dxa"/>
            <w:tcBorders>
              <w:top w:val="outset" w:sz="6" w:space="0" w:color="auto"/>
              <w:left w:val="outset" w:sz="6" w:space="0" w:color="auto"/>
              <w:bottom w:val="outset" w:sz="6" w:space="0" w:color="auto"/>
              <w:right w:val="outset" w:sz="6" w:space="0" w:color="auto"/>
            </w:tcBorders>
            <w:hideMark/>
          </w:tcPr>
          <w:p w:rsidR="00D632E0" w:rsidRPr="004036DD" w:rsidRDefault="00D632E0" w:rsidP="00D632E0">
            <w:pPr>
              <w:spacing w:before="100" w:beforeAutospacing="1" w:after="100" w:afterAutospacing="1"/>
            </w:pPr>
            <w:r w:rsidRPr="004036DD">
              <w:t> Nav</w:t>
            </w:r>
          </w:p>
        </w:tc>
      </w:tr>
    </w:tbl>
    <w:p w:rsidR="00873476" w:rsidRDefault="00873476" w:rsidP="00D570B6"/>
    <w:p w:rsidR="00D632E0" w:rsidRPr="004036DD" w:rsidRDefault="00D632E0"/>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6"/>
        <w:gridCol w:w="3543"/>
        <w:gridCol w:w="5103"/>
      </w:tblGrid>
      <w:tr w:rsidR="0057104C" w:rsidRPr="004036DD" w:rsidTr="00127158">
        <w:tc>
          <w:tcPr>
            <w:tcW w:w="9072" w:type="dxa"/>
            <w:gridSpan w:val="3"/>
          </w:tcPr>
          <w:p w:rsidR="0057104C" w:rsidRPr="004036DD" w:rsidRDefault="0057104C" w:rsidP="000D7932">
            <w:pPr>
              <w:spacing w:before="200" w:after="120"/>
              <w:ind w:firstLine="709"/>
              <w:jc w:val="center"/>
              <w:rPr>
                <w:b/>
              </w:rPr>
            </w:pPr>
            <w:r w:rsidRPr="004036DD">
              <w:rPr>
                <w:b/>
              </w:rPr>
              <w:t xml:space="preserve">VII. </w:t>
            </w:r>
            <w:r w:rsidR="000D7932" w:rsidRPr="004036DD">
              <w:rPr>
                <w:b/>
              </w:rPr>
              <w:t>Tiesību akta projekta izpildes nodrošināšana un tās ietekme uz institūcijām</w:t>
            </w:r>
          </w:p>
        </w:tc>
      </w:tr>
      <w:tr w:rsidR="000D7932" w:rsidRPr="004036DD" w:rsidTr="00127158">
        <w:tc>
          <w:tcPr>
            <w:tcW w:w="426" w:type="dxa"/>
          </w:tcPr>
          <w:p w:rsidR="000D7932" w:rsidRPr="004036DD" w:rsidRDefault="000D7932" w:rsidP="009F1A5F">
            <w:pPr>
              <w:spacing w:after="120"/>
            </w:pPr>
            <w:r w:rsidRPr="004036DD">
              <w:t>1.</w:t>
            </w:r>
          </w:p>
        </w:tc>
        <w:tc>
          <w:tcPr>
            <w:tcW w:w="3543" w:type="dxa"/>
          </w:tcPr>
          <w:p w:rsidR="000D7932" w:rsidRPr="004036DD" w:rsidRDefault="000D7932" w:rsidP="009F1A5F">
            <w:pPr>
              <w:spacing w:after="120"/>
            </w:pPr>
            <w:r w:rsidRPr="004036DD">
              <w:t xml:space="preserve">Projektā izpildē iesaistītās institūcijas </w:t>
            </w:r>
          </w:p>
        </w:tc>
        <w:tc>
          <w:tcPr>
            <w:tcW w:w="5103" w:type="dxa"/>
          </w:tcPr>
          <w:p w:rsidR="000D7932" w:rsidRPr="004036DD" w:rsidRDefault="001D1341" w:rsidP="00966129">
            <w:r w:rsidRPr="004036DD">
              <w:t>Veselības</w:t>
            </w:r>
            <w:r w:rsidR="00966129" w:rsidRPr="004036DD">
              <w:t xml:space="preserve"> inspekcija</w:t>
            </w:r>
          </w:p>
        </w:tc>
      </w:tr>
      <w:tr w:rsidR="000D7932" w:rsidRPr="004036DD" w:rsidTr="00127158">
        <w:tc>
          <w:tcPr>
            <w:tcW w:w="426" w:type="dxa"/>
          </w:tcPr>
          <w:p w:rsidR="000D7932" w:rsidRPr="004036DD" w:rsidRDefault="00A85C7E" w:rsidP="00EB65A4">
            <w:pPr>
              <w:spacing w:after="120"/>
            </w:pPr>
            <w:r w:rsidRPr="004036DD">
              <w:t>2.</w:t>
            </w:r>
          </w:p>
        </w:tc>
        <w:tc>
          <w:tcPr>
            <w:tcW w:w="3543" w:type="dxa"/>
          </w:tcPr>
          <w:p w:rsidR="000D7932" w:rsidRPr="004036DD" w:rsidRDefault="00A85C7E" w:rsidP="00EB65A4">
            <w:pPr>
              <w:spacing w:after="120"/>
            </w:pPr>
            <w:r w:rsidRPr="004036DD">
              <w:t>Projekta izpildes ietekme uz pārvaldes funkcijām</w:t>
            </w:r>
          </w:p>
        </w:tc>
        <w:tc>
          <w:tcPr>
            <w:tcW w:w="5103" w:type="dxa"/>
          </w:tcPr>
          <w:p w:rsidR="00230C7E" w:rsidRPr="004036DD" w:rsidRDefault="00CB12BA" w:rsidP="0085390D">
            <w:pPr>
              <w:autoSpaceDE w:val="0"/>
              <w:autoSpaceDN w:val="0"/>
              <w:adjustRightInd w:val="0"/>
              <w:jc w:val="both"/>
            </w:pPr>
            <w:r w:rsidRPr="00920E90">
              <w:t>Projekts šo jomu neskar</w:t>
            </w:r>
          </w:p>
        </w:tc>
      </w:tr>
      <w:tr w:rsidR="000D7932" w:rsidRPr="004036DD" w:rsidTr="00127158">
        <w:tc>
          <w:tcPr>
            <w:tcW w:w="426" w:type="dxa"/>
          </w:tcPr>
          <w:p w:rsidR="000D7932" w:rsidRPr="004036DD" w:rsidRDefault="00A85C7E" w:rsidP="00EB65A4">
            <w:pPr>
              <w:spacing w:after="120"/>
            </w:pPr>
            <w:r w:rsidRPr="004036DD">
              <w:t>3.</w:t>
            </w:r>
          </w:p>
        </w:tc>
        <w:tc>
          <w:tcPr>
            <w:tcW w:w="3543" w:type="dxa"/>
          </w:tcPr>
          <w:p w:rsidR="000D7932" w:rsidRPr="004036DD" w:rsidRDefault="00A85C7E" w:rsidP="00EB65A4">
            <w:pPr>
              <w:spacing w:after="120"/>
            </w:pPr>
            <w:r w:rsidRPr="004036DD">
              <w:t>Projekta izpildes ietekme uz pārvaldes institucionālo struktūru.</w:t>
            </w:r>
          </w:p>
          <w:p w:rsidR="00A85C7E" w:rsidRPr="004036DD" w:rsidRDefault="00A85C7E" w:rsidP="00EB65A4">
            <w:pPr>
              <w:spacing w:after="120"/>
            </w:pPr>
            <w:r w:rsidRPr="004036DD">
              <w:t>Jaunu institūciju izveide</w:t>
            </w:r>
          </w:p>
        </w:tc>
        <w:tc>
          <w:tcPr>
            <w:tcW w:w="5103" w:type="dxa"/>
          </w:tcPr>
          <w:p w:rsidR="000D7932" w:rsidRPr="004036DD" w:rsidRDefault="00CB12BA" w:rsidP="00EB65A4">
            <w:pPr>
              <w:spacing w:after="120"/>
              <w:jc w:val="both"/>
            </w:pPr>
            <w:r w:rsidRPr="00920E90">
              <w:t>Projekts šo jomu neskar</w:t>
            </w:r>
          </w:p>
        </w:tc>
      </w:tr>
      <w:tr w:rsidR="001D1341" w:rsidRPr="004036DD" w:rsidTr="00127158">
        <w:tc>
          <w:tcPr>
            <w:tcW w:w="426" w:type="dxa"/>
          </w:tcPr>
          <w:p w:rsidR="001D1341" w:rsidRPr="004036DD" w:rsidRDefault="001D1341" w:rsidP="00EB65A4">
            <w:pPr>
              <w:spacing w:after="120"/>
            </w:pPr>
            <w:r w:rsidRPr="004036DD">
              <w:t>4.</w:t>
            </w:r>
          </w:p>
        </w:tc>
        <w:tc>
          <w:tcPr>
            <w:tcW w:w="3543" w:type="dxa"/>
          </w:tcPr>
          <w:p w:rsidR="001D1341" w:rsidRPr="004036DD" w:rsidRDefault="001D1341" w:rsidP="00A85C7E">
            <w:pPr>
              <w:spacing w:after="120"/>
            </w:pPr>
            <w:r w:rsidRPr="004036DD">
              <w:t>Projekta izpildes ietekme uz pārvaldes institucionālo struktūru.</w:t>
            </w:r>
          </w:p>
          <w:p w:rsidR="001D1341" w:rsidRPr="004036DD" w:rsidRDefault="001D1341" w:rsidP="00EB65A4">
            <w:pPr>
              <w:spacing w:after="120"/>
            </w:pPr>
          </w:p>
        </w:tc>
        <w:tc>
          <w:tcPr>
            <w:tcW w:w="5103" w:type="dxa"/>
          </w:tcPr>
          <w:p w:rsidR="001D1341" w:rsidRPr="00CB12BA" w:rsidRDefault="00CB12BA" w:rsidP="009A5202">
            <w:pPr>
              <w:pStyle w:val="BodyText2"/>
              <w:ind w:right="-57"/>
              <w:rPr>
                <w:sz w:val="24"/>
                <w:szCs w:val="24"/>
              </w:rPr>
            </w:pPr>
            <w:r w:rsidRPr="00CB12BA">
              <w:rPr>
                <w:sz w:val="24"/>
                <w:szCs w:val="24"/>
              </w:rPr>
              <w:t>Projekts šo jomu neskar</w:t>
            </w:r>
          </w:p>
        </w:tc>
      </w:tr>
      <w:tr w:rsidR="001D1341" w:rsidRPr="004036DD" w:rsidTr="00127158">
        <w:tc>
          <w:tcPr>
            <w:tcW w:w="426" w:type="dxa"/>
          </w:tcPr>
          <w:p w:rsidR="001D1341" w:rsidRPr="004036DD" w:rsidRDefault="001D1341" w:rsidP="00EB65A4">
            <w:pPr>
              <w:spacing w:after="120"/>
            </w:pPr>
            <w:r w:rsidRPr="004036DD">
              <w:t>5.</w:t>
            </w:r>
          </w:p>
        </w:tc>
        <w:tc>
          <w:tcPr>
            <w:tcW w:w="3543" w:type="dxa"/>
          </w:tcPr>
          <w:p w:rsidR="001D1341" w:rsidRPr="004036DD" w:rsidRDefault="001D1341" w:rsidP="001D1341">
            <w:pPr>
              <w:spacing w:after="120"/>
            </w:pPr>
            <w:r w:rsidRPr="004036DD">
              <w:t>Projekta izpildes ietekme uz pārvaldes institucionālo struktūru.</w:t>
            </w:r>
          </w:p>
          <w:p w:rsidR="001D1341" w:rsidRPr="004036DD" w:rsidRDefault="001D1341" w:rsidP="001D1341">
            <w:pPr>
              <w:spacing w:after="120"/>
            </w:pPr>
            <w:r w:rsidRPr="004036DD">
              <w:t>Esošo institūciju reorganizācija</w:t>
            </w:r>
          </w:p>
        </w:tc>
        <w:tc>
          <w:tcPr>
            <w:tcW w:w="5103" w:type="dxa"/>
          </w:tcPr>
          <w:p w:rsidR="001D1341" w:rsidRPr="004036DD" w:rsidRDefault="00CB12BA" w:rsidP="00EB65A4">
            <w:pPr>
              <w:spacing w:after="120"/>
              <w:jc w:val="both"/>
            </w:pPr>
            <w:r w:rsidRPr="00920E90">
              <w:t>Projekts šo jomu neskar</w:t>
            </w:r>
          </w:p>
        </w:tc>
      </w:tr>
      <w:tr w:rsidR="001D1341" w:rsidRPr="004036DD" w:rsidTr="00127158">
        <w:tc>
          <w:tcPr>
            <w:tcW w:w="426" w:type="dxa"/>
          </w:tcPr>
          <w:p w:rsidR="001D1341" w:rsidRPr="004036DD" w:rsidRDefault="001D1341" w:rsidP="009A5202">
            <w:pPr>
              <w:spacing w:after="120"/>
            </w:pPr>
            <w:r w:rsidRPr="004036DD">
              <w:t>6.</w:t>
            </w:r>
          </w:p>
        </w:tc>
        <w:tc>
          <w:tcPr>
            <w:tcW w:w="3543" w:type="dxa"/>
          </w:tcPr>
          <w:p w:rsidR="001D1341" w:rsidRPr="004036DD" w:rsidRDefault="001D1341" w:rsidP="009A5202">
            <w:pPr>
              <w:spacing w:after="120"/>
            </w:pPr>
            <w:r w:rsidRPr="004036DD">
              <w:t>Cita informācija</w:t>
            </w:r>
          </w:p>
        </w:tc>
        <w:tc>
          <w:tcPr>
            <w:tcW w:w="5103" w:type="dxa"/>
          </w:tcPr>
          <w:p w:rsidR="00D16FAA" w:rsidRPr="004036DD" w:rsidRDefault="0085390D" w:rsidP="009A5202">
            <w:pPr>
              <w:pStyle w:val="BodyText2"/>
              <w:ind w:right="-57"/>
              <w:rPr>
                <w:sz w:val="24"/>
                <w:szCs w:val="24"/>
              </w:rPr>
            </w:pPr>
            <w:r>
              <w:rPr>
                <w:sz w:val="24"/>
                <w:szCs w:val="24"/>
              </w:rPr>
              <w:t>Nav</w:t>
            </w:r>
          </w:p>
        </w:tc>
      </w:tr>
    </w:tbl>
    <w:p w:rsidR="00B655FD" w:rsidRDefault="00B655FD" w:rsidP="00316030">
      <w:pPr>
        <w:rPr>
          <w:sz w:val="28"/>
          <w:szCs w:val="28"/>
        </w:rPr>
      </w:pPr>
    </w:p>
    <w:p w:rsidR="00B655FD" w:rsidRDefault="00B655FD" w:rsidP="00316030">
      <w:pPr>
        <w:rPr>
          <w:sz w:val="28"/>
          <w:szCs w:val="28"/>
        </w:rPr>
      </w:pPr>
    </w:p>
    <w:p w:rsidR="00B655FD" w:rsidRPr="00A472D6" w:rsidRDefault="00B655FD" w:rsidP="00B655FD">
      <w:r w:rsidRPr="00A472D6">
        <w:t>Anotācijas III, IV un VI sadaļa – projekts šīs jomas neskar.</w:t>
      </w:r>
    </w:p>
    <w:p w:rsidR="00B655FD" w:rsidRDefault="00B655FD" w:rsidP="00B655FD">
      <w:pPr>
        <w:rPr>
          <w:sz w:val="28"/>
          <w:szCs w:val="28"/>
        </w:rPr>
      </w:pPr>
    </w:p>
    <w:p w:rsidR="00B655FD" w:rsidRDefault="00B655FD" w:rsidP="00316030">
      <w:pPr>
        <w:rPr>
          <w:rStyle w:val="Strong"/>
          <w:b w:val="0"/>
          <w:sz w:val="28"/>
          <w:szCs w:val="28"/>
        </w:rPr>
      </w:pPr>
    </w:p>
    <w:p w:rsidR="00B82325" w:rsidRPr="004036DD" w:rsidRDefault="009207A2" w:rsidP="00316030">
      <w:pPr>
        <w:rPr>
          <w:rStyle w:val="Strong"/>
          <w:b w:val="0"/>
          <w:sz w:val="28"/>
          <w:szCs w:val="28"/>
        </w:rPr>
      </w:pPr>
      <w:r w:rsidRPr="004036DD">
        <w:rPr>
          <w:rStyle w:val="Strong"/>
          <w:b w:val="0"/>
          <w:sz w:val="28"/>
          <w:szCs w:val="28"/>
        </w:rPr>
        <w:t xml:space="preserve">Veselības </w:t>
      </w:r>
      <w:r w:rsidR="00316030" w:rsidRPr="004036DD">
        <w:rPr>
          <w:rStyle w:val="Strong"/>
          <w:b w:val="0"/>
          <w:sz w:val="28"/>
          <w:szCs w:val="28"/>
        </w:rPr>
        <w:t>ministr</w:t>
      </w:r>
      <w:r w:rsidR="0047328D" w:rsidRPr="004036DD">
        <w:rPr>
          <w:rStyle w:val="Strong"/>
          <w:b w:val="0"/>
          <w:sz w:val="28"/>
          <w:szCs w:val="28"/>
        </w:rPr>
        <w:t xml:space="preserve">s      </w:t>
      </w:r>
      <w:r w:rsidR="00316030" w:rsidRPr="004036DD">
        <w:rPr>
          <w:rStyle w:val="Strong"/>
          <w:b w:val="0"/>
          <w:sz w:val="28"/>
          <w:szCs w:val="28"/>
        </w:rPr>
        <w:t xml:space="preserve">                                              </w:t>
      </w:r>
      <w:r w:rsidR="00901181">
        <w:rPr>
          <w:rStyle w:val="Strong"/>
          <w:b w:val="0"/>
          <w:sz w:val="28"/>
          <w:szCs w:val="28"/>
        </w:rPr>
        <w:t xml:space="preserve">                              </w:t>
      </w:r>
      <w:proofErr w:type="spellStart"/>
      <w:r w:rsidR="00901181">
        <w:rPr>
          <w:rStyle w:val="Strong"/>
          <w:b w:val="0"/>
          <w:sz w:val="28"/>
          <w:szCs w:val="28"/>
        </w:rPr>
        <w:t>J.Bārzdiņš</w:t>
      </w:r>
      <w:proofErr w:type="spellEnd"/>
    </w:p>
    <w:p w:rsidR="00782BB4" w:rsidRPr="004036DD" w:rsidRDefault="00782BB4" w:rsidP="00316030">
      <w:pPr>
        <w:rPr>
          <w:rStyle w:val="Strong"/>
          <w:b w:val="0"/>
          <w:sz w:val="28"/>
          <w:szCs w:val="28"/>
        </w:rPr>
      </w:pPr>
    </w:p>
    <w:p w:rsidR="00DA300F" w:rsidRPr="004036DD" w:rsidRDefault="00DA300F" w:rsidP="009F1A5F">
      <w:pPr>
        <w:rPr>
          <w:sz w:val="22"/>
          <w:szCs w:val="22"/>
        </w:rPr>
      </w:pPr>
    </w:p>
    <w:p w:rsidR="007221A4" w:rsidRDefault="007221A4" w:rsidP="00DA300F"/>
    <w:p w:rsidR="007221A4" w:rsidRDefault="007221A4" w:rsidP="00DA300F"/>
    <w:p w:rsidR="007221A4" w:rsidRDefault="007221A4" w:rsidP="00DA300F"/>
    <w:p w:rsidR="00B173A5" w:rsidRPr="00424A25" w:rsidRDefault="00F72FBC" w:rsidP="00DA300F">
      <w:r w:rsidRPr="00424A25">
        <w:t>08</w:t>
      </w:r>
      <w:r w:rsidR="00065491" w:rsidRPr="00424A25">
        <w:t>.</w:t>
      </w:r>
      <w:r w:rsidR="00B173A5" w:rsidRPr="00424A25">
        <w:t>0</w:t>
      </w:r>
      <w:r w:rsidR="00065491" w:rsidRPr="00424A25">
        <w:t>2</w:t>
      </w:r>
      <w:r w:rsidR="00DA300F" w:rsidRPr="00424A25">
        <w:t>.201</w:t>
      </w:r>
      <w:r w:rsidR="00B173A5" w:rsidRPr="00424A25">
        <w:t>1</w:t>
      </w:r>
      <w:r w:rsidR="00DA300F" w:rsidRPr="00424A25">
        <w:t xml:space="preserve">. </w:t>
      </w:r>
      <w:r w:rsidR="00424A25" w:rsidRPr="00424A25">
        <w:t>14:29</w:t>
      </w:r>
    </w:p>
    <w:p w:rsidR="00DA300F" w:rsidRPr="00424A25" w:rsidRDefault="00424A25" w:rsidP="00DA300F">
      <w:r w:rsidRPr="00424A25">
        <w:t>1153</w:t>
      </w:r>
    </w:p>
    <w:p w:rsidR="00DA300F" w:rsidRPr="007221A4" w:rsidRDefault="00B173A5" w:rsidP="00DA300F">
      <w:pPr>
        <w:pStyle w:val="Header"/>
        <w:tabs>
          <w:tab w:val="clear" w:pos="4153"/>
          <w:tab w:val="clear" w:pos="8306"/>
        </w:tabs>
      </w:pPr>
      <w:r w:rsidRPr="007221A4">
        <w:t>A.Kalniņa</w:t>
      </w:r>
    </w:p>
    <w:p w:rsidR="00B173A5" w:rsidRPr="007221A4" w:rsidRDefault="00DA300F" w:rsidP="00DA300F">
      <w:r w:rsidRPr="007221A4">
        <w:t>67876</w:t>
      </w:r>
      <w:r w:rsidR="00B173A5" w:rsidRPr="007221A4">
        <w:t>143</w:t>
      </w:r>
      <w:r w:rsidRPr="007221A4">
        <w:t>,</w:t>
      </w:r>
      <w:r w:rsidR="00B173A5" w:rsidRPr="007221A4">
        <w:t>Astra.Kalnina@vm.gov.lv</w:t>
      </w:r>
    </w:p>
    <w:p w:rsidR="00B173A5" w:rsidRDefault="00B173A5" w:rsidP="00DA300F"/>
    <w:p w:rsidR="00B173A5" w:rsidRDefault="00B173A5" w:rsidP="00DA300F"/>
    <w:sectPr w:rsidR="00B173A5" w:rsidSect="00316891">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E87" w:rsidRDefault="00C72E87">
      <w:r>
        <w:separator/>
      </w:r>
    </w:p>
  </w:endnote>
  <w:endnote w:type="continuationSeparator" w:id="0">
    <w:p w:rsidR="00C72E87" w:rsidRDefault="00C72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AFF" w:usb1="C000605B" w:usb2="00000029" w:usb3="00000000" w:csb0="0001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87" w:rsidRPr="00DA14DE" w:rsidRDefault="00581EF2" w:rsidP="00841AAC">
    <w:pPr>
      <w:pStyle w:val="BodyText"/>
      <w:rPr>
        <w:sz w:val="20"/>
        <w:lang w:val="lv-LV"/>
      </w:rPr>
    </w:pPr>
    <w:r>
      <w:rPr>
        <w:sz w:val="20"/>
        <w:lang w:val="lv-LV"/>
      </w:rPr>
      <w:t>VMAnot_08</w:t>
    </w:r>
    <w:r w:rsidR="00C72E87">
      <w:rPr>
        <w:sz w:val="20"/>
        <w:lang w:val="lv-LV"/>
      </w:rPr>
      <w:t>0211_peldud_341</w:t>
    </w:r>
    <w:r w:rsidR="00C72E87" w:rsidRPr="00DA14DE">
      <w:rPr>
        <w:sz w:val="20"/>
        <w:lang w:val="lv-LV"/>
      </w:rPr>
      <w:t>; Minist</w:t>
    </w:r>
    <w:r>
      <w:rPr>
        <w:sz w:val="20"/>
        <w:lang w:val="lv-LV"/>
      </w:rPr>
      <w:t>ru kabineta noteikumu „Grozījums</w:t>
    </w:r>
    <w:r w:rsidR="00C72E87" w:rsidRPr="00DA14DE">
      <w:rPr>
        <w:sz w:val="20"/>
        <w:lang w:val="lv-LV"/>
      </w:rPr>
      <w:t xml:space="preserve"> Ministru kabineta </w:t>
    </w:r>
    <w:r w:rsidR="00C72E87" w:rsidRPr="00DA14DE">
      <w:rPr>
        <w:bCs/>
        <w:sz w:val="20"/>
        <w:lang w:val="lv-LV"/>
      </w:rPr>
      <w:t>2010.gada 6.aprīļa noteikumos Nr.341 „Peldvietu izveidošanas un uzturēšanas kārtība”</w:t>
    </w:r>
    <w:r w:rsidR="00C72E87" w:rsidRPr="00DA14DE">
      <w:rPr>
        <w:sz w:val="20"/>
        <w:lang w:val="lv-LV"/>
      </w:rPr>
      <w:t xml:space="preserve"> </w:t>
    </w:r>
    <w:r w:rsidR="00C72E87" w:rsidRPr="00DA14DE">
      <w:rPr>
        <w:bCs/>
        <w:sz w:val="20"/>
        <w:lang w:val="lv-LV"/>
      </w:rPr>
      <w:t>projekta sākotnējās ietekmes novērtējuma ziņojums (</w:t>
    </w:r>
    <w:r w:rsidR="00C72E87" w:rsidRPr="00DA14DE">
      <w:rPr>
        <w:sz w:val="20"/>
        <w:lang w:val="lv-LV"/>
      </w:rPr>
      <w:t>anotācija)</w:t>
    </w:r>
    <w:r w:rsidR="00C72E87" w:rsidRPr="00DA14DE">
      <w:rPr>
        <w:bCs/>
        <w:sz w:val="20"/>
        <w:lang w:val="lv-LV"/>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87" w:rsidRPr="00DA14DE" w:rsidRDefault="00EA78A3" w:rsidP="00DA14DE">
    <w:pPr>
      <w:pStyle w:val="BodyText"/>
      <w:rPr>
        <w:sz w:val="20"/>
        <w:lang w:val="lv-LV"/>
      </w:rPr>
    </w:pPr>
    <w:r>
      <w:rPr>
        <w:sz w:val="20"/>
        <w:lang w:val="lv-LV"/>
      </w:rPr>
      <w:t>VMAnot_08</w:t>
    </w:r>
    <w:r w:rsidR="00C72E87">
      <w:rPr>
        <w:sz w:val="20"/>
        <w:lang w:val="lv-LV"/>
      </w:rPr>
      <w:t>0211_peldud_341</w:t>
    </w:r>
    <w:r w:rsidR="00C72E87" w:rsidRPr="00DA14DE">
      <w:rPr>
        <w:sz w:val="20"/>
        <w:lang w:val="lv-LV"/>
      </w:rPr>
      <w:t>; Minist</w:t>
    </w:r>
    <w:r>
      <w:rPr>
        <w:sz w:val="20"/>
        <w:lang w:val="lv-LV"/>
      </w:rPr>
      <w:t>ru kabineta noteikumu „Grozījums</w:t>
    </w:r>
    <w:r w:rsidR="00C72E87" w:rsidRPr="00DA14DE">
      <w:rPr>
        <w:sz w:val="20"/>
        <w:lang w:val="lv-LV"/>
      </w:rPr>
      <w:t xml:space="preserve"> Ministru kabineta </w:t>
    </w:r>
    <w:r w:rsidR="00C72E87" w:rsidRPr="00DA14DE">
      <w:rPr>
        <w:bCs/>
        <w:sz w:val="20"/>
        <w:lang w:val="lv-LV"/>
      </w:rPr>
      <w:t>2010.gada 6.aprīļa noteikumos Nr.341 „Peldvietu izveidošanas un uzturēšanas kārtība”</w:t>
    </w:r>
    <w:r w:rsidR="00C72E87" w:rsidRPr="00DA14DE">
      <w:rPr>
        <w:sz w:val="20"/>
        <w:lang w:val="lv-LV"/>
      </w:rPr>
      <w:t xml:space="preserve"> </w:t>
    </w:r>
    <w:r w:rsidR="00C72E87" w:rsidRPr="00DA14DE">
      <w:rPr>
        <w:bCs/>
        <w:sz w:val="20"/>
        <w:lang w:val="lv-LV"/>
      </w:rPr>
      <w:t>projekta sākotnējās ietekmes novērtējuma ziņojums (</w:t>
    </w:r>
    <w:r w:rsidR="00C72E87" w:rsidRPr="00DA14DE">
      <w:rPr>
        <w:sz w:val="20"/>
        <w:lang w:val="lv-LV"/>
      </w:rPr>
      <w:t>anotācija)</w:t>
    </w:r>
    <w:r w:rsidR="00C72E87" w:rsidRPr="00DA14DE">
      <w:rPr>
        <w:bCs/>
        <w:sz w:val="20"/>
        <w:lang w:val="lv-LV"/>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E87" w:rsidRDefault="00C72E87">
      <w:r>
        <w:separator/>
      </w:r>
    </w:p>
  </w:footnote>
  <w:footnote w:type="continuationSeparator" w:id="0">
    <w:p w:rsidR="00C72E87" w:rsidRDefault="00C72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87" w:rsidRDefault="00A55047" w:rsidP="00E22188">
    <w:pPr>
      <w:pStyle w:val="Header"/>
      <w:framePr w:wrap="around" w:vAnchor="text" w:hAnchor="margin" w:xAlign="center" w:y="1"/>
      <w:rPr>
        <w:rStyle w:val="PageNumber"/>
      </w:rPr>
    </w:pPr>
    <w:r>
      <w:rPr>
        <w:rStyle w:val="PageNumber"/>
      </w:rPr>
      <w:fldChar w:fldCharType="begin"/>
    </w:r>
    <w:r w:rsidR="00C72E87">
      <w:rPr>
        <w:rStyle w:val="PageNumber"/>
      </w:rPr>
      <w:instrText xml:space="preserve">PAGE  </w:instrText>
    </w:r>
    <w:r>
      <w:rPr>
        <w:rStyle w:val="PageNumber"/>
      </w:rPr>
      <w:fldChar w:fldCharType="end"/>
    </w:r>
  </w:p>
  <w:p w:rsidR="00C72E87" w:rsidRDefault="00C72E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87" w:rsidRDefault="00A55047" w:rsidP="00E22188">
    <w:pPr>
      <w:pStyle w:val="Header"/>
      <w:framePr w:wrap="around" w:vAnchor="text" w:hAnchor="margin" w:xAlign="center" w:y="1"/>
      <w:rPr>
        <w:rStyle w:val="PageNumber"/>
      </w:rPr>
    </w:pPr>
    <w:r>
      <w:rPr>
        <w:rStyle w:val="PageNumber"/>
      </w:rPr>
      <w:fldChar w:fldCharType="begin"/>
    </w:r>
    <w:r w:rsidR="00C72E87">
      <w:rPr>
        <w:rStyle w:val="PageNumber"/>
      </w:rPr>
      <w:instrText xml:space="preserve">PAGE  </w:instrText>
    </w:r>
    <w:r>
      <w:rPr>
        <w:rStyle w:val="PageNumber"/>
      </w:rPr>
      <w:fldChar w:fldCharType="separate"/>
    </w:r>
    <w:r w:rsidR="00424A25">
      <w:rPr>
        <w:rStyle w:val="PageNumber"/>
        <w:noProof/>
      </w:rPr>
      <w:t>5</w:t>
    </w:r>
    <w:r>
      <w:rPr>
        <w:rStyle w:val="PageNumber"/>
      </w:rPr>
      <w:fldChar w:fldCharType="end"/>
    </w:r>
  </w:p>
  <w:p w:rsidR="00C72E87" w:rsidRDefault="00C72E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13EF"/>
    <w:multiLevelType w:val="multilevel"/>
    <w:tmpl w:val="7AFEC242"/>
    <w:lvl w:ilvl="0">
      <w:start w:val="1"/>
      <w:numFmt w:val="decimal"/>
      <w:lvlText w:val="%1."/>
      <w:lvlJc w:val="left"/>
      <w:pPr>
        <w:ind w:left="360" w:hanging="360"/>
      </w:pPr>
      <w:rPr>
        <w:rFonts w:ascii="Times New Roman" w:hAnsi="Times New Roman" w:cs="Times New Roman" w:hint="default"/>
        <w:b w:val="0"/>
        <w:sz w:val="28"/>
        <w:szCs w:val="28"/>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10205FF1"/>
    <w:multiLevelType w:val="multilevel"/>
    <w:tmpl w:val="377E687A"/>
    <w:lvl w:ilvl="0">
      <w:start w:val="1"/>
      <w:numFmt w:val="decimal"/>
      <w:lvlText w:val="%1)"/>
      <w:lvlJc w:val="left"/>
      <w:pPr>
        <w:tabs>
          <w:tab w:val="num" w:pos="1425"/>
        </w:tabs>
        <w:ind w:left="1425" w:hanging="885"/>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128D52BE"/>
    <w:multiLevelType w:val="hybridMultilevel"/>
    <w:tmpl w:val="B1DCB3D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C7F5C48"/>
    <w:multiLevelType w:val="hybridMultilevel"/>
    <w:tmpl w:val="D1A8A4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05F6EE0"/>
    <w:multiLevelType w:val="singleLevel"/>
    <w:tmpl w:val="4B6018F6"/>
    <w:lvl w:ilvl="0">
      <w:start w:val="1"/>
      <w:numFmt w:val="decimal"/>
      <w:lvlRestart w:val="0"/>
      <w:pStyle w:val="Considrant"/>
      <w:lvlText w:val="(%1)"/>
      <w:lvlJc w:val="left"/>
      <w:pPr>
        <w:tabs>
          <w:tab w:val="num" w:pos="709"/>
        </w:tabs>
        <w:ind w:left="709" w:hanging="709"/>
      </w:pPr>
    </w:lvl>
  </w:abstractNum>
  <w:abstractNum w:abstractNumId="5">
    <w:nsid w:val="42673257"/>
    <w:multiLevelType w:val="hybridMultilevel"/>
    <w:tmpl w:val="7AF6981E"/>
    <w:lvl w:ilvl="0" w:tplc="3F96A6F4">
      <w:start w:val="1"/>
      <w:numFmt w:val="decimal"/>
      <w:lvlText w:val="%1)"/>
      <w:lvlJc w:val="left"/>
      <w:pPr>
        <w:tabs>
          <w:tab w:val="num" w:pos="1425"/>
        </w:tabs>
        <w:ind w:left="1425" w:hanging="885"/>
      </w:pPr>
      <w:rPr>
        <w:rFonts w:ascii="Times New Roman" w:eastAsia="Times New Roman" w:hAnsi="Times New Roman" w:cs="Times New Roman"/>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6">
    <w:nsid w:val="5B0C3524"/>
    <w:multiLevelType w:val="multilevel"/>
    <w:tmpl w:val="377E687A"/>
    <w:lvl w:ilvl="0">
      <w:start w:val="1"/>
      <w:numFmt w:val="decimal"/>
      <w:lvlText w:val="%1)"/>
      <w:lvlJc w:val="left"/>
      <w:pPr>
        <w:tabs>
          <w:tab w:val="num" w:pos="1425"/>
        </w:tabs>
        <w:ind w:left="1425" w:hanging="885"/>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nsid w:val="5D316FDB"/>
    <w:multiLevelType w:val="hybridMultilevel"/>
    <w:tmpl w:val="1526D254"/>
    <w:lvl w:ilvl="0" w:tplc="0426000F">
      <w:start w:val="1"/>
      <w:numFmt w:val="decimal"/>
      <w:lvlText w:val="%1."/>
      <w:lvlJc w:val="left"/>
      <w:pPr>
        <w:tabs>
          <w:tab w:val="num" w:pos="720"/>
        </w:tabs>
        <w:ind w:left="720" w:hanging="360"/>
      </w:pPr>
    </w:lvl>
    <w:lvl w:ilvl="1" w:tplc="04260011">
      <w:start w:val="1"/>
      <w:numFmt w:val="decimal"/>
      <w:lvlText w:val="%2)"/>
      <w:lvlJc w:val="left"/>
      <w:pPr>
        <w:tabs>
          <w:tab w:val="num" w:pos="1440"/>
        </w:tabs>
        <w:ind w:left="1440" w:hanging="360"/>
      </w:pPr>
    </w:lvl>
    <w:lvl w:ilvl="2" w:tplc="628054EA">
      <w:start w:val="1"/>
      <w:numFmt w:val="lowerLetter"/>
      <w:lvlText w:val="%3)"/>
      <w:lvlJc w:val="left"/>
      <w:pPr>
        <w:tabs>
          <w:tab w:val="num" w:pos="2340"/>
        </w:tabs>
        <w:ind w:left="2340" w:hanging="36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7BC212AD"/>
    <w:multiLevelType w:val="hybridMultilevel"/>
    <w:tmpl w:val="758624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2"/>
  </w:num>
  <w:num w:numId="6">
    <w:abstractNumId w:val="8"/>
  </w:num>
  <w:num w:numId="7">
    <w:abstractNumId w:val="0"/>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hdrShapeDefaults>
    <o:shapedefaults v:ext="edit" spidmax="15361"/>
  </w:hdrShapeDefaults>
  <w:footnotePr>
    <w:footnote w:id="-1"/>
    <w:footnote w:id="0"/>
  </w:footnotePr>
  <w:endnotePr>
    <w:endnote w:id="-1"/>
    <w:endnote w:id="0"/>
  </w:endnotePr>
  <w:compat/>
  <w:rsids>
    <w:rsidRoot w:val="00191BEC"/>
    <w:rsid w:val="00001150"/>
    <w:rsid w:val="00002750"/>
    <w:rsid w:val="00003FDC"/>
    <w:rsid w:val="00004A72"/>
    <w:rsid w:val="000050F4"/>
    <w:rsid w:val="00006493"/>
    <w:rsid w:val="00007B38"/>
    <w:rsid w:val="00010465"/>
    <w:rsid w:val="00010D34"/>
    <w:rsid w:val="000110D5"/>
    <w:rsid w:val="00011699"/>
    <w:rsid w:val="00013F72"/>
    <w:rsid w:val="00014B8A"/>
    <w:rsid w:val="000154B3"/>
    <w:rsid w:val="00017E1D"/>
    <w:rsid w:val="0002104E"/>
    <w:rsid w:val="00024BFF"/>
    <w:rsid w:val="00024D5B"/>
    <w:rsid w:val="000255F2"/>
    <w:rsid w:val="0002581A"/>
    <w:rsid w:val="00026AA6"/>
    <w:rsid w:val="0003184B"/>
    <w:rsid w:val="00034BD4"/>
    <w:rsid w:val="0003662F"/>
    <w:rsid w:val="0003695B"/>
    <w:rsid w:val="000401A7"/>
    <w:rsid w:val="000421E2"/>
    <w:rsid w:val="000421ED"/>
    <w:rsid w:val="00042750"/>
    <w:rsid w:val="00044885"/>
    <w:rsid w:val="00045554"/>
    <w:rsid w:val="0004593B"/>
    <w:rsid w:val="00045948"/>
    <w:rsid w:val="000518A5"/>
    <w:rsid w:val="00052329"/>
    <w:rsid w:val="00054887"/>
    <w:rsid w:val="00054A1A"/>
    <w:rsid w:val="00054D22"/>
    <w:rsid w:val="000621B6"/>
    <w:rsid w:val="00062256"/>
    <w:rsid w:val="000627D2"/>
    <w:rsid w:val="0006377C"/>
    <w:rsid w:val="000639E2"/>
    <w:rsid w:val="0006430C"/>
    <w:rsid w:val="00064496"/>
    <w:rsid w:val="00064B8A"/>
    <w:rsid w:val="00064D48"/>
    <w:rsid w:val="00065491"/>
    <w:rsid w:val="00065B6E"/>
    <w:rsid w:val="00066733"/>
    <w:rsid w:val="00066C53"/>
    <w:rsid w:val="00074209"/>
    <w:rsid w:val="00074486"/>
    <w:rsid w:val="00074F96"/>
    <w:rsid w:val="0007588F"/>
    <w:rsid w:val="00076B14"/>
    <w:rsid w:val="00076BEE"/>
    <w:rsid w:val="000801DA"/>
    <w:rsid w:val="000816B1"/>
    <w:rsid w:val="0008179D"/>
    <w:rsid w:val="000820A6"/>
    <w:rsid w:val="00082139"/>
    <w:rsid w:val="00082B73"/>
    <w:rsid w:val="00083F55"/>
    <w:rsid w:val="00091370"/>
    <w:rsid w:val="000961E9"/>
    <w:rsid w:val="000967FB"/>
    <w:rsid w:val="000979B3"/>
    <w:rsid w:val="000A0220"/>
    <w:rsid w:val="000A0850"/>
    <w:rsid w:val="000A1EBA"/>
    <w:rsid w:val="000A358B"/>
    <w:rsid w:val="000A3990"/>
    <w:rsid w:val="000A4E67"/>
    <w:rsid w:val="000A6088"/>
    <w:rsid w:val="000A7C42"/>
    <w:rsid w:val="000B07C4"/>
    <w:rsid w:val="000B12C6"/>
    <w:rsid w:val="000B1E0A"/>
    <w:rsid w:val="000B287C"/>
    <w:rsid w:val="000B34D8"/>
    <w:rsid w:val="000B361F"/>
    <w:rsid w:val="000B36FE"/>
    <w:rsid w:val="000B624D"/>
    <w:rsid w:val="000B707A"/>
    <w:rsid w:val="000B71A3"/>
    <w:rsid w:val="000B72EC"/>
    <w:rsid w:val="000C0E3C"/>
    <w:rsid w:val="000C1AF8"/>
    <w:rsid w:val="000C2CEA"/>
    <w:rsid w:val="000C74B4"/>
    <w:rsid w:val="000C79DC"/>
    <w:rsid w:val="000C7EE5"/>
    <w:rsid w:val="000D0AB8"/>
    <w:rsid w:val="000D11CB"/>
    <w:rsid w:val="000D1CBF"/>
    <w:rsid w:val="000D365C"/>
    <w:rsid w:val="000D3996"/>
    <w:rsid w:val="000D4355"/>
    <w:rsid w:val="000D622B"/>
    <w:rsid w:val="000D65CE"/>
    <w:rsid w:val="000D67DB"/>
    <w:rsid w:val="000D7305"/>
    <w:rsid w:val="000D7932"/>
    <w:rsid w:val="000E22AC"/>
    <w:rsid w:val="000E2520"/>
    <w:rsid w:val="000E31FE"/>
    <w:rsid w:val="000E3C05"/>
    <w:rsid w:val="000E60C1"/>
    <w:rsid w:val="000E7323"/>
    <w:rsid w:val="000E7D60"/>
    <w:rsid w:val="000F44C3"/>
    <w:rsid w:val="000F7750"/>
    <w:rsid w:val="000F7C8C"/>
    <w:rsid w:val="00100B64"/>
    <w:rsid w:val="001017A0"/>
    <w:rsid w:val="0010244B"/>
    <w:rsid w:val="001046B3"/>
    <w:rsid w:val="001103EA"/>
    <w:rsid w:val="00110989"/>
    <w:rsid w:val="00110CF7"/>
    <w:rsid w:val="00113110"/>
    <w:rsid w:val="00113D3F"/>
    <w:rsid w:val="0011445D"/>
    <w:rsid w:val="00114D78"/>
    <w:rsid w:val="001159CB"/>
    <w:rsid w:val="0011715B"/>
    <w:rsid w:val="00121541"/>
    <w:rsid w:val="001231C3"/>
    <w:rsid w:val="00127158"/>
    <w:rsid w:val="00127C58"/>
    <w:rsid w:val="00130EF1"/>
    <w:rsid w:val="00131490"/>
    <w:rsid w:val="00133189"/>
    <w:rsid w:val="00133398"/>
    <w:rsid w:val="0013493C"/>
    <w:rsid w:val="00135790"/>
    <w:rsid w:val="001432A3"/>
    <w:rsid w:val="00145840"/>
    <w:rsid w:val="00145986"/>
    <w:rsid w:val="00145DC7"/>
    <w:rsid w:val="00146948"/>
    <w:rsid w:val="001509CC"/>
    <w:rsid w:val="00161FB4"/>
    <w:rsid w:val="00162E3A"/>
    <w:rsid w:val="001639BD"/>
    <w:rsid w:val="00164ABC"/>
    <w:rsid w:val="00167304"/>
    <w:rsid w:val="0017050F"/>
    <w:rsid w:val="00170F94"/>
    <w:rsid w:val="00171920"/>
    <w:rsid w:val="0017249B"/>
    <w:rsid w:val="001739F6"/>
    <w:rsid w:val="0017529D"/>
    <w:rsid w:val="00175505"/>
    <w:rsid w:val="0017594A"/>
    <w:rsid w:val="00175BBA"/>
    <w:rsid w:val="001762AF"/>
    <w:rsid w:val="0018214E"/>
    <w:rsid w:val="00184517"/>
    <w:rsid w:val="00184950"/>
    <w:rsid w:val="0018536D"/>
    <w:rsid w:val="001869FD"/>
    <w:rsid w:val="00186A7C"/>
    <w:rsid w:val="0019163B"/>
    <w:rsid w:val="00191BEC"/>
    <w:rsid w:val="00192137"/>
    <w:rsid w:val="00192BDD"/>
    <w:rsid w:val="00194448"/>
    <w:rsid w:val="00197130"/>
    <w:rsid w:val="001A2106"/>
    <w:rsid w:val="001A2556"/>
    <w:rsid w:val="001A542F"/>
    <w:rsid w:val="001A5B8E"/>
    <w:rsid w:val="001A6058"/>
    <w:rsid w:val="001A6B8A"/>
    <w:rsid w:val="001B3936"/>
    <w:rsid w:val="001B4363"/>
    <w:rsid w:val="001B4390"/>
    <w:rsid w:val="001B5074"/>
    <w:rsid w:val="001B6395"/>
    <w:rsid w:val="001B68A0"/>
    <w:rsid w:val="001B6CF0"/>
    <w:rsid w:val="001B6FFB"/>
    <w:rsid w:val="001B70CF"/>
    <w:rsid w:val="001C1303"/>
    <w:rsid w:val="001C1CFD"/>
    <w:rsid w:val="001C213D"/>
    <w:rsid w:val="001C216C"/>
    <w:rsid w:val="001C327D"/>
    <w:rsid w:val="001C4522"/>
    <w:rsid w:val="001C47E9"/>
    <w:rsid w:val="001C6E6D"/>
    <w:rsid w:val="001D1341"/>
    <w:rsid w:val="001D2289"/>
    <w:rsid w:val="001D54C1"/>
    <w:rsid w:val="001D5BFB"/>
    <w:rsid w:val="001D69F3"/>
    <w:rsid w:val="001E1777"/>
    <w:rsid w:val="001E1936"/>
    <w:rsid w:val="001E1FAF"/>
    <w:rsid w:val="001E20D3"/>
    <w:rsid w:val="001E45FC"/>
    <w:rsid w:val="001E5235"/>
    <w:rsid w:val="001E7F1B"/>
    <w:rsid w:val="001F06F3"/>
    <w:rsid w:val="001F1814"/>
    <w:rsid w:val="001F319C"/>
    <w:rsid w:val="001F3966"/>
    <w:rsid w:val="001F397E"/>
    <w:rsid w:val="001F6188"/>
    <w:rsid w:val="001F6D2D"/>
    <w:rsid w:val="0020027B"/>
    <w:rsid w:val="0020090D"/>
    <w:rsid w:val="0021256C"/>
    <w:rsid w:val="002129E5"/>
    <w:rsid w:val="002142C4"/>
    <w:rsid w:val="0021642F"/>
    <w:rsid w:val="00216638"/>
    <w:rsid w:val="00216BAC"/>
    <w:rsid w:val="00216E63"/>
    <w:rsid w:val="00220910"/>
    <w:rsid w:val="00221BF6"/>
    <w:rsid w:val="0022488F"/>
    <w:rsid w:val="002256B3"/>
    <w:rsid w:val="00225878"/>
    <w:rsid w:val="00230C7E"/>
    <w:rsid w:val="00232986"/>
    <w:rsid w:val="00232B2F"/>
    <w:rsid w:val="00233DEA"/>
    <w:rsid w:val="002358E1"/>
    <w:rsid w:val="00236DD5"/>
    <w:rsid w:val="00237FB2"/>
    <w:rsid w:val="00240C31"/>
    <w:rsid w:val="00242316"/>
    <w:rsid w:val="002434A0"/>
    <w:rsid w:val="00244C2C"/>
    <w:rsid w:val="002466C1"/>
    <w:rsid w:val="0024701E"/>
    <w:rsid w:val="00247D2D"/>
    <w:rsid w:val="00250ECF"/>
    <w:rsid w:val="0025199D"/>
    <w:rsid w:val="00252C88"/>
    <w:rsid w:val="00253502"/>
    <w:rsid w:val="002535DD"/>
    <w:rsid w:val="002550A5"/>
    <w:rsid w:val="00257E0A"/>
    <w:rsid w:val="00261564"/>
    <w:rsid w:val="00261A12"/>
    <w:rsid w:val="00262061"/>
    <w:rsid w:val="0026338B"/>
    <w:rsid w:val="00263684"/>
    <w:rsid w:val="00263D59"/>
    <w:rsid w:val="00265209"/>
    <w:rsid w:val="00266C2D"/>
    <w:rsid w:val="00267A15"/>
    <w:rsid w:val="002756EB"/>
    <w:rsid w:val="00276A35"/>
    <w:rsid w:val="00276F36"/>
    <w:rsid w:val="00281992"/>
    <w:rsid w:val="002823ED"/>
    <w:rsid w:val="002831C1"/>
    <w:rsid w:val="00291A5E"/>
    <w:rsid w:val="00292BA2"/>
    <w:rsid w:val="002934A6"/>
    <w:rsid w:val="00295156"/>
    <w:rsid w:val="002958E0"/>
    <w:rsid w:val="00296095"/>
    <w:rsid w:val="00296677"/>
    <w:rsid w:val="00296A69"/>
    <w:rsid w:val="00297B53"/>
    <w:rsid w:val="002A0B45"/>
    <w:rsid w:val="002A0E05"/>
    <w:rsid w:val="002A22BC"/>
    <w:rsid w:val="002A3527"/>
    <w:rsid w:val="002A497F"/>
    <w:rsid w:val="002B0D12"/>
    <w:rsid w:val="002B0F8A"/>
    <w:rsid w:val="002B1600"/>
    <w:rsid w:val="002B3B56"/>
    <w:rsid w:val="002B4925"/>
    <w:rsid w:val="002B4DEE"/>
    <w:rsid w:val="002B562D"/>
    <w:rsid w:val="002B5C55"/>
    <w:rsid w:val="002B6378"/>
    <w:rsid w:val="002C0DD9"/>
    <w:rsid w:val="002C2FCD"/>
    <w:rsid w:val="002C310E"/>
    <w:rsid w:val="002C3469"/>
    <w:rsid w:val="002C3811"/>
    <w:rsid w:val="002C4948"/>
    <w:rsid w:val="002C65DC"/>
    <w:rsid w:val="002C699D"/>
    <w:rsid w:val="002C6C8C"/>
    <w:rsid w:val="002C7F76"/>
    <w:rsid w:val="002D0BA0"/>
    <w:rsid w:val="002D1911"/>
    <w:rsid w:val="002D249A"/>
    <w:rsid w:val="002D24CC"/>
    <w:rsid w:val="002D39EA"/>
    <w:rsid w:val="002D7222"/>
    <w:rsid w:val="002E0288"/>
    <w:rsid w:val="002E1346"/>
    <w:rsid w:val="002E24E5"/>
    <w:rsid w:val="002E2D9E"/>
    <w:rsid w:val="002E4849"/>
    <w:rsid w:val="002E4D2F"/>
    <w:rsid w:val="002E5643"/>
    <w:rsid w:val="002E5C7F"/>
    <w:rsid w:val="002F1F76"/>
    <w:rsid w:val="002F423D"/>
    <w:rsid w:val="002F4380"/>
    <w:rsid w:val="002F6752"/>
    <w:rsid w:val="002F7E4D"/>
    <w:rsid w:val="003000C1"/>
    <w:rsid w:val="00302F8E"/>
    <w:rsid w:val="00303562"/>
    <w:rsid w:val="00303D74"/>
    <w:rsid w:val="00305130"/>
    <w:rsid w:val="00305FA6"/>
    <w:rsid w:val="00306818"/>
    <w:rsid w:val="0030681C"/>
    <w:rsid w:val="0030758C"/>
    <w:rsid w:val="00311FB6"/>
    <w:rsid w:val="0031324E"/>
    <w:rsid w:val="00315801"/>
    <w:rsid w:val="00316030"/>
    <w:rsid w:val="00316891"/>
    <w:rsid w:val="00317FAD"/>
    <w:rsid w:val="003220E1"/>
    <w:rsid w:val="00323721"/>
    <w:rsid w:val="003242D0"/>
    <w:rsid w:val="00327C59"/>
    <w:rsid w:val="00327F84"/>
    <w:rsid w:val="00331757"/>
    <w:rsid w:val="003317C8"/>
    <w:rsid w:val="003328B2"/>
    <w:rsid w:val="003328C6"/>
    <w:rsid w:val="003329C7"/>
    <w:rsid w:val="0033439B"/>
    <w:rsid w:val="00336238"/>
    <w:rsid w:val="00337029"/>
    <w:rsid w:val="003425E7"/>
    <w:rsid w:val="00343958"/>
    <w:rsid w:val="0034522D"/>
    <w:rsid w:val="0034654D"/>
    <w:rsid w:val="00346ACC"/>
    <w:rsid w:val="0035088F"/>
    <w:rsid w:val="00350E26"/>
    <w:rsid w:val="0035100F"/>
    <w:rsid w:val="00354571"/>
    <w:rsid w:val="003546C2"/>
    <w:rsid w:val="00357AEE"/>
    <w:rsid w:val="0036050D"/>
    <w:rsid w:val="00360950"/>
    <w:rsid w:val="0036280F"/>
    <w:rsid w:val="00362860"/>
    <w:rsid w:val="00362AF9"/>
    <w:rsid w:val="00364879"/>
    <w:rsid w:val="00364CDA"/>
    <w:rsid w:val="0036560B"/>
    <w:rsid w:val="00372036"/>
    <w:rsid w:val="003727C8"/>
    <w:rsid w:val="003728DC"/>
    <w:rsid w:val="00372CD9"/>
    <w:rsid w:val="00373C08"/>
    <w:rsid w:val="00373F67"/>
    <w:rsid w:val="003755CA"/>
    <w:rsid w:val="00375CD6"/>
    <w:rsid w:val="003775CB"/>
    <w:rsid w:val="00377C5B"/>
    <w:rsid w:val="00377E45"/>
    <w:rsid w:val="003800B5"/>
    <w:rsid w:val="00384216"/>
    <w:rsid w:val="00384E78"/>
    <w:rsid w:val="00386A3F"/>
    <w:rsid w:val="00386C78"/>
    <w:rsid w:val="00390129"/>
    <w:rsid w:val="00390C39"/>
    <w:rsid w:val="00391204"/>
    <w:rsid w:val="003913F9"/>
    <w:rsid w:val="003922C8"/>
    <w:rsid w:val="003924B4"/>
    <w:rsid w:val="00392D31"/>
    <w:rsid w:val="00392E13"/>
    <w:rsid w:val="003931FA"/>
    <w:rsid w:val="00393FFF"/>
    <w:rsid w:val="0039434C"/>
    <w:rsid w:val="00394B19"/>
    <w:rsid w:val="00394BB9"/>
    <w:rsid w:val="00394F64"/>
    <w:rsid w:val="00395C52"/>
    <w:rsid w:val="0039670D"/>
    <w:rsid w:val="003A02B4"/>
    <w:rsid w:val="003A1711"/>
    <w:rsid w:val="003A30FF"/>
    <w:rsid w:val="003A375C"/>
    <w:rsid w:val="003A4266"/>
    <w:rsid w:val="003A4C50"/>
    <w:rsid w:val="003A575F"/>
    <w:rsid w:val="003A6B56"/>
    <w:rsid w:val="003B0AA0"/>
    <w:rsid w:val="003B1CA6"/>
    <w:rsid w:val="003B2E0C"/>
    <w:rsid w:val="003B324A"/>
    <w:rsid w:val="003B3466"/>
    <w:rsid w:val="003B5541"/>
    <w:rsid w:val="003B67FE"/>
    <w:rsid w:val="003B6E57"/>
    <w:rsid w:val="003B7FD0"/>
    <w:rsid w:val="003C032E"/>
    <w:rsid w:val="003C28CD"/>
    <w:rsid w:val="003C717D"/>
    <w:rsid w:val="003C7190"/>
    <w:rsid w:val="003D0F10"/>
    <w:rsid w:val="003D2BAE"/>
    <w:rsid w:val="003D2D2A"/>
    <w:rsid w:val="003D555F"/>
    <w:rsid w:val="003E065C"/>
    <w:rsid w:val="003E21FB"/>
    <w:rsid w:val="003E321B"/>
    <w:rsid w:val="003E3EE3"/>
    <w:rsid w:val="003E6B42"/>
    <w:rsid w:val="003F2C4C"/>
    <w:rsid w:val="003F4DF7"/>
    <w:rsid w:val="003F68F2"/>
    <w:rsid w:val="004006BD"/>
    <w:rsid w:val="0040157F"/>
    <w:rsid w:val="0040214E"/>
    <w:rsid w:val="004036DD"/>
    <w:rsid w:val="00407AD3"/>
    <w:rsid w:val="00410B99"/>
    <w:rsid w:val="0041131E"/>
    <w:rsid w:val="004129CF"/>
    <w:rsid w:val="00412C5D"/>
    <w:rsid w:val="00412F43"/>
    <w:rsid w:val="0041307A"/>
    <w:rsid w:val="004136C8"/>
    <w:rsid w:val="00413B3A"/>
    <w:rsid w:val="00413D3B"/>
    <w:rsid w:val="004146CB"/>
    <w:rsid w:val="00414EEC"/>
    <w:rsid w:val="00416493"/>
    <w:rsid w:val="00416BC6"/>
    <w:rsid w:val="004214AB"/>
    <w:rsid w:val="00421FF0"/>
    <w:rsid w:val="00423480"/>
    <w:rsid w:val="00423AD8"/>
    <w:rsid w:val="00424A25"/>
    <w:rsid w:val="00425213"/>
    <w:rsid w:val="00426F76"/>
    <w:rsid w:val="00431825"/>
    <w:rsid w:val="0043219F"/>
    <w:rsid w:val="0043426E"/>
    <w:rsid w:val="004354E2"/>
    <w:rsid w:val="00435791"/>
    <w:rsid w:val="00436553"/>
    <w:rsid w:val="004370CA"/>
    <w:rsid w:val="00437641"/>
    <w:rsid w:val="00437FC7"/>
    <w:rsid w:val="00440301"/>
    <w:rsid w:val="00440BCD"/>
    <w:rsid w:val="0044298B"/>
    <w:rsid w:val="00443C73"/>
    <w:rsid w:val="00443F3C"/>
    <w:rsid w:val="00445965"/>
    <w:rsid w:val="00445C25"/>
    <w:rsid w:val="00450890"/>
    <w:rsid w:val="004511BE"/>
    <w:rsid w:val="004519A3"/>
    <w:rsid w:val="0045225F"/>
    <w:rsid w:val="0045249B"/>
    <w:rsid w:val="00452E47"/>
    <w:rsid w:val="00453DBC"/>
    <w:rsid w:val="00454613"/>
    <w:rsid w:val="00454D8C"/>
    <w:rsid w:val="00455103"/>
    <w:rsid w:val="004557C5"/>
    <w:rsid w:val="0045612C"/>
    <w:rsid w:val="00456303"/>
    <w:rsid w:val="004569D0"/>
    <w:rsid w:val="00460679"/>
    <w:rsid w:val="0046234F"/>
    <w:rsid w:val="00462943"/>
    <w:rsid w:val="004633A9"/>
    <w:rsid w:val="00470076"/>
    <w:rsid w:val="004731DA"/>
    <w:rsid w:val="0047328D"/>
    <w:rsid w:val="004742E6"/>
    <w:rsid w:val="0047581F"/>
    <w:rsid w:val="00477141"/>
    <w:rsid w:val="00480D32"/>
    <w:rsid w:val="00487851"/>
    <w:rsid w:val="00490CEA"/>
    <w:rsid w:val="004949DB"/>
    <w:rsid w:val="004953B6"/>
    <w:rsid w:val="00495AFC"/>
    <w:rsid w:val="0049608B"/>
    <w:rsid w:val="00496882"/>
    <w:rsid w:val="004A171A"/>
    <w:rsid w:val="004A43A0"/>
    <w:rsid w:val="004A57DC"/>
    <w:rsid w:val="004A5AB3"/>
    <w:rsid w:val="004A6706"/>
    <w:rsid w:val="004A7AFD"/>
    <w:rsid w:val="004A7B96"/>
    <w:rsid w:val="004B54AD"/>
    <w:rsid w:val="004B6406"/>
    <w:rsid w:val="004B64DE"/>
    <w:rsid w:val="004C05FB"/>
    <w:rsid w:val="004C0697"/>
    <w:rsid w:val="004C06BD"/>
    <w:rsid w:val="004C1189"/>
    <w:rsid w:val="004C12B7"/>
    <w:rsid w:val="004C28EC"/>
    <w:rsid w:val="004C34D2"/>
    <w:rsid w:val="004C4CA6"/>
    <w:rsid w:val="004C5552"/>
    <w:rsid w:val="004C5981"/>
    <w:rsid w:val="004C7541"/>
    <w:rsid w:val="004D0994"/>
    <w:rsid w:val="004D11EF"/>
    <w:rsid w:val="004D1AE2"/>
    <w:rsid w:val="004D4A50"/>
    <w:rsid w:val="004D4A8C"/>
    <w:rsid w:val="004D6FBC"/>
    <w:rsid w:val="004D7732"/>
    <w:rsid w:val="004E1F8F"/>
    <w:rsid w:val="004E3974"/>
    <w:rsid w:val="004E41DF"/>
    <w:rsid w:val="004E5540"/>
    <w:rsid w:val="004F49D0"/>
    <w:rsid w:val="004F6EB8"/>
    <w:rsid w:val="005022B3"/>
    <w:rsid w:val="00502C70"/>
    <w:rsid w:val="00502DB0"/>
    <w:rsid w:val="00507DA8"/>
    <w:rsid w:val="0051001F"/>
    <w:rsid w:val="00511BE2"/>
    <w:rsid w:val="00511C3F"/>
    <w:rsid w:val="00512585"/>
    <w:rsid w:val="005138F0"/>
    <w:rsid w:val="005148A3"/>
    <w:rsid w:val="00514FF6"/>
    <w:rsid w:val="0052010D"/>
    <w:rsid w:val="005222F2"/>
    <w:rsid w:val="0052471D"/>
    <w:rsid w:val="00525303"/>
    <w:rsid w:val="00525913"/>
    <w:rsid w:val="00525F87"/>
    <w:rsid w:val="005272DE"/>
    <w:rsid w:val="0052794E"/>
    <w:rsid w:val="00527FCF"/>
    <w:rsid w:val="00530276"/>
    <w:rsid w:val="0053037E"/>
    <w:rsid w:val="00530DD6"/>
    <w:rsid w:val="00531519"/>
    <w:rsid w:val="00531649"/>
    <w:rsid w:val="0053341E"/>
    <w:rsid w:val="00534031"/>
    <w:rsid w:val="00537416"/>
    <w:rsid w:val="00537DA0"/>
    <w:rsid w:val="00541DE5"/>
    <w:rsid w:val="00542AA0"/>
    <w:rsid w:val="00543542"/>
    <w:rsid w:val="0054461B"/>
    <w:rsid w:val="00546F5E"/>
    <w:rsid w:val="005470C5"/>
    <w:rsid w:val="0055029B"/>
    <w:rsid w:val="005521BB"/>
    <w:rsid w:val="00552355"/>
    <w:rsid w:val="00553F99"/>
    <w:rsid w:val="00556235"/>
    <w:rsid w:val="00557172"/>
    <w:rsid w:val="0056002D"/>
    <w:rsid w:val="0056332C"/>
    <w:rsid w:val="00564D93"/>
    <w:rsid w:val="00566913"/>
    <w:rsid w:val="005674E4"/>
    <w:rsid w:val="0057104C"/>
    <w:rsid w:val="00571E4D"/>
    <w:rsid w:val="0057280F"/>
    <w:rsid w:val="00572837"/>
    <w:rsid w:val="0057354A"/>
    <w:rsid w:val="005751A1"/>
    <w:rsid w:val="005760D6"/>
    <w:rsid w:val="00581167"/>
    <w:rsid w:val="005815B1"/>
    <w:rsid w:val="005819D3"/>
    <w:rsid w:val="00581EF2"/>
    <w:rsid w:val="005901B8"/>
    <w:rsid w:val="00590D0A"/>
    <w:rsid w:val="00592C67"/>
    <w:rsid w:val="00592CD0"/>
    <w:rsid w:val="0059398F"/>
    <w:rsid w:val="00593D06"/>
    <w:rsid w:val="00594A67"/>
    <w:rsid w:val="005A127A"/>
    <w:rsid w:val="005A47A5"/>
    <w:rsid w:val="005A60B9"/>
    <w:rsid w:val="005A7299"/>
    <w:rsid w:val="005A76AC"/>
    <w:rsid w:val="005B11EA"/>
    <w:rsid w:val="005B53DE"/>
    <w:rsid w:val="005B5AB5"/>
    <w:rsid w:val="005B67E4"/>
    <w:rsid w:val="005B73FA"/>
    <w:rsid w:val="005B7FD3"/>
    <w:rsid w:val="005C2B2E"/>
    <w:rsid w:val="005C399A"/>
    <w:rsid w:val="005C4BE0"/>
    <w:rsid w:val="005C60A9"/>
    <w:rsid w:val="005C63F2"/>
    <w:rsid w:val="005C7251"/>
    <w:rsid w:val="005C7E9B"/>
    <w:rsid w:val="005D0EC5"/>
    <w:rsid w:val="005D7495"/>
    <w:rsid w:val="005E0155"/>
    <w:rsid w:val="005E0539"/>
    <w:rsid w:val="005E0F34"/>
    <w:rsid w:val="005E1849"/>
    <w:rsid w:val="005E1AFF"/>
    <w:rsid w:val="005E1FD0"/>
    <w:rsid w:val="005E2180"/>
    <w:rsid w:val="005E2DE5"/>
    <w:rsid w:val="005E5492"/>
    <w:rsid w:val="005E66F0"/>
    <w:rsid w:val="005E7255"/>
    <w:rsid w:val="005F0AFD"/>
    <w:rsid w:val="005F18B3"/>
    <w:rsid w:val="005F465B"/>
    <w:rsid w:val="005F6D99"/>
    <w:rsid w:val="006014C0"/>
    <w:rsid w:val="0060614D"/>
    <w:rsid w:val="006064F9"/>
    <w:rsid w:val="00606EC7"/>
    <w:rsid w:val="00607843"/>
    <w:rsid w:val="0061038F"/>
    <w:rsid w:val="00610722"/>
    <w:rsid w:val="0061709D"/>
    <w:rsid w:val="006177E7"/>
    <w:rsid w:val="006204AE"/>
    <w:rsid w:val="006213D2"/>
    <w:rsid w:val="00622218"/>
    <w:rsid w:val="00622BFF"/>
    <w:rsid w:val="00622C98"/>
    <w:rsid w:val="006239AA"/>
    <w:rsid w:val="00624852"/>
    <w:rsid w:val="006258DE"/>
    <w:rsid w:val="0062617B"/>
    <w:rsid w:val="006269B3"/>
    <w:rsid w:val="00626A24"/>
    <w:rsid w:val="00631D6D"/>
    <w:rsid w:val="00632A51"/>
    <w:rsid w:val="00633A91"/>
    <w:rsid w:val="00633F3D"/>
    <w:rsid w:val="00635C95"/>
    <w:rsid w:val="00637E48"/>
    <w:rsid w:val="00640531"/>
    <w:rsid w:val="00641BE5"/>
    <w:rsid w:val="00643A6A"/>
    <w:rsid w:val="00645F7D"/>
    <w:rsid w:val="0065165D"/>
    <w:rsid w:val="00651BA4"/>
    <w:rsid w:val="00651BAC"/>
    <w:rsid w:val="00654DE7"/>
    <w:rsid w:val="00655CB8"/>
    <w:rsid w:val="006562F6"/>
    <w:rsid w:val="006564F3"/>
    <w:rsid w:val="00657193"/>
    <w:rsid w:val="00657213"/>
    <w:rsid w:val="0065769A"/>
    <w:rsid w:val="006606C8"/>
    <w:rsid w:val="00662092"/>
    <w:rsid w:val="00663371"/>
    <w:rsid w:val="006635A1"/>
    <w:rsid w:val="006638F8"/>
    <w:rsid w:val="00665389"/>
    <w:rsid w:val="00666C0D"/>
    <w:rsid w:val="00666FEB"/>
    <w:rsid w:val="00667B0C"/>
    <w:rsid w:val="00670A49"/>
    <w:rsid w:val="0067274C"/>
    <w:rsid w:val="0067526C"/>
    <w:rsid w:val="00676837"/>
    <w:rsid w:val="00677FD9"/>
    <w:rsid w:val="00680801"/>
    <w:rsid w:val="0068096E"/>
    <w:rsid w:val="00681706"/>
    <w:rsid w:val="00682432"/>
    <w:rsid w:val="006828E9"/>
    <w:rsid w:val="00684802"/>
    <w:rsid w:val="006850EA"/>
    <w:rsid w:val="00686876"/>
    <w:rsid w:val="00687F0C"/>
    <w:rsid w:val="006919DE"/>
    <w:rsid w:val="006927E1"/>
    <w:rsid w:val="006931DF"/>
    <w:rsid w:val="00693AE1"/>
    <w:rsid w:val="00693B9B"/>
    <w:rsid w:val="006954E7"/>
    <w:rsid w:val="00695B47"/>
    <w:rsid w:val="006A2E28"/>
    <w:rsid w:val="006A2F6E"/>
    <w:rsid w:val="006A573D"/>
    <w:rsid w:val="006A74A4"/>
    <w:rsid w:val="006A77C1"/>
    <w:rsid w:val="006B0AB1"/>
    <w:rsid w:val="006B1ACC"/>
    <w:rsid w:val="006B228B"/>
    <w:rsid w:val="006B25AF"/>
    <w:rsid w:val="006B7F7E"/>
    <w:rsid w:val="006C5711"/>
    <w:rsid w:val="006C68FF"/>
    <w:rsid w:val="006D0EE5"/>
    <w:rsid w:val="006D2132"/>
    <w:rsid w:val="006D224B"/>
    <w:rsid w:val="006D2622"/>
    <w:rsid w:val="006D2BDF"/>
    <w:rsid w:val="006D35BB"/>
    <w:rsid w:val="006D4531"/>
    <w:rsid w:val="006D5361"/>
    <w:rsid w:val="006D5FBB"/>
    <w:rsid w:val="006E00DD"/>
    <w:rsid w:val="006E0281"/>
    <w:rsid w:val="006E4023"/>
    <w:rsid w:val="006E4C2E"/>
    <w:rsid w:val="006E51B9"/>
    <w:rsid w:val="006E622C"/>
    <w:rsid w:val="006E712F"/>
    <w:rsid w:val="006E7348"/>
    <w:rsid w:val="006F1861"/>
    <w:rsid w:val="006F21DD"/>
    <w:rsid w:val="006F3C03"/>
    <w:rsid w:val="006F4338"/>
    <w:rsid w:val="006F6447"/>
    <w:rsid w:val="006F701E"/>
    <w:rsid w:val="006F797A"/>
    <w:rsid w:val="006F7A2D"/>
    <w:rsid w:val="006F7CB9"/>
    <w:rsid w:val="007006E9"/>
    <w:rsid w:val="007007F8"/>
    <w:rsid w:val="007043D4"/>
    <w:rsid w:val="007051A7"/>
    <w:rsid w:val="00706523"/>
    <w:rsid w:val="00706B5E"/>
    <w:rsid w:val="0071010D"/>
    <w:rsid w:val="0071537F"/>
    <w:rsid w:val="007161AE"/>
    <w:rsid w:val="007162B0"/>
    <w:rsid w:val="00716A95"/>
    <w:rsid w:val="00717BF7"/>
    <w:rsid w:val="00717F14"/>
    <w:rsid w:val="00721A5D"/>
    <w:rsid w:val="007221A4"/>
    <w:rsid w:val="00723043"/>
    <w:rsid w:val="0072646C"/>
    <w:rsid w:val="00726718"/>
    <w:rsid w:val="00730FE4"/>
    <w:rsid w:val="007313EA"/>
    <w:rsid w:val="00732B15"/>
    <w:rsid w:val="00734D04"/>
    <w:rsid w:val="00736AA2"/>
    <w:rsid w:val="00737797"/>
    <w:rsid w:val="0074141D"/>
    <w:rsid w:val="00743F02"/>
    <w:rsid w:val="007459C3"/>
    <w:rsid w:val="00746C93"/>
    <w:rsid w:val="00751A9D"/>
    <w:rsid w:val="007523D0"/>
    <w:rsid w:val="00752755"/>
    <w:rsid w:val="007527F2"/>
    <w:rsid w:val="00752EB2"/>
    <w:rsid w:val="007536AE"/>
    <w:rsid w:val="007537FB"/>
    <w:rsid w:val="00756CC4"/>
    <w:rsid w:val="00762453"/>
    <w:rsid w:val="00763050"/>
    <w:rsid w:val="007634CF"/>
    <w:rsid w:val="007644EA"/>
    <w:rsid w:val="00764AFE"/>
    <w:rsid w:val="007656FA"/>
    <w:rsid w:val="00766279"/>
    <w:rsid w:val="007669E5"/>
    <w:rsid w:val="0076715C"/>
    <w:rsid w:val="00770271"/>
    <w:rsid w:val="00772FB8"/>
    <w:rsid w:val="007736F6"/>
    <w:rsid w:val="0077379B"/>
    <w:rsid w:val="00775CE6"/>
    <w:rsid w:val="00775EBC"/>
    <w:rsid w:val="00776087"/>
    <w:rsid w:val="007763D0"/>
    <w:rsid w:val="00776714"/>
    <w:rsid w:val="0077671E"/>
    <w:rsid w:val="00782BB4"/>
    <w:rsid w:val="007849BE"/>
    <w:rsid w:val="00785893"/>
    <w:rsid w:val="00785B80"/>
    <w:rsid w:val="00786ABB"/>
    <w:rsid w:val="007902FD"/>
    <w:rsid w:val="00790448"/>
    <w:rsid w:val="00790621"/>
    <w:rsid w:val="0079069C"/>
    <w:rsid w:val="007912CF"/>
    <w:rsid w:val="00791F2A"/>
    <w:rsid w:val="007A0863"/>
    <w:rsid w:val="007A23B6"/>
    <w:rsid w:val="007A3942"/>
    <w:rsid w:val="007A458C"/>
    <w:rsid w:val="007A4D9C"/>
    <w:rsid w:val="007A50E3"/>
    <w:rsid w:val="007A5C16"/>
    <w:rsid w:val="007A6010"/>
    <w:rsid w:val="007A6828"/>
    <w:rsid w:val="007B0552"/>
    <w:rsid w:val="007B0656"/>
    <w:rsid w:val="007B11D6"/>
    <w:rsid w:val="007B1F30"/>
    <w:rsid w:val="007B3160"/>
    <w:rsid w:val="007B36CB"/>
    <w:rsid w:val="007B4B5B"/>
    <w:rsid w:val="007B638D"/>
    <w:rsid w:val="007B7A63"/>
    <w:rsid w:val="007C225D"/>
    <w:rsid w:val="007C2BAC"/>
    <w:rsid w:val="007C611C"/>
    <w:rsid w:val="007D0366"/>
    <w:rsid w:val="007D0448"/>
    <w:rsid w:val="007D2457"/>
    <w:rsid w:val="007D2EF8"/>
    <w:rsid w:val="007D3F48"/>
    <w:rsid w:val="007D45A0"/>
    <w:rsid w:val="007D64C0"/>
    <w:rsid w:val="007D7184"/>
    <w:rsid w:val="007D7F0B"/>
    <w:rsid w:val="007E30AA"/>
    <w:rsid w:val="007E3C9F"/>
    <w:rsid w:val="007E73BF"/>
    <w:rsid w:val="007F00FA"/>
    <w:rsid w:val="007F06C3"/>
    <w:rsid w:val="007F0875"/>
    <w:rsid w:val="007F1F5A"/>
    <w:rsid w:val="007F2263"/>
    <w:rsid w:val="007F252E"/>
    <w:rsid w:val="007F453B"/>
    <w:rsid w:val="008001F5"/>
    <w:rsid w:val="008009B5"/>
    <w:rsid w:val="00800E58"/>
    <w:rsid w:val="00801292"/>
    <w:rsid w:val="00801D2F"/>
    <w:rsid w:val="00803732"/>
    <w:rsid w:val="0080460B"/>
    <w:rsid w:val="008138AF"/>
    <w:rsid w:val="00814AD6"/>
    <w:rsid w:val="00815403"/>
    <w:rsid w:val="008158EC"/>
    <w:rsid w:val="0081659B"/>
    <w:rsid w:val="00816FF8"/>
    <w:rsid w:val="008171C1"/>
    <w:rsid w:val="008215DF"/>
    <w:rsid w:val="00823A2A"/>
    <w:rsid w:val="0082500E"/>
    <w:rsid w:val="0082530D"/>
    <w:rsid w:val="00825AA1"/>
    <w:rsid w:val="00826AB5"/>
    <w:rsid w:val="00827DF4"/>
    <w:rsid w:val="00830B06"/>
    <w:rsid w:val="0083247B"/>
    <w:rsid w:val="00832E49"/>
    <w:rsid w:val="008337A4"/>
    <w:rsid w:val="00833A4E"/>
    <w:rsid w:val="00834913"/>
    <w:rsid w:val="0083584B"/>
    <w:rsid w:val="00836D8B"/>
    <w:rsid w:val="008375F0"/>
    <w:rsid w:val="00841AAC"/>
    <w:rsid w:val="008446DD"/>
    <w:rsid w:val="00852E3B"/>
    <w:rsid w:val="0085390D"/>
    <w:rsid w:val="00854807"/>
    <w:rsid w:val="00860780"/>
    <w:rsid w:val="008636DB"/>
    <w:rsid w:val="00863E19"/>
    <w:rsid w:val="008642F8"/>
    <w:rsid w:val="0086514D"/>
    <w:rsid w:val="00865F03"/>
    <w:rsid w:val="00866388"/>
    <w:rsid w:val="0086662D"/>
    <w:rsid w:val="00867311"/>
    <w:rsid w:val="008677B9"/>
    <w:rsid w:val="00870F86"/>
    <w:rsid w:val="00872223"/>
    <w:rsid w:val="00872DD6"/>
    <w:rsid w:val="00873476"/>
    <w:rsid w:val="00874162"/>
    <w:rsid w:val="0087439E"/>
    <w:rsid w:val="00875374"/>
    <w:rsid w:val="00875631"/>
    <w:rsid w:val="00875982"/>
    <w:rsid w:val="00876007"/>
    <w:rsid w:val="0087640C"/>
    <w:rsid w:val="008801D0"/>
    <w:rsid w:val="00880298"/>
    <w:rsid w:val="008810B8"/>
    <w:rsid w:val="00881883"/>
    <w:rsid w:val="008825A1"/>
    <w:rsid w:val="00882BC6"/>
    <w:rsid w:val="00882DF3"/>
    <w:rsid w:val="00884D3A"/>
    <w:rsid w:val="00885B2F"/>
    <w:rsid w:val="00885DD4"/>
    <w:rsid w:val="00890D9F"/>
    <w:rsid w:val="00891CE8"/>
    <w:rsid w:val="00894694"/>
    <w:rsid w:val="008949C5"/>
    <w:rsid w:val="0089701C"/>
    <w:rsid w:val="00897254"/>
    <w:rsid w:val="00897A87"/>
    <w:rsid w:val="00897D27"/>
    <w:rsid w:val="008A117F"/>
    <w:rsid w:val="008A15B4"/>
    <w:rsid w:val="008A28EF"/>
    <w:rsid w:val="008A438E"/>
    <w:rsid w:val="008A5F24"/>
    <w:rsid w:val="008A6E44"/>
    <w:rsid w:val="008A7388"/>
    <w:rsid w:val="008B00D3"/>
    <w:rsid w:val="008B01EE"/>
    <w:rsid w:val="008B026D"/>
    <w:rsid w:val="008B02F1"/>
    <w:rsid w:val="008B1B4C"/>
    <w:rsid w:val="008B2E51"/>
    <w:rsid w:val="008B3E8A"/>
    <w:rsid w:val="008B4BDB"/>
    <w:rsid w:val="008B4D3B"/>
    <w:rsid w:val="008B5D94"/>
    <w:rsid w:val="008B6483"/>
    <w:rsid w:val="008C2CC0"/>
    <w:rsid w:val="008C37EC"/>
    <w:rsid w:val="008C5E55"/>
    <w:rsid w:val="008C725C"/>
    <w:rsid w:val="008C7E6A"/>
    <w:rsid w:val="008D2293"/>
    <w:rsid w:val="008D2AD6"/>
    <w:rsid w:val="008D2E71"/>
    <w:rsid w:val="008D5018"/>
    <w:rsid w:val="008D7EA1"/>
    <w:rsid w:val="008E1145"/>
    <w:rsid w:val="008E1C75"/>
    <w:rsid w:val="008E6834"/>
    <w:rsid w:val="008E6C0B"/>
    <w:rsid w:val="008E6D47"/>
    <w:rsid w:val="008E72E3"/>
    <w:rsid w:val="008F049A"/>
    <w:rsid w:val="008F2923"/>
    <w:rsid w:val="008F4D1A"/>
    <w:rsid w:val="008F5280"/>
    <w:rsid w:val="008F549F"/>
    <w:rsid w:val="008F59E0"/>
    <w:rsid w:val="00901181"/>
    <w:rsid w:val="009031B3"/>
    <w:rsid w:val="00903D25"/>
    <w:rsid w:val="00903F35"/>
    <w:rsid w:val="00904838"/>
    <w:rsid w:val="009052E4"/>
    <w:rsid w:val="00910D01"/>
    <w:rsid w:val="00910D6F"/>
    <w:rsid w:val="00912B96"/>
    <w:rsid w:val="00913E82"/>
    <w:rsid w:val="00913ED4"/>
    <w:rsid w:val="00913F86"/>
    <w:rsid w:val="00914755"/>
    <w:rsid w:val="00915B87"/>
    <w:rsid w:val="00916FC5"/>
    <w:rsid w:val="009207A2"/>
    <w:rsid w:val="00920B80"/>
    <w:rsid w:val="00920F5A"/>
    <w:rsid w:val="00923FAC"/>
    <w:rsid w:val="00924C60"/>
    <w:rsid w:val="00925E2B"/>
    <w:rsid w:val="00926A10"/>
    <w:rsid w:val="00926A84"/>
    <w:rsid w:val="0092772B"/>
    <w:rsid w:val="00927A50"/>
    <w:rsid w:val="00930277"/>
    <w:rsid w:val="009305CD"/>
    <w:rsid w:val="00931471"/>
    <w:rsid w:val="00931C3A"/>
    <w:rsid w:val="00934554"/>
    <w:rsid w:val="00934C3E"/>
    <w:rsid w:val="00934E58"/>
    <w:rsid w:val="009353ED"/>
    <w:rsid w:val="009361E9"/>
    <w:rsid w:val="0093655A"/>
    <w:rsid w:val="00936B26"/>
    <w:rsid w:val="009374B1"/>
    <w:rsid w:val="009378CD"/>
    <w:rsid w:val="00941113"/>
    <w:rsid w:val="00944C48"/>
    <w:rsid w:val="00945440"/>
    <w:rsid w:val="00945660"/>
    <w:rsid w:val="00950900"/>
    <w:rsid w:val="00951928"/>
    <w:rsid w:val="00951F53"/>
    <w:rsid w:val="00954055"/>
    <w:rsid w:val="009542CA"/>
    <w:rsid w:val="009559DE"/>
    <w:rsid w:val="00956848"/>
    <w:rsid w:val="00957667"/>
    <w:rsid w:val="00957E1B"/>
    <w:rsid w:val="00962A9C"/>
    <w:rsid w:val="009639C6"/>
    <w:rsid w:val="00964F5A"/>
    <w:rsid w:val="00966129"/>
    <w:rsid w:val="00966ABB"/>
    <w:rsid w:val="00970C53"/>
    <w:rsid w:val="00973385"/>
    <w:rsid w:val="00973898"/>
    <w:rsid w:val="00973C97"/>
    <w:rsid w:val="0097722D"/>
    <w:rsid w:val="00980774"/>
    <w:rsid w:val="00981657"/>
    <w:rsid w:val="0098231F"/>
    <w:rsid w:val="009833B7"/>
    <w:rsid w:val="009860F4"/>
    <w:rsid w:val="00986D65"/>
    <w:rsid w:val="00992297"/>
    <w:rsid w:val="0099523D"/>
    <w:rsid w:val="009952F7"/>
    <w:rsid w:val="009A0716"/>
    <w:rsid w:val="009A1C3E"/>
    <w:rsid w:val="009A2628"/>
    <w:rsid w:val="009A2FBD"/>
    <w:rsid w:val="009A3FE9"/>
    <w:rsid w:val="009A5202"/>
    <w:rsid w:val="009A55E1"/>
    <w:rsid w:val="009A68C9"/>
    <w:rsid w:val="009A7188"/>
    <w:rsid w:val="009B1232"/>
    <w:rsid w:val="009B25C0"/>
    <w:rsid w:val="009B3992"/>
    <w:rsid w:val="009B47B9"/>
    <w:rsid w:val="009B5723"/>
    <w:rsid w:val="009B6822"/>
    <w:rsid w:val="009B6BC3"/>
    <w:rsid w:val="009B78E7"/>
    <w:rsid w:val="009C2B3A"/>
    <w:rsid w:val="009C5DA7"/>
    <w:rsid w:val="009C72D8"/>
    <w:rsid w:val="009D1A33"/>
    <w:rsid w:val="009D3C9E"/>
    <w:rsid w:val="009D68FD"/>
    <w:rsid w:val="009E180F"/>
    <w:rsid w:val="009E2766"/>
    <w:rsid w:val="009E287C"/>
    <w:rsid w:val="009E339F"/>
    <w:rsid w:val="009E35E7"/>
    <w:rsid w:val="009E43B8"/>
    <w:rsid w:val="009E616E"/>
    <w:rsid w:val="009E6999"/>
    <w:rsid w:val="009F08A0"/>
    <w:rsid w:val="009F158B"/>
    <w:rsid w:val="009F1A5F"/>
    <w:rsid w:val="009F38CB"/>
    <w:rsid w:val="009F43CB"/>
    <w:rsid w:val="009F6601"/>
    <w:rsid w:val="009F704B"/>
    <w:rsid w:val="00A013D0"/>
    <w:rsid w:val="00A03639"/>
    <w:rsid w:val="00A037BF"/>
    <w:rsid w:val="00A04144"/>
    <w:rsid w:val="00A0576E"/>
    <w:rsid w:val="00A06629"/>
    <w:rsid w:val="00A0663B"/>
    <w:rsid w:val="00A0753E"/>
    <w:rsid w:val="00A113FD"/>
    <w:rsid w:val="00A11780"/>
    <w:rsid w:val="00A11CA6"/>
    <w:rsid w:val="00A11F3F"/>
    <w:rsid w:val="00A12650"/>
    <w:rsid w:val="00A14625"/>
    <w:rsid w:val="00A14E24"/>
    <w:rsid w:val="00A14F83"/>
    <w:rsid w:val="00A15F48"/>
    <w:rsid w:val="00A165E8"/>
    <w:rsid w:val="00A201EF"/>
    <w:rsid w:val="00A21740"/>
    <w:rsid w:val="00A217A8"/>
    <w:rsid w:val="00A232FE"/>
    <w:rsid w:val="00A25726"/>
    <w:rsid w:val="00A27A01"/>
    <w:rsid w:val="00A31355"/>
    <w:rsid w:val="00A33756"/>
    <w:rsid w:val="00A3471D"/>
    <w:rsid w:val="00A35F62"/>
    <w:rsid w:val="00A37276"/>
    <w:rsid w:val="00A37495"/>
    <w:rsid w:val="00A40061"/>
    <w:rsid w:val="00A4213A"/>
    <w:rsid w:val="00A46B3D"/>
    <w:rsid w:val="00A46C4D"/>
    <w:rsid w:val="00A46D5F"/>
    <w:rsid w:val="00A5011A"/>
    <w:rsid w:val="00A5035D"/>
    <w:rsid w:val="00A52AB4"/>
    <w:rsid w:val="00A5340D"/>
    <w:rsid w:val="00A55047"/>
    <w:rsid w:val="00A551CD"/>
    <w:rsid w:val="00A604EA"/>
    <w:rsid w:val="00A64896"/>
    <w:rsid w:val="00A64A6B"/>
    <w:rsid w:val="00A66410"/>
    <w:rsid w:val="00A673D4"/>
    <w:rsid w:val="00A676F1"/>
    <w:rsid w:val="00A709E7"/>
    <w:rsid w:val="00A72355"/>
    <w:rsid w:val="00A75202"/>
    <w:rsid w:val="00A76ECC"/>
    <w:rsid w:val="00A776FE"/>
    <w:rsid w:val="00A77E24"/>
    <w:rsid w:val="00A8088C"/>
    <w:rsid w:val="00A83536"/>
    <w:rsid w:val="00A84488"/>
    <w:rsid w:val="00A84AEB"/>
    <w:rsid w:val="00A85B65"/>
    <w:rsid w:val="00A85C7E"/>
    <w:rsid w:val="00A8680B"/>
    <w:rsid w:val="00A91325"/>
    <w:rsid w:val="00A91EEB"/>
    <w:rsid w:val="00A9389A"/>
    <w:rsid w:val="00A94422"/>
    <w:rsid w:val="00A970A8"/>
    <w:rsid w:val="00AA0976"/>
    <w:rsid w:val="00AA2A3C"/>
    <w:rsid w:val="00AB3969"/>
    <w:rsid w:val="00AB3DB7"/>
    <w:rsid w:val="00AB4628"/>
    <w:rsid w:val="00AC05AC"/>
    <w:rsid w:val="00AC0FA9"/>
    <w:rsid w:val="00AC0FE8"/>
    <w:rsid w:val="00AC4A3F"/>
    <w:rsid w:val="00AC5073"/>
    <w:rsid w:val="00AC7DD3"/>
    <w:rsid w:val="00AD1677"/>
    <w:rsid w:val="00AD27D8"/>
    <w:rsid w:val="00AD2AB3"/>
    <w:rsid w:val="00AD366F"/>
    <w:rsid w:val="00AD37F2"/>
    <w:rsid w:val="00AD4137"/>
    <w:rsid w:val="00AD7538"/>
    <w:rsid w:val="00AE02A9"/>
    <w:rsid w:val="00AE0FD9"/>
    <w:rsid w:val="00AF0438"/>
    <w:rsid w:val="00AF3841"/>
    <w:rsid w:val="00AF4C9F"/>
    <w:rsid w:val="00AF5C72"/>
    <w:rsid w:val="00AF7FF9"/>
    <w:rsid w:val="00B00531"/>
    <w:rsid w:val="00B03607"/>
    <w:rsid w:val="00B040B5"/>
    <w:rsid w:val="00B05045"/>
    <w:rsid w:val="00B06333"/>
    <w:rsid w:val="00B06828"/>
    <w:rsid w:val="00B07793"/>
    <w:rsid w:val="00B115EA"/>
    <w:rsid w:val="00B156A5"/>
    <w:rsid w:val="00B16999"/>
    <w:rsid w:val="00B173A5"/>
    <w:rsid w:val="00B179FC"/>
    <w:rsid w:val="00B20D86"/>
    <w:rsid w:val="00B213DD"/>
    <w:rsid w:val="00B2256B"/>
    <w:rsid w:val="00B23406"/>
    <w:rsid w:val="00B23BB8"/>
    <w:rsid w:val="00B240C1"/>
    <w:rsid w:val="00B340FB"/>
    <w:rsid w:val="00B41C80"/>
    <w:rsid w:val="00B45CC3"/>
    <w:rsid w:val="00B474B9"/>
    <w:rsid w:val="00B47623"/>
    <w:rsid w:val="00B51143"/>
    <w:rsid w:val="00B52343"/>
    <w:rsid w:val="00B53115"/>
    <w:rsid w:val="00B5509B"/>
    <w:rsid w:val="00B55429"/>
    <w:rsid w:val="00B55F98"/>
    <w:rsid w:val="00B56B0F"/>
    <w:rsid w:val="00B57A87"/>
    <w:rsid w:val="00B616D6"/>
    <w:rsid w:val="00B640FE"/>
    <w:rsid w:val="00B6448A"/>
    <w:rsid w:val="00B64F22"/>
    <w:rsid w:val="00B655FD"/>
    <w:rsid w:val="00B668FF"/>
    <w:rsid w:val="00B713C0"/>
    <w:rsid w:val="00B72659"/>
    <w:rsid w:val="00B7414B"/>
    <w:rsid w:val="00B74CC9"/>
    <w:rsid w:val="00B75913"/>
    <w:rsid w:val="00B81A5C"/>
    <w:rsid w:val="00B82325"/>
    <w:rsid w:val="00B827D6"/>
    <w:rsid w:val="00B82E52"/>
    <w:rsid w:val="00B83ABC"/>
    <w:rsid w:val="00B86031"/>
    <w:rsid w:val="00B9006B"/>
    <w:rsid w:val="00B94626"/>
    <w:rsid w:val="00BA00EA"/>
    <w:rsid w:val="00BA20C0"/>
    <w:rsid w:val="00BA25EA"/>
    <w:rsid w:val="00BA3475"/>
    <w:rsid w:val="00BA422D"/>
    <w:rsid w:val="00BA53E9"/>
    <w:rsid w:val="00BA5449"/>
    <w:rsid w:val="00BA73B1"/>
    <w:rsid w:val="00BA7E55"/>
    <w:rsid w:val="00BB1279"/>
    <w:rsid w:val="00BB199B"/>
    <w:rsid w:val="00BB1BC1"/>
    <w:rsid w:val="00BB2AC8"/>
    <w:rsid w:val="00BB2AE3"/>
    <w:rsid w:val="00BB2C4A"/>
    <w:rsid w:val="00BB2CFD"/>
    <w:rsid w:val="00BB407B"/>
    <w:rsid w:val="00BB48E8"/>
    <w:rsid w:val="00BB6996"/>
    <w:rsid w:val="00BB7DC3"/>
    <w:rsid w:val="00BC02C8"/>
    <w:rsid w:val="00BC2116"/>
    <w:rsid w:val="00BC2AFA"/>
    <w:rsid w:val="00BC3191"/>
    <w:rsid w:val="00BC4340"/>
    <w:rsid w:val="00BC5482"/>
    <w:rsid w:val="00BC60C6"/>
    <w:rsid w:val="00BC647C"/>
    <w:rsid w:val="00BC6991"/>
    <w:rsid w:val="00BD3E50"/>
    <w:rsid w:val="00BD4876"/>
    <w:rsid w:val="00BD51F2"/>
    <w:rsid w:val="00BD6718"/>
    <w:rsid w:val="00BD6C36"/>
    <w:rsid w:val="00BD6ED4"/>
    <w:rsid w:val="00BD7119"/>
    <w:rsid w:val="00BD7D40"/>
    <w:rsid w:val="00BE0FCA"/>
    <w:rsid w:val="00BE1A55"/>
    <w:rsid w:val="00BE1F00"/>
    <w:rsid w:val="00BE22EC"/>
    <w:rsid w:val="00BE2D81"/>
    <w:rsid w:val="00BE2DCB"/>
    <w:rsid w:val="00BE3038"/>
    <w:rsid w:val="00BE36C4"/>
    <w:rsid w:val="00BE3E4B"/>
    <w:rsid w:val="00BE4348"/>
    <w:rsid w:val="00BE462B"/>
    <w:rsid w:val="00BE4DA2"/>
    <w:rsid w:val="00BE5982"/>
    <w:rsid w:val="00BE7DCC"/>
    <w:rsid w:val="00BF0BE4"/>
    <w:rsid w:val="00BF0D76"/>
    <w:rsid w:val="00BF0DF6"/>
    <w:rsid w:val="00BF3999"/>
    <w:rsid w:val="00BF4135"/>
    <w:rsid w:val="00BF4766"/>
    <w:rsid w:val="00BF519D"/>
    <w:rsid w:val="00BF5C70"/>
    <w:rsid w:val="00BF7A37"/>
    <w:rsid w:val="00BF7D23"/>
    <w:rsid w:val="00C00755"/>
    <w:rsid w:val="00C018B3"/>
    <w:rsid w:val="00C01B61"/>
    <w:rsid w:val="00C0337E"/>
    <w:rsid w:val="00C06977"/>
    <w:rsid w:val="00C0730F"/>
    <w:rsid w:val="00C07351"/>
    <w:rsid w:val="00C0736C"/>
    <w:rsid w:val="00C1042D"/>
    <w:rsid w:val="00C1417C"/>
    <w:rsid w:val="00C143D5"/>
    <w:rsid w:val="00C15FD5"/>
    <w:rsid w:val="00C17FA4"/>
    <w:rsid w:val="00C17FA5"/>
    <w:rsid w:val="00C20F2F"/>
    <w:rsid w:val="00C22724"/>
    <w:rsid w:val="00C2376F"/>
    <w:rsid w:val="00C23979"/>
    <w:rsid w:val="00C23B29"/>
    <w:rsid w:val="00C23B2C"/>
    <w:rsid w:val="00C246FA"/>
    <w:rsid w:val="00C2486A"/>
    <w:rsid w:val="00C26A4A"/>
    <w:rsid w:val="00C26ED8"/>
    <w:rsid w:val="00C305AF"/>
    <w:rsid w:val="00C306D0"/>
    <w:rsid w:val="00C30F6D"/>
    <w:rsid w:val="00C334F8"/>
    <w:rsid w:val="00C33ABB"/>
    <w:rsid w:val="00C35A92"/>
    <w:rsid w:val="00C37362"/>
    <w:rsid w:val="00C425B6"/>
    <w:rsid w:val="00C46768"/>
    <w:rsid w:val="00C46E27"/>
    <w:rsid w:val="00C471C7"/>
    <w:rsid w:val="00C474D5"/>
    <w:rsid w:val="00C47B97"/>
    <w:rsid w:val="00C51C63"/>
    <w:rsid w:val="00C52295"/>
    <w:rsid w:val="00C539BB"/>
    <w:rsid w:val="00C5421F"/>
    <w:rsid w:val="00C56CDF"/>
    <w:rsid w:val="00C576F7"/>
    <w:rsid w:val="00C60DF1"/>
    <w:rsid w:val="00C622DC"/>
    <w:rsid w:val="00C64570"/>
    <w:rsid w:val="00C65971"/>
    <w:rsid w:val="00C70598"/>
    <w:rsid w:val="00C725B7"/>
    <w:rsid w:val="00C72D67"/>
    <w:rsid w:val="00C72E87"/>
    <w:rsid w:val="00C7595C"/>
    <w:rsid w:val="00C75BCA"/>
    <w:rsid w:val="00C777D8"/>
    <w:rsid w:val="00C8084B"/>
    <w:rsid w:val="00C82EDA"/>
    <w:rsid w:val="00C83F97"/>
    <w:rsid w:val="00C86EB5"/>
    <w:rsid w:val="00C909CC"/>
    <w:rsid w:val="00C91D96"/>
    <w:rsid w:val="00C9211F"/>
    <w:rsid w:val="00C92D7B"/>
    <w:rsid w:val="00C92FA4"/>
    <w:rsid w:val="00C933A4"/>
    <w:rsid w:val="00C94056"/>
    <w:rsid w:val="00C94B30"/>
    <w:rsid w:val="00CA0353"/>
    <w:rsid w:val="00CA236A"/>
    <w:rsid w:val="00CA3DCE"/>
    <w:rsid w:val="00CA7A77"/>
    <w:rsid w:val="00CA7D2A"/>
    <w:rsid w:val="00CB12BA"/>
    <w:rsid w:val="00CB222D"/>
    <w:rsid w:val="00CB32AE"/>
    <w:rsid w:val="00CB410C"/>
    <w:rsid w:val="00CB4C18"/>
    <w:rsid w:val="00CB5665"/>
    <w:rsid w:val="00CB6841"/>
    <w:rsid w:val="00CB6CDD"/>
    <w:rsid w:val="00CB78AD"/>
    <w:rsid w:val="00CB7AEB"/>
    <w:rsid w:val="00CB7EBD"/>
    <w:rsid w:val="00CC2CF5"/>
    <w:rsid w:val="00CC3744"/>
    <w:rsid w:val="00CC3F22"/>
    <w:rsid w:val="00CC48C7"/>
    <w:rsid w:val="00CC500C"/>
    <w:rsid w:val="00CC51AD"/>
    <w:rsid w:val="00CC5F93"/>
    <w:rsid w:val="00CC623F"/>
    <w:rsid w:val="00CC62D3"/>
    <w:rsid w:val="00CD3759"/>
    <w:rsid w:val="00CD41CD"/>
    <w:rsid w:val="00CD4A73"/>
    <w:rsid w:val="00CD5D43"/>
    <w:rsid w:val="00CD6F71"/>
    <w:rsid w:val="00CE042F"/>
    <w:rsid w:val="00CE05E6"/>
    <w:rsid w:val="00CE1510"/>
    <w:rsid w:val="00CE286E"/>
    <w:rsid w:val="00CE476F"/>
    <w:rsid w:val="00CE5B96"/>
    <w:rsid w:val="00CE7ECF"/>
    <w:rsid w:val="00CF0F39"/>
    <w:rsid w:val="00CF217D"/>
    <w:rsid w:val="00CF42F5"/>
    <w:rsid w:val="00CF45C1"/>
    <w:rsid w:val="00D00968"/>
    <w:rsid w:val="00D00C7B"/>
    <w:rsid w:val="00D0387C"/>
    <w:rsid w:val="00D05313"/>
    <w:rsid w:val="00D05D02"/>
    <w:rsid w:val="00D06102"/>
    <w:rsid w:val="00D0692F"/>
    <w:rsid w:val="00D07C21"/>
    <w:rsid w:val="00D07EBA"/>
    <w:rsid w:val="00D07FEC"/>
    <w:rsid w:val="00D115FE"/>
    <w:rsid w:val="00D12AB8"/>
    <w:rsid w:val="00D13087"/>
    <w:rsid w:val="00D141E3"/>
    <w:rsid w:val="00D16FAA"/>
    <w:rsid w:val="00D20361"/>
    <w:rsid w:val="00D21AD2"/>
    <w:rsid w:val="00D23771"/>
    <w:rsid w:val="00D2583C"/>
    <w:rsid w:val="00D26106"/>
    <w:rsid w:val="00D27120"/>
    <w:rsid w:val="00D30711"/>
    <w:rsid w:val="00D31882"/>
    <w:rsid w:val="00D334FB"/>
    <w:rsid w:val="00D350F7"/>
    <w:rsid w:val="00D35194"/>
    <w:rsid w:val="00D3537F"/>
    <w:rsid w:val="00D356A2"/>
    <w:rsid w:val="00D35AFF"/>
    <w:rsid w:val="00D41C97"/>
    <w:rsid w:val="00D42668"/>
    <w:rsid w:val="00D42F09"/>
    <w:rsid w:val="00D4301D"/>
    <w:rsid w:val="00D44795"/>
    <w:rsid w:val="00D44C89"/>
    <w:rsid w:val="00D45136"/>
    <w:rsid w:val="00D463C7"/>
    <w:rsid w:val="00D469BC"/>
    <w:rsid w:val="00D47333"/>
    <w:rsid w:val="00D50796"/>
    <w:rsid w:val="00D50A39"/>
    <w:rsid w:val="00D511D3"/>
    <w:rsid w:val="00D51856"/>
    <w:rsid w:val="00D52E48"/>
    <w:rsid w:val="00D54201"/>
    <w:rsid w:val="00D54659"/>
    <w:rsid w:val="00D570B6"/>
    <w:rsid w:val="00D57485"/>
    <w:rsid w:val="00D5794D"/>
    <w:rsid w:val="00D602D5"/>
    <w:rsid w:val="00D608FA"/>
    <w:rsid w:val="00D61A3F"/>
    <w:rsid w:val="00D632E0"/>
    <w:rsid w:val="00D64577"/>
    <w:rsid w:val="00D6556B"/>
    <w:rsid w:val="00D71DAE"/>
    <w:rsid w:val="00D72028"/>
    <w:rsid w:val="00D724C0"/>
    <w:rsid w:val="00D76500"/>
    <w:rsid w:val="00D76EF7"/>
    <w:rsid w:val="00D7737B"/>
    <w:rsid w:val="00D77C68"/>
    <w:rsid w:val="00D80B60"/>
    <w:rsid w:val="00D82E06"/>
    <w:rsid w:val="00D8485D"/>
    <w:rsid w:val="00D85ED9"/>
    <w:rsid w:val="00D87260"/>
    <w:rsid w:val="00D87751"/>
    <w:rsid w:val="00D87863"/>
    <w:rsid w:val="00D92FE4"/>
    <w:rsid w:val="00D93843"/>
    <w:rsid w:val="00D93E24"/>
    <w:rsid w:val="00D93FAD"/>
    <w:rsid w:val="00D94FAB"/>
    <w:rsid w:val="00D9617B"/>
    <w:rsid w:val="00D96773"/>
    <w:rsid w:val="00D967DB"/>
    <w:rsid w:val="00D97AE8"/>
    <w:rsid w:val="00DA10C7"/>
    <w:rsid w:val="00DA14DE"/>
    <w:rsid w:val="00DA18C8"/>
    <w:rsid w:val="00DA2036"/>
    <w:rsid w:val="00DA2D90"/>
    <w:rsid w:val="00DA300F"/>
    <w:rsid w:val="00DA3EA7"/>
    <w:rsid w:val="00DA41A0"/>
    <w:rsid w:val="00DA4A04"/>
    <w:rsid w:val="00DA709F"/>
    <w:rsid w:val="00DB099C"/>
    <w:rsid w:val="00DB2944"/>
    <w:rsid w:val="00DB2DEC"/>
    <w:rsid w:val="00DB3287"/>
    <w:rsid w:val="00DB40CB"/>
    <w:rsid w:val="00DB47DF"/>
    <w:rsid w:val="00DB5FD3"/>
    <w:rsid w:val="00DC22A3"/>
    <w:rsid w:val="00DC2760"/>
    <w:rsid w:val="00DC2AA8"/>
    <w:rsid w:val="00DC341A"/>
    <w:rsid w:val="00DC5148"/>
    <w:rsid w:val="00DC5807"/>
    <w:rsid w:val="00DC5A9F"/>
    <w:rsid w:val="00DC5AAF"/>
    <w:rsid w:val="00DC5CCE"/>
    <w:rsid w:val="00DC6559"/>
    <w:rsid w:val="00DC70E2"/>
    <w:rsid w:val="00DC78F1"/>
    <w:rsid w:val="00DD0487"/>
    <w:rsid w:val="00DD0558"/>
    <w:rsid w:val="00DD05CB"/>
    <w:rsid w:val="00DD072B"/>
    <w:rsid w:val="00DD12C9"/>
    <w:rsid w:val="00DD1A11"/>
    <w:rsid w:val="00DD2140"/>
    <w:rsid w:val="00DD3286"/>
    <w:rsid w:val="00DD4B3F"/>
    <w:rsid w:val="00DE0F94"/>
    <w:rsid w:val="00DE2AB7"/>
    <w:rsid w:val="00DE3F78"/>
    <w:rsid w:val="00DE3FA6"/>
    <w:rsid w:val="00DE6E5C"/>
    <w:rsid w:val="00DF3446"/>
    <w:rsid w:val="00DF3FCC"/>
    <w:rsid w:val="00DF5FC8"/>
    <w:rsid w:val="00DF614B"/>
    <w:rsid w:val="00DF70E6"/>
    <w:rsid w:val="00E00BDF"/>
    <w:rsid w:val="00E03916"/>
    <w:rsid w:val="00E04DEE"/>
    <w:rsid w:val="00E06D64"/>
    <w:rsid w:val="00E103A9"/>
    <w:rsid w:val="00E11E7E"/>
    <w:rsid w:val="00E12FDA"/>
    <w:rsid w:val="00E1398D"/>
    <w:rsid w:val="00E15498"/>
    <w:rsid w:val="00E1676E"/>
    <w:rsid w:val="00E17521"/>
    <w:rsid w:val="00E176A0"/>
    <w:rsid w:val="00E17726"/>
    <w:rsid w:val="00E17ED3"/>
    <w:rsid w:val="00E20C20"/>
    <w:rsid w:val="00E22188"/>
    <w:rsid w:val="00E22613"/>
    <w:rsid w:val="00E22BCE"/>
    <w:rsid w:val="00E2406F"/>
    <w:rsid w:val="00E2414B"/>
    <w:rsid w:val="00E24EAA"/>
    <w:rsid w:val="00E2516C"/>
    <w:rsid w:val="00E25C19"/>
    <w:rsid w:val="00E27108"/>
    <w:rsid w:val="00E27ADD"/>
    <w:rsid w:val="00E300F0"/>
    <w:rsid w:val="00E32A64"/>
    <w:rsid w:val="00E34CEF"/>
    <w:rsid w:val="00E3565A"/>
    <w:rsid w:val="00E362FB"/>
    <w:rsid w:val="00E36B75"/>
    <w:rsid w:val="00E379EB"/>
    <w:rsid w:val="00E37D40"/>
    <w:rsid w:val="00E40537"/>
    <w:rsid w:val="00E40BAC"/>
    <w:rsid w:val="00E412E2"/>
    <w:rsid w:val="00E4131F"/>
    <w:rsid w:val="00E4302A"/>
    <w:rsid w:val="00E43621"/>
    <w:rsid w:val="00E44D7E"/>
    <w:rsid w:val="00E511B8"/>
    <w:rsid w:val="00E51DDA"/>
    <w:rsid w:val="00E5474C"/>
    <w:rsid w:val="00E54B7E"/>
    <w:rsid w:val="00E55F19"/>
    <w:rsid w:val="00E57212"/>
    <w:rsid w:val="00E577A5"/>
    <w:rsid w:val="00E60690"/>
    <w:rsid w:val="00E60CAF"/>
    <w:rsid w:val="00E62B4D"/>
    <w:rsid w:val="00E62BBD"/>
    <w:rsid w:val="00E63C51"/>
    <w:rsid w:val="00E65156"/>
    <w:rsid w:val="00E66119"/>
    <w:rsid w:val="00E66ACD"/>
    <w:rsid w:val="00E6713F"/>
    <w:rsid w:val="00E723B5"/>
    <w:rsid w:val="00E74800"/>
    <w:rsid w:val="00E7518D"/>
    <w:rsid w:val="00E76039"/>
    <w:rsid w:val="00E813CA"/>
    <w:rsid w:val="00E839C4"/>
    <w:rsid w:val="00E85E8A"/>
    <w:rsid w:val="00E86C7B"/>
    <w:rsid w:val="00E87164"/>
    <w:rsid w:val="00E92217"/>
    <w:rsid w:val="00E95435"/>
    <w:rsid w:val="00E96494"/>
    <w:rsid w:val="00EA14F8"/>
    <w:rsid w:val="00EA15D6"/>
    <w:rsid w:val="00EA18AB"/>
    <w:rsid w:val="00EA264E"/>
    <w:rsid w:val="00EA44F1"/>
    <w:rsid w:val="00EA5DD4"/>
    <w:rsid w:val="00EA78A3"/>
    <w:rsid w:val="00EB0005"/>
    <w:rsid w:val="00EB1AE4"/>
    <w:rsid w:val="00EB1B3D"/>
    <w:rsid w:val="00EB309D"/>
    <w:rsid w:val="00EB3808"/>
    <w:rsid w:val="00EB4BD8"/>
    <w:rsid w:val="00EB5EDB"/>
    <w:rsid w:val="00EB65A4"/>
    <w:rsid w:val="00EB7066"/>
    <w:rsid w:val="00EB74D7"/>
    <w:rsid w:val="00EC54AD"/>
    <w:rsid w:val="00EC5F83"/>
    <w:rsid w:val="00EC6D33"/>
    <w:rsid w:val="00ED0F85"/>
    <w:rsid w:val="00ED1A02"/>
    <w:rsid w:val="00ED28F4"/>
    <w:rsid w:val="00ED30AE"/>
    <w:rsid w:val="00ED45D5"/>
    <w:rsid w:val="00ED4C22"/>
    <w:rsid w:val="00ED5E62"/>
    <w:rsid w:val="00ED5F28"/>
    <w:rsid w:val="00EE0070"/>
    <w:rsid w:val="00EE17D1"/>
    <w:rsid w:val="00EE1884"/>
    <w:rsid w:val="00EE1962"/>
    <w:rsid w:val="00EE2309"/>
    <w:rsid w:val="00EE2944"/>
    <w:rsid w:val="00EE3548"/>
    <w:rsid w:val="00EE3F50"/>
    <w:rsid w:val="00EE4944"/>
    <w:rsid w:val="00EE5A2C"/>
    <w:rsid w:val="00EE5CA2"/>
    <w:rsid w:val="00EE6570"/>
    <w:rsid w:val="00EF1674"/>
    <w:rsid w:val="00F004C5"/>
    <w:rsid w:val="00F00B25"/>
    <w:rsid w:val="00F018EC"/>
    <w:rsid w:val="00F01999"/>
    <w:rsid w:val="00F02CC2"/>
    <w:rsid w:val="00F064B5"/>
    <w:rsid w:val="00F06947"/>
    <w:rsid w:val="00F100D3"/>
    <w:rsid w:val="00F13419"/>
    <w:rsid w:val="00F13572"/>
    <w:rsid w:val="00F1548D"/>
    <w:rsid w:val="00F155CB"/>
    <w:rsid w:val="00F156B6"/>
    <w:rsid w:val="00F16778"/>
    <w:rsid w:val="00F1794A"/>
    <w:rsid w:val="00F17C52"/>
    <w:rsid w:val="00F205BC"/>
    <w:rsid w:val="00F21FFA"/>
    <w:rsid w:val="00F2682E"/>
    <w:rsid w:val="00F271AE"/>
    <w:rsid w:val="00F27E89"/>
    <w:rsid w:val="00F30A69"/>
    <w:rsid w:val="00F30ACD"/>
    <w:rsid w:val="00F314F8"/>
    <w:rsid w:val="00F31785"/>
    <w:rsid w:val="00F33499"/>
    <w:rsid w:val="00F34560"/>
    <w:rsid w:val="00F350D3"/>
    <w:rsid w:val="00F36C60"/>
    <w:rsid w:val="00F37ED9"/>
    <w:rsid w:val="00F40BC7"/>
    <w:rsid w:val="00F416F8"/>
    <w:rsid w:val="00F4181C"/>
    <w:rsid w:val="00F42E37"/>
    <w:rsid w:val="00F43C81"/>
    <w:rsid w:val="00F46057"/>
    <w:rsid w:val="00F47451"/>
    <w:rsid w:val="00F50CDF"/>
    <w:rsid w:val="00F52B5A"/>
    <w:rsid w:val="00F5303C"/>
    <w:rsid w:val="00F53454"/>
    <w:rsid w:val="00F53F3E"/>
    <w:rsid w:val="00F57014"/>
    <w:rsid w:val="00F57AC4"/>
    <w:rsid w:val="00F603A6"/>
    <w:rsid w:val="00F6072E"/>
    <w:rsid w:val="00F60B30"/>
    <w:rsid w:val="00F613BD"/>
    <w:rsid w:val="00F6357D"/>
    <w:rsid w:val="00F63918"/>
    <w:rsid w:val="00F63B04"/>
    <w:rsid w:val="00F66ABE"/>
    <w:rsid w:val="00F66ACC"/>
    <w:rsid w:val="00F6725B"/>
    <w:rsid w:val="00F676F5"/>
    <w:rsid w:val="00F67E01"/>
    <w:rsid w:val="00F72541"/>
    <w:rsid w:val="00F72FBC"/>
    <w:rsid w:val="00F7359E"/>
    <w:rsid w:val="00F74145"/>
    <w:rsid w:val="00F74CAB"/>
    <w:rsid w:val="00F74EDE"/>
    <w:rsid w:val="00F752C5"/>
    <w:rsid w:val="00F77E75"/>
    <w:rsid w:val="00F8089F"/>
    <w:rsid w:val="00F80C74"/>
    <w:rsid w:val="00F8217C"/>
    <w:rsid w:val="00F83ED5"/>
    <w:rsid w:val="00F84BBF"/>
    <w:rsid w:val="00F857D7"/>
    <w:rsid w:val="00F91D43"/>
    <w:rsid w:val="00F97049"/>
    <w:rsid w:val="00FA07FD"/>
    <w:rsid w:val="00FA0C29"/>
    <w:rsid w:val="00FA309A"/>
    <w:rsid w:val="00FA364B"/>
    <w:rsid w:val="00FA3906"/>
    <w:rsid w:val="00FA3CF0"/>
    <w:rsid w:val="00FA73D2"/>
    <w:rsid w:val="00FA73D5"/>
    <w:rsid w:val="00FA7850"/>
    <w:rsid w:val="00FB0401"/>
    <w:rsid w:val="00FB0678"/>
    <w:rsid w:val="00FB1CFD"/>
    <w:rsid w:val="00FB207E"/>
    <w:rsid w:val="00FB2C74"/>
    <w:rsid w:val="00FB4196"/>
    <w:rsid w:val="00FB68DF"/>
    <w:rsid w:val="00FB7C19"/>
    <w:rsid w:val="00FC16E4"/>
    <w:rsid w:val="00FC1D2F"/>
    <w:rsid w:val="00FC24D2"/>
    <w:rsid w:val="00FC36F9"/>
    <w:rsid w:val="00FC3D19"/>
    <w:rsid w:val="00FC5417"/>
    <w:rsid w:val="00FC6B85"/>
    <w:rsid w:val="00FC714E"/>
    <w:rsid w:val="00FD2ABA"/>
    <w:rsid w:val="00FD2C81"/>
    <w:rsid w:val="00FD325C"/>
    <w:rsid w:val="00FD4A93"/>
    <w:rsid w:val="00FD5830"/>
    <w:rsid w:val="00FD6195"/>
    <w:rsid w:val="00FD68D0"/>
    <w:rsid w:val="00FE150E"/>
    <w:rsid w:val="00FE1B52"/>
    <w:rsid w:val="00FE217F"/>
    <w:rsid w:val="00FE2EE5"/>
    <w:rsid w:val="00FE3171"/>
    <w:rsid w:val="00FE4851"/>
    <w:rsid w:val="00FE4BB9"/>
    <w:rsid w:val="00FE6B88"/>
    <w:rsid w:val="00FF3EB1"/>
    <w:rsid w:val="00FF505C"/>
    <w:rsid w:val="00FF632A"/>
    <w:rsid w:val="00FF6F8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D2"/>
    <w:rPr>
      <w:sz w:val="24"/>
      <w:szCs w:val="24"/>
    </w:rPr>
  </w:style>
  <w:style w:type="paragraph" w:styleId="Heading1">
    <w:name w:val="heading 1"/>
    <w:basedOn w:val="Normal"/>
    <w:next w:val="Normal"/>
    <w:link w:val="Heading1Char"/>
    <w:qFormat/>
    <w:rsid w:val="0041307A"/>
    <w:pPr>
      <w:keepNext/>
      <w:jc w:val="center"/>
      <w:outlineLvl w:val="0"/>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4C34D2"/>
    <w:pPr>
      <w:spacing w:before="75" w:after="75"/>
      <w:jc w:val="center"/>
    </w:pPr>
  </w:style>
  <w:style w:type="character" w:styleId="Hyperlink">
    <w:name w:val="Hyperlink"/>
    <w:basedOn w:val="DefaultParagraphFont"/>
    <w:rsid w:val="004C34D2"/>
    <w:rPr>
      <w:color w:val="0000FF"/>
      <w:u w:val="single"/>
    </w:rPr>
  </w:style>
  <w:style w:type="paragraph" w:styleId="Header">
    <w:name w:val="header"/>
    <w:basedOn w:val="Normal"/>
    <w:rsid w:val="008A28EF"/>
    <w:pPr>
      <w:tabs>
        <w:tab w:val="center" w:pos="4153"/>
        <w:tab w:val="right" w:pos="8306"/>
      </w:tabs>
    </w:pPr>
  </w:style>
  <w:style w:type="paragraph" w:styleId="Footer">
    <w:name w:val="footer"/>
    <w:basedOn w:val="Normal"/>
    <w:link w:val="FooterChar"/>
    <w:rsid w:val="008A28EF"/>
    <w:pPr>
      <w:tabs>
        <w:tab w:val="center" w:pos="4153"/>
        <w:tab w:val="right" w:pos="8306"/>
      </w:tabs>
    </w:pPr>
  </w:style>
  <w:style w:type="paragraph" w:styleId="BalloonText">
    <w:name w:val="Balloon Text"/>
    <w:basedOn w:val="Normal"/>
    <w:semiHidden/>
    <w:rsid w:val="004F6EB8"/>
    <w:rPr>
      <w:rFonts w:ascii="Tahoma" w:hAnsi="Tahoma" w:cs="Tahoma"/>
      <w:sz w:val="16"/>
      <w:szCs w:val="16"/>
    </w:rPr>
  </w:style>
  <w:style w:type="paragraph" w:customStyle="1" w:styleId="naisf">
    <w:name w:val="naisf"/>
    <w:basedOn w:val="Normal"/>
    <w:rsid w:val="00CB410C"/>
    <w:pPr>
      <w:spacing w:before="100" w:after="100"/>
      <w:jc w:val="both"/>
    </w:pPr>
    <w:rPr>
      <w:szCs w:val="20"/>
      <w:lang w:eastAsia="en-US"/>
    </w:rPr>
  </w:style>
  <w:style w:type="paragraph" w:customStyle="1" w:styleId="CharRakstz">
    <w:name w:val="Char Rakstz."/>
    <w:basedOn w:val="Normal"/>
    <w:rsid w:val="00927A50"/>
    <w:pPr>
      <w:spacing w:after="160" w:line="240" w:lineRule="exact"/>
    </w:pPr>
    <w:rPr>
      <w:rFonts w:ascii="Tahoma" w:hAnsi="Tahoma"/>
      <w:sz w:val="20"/>
      <w:szCs w:val="20"/>
      <w:lang w:val="en-US" w:eastAsia="en-US"/>
    </w:rPr>
  </w:style>
  <w:style w:type="paragraph" w:customStyle="1" w:styleId="naisnod">
    <w:name w:val="naisnod"/>
    <w:basedOn w:val="Normal"/>
    <w:rsid w:val="00534031"/>
    <w:pPr>
      <w:spacing w:before="450" w:after="225"/>
      <w:jc w:val="center"/>
    </w:pPr>
    <w:rPr>
      <w:b/>
      <w:bCs/>
    </w:rPr>
  </w:style>
  <w:style w:type="character" w:styleId="PageNumber">
    <w:name w:val="page number"/>
    <w:basedOn w:val="DefaultParagraphFont"/>
    <w:rsid w:val="009E287C"/>
  </w:style>
  <w:style w:type="paragraph" w:customStyle="1" w:styleId="CharRakstz0">
    <w:name w:val="Char Rakstz."/>
    <w:basedOn w:val="Normal"/>
    <w:rsid w:val="00803732"/>
    <w:pPr>
      <w:spacing w:after="160" w:line="240" w:lineRule="exact"/>
    </w:pPr>
    <w:rPr>
      <w:rFonts w:ascii="Tahoma" w:hAnsi="Tahoma"/>
      <w:sz w:val="20"/>
      <w:szCs w:val="20"/>
      <w:lang w:val="en-US" w:eastAsia="en-US"/>
    </w:rPr>
  </w:style>
  <w:style w:type="paragraph" w:styleId="BodyTextIndent">
    <w:name w:val="Body Text Indent"/>
    <w:basedOn w:val="Normal"/>
    <w:rsid w:val="0057104C"/>
    <w:pPr>
      <w:spacing w:before="240"/>
      <w:ind w:firstLine="720"/>
    </w:pPr>
    <w:rPr>
      <w:sz w:val="28"/>
      <w:szCs w:val="20"/>
      <w:lang w:eastAsia="en-US"/>
    </w:rPr>
  </w:style>
  <w:style w:type="paragraph" w:styleId="BodyText2">
    <w:name w:val="Body Text 2"/>
    <w:basedOn w:val="Normal"/>
    <w:rsid w:val="0057104C"/>
    <w:pPr>
      <w:jc w:val="both"/>
    </w:pPr>
    <w:rPr>
      <w:sz w:val="28"/>
      <w:szCs w:val="20"/>
      <w:lang w:eastAsia="en-US"/>
    </w:rPr>
  </w:style>
  <w:style w:type="paragraph" w:styleId="BodyText">
    <w:name w:val="Body Text"/>
    <w:basedOn w:val="Normal"/>
    <w:link w:val="BodyTextChar"/>
    <w:rsid w:val="0057104C"/>
    <w:pPr>
      <w:jc w:val="both"/>
    </w:pPr>
    <w:rPr>
      <w:sz w:val="28"/>
      <w:szCs w:val="20"/>
      <w:lang w:val="en-AU" w:eastAsia="en-US"/>
    </w:rPr>
  </w:style>
  <w:style w:type="paragraph" w:styleId="BlockText">
    <w:name w:val="Block Text"/>
    <w:basedOn w:val="Normal"/>
    <w:rsid w:val="0057104C"/>
    <w:pPr>
      <w:ind w:left="-57" w:right="-57"/>
    </w:pPr>
    <w:rPr>
      <w:sz w:val="28"/>
      <w:szCs w:val="20"/>
      <w:lang w:eastAsia="en-US"/>
    </w:rPr>
  </w:style>
  <w:style w:type="paragraph" w:styleId="NormalWeb">
    <w:name w:val="Normal (Web)"/>
    <w:basedOn w:val="Normal"/>
    <w:rsid w:val="0057104C"/>
    <w:pPr>
      <w:spacing w:before="82" w:after="82"/>
    </w:pPr>
  </w:style>
  <w:style w:type="paragraph" w:customStyle="1" w:styleId="CharCharCharCharRakstz">
    <w:name w:val="Char Char Char Char Rakstz."/>
    <w:basedOn w:val="Normal"/>
    <w:rsid w:val="0057104C"/>
    <w:pPr>
      <w:spacing w:after="160" w:line="240" w:lineRule="exact"/>
    </w:pPr>
    <w:rPr>
      <w:rFonts w:ascii="Tahoma" w:hAnsi="Tahoma"/>
      <w:sz w:val="20"/>
      <w:szCs w:val="20"/>
      <w:lang w:val="en-US" w:eastAsia="en-US"/>
    </w:rPr>
  </w:style>
  <w:style w:type="paragraph" w:customStyle="1" w:styleId="naislab">
    <w:name w:val="naislab"/>
    <w:basedOn w:val="Normal"/>
    <w:rsid w:val="0057104C"/>
    <w:pPr>
      <w:spacing w:before="100" w:beforeAutospacing="1" w:after="100" w:afterAutospacing="1"/>
    </w:pPr>
  </w:style>
  <w:style w:type="paragraph" w:styleId="Title">
    <w:name w:val="Title"/>
    <w:basedOn w:val="Normal"/>
    <w:qFormat/>
    <w:rsid w:val="0057104C"/>
    <w:pPr>
      <w:ind w:left="720" w:firstLine="720"/>
      <w:jc w:val="center"/>
    </w:pPr>
    <w:rPr>
      <w:b/>
      <w:sz w:val="28"/>
      <w:szCs w:val="20"/>
      <w:lang w:eastAsia="en-US"/>
    </w:rPr>
  </w:style>
  <w:style w:type="paragraph" w:customStyle="1" w:styleId="Considrant">
    <w:name w:val="Considérant"/>
    <w:basedOn w:val="Normal"/>
    <w:rsid w:val="004C1189"/>
    <w:pPr>
      <w:numPr>
        <w:numId w:val="4"/>
      </w:numPr>
      <w:spacing w:before="120" w:after="120"/>
      <w:jc w:val="both"/>
    </w:pPr>
    <w:rPr>
      <w:szCs w:val="20"/>
      <w:lang w:eastAsia="zh-CN"/>
    </w:rPr>
  </w:style>
  <w:style w:type="paragraph" w:customStyle="1" w:styleId="naiskr">
    <w:name w:val="naiskr"/>
    <w:basedOn w:val="Normal"/>
    <w:rsid w:val="00ED45D5"/>
    <w:pPr>
      <w:spacing w:before="100" w:beforeAutospacing="1" w:after="100" w:afterAutospacing="1"/>
    </w:pPr>
  </w:style>
  <w:style w:type="character" w:customStyle="1" w:styleId="FooterChar">
    <w:name w:val="Footer Char"/>
    <w:basedOn w:val="DefaultParagraphFont"/>
    <w:link w:val="Footer"/>
    <w:rsid w:val="00E412E2"/>
    <w:rPr>
      <w:sz w:val="24"/>
      <w:szCs w:val="24"/>
    </w:rPr>
  </w:style>
  <w:style w:type="character" w:customStyle="1" w:styleId="Heading1Char">
    <w:name w:val="Heading 1 Char"/>
    <w:basedOn w:val="DefaultParagraphFont"/>
    <w:link w:val="Heading1"/>
    <w:rsid w:val="0041307A"/>
    <w:rPr>
      <w:sz w:val="24"/>
      <w:lang w:eastAsia="en-US"/>
    </w:rPr>
  </w:style>
  <w:style w:type="character" w:styleId="Strong">
    <w:name w:val="Strong"/>
    <w:basedOn w:val="DefaultParagraphFont"/>
    <w:qFormat/>
    <w:rsid w:val="00950900"/>
    <w:rPr>
      <w:b/>
      <w:bCs/>
    </w:rPr>
  </w:style>
  <w:style w:type="paragraph" w:styleId="NoSpacing">
    <w:name w:val="No Spacing"/>
    <w:uiPriority w:val="1"/>
    <w:qFormat/>
    <w:rsid w:val="00962A9C"/>
    <w:rPr>
      <w:rFonts w:ascii="Calibri" w:eastAsia="Calibri" w:hAnsi="Calibri"/>
      <w:sz w:val="22"/>
      <w:szCs w:val="22"/>
      <w:lang w:eastAsia="en-US"/>
    </w:rPr>
  </w:style>
  <w:style w:type="character" w:customStyle="1" w:styleId="BodyTextChar">
    <w:name w:val="Body Text Char"/>
    <w:basedOn w:val="DefaultParagraphFont"/>
    <w:link w:val="BodyText"/>
    <w:rsid w:val="00775CE6"/>
    <w:rPr>
      <w:sz w:val="28"/>
      <w:lang w:val="en-AU"/>
    </w:rPr>
  </w:style>
  <w:style w:type="character" w:styleId="CommentReference">
    <w:name w:val="annotation reference"/>
    <w:basedOn w:val="DefaultParagraphFont"/>
    <w:uiPriority w:val="99"/>
    <w:semiHidden/>
    <w:unhideWhenUsed/>
    <w:rsid w:val="005E1AFF"/>
    <w:rPr>
      <w:sz w:val="16"/>
      <w:szCs w:val="16"/>
    </w:rPr>
  </w:style>
  <w:style w:type="paragraph" w:styleId="CommentText">
    <w:name w:val="annotation text"/>
    <w:basedOn w:val="Normal"/>
    <w:link w:val="CommentTextChar"/>
    <w:uiPriority w:val="99"/>
    <w:semiHidden/>
    <w:unhideWhenUsed/>
    <w:rsid w:val="005E1AFF"/>
    <w:rPr>
      <w:sz w:val="20"/>
      <w:szCs w:val="20"/>
    </w:rPr>
  </w:style>
  <w:style w:type="character" w:customStyle="1" w:styleId="CommentTextChar">
    <w:name w:val="Comment Text Char"/>
    <w:basedOn w:val="DefaultParagraphFont"/>
    <w:link w:val="CommentText"/>
    <w:uiPriority w:val="99"/>
    <w:semiHidden/>
    <w:rsid w:val="005E1AFF"/>
    <w:rPr>
      <w:lang w:val="lv-LV" w:eastAsia="lv-LV"/>
    </w:rPr>
  </w:style>
  <w:style w:type="paragraph" w:styleId="CommentSubject">
    <w:name w:val="annotation subject"/>
    <w:basedOn w:val="CommentText"/>
    <w:next w:val="CommentText"/>
    <w:link w:val="CommentSubjectChar"/>
    <w:uiPriority w:val="99"/>
    <w:semiHidden/>
    <w:unhideWhenUsed/>
    <w:rsid w:val="005E1AFF"/>
    <w:rPr>
      <w:b/>
      <w:bCs/>
    </w:rPr>
  </w:style>
  <w:style w:type="character" w:customStyle="1" w:styleId="CommentSubjectChar">
    <w:name w:val="Comment Subject Char"/>
    <w:basedOn w:val="CommentTextChar"/>
    <w:link w:val="CommentSubject"/>
    <w:uiPriority w:val="99"/>
    <w:semiHidden/>
    <w:rsid w:val="005E1AFF"/>
    <w:rPr>
      <w:b/>
      <w:bCs/>
    </w:rPr>
  </w:style>
  <w:style w:type="paragraph" w:customStyle="1" w:styleId="tvhtml">
    <w:name w:val="tv_html"/>
    <w:basedOn w:val="Normal"/>
    <w:rsid w:val="00873476"/>
    <w:pPr>
      <w:spacing w:before="100" w:beforeAutospacing="1" w:after="100" w:afterAutospacing="1"/>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4984045">
      <w:bodyDiv w:val="1"/>
      <w:marLeft w:val="0"/>
      <w:marRight w:val="0"/>
      <w:marTop w:val="0"/>
      <w:marBottom w:val="0"/>
      <w:divBdr>
        <w:top w:val="none" w:sz="0" w:space="0" w:color="auto"/>
        <w:left w:val="none" w:sz="0" w:space="0" w:color="auto"/>
        <w:bottom w:val="none" w:sz="0" w:space="0" w:color="auto"/>
        <w:right w:val="none" w:sz="0" w:space="0" w:color="auto"/>
      </w:divBdr>
    </w:div>
    <w:div w:id="698969046">
      <w:bodyDiv w:val="1"/>
      <w:marLeft w:val="0"/>
      <w:marRight w:val="0"/>
      <w:marTop w:val="0"/>
      <w:marBottom w:val="0"/>
      <w:divBdr>
        <w:top w:val="none" w:sz="0" w:space="0" w:color="auto"/>
        <w:left w:val="none" w:sz="0" w:space="0" w:color="auto"/>
        <w:bottom w:val="none" w:sz="0" w:space="0" w:color="auto"/>
        <w:right w:val="none" w:sz="0" w:space="0" w:color="auto"/>
      </w:divBdr>
    </w:div>
    <w:div w:id="926422256">
      <w:bodyDiv w:val="1"/>
      <w:marLeft w:val="0"/>
      <w:marRight w:val="0"/>
      <w:marTop w:val="0"/>
      <w:marBottom w:val="0"/>
      <w:divBdr>
        <w:top w:val="none" w:sz="0" w:space="0" w:color="auto"/>
        <w:left w:val="none" w:sz="0" w:space="0" w:color="auto"/>
        <w:bottom w:val="none" w:sz="0" w:space="0" w:color="auto"/>
        <w:right w:val="none" w:sz="0" w:space="0" w:color="auto"/>
      </w:divBdr>
    </w:div>
    <w:div w:id="1184786099">
      <w:bodyDiv w:val="1"/>
      <w:marLeft w:val="0"/>
      <w:marRight w:val="0"/>
      <w:marTop w:val="0"/>
      <w:marBottom w:val="0"/>
      <w:divBdr>
        <w:top w:val="none" w:sz="0" w:space="0" w:color="auto"/>
        <w:left w:val="none" w:sz="0" w:space="0" w:color="auto"/>
        <w:bottom w:val="none" w:sz="0" w:space="0" w:color="auto"/>
        <w:right w:val="none" w:sz="0" w:space="0" w:color="auto"/>
      </w:divBdr>
    </w:div>
    <w:div w:id="19609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8FAE9-F6E4-4683-8FF5-103C99FC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1153</Words>
  <Characters>8169</Characters>
  <Application>Microsoft Office Word</Application>
  <DocSecurity>0</DocSecurity>
  <Lines>371</Lines>
  <Paragraphs>169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„Grozījums Ministru kabineta 2010.gada 6.jūlija noteikumos Nr.608 „Noteikumi par peldvietu ūdens monitoringu, kvalitātes nodrošināšanu un prasībām sabiedrības informēšanai””</vt:lpstr>
      <vt:lpstr>Normatīvā akta projekta „„Likumprojekts „Grozījumi Latvijas Administratīvo pārkāpumu kodeksā””” anotācija</vt:lpstr>
    </vt:vector>
  </TitlesOfParts>
  <Company>Veselības ministrija</Company>
  <LinksUpToDate>false</LinksUpToDate>
  <CharactersWithSpaces>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„Grozījums Ministru kabineta 2010.gada 6.jūlija noteikumos Nr.608 „Noteikumi par peldvietu ūdens monitoringu, kvalitātes nodrošināšanu un prasībām sabiedrības informēšanai””</dc:title>
  <dc:subject>Anotācija</dc:subject>
  <dc:creator>Astra Kalniņa</dc:creator>
  <dc:description>Astra.Kalnina@vm.gov.lv; tālr. 67876076</dc:description>
  <cp:lastModifiedBy>VM</cp:lastModifiedBy>
  <cp:revision>22</cp:revision>
  <cp:lastPrinted>2011-02-04T14:19:00Z</cp:lastPrinted>
  <dcterms:created xsi:type="dcterms:W3CDTF">2011-02-07T13:33:00Z</dcterms:created>
  <dcterms:modified xsi:type="dcterms:W3CDTF">2011-02-08T12:28:00Z</dcterms:modified>
</cp:coreProperties>
</file>