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75" w:rsidRPr="005E2F87" w:rsidRDefault="003A0775" w:rsidP="00745B14">
      <w:pPr>
        <w:spacing w:after="0" w:line="240" w:lineRule="auto"/>
        <w:jc w:val="center"/>
        <w:rPr>
          <w:rFonts w:ascii="Times New Roman" w:hAnsi="Times New Roman"/>
          <w:b/>
          <w:sz w:val="24"/>
          <w:szCs w:val="24"/>
        </w:rPr>
      </w:pPr>
      <w:r w:rsidRPr="005E2F87">
        <w:rPr>
          <w:rFonts w:ascii="Times New Roman" w:hAnsi="Times New Roman"/>
          <w:b/>
          <w:sz w:val="24"/>
          <w:szCs w:val="24"/>
        </w:rPr>
        <w:t>Ministru kabineta noteikum</w:t>
      </w:r>
      <w:r w:rsidR="00745B14" w:rsidRPr="005E2F87">
        <w:rPr>
          <w:rFonts w:ascii="Times New Roman" w:hAnsi="Times New Roman"/>
          <w:b/>
          <w:sz w:val="24"/>
          <w:szCs w:val="24"/>
        </w:rPr>
        <w:t>u</w:t>
      </w:r>
      <w:r w:rsidR="00391EA9" w:rsidRPr="005E2F87">
        <w:rPr>
          <w:rFonts w:ascii="Times New Roman" w:hAnsi="Times New Roman"/>
          <w:b/>
          <w:sz w:val="24"/>
          <w:szCs w:val="24"/>
        </w:rPr>
        <w:t xml:space="preserve"> projekta</w:t>
      </w:r>
      <w:r w:rsidR="00745B14" w:rsidRPr="005E2F87">
        <w:rPr>
          <w:rFonts w:ascii="Times New Roman" w:hAnsi="Times New Roman"/>
          <w:b/>
          <w:sz w:val="24"/>
          <w:szCs w:val="24"/>
        </w:rPr>
        <w:t xml:space="preserve"> „</w:t>
      </w:r>
      <w:r w:rsidR="00894DD5">
        <w:rPr>
          <w:rFonts w:ascii="Times New Roman" w:hAnsi="Times New Roman"/>
          <w:b/>
          <w:sz w:val="24"/>
          <w:szCs w:val="24"/>
        </w:rPr>
        <w:t>Grozījumi Ministru kabineta 2006</w:t>
      </w:r>
      <w:r w:rsidR="00320CF1" w:rsidRPr="005E2F87">
        <w:rPr>
          <w:rFonts w:ascii="Times New Roman" w:hAnsi="Times New Roman"/>
          <w:b/>
          <w:sz w:val="24"/>
          <w:szCs w:val="24"/>
        </w:rPr>
        <w:t xml:space="preserve">.gada </w:t>
      </w:r>
      <w:r w:rsidR="00894DD5">
        <w:rPr>
          <w:rFonts w:ascii="Times New Roman" w:hAnsi="Times New Roman"/>
          <w:b/>
          <w:sz w:val="24"/>
          <w:szCs w:val="24"/>
        </w:rPr>
        <w:t>25</w:t>
      </w:r>
      <w:r w:rsidR="00320CF1" w:rsidRPr="005E2F87">
        <w:rPr>
          <w:rFonts w:ascii="Times New Roman" w:hAnsi="Times New Roman"/>
          <w:b/>
          <w:sz w:val="24"/>
          <w:szCs w:val="24"/>
        </w:rPr>
        <w:t>.</w:t>
      </w:r>
      <w:r w:rsidR="00894DD5">
        <w:rPr>
          <w:rFonts w:ascii="Times New Roman" w:hAnsi="Times New Roman"/>
          <w:b/>
          <w:sz w:val="24"/>
          <w:szCs w:val="24"/>
        </w:rPr>
        <w:t>jūlija noteikumos Nr.611</w:t>
      </w:r>
      <w:r w:rsidR="00320CF1" w:rsidRPr="005E2F87">
        <w:rPr>
          <w:rFonts w:ascii="Times New Roman" w:hAnsi="Times New Roman"/>
          <w:b/>
          <w:sz w:val="24"/>
          <w:szCs w:val="24"/>
        </w:rPr>
        <w:t xml:space="preserve"> „</w:t>
      </w:r>
      <w:r w:rsidR="00894DD5">
        <w:rPr>
          <w:rFonts w:ascii="Times New Roman" w:hAnsi="Times New Roman"/>
          <w:b/>
          <w:sz w:val="24"/>
          <w:szCs w:val="24"/>
        </w:rPr>
        <w:t>Dzemdību palīdzības nodrošināšanas kārtība</w:t>
      </w:r>
      <w:r w:rsidR="00391EA9" w:rsidRPr="005E2F87">
        <w:rPr>
          <w:rFonts w:ascii="Times New Roman" w:hAnsi="Times New Roman"/>
          <w:b/>
          <w:sz w:val="24"/>
          <w:szCs w:val="24"/>
        </w:rPr>
        <w:t>”</w:t>
      </w:r>
      <w:r w:rsidR="00512309" w:rsidRPr="005E2F87">
        <w:rPr>
          <w:rFonts w:ascii="Times New Roman" w:hAnsi="Times New Roman"/>
          <w:b/>
          <w:sz w:val="24"/>
          <w:szCs w:val="24"/>
        </w:rPr>
        <w:t>”</w:t>
      </w:r>
      <w:r w:rsidR="00391EA9" w:rsidRPr="005E2F87">
        <w:rPr>
          <w:rFonts w:ascii="Times New Roman" w:hAnsi="Times New Roman"/>
          <w:b/>
          <w:sz w:val="24"/>
          <w:szCs w:val="24"/>
        </w:rPr>
        <w:t xml:space="preserve"> sākotnējās ietekmes novērtējuma ziņojums (anotācija)</w:t>
      </w:r>
    </w:p>
    <w:p w:rsidR="003A0775" w:rsidRPr="005E2F87" w:rsidRDefault="003A0775" w:rsidP="003A0775">
      <w:pPr>
        <w:spacing w:after="0" w:line="240" w:lineRule="auto"/>
        <w:rPr>
          <w:rFonts w:ascii="Times New Roman" w:eastAsia="Times New Roman" w:hAnsi="Times New Roman"/>
          <w:sz w:val="24"/>
          <w:szCs w:val="24"/>
          <w:lang w:eastAsia="lv-LV"/>
        </w:rPr>
      </w:pPr>
      <w:r w:rsidRPr="005E2F87">
        <w:rPr>
          <w:rFonts w:ascii="Times New Roman" w:eastAsia="Times New Roman" w:hAnsi="Times New Roman"/>
          <w:b/>
          <w:bCs/>
          <w:sz w:val="24"/>
          <w:szCs w:val="24"/>
          <w:lang w:eastAsia="lv-LV"/>
        </w:rPr>
        <w:t> </w:t>
      </w:r>
    </w:p>
    <w:tbl>
      <w:tblPr>
        <w:tblW w:w="9214" w:type="dxa"/>
        <w:tblCellSpacing w:w="0" w:type="dxa"/>
        <w:tblInd w:w="-70"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568"/>
        <w:gridCol w:w="2126"/>
        <w:gridCol w:w="6520"/>
      </w:tblGrid>
      <w:tr w:rsidR="003A0775" w:rsidRPr="005E2F87" w:rsidTr="00B3037A">
        <w:trPr>
          <w:tblCellSpacing w:w="0" w:type="dxa"/>
        </w:trPr>
        <w:tc>
          <w:tcPr>
            <w:tcW w:w="9214" w:type="dxa"/>
            <w:gridSpan w:val="3"/>
            <w:tcBorders>
              <w:top w:val="outset" w:sz="6" w:space="0" w:color="auto"/>
              <w:left w:val="outset" w:sz="6" w:space="0" w:color="auto"/>
              <w:bottom w:val="outset" w:sz="6" w:space="0" w:color="auto"/>
              <w:right w:val="outset" w:sz="6" w:space="0" w:color="auto"/>
            </w:tcBorders>
          </w:tcPr>
          <w:p w:rsidR="003A0775" w:rsidRPr="005E2F87" w:rsidRDefault="003A0775" w:rsidP="007350F7">
            <w:pPr>
              <w:spacing w:before="100" w:beforeAutospacing="1" w:after="100" w:afterAutospacing="1" w:line="240" w:lineRule="auto"/>
              <w:jc w:val="center"/>
              <w:rPr>
                <w:rFonts w:ascii="Times New Roman" w:eastAsia="Times New Roman" w:hAnsi="Times New Roman"/>
                <w:sz w:val="24"/>
                <w:szCs w:val="24"/>
                <w:lang w:eastAsia="lv-LV"/>
              </w:rPr>
            </w:pPr>
            <w:r w:rsidRPr="005E2F87">
              <w:rPr>
                <w:rFonts w:ascii="Times New Roman" w:eastAsia="Times New Roman" w:hAnsi="Times New Roman"/>
                <w:b/>
                <w:bCs/>
                <w:sz w:val="24"/>
                <w:szCs w:val="24"/>
                <w:lang w:eastAsia="lv-LV"/>
              </w:rPr>
              <w:t>I. Tiesību akta projekta izstrādes nepieciešamība</w:t>
            </w:r>
          </w:p>
        </w:tc>
      </w:tr>
      <w:tr w:rsidR="003A0775" w:rsidRPr="005E2F87" w:rsidTr="00B3037A">
        <w:trPr>
          <w:tblCellSpacing w:w="0" w:type="dxa"/>
        </w:trPr>
        <w:tc>
          <w:tcPr>
            <w:tcW w:w="568" w:type="dxa"/>
            <w:tcBorders>
              <w:top w:val="outset" w:sz="6" w:space="0" w:color="auto"/>
              <w:left w:val="outset" w:sz="6" w:space="0" w:color="auto"/>
              <w:bottom w:val="outset" w:sz="6" w:space="0" w:color="auto"/>
              <w:right w:val="outset" w:sz="6" w:space="0" w:color="auto"/>
            </w:tcBorders>
          </w:tcPr>
          <w:p w:rsidR="003A0775" w:rsidRPr="005E2F87" w:rsidRDefault="003A0775" w:rsidP="00B3037A">
            <w:pPr>
              <w:spacing w:before="100" w:beforeAutospacing="1" w:after="100" w:afterAutospacing="1" w:line="240" w:lineRule="auto"/>
              <w:jc w:val="both"/>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tcPr>
          <w:p w:rsidR="003A0775" w:rsidRPr="005E2F87" w:rsidRDefault="003A0775" w:rsidP="00B3037A">
            <w:pPr>
              <w:spacing w:before="100" w:beforeAutospacing="1" w:after="100" w:afterAutospacing="1" w:line="240" w:lineRule="auto"/>
              <w:jc w:val="both"/>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A052B1" w:rsidRPr="005E2F87" w:rsidRDefault="00A052B1" w:rsidP="00061EDE">
            <w:pPr>
              <w:pStyle w:val="NoSpacing"/>
              <w:jc w:val="both"/>
              <w:rPr>
                <w:rFonts w:ascii="Times New Roman" w:hAnsi="Times New Roman"/>
                <w:sz w:val="24"/>
                <w:szCs w:val="24"/>
              </w:rPr>
            </w:pPr>
            <w:r w:rsidRPr="005E2F87">
              <w:rPr>
                <w:rFonts w:ascii="Times New Roman" w:hAnsi="Times New Roman"/>
                <w:sz w:val="24"/>
                <w:szCs w:val="24"/>
              </w:rPr>
              <w:t>Ministru kabineta noteikumu „Grozījum</w:t>
            </w:r>
            <w:r w:rsidR="00894DD5">
              <w:rPr>
                <w:rFonts w:ascii="Times New Roman" w:hAnsi="Times New Roman"/>
                <w:sz w:val="24"/>
                <w:szCs w:val="24"/>
              </w:rPr>
              <w:t>i Ministru kabineta 2006.gada 25.jūlija noteikumos Nr.611</w:t>
            </w:r>
            <w:r w:rsidRPr="005E2F87">
              <w:rPr>
                <w:rFonts w:ascii="Times New Roman" w:hAnsi="Times New Roman"/>
                <w:sz w:val="24"/>
                <w:szCs w:val="24"/>
              </w:rPr>
              <w:t xml:space="preserve"> „</w:t>
            </w:r>
            <w:r w:rsidR="00894DD5">
              <w:rPr>
                <w:rFonts w:ascii="Times New Roman" w:hAnsi="Times New Roman"/>
                <w:sz w:val="24"/>
                <w:szCs w:val="24"/>
              </w:rPr>
              <w:t>Dzemdību palīdzības nodrošināšanas kārtība</w:t>
            </w:r>
            <w:r w:rsidRPr="005E2F87">
              <w:rPr>
                <w:rFonts w:ascii="Times New Roman" w:hAnsi="Times New Roman"/>
                <w:sz w:val="24"/>
                <w:szCs w:val="24"/>
              </w:rPr>
              <w:t>””’ projekts (turpmāk –</w:t>
            </w:r>
            <w:r w:rsidR="0051379F">
              <w:rPr>
                <w:rFonts w:ascii="Times New Roman" w:hAnsi="Times New Roman"/>
                <w:sz w:val="24"/>
                <w:szCs w:val="24"/>
              </w:rPr>
              <w:t xml:space="preserve"> </w:t>
            </w:r>
            <w:r w:rsidR="00F40B14">
              <w:rPr>
                <w:rFonts w:ascii="Times New Roman" w:hAnsi="Times New Roman"/>
                <w:sz w:val="24"/>
                <w:szCs w:val="24"/>
              </w:rPr>
              <w:t xml:space="preserve">Noteikumu </w:t>
            </w:r>
            <w:r w:rsidR="00B84B15">
              <w:rPr>
                <w:rFonts w:ascii="Times New Roman" w:hAnsi="Times New Roman"/>
                <w:sz w:val="24"/>
                <w:szCs w:val="24"/>
              </w:rPr>
              <w:t>p</w:t>
            </w:r>
            <w:r w:rsidRPr="005E2F87">
              <w:rPr>
                <w:rFonts w:ascii="Times New Roman" w:hAnsi="Times New Roman"/>
                <w:sz w:val="24"/>
                <w:szCs w:val="24"/>
              </w:rPr>
              <w:t>rojekts) izstrādāts atbilstoši:</w:t>
            </w:r>
          </w:p>
          <w:p w:rsidR="005C5324" w:rsidRDefault="0026358B" w:rsidP="0026358B">
            <w:pPr>
              <w:pStyle w:val="NoSpacing"/>
              <w:jc w:val="both"/>
              <w:rPr>
                <w:rFonts w:ascii="Times New Roman" w:hAnsi="Times New Roman"/>
                <w:iCs/>
                <w:sz w:val="24"/>
                <w:szCs w:val="24"/>
              </w:rPr>
            </w:pPr>
            <w:r>
              <w:rPr>
                <w:rFonts w:ascii="Times New Roman" w:hAnsi="Times New Roman"/>
                <w:iCs/>
                <w:sz w:val="24"/>
                <w:szCs w:val="24"/>
              </w:rPr>
              <w:t xml:space="preserve">1. </w:t>
            </w:r>
            <w:r w:rsidR="005C5324">
              <w:rPr>
                <w:rFonts w:ascii="Times New Roman" w:hAnsi="Times New Roman"/>
                <w:iCs/>
                <w:sz w:val="24"/>
                <w:szCs w:val="24"/>
              </w:rPr>
              <w:t>Seksuālās un reproduktīvās veselības likuma 9.panta trešajai daļai;</w:t>
            </w:r>
          </w:p>
          <w:p w:rsidR="008F0754" w:rsidRPr="008F0754" w:rsidRDefault="0026358B" w:rsidP="0026358B">
            <w:pPr>
              <w:pStyle w:val="NoSpacing"/>
              <w:jc w:val="both"/>
              <w:rPr>
                <w:rFonts w:ascii="Times New Roman" w:hAnsi="Times New Roman"/>
                <w:iCs/>
                <w:sz w:val="24"/>
                <w:szCs w:val="24"/>
              </w:rPr>
            </w:pPr>
            <w:r>
              <w:rPr>
                <w:rFonts w:ascii="Times New Roman" w:hAnsi="Times New Roman"/>
                <w:sz w:val="24"/>
                <w:szCs w:val="24"/>
              </w:rPr>
              <w:t xml:space="preserve">2. </w:t>
            </w:r>
            <w:r w:rsidRPr="005C5324">
              <w:rPr>
                <w:rFonts w:ascii="Times New Roman" w:hAnsi="Times New Roman"/>
                <w:sz w:val="24"/>
                <w:szCs w:val="24"/>
              </w:rPr>
              <w:t>Mātes un b</w:t>
            </w:r>
            <w:r>
              <w:rPr>
                <w:rFonts w:ascii="Times New Roman" w:hAnsi="Times New Roman"/>
                <w:sz w:val="24"/>
                <w:szCs w:val="24"/>
              </w:rPr>
              <w:t>ērna veselības uzlabošanas plānam</w:t>
            </w:r>
            <w:r w:rsidRPr="005C5324">
              <w:rPr>
                <w:rFonts w:ascii="Times New Roman" w:hAnsi="Times New Roman"/>
                <w:sz w:val="24"/>
                <w:szCs w:val="24"/>
              </w:rPr>
              <w:t xml:space="preserve"> 2012.-2014.gadam</w:t>
            </w:r>
            <w:r>
              <w:rPr>
                <w:rFonts w:ascii="Times New Roman" w:hAnsi="Times New Roman"/>
                <w:sz w:val="24"/>
                <w:szCs w:val="24"/>
              </w:rPr>
              <w:t xml:space="preserve">, kas apstiprināts </w:t>
            </w:r>
            <w:r w:rsidR="00AF5FE2">
              <w:rPr>
                <w:rFonts w:ascii="Times New Roman" w:hAnsi="Times New Roman"/>
                <w:sz w:val="24"/>
                <w:szCs w:val="24"/>
              </w:rPr>
              <w:t xml:space="preserve">ar </w:t>
            </w:r>
            <w:r>
              <w:rPr>
                <w:rFonts w:ascii="Times New Roman" w:hAnsi="Times New Roman"/>
                <w:sz w:val="24"/>
                <w:szCs w:val="24"/>
              </w:rPr>
              <w:t xml:space="preserve">Ministru kabineta 2012.gada 19.jūnija rīkojumu Nr.269 „Par </w:t>
            </w:r>
            <w:r w:rsidRPr="005C5324">
              <w:rPr>
                <w:rFonts w:ascii="Times New Roman" w:hAnsi="Times New Roman"/>
                <w:sz w:val="24"/>
                <w:szCs w:val="24"/>
              </w:rPr>
              <w:t>Mātes un b</w:t>
            </w:r>
            <w:r>
              <w:rPr>
                <w:rFonts w:ascii="Times New Roman" w:hAnsi="Times New Roman"/>
                <w:sz w:val="24"/>
                <w:szCs w:val="24"/>
              </w:rPr>
              <w:t>ērna veselības uzlabošanas plānu</w:t>
            </w:r>
            <w:r w:rsidRPr="005C5324">
              <w:rPr>
                <w:rFonts w:ascii="Times New Roman" w:hAnsi="Times New Roman"/>
                <w:sz w:val="24"/>
                <w:szCs w:val="24"/>
              </w:rPr>
              <w:t xml:space="preserve"> 2012.-2014.gadam</w:t>
            </w:r>
            <w:r w:rsidR="00C60F10">
              <w:rPr>
                <w:rFonts w:ascii="Times New Roman" w:hAnsi="Times New Roman"/>
                <w:sz w:val="24"/>
                <w:szCs w:val="24"/>
              </w:rPr>
              <w:t>”</w:t>
            </w:r>
            <w:r>
              <w:rPr>
                <w:rFonts w:ascii="Times New Roman" w:hAnsi="Times New Roman"/>
                <w:sz w:val="24"/>
                <w:szCs w:val="24"/>
              </w:rPr>
              <w:t>.</w:t>
            </w:r>
          </w:p>
        </w:tc>
      </w:tr>
      <w:tr w:rsidR="0030029C" w:rsidRPr="005E2F87" w:rsidTr="00B3037A">
        <w:trPr>
          <w:tblCellSpacing w:w="0" w:type="dxa"/>
        </w:trPr>
        <w:tc>
          <w:tcPr>
            <w:tcW w:w="568"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Pašreizējā situācija un problēmas</w:t>
            </w:r>
          </w:p>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w:t>
            </w:r>
          </w:p>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w:t>
            </w:r>
          </w:p>
        </w:tc>
        <w:tc>
          <w:tcPr>
            <w:tcW w:w="6520" w:type="dxa"/>
            <w:tcBorders>
              <w:top w:val="outset" w:sz="6" w:space="0" w:color="auto"/>
              <w:left w:val="outset" w:sz="6" w:space="0" w:color="auto"/>
              <w:bottom w:val="outset" w:sz="6" w:space="0" w:color="auto"/>
              <w:right w:val="outset" w:sz="6" w:space="0" w:color="auto"/>
            </w:tcBorders>
          </w:tcPr>
          <w:p w:rsidR="003747A5" w:rsidRPr="003747A5" w:rsidRDefault="00A96C22" w:rsidP="003747A5">
            <w:pPr>
              <w:pStyle w:val="NoSpacing"/>
              <w:jc w:val="both"/>
              <w:rPr>
                <w:rFonts w:ascii="Times New Roman" w:hAnsi="Times New Roman"/>
                <w:sz w:val="24"/>
                <w:szCs w:val="24"/>
              </w:rPr>
            </w:pPr>
            <w:r w:rsidRPr="003747A5">
              <w:rPr>
                <w:rStyle w:val="Strong"/>
                <w:rFonts w:ascii="Times New Roman" w:hAnsi="Times New Roman"/>
                <w:b w:val="0"/>
                <w:bCs w:val="0"/>
                <w:sz w:val="24"/>
                <w:szCs w:val="24"/>
              </w:rPr>
              <w:t>Ministru kabineta 2006.gada 25.jūlija noteikumi Nr.611 „</w:t>
            </w:r>
            <w:r w:rsidRPr="003747A5">
              <w:rPr>
                <w:rFonts w:ascii="Times New Roman" w:hAnsi="Times New Roman"/>
                <w:sz w:val="24"/>
                <w:szCs w:val="24"/>
              </w:rPr>
              <w:t>Dzemdību palīdzības nodrošināšanas kārtība</w:t>
            </w:r>
            <w:r w:rsidRPr="003747A5">
              <w:rPr>
                <w:rStyle w:val="Strong"/>
                <w:rFonts w:ascii="Times New Roman" w:hAnsi="Times New Roman"/>
                <w:b w:val="0"/>
                <w:bCs w:val="0"/>
                <w:sz w:val="24"/>
                <w:szCs w:val="24"/>
              </w:rPr>
              <w:t xml:space="preserve">” (turpmāk – Noteikumi Nr.611) nosaka </w:t>
            </w:r>
            <w:r w:rsidRPr="003747A5">
              <w:rPr>
                <w:rFonts w:ascii="Times New Roman" w:hAnsi="Times New Roman"/>
                <w:sz w:val="24"/>
                <w:szCs w:val="24"/>
              </w:rPr>
              <w:t>dzemdību palīdzības nodrošināšanas kārtību, tai skaitā nosaka sievietes veselības aprūpes kārtību grūtniecības periodā, dzemdībās un pēcdzemdību periodā, kā arī jaundzimušā veselības aprūpes kārtību.</w:t>
            </w:r>
            <w:r w:rsidR="003747A5" w:rsidRPr="003747A5">
              <w:rPr>
                <w:rFonts w:ascii="Times New Roman" w:hAnsi="Times New Roman"/>
                <w:sz w:val="24"/>
                <w:szCs w:val="24"/>
              </w:rPr>
              <w:t xml:space="preserve"> </w:t>
            </w:r>
          </w:p>
          <w:p w:rsidR="003747A5" w:rsidRDefault="003747A5" w:rsidP="003747A5">
            <w:pPr>
              <w:pStyle w:val="NoSpacing"/>
              <w:jc w:val="both"/>
              <w:rPr>
                <w:rFonts w:ascii="Times New Roman" w:hAnsi="Times New Roman"/>
                <w:sz w:val="24"/>
                <w:szCs w:val="24"/>
              </w:rPr>
            </w:pPr>
            <w:r w:rsidRPr="003747A5">
              <w:rPr>
                <w:rStyle w:val="Strong"/>
                <w:rFonts w:ascii="Times New Roman" w:hAnsi="Times New Roman"/>
                <w:b w:val="0"/>
                <w:bCs w:val="0"/>
                <w:sz w:val="24"/>
                <w:szCs w:val="24"/>
              </w:rPr>
              <w:t xml:space="preserve">Noteikumu Nr.611 </w:t>
            </w:r>
            <w:r w:rsidRPr="003747A5">
              <w:rPr>
                <w:rFonts w:ascii="Times New Roman" w:hAnsi="Times New Roman"/>
                <w:sz w:val="24"/>
                <w:szCs w:val="24"/>
              </w:rPr>
              <w:t xml:space="preserve">grozījumi (Ministru kabineta 2012.gada 21.augusta noteikumi Nr.574 „Grozījumi Ministru kabineta 2006.gada 25.jūlija noteikumos Nr.611 „Dzemdību palīdzības nodrošināšanas kārtība””) paredz </w:t>
            </w:r>
            <w:r w:rsidRPr="003117E4">
              <w:rPr>
                <w:rStyle w:val="Strong"/>
                <w:rFonts w:ascii="Times New Roman" w:hAnsi="Times New Roman"/>
                <w:b w:val="0"/>
                <w:sz w:val="24"/>
                <w:szCs w:val="24"/>
              </w:rPr>
              <w:t>v</w:t>
            </w:r>
            <w:r w:rsidRPr="003747A5">
              <w:rPr>
                <w:rFonts w:ascii="Times New Roman" w:hAnsi="Times New Roman"/>
                <w:sz w:val="24"/>
                <w:szCs w:val="24"/>
              </w:rPr>
              <w:t xml:space="preserve">isām grūtniecēm veikt B grupas beta </w:t>
            </w:r>
            <w:proofErr w:type="spellStart"/>
            <w:r w:rsidRPr="003747A5">
              <w:rPr>
                <w:rFonts w:ascii="Times New Roman" w:hAnsi="Times New Roman"/>
                <w:sz w:val="24"/>
                <w:szCs w:val="24"/>
              </w:rPr>
              <w:t>hemolītiskā</w:t>
            </w:r>
            <w:proofErr w:type="spellEnd"/>
            <w:r w:rsidRPr="003747A5">
              <w:rPr>
                <w:rFonts w:ascii="Times New Roman" w:hAnsi="Times New Roman"/>
                <w:sz w:val="24"/>
                <w:szCs w:val="24"/>
              </w:rPr>
              <w:t xml:space="preserve"> streptokoka uzsējumu grūtniecības 37.nedēļā un pirmā trimestra ultrasonogrāfiju visām grūtniecēm 11.-13.grūtniecības nedēļā un 14.nedēļas pirmajās sešās dienās, kā arī nosaka </w:t>
            </w:r>
            <w:proofErr w:type="spellStart"/>
            <w:r w:rsidRPr="003747A5">
              <w:rPr>
                <w:rFonts w:ascii="Times New Roman" w:hAnsi="Times New Roman"/>
                <w:sz w:val="24"/>
                <w:szCs w:val="24"/>
              </w:rPr>
              <w:t>orālo</w:t>
            </w:r>
            <w:proofErr w:type="spellEnd"/>
            <w:r w:rsidRPr="003747A5">
              <w:rPr>
                <w:rFonts w:ascii="Times New Roman" w:hAnsi="Times New Roman"/>
                <w:sz w:val="24"/>
                <w:szCs w:val="24"/>
              </w:rPr>
              <w:t xml:space="preserve"> glikozes tolerances testu (OGTT) veikt paplašināta riska grupas grūtniecēm. </w:t>
            </w:r>
          </w:p>
          <w:p w:rsidR="009B0C4F" w:rsidRDefault="00971898" w:rsidP="00C10F25">
            <w:pPr>
              <w:pStyle w:val="NoSpacing"/>
              <w:jc w:val="both"/>
              <w:rPr>
                <w:rStyle w:val="Strong"/>
                <w:rFonts w:ascii="Times New Roman" w:hAnsi="Times New Roman"/>
                <w:b w:val="0"/>
                <w:bCs w:val="0"/>
                <w:sz w:val="24"/>
                <w:szCs w:val="24"/>
              </w:rPr>
            </w:pPr>
            <w:r w:rsidRPr="007B2CFA">
              <w:rPr>
                <w:rStyle w:val="Strong"/>
                <w:rFonts w:ascii="Times New Roman" w:hAnsi="Times New Roman"/>
                <w:b w:val="0"/>
                <w:bCs w:val="0"/>
                <w:sz w:val="24"/>
                <w:szCs w:val="24"/>
              </w:rPr>
              <w:t xml:space="preserve">Noteikumi Nr.611 </w:t>
            </w:r>
            <w:r w:rsidR="00C10F25" w:rsidRPr="007B2CFA">
              <w:rPr>
                <w:rStyle w:val="Strong"/>
                <w:rFonts w:ascii="Times New Roman" w:hAnsi="Times New Roman"/>
                <w:b w:val="0"/>
                <w:bCs w:val="0"/>
                <w:sz w:val="24"/>
                <w:szCs w:val="24"/>
              </w:rPr>
              <w:t xml:space="preserve">nosaka, ka grūtniecēm  veic augļa Dauna sindroma un citu iedzimto anomāliju bioķīmisko izmeklēšanu un augļa </w:t>
            </w:r>
            <w:r w:rsidR="009B0C4F" w:rsidRPr="007B2CFA">
              <w:rPr>
                <w:rStyle w:val="Strong"/>
                <w:rFonts w:ascii="Times New Roman" w:hAnsi="Times New Roman"/>
                <w:b w:val="0"/>
                <w:bCs w:val="0"/>
                <w:sz w:val="24"/>
                <w:szCs w:val="24"/>
              </w:rPr>
              <w:t xml:space="preserve">ultrasonogrāfiju ar </w:t>
            </w:r>
            <w:r w:rsidR="00C10F25" w:rsidRPr="007B2CFA">
              <w:rPr>
                <w:rStyle w:val="Strong"/>
                <w:rFonts w:ascii="Times New Roman" w:hAnsi="Times New Roman"/>
                <w:b w:val="0"/>
                <w:bCs w:val="0"/>
                <w:sz w:val="24"/>
                <w:szCs w:val="24"/>
              </w:rPr>
              <w:t xml:space="preserve">skausta krokas </w:t>
            </w:r>
            <w:r w:rsidR="000C4165" w:rsidRPr="007B2CFA">
              <w:rPr>
                <w:rStyle w:val="Strong"/>
                <w:rFonts w:ascii="Times New Roman" w:hAnsi="Times New Roman"/>
                <w:b w:val="0"/>
                <w:bCs w:val="0"/>
                <w:sz w:val="24"/>
                <w:szCs w:val="24"/>
              </w:rPr>
              <w:t>mērījuma izdarīšanu.</w:t>
            </w:r>
            <w:r w:rsidR="009B0C4F" w:rsidRPr="007B2CFA">
              <w:rPr>
                <w:rStyle w:val="Strong"/>
                <w:rFonts w:ascii="Times New Roman" w:hAnsi="Times New Roman"/>
                <w:b w:val="0"/>
                <w:bCs w:val="0"/>
                <w:sz w:val="24"/>
                <w:szCs w:val="24"/>
              </w:rPr>
              <w:t xml:space="preserve"> </w:t>
            </w:r>
            <w:r w:rsidR="000C4165" w:rsidRPr="007B2CFA">
              <w:rPr>
                <w:rStyle w:val="Strong"/>
                <w:rFonts w:ascii="Times New Roman" w:hAnsi="Times New Roman"/>
                <w:b w:val="0"/>
                <w:bCs w:val="0"/>
                <w:sz w:val="24"/>
                <w:szCs w:val="24"/>
              </w:rPr>
              <w:t xml:space="preserve">Ģenētiskā riska grūtniecēm veic augļa ultrasonogrāfiju ar skausta krokas mērījuma izdarīšanu, ja </w:t>
            </w:r>
            <w:r w:rsidR="009B0C4F" w:rsidRPr="007B2CFA">
              <w:rPr>
                <w:rStyle w:val="Strong"/>
                <w:rFonts w:ascii="Times New Roman" w:hAnsi="Times New Roman"/>
                <w:b w:val="0"/>
                <w:bCs w:val="0"/>
                <w:sz w:val="24"/>
                <w:szCs w:val="24"/>
              </w:rPr>
              <w:t xml:space="preserve">nepieciešams nodrošina </w:t>
            </w:r>
            <w:proofErr w:type="spellStart"/>
            <w:r w:rsidR="009B0C4F" w:rsidRPr="007B2CFA">
              <w:rPr>
                <w:rStyle w:val="Strong"/>
                <w:rFonts w:ascii="Times New Roman" w:hAnsi="Times New Roman"/>
                <w:b w:val="0"/>
                <w:bCs w:val="0"/>
                <w:sz w:val="24"/>
                <w:szCs w:val="24"/>
              </w:rPr>
              <w:t>amniocentēzes</w:t>
            </w:r>
            <w:proofErr w:type="spellEnd"/>
            <w:r w:rsidR="009B0C4F" w:rsidRPr="007B2CFA">
              <w:rPr>
                <w:rStyle w:val="Strong"/>
                <w:rFonts w:ascii="Times New Roman" w:hAnsi="Times New Roman"/>
                <w:b w:val="0"/>
                <w:bCs w:val="0"/>
                <w:sz w:val="24"/>
                <w:szCs w:val="24"/>
              </w:rPr>
              <w:t xml:space="preserve"> veikšanu. Minētos izmeklējum</w:t>
            </w:r>
            <w:r w:rsidR="000C4165" w:rsidRPr="007B2CFA">
              <w:rPr>
                <w:rStyle w:val="Strong"/>
                <w:rFonts w:ascii="Times New Roman" w:hAnsi="Times New Roman"/>
                <w:b w:val="0"/>
                <w:bCs w:val="0"/>
                <w:sz w:val="24"/>
                <w:szCs w:val="24"/>
              </w:rPr>
              <w:t>u</w:t>
            </w:r>
            <w:r w:rsidR="009B0C4F" w:rsidRPr="007B2CFA">
              <w:rPr>
                <w:rStyle w:val="Strong"/>
                <w:rFonts w:ascii="Times New Roman" w:hAnsi="Times New Roman"/>
                <w:b w:val="0"/>
                <w:bCs w:val="0"/>
                <w:sz w:val="24"/>
                <w:szCs w:val="24"/>
              </w:rPr>
              <w:t>s veic valsts sabiedrības ar ierobežotu atbildību „Bērnu klīniskā universitātes slimnīca” Medicīniskās ģenētikas klīnikā.</w:t>
            </w:r>
            <w:r w:rsidR="009B0C4F">
              <w:rPr>
                <w:rStyle w:val="Strong"/>
                <w:rFonts w:ascii="Times New Roman" w:hAnsi="Times New Roman"/>
                <w:b w:val="0"/>
                <w:bCs w:val="0"/>
                <w:sz w:val="24"/>
                <w:szCs w:val="24"/>
              </w:rPr>
              <w:t xml:space="preserve">  </w:t>
            </w:r>
          </w:p>
          <w:p w:rsidR="006C3DC7" w:rsidRDefault="009B0C4F" w:rsidP="00C10F25">
            <w:pPr>
              <w:pStyle w:val="NoSpacing"/>
              <w:jc w:val="both"/>
              <w:rPr>
                <w:rFonts w:ascii="Times New Roman" w:hAnsi="Times New Roman"/>
                <w:sz w:val="24"/>
                <w:szCs w:val="24"/>
              </w:rPr>
            </w:pPr>
            <w:r>
              <w:rPr>
                <w:rStyle w:val="Strong"/>
                <w:rFonts w:ascii="Times New Roman" w:hAnsi="Times New Roman"/>
                <w:b w:val="0"/>
                <w:bCs w:val="0"/>
                <w:sz w:val="24"/>
                <w:szCs w:val="24"/>
              </w:rPr>
              <w:t xml:space="preserve">Atbilstoši </w:t>
            </w:r>
            <w:r w:rsidRPr="005C5324">
              <w:rPr>
                <w:rFonts w:ascii="Times New Roman" w:hAnsi="Times New Roman"/>
                <w:sz w:val="24"/>
                <w:szCs w:val="24"/>
              </w:rPr>
              <w:t>Mātes un b</w:t>
            </w:r>
            <w:r>
              <w:rPr>
                <w:rFonts w:ascii="Times New Roman" w:hAnsi="Times New Roman"/>
                <w:sz w:val="24"/>
                <w:szCs w:val="24"/>
              </w:rPr>
              <w:t>ērna veselības uzlabošanas plān</w:t>
            </w:r>
            <w:r w:rsidR="00902F45">
              <w:rPr>
                <w:rFonts w:ascii="Times New Roman" w:hAnsi="Times New Roman"/>
                <w:sz w:val="24"/>
                <w:szCs w:val="24"/>
              </w:rPr>
              <w:t>a</w:t>
            </w:r>
            <w:r w:rsidRPr="005C5324">
              <w:rPr>
                <w:rFonts w:ascii="Times New Roman" w:hAnsi="Times New Roman"/>
                <w:sz w:val="24"/>
                <w:szCs w:val="24"/>
              </w:rPr>
              <w:t xml:space="preserve"> 2012.-2014.gadam</w:t>
            </w:r>
            <w:r>
              <w:rPr>
                <w:rFonts w:ascii="Times New Roman" w:hAnsi="Times New Roman"/>
                <w:sz w:val="24"/>
                <w:szCs w:val="24"/>
              </w:rPr>
              <w:t xml:space="preserve"> (turpmāk – Plāns) 1.1.2. un 1.1.4. pasākumam  un </w:t>
            </w:r>
            <w:r w:rsidRPr="003747A5">
              <w:rPr>
                <w:rFonts w:ascii="Times New Roman" w:hAnsi="Times New Roman"/>
                <w:sz w:val="24"/>
                <w:szCs w:val="24"/>
              </w:rPr>
              <w:t>Ministru kabinet</w:t>
            </w:r>
            <w:r>
              <w:rPr>
                <w:rFonts w:ascii="Times New Roman" w:hAnsi="Times New Roman"/>
                <w:sz w:val="24"/>
                <w:szCs w:val="24"/>
              </w:rPr>
              <w:t>a 2012.gada 21.augusta noteikumiem</w:t>
            </w:r>
            <w:r w:rsidRPr="003747A5">
              <w:rPr>
                <w:rFonts w:ascii="Times New Roman" w:hAnsi="Times New Roman"/>
                <w:sz w:val="24"/>
                <w:szCs w:val="24"/>
              </w:rPr>
              <w:t xml:space="preserve"> Nr.574 „Grozījumi Ministru kabineta 2006.gada 25.jūlija noteikumos Nr.611 „Dzemdību palīdzības nodrošināšanas kārtība””</w:t>
            </w:r>
            <w:r>
              <w:rPr>
                <w:rFonts w:ascii="Times New Roman" w:hAnsi="Times New Roman"/>
                <w:sz w:val="24"/>
                <w:szCs w:val="24"/>
              </w:rPr>
              <w:t xml:space="preserve"> tiek paplašināta ģenētiskā riska grūtnieču izmeklēšanas kārtība. </w:t>
            </w:r>
            <w:r w:rsidR="00083484">
              <w:rPr>
                <w:rFonts w:ascii="Times New Roman" w:hAnsi="Times New Roman"/>
                <w:sz w:val="24"/>
                <w:szCs w:val="24"/>
              </w:rPr>
              <w:t xml:space="preserve">Lai nodrošinātu kvalitatīvu un atbilstošu </w:t>
            </w:r>
            <w:proofErr w:type="spellStart"/>
            <w:r w:rsidR="00083484">
              <w:rPr>
                <w:rFonts w:ascii="Times New Roman" w:hAnsi="Times New Roman"/>
                <w:sz w:val="24"/>
                <w:szCs w:val="24"/>
              </w:rPr>
              <w:t>ultrasonogrāfisko</w:t>
            </w:r>
            <w:proofErr w:type="spellEnd"/>
            <w:r w:rsidR="00083484">
              <w:rPr>
                <w:rFonts w:ascii="Times New Roman" w:hAnsi="Times New Roman"/>
                <w:sz w:val="24"/>
                <w:szCs w:val="24"/>
              </w:rPr>
              <w:t xml:space="preserve"> izmeklēšanu riska grupas grūtniecēm</w:t>
            </w:r>
            <w:r w:rsidR="00136D4F">
              <w:rPr>
                <w:rFonts w:ascii="Times New Roman" w:hAnsi="Times New Roman"/>
                <w:sz w:val="24"/>
                <w:szCs w:val="24"/>
              </w:rPr>
              <w:t>,</w:t>
            </w:r>
            <w:r w:rsidR="00083484">
              <w:rPr>
                <w:rFonts w:ascii="Times New Roman" w:hAnsi="Times New Roman"/>
                <w:sz w:val="24"/>
                <w:szCs w:val="24"/>
              </w:rPr>
              <w:t xml:space="preserve"> ārstniecības personai, kura veic </w:t>
            </w:r>
            <w:proofErr w:type="spellStart"/>
            <w:r w:rsidR="00083484">
              <w:rPr>
                <w:rFonts w:ascii="Times New Roman" w:hAnsi="Times New Roman"/>
                <w:sz w:val="24"/>
                <w:szCs w:val="24"/>
              </w:rPr>
              <w:t>ultrasonogrāfisko</w:t>
            </w:r>
            <w:proofErr w:type="spellEnd"/>
            <w:r w:rsidR="00083484">
              <w:rPr>
                <w:rFonts w:ascii="Times New Roman" w:hAnsi="Times New Roman"/>
                <w:sz w:val="24"/>
                <w:szCs w:val="24"/>
              </w:rPr>
              <w:t xml:space="preserve"> izmeklēšanu un ultrasonogrāfijas aparātam jāatbilst noteiktām prasībām. Ņemot vērā, ka grūtniecības I trimestra </w:t>
            </w:r>
            <w:proofErr w:type="spellStart"/>
            <w:r w:rsidR="00083484">
              <w:rPr>
                <w:rFonts w:ascii="Times New Roman" w:hAnsi="Times New Roman"/>
                <w:sz w:val="24"/>
                <w:szCs w:val="24"/>
              </w:rPr>
              <w:t>ultrasonogrāfiskais</w:t>
            </w:r>
            <w:proofErr w:type="spellEnd"/>
            <w:r w:rsidR="00083484">
              <w:rPr>
                <w:rFonts w:ascii="Times New Roman" w:hAnsi="Times New Roman"/>
                <w:sz w:val="24"/>
                <w:szCs w:val="24"/>
              </w:rPr>
              <w:t xml:space="preserve"> izmeklējums ar kakla krokas </w:t>
            </w:r>
            <w:r w:rsidR="00083484">
              <w:rPr>
                <w:rFonts w:ascii="Times New Roman" w:hAnsi="Times New Roman"/>
                <w:sz w:val="24"/>
                <w:szCs w:val="24"/>
              </w:rPr>
              <w:lastRenderedPageBreak/>
              <w:t>mērījumu tiks veikts visām grūtniecēm un grūtniecēm ar izskaitļotu</w:t>
            </w:r>
            <w:r w:rsidR="006C3DC7">
              <w:rPr>
                <w:rFonts w:ascii="Times New Roman" w:hAnsi="Times New Roman"/>
                <w:sz w:val="24"/>
                <w:szCs w:val="24"/>
              </w:rPr>
              <w:t xml:space="preserve"> vidēju risku nepieciešama atkārtota ultrasonogrāfija ar augļa padziļinātu izmeklēšanu ar </w:t>
            </w:r>
            <w:proofErr w:type="spellStart"/>
            <w:r w:rsidR="006C3DC7">
              <w:rPr>
                <w:rFonts w:ascii="Times New Roman" w:hAnsi="Times New Roman"/>
                <w:sz w:val="24"/>
                <w:szCs w:val="24"/>
              </w:rPr>
              <w:t>dopleru</w:t>
            </w:r>
            <w:proofErr w:type="spellEnd"/>
            <w:r w:rsidR="006C3DC7">
              <w:rPr>
                <w:rFonts w:ascii="Times New Roman" w:hAnsi="Times New Roman"/>
                <w:sz w:val="24"/>
                <w:szCs w:val="24"/>
              </w:rPr>
              <w:t xml:space="preserve"> un papildus marķieru (augļa  deguna kaula,  venozā vada (</w:t>
            </w:r>
            <w:proofErr w:type="spellStart"/>
            <w:r w:rsidR="006C3DC7">
              <w:rPr>
                <w:rFonts w:ascii="Times New Roman" w:hAnsi="Times New Roman"/>
                <w:sz w:val="24"/>
                <w:szCs w:val="24"/>
              </w:rPr>
              <w:t>ductus</w:t>
            </w:r>
            <w:proofErr w:type="spellEnd"/>
            <w:r w:rsidR="006C3DC7">
              <w:rPr>
                <w:rFonts w:ascii="Times New Roman" w:hAnsi="Times New Roman"/>
                <w:sz w:val="24"/>
                <w:szCs w:val="24"/>
              </w:rPr>
              <w:t xml:space="preserve"> </w:t>
            </w:r>
            <w:proofErr w:type="spellStart"/>
            <w:r w:rsidR="006C3DC7">
              <w:rPr>
                <w:rFonts w:ascii="Times New Roman" w:hAnsi="Times New Roman"/>
                <w:sz w:val="24"/>
                <w:szCs w:val="24"/>
              </w:rPr>
              <w:t>venosus</w:t>
            </w:r>
            <w:proofErr w:type="spellEnd"/>
            <w:r w:rsidR="006C3DC7">
              <w:rPr>
                <w:rFonts w:ascii="Times New Roman" w:hAnsi="Times New Roman"/>
                <w:sz w:val="24"/>
                <w:szCs w:val="24"/>
              </w:rPr>
              <w:t xml:space="preserve">) plūsma un trīsviru vārstuļu plūsma) izvērtēšanu, nepieciešams paplašināt pakalpojuma saņemšanas pieejamību un noteikt, ka speciālistam, kurš veic </w:t>
            </w:r>
            <w:proofErr w:type="spellStart"/>
            <w:r w:rsidR="006C3DC7">
              <w:rPr>
                <w:rFonts w:ascii="Times New Roman" w:hAnsi="Times New Roman"/>
                <w:sz w:val="24"/>
                <w:szCs w:val="24"/>
              </w:rPr>
              <w:t>ultrasanogrāfiskos</w:t>
            </w:r>
            <w:proofErr w:type="spellEnd"/>
            <w:r w:rsidR="006C3DC7">
              <w:rPr>
                <w:rFonts w:ascii="Times New Roman" w:hAnsi="Times New Roman"/>
                <w:sz w:val="24"/>
                <w:szCs w:val="24"/>
              </w:rPr>
              <w:t xml:space="preserve"> izmeklējumus riska grupas grūtniecēm</w:t>
            </w:r>
            <w:r w:rsidR="00454D1A">
              <w:rPr>
                <w:rFonts w:ascii="Times New Roman" w:hAnsi="Times New Roman"/>
                <w:sz w:val="24"/>
                <w:szCs w:val="24"/>
              </w:rPr>
              <w:t>,</w:t>
            </w:r>
            <w:r w:rsidR="006C3DC7">
              <w:rPr>
                <w:rFonts w:ascii="Times New Roman" w:hAnsi="Times New Roman"/>
                <w:sz w:val="24"/>
                <w:szCs w:val="24"/>
              </w:rPr>
              <w:t xml:space="preserve"> nepieciešamas padziļinātas zināšanas </w:t>
            </w:r>
            <w:r w:rsidR="00567F42">
              <w:rPr>
                <w:rFonts w:ascii="Times New Roman" w:hAnsi="Times New Roman"/>
                <w:sz w:val="24"/>
                <w:szCs w:val="24"/>
              </w:rPr>
              <w:t xml:space="preserve">grūtniecības </w:t>
            </w:r>
            <w:r w:rsidR="006C3DC7">
              <w:rPr>
                <w:rFonts w:ascii="Times New Roman" w:hAnsi="Times New Roman"/>
                <w:sz w:val="24"/>
                <w:szCs w:val="24"/>
              </w:rPr>
              <w:t xml:space="preserve">I trimestra  </w:t>
            </w:r>
            <w:r w:rsidR="00567F42">
              <w:rPr>
                <w:rFonts w:ascii="Times New Roman" w:hAnsi="Times New Roman"/>
                <w:sz w:val="24"/>
                <w:szCs w:val="24"/>
              </w:rPr>
              <w:t xml:space="preserve">ultrasonogrāfijā </w:t>
            </w:r>
            <w:r w:rsidR="006C3DC7">
              <w:rPr>
                <w:rFonts w:ascii="Times New Roman" w:hAnsi="Times New Roman"/>
                <w:sz w:val="24"/>
                <w:szCs w:val="24"/>
              </w:rPr>
              <w:t>un atbilstoši aprīkots ultrasonogrāfijas aparāts</w:t>
            </w:r>
            <w:r w:rsidR="000E104F">
              <w:rPr>
                <w:rFonts w:ascii="Times New Roman" w:hAnsi="Times New Roman"/>
                <w:sz w:val="24"/>
                <w:szCs w:val="24"/>
              </w:rPr>
              <w:t xml:space="preserve"> ar kuru iespējams kvalitatīvi izvērtēt visus nepieciešamos parametrus. </w:t>
            </w:r>
          </w:p>
          <w:p w:rsidR="006E7144" w:rsidRDefault="00E976F3" w:rsidP="003747A5">
            <w:pPr>
              <w:pStyle w:val="NoSpacing"/>
              <w:jc w:val="both"/>
              <w:rPr>
                <w:rFonts w:ascii="Times New Roman" w:hAnsi="Times New Roman"/>
                <w:sz w:val="24"/>
                <w:szCs w:val="24"/>
              </w:rPr>
            </w:pPr>
            <w:r>
              <w:rPr>
                <w:rFonts w:ascii="Times New Roman" w:hAnsi="Times New Roman"/>
                <w:sz w:val="24"/>
                <w:szCs w:val="24"/>
              </w:rPr>
              <w:t xml:space="preserve">Veicot mērķtiecīgu I trimestra </w:t>
            </w:r>
            <w:proofErr w:type="spellStart"/>
            <w:r>
              <w:rPr>
                <w:rFonts w:ascii="Times New Roman" w:hAnsi="Times New Roman"/>
                <w:sz w:val="24"/>
                <w:szCs w:val="24"/>
              </w:rPr>
              <w:t>ultrasonogrāfisko</w:t>
            </w:r>
            <w:proofErr w:type="spellEnd"/>
            <w:r w:rsidR="001E668C">
              <w:rPr>
                <w:rFonts w:ascii="Times New Roman" w:hAnsi="Times New Roman"/>
                <w:sz w:val="24"/>
                <w:szCs w:val="24"/>
              </w:rPr>
              <w:t xml:space="preserve"> un patoloģiju diagnostiku, iespējams realizēt individuālu </w:t>
            </w:r>
            <w:proofErr w:type="spellStart"/>
            <w:r w:rsidR="001E668C">
              <w:rPr>
                <w:rFonts w:ascii="Times New Roman" w:hAnsi="Times New Roman"/>
                <w:sz w:val="24"/>
                <w:szCs w:val="24"/>
              </w:rPr>
              <w:t>antenatālu</w:t>
            </w:r>
            <w:proofErr w:type="spellEnd"/>
            <w:r w:rsidR="001E668C">
              <w:rPr>
                <w:rFonts w:ascii="Times New Roman" w:hAnsi="Times New Roman"/>
                <w:sz w:val="24"/>
                <w:szCs w:val="24"/>
              </w:rPr>
              <w:t xml:space="preserve"> aprūpi un uzlabot perinatālās saslimstības un mirstības rādītājus.  </w:t>
            </w:r>
          </w:p>
          <w:p w:rsidR="006E7144" w:rsidRDefault="006C3DC7" w:rsidP="003747A5">
            <w:pPr>
              <w:pStyle w:val="NoSpacing"/>
              <w:jc w:val="both"/>
              <w:rPr>
                <w:rFonts w:ascii="Times New Roman" w:hAnsi="Times New Roman"/>
                <w:sz w:val="24"/>
                <w:szCs w:val="24"/>
              </w:rPr>
            </w:pPr>
            <w:r>
              <w:rPr>
                <w:rFonts w:ascii="Times New Roman" w:hAnsi="Times New Roman"/>
                <w:sz w:val="24"/>
                <w:szCs w:val="24"/>
              </w:rPr>
              <w:t xml:space="preserve">Atbilstoši Latvijas Ginekologu un dzemdību speciālistu </w:t>
            </w:r>
            <w:r w:rsidR="00ED20B5">
              <w:rPr>
                <w:rFonts w:ascii="Times New Roman" w:hAnsi="Times New Roman"/>
                <w:sz w:val="24"/>
                <w:szCs w:val="24"/>
              </w:rPr>
              <w:t xml:space="preserve">asociācijas </w:t>
            </w:r>
            <w:r>
              <w:rPr>
                <w:rFonts w:ascii="Times New Roman" w:hAnsi="Times New Roman"/>
                <w:sz w:val="24"/>
                <w:szCs w:val="24"/>
              </w:rPr>
              <w:t xml:space="preserve">sniegtajai informācijai </w:t>
            </w:r>
            <w:r w:rsidR="006E7144">
              <w:rPr>
                <w:rFonts w:ascii="Times New Roman" w:hAnsi="Times New Roman"/>
                <w:sz w:val="24"/>
                <w:szCs w:val="24"/>
              </w:rPr>
              <w:t xml:space="preserve">šobrīd Latvijā </w:t>
            </w:r>
            <w:r w:rsidR="00592212">
              <w:rPr>
                <w:rFonts w:ascii="Times New Roman" w:hAnsi="Times New Roman"/>
                <w:sz w:val="24"/>
                <w:szCs w:val="24"/>
              </w:rPr>
              <w:t xml:space="preserve">ir 87 ultrasonogrāfijas speciālisti, kuri var veikt ultrasonogrāfijas izmeklējumus fizioloģiski noritošai grūtniecībai I un II grūtniecības trimestrī un </w:t>
            </w:r>
            <w:r w:rsidR="006E7144">
              <w:rPr>
                <w:rFonts w:ascii="Times New Roman" w:hAnsi="Times New Roman"/>
                <w:sz w:val="24"/>
                <w:szCs w:val="24"/>
              </w:rPr>
              <w:t xml:space="preserve">28 ultrasonogrāfijas speciālisti (eksperta līmenis), kuri ir atbilstoši sagatavoti un kuru rīcībā ir atbilstošs ultrasonogrāfijas aparāts.  </w:t>
            </w:r>
          </w:p>
          <w:p w:rsidR="006E7144" w:rsidRDefault="006E7144" w:rsidP="003747A5">
            <w:pPr>
              <w:pStyle w:val="NoSpacing"/>
              <w:jc w:val="both"/>
              <w:rPr>
                <w:rFonts w:ascii="Times New Roman" w:hAnsi="Times New Roman"/>
                <w:sz w:val="24"/>
                <w:szCs w:val="24"/>
              </w:rPr>
            </w:pPr>
            <w:r>
              <w:rPr>
                <w:rFonts w:ascii="Times New Roman" w:hAnsi="Times New Roman"/>
                <w:sz w:val="24"/>
                <w:szCs w:val="24"/>
              </w:rPr>
              <w:t xml:space="preserve">Līdz ar to speciālisti ir apzināti un </w:t>
            </w:r>
            <w:r w:rsidR="004F07A4">
              <w:rPr>
                <w:rFonts w:ascii="Times New Roman" w:hAnsi="Times New Roman"/>
                <w:sz w:val="24"/>
                <w:szCs w:val="24"/>
              </w:rPr>
              <w:t xml:space="preserve">tiem ir prasībām atbilstoši ultrasonogrāfijas aparāti, tādēļ Noteikumu projektā paredzētās </w:t>
            </w:r>
            <w:proofErr w:type="spellStart"/>
            <w:r w:rsidR="004F07A4">
              <w:rPr>
                <w:rFonts w:ascii="Times New Roman" w:hAnsi="Times New Roman"/>
                <w:sz w:val="24"/>
                <w:szCs w:val="24"/>
              </w:rPr>
              <w:t>ultrasonogrāfiskās</w:t>
            </w:r>
            <w:proofErr w:type="spellEnd"/>
            <w:r w:rsidR="004F07A4">
              <w:rPr>
                <w:rFonts w:ascii="Times New Roman" w:hAnsi="Times New Roman"/>
                <w:sz w:val="24"/>
                <w:szCs w:val="24"/>
              </w:rPr>
              <w:t xml:space="preserve"> izmeklēšanas kārtību no 2013.gada 1.jūlija būs iespējams realizēt. Kā arī tādējādi tiktu </w:t>
            </w:r>
            <w:r>
              <w:rPr>
                <w:rFonts w:ascii="Times New Roman" w:hAnsi="Times New Roman"/>
                <w:sz w:val="24"/>
                <w:szCs w:val="24"/>
              </w:rPr>
              <w:t>palielināt</w:t>
            </w:r>
            <w:r w:rsidR="004F07A4">
              <w:rPr>
                <w:rFonts w:ascii="Times New Roman" w:hAnsi="Times New Roman"/>
                <w:sz w:val="24"/>
                <w:szCs w:val="24"/>
              </w:rPr>
              <w:t>a pieejamība</w:t>
            </w:r>
            <w:r>
              <w:rPr>
                <w:rFonts w:ascii="Times New Roman" w:hAnsi="Times New Roman"/>
                <w:sz w:val="24"/>
                <w:szCs w:val="24"/>
              </w:rPr>
              <w:t xml:space="preserve"> ultrasonogrāfijas pakalpojumiem grūtniecēm.   </w:t>
            </w:r>
          </w:p>
          <w:p w:rsidR="003C7BA1" w:rsidRDefault="004F07A4" w:rsidP="003747A5">
            <w:pPr>
              <w:pStyle w:val="NoSpacing"/>
              <w:jc w:val="both"/>
              <w:rPr>
                <w:rFonts w:ascii="Times New Roman" w:hAnsi="Times New Roman"/>
                <w:sz w:val="24"/>
                <w:szCs w:val="24"/>
              </w:rPr>
            </w:pPr>
            <w:r>
              <w:rPr>
                <w:rFonts w:ascii="Times New Roman" w:hAnsi="Times New Roman"/>
                <w:sz w:val="24"/>
                <w:szCs w:val="24"/>
              </w:rPr>
              <w:t xml:space="preserve">Vienlaicīgi veicot grozījumus Noteikumos Nr.611 Latvijas Ginekologu un dzemdību speciālistu asociācija ir iesniegusi </w:t>
            </w:r>
            <w:r w:rsidR="00E46609">
              <w:rPr>
                <w:rFonts w:ascii="Times New Roman" w:hAnsi="Times New Roman"/>
                <w:sz w:val="24"/>
                <w:szCs w:val="24"/>
              </w:rPr>
              <w:t>Nacionālā</w:t>
            </w:r>
            <w:r>
              <w:rPr>
                <w:rFonts w:ascii="Times New Roman" w:hAnsi="Times New Roman"/>
                <w:sz w:val="24"/>
                <w:szCs w:val="24"/>
              </w:rPr>
              <w:t xml:space="preserve"> veselības dienestā </w:t>
            </w:r>
            <w:r w:rsidR="006E7144">
              <w:rPr>
                <w:rFonts w:ascii="Times New Roman" w:hAnsi="Times New Roman"/>
                <w:sz w:val="24"/>
                <w:szCs w:val="24"/>
              </w:rPr>
              <w:t>medicīniskā</w:t>
            </w:r>
            <w:r>
              <w:rPr>
                <w:rFonts w:ascii="Times New Roman" w:hAnsi="Times New Roman"/>
                <w:sz w:val="24"/>
                <w:szCs w:val="24"/>
              </w:rPr>
              <w:t>s</w:t>
            </w:r>
            <w:r w:rsidR="006E7144">
              <w:rPr>
                <w:rFonts w:ascii="Times New Roman" w:hAnsi="Times New Roman"/>
                <w:sz w:val="24"/>
                <w:szCs w:val="24"/>
              </w:rPr>
              <w:t xml:space="preserve"> tehnoloģija</w:t>
            </w:r>
            <w:r>
              <w:rPr>
                <w:rFonts w:ascii="Times New Roman" w:hAnsi="Times New Roman"/>
                <w:sz w:val="24"/>
                <w:szCs w:val="24"/>
              </w:rPr>
              <w:t>s</w:t>
            </w:r>
            <w:r w:rsidR="006E7144">
              <w:rPr>
                <w:rFonts w:ascii="Times New Roman" w:hAnsi="Times New Roman"/>
                <w:sz w:val="24"/>
                <w:szCs w:val="24"/>
              </w:rPr>
              <w:t xml:space="preserve"> „</w:t>
            </w:r>
            <w:proofErr w:type="spellStart"/>
            <w:r w:rsidR="006E7144">
              <w:rPr>
                <w:rFonts w:ascii="Times New Roman" w:hAnsi="Times New Roman"/>
                <w:sz w:val="24"/>
                <w:szCs w:val="24"/>
              </w:rPr>
              <w:t>Skrī</w:t>
            </w:r>
            <w:r w:rsidR="00ED20B5">
              <w:rPr>
                <w:rFonts w:ascii="Times New Roman" w:hAnsi="Times New Roman"/>
                <w:sz w:val="24"/>
                <w:szCs w:val="24"/>
              </w:rPr>
              <w:t>ninga</w:t>
            </w:r>
            <w:proofErr w:type="spellEnd"/>
            <w:r w:rsidR="00ED20B5">
              <w:rPr>
                <w:rFonts w:ascii="Times New Roman" w:hAnsi="Times New Roman"/>
                <w:sz w:val="24"/>
                <w:szCs w:val="24"/>
              </w:rPr>
              <w:t xml:space="preserve"> augļa ultrasonogrāfija 11.-13.grūtniecības nedēļās un </w:t>
            </w:r>
            <w:r w:rsidR="00F66C03">
              <w:rPr>
                <w:rFonts w:ascii="Times New Roman" w:hAnsi="Times New Roman"/>
                <w:sz w:val="24"/>
                <w:szCs w:val="24"/>
              </w:rPr>
              <w:t>sešās dienās</w:t>
            </w:r>
            <w:r w:rsidR="00ED20B5">
              <w:rPr>
                <w:rFonts w:ascii="Times New Roman" w:hAnsi="Times New Roman"/>
                <w:sz w:val="24"/>
                <w:szCs w:val="24"/>
              </w:rPr>
              <w:t>”</w:t>
            </w:r>
            <w:r w:rsidR="00F66C03">
              <w:rPr>
                <w:rFonts w:ascii="Times New Roman" w:hAnsi="Times New Roman"/>
                <w:sz w:val="24"/>
                <w:szCs w:val="24"/>
              </w:rPr>
              <w:t xml:space="preserve"> </w:t>
            </w:r>
            <w:r>
              <w:rPr>
                <w:rFonts w:ascii="Times New Roman" w:hAnsi="Times New Roman"/>
                <w:sz w:val="24"/>
                <w:szCs w:val="24"/>
              </w:rPr>
              <w:t>projektu saskaņošanai un apstiprināšanai, kā arī tiek plānots ģenētiskā riska grūtnie</w:t>
            </w:r>
            <w:r w:rsidR="00425257">
              <w:rPr>
                <w:rFonts w:ascii="Times New Roman" w:hAnsi="Times New Roman"/>
                <w:sz w:val="24"/>
                <w:szCs w:val="24"/>
              </w:rPr>
              <w:t xml:space="preserve">ču </w:t>
            </w:r>
            <w:proofErr w:type="spellStart"/>
            <w:r w:rsidR="00C630FA">
              <w:rPr>
                <w:rFonts w:ascii="Times New Roman" w:hAnsi="Times New Roman"/>
                <w:sz w:val="24"/>
                <w:szCs w:val="24"/>
              </w:rPr>
              <w:t>ultrasonogrāfisko</w:t>
            </w:r>
            <w:proofErr w:type="spellEnd"/>
            <w:r w:rsidR="00C630FA">
              <w:rPr>
                <w:rFonts w:ascii="Times New Roman" w:hAnsi="Times New Roman"/>
                <w:sz w:val="24"/>
                <w:szCs w:val="24"/>
              </w:rPr>
              <w:t xml:space="preserve"> izmeklēšanu </w:t>
            </w:r>
            <w:r w:rsidR="00425257">
              <w:rPr>
                <w:rFonts w:ascii="Times New Roman" w:hAnsi="Times New Roman"/>
                <w:sz w:val="24"/>
                <w:szCs w:val="24"/>
              </w:rPr>
              <w:t xml:space="preserve">iekļaut </w:t>
            </w:r>
            <w:r w:rsidR="003C7BA1">
              <w:rPr>
                <w:rFonts w:ascii="Times New Roman" w:hAnsi="Times New Roman"/>
                <w:sz w:val="24"/>
                <w:szCs w:val="24"/>
              </w:rPr>
              <w:t xml:space="preserve">grūtnieču aprūpes </w:t>
            </w:r>
            <w:r w:rsidR="00425257">
              <w:rPr>
                <w:rFonts w:ascii="Times New Roman" w:hAnsi="Times New Roman"/>
                <w:sz w:val="24"/>
                <w:szCs w:val="24"/>
              </w:rPr>
              <w:t xml:space="preserve">vadlīnijās. </w:t>
            </w:r>
          </w:p>
          <w:p w:rsidR="00F32A71" w:rsidRDefault="007D04E1" w:rsidP="003747A5">
            <w:pPr>
              <w:pStyle w:val="NoSpacing"/>
              <w:jc w:val="both"/>
              <w:rPr>
                <w:rStyle w:val="Strong"/>
                <w:rFonts w:ascii="Times New Roman" w:hAnsi="Times New Roman"/>
                <w:b w:val="0"/>
                <w:bCs w:val="0"/>
                <w:sz w:val="24"/>
                <w:szCs w:val="24"/>
              </w:rPr>
            </w:pPr>
            <w:r w:rsidRPr="003747A5">
              <w:rPr>
                <w:rFonts w:ascii="Times New Roman" w:hAnsi="Times New Roman"/>
              </w:rPr>
              <w:t xml:space="preserve">Šobrīd </w:t>
            </w:r>
            <w:r>
              <w:rPr>
                <w:rStyle w:val="Strong"/>
                <w:rFonts w:ascii="Times New Roman" w:hAnsi="Times New Roman"/>
                <w:b w:val="0"/>
                <w:bCs w:val="0"/>
                <w:sz w:val="24"/>
                <w:szCs w:val="24"/>
              </w:rPr>
              <w:t>Noteikumi Nr.</w:t>
            </w:r>
            <w:r w:rsidR="006A2B91">
              <w:rPr>
                <w:rStyle w:val="Strong"/>
                <w:rFonts w:ascii="Times New Roman" w:hAnsi="Times New Roman"/>
                <w:b w:val="0"/>
                <w:bCs w:val="0"/>
                <w:sz w:val="24"/>
                <w:szCs w:val="24"/>
              </w:rPr>
              <w:t>611</w:t>
            </w:r>
            <w:r>
              <w:rPr>
                <w:rStyle w:val="Strong"/>
                <w:rFonts w:ascii="Times New Roman" w:hAnsi="Times New Roman"/>
                <w:b w:val="0"/>
                <w:bCs w:val="0"/>
                <w:sz w:val="24"/>
                <w:szCs w:val="24"/>
              </w:rPr>
              <w:t xml:space="preserve"> nenosaka, kādi medicīniskie dokumenti grūtniecei jāiesniedz iestājoties ārst</w:t>
            </w:r>
            <w:r w:rsidR="00F32A71">
              <w:rPr>
                <w:rStyle w:val="Strong"/>
                <w:rFonts w:ascii="Times New Roman" w:hAnsi="Times New Roman"/>
                <w:b w:val="0"/>
                <w:bCs w:val="0"/>
                <w:sz w:val="24"/>
                <w:szCs w:val="24"/>
              </w:rPr>
              <w:t>niecības iestādē uz dzemdībām, kā rezultātā ārstniecības personu rīcībā nenonāk visa nepieciešamā informācija, kas nodrošinātu veselības aprūpes pēctecību</w:t>
            </w:r>
            <w:r w:rsidR="008C0726">
              <w:rPr>
                <w:rStyle w:val="Strong"/>
                <w:rFonts w:ascii="Times New Roman" w:hAnsi="Times New Roman"/>
                <w:b w:val="0"/>
                <w:bCs w:val="0"/>
                <w:sz w:val="24"/>
                <w:szCs w:val="24"/>
              </w:rPr>
              <w:t xml:space="preserve">, noteiktu atbilstošāko veselības aprūpes plānu un ļautu izvērtēt iespējamos grūtniecības/ dzemdību riskus. Ņemot vērā minēto, nepieciešams noteikt kādu medicīnisko dokumentāciju </w:t>
            </w:r>
            <w:r w:rsidR="00F37EEA">
              <w:rPr>
                <w:rStyle w:val="Strong"/>
                <w:rFonts w:ascii="Times New Roman" w:hAnsi="Times New Roman"/>
                <w:b w:val="0"/>
                <w:bCs w:val="0"/>
                <w:sz w:val="24"/>
                <w:szCs w:val="24"/>
              </w:rPr>
              <w:t xml:space="preserve">grūtniecei </w:t>
            </w:r>
            <w:r w:rsidR="008C0726">
              <w:rPr>
                <w:rStyle w:val="Strong"/>
                <w:rFonts w:ascii="Times New Roman" w:hAnsi="Times New Roman"/>
                <w:b w:val="0"/>
                <w:bCs w:val="0"/>
                <w:sz w:val="24"/>
                <w:szCs w:val="24"/>
              </w:rPr>
              <w:t>nepieciešams iesniegt iestājoties uz dzemdībām.</w:t>
            </w:r>
          </w:p>
          <w:p w:rsidR="007D7BA2" w:rsidRDefault="007F1D8C" w:rsidP="007D7BA2">
            <w:pPr>
              <w:pStyle w:val="NoSpacing"/>
              <w:jc w:val="both"/>
              <w:rPr>
                <w:rStyle w:val="Strong"/>
                <w:rFonts w:ascii="Times New Roman" w:hAnsi="Times New Roman"/>
                <w:b w:val="0"/>
                <w:bCs w:val="0"/>
                <w:sz w:val="24"/>
                <w:szCs w:val="24"/>
              </w:rPr>
            </w:pPr>
            <w:r>
              <w:rPr>
                <w:rStyle w:val="Strong"/>
                <w:rFonts w:ascii="Times New Roman" w:hAnsi="Times New Roman"/>
                <w:b w:val="0"/>
                <w:bCs w:val="0"/>
                <w:sz w:val="24"/>
                <w:szCs w:val="24"/>
              </w:rPr>
              <w:t>Šā brīža Noteikumu Nr.611 6.punkta redakcija nav skaidra un nepārprotama, kas rada neskaidrības par konkrētu ārstniecības personu līdzdalību dzemdību palīdzības nodrošināš</w:t>
            </w:r>
            <w:r w:rsidR="00330DFB">
              <w:rPr>
                <w:rStyle w:val="Strong"/>
                <w:rFonts w:ascii="Times New Roman" w:hAnsi="Times New Roman"/>
                <w:b w:val="0"/>
                <w:bCs w:val="0"/>
                <w:sz w:val="24"/>
                <w:szCs w:val="24"/>
              </w:rPr>
              <w:t>anā. Minētajā</w:t>
            </w:r>
            <w:r>
              <w:rPr>
                <w:rStyle w:val="Strong"/>
                <w:rFonts w:ascii="Times New Roman" w:hAnsi="Times New Roman"/>
                <w:b w:val="0"/>
                <w:bCs w:val="0"/>
                <w:sz w:val="24"/>
                <w:szCs w:val="24"/>
              </w:rPr>
              <w:t xml:space="preserve"> punkt</w:t>
            </w:r>
            <w:r w:rsidR="00330DFB">
              <w:rPr>
                <w:rStyle w:val="Strong"/>
                <w:rFonts w:ascii="Times New Roman" w:hAnsi="Times New Roman"/>
                <w:b w:val="0"/>
                <w:bCs w:val="0"/>
                <w:sz w:val="24"/>
                <w:szCs w:val="24"/>
              </w:rPr>
              <w:t>ā ietvertais regulējums neprecīzi nosaka</w:t>
            </w:r>
            <w:r>
              <w:rPr>
                <w:rStyle w:val="Strong"/>
                <w:rFonts w:ascii="Times New Roman" w:hAnsi="Times New Roman"/>
                <w:b w:val="0"/>
                <w:bCs w:val="0"/>
                <w:sz w:val="24"/>
                <w:szCs w:val="24"/>
              </w:rPr>
              <w:t xml:space="preserve"> dzemdību palīdzībā iesaistīto ārstniecības personu profesionālo darbību</w:t>
            </w:r>
            <w:r w:rsidR="00330DFB">
              <w:rPr>
                <w:rStyle w:val="Strong"/>
                <w:rFonts w:ascii="Times New Roman" w:hAnsi="Times New Roman"/>
                <w:b w:val="0"/>
                <w:bCs w:val="0"/>
                <w:sz w:val="24"/>
                <w:szCs w:val="24"/>
              </w:rPr>
              <w:t xml:space="preserve">. </w:t>
            </w:r>
            <w:r w:rsidR="007D7BA2" w:rsidRPr="00585761">
              <w:rPr>
                <w:rStyle w:val="Strong"/>
                <w:rFonts w:ascii="Times New Roman" w:hAnsi="Times New Roman"/>
                <w:b w:val="0"/>
                <w:bCs w:val="0"/>
                <w:sz w:val="24"/>
                <w:szCs w:val="24"/>
              </w:rPr>
              <w:t>Ņemot vērā minēto, nepieciešams šajā Noteikumu Nr.611 punktā veikt atbilstošus grozījumus.</w:t>
            </w:r>
          </w:p>
          <w:p w:rsidR="006A2B91" w:rsidRDefault="00FA4EFB" w:rsidP="003747A5">
            <w:pPr>
              <w:spacing w:after="0" w:line="240" w:lineRule="auto"/>
              <w:jc w:val="both"/>
              <w:rPr>
                <w:rFonts w:ascii="Times New Roman" w:hAnsi="Times New Roman"/>
                <w:sz w:val="24"/>
                <w:szCs w:val="24"/>
              </w:rPr>
            </w:pPr>
            <w:r>
              <w:rPr>
                <w:rStyle w:val="Strong"/>
                <w:rFonts w:ascii="Times New Roman" w:hAnsi="Times New Roman"/>
                <w:b w:val="0"/>
                <w:sz w:val="24"/>
                <w:szCs w:val="24"/>
              </w:rPr>
              <w:t xml:space="preserve">Vairākkārtīgi konsultējoties </w:t>
            </w:r>
            <w:r w:rsidR="004F689D">
              <w:rPr>
                <w:rStyle w:val="Strong"/>
                <w:rFonts w:ascii="Times New Roman" w:hAnsi="Times New Roman"/>
                <w:b w:val="0"/>
                <w:sz w:val="24"/>
                <w:szCs w:val="24"/>
              </w:rPr>
              <w:t>ar Latvijas G</w:t>
            </w:r>
            <w:r w:rsidR="007B5F13">
              <w:rPr>
                <w:rStyle w:val="Strong"/>
                <w:rFonts w:ascii="Times New Roman" w:hAnsi="Times New Roman"/>
                <w:b w:val="0"/>
                <w:sz w:val="24"/>
                <w:szCs w:val="24"/>
              </w:rPr>
              <w:t>inekolo</w:t>
            </w:r>
            <w:r w:rsidR="004F689D">
              <w:rPr>
                <w:rStyle w:val="Strong"/>
                <w:rFonts w:ascii="Times New Roman" w:hAnsi="Times New Roman"/>
                <w:b w:val="0"/>
                <w:sz w:val="24"/>
                <w:szCs w:val="24"/>
              </w:rPr>
              <w:t>g</w:t>
            </w:r>
            <w:r w:rsidR="007B5F13">
              <w:rPr>
                <w:rStyle w:val="Strong"/>
                <w:rFonts w:ascii="Times New Roman" w:hAnsi="Times New Roman"/>
                <w:b w:val="0"/>
                <w:sz w:val="24"/>
                <w:szCs w:val="24"/>
              </w:rPr>
              <w:t xml:space="preserve">u un dzemdību speciālistu </w:t>
            </w:r>
            <w:r w:rsidR="00E71A37">
              <w:rPr>
                <w:rStyle w:val="Strong"/>
                <w:rFonts w:ascii="Times New Roman" w:hAnsi="Times New Roman"/>
                <w:b w:val="0"/>
                <w:sz w:val="24"/>
                <w:szCs w:val="24"/>
              </w:rPr>
              <w:t xml:space="preserve">asociācijas, Latvijas </w:t>
            </w:r>
            <w:proofErr w:type="spellStart"/>
            <w:r w:rsidR="004F689D">
              <w:rPr>
                <w:rStyle w:val="Strong"/>
                <w:rFonts w:ascii="Times New Roman" w:hAnsi="Times New Roman"/>
                <w:b w:val="0"/>
                <w:sz w:val="24"/>
                <w:szCs w:val="24"/>
              </w:rPr>
              <w:t>Neonatologu</w:t>
            </w:r>
            <w:proofErr w:type="spellEnd"/>
            <w:r w:rsidR="004F689D">
              <w:rPr>
                <w:rStyle w:val="Strong"/>
                <w:rFonts w:ascii="Times New Roman" w:hAnsi="Times New Roman"/>
                <w:b w:val="0"/>
                <w:sz w:val="24"/>
                <w:szCs w:val="24"/>
              </w:rPr>
              <w:t xml:space="preserve"> biedrības</w:t>
            </w:r>
            <w:r w:rsidR="00FD24B6">
              <w:rPr>
                <w:rStyle w:val="Strong"/>
                <w:rFonts w:ascii="Times New Roman" w:hAnsi="Times New Roman"/>
                <w:b w:val="0"/>
                <w:sz w:val="24"/>
                <w:szCs w:val="24"/>
              </w:rPr>
              <w:t xml:space="preserve"> pārstāvjiem un Veselības ministrijas galveno speciālistu dzemd</w:t>
            </w:r>
            <w:r>
              <w:rPr>
                <w:rStyle w:val="Strong"/>
                <w:rFonts w:ascii="Times New Roman" w:hAnsi="Times New Roman"/>
                <w:b w:val="0"/>
                <w:sz w:val="24"/>
                <w:szCs w:val="24"/>
              </w:rPr>
              <w:t xml:space="preserve">niecībā un ginekoloģijā, tika </w:t>
            </w:r>
            <w:r w:rsidR="00FD24B6">
              <w:rPr>
                <w:rStyle w:val="Strong"/>
                <w:rFonts w:ascii="Times New Roman" w:hAnsi="Times New Roman"/>
                <w:b w:val="0"/>
                <w:sz w:val="24"/>
                <w:szCs w:val="24"/>
              </w:rPr>
              <w:t xml:space="preserve">analizēta situācija grūtnieces un jaundzimušā veselības aprūpē un konstatēts, </w:t>
            </w:r>
            <w:r>
              <w:rPr>
                <w:rStyle w:val="Strong"/>
                <w:rFonts w:ascii="Times New Roman" w:hAnsi="Times New Roman"/>
                <w:b w:val="0"/>
                <w:sz w:val="24"/>
                <w:szCs w:val="24"/>
              </w:rPr>
              <w:t xml:space="preserve">ka nepieciešams veikt grozījumus </w:t>
            </w:r>
            <w:r>
              <w:rPr>
                <w:rFonts w:ascii="Times New Roman" w:hAnsi="Times New Roman"/>
                <w:sz w:val="24"/>
                <w:szCs w:val="24"/>
              </w:rPr>
              <w:t>Noteikumu Nr.611 1.pielikumā</w:t>
            </w:r>
            <w:r>
              <w:rPr>
                <w:rStyle w:val="Strong"/>
                <w:rFonts w:ascii="Times New Roman" w:hAnsi="Times New Roman"/>
                <w:b w:val="0"/>
                <w:sz w:val="24"/>
                <w:szCs w:val="24"/>
              </w:rPr>
              <w:t xml:space="preserve"> un precizēt </w:t>
            </w:r>
            <w:r w:rsidR="00F37EEA">
              <w:rPr>
                <w:rStyle w:val="Strong"/>
                <w:rFonts w:ascii="Times New Roman" w:hAnsi="Times New Roman"/>
                <w:b w:val="0"/>
                <w:sz w:val="24"/>
                <w:szCs w:val="24"/>
              </w:rPr>
              <w:t xml:space="preserve">grūtniecei veicamos </w:t>
            </w:r>
            <w:r w:rsidR="000E09D5">
              <w:rPr>
                <w:rStyle w:val="Strong"/>
                <w:rFonts w:ascii="Times New Roman" w:hAnsi="Times New Roman"/>
                <w:b w:val="0"/>
                <w:sz w:val="24"/>
                <w:szCs w:val="24"/>
              </w:rPr>
              <w:t xml:space="preserve">izmeklējumus, </w:t>
            </w:r>
            <w:r w:rsidR="00B360F2">
              <w:rPr>
                <w:rStyle w:val="Strong"/>
                <w:rFonts w:ascii="Times New Roman" w:hAnsi="Times New Roman"/>
                <w:b w:val="0"/>
                <w:sz w:val="24"/>
                <w:szCs w:val="24"/>
              </w:rPr>
              <w:t xml:space="preserve">tai skaitā iekļaujot papildus izmeklējumus, un norādot grūtniecības nedēļas noteiktu izmeklējumu veikšanai, </w:t>
            </w:r>
            <w:r w:rsidR="00B360F2">
              <w:rPr>
                <w:rFonts w:ascii="Times New Roman" w:hAnsi="Times New Roman"/>
                <w:sz w:val="24"/>
                <w:szCs w:val="24"/>
              </w:rPr>
              <w:t xml:space="preserve">kas </w:t>
            </w:r>
            <w:r w:rsidR="00B84B15">
              <w:rPr>
                <w:rFonts w:ascii="Times New Roman" w:hAnsi="Times New Roman"/>
                <w:sz w:val="24"/>
                <w:szCs w:val="24"/>
              </w:rPr>
              <w:t xml:space="preserve">ir svarīgi </w:t>
            </w:r>
            <w:r w:rsidR="00B360F2">
              <w:rPr>
                <w:rFonts w:ascii="Times New Roman" w:hAnsi="Times New Roman"/>
                <w:sz w:val="24"/>
                <w:szCs w:val="24"/>
              </w:rPr>
              <w:t xml:space="preserve">grūtniecības </w:t>
            </w:r>
            <w:r w:rsidR="00B84B15">
              <w:rPr>
                <w:rFonts w:ascii="Times New Roman" w:hAnsi="Times New Roman"/>
                <w:sz w:val="24"/>
                <w:szCs w:val="24"/>
              </w:rPr>
              <w:t xml:space="preserve">novērošanas </w:t>
            </w:r>
            <w:r w:rsidR="00B360F2">
              <w:rPr>
                <w:rFonts w:ascii="Times New Roman" w:hAnsi="Times New Roman"/>
                <w:sz w:val="24"/>
                <w:szCs w:val="24"/>
              </w:rPr>
              <w:t>procesā</w:t>
            </w:r>
            <w:r w:rsidR="00B84B15">
              <w:rPr>
                <w:rFonts w:ascii="Times New Roman" w:hAnsi="Times New Roman"/>
                <w:sz w:val="24"/>
                <w:szCs w:val="24"/>
              </w:rPr>
              <w:t>,</w:t>
            </w:r>
            <w:r w:rsidR="000E09D5">
              <w:rPr>
                <w:rFonts w:ascii="Times New Roman" w:hAnsi="Times New Roman"/>
                <w:sz w:val="24"/>
                <w:szCs w:val="24"/>
              </w:rPr>
              <w:t xml:space="preserve"> kā arī </w:t>
            </w:r>
            <w:r w:rsidR="00FD24B6">
              <w:rPr>
                <w:rStyle w:val="Strong"/>
                <w:rFonts w:ascii="Times New Roman" w:hAnsi="Times New Roman"/>
                <w:b w:val="0"/>
                <w:sz w:val="24"/>
                <w:szCs w:val="24"/>
              </w:rPr>
              <w:t>palielinātu</w:t>
            </w:r>
            <w:r w:rsidR="003F3D0D">
              <w:rPr>
                <w:rStyle w:val="Strong"/>
                <w:rFonts w:ascii="Times New Roman" w:hAnsi="Times New Roman"/>
                <w:b w:val="0"/>
                <w:sz w:val="24"/>
                <w:szCs w:val="24"/>
              </w:rPr>
              <w:t xml:space="preserve"> iespēju agrāk atklāt iedzimtās patoloģijas</w:t>
            </w:r>
            <w:r w:rsidR="007E4763">
              <w:rPr>
                <w:rStyle w:val="Strong"/>
                <w:rFonts w:ascii="Times New Roman" w:hAnsi="Times New Roman"/>
                <w:b w:val="0"/>
                <w:sz w:val="24"/>
                <w:szCs w:val="24"/>
              </w:rPr>
              <w:t xml:space="preserve"> un</w:t>
            </w:r>
            <w:r w:rsidR="001B50D6">
              <w:rPr>
                <w:rStyle w:val="Strong"/>
                <w:rFonts w:ascii="Times New Roman" w:hAnsi="Times New Roman"/>
                <w:b w:val="0"/>
                <w:sz w:val="24"/>
                <w:szCs w:val="24"/>
              </w:rPr>
              <w:t xml:space="preserve"> </w:t>
            </w:r>
            <w:r w:rsidR="00FD24B6">
              <w:rPr>
                <w:rStyle w:val="Strong"/>
                <w:rFonts w:ascii="Times New Roman" w:hAnsi="Times New Roman"/>
                <w:b w:val="0"/>
                <w:sz w:val="24"/>
                <w:szCs w:val="24"/>
              </w:rPr>
              <w:t>uzlabotu</w:t>
            </w:r>
            <w:r w:rsidR="00D615C2">
              <w:rPr>
                <w:rStyle w:val="Strong"/>
                <w:rFonts w:ascii="Times New Roman" w:hAnsi="Times New Roman"/>
                <w:b w:val="0"/>
                <w:sz w:val="24"/>
                <w:szCs w:val="24"/>
              </w:rPr>
              <w:t xml:space="preserve"> </w:t>
            </w:r>
            <w:proofErr w:type="spellStart"/>
            <w:r w:rsidR="00D615C2">
              <w:rPr>
                <w:rStyle w:val="Strong"/>
                <w:rFonts w:ascii="Times New Roman" w:hAnsi="Times New Roman"/>
                <w:b w:val="0"/>
                <w:sz w:val="24"/>
                <w:szCs w:val="24"/>
              </w:rPr>
              <w:t>prenatālo</w:t>
            </w:r>
            <w:proofErr w:type="spellEnd"/>
            <w:r w:rsidR="00D615C2">
              <w:rPr>
                <w:rStyle w:val="Strong"/>
                <w:rFonts w:ascii="Times New Roman" w:hAnsi="Times New Roman"/>
                <w:b w:val="0"/>
                <w:sz w:val="24"/>
                <w:szCs w:val="24"/>
              </w:rPr>
              <w:t xml:space="preserve"> i</w:t>
            </w:r>
            <w:r w:rsidR="00355876" w:rsidRPr="00352679">
              <w:rPr>
                <w:rFonts w:ascii="Times New Roman" w:hAnsi="Times New Roman"/>
                <w:sz w:val="24"/>
                <w:szCs w:val="24"/>
              </w:rPr>
              <w:t>edzimto anomāliju diagnostiku</w:t>
            </w:r>
            <w:r w:rsidR="007011B8">
              <w:rPr>
                <w:rFonts w:ascii="Times New Roman" w:hAnsi="Times New Roman"/>
                <w:sz w:val="24"/>
                <w:szCs w:val="24"/>
              </w:rPr>
              <w:t>.</w:t>
            </w:r>
          </w:p>
          <w:p w:rsidR="00E71A37" w:rsidRDefault="007011B8" w:rsidP="003747A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44D5C" w:rsidRPr="00C25BF8" w:rsidRDefault="00B36286" w:rsidP="00F40B14">
            <w:pPr>
              <w:spacing w:after="0" w:line="240" w:lineRule="auto"/>
              <w:jc w:val="both"/>
              <w:rPr>
                <w:rStyle w:val="Strong"/>
                <w:b w:val="0"/>
                <w:bCs w:val="0"/>
              </w:rPr>
            </w:pPr>
            <w:r w:rsidRPr="00E71A37">
              <w:rPr>
                <w:rFonts w:ascii="Times New Roman" w:hAnsi="Times New Roman"/>
                <w:sz w:val="24"/>
                <w:szCs w:val="24"/>
              </w:rPr>
              <w:t xml:space="preserve">Ņemot vērā </w:t>
            </w:r>
            <w:r w:rsidR="007F6C9B" w:rsidRPr="00E71A37">
              <w:rPr>
                <w:rFonts w:ascii="Times New Roman" w:hAnsi="Times New Roman"/>
                <w:sz w:val="24"/>
                <w:szCs w:val="24"/>
              </w:rPr>
              <w:t xml:space="preserve">iepriekš </w:t>
            </w:r>
            <w:r w:rsidRPr="00E71A37">
              <w:rPr>
                <w:rFonts w:ascii="Times New Roman" w:hAnsi="Times New Roman"/>
                <w:sz w:val="24"/>
                <w:szCs w:val="24"/>
              </w:rPr>
              <w:t>minēto</w:t>
            </w:r>
            <w:r w:rsidR="007F6C9B" w:rsidRPr="00E71A37">
              <w:rPr>
                <w:rFonts w:ascii="Times New Roman" w:hAnsi="Times New Roman"/>
                <w:sz w:val="24"/>
                <w:szCs w:val="24"/>
              </w:rPr>
              <w:t>,</w:t>
            </w:r>
            <w:r w:rsidRPr="00E71A37">
              <w:rPr>
                <w:rFonts w:ascii="Times New Roman" w:hAnsi="Times New Roman"/>
                <w:sz w:val="24"/>
                <w:szCs w:val="24"/>
              </w:rPr>
              <w:t xml:space="preserve"> </w:t>
            </w:r>
            <w:r w:rsidR="00F40B14">
              <w:rPr>
                <w:rFonts w:ascii="Times New Roman" w:hAnsi="Times New Roman"/>
                <w:sz w:val="24"/>
                <w:szCs w:val="24"/>
              </w:rPr>
              <w:t xml:space="preserve">lai </w:t>
            </w:r>
            <w:r w:rsidR="00F40B14" w:rsidRPr="006F1E3C">
              <w:rPr>
                <w:rStyle w:val="Strong"/>
                <w:rFonts w:ascii="Times New Roman" w:hAnsi="Times New Roman"/>
                <w:b w:val="0"/>
                <w:sz w:val="24"/>
                <w:szCs w:val="24"/>
              </w:rPr>
              <w:t>uzlabot</w:t>
            </w:r>
            <w:r w:rsidR="00F40B14">
              <w:rPr>
                <w:rStyle w:val="Strong"/>
                <w:rFonts w:ascii="Times New Roman" w:hAnsi="Times New Roman"/>
                <w:b w:val="0"/>
                <w:sz w:val="24"/>
                <w:szCs w:val="24"/>
              </w:rPr>
              <w:t>u</w:t>
            </w:r>
            <w:r w:rsidR="00F40B14" w:rsidRPr="006F1E3C">
              <w:rPr>
                <w:rStyle w:val="Strong"/>
                <w:rFonts w:ascii="Times New Roman" w:hAnsi="Times New Roman"/>
                <w:b w:val="0"/>
                <w:sz w:val="24"/>
                <w:szCs w:val="24"/>
              </w:rPr>
              <w:t xml:space="preserve"> </w:t>
            </w:r>
            <w:r w:rsidR="00F40B14" w:rsidRPr="006F1E3C">
              <w:rPr>
                <w:rFonts w:ascii="Times New Roman" w:hAnsi="Times New Roman"/>
                <w:sz w:val="24"/>
                <w:szCs w:val="24"/>
                <w:lang w:eastAsia="lv-LV"/>
              </w:rPr>
              <w:t>mātes un bērna veselību</w:t>
            </w:r>
            <w:r w:rsidR="00F40B14" w:rsidRPr="006F1E3C">
              <w:rPr>
                <w:rStyle w:val="Strong"/>
                <w:rFonts w:ascii="Times New Roman" w:hAnsi="Times New Roman"/>
                <w:b w:val="0"/>
                <w:sz w:val="24"/>
                <w:szCs w:val="24"/>
              </w:rPr>
              <w:t>,</w:t>
            </w:r>
            <w:r w:rsidR="00F40B14">
              <w:rPr>
                <w:rStyle w:val="Strong"/>
                <w:rFonts w:ascii="Times New Roman" w:hAnsi="Times New Roman"/>
                <w:b w:val="0"/>
                <w:sz w:val="24"/>
                <w:szCs w:val="24"/>
              </w:rPr>
              <w:t xml:space="preserve"> </w:t>
            </w:r>
            <w:r w:rsidR="00F40B14" w:rsidRPr="006F1E3C">
              <w:rPr>
                <w:rStyle w:val="Strong"/>
                <w:rFonts w:ascii="Times New Roman" w:hAnsi="Times New Roman"/>
                <w:b w:val="0"/>
                <w:sz w:val="24"/>
                <w:szCs w:val="24"/>
              </w:rPr>
              <w:t xml:space="preserve">nodrošinot plānotu, saskaņotu </w:t>
            </w:r>
            <w:r w:rsidR="00F40B14">
              <w:rPr>
                <w:rStyle w:val="Strong"/>
                <w:rFonts w:ascii="Times New Roman" w:hAnsi="Times New Roman"/>
                <w:b w:val="0"/>
                <w:sz w:val="24"/>
                <w:szCs w:val="24"/>
              </w:rPr>
              <w:t xml:space="preserve">un koordinētu pasākumu veikšanu, </w:t>
            </w:r>
            <w:r w:rsidRPr="00E71A37">
              <w:rPr>
                <w:rFonts w:ascii="Times New Roman" w:hAnsi="Times New Roman"/>
                <w:sz w:val="24"/>
                <w:szCs w:val="24"/>
              </w:rPr>
              <w:t>nepie</w:t>
            </w:r>
            <w:r w:rsidR="007F6C9B" w:rsidRPr="00E71A37">
              <w:rPr>
                <w:rFonts w:ascii="Times New Roman" w:hAnsi="Times New Roman"/>
                <w:sz w:val="24"/>
                <w:szCs w:val="24"/>
              </w:rPr>
              <w:t>c</w:t>
            </w:r>
            <w:r w:rsidRPr="00E71A37">
              <w:rPr>
                <w:rFonts w:ascii="Times New Roman" w:hAnsi="Times New Roman"/>
                <w:sz w:val="24"/>
                <w:szCs w:val="24"/>
              </w:rPr>
              <w:t>iešams veikt grozījumus Noteikumos 611</w:t>
            </w:r>
            <w:r w:rsidR="007F6C9B" w:rsidRPr="00E71A37">
              <w:rPr>
                <w:rFonts w:ascii="Times New Roman" w:hAnsi="Times New Roman"/>
                <w:sz w:val="24"/>
                <w:szCs w:val="24"/>
              </w:rPr>
              <w:t>.</w:t>
            </w:r>
          </w:p>
        </w:tc>
      </w:tr>
      <w:tr w:rsidR="0030029C" w:rsidRPr="005E2F87" w:rsidTr="00B3037A">
        <w:trPr>
          <w:trHeight w:val="652"/>
          <w:tblCellSpacing w:w="0" w:type="dxa"/>
        </w:trPr>
        <w:tc>
          <w:tcPr>
            <w:tcW w:w="568"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lastRenderedPageBreak/>
              <w:t>3.</w:t>
            </w:r>
          </w:p>
        </w:tc>
        <w:tc>
          <w:tcPr>
            <w:tcW w:w="2126"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Saistītie politikas ietekmes novērtējumi un pētījumi  </w:t>
            </w:r>
          </w:p>
        </w:tc>
        <w:tc>
          <w:tcPr>
            <w:tcW w:w="6520" w:type="dxa"/>
            <w:tcBorders>
              <w:top w:val="outset" w:sz="6" w:space="0" w:color="auto"/>
              <w:left w:val="outset" w:sz="6" w:space="0" w:color="auto"/>
              <w:bottom w:val="outset" w:sz="6" w:space="0" w:color="auto"/>
              <w:right w:val="outset" w:sz="6" w:space="0" w:color="auto"/>
            </w:tcBorders>
          </w:tcPr>
          <w:p w:rsidR="0030029C" w:rsidRDefault="0030029C" w:rsidP="009F223C">
            <w:pPr>
              <w:spacing w:after="0" w:line="240" w:lineRule="auto"/>
              <w:jc w:val="both"/>
              <w:rPr>
                <w:rFonts w:ascii="Times New Roman" w:hAnsi="Times New Roman"/>
                <w:sz w:val="24"/>
                <w:szCs w:val="24"/>
              </w:rPr>
            </w:pPr>
            <w:r w:rsidRPr="005E2F87">
              <w:rPr>
                <w:rFonts w:ascii="Times New Roman" w:hAnsi="Times New Roman"/>
                <w:sz w:val="24"/>
                <w:szCs w:val="24"/>
              </w:rPr>
              <w:t>Projekts šo jomu neskar</w:t>
            </w:r>
          </w:p>
          <w:p w:rsidR="00AA2893" w:rsidRPr="005E2F87" w:rsidRDefault="00AA2893" w:rsidP="009F223C">
            <w:pPr>
              <w:spacing w:after="0" w:line="240" w:lineRule="auto"/>
              <w:jc w:val="both"/>
              <w:rPr>
                <w:rFonts w:ascii="Times New Roman" w:hAnsi="Times New Roman"/>
                <w:sz w:val="24"/>
                <w:szCs w:val="24"/>
              </w:rPr>
            </w:pPr>
          </w:p>
        </w:tc>
      </w:tr>
      <w:tr w:rsidR="0030029C" w:rsidRPr="005E2F87" w:rsidTr="00B3037A">
        <w:trPr>
          <w:trHeight w:val="652"/>
          <w:tblCellSpacing w:w="0" w:type="dxa"/>
        </w:trPr>
        <w:tc>
          <w:tcPr>
            <w:tcW w:w="568"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4.</w:t>
            </w:r>
          </w:p>
        </w:tc>
        <w:tc>
          <w:tcPr>
            <w:tcW w:w="2126"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E420AC" w:rsidRPr="00E56550" w:rsidRDefault="00126BB3" w:rsidP="00E420AC">
            <w:pPr>
              <w:spacing w:after="0" w:line="240" w:lineRule="auto"/>
              <w:jc w:val="both"/>
              <w:rPr>
                <w:rFonts w:ascii="Times New Roman" w:hAnsi="Times New Roman"/>
                <w:sz w:val="24"/>
                <w:szCs w:val="24"/>
              </w:rPr>
            </w:pPr>
            <w:r w:rsidRPr="00E56550">
              <w:rPr>
                <w:rFonts w:ascii="Times New Roman" w:hAnsi="Times New Roman"/>
                <w:sz w:val="24"/>
                <w:szCs w:val="24"/>
              </w:rPr>
              <w:t>N</w:t>
            </w:r>
            <w:r w:rsidR="0030029C" w:rsidRPr="00E56550">
              <w:rPr>
                <w:rFonts w:ascii="Times New Roman" w:hAnsi="Times New Roman"/>
                <w:sz w:val="24"/>
                <w:szCs w:val="24"/>
              </w:rPr>
              <w:t xml:space="preserve">oteikumu projekta mērķis ir veikt grozījumus Noteikumos Nr.611, </w:t>
            </w:r>
            <w:r w:rsidR="0030029C" w:rsidRPr="00E56550">
              <w:rPr>
                <w:rFonts w:ascii="Times New Roman" w:hAnsi="Times New Roman"/>
                <w:color w:val="000000"/>
                <w:sz w:val="24"/>
                <w:szCs w:val="24"/>
              </w:rPr>
              <w:t xml:space="preserve">precizējot </w:t>
            </w:r>
            <w:r w:rsidRPr="00E56550">
              <w:rPr>
                <w:rFonts w:ascii="Times New Roman" w:hAnsi="Times New Roman"/>
                <w:color w:val="000000"/>
                <w:sz w:val="24"/>
                <w:szCs w:val="24"/>
              </w:rPr>
              <w:t xml:space="preserve">un </w:t>
            </w:r>
            <w:r w:rsidRPr="00E56550">
              <w:rPr>
                <w:rFonts w:ascii="Times New Roman" w:hAnsi="Times New Roman"/>
                <w:sz w:val="24"/>
                <w:szCs w:val="24"/>
              </w:rPr>
              <w:t>papildinot</w:t>
            </w:r>
            <w:r w:rsidRPr="00E56550">
              <w:rPr>
                <w:rFonts w:ascii="Times New Roman" w:hAnsi="Times New Roman"/>
                <w:color w:val="000000"/>
                <w:sz w:val="24"/>
                <w:szCs w:val="24"/>
              </w:rPr>
              <w:t xml:space="preserve"> </w:t>
            </w:r>
            <w:r w:rsidR="0030029C" w:rsidRPr="00E56550">
              <w:rPr>
                <w:rFonts w:ascii="Times New Roman" w:hAnsi="Times New Roman"/>
                <w:color w:val="000000"/>
                <w:sz w:val="24"/>
                <w:szCs w:val="24"/>
              </w:rPr>
              <w:t xml:space="preserve">tajos iekļautās </w:t>
            </w:r>
            <w:r w:rsidR="00FB18E1" w:rsidRPr="00E56550">
              <w:rPr>
                <w:rFonts w:ascii="Times New Roman" w:hAnsi="Times New Roman"/>
                <w:color w:val="000000"/>
                <w:sz w:val="24"/>
                <w:szCs w:val="24"/>
              </w:rPr>
              <w:t xml:space="preserve">tiesību </w:t>
            </w:r>
            <w:r w:rsidR="0030029C" w:rsidRPr="00E56550">
              <w:rPr>
                <w:rFonts w:ascii="Times New Roman" w:hAnsi="Times New Roman"/>
                <w:color w:val="000000"/>
                <w:sz w:val="24"/>
                <w:szCs w:val="24"/>
              </w:rPr>
              <w:t>normas</w:t>
            </w:r>
            <w:r w:rsidR="0030029C" w:rsidRPr="00E56550">
              <w:rPr>
                <w:rFonts w:ascii="Times New Roman" w:hAnsi="Times New Roman"/>
                <w:sz w:val="24"/>
                <w:szCs w:val="24"/>
              </w:rPr>
              <w:t xml:space="preserve">, </w:t>
            </w:r>
            <w:r w:rsidRPr="00E56550">
              <w:rPr>
                <w:rFonts w:ascii="Times New Roman" w:hAnsi="Times New Roman"/>
                <w:color w:val="000000"/>
                <w:sz w:val="24"/>
                <w:szCs w:val="24"/>
              </w:rPr>
              <w:t>tādē</w:t>
            </w:r>
            <w:r w:rsidR="0030029C" w:rsidRPr="00E56550">
              <w:rPr>
                <w:rFonts w:ascii="Times New Roman" w:hAnsi="Times New Roman"/>
                <w:color w:val="000000"/>
                <w:sz w:val="24"/>
                <w:szCs w:val="24"/>
              </w:rPr>
              <w:t>jādi uzlabojot un paplašinot veselības aprūpes</w:t>
            </w:r>
            <w:r w:rsidR="00672826" w:rsidRPr="00E56550">
              <w:rPr>
                <w:rFonts w:ascii="Times New Roman" w:hAnsi="Times New Roman"/>
                <w:color w:val="000000"/>
                <w:sz w:val="24"/>
                <w:szCs w:val="24"/>
              </w:rPr>
              <w:t xml:space="preserve"> pakalpojumus un to pieejamību </w:t>
            </w:r>
            <w:r w:rsidR="0030029C" w:rsidRPr="00E56550">
              <w:rPr>
                <w:rFonts w:ascii="Times New Roman" w:hAnsi="Times New Roman"/>
                <w:color w:val="000000"/>
                <w:sz w:val="24"/>
                <w:szCs w:val="24"/>
              </w:rPr>
              <w:t>grūtniecēm un dzemd</w:t>
            </w:r>
            <w:r w:rsidRPr="00E56550">
              <w:rPr>
                <w:rFonts w:ascii="Times New Roman" w:hAnsi="Times New Roman"/>
                <w:color w:val="000000"/>
                <w:sz w:val="24"/>
                <w:szCs w:val="24"/>
              </w:rPr>
              <w:t>ētājām.</w:t>
            </w:r>
            <w:r w:rsidR="00E420AC" w:rsidRPr="00E56550">
              <w:rPr>
                <w:rFonts w:ascii="Times New Roman" w:hAnsi="Times New Roman"/>
                <w:sz w:val="24"/>
                <w:szCs w:val="24"/>
              </w:rPr>
              <w:t xml:space="preserve"> </w:t>
            </w:r>
          </w:p>
          <w:p w:rsidR="003C7BA1" w:rsidRPr="003C7BA1" w:rsidRDefault="00425257" w:rsidP="003C7BA1">
            <w:pPr>
              <w:pStyle w:val="NoSpacing"/>
              <w:jc w:val="both"/>
              <w:rPr>
                <w:rFonts w:ascii="Times New Roman" w:hAnsi="Times New Roman"/>
                <w:sz w:val="24"/>
                <w:szCs w:val="24"/>
              </w:rPr>
            </w:pPr>
            <w:r w:rsidRPr="003C7BA1">
              <w:rPr>
                <w:rFonts w:ascii="Times New Roman" w:hAnsi="Times New Roman"/>
                <w:sz w:val="24"/>
                <w:szCs w:val="24"/>
              </w:rPr>
              <w:t>Noteikumu projekts paredz papildināt Noteikumus Nr.611 ar 3</w:t>
            </w:r>
            <w:r w:rsidRPr="003C7BA1">
              <w:rPr>
                <w:rFonts w:ascii="Times New Roman" w:hAnsi="Times New Roman"/>
                <w:sz w:val="24"/>
                <w:szCs w:val="24"/>
                <w:vertAlign w:val="superscript"/>
              </w:rPr>
              <w:t>1</w:t>
            </w:r>
            <w:r w:rsidRPr="003C7BA1">
              <w:rPr>
                <w:rFonts w:ascii="Times New Roman" w:hAnsi="Times New Roman"/>
                <w:sz w:val="24"/>
                <w:szCs w:val="24"/>
              </w:rPr>
              <w:t xml:space="preserve">.punktu nosakot, ka </w:t>
            </w:r>
            <w:r w:rsidR="003C7BA1" w:rsidRPr="003C7BA1">
              <w:rPr>
                <w:rFonts w:ascii="Times New Roman" w:hAnsi="Times New Roman"/>
                <w:sz w:val="24"/>
                <w:szCs w:val="24"/>
              </w:rPr>
              <w:t>ā</w:t>
            </w:r>
            <w:r w:rsidR="00C630FA" w:rsidRPr="003C7BA1">
              <w:rPr>
                <w:rFonts w:ascii="Times New Roman" w:hAnsi="Times New Roman"/>
                <w:sz w:val="24"/>
                <w:szCs w:val="24"/>
              </w:rPr>
              <w:t xml:space="preserve">rstniecības persona, kura veic </w:t>
            </w:r>
            <w:proofErr w:type="spellStart"/>
            <w:r w:rsidR="00C630FA" w:rsidRPr="003C7BA1">
              <w:rPr>
                <w:rFonts w:ascii="Times New Roman" w:hAnsi="Times New Roman"/>
                <w:sz w:val="24"/>
                <w:szCs w:val="24"/>
              </w:rPr>
              <w:t>ultrasonogrāfisku</w:t>
            </w:r>
            <w:proofErr w:type="spellEnd"/>
            <w:r w:rsidR="00C630FA" w:rsidRPr="003C7BA1">
              <w:rPr>
                <w:rFonts w:ascii="Times New Roman" w:hAnsi="Times New Roman"/>
                <w:sz w:val="24"/>
                <w:szCs w:val="24"/>
              </w:rPr>
              <w:t xml:space="preserve"> izmeklēšanu grūtniecei, ievēro šo noteikumu 5.pielikumā</w:t>
            </w:r>
            <w:r w:rsidR="00592212" w:rsidRPr="003C7BA1">
              <w:rPr>
                <w:rFonts w:ascii="Times New Roman" w:hAnsi="Times New Roman"/>
                <w:sz w:val="24"/>
                <w:szCs w:val="24"/>
              </w:rPr>
              <w:t xml:space="preserve"> (</w:t>
            </w:r>
            <w:r w:rsidR="003C7BA1" w:rsidRPr="003C7BA1">
              <w:rPr>
                <w:rFonts w:ascii="Times New Roman" w:hAnsi="Times New Roman"/>
                <w:sz w:val="24"/>
                <w:szCs w:val="24"/>
              </w:rPr>
              <w:t xml:space="preserve">Prasības grūtniecības </w:t>
            </w:r>
            <w:proofErr w:type="spellStart"/>
            <w:r w:rsidR="003C7BA1" w:rsidRPr="003C7BA1">
              <w:rPr>
                <w:rFonts w:ascii="Times New Roman" w:hAnsi="Times New Roman"/>
                <w:sz w:val="24"/>
                <w:szCs w:val="24"/>
              </w:rPr>
              <w:t>ultrasonogrāfiskās</w:t>
            </w:r>
            <w:proofErr w:type="spellEnd"/>
            <w:r w:rsidR="003C7BA1" w:rsidRPr="003C7BA1">
              <w:rPr>
                <w:rFonts w:ascii="Times New Roman" w:hAnsi="Times New Roman"/>
                <w:sz w:val="24"/>
                <w:szCs w:val="24"/>
              </w:rPr>
              <w:t xml:space="preserve"> izmeklēšanas veikšanai) </w:t>
            </w:r>
            <w:r w:rsidR="00C630FA" w:rsidRPr="00C630FA">
              <w:rPr>
                <w:rFonts w:ascii="Times New Roman" w:hAnsi="Times New Roman"/>
                <w:sz w:val="24"/>
                <w:szCs w:val="24"/>
              </w:rPr>
              <w:t>minētās prasības</w:t>
            </w:r>
            <w:r w:rsidR="00592212">
              <w:rPr>
                <w:rFonts w:ascii="Times New Roman" w:hAnsi="Times New Roman"/>
                <w:sz w:val="24"/>
                <w:szCs w:val="24"/>
              </w:rPr>
              <w:t>.</w:t>
            </w:r>
          </w:p>
          <w:p w:rsidR="00F40B14" w:rsidRPr="00E56550" w:rsidRDefault="00F40B14" w:rsidP="00F40B14">
            <w:pPr>
              <w:pStyle w:val="ListParagraph"/>
              <w:spacing w:after="0" w:line="240" w:lineRule="auto"/>
              <w:ind w:left="0"/>
              <w:jc w:val="both"/>
              <w:rPr>
                <w:rFonts w:ascii="Times New Roman" w:hAnsi="Times New Roman"/>
                <w:sz w:val="24"/>
                <w:szCs w:val="24"/>
                <w:lang w:val="lv-LV"/>
              </w:rPr>
            </w:pPr>
            <w:r w:rsidRPr="00E56550">
              <w:rPr>
                <w:rFonts w:ascii="Times New Roman" w:hAnsi="Times New Roman"/>
                <w:sz w:val="24"/>
                <w:szCs w:val="24"/>
                <w:lang w:val="lv-LV"/>
              </w:rPr>
              <w:t>Noteikumu projekt</w:t>
            </w:r>
            <w:r>
              <w:rPr>
                <w:rFonts w:ascii="Times New Roman" w:hAnsi="Times New Roman"/>
                <w:sz w:val="24"/>
                <w:szCs w:val="24"/>
                <w:lang w:val="lv-LV"/>
              </w:rPr>
              <w:t>s paredz papildināt N</w:t>
            </w:r>
            <w:r w:rsidRPr="00E56550">
              <w:rPr>
                <w:rFonts w:ascii="Times New Roman" w:hAnsi="Times New Roman"/>
                <w:sz w:val="24"/>
                <w:szCs w:val="24"/>
                <w:lang w:val="lv-LV"/>
              </w:rPr>
              <w:t>oteikumus</w:t>
            </w:r>
            <w:r>
              <w:rPr>
                <w:rFonts w:ascii="Times New Roman" w:hAnsi="Times New Roman"/>
                <w:sz w:val="24"/>
                <w:szCs w:val="24"/>
                <w:lang w:val="lv-LV"/>
              </w:rPr>
              <w:t xml:space="preserve"> Nr.611</w:t>
            </w:r>
            <w:r w:rsidRPr="00E56550">
              <w:rPr>
                <w:rFonts w:ascii="Times New Roman" w:hAnsi="Times New Roman"/>
                <w:sz w:val="24"/>
                <w:szCs w:val="24"/>
                <w:lang w:val="lv-LV"/>
              </w:rPr>
              <w:t xml:space="preserve"> ar 5</w:t>
            </w:r>
            <w:r w:rsidRPr="00E56550">
              <w:rPr>
                <w:rFonts w:ascii="Times New Roman" w:hAnsi="Times New Roman"/>
                <w:sz w:val="24"/>
                <w:szCs w:val="24"/>
                <w:vertAlign w:val="superscript"/>
                <w:lang w:val="lv-LV"/>
              </w:rPr>
              <w:t>1</w:t>
            </w:r>
            <w:r w:rsidRPr="00E56550">
              <w:rPr>
                <w:rFonts w:ascii="Times New Roman" w:hAnsi="Times New Roman"/>
                <w:sz w:val="24"/>
                <w:szCs w:val="24"/>
                <w:lang w:val="lv-LV"/>
              </w:rPr>
              <w:t xml:space="preserve">.punktu nosakot, ka, iestājoties ārstniecības iestādē uz dzemdībām, dzemdētāja papildus Mātes pasei </w:t>
            </w:r>
            <w:r w:rsidR="00043C71">
              <w:rPr>
                <w:rFonts w:ascii="Times New Roman" w:hAnsi="Times New Roman"/>
                <w:sz w:val="24"/>
                <w:szCs w:val="24"/>
                <w:lang w:val="lv-LV"/>
              </w:rPr>
              <w:t>(</w:t>
            </w:r>
            <w:r w:rsidRPr="00E56550">
              <w:rPr>
                <w:rFonts w:ascii="Times New Roman" w:hAnsi="Times New Roman"/>
                <w:sz w:val="24"/>
                <w:szCs w:val="24"/>
                <w:lang w:val="lv-LV"/>
              </w:rPr>
              <w:t xml:space="preserve">veidlapa Nr.113/u) iesniedz grūtniecības laikā veikto ultrasonogrāfijas un </w:t>
            </w:r>
            <w:proofErr w:type="spellStart"/>
            <w:r w:rsidRPr="00E56550">
              <w:rPr>
                <w:rFonts w:ascii="Times New Roman" w:hAnsi="Times New Roman"/>
                <w:sz w:val="24"/>
                <w:szCs w:val="24"/>
                <w:lang w:val="lv-LV"/>
              </w:rPr>
              <w:t>imūnhematoloģisko</w:t>
            </w:r>
            <w:proofErr w:type="spellEnd"/>
            <w:r w:rsidRPr="00E56550">
              <w:rPr>
                <w:rFonts w:ascii="Times New Roman" w:hAnsi="Times New Roman"/>
                <w:sz w:val="24"/>
                <w:szCs w:val="24"/>
                <w:lang w:val="lv-LV"/>
              </w:rPr>
              <w:t xml:space="preserve"> izmeklējumu rezultātu oriģinālus, kā arī radiologa </w:t>
            </w:r>
            <w:proofErr w:type="spellStart"/>
            <w:r w:rsidRPr="00E56550">
              <w:rPr>
                <w:rFonts w:ascii="Times New Roman" w:hAnsi="Times New Roman"/>
                <w:sz w:val="24"/>
                <w:szCs w:val="24"/>
                <w:lang w:val="lv-LV"/>
              </w:rPr>
              <w:t>diagnosta</w:t>
            </w:r>
            <w:proofErr w:type="spellEnd"/>
            <w:r w:rsidRPr="00E56550">
              <w:rPr>
                <w:rFonts w:ascii="Times New Roman" w:hAnsi="Times New Roman"/>
                <w:sz w:val="24"/>
                <w:szCs w:val="24"/>
                <w:lang w:val="lv-LV"/>
              </w:rPr>
              <w:t xml:space="preserve"> slēdzienu par tās personas plaušu veselības stāvokli, kas piedalīsies dzemdībās (ja grūtniece izvēlas ģimenes dzemdības). </w:t>
            </w:r>
          </w:p>
          <w:p w:rsidR="007C03E0" w:rsidRDefault="009A5828" w:rsidP="00FE076F">
            <w:pPr>
              <w:spacing w:after="0" w:line="240" w:lineRule="auto"/>
              <w:jc w:val="both"/>
              <w:rPr>
                <w:rFonts w:ascii="Times New Roman" w:hAnsi="Times New Roman"/>
                <w:sz w:val="24"/>
                <w:szCs w:val="24"/>
              </w:rPr>
            </w:pPr>
            <w:r>
              <w:rPr>
                <w:rFonts w:ascii="Times New Roman" w:hAnsi="Times New Roman"/>
                <w:sz w:val="24"/>
                <w:szCs w:val="24"/>
              </w:rPr>
              <w:t xml:space="preserve">Mātes pase (veidlapa Nr.113/u, Ministru kabineta 2006.gada 4.aprīļa noteikumu Nr.265 „Medicīnisko dokumentu lietvedības kārtība” 84.pielikums) </w:t>
            </w:r>
            <w:r w:rsidR="00F40B14">
              <w:rPr>
                <w:rFonts w:ascii="Times New Roman" w:hAnsi="Times New Roman"/>
                <w:sz w:val="24"/>
                <w:szCs w:val="24"/>
              </w:rPr>
              <w:t xml:space="preserve">grūtniecei tiek izsniegta </w:t>
            </w:r>
            <w:r w:rsidR="00F40B14" w:rsidRPr="00E56550">
              <w:rPr>
                <w:rFonts w:ascii="Times New Roman" w:hAnsi="Times New Roman"/>
                <w:sz w:val="24"/>
                <w:szCs w:val="24"/>
              </w:rPr>
              <w:t>grūtniecības 16.- 18.grūtniecības nedēļā</w:t>
            </w:r>
            <w:r w:rsidR="00F40B14">
              <w:rPr>
                <w:rFonts w:ascii="Times New Roman" w:hAnsi="Times New Roman"/>
                <w:sz w:val="24"/>
                <w:szCs w:val="24"/>
              </w:rPr>
              <w:t xml:space="preserve"> un tajā tiek apkopota visa </w:t>
            </w:r>
            <w:r w:rsidR="00F40B14" w:rsidRPr="00E56550">
              <w:rPr>
                <w:rFonts w:ascii="Times New Roman" w:hAnsi="Times New Roman"/>
                <w:sz w:val="24"/>
                <w:szCs w:val="24"/>
              </w:rPr>
              <w:t xml:space="preserve">ar grūtniecības aprūpi saistītā informācija, tai skaitā ārsta apmeklējumu datumi, veiktie izmeklējumi un to rezultāti, </w:t>
            </w:r>
            <w:proofErr w:type="spellStart"/>
            <w:r w:rsidR="00F40B14" w:rsidRPr="00E56550">
              <w:rPr>
                <w:rFonts w:ascii="Times New Roman" w:hAnsi="Times New Roman"/>
                <w:sz w:val="24"/>
                <w:szCs w:val="24"/>
              </w:rPr>
              <w:t>anamnēze</w:t>
            </w:r>
            <w:proofErr w:type="spellEnd"/>
            <w:r w:rsidR="00F40B14" w:rsidRPr="00E56550">
              <w:rPr>
                <w:rFonts w:ascii="Times New Roman" w:hAnsi="Times New Roman"/>
                <w:sz w:val="24"/>
                <w:szCs w:val="24"/>
              </w:rPr>
              <w:t xml:space="preserve"> un perinatālā riska novērtējums</w:t>
            </w:r>
            <w:r w:rsidR="00716996">
              <w:rPr>
                <w:rFonts w:ascii="Times New Roman" w:hAnsi="Times New Roman"/>
                <w:sz w:val="24"/>
                <w:szCs w:val="24"/>
              </w:rPr>
              <w:t xml:space="preserve">, kā arī informācija par topošo vecāku </w:t>
            </w:r>
            <w:r w:rsidR="00E64CDB">
              <w:rPr>
                <w:rFonts w:ascii="Times New Roman" w:hAnsi="Times New Roman"/>
                <w:sz w:val="24"/>
                <w:szCs w:val="24"/>
              </w:rPr>
              <w:t>apmācību</w:t>
            </w:r>
            <w:r w:rsidR="00716996">
              <w:rPr>
                <w:rFonts w:ascii="Times New Roman" w:hAnsi="Times New Roman"/>
                <w:sz w:val="24"/>
                <w:szCs w:val="24"/>
              </w:rPr>
              <w:t xml:space="preserve"> </w:t>
            </w:r>
            <w:r w:rsidR="00E64CDB">
              <w:rPr>
                <w:rFonts w:ascii="Times New Roman" w:hAnsi="Times New Roman"/>
                <w:sz w:val="24"/>
                <w:szCs w:val="24"/>
              </w:rPr>
              <w:t xml:space="preserve">atbilstoši Noteikumu Nr.611 4.pielikumam </w:t>
            </w:r>
            <w:r w:rsidR="00716996">
              <w:rPr>
                <w:rFonts w:ascii="Times New Roman" w:hAnsi="Times New Roman"/>
                <w:sz w:val="24"/>
                <w:szCs w:val="24"/>
              </w:rPr>
              <w:t>grūtniecības aprūpes procesa ietvaros</w:t>
            </w:r>
            <w:r w:rsidR="00E64CDB">
              <w:rPr>
                <w:rFonts w:ascii="Times New Roman" w:hAnsi="Times New Roman"/>
                <w:sz w:val="24"/>
                <w:szCs w:val="24"/>
              </w:rPr>
              <w:t xml:space="preserve">, ko apliecinājusi ārstniecības persona, kura veic grūtnieces aprūpi. </w:t>
            </w:r>
          </w:p>
          <w:p w:rsidR="00F40B14" w:rsidRDefault="0046462F" w:rsidP="00FE076F">
            <w:pPr>
              <w:spacing w:after="0" w:line="240" w:lineRule="auto"/>
              <w:jc w:val="both"/>
              <w:rPr>
                <w:rFonts w:ascii="Times New Roman" w:hAnsi="Times New Roman"/>
                <w:sz w:val="24"/>
                <w:szCs w:val="24"/>
              </w:rPr>
            </w:pPr>
            <w:r>
              <w:rPr>
                <w:rFonts w:ascii="Times New Roman" w:hAnsi="Times New Roman"/>
                <w:sz w:val="24"/>
                <w:szCs w:val="24"/>
              </w:rPr>
              <w:t>U</w:t>
            </w:r>
            <w:r w:rsidR="00F40B14">
              <w:rPr>
                <w:rFonts w:ascii="Times New Roman" w:hAnsi="Times New Roman"/>
                <w:sz w:val="24"/>
                <w:szCs w:val="24"/>
              </w:rPr>
              <w:t xml:space="preserve">ltrasonogrāfijas </w:t>
            </w:r>
            <w:r w:rsidR="00995A71">
              <w:rPr>
                <w:rFonts w:ascii="Times New Roman" w:hAnsi="Times New Roman"/>
                <w:sz w:val="24"/>
                <w:szCs w:val="24"/>
              </w:rPr>
              <w:t xml:space="preserve">izmeklējumu un </w:t>
            </w:r>
            <w:proofErr w:type="spellStart"/>
            <w:r w:rsidR="00995A71">
              <w:rPr>
                <w:rFonts w:ascii="Times New Roman" w:hAnsi="Times New Roman"/>
                <w:sz w:val="24"/>
                <w:szCs w:val="24"/>
              </w:rPr>
              <w:t>imūnhematoloģisko</w:t>
            </w:r>
            <w:proofErr w:type="spellEnd"/>
            <w:r w:rsidR="00F40B14">
              <w:rPr>
                <w:rFonts w:ascii="Times New Roman" w:hAnsi="Times New Roman"/>
                <w:sz w:val="24"/>
                <w:szCs w:val="24"/>
              </w:rPr>
              <w:t xml:space="preserve"> izmeklējumu rezult</w:t>
            </w:r>
            <w:r w:rsidR="00995A71">
              <w:rPr>
                <w:rFonts w:ascii="Times New Roman" w:hAnsi="Times New Roman"/>
                <w:sz w:val="24"/>
                <w:szCs w:val="24"/>
              </w:rPr>
              <w:t>āti, ir neatņema</w:t>
            </w:r>
            <w:r>
              <w:rPr>
                <w:rFonts w:ascii="Times New Roman" w:hAnsi="Times New Roman"/>
                <w:sz w:val="24"/>
                <w:szCs w:val="24"/>
              </w:rPr>
              <w:t>ma</w:t>
            </w:r>
            <w:r w:rsidR="00995A71">
              <w:rPr>
                <w:rFonts w:ascii="Times New Roman" w:hAnsi="Times New Roman"/>
                <w:sz w:val="24"/>
                <w:szCs w:val="24"/>
              </w:rPr>
              <w:t xml:space="preserve"> un būtiska grūtnieces veselības stāvokļa izvērtēšanas sastāvdaļa.</w:t>
            </w:r>
            <w:r>
              <w:rPr>
                <w:rFonts w:ascii="Times New Roman" w:hAnsi="Times New Roman"/>
                <w:sz w:val="24"/>
                <w:szCs w:val="24"/>
              </w:rPr>
              <w:t xml:space="preserve"> Savukārt</w:t>
            </w:r>
            <w:r w:rsidRPr="00E56550">
              <w:rPr>
                <w:rStyle w:val="Strong"/>
                <w:rFonts w:ascii="Times New Roman" w:hAnsi="Times New Roman"/>
                <w:b w:val="0"/>
                <w:bCs w:val="0"/>
                <w:sz w:val="24"/>
                <w:szCs w:val="24"/>
              </w:rPr>
              <w:t xml:space="preserve"> radiologa </w:t>
            </w:r>
            <w:proofErr w:type="spellStart"/>
            <w:r w:rsidRPr="00E56550">
              <w:rPr>
                <w:rStyle w:val="Strong"/>
                <w:rFonts w:ascii="Times New Roman" w:hAnsi="Times New Roman"/>
                <w:b w:val="0"/>
                <w:bCs w:val="0"/>
                <w:sz w:val="24"/>
                <w:szCs w:val="24"/>
              </w:rPr>
              <w:t>diagnosta</w:t>
            </w:r>
            <w:proofErr w:type="spellEnd"/>
            <w:r w:rsidRPr="00E56550">
              <w:rPr>
                <w:rStyle w:val="Strong"/>
                <w:rFonts w:ascii="Times New Roman" w:hAnsi="Times New Roman"/>
                <w:b w:val="0"/>
                <w:bCs w:val="0"/>
                <w:sz w:val="24"/>
                <w:szCs w:val="24"/>
              </w:rPr>
              <w:t xml:space="preserve"> slēdziens par personas, kura plāno piedalīties dzemdībās, plaušu veselības stāvokli </w:t>
            </w:r>
            <w:r w:rsidRPr="00E56550">
              <w:rPr>
                <w:rFonts w:ascii="Times New Roman" w:hAnsi="Times New Roman"/>
                <w:sz w:val="24"/>
                <w:szCs w:val="24"/>
              </w:rPr>
              <w:t>(ja grūtniece izvēlas ģimenes dzemdības)</w:t>
            </w:r>
            <w:r w:rsidR="00FF44E6">
              <w:rPr>
                <w:rStyle w:val="Strong"/>
                <w:rFonts w:ascii="Times New Roman" w:hAnsi="Times New Roman"/>
                <w:b w:val="0"/>
                <w:bCs w:val="0"/>
                <w:sz w:val="24"/>
                <w:szCs w:val="24"/>
              </w:rPr>
              <w:t xml:space="preserve"> nepieciešams, </w:t>
            </w:r>
            <w:r w:rsidR="00FF44E6" w:rsidRPr="00E56550">
              <w:rPr>
                <w:rStyle w:val="Strong"/>
                <w:rFonts w:ascii="Times New Roman" w:hAnsi="Times New Roman"/>
                <w:b w:val="0"/>
                <w:bCs w:val="0"/>
                <w:sz w:val="24"/>
                <w:szCs w:val="24"/>
              </w:rPr>
              <w:t>lai pasargātu grūtnieci un jaundzimušo no inficēšanās ar tuberkulozi.</w:t>
            </w:r>
          </w:p>
          <w:p w:rsidR="000C7D1D" w:rsidRDefault="000C7D1D" w:rsidP="000C7D1D">
            <w:pPr>
              <w:pStyle w:val="ListParagraph"/>
              <w:spacing w:after="0" w:line="240" w:lineRule="auto"/>
              <w:ind w:left="0"/>
              <w:jc w:val="both"/>
              <w:rPr>
                <w:rFonts w:ascii="Times New Roman" w:hAnsi="Times New Roman"/>
                <w:sz w:val="24"/>
                <w:szCs w:val="24"/>
                <w:lang w:val="lv-LV"/>
              </w:rPr>
            </w:pPr>
            <w:r w:rsidRPr="00E56550">
              <w:rPr>
                <w:rFonts w:ascii="Times New Roman" w:hAnsi="Times New Roman"/>
                <w:color w:val="000000"/>
                <w:sz w:val="24"/>
                <w:szCs w:val="24"/>
                <w:lang w:val="lv-LV"/>
              </w:rPr>
              <w:t>Minētie grozījumi nodrošinās, ka dzemdību palīdzības sniedzējiem būs pieejama plašāka nepieciešamā informācija par dzemdētājas veselības stāvokli</w:t>
            </w:r>
            <w:r w:rsidRPr="00E56550">
              <w:rPr>
                <w:rFonts w:ascii="Times New Roman" w:hAnsi="Times New Roman"/>
                <w:sz w:val="24"/>
                <w:szCs w:val="24"/>
                <w:lang w:val="lv-LV"/>
              </w:rPr>
              <w:t>, kā arī tās personas veselības</w:t>
            </w:r>
            <w:r w:rsidR="0010426C">
              <w:rPr>
                <w:rFonts w:ascii="Times New Roman" w:hAnsi="Times New Roman"/>
                <w:sz w:val="24"/>
                <w:szCs w:val="24"/>
                <w:lang w:val="lv-LV"/>
              </w:rPr>
              <w:t xml:space="preserve"> stāvokli</w:t>
            </w:r>
            <w:r w:rsidRPr="00E56550">
              <w:rPr>
                <w:rFonts w:ascii="Times New Roman" w:hAnsi="Times New Roman"/>
                <w:sz w:val="24"/>
                <w:szCs w:val="24"/>
                <w:lang w:val="lv-LV"/>
              </w:rPr>
              <w:t xml:space="preserve">, kura piedalās un sniedz atbalstu dzemdētājai ģimenes dzemdībās. </w:t>
            </w:r>
          </w:p>
          <w:p w:rsidR="00521A61" w:rsidRPr="00B84B15" w:rsidRDefault="00FE076F" w:rsidP="00DB122E">
            <w:pPr>
              <w:pStyle w:val="NoSpacing"/>
              <w:jc w:val="both"/>
              <w:rPr>
                <w:rFonts w:ascii="Times New Roman" w:hAnsi="Times New Roman"/>
                <w:sz w:val="24"/>
                <w:szCs w:val="24"/>
              </w:rPr>
            </w:pPr>
            <w:r w:rsidRPr="00E56550">
              <w:rPr>
                <w:rStyle w:val="Strong"/>
                <w:rFonts w:ascii="Times New Roman" w:hAnsi="Times New Roman"/>
                <w:b w:val="0"/>
                <w:bCs w:val="0"/>
                <w:sz w:val="24"/>
                <w:szCs w:val="24"/>
              </w:rPr>
              <w:t>Noteikum</w:t>
            </w:r>
            <w:r w:rsidR="00FF44E6">
              <w:rPr>
                <w:rStyle w:val="Strong"/>
                <w:rFonts w:ascii="Times New Roman" w:hAnsi="Times New Roman"/>
                <w:b w:val="0"/>
                <w:bCs w:val="0"/>
                <w:sz w:val="24"/>
                <w:szCs w:val="24"/>
              </w:rPr>
              <w:t xml:space="preserve">u projekts paredz noteikt, ka stacionārā ārstniecības iestādē, kura atbilst prasībām, kas normatīvajos aktos noteiktas ārstniecības iestādēm un struktūrvienībām, </w:t>
            </w:r>
            <w:r w:rsidR="00330DFB" w:rsidRPr="00E56550">
              <w:rPr>
                <w:rFonts w:ascii="Times New Roman" w:hAnsi="Times New Roman"/>
                <w:sz w:val="24"/>
                <w:szCs w:val="24"/>
              </w:rPr>
              <w:t>dzemdību palīdzību dzemdībās atbilstoši individuālajām medicīniskajām indikācijām un atbilstoši kompetencei sniedz</w:t>
            </w:r>
            <w:r w:rsidR="00DB122E">
              <w:rPr>
                <w:rFonts w:ascii="Times New Roman" w:hAnsi="Times New Roman"/>
                <w:sz w:val="24"/>
                <w:szCs w:val="24"/>
              </w:rPr>
              <w:t xml:space="preserve">: </w:t>
            </w:r>
            <w:r w:rsidR="00330DFB" w:rsidRPr="00E56550">
              <w:rPr>
                <w:rFonts w:ascii="Times New Roman" w:hAnsi="Times New Roman"/>
                <w:sz w:val="24"/>
                <w:szCs w:val="24"/>
              </w:rPr>
              <w:t xml:space="preserve">ginekologs (dzemdību speciālists), vecmāte, anesteziologs, </w:t>
            </w:r>
            <w:proofErr w:type="spellStart"/>
            <w:r w:rsidR="00330DFB" w:rsidRPr="00E56550">
              <w:rPr>
                <w:rFonts w:ascii="Times New Roman" w:hAnsi="Times New Roman"/>
                <w:sz w:val="24"/>
                <w:szCs w:val="24"/>
              </w:rPr>
              <w:t>reanimatologs</w:t>
            </w:r>
            <w:proofErr w:type="spellEnd"/>
            <w:r w:rsidR="00330DFB" w:rsidRPr="00E56550">
              <w:rPr>
                <w:rFonts w:ascii="Times New Roman" w:hAnsi="Times New Roman"/>
                <w:sz w:val="24"/>
                <w:szCs w:val="24"/>
              </w:rPr>
              <w:t>,</w:t>
            </w:r>
            <w:r w:rsidR="00DB122E">
              <w:rPr>
                <w:rFonts w:ascii="Times New Roman" w:hAnsi="Times New Roman"/>
                <w:sz w:val="24"/>
                <w:szCs w:val="24"/>
              </w:rPr>
              <w:t xml:space="preserve"> </w:t>
            </w:r>
            <w:proofErr w:type="spellStart"/>
            <w:r w:rsidR="00330DFB" w:rsidRPr="00B84B15">
              <w:rPr>
                <w:rFonts w:ascii="Times New Roman" w:hAnsi="Times New Roman"/>
                <w:sz w:val="24"/>
                <w:szCs w:val="24"/>
              </w:rPr>
              <w:t>neonatologs</w:t>
            </w:r>
            <w:proofErr w:type="spellEnd"/>
            <w:r w:rsidR="00330DFB" w:rsidRPr="00B84B15">
              <w:rPr>
                <w:rFonts w:ascii="Times New Roman" w:hAnsi="Times New Roman"/>
                <w:sz w:val="24"/>
                <w:szCs w:val="24"/>
              </w:rPr>
              <w:t xml:space="preserve"> vai pediatrs</w:t>
            </w:r>
            <w:r w:rsidR="00B72E8C" w:rsidRPr="00B84B15">
              <w:rPr>
                <w:rFonts w:ascii="Times New Roman" w:hAnsi="Times New Roman"/>
                <w:sz w:val="24"/>
                <w:szCs w:val="24"/>
              </w:rPr>
              <w:t>, kurš apguvis apmācības kursu jaundzimušā primārajā reanimācijā un stabilizēšanā</w:t>
            </w:r>
            <w:r w:rsidR="00B84B15">
              <w:rPr>
                <w:rFonts w:ascii="Times New Roman" w:hAnsi="Times New Roman"/>
                <w:sz w:val="24"/>
                <w:szCs w:val="24"/>
              </w:rPr>
              <w:t>.</w:t>
            </w:r>
            <w:r w:rsidR="00B72E8C" w:rsidRPr="00B84B15">
              <w:rPr>
                <w:rFonts w:ascii="Times New Roman" w:hAnsi="Times New Roman"/>
                <w:sz w:val="24"/>
                <w:szCs w:val="24"/>
              </w:rPr>
              <w:t xml:space="preserve"> </w:t>
            </w:r>
          </w:p>
          <w:p w:rsidR="00521A61" w:rsidRPr="00E56550" w:rsidRDefault="00521A61" w:rsidP="00521A61">
            <w:pPr>
              <w:pStyle w:val="NoSpacing"/>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Prasība pediatram apgūt apmācības kursu jaundzimušā primārajā reanimācijā un stabilizēšana, iekļauta atbilstoši </w:t>
            </w:r>
            <w:r>
              <w:rPr>
                <w:rFonts w:ascii="Times New Roman" w:hAnsi="Times New Roman"/>
                <w:sz w:val="24"/>
                <w:szCs w:val="24"/>
              </w:rPr>
              <w:t>Latvijas Ginekologu un dzemdību speciālistu asociācijas ierosinājumam, ņemot vērā specifiskos darba apstākļus pediatram strādājot dzemdību nodaļās un nepieciešamo zināšanu un prasmju par jaundzimušā primāro reanimāciju apmēru.</w:t>
            </w:r>
          </w:p>
          <w:p w:rsidR="00330DFB" w:rsidRDefault="00521A61" w:rsidP="00FF44E6">
            <w:pPr>
              <w:pStyle w:val="NoSpacing"/>
              <w:jc w:val="both"/>
              <w:rPr>
                <w:rStyle w:val="Strong"/>
                <w:rFonts w:ascii="Times New Roman" w:hAnsi="Times New Roman"/>
                <w:b w:val="0"/>
                <w:bCs w:val="0"/>
                <w:sz w:val="24"/>
                <w:szCs w:val="24"/>
              </w:rPr>
            </w:pPr>
            <w:r>
              <w:rPr>
                <w:rFonts w:ascii="Times New Roman" w:hAnsi="Times New Roman"/>
                <w:sz w:val="24"/>
                <w:szCs w:val="24"/>
              </w:rPr>
              <w:t xml:space="preserve">Vienlaikus Noteikumu projekts paredz svītrot tiesību normu, kas paredz, ka </w:t>
            </w:r>
            <w:r w:rsidR="00C93CDD" w:rsidRPr="00E56550">
              <w:rPr>
                <w:rFonts w:ascii="Times New Roman" w:hAnsi="Times New Roman"/>
                <w:sz w:val="24"/>
                <w:szCs w:val="24"/>
              </w:rPr>
              <w:t>ārstniecības iestādē strādājoš</w:t>
            </w:r>
            <w:r w:rsidR="00C93CDD">
              <w:rPr>
                <w:rFonts w:ascii="Times New Roman" w:hAnsi="Times New Roman"/>
                <w:sz w:val="24"/>
                <w:szCs w:val="24"/>
              </w:rPr>
              <w:t>am ginekologam</w:t>
            </w:r>
            <w:r w:rsidR="00C93CDD" w:rsidRPr="00E56550">
              <w:rPr>
                <w:rFonts w:ascii="Times New Roman" w:hAnsi="Times New Roman"/>
                <w:sz w:val="24"/>
                <w:szCs w:val="24"/>
              </w:rPr>
              <w:t xml:space="preserve"> (dzemdību speciālist</w:t>
            </w:r>
            <w:r w:rsidR="00C93CDD">
              <w:rPr>
                <w:rFonts w:ascii="Times New Roman" w:hAnsi="Times New Roman"/>
                <w:sz w:val="24"/>
                <w:szCs w:val="24"/>
              </w:rPr>
              <w:t>am</w:t>
            </w:r>
            <w:r w:rsidR="00C93CDD" w:rsidRPr="00E56550">
              <w:rPr>
                <w:rFonts w:ascii="Times New Roman" w:hAnsi="Times New Roman"/>
                <w:sz w:val="24"/>
                <w:szCs w:val="24"/>
              </w:rPr>
              <w:t>) vai vecmāte</w:t>
            </w:r>
            <w:r w:rsidR="00C93CDD">
              <w:rPr>
                <w:rFonts w:ascii="Times New Roman" w:hAnsi="Times New Roman"/>
                <w:sz w:val="24"/>
                <w:szCs w:val="24"/>
              </w:rPr>
              <w:t>i, kas sniedz dzemdību palīdzību</w:t>
            </w:r>
            <w:r w:rsidR="00C93CDD" w:rsidRPr="00E56550">
              <w:rPr>
                <w:rFonts w:ascii="Times New Roman" w:hAnsi="Times New Roman"/>
                <w:sz w:val="24"/>
                <w:szCs w:val="24"/>
              </w:rPr>
              <w:t xml:space="preserve"> </w:t>
            </w:r>
            <w:r w:rsidRPr="00E56550">
              <w:rPr>
                <w:rFonts w:ascii="Times New Roman" w:hAnsi="Times New Roman"/>
                <w:sz w:val="24"/>
                <w:szCs w:val="24"/>
              </w:rPr>
              <w:t xml:space="preserve">plānotās </w:t>
            </w:r>
            <w:proofErr w:type="spellStart"/>
            <w:r w:rsidRPr="00E56550">
              <w:rPr>
                <w:rFonts w:ascii="Times New Roman" w:hAnsi="Times New Roman"/>
                <w:sz w:val="24"/>
                <w:szCs w:val="24"/>
              </w:rPr>
              <w:t>ārpusstacionāra</w:t>
            </w:r>
            <w:proofErr w:type="spellEnd"/>
            <w:r w:rsidRPr="00E56550">
              <w:rPr>
                <w:rFonts w:ascii="Times New Roman" w:hAnsi="Times New Roman"/>
                <w:sz w:val="24"/>
                <w:szCs w:val="24"/>
              </w:rPr>
              <w:t xml:space="preserve"> dzemdībās</w:t>
            </w:r>
            <w:r w:rsidR="00C93CDD">
              <w:rPr>
                <w:rFonts w:ascii="Times New Roman" w:hAnsi="Times New Roman"/>
                <w:sz w:val="24"/>
                <w:szCs w:val="24"/>
              </w:rPr>
              <w:t xml:space="preserve">, jābūt </w:t>
            </w:r>
            <w:r w:rsidR="00C93CDD" w:rsidRPr="00E56550">
              <w:rPr>
                <w:rFonts w:ascii="Times New Roman" w:hAnsi="Times New Roman"/>
                <w:sz w:val="24"/>
                <w:szCs w:val="24"/>
              </w:rPr>
              <w:t xml:space="preserve"> </w:t>
            </w:r>
            <w:r w:rsidRPr="00E56550">
              <w:rPr>
                <w:rFonts w:ascii="Times New Roman" w:hAnsi="Times New Roman"/>
                <w:sz w:val="24"/>
                <w:szCs w:val="24"/>
              </w:rPr>
              <w:t>ieguvuši</w:t>
            </w:r>
            <w:r w:rsidR="00C93CDD">
              <w:rPr>
                <w:rFonts w:ascii="Times New Roman" w:hAnsi="Times New Roman"/>
                <w:sz w:val="24"/>
                <w:szCs w:val="24"/>
              </w:rPr>
              <w:t>em</w:t>
            </w:r>
            <w:r w:rsidRPr="00E56550">
              <w:rPr>
                <w:rFonts w:ascii="Times New Roman" w:hAnsi="Times New Roman"/>
                <w:sz w:val="24"/>
                <w:szCs w:val="24"/>
              </w:rPr>
              <w:t xml:space="preserve"> ārstniecisko un diagnostisko metožu sertifikātu plānotu </w:t>
            </w:r>
            <w:proofErr w:type="spellStart"/>
            <w:r w:rsidRPr="00E56550">
              <w:rPr>
                <w:rFonts w:ascii="Times New Roman" w:hAnsi="Times New Roman"/>
                <w:sz w:val="24"/>
                <w:szCs w:val="24"/>
              </w:rPr>
              <w:t>ārpusstacionāra</w:t>
            </w:r>
            <w:proofErr w:type="spellEnd"/>
            <w:r w:rsidRPr="00E56550">
              <w:rPr>
                <w:rFonts w:ascii="Times New Roman" w:hAnsi="Times New Roman"/>
                <w:sz w:val="24"/>
                <w:szCs w:val="24"/>
              </w:rPr>
              <w:t xml:space="preserve"> dzemdību palīdzībā</w:t>
            </w:r>
            <w:r w:rsidR="00C93CDD">
              <w:rPr>
                <w:rFonts w:ascii="Times New Roman" w:hAnsi="Times New Roman"/>
                <w:sz w:val="24"/>
                <w:szCs w:val="24"/>
              </w:rPr>
              <w:t>.</w:t>
            </w:r>
          </w:p>
          <w:p w:rsidR="00C93CDD" w:rsidRPr="00E56550" w:rsidRDefault="00C93CDD" w:rsidP="00C93CDD">
            <w:pPr>
              <w:pStyle w:val="NoSpacing"/>
              <w:jc w:val="both"/>
              <w:rPr>
                <w:rFonts w:ascii="Times New Roman" w:hAnsi="Times New Roman"/>
                <w:sz w:val="24"/>
                <w:szCs w:val="24"/>
              </w:rPr>
            </w:pPr>
            <w:r>
              <w:rPr>
                <w:rFonts w:ascii="Times New Roman" w:hAnsi="Times New Roman"/>
                <w:sz w:val="24"/>
                <w:szCs w:val="24"/>
              </w:rPr>
              <w:t xml:space="preserve">Minētā norma svītrota pamatojoties uz to, ka atbilstoši </w:t>
            </w:r>
            <w:r w:rsidRPr="00E56550">
              <w:rPr>
                <w:rFonts w:ascii="Times New Roman" w:hAnsi="Times New Roman"/>
                <w:sz w:val="24"/>
                <w:szCs w:val="24"/>
              </w:rPr>
              <w:t>Ā</w:t>
            </w:r>
            <w:r>
              <w:rPr>
                <w:rFonts w:ascii="Times New Roman" w:hAnsi="Times New Roman"/>
                <w:sz w:val="24"/>
                <w:szCs w:val="24"/>
              </w:rPr>
              <w:t>rstniecības likuma 26.panta otrai daļai</w:t>
            </w:r>
            <w:r w:rsidR="00B44F72">
              <w:rPr>
                <w:rFonts w:ascii="Times New Roman" w:hAnsi="Times New Roman"/>
                <w:sz w:val="24"/>
                <w:szCs w:val="24"/>
              </w:rPr>
              <w:t>,</w:t>
            </w:r>
            <w:r w:rsidRPr="00E56550">
              <w:rPr>
                <w:rFonts w:ascii="Times New Roman" w:hAnsi="Times New Roman"/>
                <w:sz w:val="24"/>
                <w:szCs w:val="24"/>
              </w:rPr>
              <w:t xml:space="preserve"> patstāvīgi nodarboties ar ārstniecību konkrētā pamatspecialitātē, apakšspecialitātē vai papildspecialitātē atbilstoši Ministru kabineta noteiktajai kompetencei atļauts ārstniecības personām, kuras ir sertificētas un reģistrētas ārstniecības personu reģistrā. Savukārt, atbilstoši Ārstniecības likuma 26.panta ceturtajā daļā noteiktajam, patstāvīgi lietot konkrētu ārstniecisko un diagnostisko metožu klasifikatorā iekļautu ārstniecisko vai diagnostisko metodi atļauts ārstniecības personu reģistrā reģistrētām ārstniecības personām, kuras attiecīgo ārstniecisko vai diagnostisko metodi lieto atbilstoši normatīvajos aktos noteiktajai kompetencei ārstniecībā vai kuras ir sertificētas attiecīgajā ārstnieciskajā vai diagnostiskajā metodē. </w:t>
            </w:r>
          </w:p>
          <w:p w:rsidR="00330DFB" w:rsidRPr="00E56550" w:rsidRDefault="00C93CDD" w:rsidP="00DB122E">
            <w:pPr>
              <w:pStyle w:val="NoSpacing"/>
              <w:jc w:val="both"/>
              <w:rPr>
                <w:rFonts w:ascii="Times New Roman" w:hAnsi="Times New Roman"/>
                <w:sz w:val="24"/>
                <w:szCs w:val="24"/>
              </w:rPr>
            </w:pPr>
            <w:r w:rsidRPr="00E56550">
              <w:rPr>
                <w:rFonts w:ascii="Times New Roman" w:hAnsi="Times New Roman"/>
                <w:bCs/>
                <w:sz w:val="24"/>
                <w:szCs w:val="24"/>
              </w:rPr>
              <w:t xml:space="preserve">Saistībā ar </w:t>
            </w:r>
            <w:r w:rsidRPr="00E56550">
              <w:rPr>
                <w:rFonts w:ascii="Times New Roman" w:hAnsi="Times New Roman"/>
                <w:color w:val="000000"/>
                <w:sz w:val="24"/>
                <w:szCs w:val="24"/>
              </w:rPr>
              <w:t xml:space="preserve">ārstniecisko un diagnostisko metožu sertifikātu plānotu </w:t>
            </w:r>
            <w:proofErr w:type="spellStart"/>
            <w:r w:rsidRPr="00E56550">
              <w:rPr>
                <w:rFonts w:ascii="Times New Roman" w:hAnsi="Times New Roman"/>
                <w:color w:val="000000"/>
                <w:sz w:val="24"/>
                <w:szCs w:val="24"/>
              </w:rPr>
              <w:t>ārpusstacionāra</w:t>
            </w:r>
            <w:proofErr w:type="spellEnd"/>
            <w:r w:rsidRPr="00E56550">
              <w:rPr>
                <w:rFonts w:ascii="Times New Roman" w:hAnsi="Times New Roman"/>
                <w:color w:val="000000"/>
                <w:sz w:val="24"/>
                <w:szCs w:val="24"/>
              </w:rPr>
              <w:t xml:space="preserve"> dzemdību palīdzībā, </w:t>
            </w:r>
            <w:r w:rsidRPr="00E56550">
              <w:rPr>
                <w:rFonts w:ascii="Times New Roman" w:hAnsi="Times New Roman"/>
                <w:bCs/>
                <w:sz w:val="24"/>
                <w:szCs w:val="24"/>
              </w:rPr>
              <w:t>Ārstniecības likuma 1.panta 5</w:t>
            </w:r>
            <w:r w:rsidRPr="00E56550">
              <w:rPr>
                <w:rFonts w:ascii="Times New Roman" w:hAnsi="Times New Roman"/>
                <w:bCs/>
                <w:sz w:val="24"/>
                <w:szCs w:val="24"/>
                <w:vertAlign w:val="superscript"/>
              </w:rPr>
              <w:t>1</w:t>
            </w:r>
            <w:r w:rsidRPr="00E56550">
              <w:rPr>
                <w:rFonts w:ascii="Times New Roman" w:hAnsi="Times New Roman"/>
                <w:bCs/>
                <w:sz w:val="24"/>
                <w:szCs w:val="24"/>
              </w:rPr>
              <w:t>.punktā ir sniegts termina „ārstniecisko un diagnostisko metožu sertifikāts” skaidrojums. Ārstniecisko un diagnostisko metožu sertifikāts ir</w:t>
            </w:r>
            <w:r w:rsidRPr="00E56550">
              <w:rPr>
                <w:rFonts w:ascii="Times New Roman" w:hAnsi="Times New Roman"/>
                <w:b/>
                <w:bCs/>
                <w:sz w:val="24"/>
                <w:szCs w:val="24"/>
              </w:rPr>
              <w:t xml:space="preserve"> </w:t>
            </w:r>
            <w:r w:rsidRPr="00E56550">
              <w:rPr>
                <w:rFonts w:ascii="Times New Roman" w:hAnsi="Times New Roman"/>
                <w:sz w:val="24"/>
                <w:szCs w:val="24"/>
              </w:rPr>
              <w:t xml:space="preserve">Latvijas Ārstniecības personu profesionālo organizāciju savienības, Latvijas Ārstu biedrības vai Latvijas Māsu asociācijas izsniegts dokuments, kas apliecina attiecīgās personas profesionālo sagatavotību un norāda, ka ārstniecības persona papildus kompetencei ārstniecībā, kas tai noteikta normatīvajos aktos, ir tiesīga patstāvīgi lietot sertifikātā norādīto ārstniecisko vai diagnostisko metodi. Ņemot vērā, ka fizioloģisku dzemdību vadīšana un pēcdzemdību aprūpe ietilpst ginekologu (dzemdību speciālistu) un vecmāšu kompetencē, dzemdību palīdzību plānotās </w:t>
            </w:r>
            <w:proofErr w:type="spellStart"/>
            <w:r w:rsidRPr="00E56550">
              <w:rPr>
                <w:rFonts w:ascii="Times New Roman" w:hAnsi="Times New Roman"/>
                <w:sz w:val="24"/>
                <w:szCs w:val="24"/>
              </w:rPr>
              <w:t>ārpusstacionāra</w:t>
            </w:r>
            <w:proofErr w:type="spellEnd"/>
            <w:r w:rsidRPr="00E56550">
              <w:rPr>
                <w:rFonts w:ascii="Times New Roman" w:hAnsi="Times New Roman"/>
                <w:sz w:val="24"/>
                <w:szCs w:val="24"/>
              </w:rPr>
              <w:t xml:space="preserve"> dzemdībās ginekologi (dzemdību speciālistu) un vecmātes sniedz atbilstoši normatīvajos aktos noteiktajai kompetencei ārstniecībā.</w:t>
            </w:r>
          </w:p>
          <w:p w:rsidR="004D2570" w:rsidRPr="0010426C" w:rsidRDefault="005D424E" w:rsidP="00126BB3">
            <w:pPr>
              <w:pStyle w:val="ListParagraph"/>
              <w:spacing w:after="0" w:line="240" w:lineRule="auto"/>
              <w:ind w:left="0"/>
              <w:jc w:val="both"/>
              <w:rPr>
                <w:rFonts w:ascii="Times New Roman" w:hAnsi="Times New Roman"/>
                <w:sz w:val="24"/>
                <w:szCs w:val="24"/>
                <w:lang w:val="lv-LV"/>
              </w:rPr>
            </w:pPr>
            <w:r w:rsidRPr="005D424E">
              <w:rPr>
                <w:rStyle w:val="Strong"/>
                <w:rFonts w:ascii="Times New Roman" w:hAnsi="Times New Roman"/>
                <w:b w:val="0"/>
                <w:sz w:val="24"/>
                <w:szCs w:val="24"/>
                <w:lang w:val="lv-LV"/>
              </w:rPr>
              <w:t xml:space="preserve"> </w:t>
            </w:r>
            <w:r w:rsidR="00352521" w:rsidRPr="0010426C">
              <w:rPr>
                <w:rStyle w:val="Strong"/>
                <w:rFonts w:ascii="Times New Roman" w:hAnsi="Times New Roman"/>
                <w:b w:val="0"/>
                <w:sz w:val="24"/>
                <w:szCs w:val="24"/>
                <w:lang w:val="lv-LV"/>
              </w:rPr>
              <w:t xml:space="preserve">Noteikumu projekts paredz, atbilstoši </w:t>
            </w:r>
            <w:r w:rsidR="00442E83" w:rsidRPr="0010426C">
              <w:rPr>
                <w:rStyle w:val="Strong"/>
                <w:rFonts w:ascii="Times New Roman" w:hAnsi="Times New Roman"/>
                <w:b w:val="0"/>
                <w:sz w:val="24"/>
                <w:szCs w:val="24"/>
                <w:lang w:val="lv-LV"/>
              </w:rPr>
              <w:t>Latvijas Ginekologu un dzemdību speciālistu asociācija</w:t>
            </w:r>
            <w:r w:rsidR="00352521" w:rsidRPr="0010426C">
              <w:rPr>
                <w:rStyle w:val="Strong"/>
                <w:rFonts w:ascii="Times New Roman" w:hAnsi="Times New Roman"/>
                <w:b w:val="0"/>
                <w:sz w:val="24"/>
                <w:szCs w:val="24"/>
                <w:lang w:val="lv-LV"/>
              </w:rPr>
              <w:t>s</w:t>
            </w:r>
            <w:r w:rsidR="00442E83" w:rsidRPr="0010426C">
              <w:rPr>
                <w:rStyle w:val="Strong"/>
                <w:rFonts w:ascii="Times New Roman" w:hAnsi="Times New Roman"/>
                <w:b w:val="0"/>
                <w:sz w:val="24"/>
                <w:szCs w:val="24"/>
                <w:lang w:val="lv-LV"/>
              </w:rPr>
              <w:t xml:space="preserve">, Latvijas </w:t>
            </w:r>
            <w:proofErr w:type="spellStart"/>
            <w:r w:rsidR="00442E83" w:rsidRPr="0010426C">
              <w:rPr>
                <w:rStyle w:val="Strong"/>
                <w:rFonts w:ascii="Times New Roman" w:hAnsi="Times New Roman"/>
                <w:b w:val="0"/>
                <w:sz w:val="24"/>
                <w:szCs w:val="24"/>
                <w:lang w:val="lv-LV"/>
              </w:rPr>
              <w:t>Neonatologu</w:t>
            </w:r>
            <w:proofErr w:type="spellEnd"/>
            <w:r w:rsidR="00442E83" w:rsidRPr="0010426C">
              <w:rPr>
                <w:rStyle w:val="Strong"/>
                <w:rFonts w:ascii="Times New Roman" w:hAnsi="Times New Roman"/>
                <w:b w:val="0"/>
                <w:sz w:val="24"/>
                <w:szCs w:val="24"/>
                <w:lang w:val="lv-LV"/>
              </w:rPr>
              <w:t xml:space="preserve"> biedrība</w:t>
            </w:r>
            <w:r w:rsidR="00352521" w:rsidRPr="0010426C">
              <w:rPr>
                <w:rStyle w:val="Strong"/>
                <w:rFonts w:ascii="Times New Roman" w:hAnsi="Times New Roman"/>
                <w:b w:val="0"/>
                <w:sz w:val="24"/>
                <w:szCs w:val="24"/>
                <w:lang w:val="lv-LV"/>
              </w:rPr>
              <w:t>s</w:t>
            </w:r>
            <w:r w:rsidR="00442E83" w:rsidRPr="0010426C">
              <w:rPr>
                <w:rStyle w:val="Strong"/>
                <w:rFonts w:ascii="Times New Roman" w:hAnsi="Times New Roman"/>
                <w:b w:val="0"/>
                <w:sz w:val="24"/>
                <w:szCs w:val="24"/>
                <w:lang w:val="lv-LV"/>
              </w:rPr>
              <w:t xml:space="preserve"> un Veselības ministrijas galven</w:t>
            </w:r>
            <w:r w:rsidR="00DB122E" w:rsidRPr="0010426C">
              <w:rPr>
                <w:rStyle w:val="Strong"/>
                <w:rFonts w:ascii="Times New Roman" w:hAnsi="Times New Roman"/>
                <w:b w:val="0"/>
                <w:sz w:val="24"/>
                <w:szCs w:val="24"/>
                <w:lang w:val="lv-LV"/>
              </w:rPr>
              <w:t>ā</w:t>
            </w:r>
            <w:r w:rsidR="00442E83" w:rsidRPr="0010426C">
              <w:rPr>
                <w:rStyle w:val="Strong"/>
                <w:rFonts w:ascii="Times New Roman" w:hAnsi="Times New Roman"/>
                <w:b w:val="0"/>
                <w:sz w:val="24"/>
                <w:szCs w:val="24"/>
                <w:lang w:val="lv-LV"/>
              </w:rPr>
              <w:t xml:space="preserve"> speciālist</w:t>
            </w:r>
            <w:r w:rsidR="00352521" w:rsidRPr="0010426C">
              <w:rPr>
                <w:rStyle w:val="Strong"/>
                <w:rFonts w:ascii="Times New Roman" w:hAnsi="Times New Roman"/>
                <w:b w:val="0"/>
                <w:sz w:val="24"/>
                <w:szCs w:val="24"/>
                <w:lang w:val="lv-LV"/>
              </w:rPr>
              <w:t>a</w:t>
            </w:r>
            <w:r w:rsidR="00442E83" w:rsidRPr="0010426C">
              <w:rPr>
                <w:rStyle w:val="Strong"/>
                <w:rFonts w:ascii="Times New Roman" w:hAnsi="Times New Roman"/>
                <w:b w:val="0"/>
                <w:sz w:val="24"/>
                <w:szCs w:val="24"/>
                <w:lang w:val="lv-LV"/>
              </w:rPr>
              <w:t xml:space="preserve"> dzemdniecībā un ginekoloģijā</w:t>
            </w:r>
            <w:r w:rsidR="00DB122E" w:rsidRPr="0010426C">
              <w:rPr>
                <w:rStyle w:val="Strong"/>
                <w:rFonts w:ascii="Times New Roman" w:hAnsi="Times New Roman"/>
                <w:b w:val="0"/>
                <w:sz w:val="24"/>
                <w:szCs w:val="24"/>
                <w:lang w:val="lv-LV"/>
              </w:rPr>
              <w:t xml:space="preserve"> izteiktajiem priekšlikumiem i</w:t>
            </w:r>
            <w:r w:rsidR="00352521" w:rsidRPr="0010426C">
              <w:rPr>
                <w:rStyle w:val="Strong"/>
                <w:rFonts w:ascii="Times New Roman" w:hAnsi="Times New Roman"/>
                <w:b w:val="0"/>
                <w:sz w:val="24"/>
                <w:szCs w:val="24"/>
                <w:lang w:val="lv-LV"/>
              </w:rPr>
              <w:t xml:space="preserve">zteikt </w:t>
            </w:r>
            <w:r w:rsidR="00352521" w:rsidRPr="0010426C">
              <w:rPr>
                <w:rFonts w:ascii="Times New Roman" w:hAnsi="Times New Roman"/>
                <w:sz w:val="24"/>
                <w:szCs w:val="24"/>
                <w:lang w:val="lv-LV"/>
              </w:rPr>
              <w:t>Noteikumu Nr.611 1.pielikumu jaunā redakcij</w:t>
            </w:r>
            <w:r w:rsidR="00EA468B" w:rsidRPr="0010426C">
              <w:rPr>
                <w:rFonts w:ascii="Times New Roman" w:hAnsi="Times New Roman"/>
                <w:sz w:val="24"/>
                <w:szCs w:val="24"/>
                <w:lang w:val="lv-LV"/>
              </w:rPr>
              <w:t>ā. Noteikumu projektā iekļaut</w:t>
            </w:r>
            <w:r w:rsidR="004D2570" w:rsidRPr="0010426C">
              <w:rPr>
                <w:rFonts w:ascii="Times New Roman" w:hAnsi="Times New Roman"/>
                <w:sz w:val="24"/>
                <w:szCs w:val="24"/>
                <w:lang w:val="lv-LV"/>
              </w:rPr>
              <w:t>a</w:t>
            </w:r>
            <w:r w:rsidR="00EA468B" w:rsidRPr="0010426C">
              <w:rPr>
                <w:rFonts w:ascii="Times New Roman" w:hAnsi="Times New Roman"/>
                <w:sz w:val="24"/>
                <w:szCs w:val="24"/>
                <w:lang w:val="lv-LV"/>
              </w:rPr>
              <w:t xml:space="preserve">s </w:t>
            </w:r>
            <w:r w:rsidR="004D2570" w:rsidRPr="0010426C">
              <w:rPr>
                <w:rFonts w:ascii="Times New Roman" w:hAnsi="Times New Roman"/>
                <w:sz w:val="24"/>
                <w:szCs w:val="24"/>
                <w:lang w:val="lv-LV"/>
              </w:rPr>
              <w:t xml:space="preserve">šādas </w:t>
            </w:r>
            <w:r w:rsidR="00EA468B" w:rsidRPr="0010426C">
              <w:rPr>
                <w:rFonts w:ascii="Times New Roman" w:hAnsi="Times New Roman"/>
                <w:sz w:val="24"/>
                <w:szCs w:val="24"/>
                <w:lang w:val="lv-LV"/>
              </w:rPr>
              <w:t>būtiskākās izmaiņas attie</w:t>
            </w:r>
            <w:r w:rsidR="004D2570" w:rsidRPr="0010426C">
              <w:rPr>
                <w:rFonts w:ascii="Times New Roman" w:hAnsi="Times New Roman"/>
                <w:sz w:val="24"/>
                <w:szCs w:val="24"/>
                <w:lang w:val="lv-LV"/>
              </w:rPr>
              <w:t>cībā uz dzemdību palīdzību grūtniecības un pēcdzemdību periodā:</w:t>
            </w:r>
          </w:p>
          <w:p w:rsidR="008B6A1E" w:rsidRPr="00DB122E" w:rsidRDefault="00DB122E" w:rsidP="00DB122E">
            <w:pPr>
              <w:spacing w:after="0" w:line="240" w:lineRule="auto"/>
              <w:jc w:val="both"/>
              <w:rPr>
                <w:rFonts w:ascii="Times New Roman" w:hAnsi="Times New Roman"/>
                <w:sz w:val="24"/>
                <w:szCs w:val="24"/>
              </w:rPr>
            </w:pPr>
            <w:r w:rsidRPr="0010426C">
              <w:rPr>
                <w:rFonts w:ascii="Times New Roman" w:hAnsi="Times New Roman"/>
                <w:sz w:val="24"/>
                <w:szCs w:val="24"/>
              </w:rPr>
              <w:t xml:space="preserve">1) </w:t>
            </w:r>
            <w:r w:rsidR="004D2570" w:rsidRPr="0010426C">
              <w:rPr>
                <w:rFonts w:ascii="Times New Roman" w:hAnsi="Times New Roman"/>
                <w:sz w:val="24"/>
                <w:szCs w:val="24"/>
              </w:rPr>
              <w:t>Ņemot vērā p</w:t>
            </w:r>
            <w:r w:rsidR="008B6A1E" w:rsidRPr="0010426C">
              <w:rPr>
                <w:rFonts w:ascii="Times New Roman" w:hAnsi="Times New Roman"/>
                <w:sz w:val="24"/>
                <w:szCs w:val="24"/>
              </w:rPr>
              <w:t xml:space="preserve">ēdējo gadu laikā </w:t>
            </w:r>
            <w:r w:rsidR="004D2570" w:rsidRPr="0010426C">
              <w:rPr>
                <w:rFonts w:ascii="Times New Roman" w:hAnsi="Times New Roman"/>
                <w:sz w:val="24"/>
                <w:szCs w:val="24"/>
              </w:rPr>
              <w:t>vērojamu tendenci</w:t>
            </w:r>
            <w:r w:rsidR="004D2570" w:rsidRPr="00E56550">
              <w:rPr>
                <w:rFonts w:ascii="Times New Roman" w:hAnsi="Times New Roman"/>
                <w:sz w:val="24"/>
                <w:szCs w:val="24"/>
              </w:rPr>
              <w:t xml:space="preserve"> </w:t>
            </w:r>
            <w:r w:rsidR="008B6A1E" w:rsidRPr="00E56550">
              <w:rPr>
                <w:rFonts w:ascii="Times New Roman" w:hAnsi="Times New Roman"/>
                <w:sz w:val="24"/>
                <w:szCs w:val="24"/>
              </w:rPr>
              <w:t>palielināties pirmdzemdētāju un atkārtoti dzemdējošo sieviešu vecumam</w:t>
            </w:r>
            <w:r w:rsidR="004D2570">
              <w:rPr>
                <w:rFonts w:ascii="Times New Roman" w:hAnsi="Times New Roman"/>
                <w:sz w:val="24"/>
                <w:szCs w:val="24"/>
              </w:rPr>
              <w:t xml:space="preserve"> </w:t>
            </w:r>
            <w:r w:rsidR="0010426C">
              <w:rPr>
                <w:rFonts w:ascii="Times New Roman" w:hAnsi="Times New Roman"/>
                <w:sz w:val="24"/>
                <w:szCs w:val="24"/>
              </w:rPr>
              <w:t>– virs 35 gadiem, kas ir priekš</w:t>
            </w:r>
            <w:r w:rsidR="004D2570">
              <w:rPr>
                <w:rFonts w:ascii="Times New Roman" w:hAnsi="Times New Roman"/>
                <w:sz w:val="24"/>
                <w:szCs w:val="24"/>
              </w:rPr>
              <w:t xml:space="preserve">nosacījums grūtnieces </w:t>
            </w:r>
            <w:r w:rsidR="004D2570" w:rsidRPr="00E56550">
              <w:rPr>
                <w:rFonts w:ascii="Times New Roman" w:hAnsi="Times New Roman"/>
                <w:sz w:val="24"/>
                <w:szCs w:val="24"/>
              </w:rPr>
              <w:t xml:space="preserve">iekļaušanai ģenētiskā riska grupā, jo palielinās Dauna sindroma risks </w:t>
            </w:r>
            <w:r w:rsidR="004D2570" w:rsidRPr="00E56550">
              <w:rPr>
                <w:rFonts w:ascii="Times New Roman" w:hAnsi="Times New Roman"/>
                <w:color w:val="000000"/>
                <w:sz w:val="24"/>
                <w:szCs w:val="24"/>
              </w:rPr>
              <w:t xml:space="preserve">(21.hromosomas </w:t>
            </w:r>
            <w:proofErr w:type="spellStart"/>
            <w:r w:rsidR="004D2570" w:rsidRPr="00E56550">
              <w:rPr>
                <w:rFonts w:ascii="Times New Roman" w:hAnsi="Times New Roman"/>
                <w:color w:val="000000"/>
                <w:sz w:val="24"/>
                <w:szCs w:val="24"/>
              </w:rPr>
              <w:t>t</w:t>
            </w:r>
            <w:r w:rsidR="004D2570">
              <w:rPr>
                <w:rFonts w:ascii="Times New Roman" w:hAnsi="Times New Roman"/>
                <w:color w:val="000000"/>
                <w:sz w:val="24"/>
                <w:szCs w:val="24"/>
              </w:rPr>
              <w:t>risomija</w:t>
            </w:r>
            <w:proofErr w:type="spellEnd"/>
            <w:r w:rsidR="004D2570">
              <w:rPr>
                <w:rFonts w:ascii="Times New Roman" w:hAnsi="Times New Roman"/>
                <w:color w:val="000000"/>
                <w:sz w:val="24"/>
                <w:szCs w:val="24"/>
              </w:rPr>
              <w:t xml:space="preserve">), </w:t>
            </w:r>
            <w:r w:rsidR="004D2570" w:rsidRPr="00E56550">
              <w:rPr>
                <w:rFonts w:ascii="Times New Roman" w:hAnsi="Times New Roman"/>
                <w:sz w:val="24"/>
                <w:szCs w:val="24"/>
              </w:rPr>
              <w:t xml:space="preserve">precizēta ģenētiskā riska grūtnieču izmeklēšanas kārtība, tai skaitā tiek norādīti gan papildus nepieciešamie ultrasonogrāfijas izmeklējumi, gan </w:t>
            </w:r>
            <w:proofErr w:type="spellStart"/>
            <w:r w:rsidR="004D2570" w:rsidRPr="00E56550">
              <w:rPr>
                <w:rFonts w:ascii="Times New Roman" w:hAnsi="Times New Roman"/>
                <w:sz w:val="24"/>
                <w:szCs w:val="24"/>
              </w:rPr>
              <w:t>invazīvo</w:t>
            </w:r>
            <w:proofErr w:type="spellEnd"/>
            <w:r w:rsidR="004D2570" w:rsidRPr="00E56550">
              <w:rPr>
                <w:rFonts w:ascii="Times New Roman" w:hAnsi="Times New Roman"/>
                <w:sz w:val="24"/>
                <w:szCs w:val="24"/>
              </w:rPr>
              <w:t xml:space="preserve"> diagnostikas metožu - </w:t>
            </w:r>
            <w:proofErr w:type="spellStart"/>
            <w:r w:rsidR="004D2570" w:rsidRPr="00E56550">
              <w:rPr>
                <w:rFonts w:ascii="Times New Roman" w:hAnsi="Times New Roman"/>
                <w:sz w:val="24"/>
                <w:szCs w:val="24"/>
              </w:rPr>
              <w:t>horija</w:t>
            </w:r>
            <w:proofErr w:type="spellEnd"/>
            <w:r w:rsidR="004D2570" w:rsidRPr="00E56550">
              <w:rPr>
                <w:rFonts w:ascii="Times New Roman" w:hAnsi="Times New Roman"/>
                <w:sz w:val="24"/>
                <w:szCs w:val="24"/>
              </w:rPr>
              <w:t xml:space="preserve"> biopsijas vai </w:t>
            </w:r>
            <w:proofErr w:type="spellStart"/>
            <w:r w:rsidR="004D2570" w:rsidRPr="00E56550">
              <w:rPr>
                <w:rFonts w:ascii="Times New Roman" w:hAnsi="Times New Roman"/>
                <w:sz w:val="24"/>
                <w:szCs w:val="24"/>
              </w:rPr>
              <w:t>amniocentēze</w:t>
            </w:r>
            <w:r w:rsidR="00E114A1">
              <w:rPr>
                <w:rFonts w:ascii="Times New Roman" w:hAnsi="Times New Roman"/>
                <w:sz w:val="24"/>
                <w:szCs w:val="24"/>
              </w:rPr>
              <w:t>s</w:t>
            </w:r>
            <w:proofErr w:type="spellEnd"/>
            <w:r w:rsidR="004D2570" w:rsidRPr="00E56550">
              <w:rPr>
                <w:rFonts w:ascii="Times New Roman" w:hAnsi="Times New Roman"/>
                <w:sz w:val="24"/>
                <w:szCs w:val="24"/>
              </w:rPr>
              <w:t xml:space="preserve"> nozīmēšanas kārtība, </w:t>
            </w:r>
            <w:r w:rsidR="0010426C">
              <w:rPr>
                <w:rFonts w:ascii="Times New Roman" w:hAnsi="Times New Roman"/>
                <w:sz w:val="24"/>
                <w:szCs w:val="24"/>
              </w:rPr>
              <w:t xml:space="preserve">kas uzlabos </w:t>
            </w:r>
            <w:proofErr w:type="spellStart"/>
            <w:r w:rsidR="0010426C">
              <w:rPr>
                <w:rFonts w:ascii="Times New Roman" w:hAnsi="Times New Roman"/>
                <w:sz w:val="24"/>
                <w:szCs w:val="24"/>
              </w:rPr>
              <w:t>pre</w:t>
            </w:r>
            <w:r w:rsidR="004D2570" w:rsidRPr="00E56550">
              <w:rPr>
                <w:rFonts w:ascii="Times New Roman" w:hAnsi="Times New Roman"/>
                <w:sz w:val="24"/>
                <w:szCs w:val="24"/>
              </w:rPr>
              <w:t>natālo</w:t>
            </w:r>
            <w:proofErr w:type="spellEnd"/>
            <w:r w:rsidR="004D2570" w:rsidRPr="00E56550">
              <w:rPr>
                <w:rFonts w:ascii="Times New Roman" w:hAnsi="Times New Roman"/>
                <w:sz w:val="24"/>
                <w:szCs w:val="24"/>
              </w:rPr>
              <w:t xml:space="preserve"> iedzimto anomāliju diagnostiku.</w:t>
            </w:r>
          </w:p>
          <w:p w:rsidR="00DB122E" w:rsidRDefault="00DB122E" w:rsidP="00DB122E">
            <w:pPr>
              <w:pStyle w:val="naiskr"/>
              <w:spacing w:before="0" w:beforeAutospacing="0" w:after="0" w:afterAutospacing="0"/>
              <w:jc w:val="both"/>
            </w:pPr>
            <w:r>
              <w:t xml:space="preserve">2) </w:t>
            </w:r>
            <w:r w:rsidR="008B6A1E" w:rsidRPr="00E56550">
              <w:t xml:space="preserve">Noteikumu projekts paredz, ka jebkurā grūtniecības  laikā grūtniecības sarežģījumu gadījumos (grūtniecības patoloģiju diagnostika un ārstēšana augļa anomāliju gadījumos, </w:t>
            </w:r>
            <w:proofErr w:type="spellStart"/>
            <w:r w:rsidR="008B6A1E" w:rsidRPr="00E56550">
              <w:t>invazīvu</w:t>
            </w:r>
            <w:proofErr w:type="spellEnd"/>
            <w:r w:rsidR="008B6A1E" w:rsidRPr="00E56550">
              <w:t xml:space="preserve"> procedūru nepieciešamība) grūtnieci nosūta uz Perinatālās aprūpes centra </w:t>
            </w:r>
            <w:proofErr w:type="spellStart"/>
            <w:r w:rsidR="008B6A1E" w:rsidRPr="00E56550">
              <w:t>Prenatālās</w:t>
            </w:r>
            <w:proofErr w:type="spellEnd"/>
            <w:r w:rsidR="008B6A1E" w:rsidRPr="00E56550">
              <w:t xml:space="preserve"> diagnostikas nodaļu. </w:t>
            </w:r>
            <w:r w:rsidR="00884711" w:rsidRPr="00E56550">
              <w:t xml:space="preserve">Vienlaicīgi </w:t>
            </w:r>
            <w:r w:rsidR="008B6A1E" w:rsidRPr="00E56550">
              <w:t xml:space="preserve">Noteikumu projekts paredz, </w:t>
            </w:r>
            <w:r w:rsidR="00884711" w:rsidRPr="00E56550">
              <w:t xml:space="preserve">ka gadījumos, </w:t>
            </w:r>
            <w:r w:rsidR="008B6A1E" w:rsidRPr="00E56550">
              <w:t xml:space="preserve">ja apstiprinās </w:t>
            </w:r>
            <w:proofErr w:type="spellStart"/>
            <w:r w:rsidR="008B6A1E" w:rsidRPr="00E56550">
              <w:t>hromosomāla</w:t>
            </w:r>
            <w:proofErr w:type="spellEnd"/>
            <w:r w:rsidR="008B6A1E" w:rsidRPr="00E56550">
              <w:t xml:space="preserve"> patoloģija vai strukturāla patoloģija auglim, nepieciešama ārsta </w:t>
            </w:r>
            <w:proofErr w:type="spellStart"/>
            <w:r w:rsidR="008B6A1E" w:rsidRPr="00E56550">
              <w:t>ģenētiķa</w:t>
            </w:r>
            <w:proofErr w:type="spellEnd"/>
            <w:r w:rsidR="008B6A1E" w:rsidRPr="00E56550">
              <w:t xml:space="preserve"> konsultācija. </w:t>
            </w:r>
            <w:r w:rsidR="00884711" w:rsidRPr="00E56550">
              <w:t xml:space="preserve">Šajos gadījumos </w:t>
            </w:r>
            <w:r w:rsidR="004D2570">
              <w:t>g</w:t>
            </w:r>
            <w:r w:rsidR="008B6A1E" w:rsidRPr="00E56550">
              <w:t xml:space="preserve">rūtnieces, kurām konstatētas augļa strukturālas anomālijas vai </w:t>
            </w:r>
            <w:proofErr w:type="spellStart"/>
            <w:r w:rsidR="008B6A1E" w:rsidRPr="00E56550">
              <w:t>hromosomālas</w:t>
            </w:r>
            <w:proofErr w:type="spellEnd"/>
            <w:r w:rsidR="008B6A1E" w:rsidRPr="00E56550">
              <w:t xml:space="preserve"> anomālijas (pēc diagnozes apstiprinājuma)</w:t>
            </w:r>
            <w:r w:rsidR="00E114A1">
              <w:t xml:space="preserve">, </w:t>
            </w:r>
            <w:r w:rsidR="008B6A1E" w:rsidRPr="00E56550">
              <w:t xml:space="preserve">ir jānosūta uz konsultāciju valsts sabiedrības ar ierobežotu atbildību „Bērnu klīniskā universitātes slimnīca” Medicīniskās ģenētikas klīniku. </w:t>
            </w:r>
          </w:p>
          <w:p w:rsidR="00DB122E" w:rsidRDefault="004D2570" w:rsidP="00DB122E">
            <w:pPr>
              <w:pStyle w:val="naiskr"/>
              <w:spacing w:before="0" w:beforeAutospacing="0" w:after="0" w:afterAutospacing="0"/>
              <w:jc w:val="both"/>
            </w:pPr>
            <w:r>
              <w:t>3)</w:t>
            </w:r>
            <w:r w:rsidRPr="00E56550">
              <w:t xml:space="preserve"> </w:t>
            </w:r>
            <w:r>
              <w:t>L</w:t>
            </w:r>
            <w:r w:rsidRPr="00E56550">
              <w:t>ai nodrošinātu, kvalitatīvus un atbilstošus ultrasonogrāfijas izmeklējumus</w:t>
            </w:r>
            <w:r>
              <w:t>,</w:t>
            </w:r>
            <w:r w:rsidRPr="00E56550">
              <w:t xml:space="preserve"> Noteikumu projekt</w:t>
            </w:r>
            <w:r>
              <w:t>ā</w:t>
            </w:r>
            <w:r w:rsidRPr="00E56550">
              <w:t xml:space="preserve"> ir iekļautas prasības gan ārstniecības personai, kura drīkst veikt ultrasonogrāfijas izmeklējumu visā grūtniecības periodā, gan ultrasonogrāfijas aparātam, kā arī noteiktas prasības </w:t>
            </w:r>
            <w:proofErr w:type="spellStart"/>
            <w:r w:rsidRPr="00DB122E">
              <w:rPr>
                <w:sz w:val="23"/>
                <w:szCs w:val="23"/>
              </w:rPr>
              <w:t>i</w:t>
            </w:r>
            <w:r w:rsidRPr="00E56550">
              <w:t>nvazīvo</w:t>
            </w:r>
            <w:proofErr w:type="spellEnd"/>
            <w:r w:rsidRPr="00E56550">
              <w:t xml:space="preserve"> izmeklēšanas metožu (</w:t>
            </w:r>
            <w:proofErr w:type="spellStart"/>
            <w:r w:rsidRPr="00E56550">
              <w:t>horija</w:t>
            </w:r>
            <w:proofErr w:type="spellEnd"/>
            <w:r w:rsidRPr="00E56550">
              <w:t xml:space="preserve"> biopsijas un diagnostikās </w:t>
            </w:r>
            <w:proofErr w:type="spellStart"/>
            <w:r w:rsidRPr="00E56550">
              <w:t>amniocentēzes</w:t>
            </w:r>
            <w:proofErr w:type="spellEnd"/>
            <w:r w:rsidRPr="00E56550">
              <w:t>) veikšanai, tai skaitā paredzot, ka tās drīkst veikt tikai pēc p</w:t>
            </w:r>
            <w:r w:rsidR="00D42001">
              <w:t>acienta piekrišanas saņemšanas.</w:t>
            </w:r>
            <w:r w:rsidR="00751632">
              <w:t xml:space="preserve"> Ņemot vērā nepieciešamību izvērtēt šī pakalpojuma pieejamību un ārstniecības personu sagatavotību šā izmeklējuma veikšanai, šīs prasības plānots</w:t>
            </w:r>
            <w:r w:rsidR="00E114A1">
              <w:t xml:space="preserve"> piemērot ar 2013.gada 1.jūliju</w:t>
            </w:r>
            <w:r w:rsidR="0010426C">
              <w:t>, nosakot to kā Noteikumu projekta noslēguma jautājumu.</w:t>
            </w:r>
          </w:p>
          <w:p w:rsidR="00884711" w:rsidRPr="00E56550" w:rsidRDefault="00DB122E" w:rsidP="00D42001">
            <w:pPr>
              <w:pStyle w:val="naiskr"/>
              <w:spacing w:before="0" w:beforeAutospacing="0" w:after="0" w:afterAutospacing="0"/>
              <w:jc w:val="both"/>
              <w:rPr>
                <w:color w:val="000000"/>
              </w:rPr>
            </w:pPr>
            <w:r>
              <w:t>4</w:t>
            </w:r>
            <w:r w:rsidR="004D2570">
              <w:t xml:space="preserve">) </w:t>
            </w:r>
            <w:r w:rsidR="004D2570" w:rsidRPr="00E56550">
              <w:t>Noteikumu projekts paredz, ka ultrasonogrāfijas izmeklējum</w:t>
            </w:r>
            <w:r w:rsidR="004D2570">
              <w:t>s</w:t>
            </w:r>
            <w:r w:rsidR="004D2570" w:rsidRPr="00E56550">
              <w:t xml:space="preserve"> 34.- 36.grūtniecības nedēļā tiks veikts tikai riska grupas grūtniecēm, tas ir grūtniecēm, kurām, piemēram, ir </w:t>
            </w:r>
            <w:proofErr w:type="spellStart"/>
            <w:r w:rsidR="004D2570" w:rsidRPr="00E56550">
              <w:rPr>
                <w:color w:val="000000"/>
              </w:rPr>
              <w:t>intrauterīna</w:t>
            </w:r>
            <w:proofErr w:type="spellEnd"/>
            <w:r w:rsidR="004D2570" w:rsidRPr="00E56550">
              <w:rPr>
                <w:color w:val="000000"/>
              </w:rPr>
              <w:t xml:space="preserve"> augļa augšanas aizture vai </w:t>
            </w:r>
            <w:proofErr w:type="spellStart"/>
            <w:r w:rsidR="004D2570" w:rsidRPr="00E56550">
              <w:rPr>
                <w:color w:val="000000"/>
              </w:rPr>
              <w:t>daudzaugļu</w:t>
            </w:r>
            <w:proofErr w:type="spellEnd"/>
            <w:r w:rsidR="004D2570" w:rsidRPr="00E56550">
              <w:rPr>
                <w:color w:val="000000"/>
              </w:rPr>
              <w:t xml:space="preserve"> grūtniecība. </w:t>
            </w:r>
            <w:r w:rsidR="00B15FB2" w:rsidRPr="00DB122E">
              <w:rPr>
                <w:color w:val="000000"/>
              </w:rPr>
              <w:t>Minēt</w:t>
            </w:r>
            <w:r>
              <w:rPr>
                <w:color w:val="000000"/>
              </w:rPr>
              <w:t xml:space="preserve">ā </w:t>
            </w:r>
            <w:r w:rsidR="00B15FB2" w:rsidRPr="00DB122E">
              <w:rPr>
                <w:color w:val="000000"/>
              </w:rPr>
              <w:t>tiesību norma iekļauta,</w:t>
            </w:r>
            <w:r w:rsidR="00B15FB2">
              <w:rPr>
                <w:color w:val="000000"/>
              </w:rPr>
              <w:t xml:space="preserve"> </w:t>
            </w:r>
            <w:r w:rsidR="00884711" w:rsidRPr="00E56550">
              <w:t>ņemot vērā ārstu – speciālistu ieteikumus, jo uzkrātā pieredze un citu valstu pieredze rāda, ka fizioloģiski noritošas grūtniecības gadījumā, ultrasonogrāfijas izmeklējuma veikšana 34.- 36.grūtniecības nedēļā visām gr</w:t>
            </w:r>
            <w:r w:rsidR="00E56550">
              <w:t>ūtniecēm nav lietderīga.</w:t>
            </w:r>
            <w:r w:rsidR="00EF28CA">
              <w:t xml:space="preserve"> Savukārt  </w:t>
            </w:r>
            <w:r w:rsidR="003A19CD">
              <w:t>gr</w:t>
            </w:r>
            <w:r w:rsidR="0043259C">
              <w:t xml:space="preserve">ūtniecēm, kurām I trimestra kombinētajā </w:t>
            </w:r>
            <w:proofErr w:type="spellStart"/>
            <w:r w:rsidR="0043259C">
              <w:t>skrīningā</w:t>
            </w:r>
            <w:proofErr w:type="spellEnd"/>
            <w:r w:rsidR="0043259C">
              <w:t xml:space="preserve"> tiek izskaitļots vidējs ģenētiskais risks nepieciešams veikt atkārtotu ultrasonogrāfiju ar</w:t>
            </w:r>
            <w:r w:rsidR="003A004F">
              <w:rPr>
                <w:sz w:val="23"/>
                <w:szCs w:val="23"/>
              </w:rPr>
              <w:t xml:space="preserve"> </w:t>
            </w:r>
            <w:r w:rsidR="005D424E" w:rsidRPr="005D424E">
              <w:rPr>
                <w:sz w:val="23"/>
                <w:szCs w:val="23"/>
              </w:rPr>
              <w:t xml:space="preserve">augļa padziļinātu izmeklēšanu ar </w:t>
            </w:r>
            <w:proofErr w:type="spellStart"/>
            <w:r w:rsidR="005D424E" w:rsidRPr="005D424E">
              <w:rPr>
                <w:sz w:val="23"/>
                <w:szCs w:val="23"/>
              </w:rPr>
              <w:t>dopleru</w:t>
            </w:r>
            <w:proofErr w:type="spellEnd"/>
            <w:r w:rsidR="005D0EFA">
              <w:rPr>
                <w:sz w:val="23"/>
                <w:szCs w:val="23"/>
              </w:rPr>
              <w:t xml:space="preserve">, </w:t>
            </w:r>
            <w:r w:rsidR="00CF67F2" w:rsidRPr="00C22E33">
              <w:rPr>
                <w:sz w:val="23"/>
                <w:szCs w:val="23"/>
              </w:rPr>
              <w:t>izvērtē</w:t>
            </w:r>
            <w:r w:rsidR="005D0EFA">
              <w:rPr>
                <w:sz w:val="23"/>
                <w:szCs w:val="23"/>
              </w:rPr>
              <w:t>jot I trimestra ultrasonogrāfijas marķierus</w:t>
            </w:r>
            <w:r w:rsidR="00CF67F2" w:rsidRPr="00C22E33">
              <w:rPr>
                <w:sz w:val="23"/>
                <w:szCs w:val="23"/>
              </w:rPr>
              <w:t>- augļa deguna kaula,</w:t>
            </w:r>
            <w:r w:rsidR="0005572C">
              <w:rPr>
                <w:sz w:val="23"/>
                <w:szCs w:val="23"/>
              </w:rPr>
              <w:t xml:space="preserve"> venozā vada (</w:t>
            </w:r>
            <w:proofErr w:type="spellStart"/>
            <w:r w:rsidR="00CF67F2" w:rsidRPr="00C22E33">
              <w:rPr>
                <w:i/>
                <w:sz w:val="23"/>
                <w:szCs w:val="23"/>
              </w:rPr>
              <w:t>ductus</w:t>
            </w:r>
            <w:proofErr w:type="spellEnd"/>
            <w:r w:rsidR="00CF67F2" w:rsidRPr="00C22E33">
              <w:rPr>
                <w:i/>
                <w:sz w:val="23"/>
                <w:szCs w:val="23"/>
              </w:rPr>
              <w:t xml:space="preserve"> </w:t>
            </w:r>
            <w:proofErr w:type="spellStart"/>
            <w:r w:rsidR="00CF67F2" w:rsidRPr="00C22E33">
              <w:rPr>
                <w:i/>
                <w:sz w:val="23"/>
                <w:szCs w:val="23"/>
              </w:rPr>
              <w:t>venosus</w:t>
            </w:r>
            <w:proofErr w:type="spellEnd"/>
            <w:r w:rsidR="0005572C">
              <w:rPr>
                <w:i/>
                <w:sz w:val="23"/>
                <w:szCs w:val="23"/>
              </w:rPr>
              <w:t>)</w:t>
            </w:r>
            <w:r w:rsidR="00CF67F2" w:rsidRPr="00C22E33">
              <w:rPr>
                <w:sz w:val="23"/>
                <w:szCs w:val="23"/>
              </w:rPr>
              <w:t xml:space="preserve"> plūsma un trīsviru vārstuļu</w:t>
            </w:r>
            <w:r w:rsidR="005D0EFA">
              <w:rPr>
                <w:sz w:val="23"/>
                <w:szCs w:val="23"/>
              </w:rPr>
              <w:t xml:space="preserve"> plūsma</w:t>
            </w:r>
            <w:r w:rsidR="00FE1404">
              <w:t xml:space="preserve">, kā arī grūtniecības 20.-23.grūtniecības nedēļā riska grupas grūtniecēm nepieciešams veikt </w:t>
            </w:r>
            <w:proofErr w:type="spellStart"/>
            <w:r w:rsidR="00FE1404">
              <w:t>ehokardiogrāfiju</w:t>
            </w:r>
            <w:proofErr w:type="spellEnd"/>
            <w:r w:rsidR="00FE1404">
              <w:t xml:space="preserve"> auglim. </w:t>
            </w:r>
            <w:r w:rsidR="0043259C">
              <w:t xml:space="preserve"> </w:t>
            </w:r>
            <w:r w:rsidR="00E56550" w:rsidRPr="00E56550">
              <w:t xml:space="preserve"> </w:t>
            </w:r>
          </w:p>
          <w:p w:rsidR="00884711" w:rsidRPr="00E56550" w:rsidRDefault="00DB122E" w:rsidP="00884711">
            <w:pPr>
              <w:pStyle w:val="naisf"/>
              <w:spacing w:before="0" w:beforeAutospacing="0" w:after="0" w:afterAutospacing="0"/>
              <w:jc w:val="both"/>
              <w:rPr>
                <w:color w:val="000000"/>
              </w:rPr>
            </w:pPr>
            <w:r>
              <w:rPr>
                <w:color w:val="000000"/>
              </w:rPr>
              <w:t>5</w:t>
            </w:r>
            <w:r w:rsidR="00B15FB2">
              <w:rPr>
                <w:color w:val="000000"/>
              </w:rPr>
              <w:t xml:space="preserve">) </w:t>
            </w:r>
            <w:r w:rsidR="00D705B1">
              <w:rPr>
                <w:color w:val="000000"/>
              </w:rPr>
              <w:t xml:space="preserve">Noteikumu projekts precizē </w:t>
            </w:r>
            <w:r w:rsidR="00884711" w:rsidRPr="00E56550">
              <w:t>hlamīdiju</w:t>
            </w:r>
            <w:r w:rsidR="00D42001">
              <w:t xml:space="preserve"> noteikšanas </w:t>
            </w:r>
            <w:r w:rsidR="00D705B1">
              <w:t>kārtību</w:t>
            </w:r>
            <w:r w:rsidR="00884711" w:rsidRPr="00E56550">
              <w:t xml:space="preserve">, </w:t>
            </w:r>
            <w:r w:rsidR="00D705B1">
              <w:t xml:space="preserve">nosakot, ka šo izmeklējumu nozīmē </w:t>
            </w:r>
            <w:r w:rsidR="00E114A1">
              <w:t xml:space="preserve">tikai </w:t>
            </w:r>
            <w:r w:rsidR="00D705B1">
              <w:t>riska grupa</w:t>
            </w:r>
            <w:r w:rsidR="00E114A1">
              <w:t>s</w:t>
            </w:r>
            <w:r w:rsidR="00D705B1">
              <w:t xml:space="preserve"> grūtniecēm</w:t>
            </w:r>
            <w:r w:rsidR="00884711" w:rsidRPr="00E56550">
              <w:t xml:space="preserve">, piemēram, ja grūtniecei </w:t>
            </w:r>
            <w:proofErr w:type="spellStart"/>
            <w:r w:rsidR="00884711" w:rsidRPr="00E56550">
              <w:t>anamnēzē</w:t>
            </w:r>
            <w:proofErr w:type="spellEnd"/>
            <w:r w:rsidR="00884711" w:rsidRPr="00E56550">
              <w:t xml:space="preserve"> vai šīs grūtniecības laikā diagnosticēta seksuāli transmisīva infekcija vai ir klīniskās pazīmes (</w:t>
            </w:r>
            <w:proofErr w:type="spellStart"/>
            <w:r w:rsidR="00884711" w:rsidRPr="00E56550">
              <w:t>endocervicīts</w:t>
            </w:r>
            <w:proofErr w:type="spellEnd"/>
            <w:r w:rsidR="00884711" w:rsidRPr="00E56550">
              <w:t xml:space="preserve">, </w:t>
            </w:r>
            <w:proofErr w:type="spellStart"/>
            <w:r w:rsidR="00884711" w:rsidRPr="00E56550">
              <w:t>mukopurulenti</w:t>
            </w:r>
            <w:proofErr w:type="spellEnd"/>
            <w:r w:rsidR="00884711" w:rsidRPr="00E56550">
              <w:t xml:space="preserve"> izdalījumi).</w:t>
            </w:r>
          </w:p>
          <w:p w:rsidR="00D705B1" w:rsidRDefault="00DB122E" w:rsidP="00D705B1">
            <w:pPr>
              <w:pStyle w:val="naisf"/>
              <w:spacing w:before="0" w:beforeAutospacing="0" w:after="0" w:afterAutospacing="0"/>
              <w:jc w:val="both"/>
            </w:pPr>
            <w:r>
              <w:t>6</w:t>
            </w:r>
            <w:r w:rsidR="00B15FB2">
              <w:t xml:space="preserve">) </w:t>
            </w:r>
            <w:r w:rsidR="00057030" w:rsidRPr="00E56550">
              <w:t>Ņ</w:t>
            </w:r>
            <w:r w:rsidR="001159BF" w:rsidRPr="00E56550">
              <w:t xml:space="preserve">emot vērā sifilisa un HIV izplatību un šo infekciju izraisītāju ietekmi uz augli, </w:t>
            </w:r>
            <w:r w:rsidR="00057030" w:rsidRPr="00E56550">
              <w:t>N</w:t>
            </w:r>
            <w:r w:rsidR="0010426C">
              <w:t>oteikumu projektā</w:t>
            </w:r>
            <w:r w:rsidR="001159BF" w:rsidRPr="00E56550">
              <w:t xml:space="preserve"> </w:t>
            </w:r>
            <w:r w:rsidR="00B15FB2">
              <w:t xml:space="preserve">iekļauti minētās infekcijas </w:t>
            </w:r>
            <w:r w:rsidR="00357C97" w:rsidRPr="00E56550">
              <w:t>profilakses pasākumi</w:t>
            </w:r>
            <w:r w:rsidR="00672826" w:rsidRPr="00E56550">
              <w:t>, kas novērstu šīs infekcijas slimības</w:t>
            </w:r>
            <w:r w:rsidR="00357C97" w:rsidRPr="00E56550">
              <w:t xml:space="preserve">, </w:t>
            </w:r>
            <w:r w:rsidR="00B15FB2">
              <w:t>kā arī</w:t>
            </w:r>
            <w:r w:rsidR="00B15FB2" w:rsidRPr="00E56550">
              <w:t xml:space="preserve"> </w:t>
            </w:r>
            <w:r w:rsidR="00357C97" w:rsidRPr="00E56550">
              <w:t xml:space="preserve">papildus </w:t>
            </w:r>
            <w:r w:rsidR="00B15FB2" w:rsidRPr="00E56550">
              <w:t>diagnostiskie</w:t>
            </w:r>
            <w:r w:rsidR="00D42001">
              <w:t xml:space="preserve"> </w:t>
            </w:r>
            <w:r w:rsidR="00B15FB2" w:rsidRPr="00E56550">
              <w:t>izmeklējumi</w:t>
            </w:r>
            <w:r w:rsidR="00D42001">
              <w:t xml:space="preserve"> </w:t>
            </w:r>
            <w:r w:rsidR="00357C97" w:rsidRPr="00E56550">
              <w:t xml:space="preserve">un </w:t>
            </w:r>
            <w:r w:rsidR="00B15FB2" w:rsidRPr="00E56550">
              <w:t>agrīn</w:t>
            </w:r>
            <w:r w:rsidR="00B15FB2">
              <w:t>a</w:t>
            </w:r>
            <w:r w:rsidR="00B15FB2" w:rsidRPr="00E56550">
              <w:t xml:space="preserve"> nosūtīšan</w:t>
            </w:r>
            <w:r w:rsidR="00B15FB2">
              <w:t>a</w:t>
            </w:r>
            <w:r w:rsidR="00B15FB2" w:rsidRPr="00E56550">
              <w:t xml:space="preserve"> </w:t>
            </w:r>
            <w:r w:rsidR="00672826" w:rsidRPr="00E56550">
              <w:t>pie speciālista.</w:t>
            </w:r>
          </w:p>
          <w:p w:rsidR="00386CA7" w:rsidRDefault="00386CA7" w:rsidP="00D705B1">
            <w:pPr>
              <w:pStyle w:val="naisf"/>
              <w:spacing w:before="0" w:beforeAutospacing="0" w:after="0" w:afterAutospacing="0"/>
              <w:jc w:val="both"/>
            </w:pPr>
            <w:r>
              <w:t xml:space="preserve">7) Noteikumu projekts paredz augļa </w:t>
            </w:r>
            <w:proofErr w:type="spellStart"/>
            <w:r>
              <w:t>sird</w:t>
            </w:r>
            <w:r w:rsidR="00817953">
              <w:t>stoņu</w:t>
            </w:r>
            <w:proofErr w:type="spellEnd"/>
            <w:r>
              <w:t xml:space="preserve"> iz</w:t>
            </w:r>
            <w:r w:rsidR="00817953">
              <w:t>klausī</w:t>
            </w:r>
            <w:r>
              <w:t>šanu jau otrajā apmeklējumu reizē (16.-18.grūtniecības nedēļā) un precizē</w:t>
            </w:r>
            <w:r w:rsidR="00306CD4">
              <w:t xml:space="preserve">, ka augļa </w:t>
            </w:r>
            <w:proofErr w:type="spellStart"/>
            <w:r w:rsidR="00306CD4">
              <w:t>sird</w:t>
            </w:r>
            <w:r w:rsidR="00817953">
              <w:t>stoņu</w:t>
            </w:r>
            <w:proofErr w:type="spellEnd"/>
            <w:r w:rsidR="00817953">
              <w:t xml:space="preserve"> izklausīšanu </w:t>
            </w:r>
            <w:r w:rsidR="00306CD4">
              <w:t xml:space="preserve">veic ar </w:t>
            </w:r>
            <w:proofErr w:type="spellStart"/>
            <w:r w:rsidR="00306CD4">
              <w:t>fetālo</w:t>
            </w:r>
            <w:proofErr w:type="spellEnd"/>
            <w:r w:rsidR="00306CD4">
              <w:t xml:space="preserve"> </w:t>
            </w:r>
            <w:proofErr w:type="spellStart"/>
            <w:r w:rsidR="00306CD4">
              <w:t>dopleru</w:t>
            </w:r>
            <w:proofErr w:type="spellEnd"/>
            <w:r w:rsidR="00306CD4">
              <w:t xml:space="preserve">. </w:t>
            </w:r>
          </w:p>
          <w:p w:rsidR="00306CD4" w:rsidRDefault="00306CD4" w:rsidP="00D705B1">
            <w:pPr>
              <w:pStyle w:val="naisf"/>
              <w:spacing w:before="0" w:beforeAutospacing="0" w:after="0" w:afterAutospacing="0"/>
              <w:jc w:val="both"/>
            </w:pPr>
            <w:r>
              <w:t>Minēto izmeklējumu nodrošina grūtnieces aprūpes veicējs (ginekologs (dzemdību speciālists), vecmāte vai ģimenes ārsts) vizītes ietvaros;</w:t>
            </w:r>
          </w:p>
          <w:p w:rsidR="001231A4" w:rsidRPr="00E56550" w:rsidRDefault="00306CD4" w:rsidP="00D705B1">
            <w:pPr>
              <w:pStyle w:val="naisf"/>
              <w:spacing w:before="0" w:beforeAutospacing="0" w:after="0" w:afterAutospacing="0"/>
              <w:jc w:val="both"/>
            </w:pPr>
            <w:r>
              <w:t>8</w:t>
            </w:r>
            <w:r w:rsidR="00B15FB2">
              <w:t xml:space="preserve">) </w:t>
            </w:r>
            <w:r w:rsidR="00B15FB2" w:rsidRPr="00E56550">
              <w:rPr>
                <w:rStyle w:val="Strong"/>
                <w:b w:val="0"/>
                <w:bCs w:val="0"/>
              </w:rPr>
              <w:t xml:space="preserve">Noteikumu projekts </w:t>
            </w:r>
            <w:r w:rsidR="00B15FB2">
              <w:rPr>
                <w:rStyle w:val="Strong"/>
                <w:b w:val="0"/>
                <w:bCs w:val="0"/>
              </w:rPr>
              <w:t>precizē</w:t>
            </w:r>
            <w:r w:rsidR="00B15FB2" w:rsidRPr="00E56550">
              <w:rPr>
                <w:rStyle w:val="Strong"/>
                <w:b w:val="0"/>
                <w:bCs w:val="0"/>
              </w:rPr>
              <w:t xml:space="preserve">, ka 28.grūtniecības nedēļā </w:t>
            </w:r>
            <w:r w:rsidR="00B15FB2">
              <w:rPr>
                <w:rStyle w:val="Strong"/>
                <w:b w:val="0"/>
                <w:bCs w:val="0"/>
              </w:rPr>
              <w:t xml:space="preserve">jānodrošina </w:t>
            </w:r>
            <w:r w:rsidR="00B15FB2" w:rsidRPr="00E56550">
              <w:t xml:space="preserve">asinsgrupas, </w:t>
            </w:r>
            <w:proofErr w:type="spellStart"/>
            <w:r w:rsidR="00B15FB2" w:rsidRPr="00E56550">
              <w:t>Rh</w:t>
            </w:r>
            <w:proofErr w:type="spellEnd"/>
            <w:r w:rsidR="00B15FB2" w:rsidRPr="00E56550">
              <w:t xml:space="preserve">(D) piederības noteikšanu, </w:t>
            </w:r>
            <w:proofErr w:type="spellStart"/>
            <w:r w:rsidR="00B15FB2" w:rsidRPr="00E56550">
              <w:t>antieritrocitāro</w:t>
            </w:r>
            <w:proofErr w:type="spellEnd"/>
            <w:r w:rsidR="00B15FB2" w:rsidRPr="00E56550">
              <w:rPr>
                <w:i/>
              </w:rPr>
              <w:t xml:space="preserve"> </w:t>
            </w:r>
            <w:r w:rsidR="00B15FB2" w:rsidRPr="00E56550">
              <w:t xml:space="preserve">antivielu </w:t>
            </w:r>
            <w:proofErr w:type="spellStart"/>
            <w:r w:rsidR="00B15FB2" w:rsidRPr="00E56550">
              <w:t>skrīningu</w:t>
            </w:r>
            <w:proofErr w:type="spellEnd"/>
            <w:r w:rsidR="00B15FB2" w:rsidRPr="00E56550">
              <w:t xml:space="preserve"> </w:t>
            </w:r>
            <w:proofErr w:type="spellStart"/>
            <w:r w:rsidR="00B15FB2" w:rsidRPr="00E56550">
              <w:t>Rh</w:t>
            </w:r>
            <w:proofErr w:type="spellEnd"/>
            <w:r w:rsidR="00B15FB2" w:rsidRPr="00E56550">
              <w:t xml:space="preserve">(D) negatīvām grūtniecēm, </w:t>
            </w:r>
            <w:proofErr w:type="spellStart"/>
            <w:r w:rsidR="00B15FB2" w:rsidRPr="00E56550">
              <w:t>Rh</w:t>
            </w:r>
            <w:proofErr w:type="spellEnd"/>
            <w:r w:rsidR="00B15FB2" w:rsidRPr="00E56550">
              <w:t xml:space="preserve">(D) negatīvām grūtniecēm bez </w:t>
            </w:r>
            <w:proofErr w:type="spellStart"/>
            <w:r w:rsidR="00B15FB2" w:rsidRPr="00E56550">
              <w:t>antieritrocitārām</w:t>
            </w:r>
            <w:proofErr w:type="spellEnd"/>
            <w:r w:rsidR="00B15FB2" w:rsidRPr="00E56550">
              <w:t xml:space="preserve"> antivielām, kurām ir </w:t>
            </w:r>
            <w:proofErr w:type="spellStart"/>
            <w:r w:rsidR="00B15FB2" w:rsidRPr="00E56550">
              <w:t>Rh</w:t>
            </w:r>
            <w:proofErr w:type="spellEnd"/>
            <w:r w:rsidR="00B15FB2" w:rsidRPr="00E56550">
              <w:t xml:space="preserve">(D) pozitīvs partneris, </w:t>
            </w:r>
            <w:r w:rsidR="00B15FB2" w:rsidRPr="00E56550">
              <w:rPr>
                <w:bCs/>
                <w:iCs/>
              </w:rPr>
              <w:t>vai</w:t>
            </w:r>
            <w:r w:rsidR="00B15FB2" w:rsidRPr="00E56550">
              <w:rPr>
                <w:iCs/>
              </w:rPr>
              <w:t xml:space="preserve"> </w:t>
            </w:r>
            <w:r w:rsidR="00B15FB2" w:rsidRPr="00E56550">
              <w:rPr>
                <w:bCs/>
                <w:iCs/>
              </w:rPr>
              <w:t xml:space="preserve">partnera </w:t>
            </w:r>
            <w:proofErr w:type="spellStart"/>
            <w:r w:rsidR="00B15FB2" w:rsidRPr="00E56550">
              <w:t>Rh</w:t>
            </w:r>
            <w:proofErr w:type="spellEnd"/>
            <w:r w:rsidR="00B15FB2" w:rsidRPr="00E56550">
              <w:t>(D)</w:t>
            </w:r>
            <w:r w:rsidR="00B15FB2" w:rsidRPr="00E56550">
              <w:rPr>
                <w:vertAlign w:val="superscript"/>
              </w:rPr>
              <w:t xml:space="preserve"> </w:t>
            </w:r>
            <w:r w:rsidR="00B15FB2" w:rsidRPr="00E56550">
              <w:rPr>
                <w:bCs/>
                <w:iCs/>
              </w:rPr>
              <w:t>piederība nav zināma,</w:t>
            </w:r>
            <w:r w:rsidR="00B15FB2" w:rsidRPr="00E56550">
              <w:t xml:space="preserve"> nodrošina </w:t>
            </w:r>
            <w:proofErr w:type="spellStart"/>
            <w:r w:rsidR="00B15FB2" w:rsidRPr="00E56550">
              <w:t>antenatālu</w:t>
            </w:r>
            <w:proofErr w:type="spellEnd"/>
            <w:r w:rsidR="00B15FB2" w:rsidRPr="00E56550">
              <w:t xml:space="preserve"> </w:t>
            </w:r>
            <w:proofErr w:type="spellStart"/>
            <w:r w:rsidR="00B15FB2" w:rsidRPr="00E56550">
              <w:t>imūnprofilaksi</w:t>
            </w:r>
            <w:proofErr w:type="spellEnd"/>
            <w:r w:rsidR="00B15FB2" w:rsidRPr="00E56550">
              <w:t>.</w:t>
            </w:r>
            <w:r w:rsidR="00B15FB2">
              <w:t xml:space="preserve"> </w:t>
            </w:r>
          </w:p>
          <w:p w:rsidR="00441637" w:rsidRDefault="00454D1A" w:rsidP="00E56550">
            <w:pPr>
              <w:pStyle w:val="naisf"/>
              <w:spacing w:before="0" w:beforeAutospacing="0" w:after="0" w:afterAutospacing="0"/>
              <w:jc w:val="both"/>
            </w:pPr>
            <w:r>
              <w:t>9</w:t>
            </w:r>
            <w:r w:rsidR="00B15FB2">
              <w:t>)</w:t>
            </w:r>
            <w:r w:rsidR="00D42001">
              <w:t xml:space="preserve">Noteikumu projektā </w:t>
            </w:r>
            <w:r w:rsidR="0010426C">
              <w:t>iekļautas normas, kuras preci</w:t>
            </w:r>
            <w:r w:rsidR="00E56550" w:rsidRPr="00E56550">
              <w:t>z</w:t>
            </w:r>
            <w:r w:rsidR="00B15FB2">
              <w:t>ē</w:t>
            </w:r>
            <w:r w:rsidR="00E56550" w:rsidRPr="00E56550">
              <w:t xml:space="preserve">  jaundzimušo </w:t>
            </w:r>
            <w:proofErr w:type="spellStart"/>
            <w:r w:rsidR="00E56550" w:rsidRPr="00E56550">
              <w:t>skrīninga</w:t>
            </w:r>
            <w:proofErr w:type="spellEnd"/>
            <w:r w:rsidR="00E56550" w:rsidRPr="00E56550">
              <w:t xml:space="preserve"> veikšanas laiku, kas nodrošinās šī izmeklējuma kvalitāti un aptveri. </w:t>
            </w:r>
            <w:r w:rsidR="00D705B1">
              <w:t xml:space="preserve">Šobrīd </w:t>
            </w:r>
            <w:r w:rsidR="00450117">
              <w:t xml:space="preserve">Noteikumi Nr.611 </w:t>
            </w:r>
            <w:r w:rsidR="000E09D5" w:rsidRPr="00E56550">
              <w:t xml:space="preserve">paredz veikt dzirdes pārbaudi ar </w:t>
            </w:r>
            <w:proofErr w:type="spellStart"/>
            <w:r w:rsidR="000E09D5" w:rsidRPr="00E56550">
              <w:t>otoakustiskās</w:t>
            </w:r>
            <w:proofErr w:type="spellEnd"/>
            <w:r w:rsidR="000E09D5" w:rsidRPr="00E56550">
              <w:t xml:space="preserve"> emisijas metodi 3.- 4.dzīves dienā, noteikt fenilalanīnu un </w:t>
            </w:r>
            <w:proofErr w:type="spellStart"/>
            <w:r w:rsidR="000E09D5" w:rsidRPr="00E56550">
              <w:t>tireotropo</w:t>
            </w:r>
            <w:proofErr w:type="spellEnd"/>
            <w:r w:rsidR="000E09D5" w:rsidRPr="00E56550">
              <w:t xml:space="preserve"> hormonu asinīs 3.-5.dzīves dienā, </w:t>
            </w:r>
            <w:r w:rsidR="00450117">
              <w:t xml:space="preserve">bet, lai </w:t>
            </w:r>
            <w:r w:rsidR="000E09D5" w:rsidRPr="00E56550">
              <w:t>nodrošinātu, ka visiem jaundzimušajiem tiek veikti minētie izmeklējumi</w:t>
            </w:r>
            <w:r w:rsidR="00450117">
              <w:t xml:space="preserve"> kvalitatīvi un savlaicīgi</w:t>
            </w:r>
            <w:r w:rsidR="000E09D5" w:rsidRPr="00E56550">
              <w:t xml:space="preserve">, nepieciešams precizēt, ka šīs pārbaudes jāveic līdz izrakstīšanai no stacionāra. Minētie </w:t>
            </w:r>
            <w:proofErr w:type="spellStart"/>
            <w:r w:rsidR="000E09D5" w:rsidRPr="00E56550">
              <w:t>skrīningizmeklējumi</w:t>
            </w:r>
            <w:proofErr w:type="spellEnd"/>
            <w:r w:rsidR="000E09D5" w:rsidRPr="00E56550">
              <w:t xml:space="preserve"> jānodrošina arī jaundzimušajiem, kas dzimuši </w:t>
            </w:r>
            <w:proofErr w:type="spellStart"/>
            <w:r w:rsidR="000E09D5" w:rsidRPr="00E56550">
              <w:t>ārpusstacionāra</w:t>
            </w:r>
            <w:proofErr w:type="spellEnd"/>
            <w:r w:rsidR="000E09D5" w:rsidRPr="00E56550">
              <w:t xml:space="preserve"> dzemdībās. </w:t>
            </w:r>
          </w:p>
          <w:p w:rsidR="00592212" w:rsidRPr="00DC5E2D" w:rsidRDefault="00055C5D" w:rsidP="00592212">
            <w:pPr>
              <w:pStyle w:val="ListParagraph"/>
              <w:spacing w:after="0" w:line="240" w:lineRule="auto"/>
              <w:ind w:left="0"/>
              <w:jc w:val="both"/>
              <w:rPr>
                <w:rFonts w:ascii="Times New Roman" w:hAnsi="Times New Roman"/>
                <w:sz w:val="24"/>
                <w:szCs w:val="24"/>
                <w:lang w:val="lv-LV"/>
              </w:rPr>
            </w:pPr>
            <w:r w:rsidRPr="007B2CFA">
              <w:rPr>
                <w:rFonts w:ascii="Times New Roman" w:hAnsi="Times New Roman"/>
                <w:sz w:val="24"/>
                <w:szCs w:val="24"/>
                <w:lang w:val="lv-LV"/>
              </w:rPr>
              <w:t xml:space="preserve">Iespēja veikt ticamu </w:t>
            </w:r>
            <w:proofErr w:type="spellStart"/>
            <w:r w:rsidRPr="007B2CFA">
              <w:rPr>
                <w:rFonts w:ascii="Times New Roman" w:hAnsi="Times New Roman"/>
                <w:sz w:val="24"/>
                <w:szCs w:val="24"/>
                <w:lang w:val="lv-LV"/>
              </w:rPr>
              <w:t>ultrasonogrāfisko</w:t>
            </w:r>
            <w:proofErr w:type="spellEnd"/>
            <w:r w:rsidRPr="007B2CFA">
              <w:rPr>
                <w:rFonts w:ascii="Times New Roman" w:hAnsi="Times New Roman"/>
                <w:sz w:val="24"/>
                <w:szCs w:val="24"/>
                <w:lang w:val="lv-LV"/>
              </w:rPr>
              <w:t xml:space="preserve"> izmeklējumu ir balstīta uz atbilstošu speciālistu apmācību un uzticību standarta tehnikai, lai panāktu izmeklējumu rezultātu vienotību dažādu speciālistu starpā. </w:t>
            </w:r>
            <w:r w:rsidR="00644A9D" w:rsidRPr="007B2CFA">
              <w:rPr>
                <w:rFonts w:ascii="Times New Roman" w:hAnsi="Times New Roman"/>
                <w:sz w:val="24"/>
                <w:szCs w:val="24"/>
                <w:lang w:val="lv-LV"/>
              </w:rPr>
              <w:t>Lai no</w:t>
            </w:r>
            <w:r w:rsidR="00DC5E2D" w:rsidRPr="007B2CFA">
              <w:rPr>
                <w:rFonts w:ascii="Times New Roman" w:hAnsi="Times New Roman"/>
                <w:sz w:val="24"/>
                <w:szCs w:val="24"/>
                <w:lang w:val="lv-LV"/>
              </w:rPr>
              <w:t xml:space="preserve">drošinātu </w:t>
            </w:r>
            <w:proofErr w:type="spellStart"/>
            <w:r w:rsidR="00DC5E2D" w:rsidRPr="007B2CFA">
              <w:rPr>
                <w:rFonts w:ascii="Times New Roman" w:hAnsi="Times New Roman"/>
                <w:sz w:val="24"/>
                <w:szCs w:val="24"/>
                <w:lang w:val="lv-LV"/>
              </w:rPr>
              <w:t>ultrasonogrāfisko</w:t>
            </w:r>
            <w:proofErr w:type="spellEnd"/>
            <w:r w:rsidR="00644A9D" w:rsidRPr="007B2CFA">
              <w:rPr>
                <w:rFonts w:ascii="Times New Roman" w:hAnsi="Times New Roman"/>
                <w:sz w:val="24"/>
                <w:szCs w:val="24"/>
                <w:lang w:val="lv-LV"/>
              </w:rPr>
              <w:t xml:space="preserve"> izmeklējumu </w:t>
            </w:r>
            <w:r w:rsidR="001A44BA" w:rsidRPr="007B2CFA">
              <w:rPr>
                <w:rFonts w:ascii="Times New Roman" w:hAnsi="Times New Roman"/>
                <w:sz w:val="24"/>
                <w:szCs w:val="24"/>
                <w:lang w:val="lv-LV"/>
              </w:rPr>
              <w:t>kvalitāti</w:t>
            </w:r>
            <w:r w:rsidR="006D215D" w:rsidRPr="007B2CFA">
              <w:rPr>
                <w:rFonts w:ascii="Times New Roman" w:hAnsi="Times New Roman"/>
                <w:sz w:val="24"/>
                <w:szCs w:val="24"/>
                <w:lang w:val="lv-LV"/>
              </w:rPr>
              <w:t xml:space="preserve"> un ticamību</w:t>
            </w:r>
            <w:r w:rsidR="00DC5E2D" w:rsidRPr="007B2CFA">
              <w:rPr>
                <w:rFonts w:ascii="Times New Roman" w:hAnsi="Times New Roman"/>
                <w:sz w:val="24"/>
                <w:szCs w:val="24"/>
                <w:lang w:val="lv-LV"/>
              </w:rPr>
              <w:t>,</w:t>
            </w:r>
            <w:r w:rsidR="006D215D" w:rsidRPr="007B2CFA">
              <w:rPr>
                <w:rFonts w:ascii="Times New Roman" w:hAnsi="Times New Roman"/>
                <w:sz w:val="24"/>
                <w:szCs w:val="24"/>
                <w:lang w:val="lv-LV"/>
              </w:rPr>
              <w:t xml:space="preserve"> </w:t>
            </w:r>
            <w:r w:rsidR="006D215D" w:rsidRPr="007B2CFA">
              <w:rPr>
                <w:rFonts w:ascii="Times New Roman" w:hAnsi="Times New Roman"/>
                <w:sz w:val="24"/>
                <w:lang w:val="lv-LV"/>
              </w:rPr>
              <w:t>ultraskaņas izmeklēšanas iekārtai jāatbilst  noteiktiem</w:t>
            </w:r>
            <w:r w:rsidR="00DC5E2D" w:rsidRPr="007B2CFA">
              <w:rPr>
                <w:rFonts w:ascii="Times New Roman" w:hAnsi="Times New Roman"/>
                <w:sz w:val="24"/>
                <w:lang w:val="lv-LV"/>
              </w:rPr>
              <w:t xml:space="preserve"> tehniskiem </w:t>
            </w:r>
            <w:r w:rsidR="006D215D" w:rsidRPr="007B2CFA">
              <w:rPr>
                <w:rFonts w:ascii="Times New Roman" w:hAnsi="Times New Roman"/>
                <w:sz w:val="24"/>
                <w:lang w:val="lv-LV"/>
              </w:rPr>
              <w:t>kritērijiem</w:t>
            </w:r>
            <w:r w:rsidR="00196E8E" w:rsidRPr="007B2CFA">
              <w:rPr>
                <w:rFonts w:ascii="Times New Roman" w:hAnsi="Times New Roman"/>
                <w:sz w:val="24"/>
                <w:lang w:val="lv-LV"/>
              </w:rPr>
              <w:t xml:space="preserve">. Savukārt, lai nodrošinātu </w:t>
            </w:r>
            <w:proofErr w:type="spellStart"/>
            <w:r w:rsidR="00196E8E" w:rsidRPr="007B2CFA">
              <w:rPr>
                <w:rFonts w:ascii="Times New Roman" w:hAnsi="Times New Roman"/>
                <w:sz w:val="24"/>
                <w:szCs w:val="24"/>
                <w:lang w:val="lv-LV"/>
              </w:rPr>
              <w:t>ultrasonogrāfisko</w:t>
            </w:r>
            <w:proofErr w:type="spellEnd"/>
            <w:r w:rsidR="00196E8E" w:rsidRPr="007B2CFA">
              <w:rPr>
                <w:rFonts w:ascii="Times New Roman" w:hAnsi="Times New Roman"/>
                <w:sz w:val="24"/>
                <w:szCs w:val="24"/>
                <w:lang w:val="lv-LV"/>
              </w:rPr>
              <w:t xml:space="preserve"> izmeklējumu rezultātu  atbilstošu izvērtēšanu </w:t>
            </w:r>
            <w:r w:rsidR="00196E8E" w:rsidRPr="007B2CFA">
              <w:rPr>
                <w:rFonts w:ascii="Times New Roman" w:hAnsi="Times New Roman"/>
                <w:sz w:val="24"/>
                <w:lang w:val="lv-LV"/>
              </w:rPr>
              <w:t xml:space="preserve">ginekologam (dzemdību speciālistam) ir </w:t>
            </w:r>
            <w:r w:rsidR="00DC5E2D" w:rsidRPr="007B2CFA">
              <w:rPr>
                <w:rFonts w:ascii="Times New Roman" w:hAnsi="Times New Roman"/>
                <w:sz w:val="24"/>
                <w:lang w:val="lv-LV"/>
              </w:rPr>
              <w:t>jābūt</w:t>
            </w:r>
            <w:r w:rsidR="00196E8E" w:rsidRPr="007B2CFA">
              <w:rPr>
                <w:rFonts w:ascii="Times New Roman" w:hAnsi="Times New Roman"/>
                <w:sz w:val="24"/>
                <w:lang w:val="lv-LV"/>
              </w:rPr>
              <w:t xml:space="preserve"> apmācītam augļa</w:t>
            </w:r>
            <w:r w:rsidR="00802DFE" w:rsidRPr="007B2CFA">
              <w:rPr>
                <w:rFonts w:ascii="Times New Roman" w:hAnsi="Times New Roman"/>
                <w:sz w:val="24"/>
                <w:lang w:val="lv-LV"/>
              </w:rPr>
              <w:t xml:space="preserve"> grūtniecības</w:t>
            </w:r>
            <w:r w:rsidR="007D7BA2">
              <w:rPr>
                <w:rFonts w:ascii="Times New Roman" w:hAnsi="Times New Roman"/>
                <w:sz w:val="24"/>
                <w:lang w:val="lv-LV"/>
              </w:rPr>
              <w:t xml:space="preserve"> pirmajā</w:t>
            </w:r>
            <w:r w:rsidR="00802DFE" w:rsidRPr="007B2CFA">
              <w:rPr>
                <w:rFonts w:ascii="Times New Roman" w:hAnsi="Times New Roman"/>
                <w:sz w:val="24"/>
                <w:lang w:val="lv-LV"/>
              </w:rPr>
              <w:t xml:space="preserve"> trimestrī </w:t>
            </w:r>
            <w:r w:rsidR="00196E8E" w:rsidRPr="007B2CFA">
              <w:rPr>
                <w:rFonts w:ascii="Times New Roman" w:hAnsi="Times New Roman"/>
                <w:sz w:val="24"/>
                <w:lang w:val="lv-LV"/>
              </w:rPr>
              <w:t>ultrasonogrāfijas izmeklēšanā</w:t>
            </w:r>
            <w:r w:rsidR="00802DFE" w:rsidRPr="007B2CFA">
              <w:rPr>
                <w:rFonts w:ascii="Times New Roman" w:hAnsi="Times New Roman"/>
                <w:sz w:val="24"/>
                <w:lang w:val="lv-LV"/>
              </w:rPr>
              <w:t>.</w:t>
            </w:r>
            <w:r w:rsidR="00196E8E" w:rsidRPr="007B2CFA">
              <w:rPr>
                <w:rFonts w:ascii="Times New Roman" w:hAnsi="Times New Roman"/>
                <w:sz w:val="24"/>
                <w:lang w:val="lv-LV"/>
              </w:rPr>
              <w:t xml:space="preserve"> </w:t>
            </w:r>
            <w:r w:rsidR="00592212" w:rsidRPr="007B2CFA">
              <w:rPr>
                <w:rFonts w:ascii="Times New Roman" w:hAnsi="Times New Roman"/>
                <w:sz w:val="24"/>
                <w:szCs w:val="24"/>
                <w:lang w:val="lv-LV"/>
              </w:rPr>
              <w:t>Noteikumu projekts paredz papildināt Noteikumus Nr.611 ar jaunu pie</w:t>
            </w:r>
            <w:r w:rsidR="00802DFE" w:rsidRPr="007B2CFA">
              <w:rPr>
                <w:rFonts w:ascii="Times New Roman" w:hAnsi="Times New Roman"/>
                <w:sz w:val="24"/>
                <w:szCs w:val="24"/>
                <w:lang w:val="lv-LV"/>
              </w:rPr>
              <w:t xml:space="preserve">likumu (Prasības grūtniecības </w:t>
            </w:r>
            <w:proofErr w:type="spellStart"/>
            <w:r w:rsidR="00802DFE" w:rsidRPr="007B2CFA">
              <w:rPr>
                <w:rFonts w:ascii="Times New Roman" w:hAnsi="Times New Roman"/>
                <w:sz w:val="24"/>
                <w:szCs w:val="24"/>
                <w:lang w:val="lv-LV"/>
              </w:rPr>
              <w:t>ultrasonogrāfiskās</w:t>
            </w:r>
            <w:proofErr w:type="spellEnd"/>
            <w:r w:rsidR="00802DFE" w:rsidRPr="007B2CFA">
              <w:rPr>
                <w:rFonts w:ascii="Times New Roman" w:hAnsi="Times New Roman"/>
                <w:sz w:val="24"/>
                <w:szCs w:val="24"/>
                <w:lang w:val="lv-LV"/>
              </w:rPr>
              <w:t xml:space="preserve"> izmeklēšanas veikšanai), kurā iekļautas prasības ārstam speciālista apmācībai un tehniskās prasības  ultrasonogrāfijas aparātam, lai tādējādi tiktu nodrošināts vispusīgi kvalitatīvs izmeklējums</w:t>
            </w:r>
            <w:r w:rsidR="00592212" w:rsidRPr="007B2CFA">
              <w:rPr>
                <w:rFonts w:ascii="Times New Roman" w:hAnsi="Times New Roman"/>
                <w:sz w:val="24"/>
                <w:szCs w:val="24"/>
                <w:lang w:val="lv-LV"/>
              </w:rPr>
              <w:t>.</w:t>
            </w:r>
            <w:r w:rsidR="00644A9D" w:rsidRPr="00DC5E2D">
              <w:rPr>
                <w:rFonts w:ascii="Times New Roman" w:hAnsi="Times New Roman"/>
                <w:sz w:val="24"/>
                <w:szCs w:val="24"/>
                <w:lang w:val="lv-LV"/>
              </w:rPr>
              <w:t xml:space="preserve"> </w:t>
            </w:r>
            <w:r w:rsidR="00592212" w:rsidRPr="00DC5E2D">
              <w:rPr>
                <w:rFonts w:ascii="Times New Roman" w:hAnsi="Times New Roman"/>
                <w:sz w:val="24"/>
                <w:szCs w:val="24"/>
                <w:lang w:val="lv-LV"/>
              </w:rPr>
              <w:t xml:space="preserve"> </w:t>
            </w:r>
          </w:p>
          <w:p w:rsidR="00441637" w:rsidRPr="00E56550" w:rsidRDefault="00D42001" w:rsidP="009B04B0">
            <w:pPr>
              <w:pStyle w:val="NoSpacing"/>
              <w:jc w:val="both"/>
              <w:rPr>
                <w:rFonts w:ascii="Times New Roman" w:hAnsi="Times New Roman"/>
                <w:sz w:val="24"/>
                <w:szCs w:val="24"/>
              </w:rPr>
            </w:pPr>
            <w:r>
              <w:rPr>
                <w:rFonts w:ascii="Times New Roman" w:hAnsi="Times New Roman"/>
                <w:sz w:val="24"/>
                <w:szCs w:val="24"/>
              </w:rPr>
              <w:t>Ar Noteikumu projektu</w:t>
            </w:r>
            <w:r w:rsidR="00126BB3" w:rsidRPr="00E56550">
              <w:rPr>
                <w:rFonts w:ascii="Times New Roman" w:hAnsi="Times New Roman"/>
                <w:sz w:val="24"/>
                <w:szCs w:val="24"/>
              </w:rPr>
              <w:t xml:space="preserve"> I sadaļas</w:t>
            </w:r>
            <w:r w:rsidR="0046649F" w:rsidRPr="00E56550">
              <w:rPr>
                <w:rFonts w:ascii="Times New Roman" w:hAnsi="Times New Roman"/>
                <w:sz w:val="24"/>
                <w:szCs w:val="24"/>
              </w:rPr>
              <w:t xml:space="preserve"> 2.punktā minētās problēmas tiek atrisinātas pilnībā.</w:t>
            </w:r>
            <w:r w:rsidR="00126BB3" w:rsidRPr="00E56550">
              <w:rPr>
                <w:rFonts w:ascii="Times New Roman" w:hAnsi="Times New Roman"/>
                <w:sz w:val="24"/>
                <w:szCs w:val="24"/>
              </w:rPr>
              <w:t xml:space="preserve"> </w:t>
            </w:r>
          </w:p>
        </w:tc>
      </w:tr>
      <w:tr w:rsidR="0030029C" w:rsidRPr="005E2F87" w:rsidTr="00B3037A">
        <w:trPr>
          <w:tblCellSpacing w:w="0" w:type="dxa"/>
        </w:trPr>
        <w:tc>
          <w:tcPr>
            <w:tcW w:w="568"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5.</w:t>
            </w:r>
          </w:p>
        </w:tc>
        <w:tc>
          <w:tcPr>
            <w:tcW w:w="2126"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30029C" w:rsidRPr="005E2F87" w:rsidRDefault="001F414E" w:rsidP="00320CF1">
            <w:pPr>
              <w:pStyle w:val="BodyTextIndent"/>
              <w:autoSpaceDE w:val="0"/>
              <w:autoSpaceDN w:val="0"/>
              <w:adjustRightInd w:val="0"/>
              <w:spacing w:after="0" w:line="240" w:lineRule="auto"/>
              <w:ind w:left="0"/>
              <w:jc w:val="both"/>
              <w:rPr>
                <w:rFonts w:ascii="Times New Roman" w:hAnsi="Times New Roman"/>
                <w:sz w:val="24"/>
                <w:szCs w:val="24"/>
                <w:lang w:val="sv-SE"/>
              </w:rPr>
            </w:pPr>
            <w:r>
              <w:rPr>
                <w:rFonts w:ascii="Times New Roman" w:hAnsi="Times New Roman"/>
                <w:sz w:val="24"/>
                <w:szCs w:val="24"/>
              </w:rPr>
              <w:t>Nacionālai</w:t>
            </w:r>
            <w:r w:rsidR="00450117">
              <w:rPr>
                <w:rFonts w:ascii="Times New Roman" w:hAnsi="Times New Roman"/>
                <w:sz w:val="24"/>
                <w:szCs w:val="24"/>
              </w:rPr>
              <w:t>s veselības dienests, Latvijas G</w:t>
            </w:r>
            <w:r>
              <w:rPr>
                <w:rFonts w:ascii="Times New Roman" w:hAnsi="Times New Roman"/>
                <w:sz w:val="24"/>
                <w:szCs w:val="24"/>
              </w:rPr>
              <w:t>inekologu un dzemdību speciālistu asociācija</w:t>
            </w:r>
          </w:p>
        </w:tc>
      </w:tr>
      <w:tr w:rsidR="0030029C" w:rsidRPr="005E2F87" w:rsidTr="00B3037A">
        <w:trPr>
          <w:tblCellSpacing w:w="0" w:type="dxa"/>
        </w:trPr>
        <w:tc>
          <w:tcPr>
            <w:tcW w:w="568"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6.</w:t>
            </w:r>
          </w:p>
        </w:tc>
        <w:tc>
          <w:tcPr>
            <w:tcW w:w="2126" w:type="dxa"/>
            <w:tcBorders>
              <w:top w:val="outset" w:sz="6" w:space="0" w:color="auto"/>
              <w:left w:val="outset" w:sz="6" w:space="0" w:color="auto"/>
              <w:bottom w:val="outset" w:sz="6" w:space="0" w:color="auto"/>
              <w:right w:val="outset" w:sz="6" w:space="0" w:color="auto"/>
            </w:tcBorders>
          </w:tcPr>
          <w:p w:rsidR="0030029C" w:rsidRPr="005E2F87" w:rsidRDefault="0030029C" w:rsidP="00B3037A">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454D1A" w:rsidRDefault="00454D1A" w:rsidP="00454D1A">
            <w:pPr>
              <w:spacing w:after="0" w:line="240" w:lineRule="auto"/>
              <w:jc w:val="both"/>
              <w:rPr>
                <w:rFonts w:ascii="Times New Roman" w:hAnsi="Times New Roman"/>
                <w:sz w:val="24"/>
                <w:szCs w:val="24"/>
              </w:rPr>
            </w:pPr>
            <w:r w:rsidRPr="00454D1A">
              <w:rPr>
                <w:rFonts w:ascii="Times New Roman" w:hAnsi="Times New Roman"/>
                <w:sz w:val="24"/>
                <w:szCs w:val="24"/>
              </w:rPr>
              <w:t>Projekts šo jomu neskar</w:t>
            </w:r>
          </w:p>
          <w:p w:rsidR="0030029C" w:rsidRPr="00D813C2" w:rsidRDefault="0030029C" w:rsidP="00081CE3">
            <w:pPr>
              <w:pStyle w:val="NoSpacing"/>
              <w:jc w:val="both"/>
              <w:rPr>
                <w:rFonts w:ascii="Times New Roman" w:eastAsia="Times New Roman" w:hAnsi="Times New Roman"/>
                <w:sz w:val="24"/>
                <w:szCs w:val="24"/>
                <w:lang w:eastAsia="lv-LV"/>
              </w:rPr>
            </w:pPr>
          </w:p>
        </w:tc>
      </w:tr>
      <w:tr w:rsidR="0030029C" w:rsidRPr="005E2F87" w:rsidTr="00B3037A">
        <w:trPr>
          <w:tblCellSpacing w:w="0" w:type="dxa"/>
        </w:trPr>
        <w:tc>
          <w:tcPr>
            <w:tcW w:w="568" w:type="dxa"/>
            <w:tcBorders>
              <w:top w:val="outset" w:sz="6" w:space="0" w:color="auto"/>
              <w:left w:val="outset" w:sz="6" w:space="0" w:color="auto"/>
              <w:bottom w:val="outset" w:sz="6" w:space="0" w:color="auto"/>
              <w:right w:val="outset" w:sz="6" w:space="0" w:color="auto"/>
            </w:tcBorders>
          </w:tcPr>
          <w:p w:rsidR="0030029C" w:rsidRPr="005E2F87" w:rsidRDefault="0030029C" w:rsidP="00E0254E">
            <w:pPr>
              <w:spacing w:before="100" w:beforeAutospacing="1" w:after="100" w:afterAutospacing="1" w:line="240" w:lineRule="auto"/>
              <w:jc w:val="both"/>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7.</w:t>
            </w:r>
          </w:p>
        </w:tc>
        <w:tc>
          <w:tcPr>
            <w:tcW w:w="2126" w:type="dxa"/>
            <w:tcBorders>
              <w:top w:val="outset" w:sz="6" w:space="0" w:color="auto"/>
              <w:left w:val="outset" w:sz="6" w:space="0" w:color="auto"/>
              <w:bottom w:val="outset" w:sz="6" w:space="0" w:color="auto"/>
              <w:right w:val="outset" w:sz="6" w:space="0" w:color="auto"/>
            </w:tcBorders>
          </w:tcPr>
          <w:p w:rsidR="0030029C" w:rsidRPr="005E2F87" w:rsidRDefault="0030029C" w:rsidP="00E0254E">
            <w:pPr>
              <w:spacing w:before="100" w:beforeAutospacing="1" w:after="100" w:afterAutospacing="1" w:line="240" w:lineRule="auto"/>
              <w:jc w:val="both"/>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Cita informācija</w:t>
            </w:r>
          </w:p>
        </w:tc>
        <w:tc>
          <w:tcPr>
            <w:tcW w:w="6520" w:type="dxa"/>
            <w:tcBorders>
              <w:top w:val="outset" w:sz="6" w:space="0" w:color="auto"/>
              <w:left w:val="outset" w:sz="6" w:space="0" w:color="auto"/>
              <w:bottom w:val="outset" w:sz="6" w:space="0" w:color="auto"/>
              <w:right w:val="outset" w:sz="6" w:space="0" w:color="auto"/>
            </w:tcBorders>
          </w:tcPr>
          <w:p w:rsidR="00E0254E" w:rsidRPr="003A19CD" w:rsidRDefault="006B40A2" w:rsidP="00E0254E">
            <w:pPr>
              <w:pStyle w:val="NoSpacing"/>
              <w:jc w:val="both"/>
              <w:rPr>
                <w:rFonts w:ascii="Times New Roman" w:hAnsi="Times New Roman"/>
                <w:sz w:val="24"/>
                <w:szCs w:val="24"/>
              </w:rPr>
            </w:pPr>
            <w:r w:rsidRPr="003A19CD">
              <w:rPr>
                <w:rFonts w:ascii="Times New Roman" w:hAnsi="Times New Roman"/>
                <w:sz w:val="24"/>
                <w:szCs w:val="24"/>
              </w:rPr>
              <w:t>Grūtnieces informēšanu</w:t>
            </w:r>
            <w:r w:rsidR="00D24D6E" w:rsidRPr="003A19CD">
              <w:rPr>
                <w:rFonts w:ascii="Times New Roman" w:hAnsi="Times New Roman"/>
                <w:sz w:val="24"/>
                <w:szCs w:val="24"/>
              </w:rPr>
              <w:t xml:space="preserve">, </w:t>
            </w:r>
            <w:r w:rsidRPr="003A19CD">
              <w:rPr>
                <w:rFonts w:ascii="Times New Roman" w:hAnsi="Times New Roman"/>
                <w:sz w:val="24"/>
                <w:szCs w:val="24"/>
              </w:rPr>
              <w:t xml:space="preserve">atbilstoši Noteikumu Nr.611 4.pielikumā </w:t>
            </w:r>
            <w:r w:rsidR="003A19CD" w:rsidRPr="003A19CD">
              <w:rPr>
                <w:rFonts w:ascii="Times New Roman" w:hAnsi="Times New Roman"/>
                <w:sz w:val="24"/>
                <w:szCs w:val="24"/>
              </w:rPr>
              <w:t xml:space="preserve">minētajām </w:t>
            </w:r>
            <w:r w:rsidRPr="003A19CD">
              <w:rPr>
                <w:rFonts w:ascii="Times New Roman" w:hAnsi="Times New Roman"/>
                <w:sz w:val="24"/>
                <w:szCs w:val="24"/>
              </w:rPr>
              <w:t>tēmām,</w:t>
            </w:r>
            <w:r w:rsidR="00D24D6E" w:rsidRPr="003A19CD">
              <w:rPr>
                <w:rFonts w:ascii="Times New Roman" w:hAnsi="Times New Roman"/>
                <w:sz w:val="24"/>
                <w:szCs w:val="24"/>
              </w:rPr>
              <w:t xml:space="preserve"> sākot no 34.grūtniecības nedēļas</w:t>
            </w:r>
            <w:r w:rsidR="003A19CD" w:rsidRPr="003A19CD">
              <w:rPr>
                <w:rFonts w:ascii="Times New Roman" w:hAnsi="Times New Roman"/>
                <w:sz w:val="24"/>
                <w:szCs w:val="24"/>
              </w:rPr>
              <w:t>,</w:t>
            </w:r>
            <w:r w:rsidR="00D24D6E" w:rsidRPr="003A19CD">
              <w:rPr>
                <w:rFonts w:ascii="Times New Roman" w:hAnsi="Times New Roman"/>
                <w:sz w:val="24"/>
                <w:szCs w:val="24"/>
              </w:rPr>
              <w:t xml:space="preserve"> </w:t>
            </w:r>
            <w:r w:rsidRPr="003A19CD">
              <w:rPr>
                <w:rFonts w:ascii="Times New Roman" w:hAnsi="Times New Roman"/>
                <w:sz w:val="24"/>
                <w:szCs w:val="24"/>
              </w:rPr>
              <w:t>ārstniecības persona, kura</w:t>
            </w:r>
            <w:r w:rsidR="00D24D6E" w:rsidRPr="003A19CD">
              <w:rPr>
                <w:rFonts w:ascii="Times New Roman" w:hAnsi="Times New Roman"/>
                <w:sz w:val="24"/>
                <w:szCs w:val="24"/>
              </w:rPr>
              <w:t xml:space="preserve"> veic grūtnieces aprūpi, nodrošina vizītes ietvaros ievērojot individuālu pieeju </w:t>
            </w:r>
            <w:r w:rsidR="00C34285" w:rsidRPr="003A19CD">
              <w:rPr>
                <w:rFonts w:ascii="Times New Roman" w:hAnsi="Times New Roman"/>
                <w:sz w:val="24"/>
                <w:szCs w:val="24"/>
              </w:rPr>
              <w:t xml:space="preserve"> un paredzot  ilgāku vizītes laiku vai atsevišķu vizīti, ja tas ir nepieciešams. </w:t>
            </w:r>
            <w:r w:rsidR="00E0254E" w:rsidRPr="003A19CD">
              <w:rPr>
                <w:rFonts w:ascii="Times New Roman" w:hAnsi="Times New Roman"/>
                <w:sz w:val="24"/>
                <w:szCs w:val="24"/>
              </w:rPr>
              <w:t>Maksas nodarbības un lekcijas</w:t>
            </w:r>
            <w:r w:rsidR="00B129B6" w:rsidRPr="003A19CD">
              <w:rPr>
                <w:rFonts w:ascii="Times New Roman" w:hAnsi="Times New Roman"/>
                <w:sz w:val="24"/>
                <w:szCs w:val="24"/>
              </w:rPr>
              <w:t xml:space="preserve"> </w:t>
            </w:r>
            <w:r w:rsidR="00E0254E" w:rsidRPr="003A19CD">
              <w:rPr>
                <w:rFonts w:ascii="Times New Roman" w:hAnsi="Times New Roman"/>
                <w:sz w:val="24"/>
                <w:szCs w:val="24"/>
              </w:rPr>
              <w:t>par</w:t>
            </w:r>
            <w:r w:rsidR="00B129B6" w:rsidRPr="003A19CD">
              <w:rPr>
                <w:rFonts w:ascii="Times New Roman" w:hAnsi="Times New Roman"/>
                <w:sz w:val="24"/>
                <w:szCs w:val="24"/>
              </w:rPr>
              <w:t xml:space="preserve"> </w:t>
            </w:r>
            <w:r w:rsidR="00E0254E" w:rsidRPr="003A19CD">
              <w:rPr>
                <w:rFonts w:ascii="Times New Roman" w:hAnsi="Times New Roman"/>
                <w:sz w:val="24"/>
                <w:szCs w:val="24"/>
              </w:rPr>
              <w:t>gatavošanos dzemdībām</w:t>
            </w:r>
            <w:r w:rsidR="00B129B6" w:rsidRPr="003A19CD">
              <w:rPr>
                <w:rFonts w:ascii="Times New Roman" w:hAnsi="Times New Roman"/>
                <w:sz w:val="24"/>
                <w:szCs w:val="24"/>
              </w:rPr>
              <w:t xml:space="preserve"> </w:t>
            </w:r>
            <w:r w:rsidR="00E0254E" w:rsidRPr="003A19CD">
              <w:rPr>
                <w:rFonts w:ascii="Times New Roman" w:hAnsi="Times New Roman"/>
                <w:sz w:val="24"/>
                <w:szCs w:val="24"/>
              </w:rPr>
              <w:t>un bērna kopšanu  var organizēt tikai papildus jau minētajai ārstniecības personas nodrošinātajai apmācībai un tikai pēc grūtnieces izvēles, ja viņa to vēlas</w:t>
            </w:r>
            <w:r w:rsidR="008D01CB" w:rsidRPr="003A19CD">
              <w:rPr>
                <w:rFonts w:ascii="Times New Roman" w:hAnsi="Times New Roman"/>
                <w:sz w:val="24"/>
                <w:szCs w:val="24"/>
              </w:rPr>
              <w:t>.</w:t>
            </w:r>
          </w:p>
        </w:tc>
      </w:tr>
    </w:tbl>
    <w:p w:rsidR="00027146" w:rsidRDefault="00027146" w:rsidP="007350F7">
      <w:pPr>
        <w:spacing w:after="0" w:line="240" w:lineRule="auto"/>
        <w:jc w:val="center"/>
        <w:rPr>
          <w:rFonts w:ascii="Times New Roman" w:hAnsi="Times New Roman"/>
          <w:sz w:val="24"/>
          <w:szCs w:val="24"/>
        </w:rPr>
      </w:pPr>
    </w:p>
    <w:p w:rsidR="003747A5" w:rsidRPr="005E2F87" w:rsidRDefault="003747A5" w:rsidP="007350F7">
      <w:pPr>
        <w:spacing w:after="0" w:line="240" w:lineRule="auto"/>
        <w:jc w:val="center"/>
        <w:rPr>
          <w:rFonts w:ascii="Times New Roman" w:hAnsi="Times New Roman"/>
          <w:sz w:val="24"/>
          <w:szCs w:val="24"/>
        </w:rPr>
      </w:pPr>
    </w:p>
    <w:tbl>
      <w:tblPr>
        <w:tblW w:w="5507"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2126"/>
        <w:gridCol w:w="6520"/>
      </w:tblGrid>
      <w:tr w:rsidR="007350F7" w:rsidRPr="005E2F87" w:rsidTr="001F414E">
        <w:tc>
          <w:tcPr>
            <w:tcW w:w="9214" w:type="dxa"/>
            <w:gridSpan w:val="3"/>
            <w:tcBorders>
              <w:top w:val="single" w:sz="6" w:space="0" w:color="auto"/>
              <w:left w:val="single" w:sz="6" w:space="0" w:color="auto"/>
              <w:bottom w:val="outset" w:sz="6" w:space="0" w:color="000000"/>
              <w:right w:val="single" w:sz="6" w:space="0" w:color="auto"/>
            </w:tcBorders>
            <w:vAlign w:val="center"/>
          </w:tcPr>
          <w:p w:rsidR="007350F7" w:rsidRPr="005E2F87" w:rsidRDefault="007350F7" w:rsidP="007350F7">
            <w:pPr>
              <w:pStyle w:val="NoSpacing"/>
              <w:jc w:val="center"/>
              <w:rPr>
                <w:rFonts w:ascii="Times New Roman" w:hAnsi="Times New Roman"/>
                <w:b/>
                <w:sz w:val="24"/>
                <w:szCs w:val="24"/>
              </w:rPr>
            </w:pPr>
            <w:r w:rsidRPr="005E2F87">
              <w:rPr>
                <w:rFonts w:ascii="Times New Roman" w:hAnsi="Times New Roman"/>
                <w:b/>
                <w:sz w:val="24"/>
                <w:szCs w:val="24"/>
              </w:rPr>
              <w:t>II. Tiesību akta projekta ietekme uz sabiedrību</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1.</w:t>
            </w:r>
          </w:p>
        </w:tc>
        <w:tc>
          <w:tcPr>
            <w:tcW w:w="212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 xml:space="preserve">Sabiedrības </w:t>
            </w:r>
            <w:proofErr w:type="spellStart"/>
            <w:r w:rsidRPr="005E2F87">
              <w:rPr>
                <w:rFonts w:ascii="Times New Roman" w:hAnsi="Times New Roman"/>
                <w:sz w:val="24"/>
                <w:szCs w:val="24"/>
              </w:rPr>
              <w:t>mērķgrupa</w:t>
            </w:r>
            <w:proofErr w:type="spellEnd"/>
          </w:p>
        </w:tc>
        <w:tc>
          <w:tcPr>
            <w:tcW w:w="6520" w:type="dxa"/>
            <w:tcBorders>
              <w:top w:val="outset" w:sz="6" w:space="0" w:color="000000"/>
              <w:left w:val="outset" w:sz="6" w:space="0" w:color="000000"/>
              <w:bottom w:val="outset" w:sz="6" w:space="0" w:color="000000"/>
              <w:right w:val="outset" w:sz="6" w:space="0" w:color="000000"/>
            </w:tcBorders>
          </w:tcPr>
          <w:p w:rsidR="00645D26" w:rsidRDefault="001F414E" w:rsidP="002201B4">
            <w:pPr>
              <w:pStyle w:val="NoSpacing"/>
              <w:jc w:val="both"/>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w:t>
            </w:r>
            <w:r w:rsidR="00081CE3">
              <w:rPr>
                <w:rFonts w:ascii="Times New Roman" w:hAnsi="Times New Roman"/>
                <w:sz w:val="24"/>
                <w:szCs w:val="24"/>
              </w:rPr>
              <w:t>rupa</w:t>
            </w:r>
            <w:proofErr w:type="spellEnd"/>
            <w:r w:rsidR="00081CE3">
              <w:rPr>
                <w:rFonts w:ascii="Times New Roman" w:hAnsi="Times New Roman"/>
                <w:sz w:val="24"/>
                <w:szCs w:val="24"/>
              </w:rPr>
              <w:t xml:space="preserve"> </w:t>
            </w:r>
            <w:r>
              <w:rPr>
                <w:rFonts w:ascii="Times New Roman" w:hAnsi="Times New Roman"/>
                <w:sz w:val="24"/>
                <w:szCs w:val="24"/>
              </w:rPr>
              <w:t>ir sievietes - p</w:t>
            </w:r>
            <w:r w:rsidR="00645D26">
              <w:rPr>
                <w:rFonts w:ascii="Times New Roman" w:hAnsi="Times New Roman"/>
                <w:sz w:val="24"/>
                <w:szCs w:val="24"/>
              </w:rPr>
              <w:t>rognozējamais grūtnieču skaits gadā – 20 000</w:t>
            </w:r>
          </w:p>
          <w:p w:rsidR="001F414E" w:rsidRDefault="001F414E" w:rsidP="001F414E">
            <w:pPr>
              <w:pStyle w:val="NoSpacing"/>
              <w:rPr>
                <w:rFonts w:ascii="Times New Roman" w:hAnsi="Times New Roman"/>
                <w:sz w:val="24"/>
                <w:szCs w:val="24"/>
              </w:rPr>
            </w:pPr>
            <w:r>
              <w:rPr>
                <w:rFonts w:ascii="Times New Roman" w:hAnsi="Times New Roman"/>
                <w:sz w:val="24"/>
                <w:szCs w:val="24"/>
              </w:rPr>
              <w:t>Ārstniecības personas, kuras veic grūtnieču aprūpi:</w:t>
            </w:r>
          </w:p>
          <w:p w:rsidR="001F414E" w:rsidRPr="00C25BF8" w:rsidRDefault="001F414E" w:rsidP="001F414E">
            <w:pPr>
              <w:pStyle w:val="NoSpacing"/>
              <w:rPr>
                <w:rFonts w:ascii="Times New Roman" w:hAnsi="Times New Roman"/>
                <w:sz w:val="24"/>
                <w:szCs w:val="24"/>
              </w:rPr>
            </w:pPr>
            <w:r w:rsidRPr="00C25BF8">
              <w:rPr>
                <w:rFonts w:ascii="Times New Roman" w:hAnsi="Times New Roman"/>
                <w:sz w:val="24"/>
                <w:szCs w:val="24"/>
              </w:rPr>
              <w:t>Sertificētas vecmātes – 41</w:t>
            </w:r>
            <w:r w:rsidR="00860FAA" w:rsidRPr="00C25BF8">
              <w:rPr>
                <w:rFonts w:ascii="Times New Roman" w:hAnsi="Times New Roman"/>
                <w:sz w:val="24"/>
                <w:szCs w:val="24"/>
              </w:rPr>
              <w:t>6</w:t>
            </w:r>
          </w:p>
          <w:p w:rsidR="008B2E0F" w:rsidRDefault="00860FAA" w:rsidP="00E56550">
            <w:pPr>
              <w:pStyle w:val="NoSpacing"/>
              <w:rPr>
                <w:rFonts w:ascii="Times New Roman" w:hAnsi="Times New Roman"/>
                <w:sz w:val="24"/>
                <w:szCs w:val="24"/>
              </w:rPr>
            </w:pPr>
            <w:r w:rsidRPr="00C25BF8">
              <w:rPr>
                <w:rFonts w:ascii="Times New Roman" w:hAnsi="Times New Roman"/>
                <w:sz w:val="24"/>
                <w:szCs w:val="24"/>
              </w:rPr>
              <w:t>Sertificēti g</w:t>
            </w:r>
            <w:r w:rsidR="001F414E" w:rsidRPr="00C25BF8">
              <w:rPr>
                <w:rFonts w:ascii="Times New Roman" w:hAnsi="Times New Roman"/>
                <w:sz w:val="24"/>
                <w:szCs w:val="24"/>
              </w:rPr>
              <w:t>inekologi</w:t>
            </w:r>
            <w:r w:rsidRPr="00C25BF8">
              <w:rPr>
                <w:rFonts w:ascii="Times New Roman" w:hAnsi="Times New Roman"/>
                <w:sz w:val="24"/>
                <w:szCs w:val="24"/>
              </w:rPr>
              <w:t xml:space="preserve"> (dzemdību speciālisti)</w:t>
            </w:r>
            <w:r w:rsidR="001F414E" w:rsidRPr="00C25BF8">
              <w:rPr>
                <w:rFonts w:ascii="Times New Roman" w:hAnsi="Times New Roman"/>
                <w:sz w:val="24"/>
                <w:szCs w:val="24"/>
              </w:rPr>
              <w:t xml:space="preserve"> – 4</w:t>
            </w:r>
            <w:r w:rsidRPr="00C25BF8">
              <w:rPr>
                <w:rFonts w:ascii="Times New Roman" w:hAnsi="Times New Roman"/>
                <w:sz w:val="24"/>
                <w:szCs w:val="24"/>
              </w:rPr>
              <w:t>59</w:t>
            </w:r>
          </w:p>
          <w:p w:rsidR="000C0A6D" w:rsidRPr="00174C3F" w:rsidRDefault="000C0A6D" w:rsidP="00E56550">
            <w:pPr>
              <w:pStyle w:val="NoSpacing"/>
              <w:rPr>
                <w:rFonts w:ascii="Times New Roman" w:hAnsi="Times New Roman"/>
                <w:sz w:val="24"/>
                <w:szCs w:val="24"/>
              </w:rPr>
            </w:pPr>
            <w:r>
              <w:rPr>
                <w:rFonts w:ascii="Times New Roman" w:hAnsi="Times New Roman"/>
                <w:sz w:val="24"/>
                <w:szCs w:val="24"/>
              </w:rPr>
              <w:t>Ģimen</w:t>
            </w:r>
            <w:r w:rsidR="001E11C3">
              <w:rPr>
                <w:rFonts w:ascii="Times New Roman" w:hAnsi="Times New Roman"/>
                <w:sz w:val="24"/>
                <w:szCs w:val="24"/>
              </w:rPr>
              <w:t>es ārsti (līgumattiecībās ar Nacionālo veselības dienestu</w:t>
            </w:r>
            <w:r>
              <w:rPr>
                <w:rFonts w:ascii="Times New Roman" w:hAnsi="Times New Roman"/>
                <w:sz w:val="24"/>
                <w:szCs w:val="24"/>
              </w:rPr>
              <w:t>) - 1374</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2.</w:t>
            </w:r>
          </w:p>
        </w:tc>
        <w:tc>
          <w:tcPr>
            <w:tcW w:w="212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 xml:space="preserve">Citas sabiedrības grupas (bez </w:t>
            </w:r>
            <w:proofErr w:type="spellStart"/>
            <w:r w:rsidRPr="005E2F87">
              <w:rPr>
                <w:rFonts w:ascii="Times New Roman" w:hAnsi="Times New Roman"/>
                <w:sz w:val="24"/>
                <w:szCs w:val="24"/>
              </w:rPr>
              <w:t>mērķgrupas</w:t>
            </w:r>
            <w:proofErr w:type="spellEnd"/>
            <w:r w:rsidRPr="005E2F87">
              <w:rPr>
                <w:rFonts w:ascii="Times New Roman" w:hAnsi="Times New Roman"/>
                <w:sz w:val="24"/>
                <w:szCs w:val="24"/>
              </w:rPr>
              <w:t>), kuras tiesiskais regulējums arī ietekmē vai varētu ietekmēt</w:t>
            </w:r>
          </w:p>
        </w:tc>
        <w:tc>
          <w:tcPr>
            <w:tcW w:w="6520" w:type="dxa"/>
            <w:tcBorders>
              <w:top w:val="outset" w:sz="6" w:space="0" w:color="000000"/>
              <w:left w:val="outset" w:sz="6" w:space="0" w:color="000000"/>
              <w:bottom w:val="outset" w:sz="6" w:space="0" w:color="000000"/>
              <w:right w:val="outset" w:sz="6" w:space="0" w:color="000000"/>
            </w:tcBorders>
          </w:tcPr>
          <w:p w:rsidR="00EF5323" w:rsidRDefault="001F414E" w:rsidP="005C09FD">
            <w:pPr>
              <w:pStyle w:val="NoSpacing"/>
              <w:rPr>
                <w:rFonts w:ascii="Times New Roman" w:hAnsi="Times New Roman"/>
                <w:sz w:val="24"/>
                <w:szCs w:val="24"/>
              </w:rPr>
            </w:pPr>
            <w:r>
              <w:rPr>
                <w:rFonts w:ascii="Times New Roman" w:hAnsi="Times New Roman"/>
                <w:sz w:val="24"/>
                <w:szCs w:val="24"/>
              </w:rPr>
              <w:t>Personas</w:t>
            </w:r>
            <w:r w:rsidR="004522E5">
              <w:rPr>
                <w:rFonts w:ascii="Times New Roman" w:hAnsi="Times New Roman"/>
                <w:sz w:val="24"/>
                <w:szCs w:val="24"/>
              </w:rPr>
              <w:t>, kuras plāno grūtniecību.</w:t>
            </w:r>
          </w:p>
          <w:p w:rsidR="00EF5323" w:rsidRPr="008B2E0F" w:rsidRDefault="00EF5323" w:rsidP="005C09FD">
            <w:pPr>
              <w:pStyle w:val="NoSpacing"/>
              <w:rPr>
                <w:rFonts w:ascii="Times New Roman" w:hAnsi="Times New Roman"/>
                <w:sz w:val="24"/>
                <w:szCs w:val="24"/>
              </w:rPr>
            </w:pPr>
            <w:r w:rsidRPr="008B2E0F">
              <w:rPr>
                <w:rFonts w:ascii="Times New Roman" w:hAnsi="Times New Roman"/>
                <w:color w:val="000000"/>
                <w:sz w:val="24"/>
                <w:szCs w:val="24"/>
              </w:rPr>
              <w:t>Minētās sabiedrības grupas skaitliskais lielums nav precīzi nosakāms.</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3.</w:t>
            </w:r>
          </w:p>
        </w:tc>
        <w:tc>
          <w:tcPr>
            <w:tcW w:w="212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Tiesiskā regulējuma finansiālā ietekme</w:t>
            </w:r>
          </w:p>
        </w:tc>
        <w:tc>
          <w:tcPr>
            <w:tcW w:w="6520" w:type="dxa"/>
            <w:tcBorders>
              <w:top w:val="outset" w:sz="6" w:space="0" w:color="000000"/>
              <w:left w:val="outset" w:sz="6" w:space="0" w:color="000000"/>
              <w:bottom w:val="outset" w:sz="6" w:space="0" w:color="000000"/>
              <w:right w:val="outset" w:sz="6" w:space="0" w:color="000000"/>
            </w:tcBorders>
          </w:tcPr>
          <w:p w:rsidR="007350F7" w:rsidRPr="00B172D9" w:rsidRDefault="0010426C" w:rsidP="005C09FD">
            <w:pPr>
              <w:pStyle w:val="NoSpacing"/>
              <w:rPr>
                <w:rFonts w:ascii="Times New Roman" w:hAnsi="Times New Roman"/>
                <w:sz w:val="24"/>
                <w:szCs w:val="24"/>
                <w:highlight w:val="yellow"/>
              </w:rPr>
            </w:pPr>
            <w:r w:rsidRPr="00E114A1">
              <w:rPr>
                <w:rFonts w:ascii="Times New Roman" w:hAnsi="Times New Roman"/>
                <w:sz w:val="24"/>
                <w:szCs w:val="24"/>
              </w:rPr>
              <w:t xml:space="preserve">Maksājumi </w:t>
            </w:r>
            <w:r w:rsidR="00E114A1">
              <w:rPr>
                <w:rFonts w:ascii="Times New Roman" w:hAnsi="Times New Roman"/>
                <w:sz w:val="24"/>
                <w:szCs w:val="24"/>
              </w:rPr>
              <w:t xml:space="preserve">par izmeklējumiem </w:t>
            </w:r>
            <w:r w:rsidRPr="00E114A1">
              <w:rPr>
                <w:rFonts w:ascii="Times New Roman" w:hAnsi="Times New Roman"/>
                <w:sz w:val="24"/>
                <w:szCs w:val="24"/>
              </w:rPr>
              <w:t xml:space="preserve">tiks segti no valsts budžeta līdzekļiem </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4.</w:t>
            </w:r>
          </w:p>
        </w:tc>
        <w:tc>
          <w:tcPr>
            <w:tcW w:w="2126" w:type="dxa"/>
            <w:tcBorders>
              <w:top w:val="outset" w:sz="6" w:space="0" w:color="000000"/>
              <w:left w:val="outset" w:sz="6" w:space="0" w:color="000000"/>
              <w:bottom w:val="outset" w:sz="6" w:space="0" w:color="000000"/>
              <w:right w:val="outset" w:sz="6" w:space="0" w:color="000000"/>
            </w:tcBorders>
          </w:tcPr>
          <w:p w:rsidR="007350F7" w:rsidRPr="00E114A1" w:rsidRDefault="007350F7" w:rsidP="007350F7">
            <w:pPr>
              <w:pStyle w:val="NoSpacing"/>
              <w:rPr>
                <w:rFonts w:ascii="Times New Roman" w:hAnsi="Times New Roman"/>
                <w:sz w:val="24"/>
                <w:szCs w:val="24"/>
              </w:rPr>
            </w:pPr>
            <w:r w:rsidRPr="00E114A1">
              <w:rPr>
                <w:rFonts w:ascii="Times New Roman" w:hAnsi="Times New Roman"/>
                <w:sz w:val="24"/>
                <w:szCs w:val="24"/>
              </w:rPr>
              <w:t>Tiesiskā regulējuma nefinansiālā ietekme</w:t>
            </w:r>
          </w:p>
        </w:tc>
        <w:tc>
          <w:tcPr>
            <w:tcW w:w="6520" w:type="dxa"/>
            <w:tcBorders>
              <w:top w:val="outset" w:sz="6" w:space="0" w:color="000000"/>
              <w:left w:val="outset" w:sz="6" w:space="0" w:color="000000"/>
              <w:bottom w:val="outset" w:sz="6" w:space="0" w:color="000000"/>
              <w:right w:val="outset" w:sz="6" w:space="0" w:color="000000"/>
            </w:tcBorders>
          </w:tcPr>
          <w:p w:rsidR="007350F7" w:rsidRPr="00E114A1" w:rsidRDefault="0010426C" w:rsidP="00B172D9">
            <w:pPr>
              <w:pStyle w:val="NoSpacing"/>
              <w:jc w:val="both"/>
              <w:rPr>
                <w:rFonts w:ascii="Times New Roman" w:hAnsi="Times New Roman"/>
                <w:sz w:val="24"/>
                <w:szCs w:val="24"/>
              </w:rPr>
            </w:pPr>
            <w:r w:rsidRPr="00E114A1">
              <w:rPr>
                <w:rFonts w:ascii="Times New Roman" w:hAnsi="Times New Roman"/>
                <w:sz w:val="24"/>
                <w:szCs w:val="24"/>
              </w:rPr>
              <w:t xml:space="preserve">Noteikumu projekts </w:t>
            </w:r>
            <w:r w:rsidR="00B172D9" w:rsidRPr="00E114A1">
              <w:rPr>
                <w:rFonts w:ascii="Times New Roman" w:hAnsi="Times New Roman"/>
                <w:sz w:val="24"/>
                <w:szCs w:val="24"/>
              </w:rPr>
              <w:t>papildina un precizē esošo grūtnieču, dzemdētāju un jaundzimušo aprūpes kārtību, kas uzlabos mātes un bērna veselības aprūpi.</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5.</w:t>
            </w:r>
          </w:p>
        </w:tc>
        <w:tc>
          <w:tcPr>
            <w:tcW w:w="212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Administratīvās procedūras raksturojums</w:t>
            </w:r>
          </w:p>
        </w:tc>
        <w:tc>
          <w:tcPr>
            <w:tcW w:w="6520" w:type="dxa"/>
            <w:tcBorders>
              <w:top w:val="outset" w:sz="6" w:space="0" w:color="000000"/>
              <w:left w:val="outset" w:sz="6" w:space="0" w:color="000000"/>
              <w:bottom w:val="outset" w:sz="6" w:space="0" w:color="000000"/>
              <w:right w:val="outset" w:sz="6" w:space="0" w:color="000000"/>
            </w:tcBorders>
          </w:tcPr>
          <w:p w:rsidR="007350F7" w:rsidRPr="005E2F87" w:rsidRDefault="007350F7" w:rsidP="00DD6721">
            <w:pPr>
              <w:pStyle w:val="NoSpacing"/>
              <w:rPr>
                <w:rFonts w:ascii="Times New Roman" w:hAnsi="Times New Roman"/>
                <w:sz w:val="24"/>
                <w:szCs w:val="24"/>
              </w:rPr>
            </w:pPr>
            <w:r w:rsidRPr="005E2F87">
              <w:rPr>
                <w:rFonts w:ascii="Times New Roman" w:hAnsi="Times New Roman"/>
                <w:sz w:val="24"/>
                <w:szCs w:val="24"/>
              </w:rPr>
              <w:t>Projekts šo j</w:t>
            </w:r>
            <w:r w:rsidR="00DD6721" w:rsidRPr="005E2F87">
              <w:rPr>
                <w:rFonts w:ascii="Times New Roman" w:hAnsi="Times New Roman"/>
                <w:sz w:val="24"/>
                <w:szCs w:val="24"/>
              </w:rPr>
              <w:t xml:space="preserve">omu </w:t>
            </w:r>
            <w:r w:rsidRPr="005E2F87">
              <w:rPr>
                <w:rFonts w:ascii="Times New Roman" w:hAnsi="Times New Roman"/>
                <w:sz w:val="24"/>
                <w:szCs w:val="24"/>
              </w:rPr>
              <w:t>neskar .</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6.</w:t>
            </w:r>
          </w:p>
        </w:tc>
        <w:tc>
          <w:tcPr>
            <w:tcW w:w="212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Administratīvo izmaksu monetārs novērtējums</w:t>
            </w:r>
          </w:p>
        </w:tc>
        <w:tc>
          <w:tcPr>
            <w:tcW w:w="6520" w:type="dxa"/>
            <w:tcBorders>
              <w:top w:val="outset" w:sz="6" w:space="0" w:color="000000"/>
              <w:left w:val="outset" w:sz="6" w:space="0" w:color="000000"/>
              <w:bottom w:val="outset" w:sz="6" w:space="0" w:color="000000"/>
              <w:right w:val="outset" w:sz="6" w:space="0" w:color="000000"/>
            </w:tcBorders>
          </w:tcPr>
          <w:p w:rsidR="007350F7" w:rsidRPr="005E2F87" w:rsidRDefault="00DD6721" w:rsidP="007350F7">
            <w:pPr>
              <w:pStyle w:val="NoSpacing"/>
              <w:rPr>
                <w:rFonts w:ascii="Times New Roman" w:hAnsi="Times New Roman"/>
                <w:sz w:val="24"/>
                <w:szCs w:val="24"/>
              </w:rPr>
            </w:pPr>
            <w:r w:rsidRPr="005E2F87">
              <w:rPr>
                <w:rFonts w:ascii="Times New Roman" w:hAnsi="Times New Roman"/>
                <w:sz w:val="24"/>
                <w:szCs w:val="24"/>
              </w:rPr>
              <w:t>Projekts šo jomu</w:t>
            </w:r>
            <w:r w:rsidR="007350F7" w:rsidRPr="005E2F87">
              <w:rPr>
                <w:rFonts w:ascii="Times New Roman" w:hAnsi="Times New Roman"/>
                <w:sz w:val="24"/>
                <w:szCs w:val="24"/>
              </w:rPr>
              <w:t xml:space="preserve"> neskar.</w:t>
            </w:r>
          </w:p>
        </w:tc>
      </w:tr>
      <w:tr w:rsidR="007350F7" w:rsidRPr="005E2F87" w:rsidTr="001F414E">
        <w:tc>
          <w:tcPr>
            <w:tcW w:w="568"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7.</w:t>
            </w:r>
          </w:p>
        </w:tc>
        <w:tc>
          <w:tcPr>
            <w:tcW w:w="212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Cita informācija</w:t>
            </w:r>
          </w:p>
        </w:tc>
        <w:tc>
          <w:tcPr>
            <w:tcW w:w="6520"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Nav.</w:t>
            </w:r>
          </w:p>
        </w:tc>
      </w:tr>
    </w:tbl>
    <w:p w:rsidR="007225F3" w:rsidRDefault="007225F3" w:rsidP="007350F7">
      <w:pPr>
        <w:pStyle w:val="NoSpacing"/>
        <w:rPr>
          <w:b/>
          <w:bCs/>
        </w:rPr>
      </w:pPr>
    </w:p>
    <w:p w:rsidR="007225F3" w:rsidRDefault="007225F3" w:rsidP="007350F7">
      <w:pPr>
        <w:pStyle w:val="NoSpacing"/>
        <w:rPr>
          <w:b/>
          <w:bCs/>
        </w:rPr>
      </w:pPr>
    </w:p>
    <w:p w:rsidR="00D0635D" w:rsidRDefault="001F414E" w:rsidP="007350F7">
      <w:pPr>
        <w:pStyle w:val="NoSpacing"/>
        <w:rPr>
          <w:b/>
          <w:bCs/>
        </w:rPr>
      </w:pPr>
      <w:r w:rsidRPr="007A24D6">
        <w:rPr>
          <w:b/>
          <w:bCs/>
        </w:rPr>
        <w:t> </w:t>
      </w:r>
    </w:p>
    <w:tbl>
      <w:tblPr>
        <w:tblW w:w="5487" w:type="pct"/>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2726"/>
        <w:gridCol w:w="1313"/>
        <w:gridCol w:w="1318"/>
        <w:gridCol w:w="1315"/>
        <w:gridCol w:w="1315"/>
        <w:gridCol w:w="1315"/>
      </w:tblGrid>
      <w:tr w:rsidR="003758B5" w:rsidRPr="00B84451" w:rsidTr="00EE7D67">
        <w:trPr>
          <w:trHeight w:val="397"/>
          <w:jc w:val="center"/>
        </w:trPr>
        <w:tc>
          <w:tcPr>
            <w:tcW w:w="9302" w:type="dxa"/>
            <w:gridSpan w:val="6"/>
            <w:vAlign w:val="center"/>
          </w:tcPr>
          <w:p w:rsidR="003758B5" w:rsidRPr="00B84451" w:rsidRDefault="003758B5" w:rsidP="003758B5">
            <w:pPr>
              <w:tabs>
                <w:tab w:val="left" w:pos="3480"/>
              </w:tabs>
              <w:spacing w:after="0" w:line="240" w:lineRule="auto"/>
              <w:jc w:val="center"/>
              <w:rPr>
                <w:rFonts w:ascii="Times New Roman" w:hAnsi="Times New Roman"/>
                <w:b/>
              </w:rPr>
            </w:pPr>
            <w:r w:rsidRPr="004B5D6F">
              <w:rPr>
                <w:rFonts w:ascii="Times New Roman" w:hAnsi="Times New Roman"/>
                <w:b/>
                <w:bCs/>
                <w:sz w:val="24"/>
                <w:szCs w:val="24"/>
              </w:rPr>
              <w:t>III Tiesību akta projekta ietekme uz valsts budžetu un pašvaldību budžetiem</w:t>
            </w:r>
          </w:p>
        </w:tc>
      </w:tr>
      <w:tr w:rsidR="00EE7D67" w:rsidRPr="00B04E4E" w:rsidTr="00EE7D67">
        <w:trPr>
          <w:jc w:val="center"/>
        </w:trPr>
        <w:tc>
          <w:tcPr>
            <w:tcW w:w="2726" w:type="dxa"/>
            <w:vMerge w:val="restart"/>
            <w:vAlign w:val="center"/>
          </w:tcPr>
          <w:p w:rsidR="00EE7D67" w:rsidRPr="00B04E4E" w:rsidRDefault="00EE7D67" w:rsidP="003758B5">
            <w:pPr>
              <w:jc w:val="center"/>
              <w:rPr>
                <w:rFonts w:ascii="Times New Roman" w:hAnsi="Times New Roman"/>
                <w:sz w:val="24"/>
                <w:szCs w:val="24"/>
              </w:rPr>
            </w:pPr>
            <w:r w:rsidRPr="00B04E4E">
              <w:rPr>
                <w:rFonts w:ascii="Times New Roman" w:hAnsi="Times New Roman"/>
                <w:b/>
                <w:bCs/>
                <w:sz w:val="24"/>
                <w:szCs w:val="24"/>
              </w:rPr>
              <w:t>Rādītāji</w:t>
            </w:r>
          </w:p>
        </w:tc>
        <w:tc>
          <w:tcPr>
            <w:tcW w:w="2631" w:type="dxa"/>
            <w:gridSpan w:val="2"/>
            <w:vMerge w:val="restart"/>
            <w:vAlign w:val="center"/>
          </w:tcPr>
          <w:p w:rsidR="00EE7D67" w:rsidRPr="00B04E4E" w:rsidRDefault="00EE7D67" w:rsidP="00093260">
            <w:pPr>
              <w:spacing w:after="0" w:line="240" w:lineRule="auto"/>
              <w:jc w:val="center"/>
              <w:rPr>
                <w:rFonts w:ascii="Times New Roman" w:hAnsi="Times New Roman"/>
                <w:b/>
                <w:sz w:val="24"/>
                <w:szCs w:val="24"/>
              </w:rPr>
            </w:pPr>
            <w:r w:rsidRPr="00B04E4E">
              <w:rPr>
                <w:rFonts w:ascii="Times New Roman" w:hAnsi="Times New Roman"/>
                <w:b/>
                <w:bCs/>
                <w:sz w:val="24"/>
                <w:szCs w:val="24"/>
              </w:rPr>
              <w:t>201</w:t>
            </w:r>
            <w:r>
              <w:rPr>
                <w:rFonts w:ascii="Times New Roman" w:hAnsi="Times New Roman"/>
                <w:b/>
                <w:bCs/>
                <w:sz w:val="24"/>
                <w:szCs w:val="24"/>
              </w:rPr>
              <w:t>3</w:t>
            </w:r>
            <w:r w:rsidRPr="00B04E4E">
              <w:rPr>
                <w:rFonts w:ascii="Times New Roman" w:hAnsi="Times New Roman"/>
                <w:b/>
                <w:bCs/>
                <w:sz w:val="24"/>
                <w:szCs w:val="24"/>
              </w:rPr>
              <w:t>.gads</w:t>
            </w:r>
          </w:p>
        </w:tc>
        <w:tc>
          <w:tcPr>
            <w:tcW w:w="3945" w:type="dxa"/>
            <w:gridSpan w:val="3"/>
          </w:tcPr>
          <w:p w:rsidR="00EE7D67" w:rsidRPr="00B04E4E" w:rsidRDefault="00EE7D67" w:rsidP="003758B5">
            <w:pPr>
              <w:tabs>
                <w:tab w:val="left" w:pos="3480"/>
              </w:tabs>
              <w:spacing w:after="0" w:line="240" w:lineRule="auto"/>
              <w:jc w:val="center"/>
              <w:rPr>
                <w:rFonts w:ascii="Times New Roman" w:hAnsi="Times New Roman"/>
                <w:sz w:val="24"/>
                <w:szCs w:val="24"/>
              </w:rPr>
            </w:pPr>
            <w:r w:rsidRPr="00B04E4E">
              <w:rPr>
                <w:rFonts w:ascii="Times New Roman" w:hAnsi="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B04E4E">
                <w:rPr>
                  <w:rFonts w:ascii="Times New Roman" w:hAnsi="Times New Roman"/>
                  <w:sz w:val="24"/>
                  <w:szCs w:val="24"/>
                </w:rPr>
                <w:t>. latu</w:t>
              </w:r>
            </w:smartTag>
            <w:r w:rsidRPr="00B04E4E">
              <w:rPr>
                <w:rFonts w:ascii="Times New Roman" w:hAnsi="Times New Roman"/>
                <w:sz w:val="24"/>
                <w:szCs w:val="24"/>
              </w:rPr>
              <w:t>)</w:t>
            </w:r>
          </w:p>
        </w:tc>
      </w:tr>
      <w:tr w:rsidR="00EE7D67" w:rsidRPr="00B04E4E" w:rsidTr="00EE7D67">
        <w:trPr>
          <w:jc w:val="center"/>
        </w:trPr>
        <w:tc>
          <w:tcPr>
            <w:tcW w:w="2726" w:type="dxa"/>
            <w:vMerge/>
          </w:tcPr>
          <w:p w:rsidR="00EE7D67" w:rsidRPr="00B84451" w:rsidRDefault="00EE7D67" w:rsidP="003758B5">
            <w:pPr>
              <w:jc w:val="both"/>
              <w:rPr>
                <w:rFonts w:ascii="Times New Roman" w:hAnsi="Times New Roman"/>
              </w:rPr>
            </w:pPr>
          </w:p>
        </w:tc>
        <w:tc>
          <w:tcPr>
            <w:tcW w:w="2631" w:type="dxa"/>
            <w:gridSpan w:val="2"/>
            <w:vMerge/>
          </w:tcPr>
          <w:p w:rsidR="00EE7D67" w:rsidRPr="00B04E4E" w:rsidRDefault="00EE7D67" w:rsidP="003758B5">
            <w:pPr>
              <w:spacing w:after="0" w:line="240" w:lineRule="auto"/>
              <w:jc w:val="both"/>
              <w:rPr>
                <w:rFonts w:ascii="Times New Roman" w:hAnsi="Times New Roman"/>
                <w:sz w:val="24"/>
                <w:szCs w:val="24"/>
              </w:rPr>
            </w:pPr>
          </w:p>
        </w:tc>
        <w:tc>
          <w:tcPr>
            <w:tcW w:w="1315" w:type="dxa"/>
          </w:tcPr>
          <w:p w:rsidR="00EE7D67" w:rsidRPr="00B04E4E" w:rsidRDefault="00EE7D67" w:rsidP="00093260">
            <w:pPr>
              <w:spacing w:after="0" w:line="240" w:lineRule="auto"/>
              <w:jc w:val="center"/>
              <w:rPr>
                <w:rFonts w:ascii="Times New Roman" w:hAnsi="Times New Roman"/>
                <w:b/>
                <w:sz w:val="24"/>
                <w:szCs w:val="24"/>
              </w:rPr>
            </w:pPr>
            <w:r w:rsidRPr="00B04E4E">
              <w:rPr>
                <w:rFonts w:ascii="Times New Roman" w:hAnsi="Times New Roman"/>
                <w:b/>
                <w:bCs/>
                <w:sz w:val="24"/>
                <w:szCs w:val="24"/>
              </w:rPr>
              <w:t>201</w:t>
            </w:r>
            <w:r>
              <w:rPr>
                <w:rFonts w:ascii="Times New Roman" w:hAnsi="Times New Roman"/>
                <w:b/>
                <w:bCs/>
                <w:sz w:val="24"/>
                <w:szCs w:val="24"/>
              </w:rPr>
              <w:t>4</w:t>
            </w:r>
            <w:r w:rsidRPr="00B04E4E">
              <w:rPr>
                <w:rFonts w:ascii="Times New Roman" w:hAnsi="Times New Roman"/>
                <w:b/>
                <w:bCs/>
                <w:sz w:val="24"/>
                <w:szCs w:val="24"/>
              </w:rPr>
              <w:t>.gads</w:t>
            </w:r>
          </w:p>
        </w:tc>
        <w:tc>
          <w:tcPr>
            <w:tcW w:w="1315" w:type="dxa"/>
          </w:tcPr>
          <w:p w:rsidR="00EE7D67" w:rsidRPr="00B04E4E" w:rsidRDefault="00EE7D67" w:rsidP="00093260">
            <w:pPr>
              <w:spacing w:after="0" w:line="240" w:lineRule="auto"/>
              <w:jc w:val="center"/>
              <w:rPr>
                <w:rFonts w:ascii="Times New Roman" w:hAnsi="Times New Roman"/>
                <w:b/>
                <w:sz w:val="24"/>
                <w:szCs w:val="24"/>
              </w:rPr>
            </w:pPr>
            <w:r w:rsidRPr="00B04E4E">
              <w:rPr>
                <w:rFonts w:ascii="Times New Roman" w:hAnsi="Times New Roman"/>
                <w:b/>
                <w:bCs/>
                <w:sz w:val="24"/>
                <w:szCs w:val="24"/>
              </w:rPr>
              <w:t>201</w:t>
            </w:r>
            <w:r>
              <w:rPr>
                <w:rFonts w:ascii="Times New Roman" w:hAnsi="Times New Roman"/>
                <w:b/>
                <w:bCs/>
                <w:sz w:val="24"/>
                <w:szCs w:val="24"/>
              </w:rPr>
              <w:t>5</w:t>
            </w:r>
            <w:r w:rsidRPr="00B04E4E">
              <w:rPr>
                <w:rFonts w:ascii="Times New Roman" w:hAnsi="Times New Roman"/>
                <w:b/>
                <w:bCs/>
                <w:sz w:val="24"/>
                <w:szCs w:val="24"/>
              </w:rPr>
              <w:t>.gads</w:t>
            </w:r>
          </w:p>
        </w:tc>
        <w:tc>
          <w:tcPr>
            <w:tcW w:w="1315" w:type="dxa"/>
          </w:tcPr>
          <w:p w:rsidR="00EE7D67" w:rsidRPr="00B04E4E" w:rsidRDefault="00EE7D67" w:rsidP="00093260">
            <w:pPr>
              <w:spacing w:after="0" w:line="240" w:lineRule="auto"/>
              <w:ind w:right="4"/>
              <w:jc w:val="center"/>
              <w:rPr>
                <w:rFonts w:ascii="Times New Roman" w:hAnsi="Times New Roman"/>
                <w:b/>
                <w:sz w:val="24"/>
                <w:szCs w:val="24"/>
              </w:rPr>
            </w:pPr>
            <w:r w:rsidRPr="00B04E4E">
              <w:rPr>
                <w:rFonts w:ascii="Times New Roman" w:hAnsi="Times New Roman"/>
                <w:b/>
                <w:bCs/>
                <w:sz w:val="24"/>
                <w:szCs w:val="24"/>
              </w:rPr>
              <w:t>201</w:t>
            </w:r>
            <w:r>
              <w:rPr>
                <w:rFonts w:ascii="Times New Roman" w:hAnsi="Times New Roman"/>
                <w:b/>
                <w:bCs/>
                <w:sz w:val="24"/>
                <w:szCs w:val="24"/>
              </w:rPr>
              <w:t>6</w:t>
            </w:r>
            <w:r w:rsidRPr="00B04E4E">
              <w:rPr>
                <w:rFonts w:ascii="Times New Roman" w:hAnsi="Times New Roman"/>
                <w:b/>
                <w:bCs/>
                <w:sz w:val="24"/>
                <w:szCs w:val="24"/>
              </w:rPr>
              <w:t>.gads</w:t>
            </w:r>
            <w:r w:rsidR="00782AE4">
              <w:rPr>
                <w:rFonts w:ascii="Times New Roman" w:hAnsi="Times New Roman"/>
                <w:b/>
                <w:bCs/>
                <w:sz w:val="24"/>
                <w:szCs w:val="24"/>
              </w:rPr>
              <w:t>*</w:t>
            </w:r>
          </w:p>
        </w:tc>
      </w:tr>
      <w:tr w:rsidR="003758B5" w:rsidRPr="00B84451" w:rsidTr="00EE7D67">
        <w:trPr>
          <w:jc w:val="center"/>
        </w:trPr>
        <w:tc>
          <w:tcPr>
            <w:tcW w:w="2726" w:type="dxa"/>
            <w:vMerge/>
          </w:tcPr>
          <w:p w:rsidR="003758B5" w:rsidRPr="00B84451" w:rsidRDefault="003758B5" w:rsidP="003758B5">
            <w:pPr>
              <w:jc w:val="both"/>
              <w:rPr>
                <w:rFonts w:ascii="Times New Roman" w:hAnsi="Times New Roman"/>
              </w:rPr>
            </w:pPr>
          </w:p>
        </w:tc>
        <w:tc>
          <w:tcPr>
            <w:tcW w:w="1313" w:type="dxa"/>
            <w:vAlign w:val="center"/>
          </w:tcPr>
          <w:p w:rsidR="003758B5" w:rsidRPr="00B84451" w:rsidRDefault="003758B5" w:rsidP="003758B5">
            <w:pPr>
              <w:spacing w:after="0" w:line="240" w:lineRule="auto"/>
              <w:jc w:val="center"/>
              <w:rPr>
                <w:rFonts w:ascii="Times New Roman" w:hAnsi="Times New Roman"/>
              </w:rPr>
            </w:pPr>
            <w:r w:rsidRPr="00B84451">
              <w:rPr>
                <w:rFonts w:ascii="Times New Roman" w:hAnsi="Times New Roman"/>
              </w:rPr>
              <w:t xml:space="preserve">Saskaņā ar valsts budžetu kārtējam gadam </w:t>
            </w:r>
          </w:p>
        </w:tc>
        <w:tc>
          <w:tcPr>
            <w:tcW w:w="1318" w:type="dxa"/>
            <w:vAlign w:val="center"/>
          </w:tcPr>
          <w:p w:rsidR="003758B5" w:rsidRPr="00B84451" w:rsidRDefault="003758B5" w:rsidP="003758B5">
            <w:pPr>
              <w:spacing w:after="0" w:line="240" w:lineRule="auto"/>
              <w:jc w:val="center"/>
              <w:rPr>
                <w:rFonts w:ascii="Times New Roman" w:hAnsi="Times New Roman"/>
              </w:rPr>
            </w:pPr>
            <w:r w:rsidRPr="00B84451">
              <w:rPr>
                <w:rFonts w:ascii="Times New Roman" w:hAnsi="Times New Roman"/>
              </w:rPr>
              <w:t>Izmaiņas kārtējā gadā, salīdzinot ar budžetu kārtējam gadam</w:t>
            </w:r>
          </w:p>
        </w:tc>
        <w:tc>
          <w:tcPr>
            <w:tcW w:w="1315" w:type="dxa"/>
            <w:vAlign w:val="center"/>
          </w:tcPr>
          <w:p w:rsidR="003758B5" w:rsidRDefault="003758B5" w:rsidP="003758B5">
            <w:pPr>
              <w:spacing w:after="0" w:line="240" w:lineRule="auto"/>
              <w:jc w:val="center"/>
              <w:rPr>
                <w:rFonts w:ascii="Times New Roman" w:hAnsi="Times New Roman"/>
              </w:rPr>
            </w:pPr>
            <w:r w:rsidRPr="00B84451">
              <w:rPr>
                <w:rFonts w:ascii="Times New Roman" w:hAnsi="Times New Roman"/>
              </w:rPr>
              <w:t xml:space="preserve">Izmaiņas, salīdzinot </w:t>
            </w:r>
          </w:p>
          <w:p w:rsidR="003758B5" w:rsidRPr="00B84451" w:rsidRDefault="003758B5" w:rsidP="003758B5">
            <w:pPr>
              <w:spacing w:after="0" w:line="240" w:lineRule="auto"/>
              <w:jc w:val="center"/>
              <w:rPr>
                <w:rFonts w:ascii="Times New Roman" w:hAnsi="Times New Roman"/>
              </w:rPr>
            </w:pPr>
            <w:r w:rsidRPr="00B84451">
              <w:rPr>
                <w:rFonts w:ascii="Times New Roman" w:hAnsi="Times New Roman"/>
              </w:rPr>
              <w:t>ar kārtējo (n)</w:t>
            </w:r>
            <w:r>
              <w:rPr>
                <w:rFonts w:ascii="Times New Roman" w:hAnsi="Times New Roman"/>
              </w:rPr>
              <w:t xml:space="preserve"> </w:t>
            </w:r>
            <w:r w:rsidRPr="00B84451">
              <w:rPr>
                <w:rFonts w:ascii="Times New Roman" w:hAnsi="Times New Roman"/>
              </w:rPr>
              <w:t>gadu</w:t>
            </w:r>
          </w:p>
        </w:tc>
        <w:tc>
          <w:tcPr>
            <w:tcW w:w="1315" w:type="dxa"/>
            <w:vAlign w:val="center"/>
          </w:tcPr>
          <w:p w:rsidR="00671E42" w:rsidRDefault="003758B5" w:rsidP="003758B5">
            <w:pPr>
              <w:tabs>
                <w:tab w:val="left" w:pos="0"/>
              </w:tabs>
              <w:spacing w:after="0" w:line="240" w:lineRule="auto"/>
              <w:ind w:right="18"/>
              <w:jc w:val="center"/>
              <w:rPr>
                <w:rFonts w:ascii="Times New Roman" w:hAnsi="Times New Roman"/>
              </w:rPr>
            </w:pPr>
            <w:r w:rsidRPr="00B84451">
              <w:rPr>
                <w:rFonts w:ascii="Times New Roman" w:hAnsi="Times New Roman"/>
              </w:rPr>
              <w:t xml:space="preserve">Izmaiņas, salīdzinot </w:t>
            </w:r>
          </w:p>
          <w:p w:rsidR="003758B5" w:rsidRPr="00B84451" w:rsidRDefault="003758B5" w:rsidP="003758B5">
            <w:pPr>
              <w:tabs>
                <w:tab w:val="left" w:pos="0"/>
              </w:tabs>
              <w:spacing w:after="0" w:line="240" w:lineRule="auto"/>
              <w:ind w:right="18"/>
              <w:jc w:val="center"/>
              <w:rPr>
                <w:rFonts w:ascii="Times New Roman" w:hAnsi="Times New Roman"/>
              </w:rPr>
            </w:pPr>
            <w:r w:rsidRPr="00B84451">
              <w:rPr>
                <w:rFonts w:ascii="Times New Roman" w:hAnsi="Times New Roman"/>
              </w:rPr>
              <w:t>ar kārtējo (n)</w:t>
            </w:r>
            <w:r>
              <w:rPr>
                <w:rFonts w:ascii="Times New Roman" w:hAnsi="Times New Roman"/>
              </w:rPr>
              <w:t xml:space="preserve"> </w:t>
            </w:r>
            <w:r w:rsidRPr="00B84451">
              <w:rPr>
                <w:rFonts w:ascii="Times New Roman" w:hAnsi="Times New Roman"/>
              </w:rPr>
              <w:t>gadu</w:t>
            </w:r>
          </w:p>
        </w:tc>
        <w:tc>
          <w:tcPr>
            <w:tcW w:w="1315" w:type="dxa"/>
            <w:vAlign w:val="center"/>
          </w:tcPr>
          <w:p w:rsidR="003758B5" w:rsidRDefault="003758B5" w:rsidP="003758B5">
            <w:pPr>
              <w:spacing w:after="0" w:line="240" w:lineRule="auto"/>
              <w:jc w:val="center"/>
              <w:rPr>
                <w:rFonts w:ascii="Times New Roman" w:hAnsi="Times New Roman"/>
              </w:rPr>
            </w:pPr>
            <w:r w:rsidRPr="00B84451">
              <w:rPr>
                <w:rFonts w:ascii="Times New Roman" w:hAnsi="Times New Roman"/>
              </w:rPr>
              <w:t xml:space="preserve">Izmaiņas, salīdzinot </w:t>
            </w:r>
          </w:p>
          <w:p w:rsidR="003758B5" w:rsidRPr="00B84451" w:rsidRDefault="003758B5" w:rsidP="003758B5">
            <w:pPr>
              <w:spacing w:after="0" w:line="240" w:lineRule="auto"/>
              <w:jc w:val="center"/>
              <w:rPr>
                <w:rFonts w:ascii="Times New Roman" w:hAnsi="Times New Roman"/>
              </w:rPr>
            </w:pPr>
            <w:r w:rsidRPr="00B84451">
              <w:rPr>
                <w:rFonts w:ascii="Times New Roman" w:hAnsi="Times New Roman"/>
              </w:rPr>
              <w:t>ar kārtējo (n) gadu</w:t>
            </w:r>
          </w:p>
        </w:tc>
      </w:tr>
      <w:tr w:rsidR="003758B5" w:rsidRPr="00B84451" w:rsidTr="00EE7D67">
        <w:trPr>
          <w:trHeight w:val="113"/>
          <w:jc w:val="center"/>
        </w:trPr>
        <w:tc>
          <w:tcPr>
            <w:tcW w:w="2726" w:type="dxa"/>
            <w:vAlign w:val="center"/>
          </w:tcPr>
          <w:p w:rsidR="003758B5" w:rsidRPr="00B84451" w:rsidRDefault="003758B5" w:rsidP="003758B5">
            <w:pPr>
              <w:spacing w:after="0" w:line="240" w:lineRule="auto"/>
              <w:jc w:val="center"/>
              <w:rPr>
                <w:rFonts w:ascii="Times New Roman" w:hAnsi="Times New Roman"/>
                <w:sz w:val="16"/>
                <w:szCs w:val="16"/>
              </w:rPr>
            </w:pPr>
            <w:r w:rsidRPr="00B84451">
              <w:rPr>
                <w:rFonts w:ascii="Times New Roman" w:hAnsi="Times New Roman"/>
                <w:sz w:val="16"/>
                <w:szCs w:val="16"/>
              </w:rPr>
              <w:t>1</w:t>
            </w:r>
          </w:p>
        </w:tc>
        <w:tc>
          <w:tcPr>
            <w:tcW w:w="1313" w:type="dxa"/>
            <w:vAlign w:val="center"/>
          </w:tcPr>
          <w:p w:rsidR="003758B5" w:rsidRPr="00B84451" w:rsidRDefault="003758B5" w:rsidP="003758B5">
            <w:pPr>
              <w:spacing w:after="0" w:line="240" w:lineRule="auto"/>
              <w:jc w:val="center"/>
              <w:rPr>
                <w:rFonts w:ascii="Times New Roman" w:hAnsi="Times New Roman"/>
                <w:sz w:val="16"/>
                <w:szCs w:val="16"/>
              </w:rPr>
            </w:pPr>
            <w:r w:rsidRPr="00B84451">
              <w:rPr>
                <w:rFonts w:ascii="Times New Roman" w:hAnsi="Times New Roman"/>
                <w:sz w:val="16"/>
                <w:szCs w:val="16"/>
              </w:rPr>
              <w:t>2</w:t>
            </w:r>
          </w:p>
        </w:tc>
        <w:tc>
          <w:tcPr>
            <w:tcW w:w="1318" w:type="dxa"/>
            <w:vAlign w:val="center"/>
          </w:tcPr>
          <w:p w:rsidR="003758B5" w:rsidRPr="00B84451" w:rsidRDefault="003758B5" w:rsidP="003758B5">
            <w:pPr>
              <w:spacing w:after="0" w:line="240" w:lineRule="auto"/>
              <w:jc w:val="center"/>
              <w:rPr>
                <w:rFonts w:ascii="Times New Roman" w:hAnsi="Times New Roman"/>
                <w:sz w:val="16"/>
                <w:szCs w:val="16"/>
              </w:rPr>
            </w:pPr>
            <w:r w:rsidRPr="00B84451">
              <w:rPr>
                <w:rFonts w:ascii="Times New Roman" w:hAnsi="Times New Roman"/>
                <w:sz w:val="16"/>
                <w:szCs w:val="16"/>
              </w:rPr>
              <w:t>3</w:t>
            </w:r>
          </w:p>
        </w:tc>
        <w:tc>
          <w:tcPr>
            <w:tcW w:w="1315" w:type="dxa"/>
            <w:vAlign w:val="center"/>
          </w:tcPr>
          <w:p w:rsidR="003758B5" w:rsidRPr="00B84451" w:rsidRDefault="003758B5" w:rsidP="003758B5">
            <w:pPr>
              <w:spacing w:after="0" w:line="240" w:lineRule="auto"/>
              <w:jc w:val="center"/>
              <w:rPr>
                <w:rFonts w:ascii="Times New Roman" w:hAnsi="Times New Roman"/>
                <w:sz w:val="16"/>
                <w:szCs w:val="16"/>
              </w:rPr>
            </w:pPr>
            <w:r w:rsidRPr="00B84451">
              <w:rPr>
                <w:rFonts w:ascii="Times New Roman" w:hAnsi="Times New Roman"/>
                <w:sz w:val="16"/>
                <w:szCs w:val="16"/>
              </w:rPr>
              <w:t>4</w:t>
            </w:r>
          </w:p>
        </w:tc>
        <w:tc>
          <w:tcPr>
            <w:tcW w:w="1315" w:type="dxa"/>
            <w:vAlign w:val="center"/>
          </w:tcPr>
          <w:p w:rsidR="003758B5" w:rsidRPr="00B84451" w:rsidRDefault="003758B5" w:rsidP="003758B5">
            <w:pPr>
              <w:spacing w:after="0" w:line="240" w:lineRule="auto"/>
              <w:jc w:val="center"/>
              <w:rPr>
                <w:rFonts w:ascii="Times New Roman" w:hAnsi="Times New Roman"/>
                <w:sz w:val="16"/>
                <w:szCs w:val="16"/>
              </w:rPr>
            </w:pPr>
            <w:r w:rsidRPr="00B84451">
              <w:rPr>
                <w:rFonts w:ascii="Times New Roman" w:hAnsi="Times New Roman"/>
                <w:sz w:val="16"/>
                <w:szCs w:val="16"/>
              </w:rPr>
              <w:t>5</w:t>
            </w:r>
          </w:p>
        </w:tc>
        <w:tc>
          <w:tcPr>
            <w:tcW w:w="1315" w:type="dxa"/>
            <w:vAlign w:val="center"/>
          </w:tcPr>
          <w:p w:rsidR="003758B5" w:rsidRPr="00B84451" w:rsidRDefault="003758B5" w:rsidP="003758B5">
            <w:pPr>
              <w:spacing w:after="0" w:line="240" w:lineRule="auto"/>
              <w:jc w:val="center"/>
              <w:rPr>
                <w:rFonts w:ascii="Times New Roman" w:hAnsi="Times New Roman"/>
                <w:sz w:val="16"/>
                <w:szCs w:val="16"/>
              </w:rPr>
            </w:pPr>
            <w:r w:rsidRPr="00B84451">
              <w:rPr>
                <w:rFonts w:ascii="Times New Roman" w:hAnsi="Times New Roman"/>
                <w:sz w:val="16"/>
                <w:szCs w:val="16"/>
              </w:rPr>
              <w:t>6</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rPr>
                <w:rFonts w:ascii="Times New Roman" w:hAnsi="Times New Roman"/>
                <w:b/>
                <w:sz w:val="24"/>
                <w:szCs w:val="24"/>
              </w:rPr>
            </w:pPr>
            <w:r w:rsidRPr="00B04E4E">
              <w:rPr>
                <w:rFonts w:ascii="Times New Roman" w:hAnsi="Times New Roman"/>
                <w:b/>
                <w:sz w:val="24"/>
                <w:szCs w:val="24"/>
              </w:rPr>
              <w:t>1. Budžeta ieņēmumi:</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F16F2">
            <w:pPr>
              <w:spacing w:after="0" w:line="240" w:lineRule="auto"/>
              <w:jc w:val="right"/>
              <w:rPr>
                <w:rFonts w:ascii="Times New Roman" w:hAnsi="Times New Roman"/>
                <w:b/>
                <w:sz w:val="24"/>
                <w:szCs w:val="24"/>
              </w:rPr>
            </w:pPr>
            <w:r w:rsidRPr="00B04E4E">
              <w:rPr>
                <w:rFonts w:ascii="Times New Roman" w:hAnsi="Times New Roman"/>
                <w:b/>
                <w:sz w:val="24"/>
                <w:szCs w:val="24"/>
              </w:rPr>
              <w:t>31</w:t>
            </w:r>
            <w:r>
              <w:rPr>
                <w:rFonts w:ascii="Times New Roman" w:hAnsi="Times New Roman"/>
                <w:b/>
                <w:sz w:val="24"/>
                <w:szCs w:val="24"/>
              </w:rPr>
              <w:t>0</w:t>
            </w:r>
            <w:r w:rsidRPr="00B04E4E">
              <w:rPr>
                <w:rFonts w:ascii="Times New Roman" w:hAnsi="Times New Roman"/>
                <w:b/>
                <w:sz w:val="24"/>
                <w:szCs w:val="24"/>
              </w:rPr>
              <w:t> 7</w:t>
            </w:r>
            <w:r>
              <w:rPr>
                <w:rFonts w:ascii="Times New Roman" w:hAnsi="Times New Roman"/>
                <w:b/>
                <w:sz w:val="24"/>
                <w:szCs w:val="24"/>
              </w:rPr>
              <w:t>2</w:t>
            </w:r>
            <w:r w:rsidRPr="00B04E4E">
              <w:rPr>
                <w:rFonts w:ascii="Times New Roman" w:hAnsi="Times New Roman"/>
                <w:b/>
                <w:sz w:val="24"/>
                <w:szCs w:val="24"/>
              </w:rPr>
              <w:t>4,</w:t>
            </w:r>
            <w:r>
              <w:rPr>
                <w:rFonts w:ascii="Times New Roman" w:hAnsi="Times New Roman"/>
                <w:b/>
                <w:sz w:val="24"/>
                <w:szCs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633411">
            <w:pPr>
              <w:spacing w:after="0" w:line="240" w:lineRule="auto"/>
              <w:jc w:val="right"/>
              <w:rPr>
                <w:rFonts w:ascii="Times New Roman" w:hAnsi="Times New Roman"/>
                <w:b/>
                <w:sz w:val="24"/>
                <w:szCs w:val="24"/>
              </w:rPr>
            </w:pPr>
            <w:r>
              <w:rPr>
                <w:rFonts w:ascii="Times New Roman" w:hAnsi="Times New Roman"/>
                <w:b/>
                <w:sz w:val="24"/>
                <w:szCs w:val="24"/>
              </w:rPr>
              <w:t>+4 918,4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A026B2">
            <w:pPr>
              <w:spacing w:after="0" w:line="240" w:lineRule="auto"/>
              <w:jc w:val="right"/>
              <w:rPr>
                <w:rFonts w:ascii="Times New Roman" w:hAnsi="Times New Roman"/>
                <w:b/>
                <w:sz w:val="24"/>
                <w:szCs w:val="24"/>
              </w:rPr>
            </w:pPr>
            <w:r>
              <w:rPr>
                <w:rFonts w:ascii="Times New Roman" w:hAnsi="Times New Roman"/>
                <w:b/>
                <w:sz w:val="24"/>
                <w:szCs w:val="24"/>
              </w:rPr>
              <w:t>+911,4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b/>
                <w:sz w:val="24"/>
                <w:szCs w:val="24"/>
              </w:rPr>
            </w:pPr>
            <w:r>
              <w:rPr>
                <w:rFonts w:ascii="Times New Roman" w:hAnsi="Times New Roman"/>
                <w:b/>
                <w:sz w:val="24"/>
                <w:szCs w:val="24"/>
              </w:rPr>
              <w:t>+911,4</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rPr>
                <w:rFonts w:ascii="Times New Roman" w:hAnsi="Times New Roman"/>
                <w:sz w:val="24"/>
                <w:szCs w:val="24"/>
              </w:rPr>
            </w:pPr>
            <w:r w:rsidRPr="00B04E4E">
              <w:rPr>
                <w:rFonts w:ascii="Times New Roman" w:hAnsi="Times New Roman"/>
                <w:sz w:val="24"/>
                <w:szCs w:val="24"/>
              </w:rPr>
              <w:t>1.1. valsts pamatbudžets, tai skaitā ieņēmumi no maksas pakalpojumiem un citi pašu ieņēmumi</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3</w:t>
            </w:r>
            <w:r>
              <w:rPr>
                <w:rFonts w:ascii="Times New Roman" w:hAnsi="Times New Roman"/>
                <w:sz w:val="24"/>
                <w:szCs w:val="24"/>
              </w:rPr>
              <w:t>09</w:t>
            </w:r>
            <w:r w:rsidRPr="00B04E4E">
              <w:rPr>
                <w:rFonts w:ascii="Times New Roman" w:hAnsi="Times New Roman"/>
                <w:sz w:val="24"/>
                <w:szCs w:val="24"/>
              </w:rPr>
              <w:t> </w:t>
            </w:r>
            <w:r>
              <w:rPr>
                <w:rFonts w:ascii="Times New Roman" w:hAnsi="Times New Roman"/>
                <w:sz w:val="24"/>
                <w:szCs w:val="24"/>
              </w:rPr>
              <w:t>960</w:t>
            </w:r>
            <w:r w:rsidRPr="00B04E4E">
              <w:rPr>
                <w:rFonts w:ascii="Times New Roman" w:hAnsi="Times New Roman"/>
                <w:sz w:val="24"/>
                <w:szCs w:val="24"/>
              </w:rPr>
              <w:t>,</w:t>
            </w:r>
            <w:r>
              <w:rPr>
                <w:rFonts w:ascii="Times New Roman" w:hAnsi="Times New Roman"/>
                <w:sz w:val="24"/>
                <w:szCs w:val="24"/>
              </w:rPr>
              <w:t>2</w:t>
            </w:r>
          </w:p>
          <w:p w:rsidR="00782AE4" w:rsidRPr="00B04E4E" w:rsidRDefault="00782AE4" w:rsidP="003758B5">
            <w:pPr>
              <w:spacing w:after="0" w:line="240" w:lineRule="auto"/>
              <w:jc w:val="right"/>
              <w:rPr>
                <w:rFonts w:ascii="Times New Roman" w:hAnsi="Times New Roman"/>
                <w:sz w:val="24"/>
                <w:szCs w:val="24"/>
              </w:rPr>
            </w:pPr>
          </w:p>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764,0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Pr>
                <w:rFonts w:ascii="Times New Roman" w:hAnsi="Times New Roman"/>
                <w:sz w:val="24"/>
                <w:szCs w:val="24"/>
              </w:rPr>
              <w:t>0</w:t>
            </w:r>
          </w:p>
          <w:p w:rsidR="00782AE4" w:rsidRPr="00B04E4E" w:rsidRDefault="00782AE4" w:rsidP="003758B5">
            <w:pPr>
              <w:spacing w:after="0" w:line="240" w:lineRule="auto"/>
              <w:jc w:val="right"/>
              <w:rPr>
                <w:rFonts w:ascii="Times New Roman" w:hAnsi="Times New Roman"/>
                <w:sz w:val="24"/>
                <w:szCs w:val="24"/>
              </w:rPr>
            </w:pPr>
          </w:p>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Pr>
                <w:rFonts w:ascii="Times New Roman" w:hAnsi="Times New Roman"/>
                <w:sz w:val="24"/>
                <w:szCs w:val="24"/>
              </w:rPr>
              <w:t>+4 918,4</w:t>
            </w:r>
          </w:p>
          <w:p w:rsidR="00782AE4" w:rsidRPr="00B04E4E" w:rsidRDefault="00782AE4" w:rsidP="003758B5">
            <w:pPr>
              <w:spacing w:after="0" w:line="240" w:lineRule="auto"/>
              <w:jc w:val="right"/>
              <w:rPr>
                <w:rFonts w:ascii="Times New Roman" w:hAnsi="Times New Roman"/>
                <w:sz w:val="24"/>
                <w:szCs w:val="24"/>
              </w:rPr>
            </w:pPr>
          </w:p>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Pr>
                <w:rFonts w:ascii="Times New Roman" w:hAnsi="Times New Roman"/>
                <w:sz w:val="24"/>
                <w:szCs w:val="24"/>
              </w:rPr>
              <w:t>+911,4</w:t>
            </w:r>
          </w:p>
          <w:p w:rsidR="00782AE4" w:rsidRPr="00B04E4E" w:rsidRDefault="00782AE4" w:rsidP="003758B5">
            <w:pPr>
              <w:spacing w:after="0" w:line="240" w:lineRule="auto"/>
              <w:jc w:val="right"/>
              <w:rPr>
                <w:rFonts w:ascii="Times New Roman" w:hAnsi="Times New Roman"/>
                <w:sz w:val="24"/>
                <w:szCs w:val="24"/>
              </w:rPr>
            </w:pPr>
          </w:p>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Pr>
                <w:rFonts w:ascii="Times New Roman" w:hAnsi="Times New Roman"/>
                <w:sz w:val="24"/>
                <w:szCs w:val="24"/>
              </w:rPr>
              <w:t>+911,4</w:t>
            </w:r>
          </w:p>
          <w:p w:rsidR="00782AE4" w:rsidRPr="00B04E4E" w:rsidRDefault="00782AE4" w:rsidP="00782AE4">
            <w:pPr>
              <w:spacing w:after="0" w:line="240" w:lineRule="auto"/>
              <w:jc w:val="right"/>
              <w:rPr>
                <w:rFonts w:ascii="Times New Roman" w:hAnsi="Times New Roman"/>
                <w:sz w:val="24"/>
                <w:szCs w:val="24"/>
              </w:rPr>
            </w:pPr>
          </w:p>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4F10B4"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rPr>
                <w:rFonts w:ascii="Times New Roman" w:hAnsi="Times New Roman"/>
                <w:sz w:val="24"/>
                <w:szCs w:val="24"/>
              </w:rPr>
            </w:pPr>
            <w:r w:rsidRPr="00B04E4E">
              <w:rPr>
                <w:rFonts w:ascii="Times New Roman" w:hAnsi="Times New Roman"/>
                <w:sz w:val="24"/>
                <w:szCs w:val="24"/>
              </w:rPr>
              <w:t>t.sk. dotācija no vispārējiem ieņēmumiem</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F16F2">
            <w:pPr>
              <w:spacing w:after="0" w:line="240" w:lineRule="auto"/>
              <w:jc w:val="right"/>
              <w:rPr>
                <w:rFonts w:ascii="Times New Roman" w:hAnsi="Times New Roman"/>
                <w:sz w:val="24"/>
                <w:szCs w:val="24"/>
              </w:rPr>
            </w:pPr>
            <w:r w:rsidRPr="00B04E4E">
              <w:rPr>
                <w:rFonts w:ascii="Times New Roman" w:hAnsi="Times New Roman"/>
                <w:sz w:val="24"/>
                <w:szCs w:val="24"/>
              </w:rPr>
              <w:t>3</w:t>
            </w:r>
            <w:r>
              <w:rPr>
                <w:rFonts w:ascii="Times New Roman" w:hAnsi="Times New Roman"/>
                <w:sz w:val="24"/>
                <w:szCs w:val="24"/>
              </w:rPr>
              <w:t>09</w:t>
            </w:r>
            <w:r w:rsidRPr="00B04E4E">
              <w:rPr>
                <w:rFonts w:ascii="Times New Roman" w:hAnsi="Times New Roman"/>
                <w:sz w:val="24"/>
                <w:szCs w:val="24"/>
              </w:rPr>
              <w:t> </w:t>
            </w:r>
            <w:r>
              <w:rPr>
                <w:rFonts w:ascii="Times New Roman" w:hAnsi="Times New Roman"/>
                <w:sz w:val="24"/>
                <w:szCs w:val="24"/>
              </w:rPr>
              <w:t>960</w:t>
            </w:r>
            <w:r w:rsidRPr="00B04E4E">
              <w:rPr>
                <w:rFonts w:ascii="Times New Roman" w:hAnsi="Times New Roman"/>
                <w:sz w:val="24"/>
                <w:szCs w:val="24"/>
              </w:rPr>
              <w:t>,</w:t>
            </w:r>
            <w:r>
              <w:rPr>
                <w:rFonts w:ascii="Times New Roman" w:hAnsi="Times New Roman"/>
                <w:sz w:val="24"/>
                <w:szCs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EE7D67" w:rsidRDefault="00782AE4" w:rsidP="00450FC3">
            <w:pPr>
              <w:spacing w:after="0" w:line="240" w:lineRule="auto"/>
              <w:jc w:val="right"/>
              <w:rPr>
                <w:rFonts w:ascii="Times New Roman" w:hAnsi="Times New Roman"/>
                <w:sz w:val="24"/>
                <w:szCs w:val="24"/>
              </w:rPr>
            </w:pPr>
            <w:r w:rsidRPr="00EE7D67">
              <w:rPr>
                <w:rFonts w:ascii="Times New Roman" w:hAnsi="Times New Roman"/>
                <w:sz w:val="24"/>
                <w:szCs w:val="24"/>
              </w:rPr>
              <w:t>+4 918,4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EE7D67" w:rsidRDefault="00782AE4" w:rsidP="00A026B2">
            <w:pPr>
              <w:spacing w:after="0" w:line="240" w:lineRule="auto"/>
              <w:jc w:val="right"/>
              <w:rPr>
                <w:rFonts w:ascii="Times New Roman" w:hAnsi="Times New Roman"/>
                <w:sz w:val="24"/>
                <w:szCs w:val="24"/>
              </w:rPr>
            </w:pPr>
            <w:r w:rsidRPr="00EE7D67">
              <w:rPr>
                <w:rFonts w:ascii="Times New Roman" w:hAnsi="Times New Roman"/>
                <w:sz w:val="24"/>
                <w:szCs w:val="24"/>
              </w:rPr>
              <w:t>+911,</w:t>
            </w:r>
            <w:r>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EE7D67" w:rsidRDefault="00782AE4" w:rsidP="00782AE4">
            <w:pPr>
              <w:spacing w:after="0" w:line="240" w:lineRule="auto"/>
              <w:jc w:val="right"/>
              <w:rPr>
                <w:rFonts w:ascii="Times New Roman" w:hAnsi="Times New Roman"/>
                <w:sz w:val="24"/>
                <w:szCs w:val="24"/>
              </w:rPr>
            </w:pPr>
            <w:r w:rsidRPr="00EE7D67">
              <w:rPr>
                <w:rFonts w:ascii="Times New Roman" w:hAnsi="Times New Roman"/>
                <w:sz w:val="24"/>
                <w:szCs w:val="24"/>
              </w:rPr>
              <w:t>+911,</w:t>
            </w:r>
            <w:r>
              <w:rPr>
                <w:rFonts w:ascii="Times New Roman" w:hAnsi="Times New Roman"/>
                <w:sz w:val="24"/>
                <w:szCs w:val="24"/>
              </w:rPr>
              <w:t>4</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rPr>
                <w:rFonts w:ascii="Times New Roman" w:hAnsi="Times New Roman"/>
                <w:sz w:val="24"/>
                <w:szCs w:val="24"/>
              </w:rPr>
            </w:pPr>
            <w:r w:rsidRPr="00B04E4E">
              <w:rPr>
                <w:rFonts w:ascii="Times New Roman" w:hAnsi="Times New Roman"/>
                <w:sz w:val="24"/>
                <w:szCs w:val="24"/>
              </w:rPr>
              <w:t>t.sk. pašu ieņēmumi</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764,0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7F16F2">
            <w:pPr>
              <w:spacing w:after="0" w:line="240" w:lineRule="auto"/>
              <w:rPr>
                <w:rFonts w:ascii="Times New Roman" w:hAnsi="Times New Roman"/>
                <w:sz w:val="24"/>
                <w:szCs w:val="24"/>
              </w:rPr>
            </w:pPr>
            <w:r w:rsidRPr="00B04E4E">
              <w:rPr>
                <w:rFonts w:ascii="Times New Roman" w:hAnsi="Times New Roman"/>
                <w:sz w:val="24"/>
                <w:szCs w:val="24"/>
              </w:rPr>
              <w:t>1.2. valsts speciālais 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1.3. pašvaldību 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b/>
                <w:sz w:val="24"/>
                <w:szCs w:val="24"/>
              </w:rPr>
            </w:pPr>
            <w:r w:rsidRPr="00B04E4E">
              <w:rPr>
                <w:rFonts w:ascii="Times New Roman" w:hAnsi="Times New Roman"/>
                <w:b/>
                <w:sz w:val="24"/>
                <w:szCs w:val="24"/>
              </w:rPr>
              <w:t>2. Budžeta izdevumi:</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F16F2">
            <w:pPr>
              <w:spacing w:after="0" w:line="240" w:lineRule="auto"/>
              <w:jc w:val="right"/>
              <w:rPr>
                <w:rFonts w:ascii="Times New Roman" w:hAnsi="Times New Roman"/>
                <w:b/>
                <w:sz w:val="24"/>
                <w:szCs w:val="24"/>
              </w:rPr>
            </w:pPr>
            <w:r w:rsidRPr="00B04E4E">
              <w:rPr>
                <w:rFonts w:ascii="Times New Roman" w:hAnsi="Times New Roman"/>
                <w:b/>
                <w:sz w:val="24"/>
                <w:szCs w:val="24"/>
              </w:rPr>
              <w:t>31</w:t>
            </w:r>
            <w:r>
              <w:rPr>
                <w:rFonts w:ascii="Times New Roman" w:hAnsi="Times New Roman"/>
                <w:b/>
                <w:sz w:val="24"/>
                <w:szCs w:val="24"/>
              </w:rPr>
              <w:t>0</w:t>
            </w:r>
            <w:r w:rsidRPr="00B04E4E">
              <w:rPr>
                <w:rFonts w:ascii="Times New Roman" w:hAnsi="Times New Roman"/>
                <w:b/>
                <w:sz w:val="24"/>
                <w:szCs w:val="24"/>
              </w:rPr>
              <w:t> 7</w:t>
            </w:r>
            <w:r>
              <w:rPr>
                <w:rFonts w:ascii="Times New Roman" w:hAnsi="Times New Roman"/>
                <w:b/>
                <w:sz w:val="24"/>
                <w:szCs w:val="24"/>
              </w:rPr>
              <w:t>2</w:t>
            </w:r>
            <w:r w:rsidRPr="00B04E4E">
              <w:rPr>
                <w:rFonts w:ascii="Times New Roman" w:hAnsi="Times New Roman"/>
                <w:b/>
                <w:sz w:val="24"/>
                <w:szCs w:val="24"/>
              </w:rPr>
              <w:t>4,</w:t>
            </w:r>
            <w:r>
              <w:rPr>
                <w:rFonts w:ascii="Times New Roman" w:hAnsi="Times New Roman"/>
                <w:b/>
                <w:sz w:val="24"/>
                <w:szCs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sidRPr="00B04E4E">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450FC3">
            <w:pPr>
              <w:spacing w:after="0" w:line="240" w:lineRule="auto"/>
              <w:jc w:val="right"/>
              <w:rPr>
                <w:rFonts w:ascii="Times New Roman" w:hAnsi="Times New Roman"/>
                <w:b/>
                <w:sz w:val="24"/>
                <w:szCs w:val="24"/>
              </w:rPr>
            </w:pPr>
            <w:r>
              <w:rPr>
                <w:rFonts w:ascii="Times New Roman" w:hAnsi="Times New Roman"/>
                <w:b/>
                <w:sz w:val="24"/>
                <w:szCs w:val="24"/>
              </w:rPr>
              <w:t>+4 918,4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A026B2">
            <w:pPr>
              <w:spacing w:after="0" w:line="240" w:lineRule="auto"/>
              <w:jc w:val="right"/>
              <w:rPr>
                <w:rFonts w:ascii="Times New Roman" w:hAnsi="Times New Roman"/>
                <w:b/>
                <w:sz w:val="24"/>
                <w:szCs w:val="24"/>
              </w:rPr>
            </w:pPr>
            <w:r>
              <w:rPr>
                <w:rFonts w:ascii="Times New Roman" w:hAnsi="Times New Roman"/>
                <w:b/>
                <w:sz w:val="24"/>
                <w:szCs w:val="24"/>
              </w:rPr>
              <w:t>+911,4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b/>
                <w:sz w:val="24"/>
                <w:szCs w:val="24"/>
              </w:rPr>
            </w:pPr>
            <w:r>
              <w:rPr>
                <w:rFonts w:ascii="Times New Roman" w:hAnsi="Times New Roman"/>
                <w:b/>
                <w:sz w:val="24"/>
                <w:szCs w:val="24"/>
              </w:rPr>
              <w:t>+911,4</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2.1. valsts pamatbudžets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7F16F2" w:rsidRDefault="00782AE4" w:rsidP="007F16F2">
            <w:pPr>
              <w:spacing w:after="0" w:line="240" w:lineRule="auto"/>
              <w:jc w:val="right"/>
              <w:rPr>
                <w:rFonts w:ascii="Times New Roman" w:hAnsi="Times New Roman"/>
                <w:sz w:val="24"/>
                <w:szCs w:val="24"/>
              </w:rPr>
            </w:pPr>
            <w:r w:rsidRPr="007F16F2">
              <w:rPr>
                <w:rFonts w:ascii="Times New Roman" w:hAnsi="Times New Roman"/>
                <w:sz w:val="24"/>
                <w:szCs w:val="24"/>
              </w:rPr>
              <w:t>310 724,2</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EE7D67" w:rsidRDefault="00782AE4" w:rsidP="00450FC3">
            <w:pPr>
              <w:spacing w:after="0" w:line="240" w:lineRule="auto"/>
              <w:jc w:val="right"/>
              <w:rPr>
                <w:rFonts w:ascii="Times New Roman" w:hAnsi="Times New Roman"/>
                <w:sz w:val="24"/>
                <w:szCs w:val="24"/>
              </w:rPr>
            </w:pPr>
            <w:r w:rsidRPr="00EE7D67">
              <w:rPr>
                <w:rFonts w:ascii="Times New Roman" w:hAnsi="Times New Roman"/>
                <w:sz w:val="24"/>
                <w:szCs w:val="24"/>
              </w:rPr>
              <w:t>+4 918,4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EE7D67" w:rsidRDefault="00782AE4" w:rsidP="00A026B2">
            <w:pPr>
              <w:spacing w:after="0" w:line="240" w:lineRule="auto"/>
              <w:jc w:val="right"/>
              <w:rPr>
                <w:rFonts w:ascii="Times New Roman" w:hAnsi="Times New Roman"/>
                <w:sz w:val="24"/>
                <w:szCs w:val="24"/>
              </w:rPr>
            </w:pPr>
            <w:r w:rsidRPr="00EE7D67">
              <w:rPr>
                <w:rFonts w:ascii="Times New Roman" w:hAnsi="Times New Roman"/>
                <w:sz w:val="24"/>
                <w:szCs w:val="24"/>
              </w:rPr>
              <w:t>+911,</w:t>
            </w:r>
            <w:r>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EE7D67" w:rsidRDefault="00782AE4" w:rsidP="00782AE4">
            <w:pPr>
              <w:spacing w:after="0" w:line="240" w:lineRule="auto"/>
              <w:jc w:val="right"/>
              <w:rPr>
                <w:rFonts w:ascii="Times New Roman" w:hAnsi="Times New Roman"/>
                <w:sz w:val="24"/>
                <w:szCs w:val="24"/>
              </w:rPr>
            </w:pPr>
            <w:r w:rsidRPr="00EE7D67">
              <w:rPr>
                <w:rFonts w:ascii="Times New Roman" w:hAnsi="Times New Roman"/>
                <w:sz w:val="24"/>
                <w:szCs w:val="24"/>
              </w:rPr>
              <w:t>+911,</w:t>
            </w:r>
            <w:r>
              <w:rPr>
                <w:rFonts w:ascii="Times New Roman" w:hAnsi="Times New Roman"/>
                <w:sz w:val="24"/>
                <w:szCs w:val="24"/>
              </w:rPr>
              <w:t>4</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7F16F2">
            <w:pPr>
              <w:spacing w:after="0" w:line="240" w:lineRule="auto"/>
              <w:rPr>
                <w:rFonts w:ascii="Times New Roman" w:hAnsi="Times New Roman"/>
                <w:sz w:val="24"/>
                <w:szCs w:val="24"/>
              </w:rPr>
            </w:pPr>
            <w:r w:rsidRPr="00B04E4E">
              <w:rPr>
                <w:rFonts w:ascii="Times New Roman" w:hAnsi="Times New Roman"/>
                <w:sz w:val="24"/>
                <w:szCs w:val="24"/>
              </w:rPr>
              <w:t>2.2. valsts speciālais 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2.3. pašvaldību 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b/>
                <w:sz w:val="24"/>
                <w:szCs w:val="24"/>
              </w:rPr>
            </w:pPr>
            <w:r w:rsidRPr="00B04E4E">
              <w:rPr>
                <w:rFonts w:ascii="Times New Roman" w:hAnsi="Times New Roman"/>
                <w:b/>
                <w:sz w:val="24"/>
                <w:szCs w:val="24"/>
              </w:rPr>
              <w:t>3. Finansiālā ietekme:</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Pr>
                <w:rFonts w:ascii="Times New Roman" w:hAnsi="Times New Roman"/>
                <w:b/>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sidRPr="00B04E4E">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b/>
                <w:sz w:val="24"/>
                <w:szCs w:val="24"/>
              </w:rPr>
            </w:pPr>
            <w:r>
              <w:rPr>
                <w:rFonts w:ascii="Times New Roman" w:hAnsi="Times New Roman"/>
                <w:b/>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3.1. valsts pamatbudžets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3.2. speciālais 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3.3. pašvaldību budžets</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rPr>
                <w:rFonts w:ascii="Times New Roman" w:hAnsi="Times New Roman"/>
                <w:sz w:val="24"/>
                <w:szCs w:val="24"/>
              </w:rPr>
            </w:pPr>
            <w:r w:rsidRPr="00B04E4E">
              <w:rPr>
                <w:rFonts w:ascii="Times New Roman" w:hAnsi="Times New Roman"/>
                <w:b/>
                <w:sz w:val="24"/>
                <w:szCs w:val="24"/>
              </w:rPr>
              <w:t>4. Finanšu līdzekļi</w:t>
            </w:r>
            <w:r w:rsidRPr="00B04E4E">
              <w:rPr>
                <w:rFonts w:ascii="Times New Roman" w:hAnsi="Times New Roman"/>
                <w:sz w:val="24"/>
                <w:szCs w:val="24"/>
              </w:rPr>
              <w:t xml:space="preserve"> papildu izde</w:t>
            </w:r>
            <w:r w:rsidRPr="00B04E4E">
              <w:rPr>
                <w:rFonts w:ascii="Times New Roman" w:hAnsi="Times New Roman"/>
                <w:sz w:val="24"/>
                <w:szCs w:val="24"/>
              </w:rPr>
              <w:softHyphen/>
              <w:t>vumu finansēšanai (kompensējo</w:t>
            </w:r>
            <w:r>
              <w:rPr>
                <w:rFonts w:ascii="Times New Roman" w:hAnsi="Times New Roman"/>
                <w:sz w:val="24"/>
                <w:szCs w:val="24"/>
              </w:rPr>
              <w:softHyphen/>
            </w:r>
            <w:r w:rsidRPr="00B04E4E">
              <w:rPr>
                <w:rFonts w:ascii="Times New Roman" w:hAnsi="Times New Roman"/>
                <w:sz w:val="24"/>
                <w:szCs w:val="24"/>
              </w:rPr>
              <w:t>šu</w:t>
            </w:r>
            <w:r>
              <w:rPr>
                <w:rFonts w:ascii="Times New Roman" w:hAnsi="Times New Roman"/>
                <w:sz w:val="24"/>
                <w:szCs w:val="24"/>
              </w:rPr>
              <w:t xml:space="preserve"> </w:t>
            </w:r>
            <w:r w:rsidRPr="00B04E4E">
              <w:rPr>
                <w:rFonts w:ascii="Times New Roman" w:hAnsi="Times New Roman"/>
                <w:sz w:val="24"/>
                <w:szCs w:val="24"/>
              </w:rPr>
              <w:t>izdevumu sama</w:t>
            </w:r>
            <w:r w:rsidRPr="00B04E4E">
              <w:rPr>
                <w:rFonts w:ascii="Times New Roman" w:hAnsi="Times New Roman"/>
                <w:sz w:val="24"/>
                <w:szCs w:val="24"/>
              </w:rPr>
              <w:softHyphen/>
              <w:t>zin</w:t>
            </w:r>
            <w:r w:rsidRPr="00B04E4E">
              <w:rPr>
                <w:rFonts w:ascii="Times New Roman" w:hAnsi="Times New Roman"/>
                <w:sz w:val="24"/>
                <w:szCs w:val="24"/>
              </w:rPr>
              <w:softHyphen/>
            </w:r>
            <w:r w:rsidRPr="00B04E4E">
              <w:rPr>
                <w:rFonts w:ascii="Times New Roman" w:hAnsi="Times New Roman"/>
                <w:sz w:val="24"/>
                <w:szCs w:val="24"/>
              </w:rPr>
              <w:softHyphen/>
              <w:t>ājumu norāda ar "+" zīmi)</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center"/>
              <w:rPr>
                <w:rFonts w:ascii="Times New Roman" w:hAnsi="Times New Roman"/>
                <w:sz w:val="24"/>
                <w:szCs w:val="24"/>
              </w:rPr>
            </w:pPr>
            <w:r w:rsidRPr="00B04E4E">
              <w:rPr>
                <w:rFonts w:ascii="Times New Roman" w:hAnsi="Times New Roman"/>
                <w:sz w:val="24"/>
                <w:szCs w:val="24"/>
              </w:rPr>
              <w:t>x</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rPr>
                <w:rFonts w:ascii="Times New Roman" w:hAnsi="Times New Roman"/>
                <w:b/>
                <w:sz w:val="24"/>
                <w:szCs w:val="24"/>
              </w:rPr>
            </w:pPr>
            <w:r w:rsidRPr="00B04E4E">
              <w:rPr>
                <w:rFonts w:ascii="Times New Roman" w:hAnsi="Times New Roman"/>
                <w:b/>
                <w:sz w:val="24"/>
                <w:szCs w:val="24"/>
              </w:rPr>
              <w:t>5. Precizēta finansiālā ietekme:</w:t>
            </w:r>
          </w:p>
        </w:tc>
        <w:tc>
          <w:tcPr>
            <w:tcW w:w="1313"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center"/>
              <w:rPr>
                <w:rFonts w:ascii="Times New Roman" w:hAnsi="Times New Roman"/>
                <w:sz w:val="24"/>
                <w:szCs w:val="24"/>
              </w:rPr>
            </w:pPr>
            <w:r w:rsidRPr="00B04E4E">
              <w:rPr>
                <w:rFonts w:ascii="Times New Roman" w:hAnsi="Times New Roman"/>
                <w:sz w:val="24"/>
                <w:szCs w:val="24"/>
              </w:rPr>
              <w:t>x</w:t>
            </w: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sidRPr="00B04E4E">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b/>
                <w:sz w:val="24"/>
                <w:szCs w:val="24"/>
              </w:rPr>
            </w:pPr>
            <w:r>
              <w:rPr>
                <w:rFonts w:ascii="Times New Roman" w:hAnsi="Times New Roman"/>
                <w:b/>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b/>
                <w:sz w:val="24"/>
                <w:szCs w:val="24"/>
              </w:rPr>
            </w:pPr>
            <w:r>
              <w:rPr>
                <w:rFonts w:ascii="Times New Roman" w:hAnsi="Times New Roman"/>
                <w:b/>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5.1. valsts pamatbudžets</w:t>
            </w:r>
          </w:p>
        </w:tc>
        <w:tc>
          <w:tcPr>
            <w:tcW w:w="1313" w:type="dxa"/>
            <w:vMerge w:val="restart"/>
            <w:tcBorders>
              <w:top w:val="single" w:sz="4" w:space="0" w:color="auto"/>
              <w:left w:val="single" w:sz="4" w:space="0" w:color="auto"/>
              <w:right w:val="single" w:sz="4" w:space="0" w:color="auto"/>
            </w:tcBorders>
            <w:vAlign w:val="center"/>
          </w:tcPr>
          <w:p w:rsidR="00782AE4" w:rsidRPr="00B04E4E" w:rsidRDefault="00782AE4" w:rsidP="003758B5">
            <w:pPr>
              <w:spacing w:after="0" w:line="240" w:lineRule="auto"/>
              <w:jc w:val="center"/>
              <w:rPr>
                <w:rFonts w:ascii="Times New Roman" w:hAnsi="Times New Roman"/>
                <w:sz w:val="24"/>
                <w:szCs w:val="24"/>
              </w:rPr>
            </w:pPr>
            <w:r w:rsidRPr="00B04E4E">
              <w:rPr>
                <w:rFonts w:ascii="Times New Roman" w:hAnsi="Times New Roman"/>
                <w:sz w:val="24"/>
                <w:szCs w:val="24"/>
              </w:rPr>
              <w:t>x</w:t>
            </w:r>
          </w:p>
          <w:p w:rsidR="00782AE4" w:rsidRPr="00B04E4E" w:rsidRDefault="00782AE4" w:rsidP="003758B5">
            <w:pPr>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5.2. speciālais budžets</w:t>
            </w:r>
          </w:p>
        </w:tc>
        <w:tc>
          <w:tcPr>
            <w:tcW w:w="1313" w:type="dxa"/>
            <w:vMerge/>
            <w:tcBorders>
              <w:left w:val="single" w:sz="4" w:space="0" w:color="auto"/>
              <w:right w:val="single" w:sz="4" w:space="0" w:color="auto"/>
            </w:tcBorders>
            <w:vAlign w:val="center"/>
          </w:tcPr>
          <w:p w:rsidR="00782AE4" w:rsidRPr="00B04E4E" w:rsidRDefault="00782AE4" w:rsidP="003758B5">
            <w:pPr>
              <w:jc w:val="right"/>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782AE4" w:rsidRPr="00B04E4E" w:rsidTr="00EE7D67">
        <w:trPr>
          <w:jc w:val="center"/>
        </w:trPr>
        <w:tc>
          <w:tcPr>
            <w:tcW w:w="2726" w:type="dxa"/>
            <w:tcBorders>
              <w:top w:val="single" w:sz="4" w:space="0" w:color="auto"/>
              <w:left w:val="single" w:sz="4" w:space="0" w:color="auto"/>
              <w:bottom w:val="single" w:sz="4" w:space="0" w:color="auto"/>
              <w:right w:val="single" w:sz="4" w:space="0" w:color="auto"/>
            </w:tcBorders>
          </w:tcPr>
          <w:p w:rsidR="00782AE4" w:rsidRPr="00B04E4E" w:rsidRDefault="00782AE4" w:rsidP="003758B5">
            <w:pPr>
              <w:spacing w:after="0" w:line="240" w:lineRule="auto"/>
              <w:jc w:val="both"/>
              <w:rPr>
                <w:rFonts w:ascii="Times New Roman" w:hAnsi="Times New Roman"/>
                <w:sz w:val="24"/>
                <w:szCs w:val="24"/>
              </w:rPr>
            </w:pPr>
            <w:r w:rsidRPr="00B04E4E">
              <w:rPr>
                <w:rFonts w:ascii="Times New Roman" w:hAnsi="Times New Roman"/>
                <w:sz w:val="24"/>
                <w:szCs w:val="24"/>
              </w:rPr>
              <w:t> 5.3. pašvaldību budžets</w:t>
            </w:r>
          </w:p>
        </w:tc>
        <w:tc>
          <w:tcPr>
            <w:tcW w:w="1313" w:type="dxa"/>
            <w:vMerge/>
            <w:tcBorders>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3758B5">
            <w:pPr>
              <w:spacing w:after="0" w:line="240" w:lineRule="auto"/>
              <w:jc w:val="right"/>
              <w:rPr>
                <w:rFonts w:ascii="Times New Roman" w:hAnsi="Times New Roman"/>
                <w:sz w:val="24"/>
                <w:szCs w:val="24"/>
              </w:rPr>
            </w:pPr>
            <w:r w:rsidRPr="00B04E4E">
              <w:rPr>
                <w:rFonts w:ascii="Times New Roman" w:hAnsi="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vAlign w:val="center"/>
          </w:tcPr>
          <w:p w:rsidR="00782AE4" w:rsidRPr="00B04E4E" w:rsidRDefault="00782AE4" w:rsidP="00782AE4">
            <w:pPr>
              <w:spacing w:after="0" w:line="240" w:lineRule="auto"/>
              <w:jc w:val="right"/>
              <w:rPr>
                <w:rFonts w:ascii="Times New Roman" w:hAnsi="Times New Roman"/>
                <w:sz w:val="24"/>
                <w:szCs w:val="24"/>
              </w:rPr>
            </w:pPr>
            <w:r w:rsidRPr="00B04E4E">
              <w:rPr>
                <w:rFonts w:ascii="Times New Roman" w:hAnsi="Times New Roman"/>
                <w:sz w:val="24"/>
                <w:szCs w:val="24"/>
              </w:rPr>
              <w:t>0</w:t>
            </w:r>
          </w:p>
        </w:tc>
      </w:tr>
      <w:tr w:rsidR="003758B5" w:rsidRPr="00530D02" w:rsidTr="00EE7D67">
        <w:trPr>
          <w:jc w:val="center"/>
        </w:trPr>
        <w:tc>
          <w:tcPr>
            <w:tcW w:w="2726" w:type="dxa"/>
          </w:tcPr>
          <w:p w:rsidR="003758B5" w:rsidRPr="00B04E4E" w:rsidRDefault="003758B5" w:rsidP="003758B5">
            <w:pPr>
              <w:spacing w:after="0" w:line="240" w:lineRule="auto"/>
              <w:rPr>
                <w:rFonts w:ascii="Times New Roman" w:hAnsi="Times New Roman"/>
                <w:noProof/>
                <w:sz w:val="24"/>
                <w:szCs w:val="24"/>
              </w:rPr>
            </w:pPr>
            <w:r w:rsidRPr="00B04E4E">
              <w:rPr>
                <w:rFonts w:ascii="Times New Roman" w:hAnsi="Times New Roman"/>
                <w:noProof/>
                <w:sz w:val="24"/>
                <w:szCs w:val="24"/>
              </w:rPr>
              <w:t>6. Detalizēts ieņēmumu un izdevu</w:t>
            </w:r>
            <w:r w:rsidRPr="00B04E4E">
              <w:rPr>
                <w:rFonts w:ascii="Times New Roman" w:hAnsi="Times New Roman"/>
                <w:noProof/>
                <w:sz w:val="24"/>
                <w:szCs w:val="24"/>
              </w:rPr>
              <w:softHyphen/>
              <w:t>mu aprēķins (ja nepieciešams, detalizētu ieņēmumu un izdevumu aprēķinu var pievienot anotācijas pielikumā):</w:t>
            </w:r>
          </w:p>
          <w:p w:rsidR="003758B5" w:rsidRPr="00B04E4E" w:rsidRDefault="003758B5" w:rsidP="003758B5">
            <w:pPr>
              <w:spacing w:after="0" w:line="240" w:lineRule="auto"/>
              <w:rPr>
                <w:rFonts w:ascii="Times New Roman" w:hAnsi="Times New Roman"/>
                <w:noProof/>
                <w:sz w:val="24"/>
                <w:szCs w:val="24"/>
              </w:rPr>
            </w:pPr>
            <w:r w:rsidRPr="00B04E4E">
              <w:rPr>
                <w:rFonts w:ascii="Times New Roman" w:hAnsi="Times New Roman"/>
                <w:noProof/>
                <w:sz w:val="24"/>
                <w:szCs w:val="24"/>
              </w:rPr>
              <w:t>6.1. detalizēts ieņēmumu aprēķins</w:t>
            </w:r>
          </w:p>
          <w:p w:rsidR="003758B5" w:rsidRPr="00B04E4E" w:rsidRDefault="003758B5" w:rsidP="003758B5">
            <w:pPr>
              <w:spacing w:after="0" w:line="240" w:lineRule="auto"/>
              <w:rPr>
                <w:rFonts w:ascii="Times New Roman" w:hAnsi="Times New Roman"/>
                <w:noProof/>
                <w:sz w:val="24"/>
                <w:szCs w:val="24"/>
              </w:rPr>
            </w:pPr>
            <w:r w:rsidRPr="00B04E4E">
              <w:rPr>
                <w:rFonts w:ascii="Times New Roman" w:hAnsi="Times New Roman"/>
                <w:noProof/>
                <w:sz w:val="24"/>
                <w:szCs w:val="24"/>
              </w:rPr>
              <w:t>6.2. detalizēts izdevumu aprēķins</w:t>
            </w:r>
          </w:p>
        </w:tc>
        <w:tc>
          <w:tcPr>
            <w:tcW w:w="6576" w:type="dxa"/>
            <w:gridSpan w:val="5"/>
          </w:tcPr>
          <w:p w:rsidR="00D45AE2" w:rsidRPr="00D45AE2" w:rsidRDefault="00D45AE2" w:rsidP="00D45AE2">
            <w:pPr>
              <w:pStyle w:val="NoSpacing"/>
              <w:ind w:left="239"/>
              <w:jc w:val="both"/>
              <w:rPr>
                <w:rFonts w:ascii="Times New Roman" w:hAnsi="Times New Roman"/>
                <w:noProof/>
                <w:sz w:val="20"/>
                <w:szCs w:val="20"/>
              </w:rPr>
            </w:pPr>
            <w:r w:rsidRPr="00D45AE2">
              <w:rPr>
                <w:rFonts w:ascii="Times New Roman" w:hAnsi="Times New Roman"/>
                <w:noProof/>
                <w:sz w:val="20"/>
                <w:szCs w:val="20"/>
              </w:rPr>
              <w:t>*</w:t>
            </w:r>
            <w:r>
              <w:rPr>
                <w:rFonts w:ascii="Times New Roman" w:hAnsi="Times New Roman"/>
                <w:noProof/>
                <w:sz w:val="20"/>
                <w:szCs w:val="20"/>
              </w:rPr>
              <w:t> </w:t>
            </w:r>
            <w:r w:rsidRPr="00640925">
              <w:rPr>
                <w:rFonts w:ascii="Times New Roman" w:hAnsi="Times New Roman"/>
                <w:noProof/>
                <w:sz w:val="20"/>
                <w:szCs w:val="20"/>
              </w:rPr>
              <w:t>2016.gada</w:t>
            </w:r>
            <w:r w:rsidR="004C042D" w:rsidRPr="00640925">
              <w:rPr>
                <w:rFonts w:ascii="Times New Roman" w:hAnsi="Times New Roman"/>
                <w:noProof/>
                <w:sz w:val="20"/>
                <w:szCs w:val="20"/>
              </w:rPr>
              <w:t>m</w:t>
            </w:r>
            <w:r w:rsidRPr="00640925">
              <w:rPr>
                <w:rFonts w:ascii="Times New Roman" w:hAnsi="Times New Roman"/>
                <w:noProof/>
                <w:sz w:val="20"/>
                <w:szCs w:val="20"/>
              </w:rPr>
              <w:t xml:space="preserve"> </w:t>
            </w:r>
            <w:r w:rsidR="00AA0506" w:rsidRPr="00640925">
              <w:rPr>
                <w:rFonts w:ascii="Times New Roman" w:hAnsi="Times New Roman"/>
                <w:noProof/>
                <w:sz w:val="20"/>
                <w:szCs w:val="20"/>
              </w:rPr>
              <w:t>budžeta</w:t>
            </w:r>
            <w:r w:rsidR="00AA0506">
              <w:rPr>
                <w:rFonts w:ascii="Times New Roman" w:hAnsi="Times New Roman"/>
                <w:noProof/>
                <w:sz w:val="20"/>
                <w:szCs w:val="20"/>
              </w:rPr>
              <w:t xml:space="preserve"> </w:t>
            </w:r>
            <w:r w:rsidR="00517359">
              <w:rPr>
                <w:rFonts w:ascii="Times New Roman" w:hAnsi="Times New Roman"/>
                <w:noProof/>
                <w:sz w:val="20"/>
                <w:szCs w:val="20"/>
              </w:rPr>
              <w:t>ieņēmumi</w:t>
            </w:r>
            <w:r w:rsidR="005E09C9">
              <w:rPr>
                <w:rFonts w:ascii="Times New Roman" w:hAnsi="Times New Roman"/>
                <w:noProof/>
                <w:sz w:val="20"/>
                <w:szCs w:val="20"/>
              </w:rPr>
              <w:t xml:space="preserve"> un izdevumi norādīti 2015.gada līmenī, </w:t>
            </w:r>
            <w:r w:rsidR="00517359">
              <w:rPr>
                <w:rFonts w:ascii="Times New Roman" w:hAnsi="Times New Roman"/>
                <w:noProof/>
                <w:sz w:val="20"/>
                <w:szCs w:val="20"/>
              </w:rPr>
              <w:t>jo a</w:t>
            </w:r>
            <w:r w:rsidRPr="00D45AE2">
              <w:rPr>
                <w:rFonts w:ascii="Times New Roman" w:hAnsi="Times New Roman"/>
                <w:noProof/>
                <w:sz w:val="20"/>
                <w:szCs w:val="20"/>
              </w:rPr>
              <w:t>tbilstoši Ministru kabineta 2012.gada 12.decembra rīkojumam Nr.600 „Par likumprojekta „Par vidēja termiņa budžeta ietvaru 2014., 2015. un 2016.gadam” un likumprojekta „Par valsts budžetu 2014.gadam” sagatavošanas grafiku” valsts pamatbudžeta bāzes</w:t>
            </w:r>
            <w:r w:rsidR="005E09C9">
              <w:rPr>
                <w:rFonts w:ascii="Times New Roman" w:hAnsi="Times New Roman"/>
                <w:noProof/>
                <w:sz w:val="20"/>
                <w:szCs w:val="20"/>
              </w:rPr>
              <w:t xml:space="preserve"> izdevumu</w:t>
            </w:r>
            <w:r w:rsidRPr="00D45AE2">
              <w:rPr>
                <w:rFonts w:ascii="Times New Roman" w:hAnsi="Times New Roman"/>
                <w:noProof/>
                <w:sz w:val="20"/>
                <w:szCs w:val="20"/>
              </w:rPr>
              <w:t xml:space="preserve"> 2014.-2016. gadam apstiprināšana Ministru kabinetā paredzēta 2013.gada 5.martā. </w:t>
            </w:r>
          </w:p>
          <w:p w:rsidR="00D45AE2" w:rsidRDefault="00D45AE2" w:rsidP="00517359">
            <w:pPr>
              <w:pStyle w:val="NoSpacing"/>
              <w:jc w:val="both"/>
              <w:rPr>
                <w:rFonts w:ascii="Times New Roman" w:hAnsi="Times New Roman"/>
                <w:noProof/>
                <w:sz w:val="24"/>
                <w:szCs w:val="24"/>
              </w:rPr>
            </w:pPr>
          </w:p>
          <w:p w:rsidR="00093260" w:rsidRPr="00694C42" w:rsidRDefault="00093260" w:rsidP="00093260">
            <w:pPr>
              <w:pStyle w:val="NoSpacing"/>
              <w:jc w:val="both"/>
              <w:rPr>
                <w:rFonts w:ascii="Times New Roman" w:hAnsi="Times New Roman"/>
                <w:noProof/>
                <w:sz w:val="24"/>
                <w:szCs w:val="24"/>
              </w:rPr>
            </w:pPr>
            <w:r w:rsidRPr="008F31F1">
              <w:rPr>
                <w:rFonts w:ascii="Times New Roman" w:hAnsi="Times New Roman"/>
                <w:noProof/>
                <w:sz w:val="24"/>
                <w:szCs w:val="24"/>
              </w:rPr>
              <w:t xml:space="preserve">Valsts budžeta apmaksātā </w:t>
            </w:r>
            <w:r w:rsidR="005E09C9">
              <w:rPr>
                <w:rFonts w:ascii="Times New Roman" w:hAnsi="Times New Roman"/>
                <w:noProof/>
                <w:sz w:val="24"/>
                <w:szCs w:val="24"/>
              </w:rPr>
              <w:t>dzemdību palīdzības nodrošināšana</w:t>
            </w:r>
            <w:r w:rsidRPr="008F31F1">
              <w:rPr>
                <w:rFonts w:ascii="Times New Roman" w:hAnsi="Times New Roman"/>
                <w:noProof/>
                <w:sz w:val="24"/>
                <w:szCs w:val="24"/>
              </w:rPr>
              <w:t xml:space="preserve"> atbilstoši MK noteikumiem Nr.611 tiek finansēta </w:t>
            </w:r>
            <w:r>
              <w:rPr>
                <w:rFonts w:ascii="Times New Roman" w:hAnsi="Times New Roman"/>
                <w:noProof/>
                <w:sz w:val="24"/>
                <w:szCs w:val="24"/>
              </w:rPr>
              <w:t xml:space="preserve">Veselības ministrijas </w:t>
            </w:r>
            <w:r w:rsidRPr="008F31F1">
              <w:rPr>
                <w:rFonts w:ascii="Times New Roman" w:hAnsi="Times New Roman"/>
                <w:noProof/>
                <w:sz w:val="24"/>
                <w:szCs w:val="24"/>
              </w:rPr>
              <w:t xml:space="preserve">budžeta apakšprogrammas 33.01.00 „Ārstniecība” ietvaros un ietver uz daudzām </w:t>
            </w:r>
            <w:r>
              <w:rPr>
                <w:rFonts w:ascii="Times New Roman" w:hAnsi="Times New Roman"/>
                <w:noProof/>
                <w:sz w:val="24"/>
                <w:szCs w:val="24"/>
              </w:rPr>
              <w:t>am</w:t>
            </w:r>
            <w:r w:rsidR="003C30FA">
              <w:rPr>
                <w:rFonts w:ascii="Times New Roman" w:hAnsi="Times New Roman"/>
                <w:noProof/>
                <w:sz w:val="24"/>
                <w:szCs w:val="24"/>
              </w:rPr>
              <w:t>bulatorās un stacionārās aprūpe</w:t>
            </w:r>
            <w:r>
              <w:rPr>
                <w:rFonts w:ascii="Times New Roman" w:hAnsi="Times New Roman"/>
                <w:noProof/>
                <w:sz w:val="24"/>
                <w:szCs w:val="24"/>
              </w:rPr>
              <w:t xml:space="preserve">s </w:t>
            </w:r>
            <w:r w:rsidRPr="008F31F1">
              <w:rPr>
                <w:rFonts w:ascii="Times New Roman" w:hAnsi="Times New Roman"/>
                <w:noProof/>
                <w:sz w:val="24"/>
                <w:szCs w:val="24"/>
              </w:rPr>
              <w:t xml:space="preserve">pakalpojumu programmām attiecināmu kompleksu pasākumu kopumu (stacionārā palīdzība dzemdībās un pēcdzemdību aprūpe, ambulatorā palīdzība, tai skaitā profilaktiskās apskates, speciālistu konsultācijas, </w:t>
            </w:r>
            <w:r w:rsidR="00EE7D67">
              <w:rPr>
                <w:rFonts w:ascii="Times New Roman" w:hAnsi="Times New Roman"/>
                <w:noProof/>
                <w:sz w:val="24"/>
                <w:szCs w:val="24"/>
              </w:rPr>
              <w:t xml:space="preserve">nepieciešamās manipulācijas, </w:t>
            </w:r>
            <w:r w:rsidRPr="008F31F1">
              <w:rPr>
                <w:rFonts w:ascii="Times New Roman" w:hAnsi="Times New Roman"/>
                <w:noProof/>
                <w:sz w:val="24"/>
                <w:szCs w:val="24"/>
              </w:rPr>
              <w:t>laborato</w:t>
            </w:r>
            <w:r w:rsidRPr="008F31F1">
              <w:rPr>
                <w:rFonts w:ascii="Times New Roman" w:hAnsi="Times New Roman"/>
                <w:noProof/>
                <w:sz w:val="24"/>
                <w:szCs w:val="24"/>
              </w:rPr>
              <w:softHyphen/>
              <w:t>riskie izmeklē</w:t>
            </w:r>
            <w:r w:rsidRPr="008F31F1">
              <w:rPr>
                <w:rFonts w:ascii="Times New Roman" w:hAnsi="Times New Roman"/>
                <w:noProof/>
                <w:sz w:val="24"/>
                <w:szCs w:val="24"/>
              </w:rPr>
              <w:softHyphen/>
              <w:t>jumi), kas tiek sniegti daudzās ārst</w:t>
            </w:r>
            <w:r w:rsidRPr="008F31F1">
              <w:rPr>
                <w:rFonts w:ascii="Times New Roman" w:hAnsi="Times New Roman"/>
                <w:noProof/>
                <w:sz w:val="24"/>
                <w:szCs w:val="24"/>
              </w:rPr>
              <w:softHyphen/>
              <w:t>niecības iestādēs un ģimenes ārstu praksēs, kur netiek vesta atsevišķa uzskaite par sniegtajiem pakalpo</w:t>
            </w:r>
            <w:r w:rsidRPr="008F31F1">
              <w:rPr>
                <w:rFonts w:ascii="Times New Roman" w:hAnsi="Times New Roman"/>
                <w:noProof/>
                <w:sz w:val="24"/>
                <w:szCs w:val="24"/>
              </w:rPr>
              <w:softHyphen/>
              <w:t xml:space="preserve">jumiem tieši grūtniecēm. </w:t>
            </w:r>
            <w:r>
              <w:rPr>
                <w:rFonts w:ascii="Times New Roman" w:hAnsi="Times New Roman"/>
                <w:noProof/>
                <w:sz w:val="24"/>
                <w:szCs w:val="24"/>
              </w:rPr>
              <w:t>Tā kā</w:t>
            </w:r>
            <w:r w:rsidRPr="008F31F1">
              <w:rPr>
                <w:rFonts w:ascii="Times New Roman" w:hAnsi="Times New Roman"/>
                <w:noProof/>
                <w:sz w:val="24"/>
                <w:szCs w:val="24"/>
              </w:rPr>
              <w:t xml:space="preserve"> </w:t>
            </w:r>
            <w:r w:rsidR="005E09C9">
              <w:rPr>
                <w:rFonts w:ascii="Times New Roman" w:hAnsi="Times New Roman"/>
                <w:noProof/>
                <w:sz w:val="24"/>
                <w:szCs w:val="24"/>
              </w:rPr>
              <w:t>dzemdību palīdzības nodrošināšanai</w:t>
            </w:r>
            <w:r w:rsidRPr="008F31F1">
              <w:rPr>
                <w:rFonts w:ascii="Times New Roman" w:hAnsi="Times New Roman"/>
                <w:noProof/>
                <w:sz w:val="24"/>
                <w:szCs w:val="24"/>
              </w:rPr>
              <w:t xml:space="preserve"> paredzētos līdzekļus </w:t>
            </w:r>
            <w:r>
              <w:rPr>
                <w:rFonts w:ascii="Times New Roman" w:hAnsi="Times New Roman"/>
                <w:noProof/>
                <w:sz w:val="24"/>
                <w:szCs w:val="24"/>
              </w:rPr>
              <w:t>budžeta apakšprogrammas 33.01.00 „Ārstniecība” ietvaros</w:t>
            </w:r>
            <w:r w:rsidRPr="008F31F1">
              <w:rPr>
                <w:rFonts w:ascii="Times New Roman" w:hAnsi="Times New Roman"/>
                <w:noProof/>
                <w:sz w:val="24"/>
                <w:szCs w:val="24"/>
              </w:rPr>
              <w:t xml:space="preserve"> </w:t>
            </w:r>
            <w:r w:rsidR="005E09C9">
              <w:rPr>
                <w:rFonts w:ascii="Times New Roman" w:hAnsi="Times New Roman"/>
                <w:noProof/>
                <w:sz w:val="24"/>
                <w:szCs w:val="24"/>
              </w:rPr>
              <w:t xml:space="preserve">izdalīt </w:t>
            </w:r>
            <w:r w:rsidRPr="008F31F1">
              <w:rPr>
                <w:rFonts w:ascii="Times New Roman" w:hAnsi="Times New Roman"/>
                <w:noProof/>
                <w:sz w:val="24"/>
                <w:szCs w:val="24"/>
              </w:rPr>
              <w:t>nav iespējams</w:t>
            </w:r>
            <w:r>
              <w:rPr>
                <w:rFonts w:ascii="Times New Roman" w:hAnsi="Times New Roman"/>
                <w:noProof/>
                <w:sz w:val="24"/>
                <w:szCs w:val="24"/>
              </w:rPr>
              <w:t xml:space="preserve">, </w:t>
            </w:r>
            <w:r w:rsidR="005E09C9">
              <w:rPr>
                <w:rFonts w:ascii="Times New Roman" w:hAnsi="Times New Roman"/>
                <w:noProof/>
                <w:sz w:val="24"/>
                <w:szCs w:val="24"/>
              </w:rPr>
              <w:t>anotācijas III sadaļā</w:t>
            </w:r>
            <w:r>
              <w:rPr>
                <w:rFonts w:ascii="Times New Roman" w:hAnsi="Times New Roman"/>
                <w:noProof/>
                <w:sz w:val="24"/>
                <w:szCs w:val="24"/>
              </w:rPr>
              <w:t xml:space="preserve"> </w:t>
            </w:r>
            <w:r w:rsidR="00764B38">
              <w:rPr>
                <w:rFonts w:ascii="Times New Roman" w:hAnsi="Times New Roman"/>
                <w:noProof/>
                <w:sz w:val="24"/>
                <w:szCs w:val="24"/>
              </w:rPr>
              <w:t>norādīts</w:t>
            </w:r>
            <w:r>
              <w:rPr>
                <w:rFonts w:ascii="Times New Roman" w:hAnsi="Times New Roman"/>
                <w:noProof/>
                <w:sz w:val="24"/>
                <w:szCs w:val="24"/>
              </w:rPr>
              <w:t xml:space="preserve"> vis</w:t>
            </w:r>
            <w:r w:rsidR="00764B38">
              <w:rPr>
                <w:rFonts w:ascii="Times New Roman" w:hAnsi="Times New Roman"/>
                <w:noProof/>
                <w:sz w:val="24"/>
                <w:szCs w:val="24"/>
              </w:rPr>
              <w:t>s</w:t>
            </w:r>
            <w:r>
              <w:rPr>
                <w:rFonts w:ascii="Times New Roman" w:hAnsi="Times New Roman"/>
                <w:noProof/>
                <w:sz w:val="24"/>
                <w:szCs w:val="24"/>
              </w:rPr>
              <w:t xml:space="preserve"> apakšprogramma</w:t>
            </w:r>
            <w:r w:rsidR="00764B38">
              <w:rPr>
                <w:rFonts w:ascii="Times New Roman" w:hAnsi="Times New Roman"/>
                <w:noProof/>
                <w:sz w:val="24"/>
                <w:szCs w:val="24"/>
              </w:rPr>
              <w:t>s</w:t>
            </w:r>
            <w:r>
              <w:rPr>
                <w:rFonts w:ascii="Times New Roman" w:hAnsi="Times New Roman"/>
                <w:noProof/>
                <w:sz w:val="24"/>
                <w:szCs w:val="24"/>
              </w:rPr>
              <w:t xml:space="preserve"> 33.01.00</w:t>
            </w:r>
            <w:r w:rsidR="00764B38">
              <w:rPr>
                <w:rFonts w:ascii="Times New Roman" w:hAnsi="Times New Roman"/>
                <w:noProof/>
                <w:sz w:val="24"/>
                <w:szCs w:val="24"/>
              </w:rPr>
              <w:t xml:space="preserve"> finansējums.</w:t>
            </w:r>
          </w:p>
          <w:p w:rsidR="003758B5" w:rsidRDefault="003758B5" w:rsidP="003758B5">
            <w:pPr>
              <w:pStyle w:val="NoSpacing"/>
              <w:jc w:val="both"/>
              <w:rPr>
                <w:rFonts w:ascii="Times New Roman" w:hAnsi="Times New Roman"/>
                <w:b/>
                <w:noProof/>
                <w:sz w:val="24"/>
                <w:szCs w:val="24"/>
              </w:rPr>
            </w:pPr>
          </w:p>
          <w:p w:rsidR="00764B38" w:rsidRDefault="003758B5" w:rsidP="003758B5">
            <w:pPr>
              <w:pStyle w:val="NoSpacing"/>
              <w:jc w:val="both"/>
              <w:rPr>
                <w:rFonts w:ascii="Times New Roman" w:hAnsi="Times New Roman"/>
                <w:noProof/>
                <w:sz w:val="24"/>
                <w:szCs w:val="24"/>
              </w:rPr>
            </w:pPr>
            <w:r w:rsidRPr="00B04E4E">
              <w:rPr>
                <w:rFonts w:ascii="Times New Roman" w:hAnsi="Times New Roman"/>
                <w:b/>
                <w:noProof/>
                <w:sz w:val="24"/>
                <w:szCs w:val="24"/>
              </w:rPr>
              <w:t>1. Atbilstoši likumam „Par valsts budžetu 201</w:t>
            </w:r>
            <w:r w:rsidR="00093260">
              <w:rPr>
                <w:rFonts w:ascii="Times New Roman" w:hAnsi="Times New Roman"/>
                <w:b/>
                <w:noProof/>
                <w:sz w:val="24"/>
                <w:szCs w:val="24"/>
              </w:rPr>
              <w:t>3</w:t>
            </w:r>
            <w:r w:rsidRPr="00B04E4E">
              <w:rPr>
                <w:rFonts w:ascii="Times New Roman" w:hAnsi="Times New Roman"/>
                <w:b/>
                <w:noProof/>
                <w:sz w:val="24"/>
                <w:szCs w:val="24"/>
              </w:rPr>
              <w:t>.gadam”</w:t>
            </w:r>
            <w:r w:rsidRPr="00B04E4E">
              <w:rPr>
                <w:rFonts w:ascii="Times New Roman" w:hAnsi="Times New Roman"/>
                <w:noProof/>
                <w:sz w:val="24"/>
                <w:szCs w:val="24"/>
              </w:rPr>
              <w:t xml:space="preserve"> </w:t>
            </w:r>
            <w:r w:rsidR="00B05D72" w:rsidRPr="00D06D12">
              <w:rPr>
                <w:rFonts w:ascii="Times New Roman" w:hAnsi="Times New Roman"/>
                <w:noProof/>
                <w:sz w:val="24"/>
                <w:szCs w:val="24"/>
              </w:rPr>
              <w:t>(izsludināts</w:t>
            </w:r>
            <w:r w:rsidR="00B05D72">
              <w:rPr>
                <w:rFonts w:ascii="Times New Roman" w:hAnsi="Times New Roman"/>
                <w:noProof/>
                <w:sz w:val="24"/>
                <w:szCs w:val="24"/>
              </w:rPr>
              <w:t xml:space="preserve"> 2012.gada 6.decembrī)</w:t>
            </w:r>
            <w:r w:rsidR="00B05D72" w:rsidRPr="00D06D12">
              <w:rPr>
                <w:rFonts w:ascii="Times New Roman" w:hAnsi="Times New Roman"/>
                <w:noProof/>
                <w:sz w:val="24"/>
                <w:szCs w:val="24"/>
              </w:rPr>
              <w:t xml:space="preserve"> </w:t>
            </w:r>
            <w:r w:rsidRPr="00B04E4E">
              <w:rPr>
                <w:rFonts w:ascii="Times New Roman" w:hAnsi="Times New Roman"/>
                <w:noProof/>
                <w:sz w:val="24"/>
                <w:szCs w:val="24"/>
              </w:rPr>
              <w:t>apakšprogrammā 33.01.00 „Ārstniecība”</w:t>
            </w:r>
            <w:r w:rsidR="00FB6BA6">
              <w:rPr>
                <w:rFonts w:ascii="Times New Roman" w:hAnsi="Times New Roman"/>
                <w:noProof/>
                <w:sz w:val="24"/>
                <w:szCs w:val="24"/>
              </w:rPr>
              <w:t>:</w:t>
            </w:r>
          </w:p>
          <w:p w:rsidR="003758B5" w:rsidRPr="00B04E4E" w:rsidRDefault="00764B38" w:rsidP="003758B5">
            <w:pPr>
              <w:pStyle w:val="NoSpacing"/>
              <w:jc w:val="both"/>
              <w:rPr>
                <w:rFonts w:ascii="Times New Roman" w:hAnsi="Times New Roman"/>
                <w:noProof/>
                <w:sz w:val="24"/>
                <w:szCs w:val="24"/>
              </w:rPr>
            </w:pPr>
            <w:r>
              <w:rPr>
                <w:rFonts w:ascii="Times New Roman" w:hAnsi="Times New Roman"/>
                <w:noProof/>
                <w:sz w:val="24"/>
                <w:szCs w:val="24"/>
              </w:rPr>
              <w:t>R</w:t>
            </w:r>
            <w:r w:rsidR="003758B5" w:rsidRPr="00B04E4E">
              <w:rPr>
                <w:rFonts w:ascii="Times New Roman" w:hAnsi="Times New Roman"/>
                <w:noProof/>
                <w:sz w:val="24"/>
                <w:szCs w:val="24"/>
              </w:rPr>
              <w:t xml:space="preserve">esursi izdevumu segšanai </w:t>
            </w:r>
            <w:r w:rsidR="00FB6BA6">
              <w:rPr>
                <w:rFonts w:ascii="Times New Roman" w:hAnsi="Times New Roman"/>
                <w:noProof/>
                <w:sz w:val="24"/>
                <w:szCs w:val="24"/>
              </w:rPr>
              <w:t xml:space="preserve"> </w:t>
            </w:r>
            <w:r w:rsidR="00093260">
              <w:rPr>
                <w:rFonts w:ascii="Times New Roman" w:hAnsi="Times New Roman"/>
                <w:noProof/>
                <w:sz w:val="24"/>
                <w:szCs w:val="24"/>
              </w:rPr>
              <w:t>31</w:t>
            </w:r>
            <w:r w:rsidR="003758B5" w:rsidRPr="00B04E4E">
              <w:rPr>
                <w:rFonts w:ascii="Times New Roman" w:hAnsi="Times New Roman"/>
                <w:noProof/>
                <w:sz w:val="24"/>
                <w:szCs w:val="24"/>
              </w:rPr>
              <w:t>0 </w:t>
            </w:r>
            <w:r w:rsidR="00093260">
              <w:rPr>
                <w:rFonts w:ascii="Times New Roman" w:hAnsi="Times New Roman"/>
                <w:noProof/>
                <w:sz w:val="24"/>
                <w:szCs w:val="24"/>
              </w:rPr>
              <w:t>724</w:t>
            </w:r>
            <w:r w:rsidR="003758B5" w:rsidRPr="00B04E4E">
              <w:rPr>
                <w:rFonts w:ascii="Times New Roman" w:hAnsi="Times New Roman"/>
                <w:noProof/>
                <w:sz w:val="24"/>
                <w:szCs w:val="24"/>
              </w:rPr>
              <w:t> </w:t>
            </w:r>
            <w:r w:rsidR="00093260">
              <w:rPr>
                <w:rFonts w:ascii="Times New Roman" w:hAnsi="Times New Roman"/>
                <w:noProof/>
                <w:sz w:val="24"/>
                <w:szCs w:val="24"/>
              </w:rPr>
              <w:t>176</w:t>
            </w:r>
            <w:r w:rsidR="003758B5" w:rsidRPr="00B04E4E">
              <w:rPr>
                <w:rFonts w:ascii="Times New Roman" w:hAnsi="Times New Roman"/>
                <w:noProof/>
                <w:sz w:val="24"/>
                <w:szCs w:val="24"/>
              </w:rPr>
              <w:t xml:space="preserve"> lati, tai skaitā:</w:t>
            </w:r>
          </w:p>
          <w:p w:rsidR="003758B5" w:rsidRPr="00B04E4E" w:rsidRDefault="00FB6BA6" w:rsidP="003758B5">
            <w:pPr>
              <w:pStyle w:val="NoSpacing"/>
              <w:jc w:val="both"/>
              <w:rPr>
                <w:rFonts w:ascii="Times New Roman" w:hAnsi="Times New Roman"/>
                <w:noProof/>
                <w:sz w:val="24"/>
                <w:szCs w:val="24"/>
              </w:rPr>
            </w:pPr>
            <w:r>
              <w:rPr>
                <w:rFonts w:ascii="Times New Roman" w:hAnsi="Times New Roman"/>
                <w:noProof/>
                <w:sz w:val="24"/>
                <w:szCs w:val="24"/>
              </w:rPr>
              <w:t xml:space="preserve">   </w:t>
            </w:r>
            <w:r w:rsidR="003758B5" w:rsidRPr="00B04E4E">
              <w:rPr>
                <w:rFonts w:ascii="Times New Roman" w:hAnsi="Times New Roman"/>
                <w:noProof/>
                <w:sz w:val="24"/>
                <w:szCs w:val="24"/>
              </w:rPr>
              <w:t xml:space="preserve">valsts budžeta dotācija </w:t>
            </w:r>
            <w:r w:rsidR="00B05D72">
              <w:rPr>
                <w:rFonts w:ascii="Times New Roman" w:hAnsi="Times New Roman"/>
                <w:noProof/>
                <w:sz w:val="24"/>
                <w:szCs w:val="24"/>
              </w:rPr>
              <w:t>30</w:t>
            </w:r>
            <w:r w:rsidR="003758B5" w:rsidRPr="00B04E4E">
              <w:rPr>
                <w:rFonts w:ascii="Times New Roman" w:hAnsi="Times New Roman"/>
                <w:noProof/>
                <w:sz w:val="24"/>
                <w:szCs w:val="24"/>
              </w:rPr>
              <w:t>9 </w:t>
            </w:r>
            <w:r w:rsidR="00B05D72">
              <w:rPr>
                <w:rFonts w:ascii="Times New Roman" w:hAnsi="Times New Roman"/>
                <w:noProof/>
                <w:sz w:val="24"/>
                <w:szCs w:val="24"/>
              </w:rPr>
              <w:t>960</w:t>
            </w:r>
            <w:r w:rsidR="003758B5" w:rsidRPr="00B04E4E">
              <w:rPr>
                <w:rFonts w:ascii="Times New Roman" w:hAnsi="Times New Roman"/>
                <w:noProof/>
                <w:sz w:val="24"/>
                <w:szCs w:val="24"/>
              </w:rPr>
              <w:t> </w:t>
            </w:r>
            <w:r w:rsidR="00B05D72">
              <w:rPr>
                <w:rFonts w:ascii="Times New Roman" w:hAnsi="Times New Roman"/>
                <w:noProof/>
                <w:sz w:val="24"/>
                <w:szCs w:val="24"/>
              </w:rPr>
              <w:t>176</w:t>
            </w:r>
            <w:r w:rsidR="003758B5" w:rsidRPr="00B04E4E">
              <w:rPr>
                <w:rFonts w:ascii="Times New Roman" w:hAnsi="Times New Roman"/>
                <w:noProof/>
                <w:sz w:val="24"/>
                <w:szCs w:val="24"/>
              </w:rPr>
              <w:t xml:space="preserve"> lati</w:t>
            </w:r>
            <w:r>
              <w:rPr>
                <w:rFonts w:ascii="Times New Roman" w:hAnsi="Times New Roman"/>
                <w:noProof/>
                <w:sz w:val="24"/>
                <w:szCs w:val="24"/>
              </w:rPr>
              <w:t>,</w:t>
            </w:r>
          </w:p>
          <w:p w:rsidR="003758B5" w:rsidRPr="00B04E4E" w:rsidRDefault="00FB6BA6" w:rsidP="003758B5">
            <w:pPr>
              <w:pStyle w:val="NoSpacing"/>
              <w:jc w:val="both"/>
              <w:rPr>
                <w:rFonts w:ascii="Times New Roman" w:hAnsi="Times New Roman"/>
                <w:noProof/>
                <w:sz w:val="24"/>
                <w:szCs w:val="24"/>
              </w:rPr>
            </w:pPr>
            <w:r>
              <w:rPr>
                <w:rFonts w:ascii="Times New Roman" w:hAnsi="Times New Roman"/>
                <w:noProof/>
                <w:sz w:val="24"/>
                <w:szCs w:val="24"/>
              </w:rPr>
              <w:t xml:space="preserve">   </w:t>
            </w:r>
            <w:r w:rsidR="003758B5" w:rsidRPr="00B04E4E">
              <w:rPr>
                <w:rFonts w:ascii="Times New Roman" w:hAnsi="Times New Roman"/>
                <w:noProof/>
                <w:sz w:val="24"/>
                <w:szCs w:val="24"/>
              </w:rPr>
              <w:t>pašu ieņēmumi 764 </w:t>
            </w:r>
            <w:smartTag w:uri="schemas-tilde-lv/tildestengine" w:element="currency2">
              <w:smartTagPr>
                <w:attr w:name="currency_id" w:val="48"/>
                <w:attr w:name="currency_key" w:val="LVL"/>
                <w:attr w:name="currency_value" w:val="000"/>
                <w:attr w:name="currency_text" w:val="lati"/>
              </w:smartTagPr>
              <w:r w:rsidR="003758B5" w:rsidRPr="00B04E4E">
                <w:rPr>
                  <w:rFonts w:ascii="Times New Roman" w:hAnsi="Times New Roman"/>
                  <w:noProof/>
                  <w:sz w:val="24"/>
                  <w:szCs w:val="24"/>
                </w:rPr>
                <w:t>000 lati</w:t>
              </w:r>
              <w:r>
                <w:rPr>
                  <w:rFonts w:ascii="Times New Roman" w:hAnsi="Times New Roman"/>
                  <w:noProof/>
                  <w:sz w:val="24"/>
                  <w:szCs w:val="24"/>
                </w:rPr>
                <w:t>.</w:t>
              </w:r>
            </w:smartTag>
          </w:p>
          <w:p w:rsidR="003758B5" w:rsidRPr="00B04E4E" w:rsidRDefault="003758B5" w:rsidP="003758B5">
            <w:pPr>
              <w:pStyle w:val="NoSpacing"/>
              <w:jc w:val="both"/>
              <w:rPr>
                <w:rFonts w:ascii="Times New Roman" w:hAnsi="Times New Roman"/>
                <w:noProof/>
                <w:sz w:val="24"/>
                <w:szCs w:val="24"/>
              </w:rPr>
            </w:pPr>
            <w:r w:rsidRPr="00B04E4E">
              <w:rPr>
                <w:rFonts w:ascii="Times New Roman" w:hAnsi="Times New Roman"/>
                <w:noProof/>
                <w:sz w:val="24"/>
                <w:szCs w:val="24"/>
              </w:rPr>
              <w:t xml:space="preserve">Izdevumi  </w:t>
            </w:r>
            <w:r w:rsidR="00B05D72">
              <w:rPr>
                <w:rFonts w:ascii="Times New Roman" w:hAnsi="Times New Roman"/>
                <w:noProof/>
                <w:sz w:val="24"/>
                <w:szCs w:val="24"/>
              </w:rPr>
              <w:t>31</w:t>
            </w:r>
            <w:r w:rsidR="00B05D72" w:rsidRPr="00B04E4E">
              <w:rPr>
                <w:rFonts w:ascii="Times New Roman" w:hAnsi="Times New Roman"/>
                <w:noProof/>
                <w:sz w:val="24"/>
                <w:szCs w:val="24"/>
              </w:rPr>
              <w:t>0 </w:t>
            </w:r>
            <w:r w:rsidR="00B05D72">
              <w:rPr>
                <w:rFonts w:ascii="Times New Roman" w:hAnsi="Times New Roman"/>
                <w:noProof/>
                <w:sz w:val="24"/>
                <w:szCs w:val="24"/>
              </w:rPr>
              <w:t>724</w:t>
            </w:r>
            <w:r w:rsidR="00B05D72" w:rsidRPr="00B04E4E">
              <w:rPr>
                <w:rFonts w:ascii="Times New Roman" w:hAnsi="Times New Roman"/>
                <w:noProof/>
                <w:sz w:val="24"/>
                <w:szCs w:val="24"/>
              </w:rPr>
              <w:t> </w:t>
            </w:r>
            <w:r w:rsidR="00B05D72">
              <w:rPr>
                <w:rFonts w:ascii="Times New Roman" w:hAnsi="Times New Roman"/>
                <w:noProof/>
                <w:sz w:val="24"/>
                <w:szCs w:val="24"/>
              </w:rPr>
              <w:t>176</w:t>
            </w:r>
            <w:r w:rsidR="00B05D72" w:rsidRPr="00B04E4E">
              <w:rPr>
                <w:rFonts w:ascii="Times New Roman" w:hAnsi="Times New Roman"/>
                <w:noProof/>
                <w:sz w:val="24"/>
                <w:szCs w:val="24"/>
              </w:rPr>
              <w:t xml:space="preserve"> lati</w:t>
            </w:r>
            <w:r w:rsidRPr="00B04E4E">
              <w:rPr>
                <w:rFonts w:ascii="Times New Roman" w:hAnsi="Times New Roman"/>
                <w:noProof/>
                <w:sz w:val="24"/>
                <w:szCs w:val="24"/>
              </w:rPr>
              <w:t>.</w:t>
            </w:r>
          </w:p>
          <w:p w:rsidR="003758B5" w:rsidRPr="00B04E4E" w:rsidRDefault="003758B5" w:rsidP="003758B5">
            <w:pPr>
              <w:pStyle w:val="NoSpacing"/>
              <w:rPr>
                <w:rFonts w:ascii="Times New Roman" w:hAnsi="Times New Roman"/>
                <w:noProof/>
                <w:sz w:val="24"/>
                <w:szCs w:val="24"/>
              </w:rPr>
            </w:pPr>
          </w:p>
          <w:p w:rsidR="00985A85" w:rsidRDefault="00B05D72" w:rsidP="00985A85">
            <w:pPr>
              <w:pStyle w:val="NoSpacing"/>
              <w:jc w:val="both"/>
              <w:rPr>
                <w:rFonts w:ascii="Times New Roman" w:hAnsi="Times New Roman"/>
                <w:noProof/>
                <w:sz w:val="24"/>
                <w:szCs w:val="24"/>
              </w:rPr>
            </w:pPr>
            <w:r>
              <w:rPr>
                <w:rFonts w:ascii="Times New Roman" w:hAnsi="Times New Roman"/>
                <w:b/>
                <w:noProof/>
                <w:sz w:val="24"/>
                <w:szCs w:val="24"/>
              </w:rPr>
              <w:t>2</w:t>
            </w:r>
            <w:r w:rsidR="00985A85" w:rsidRPr="004F10B4">
              <w:rPr>
                <w:rFonts w:ascii="Times New Roman" w:hAnsi="Times New Roman"/>
                <w:b/>
                <w:noProof/>
                <w:sz w:val="24"/>
                <w:szCs w:val="24"/>
              </w:rPr>
              <w:t xml:space="preserve">. Atbilstoši </w:t>
            </w:r>
            <w:r w:rsidR="00985A85">
              <w:rPr>
                <w:rFonts w:ascii="Times New Roman" w:hAnsi="Times New Roman"/>
                <w:b/>
                <w:noProof/>
                <w:sz w:val="24"/>
                <w:szCs w:val="24"/>
              </w:rPr>
              <w:t>likumam</w:t>
            </w:r>
            <w:r w:rsidR="00985A85" w:rsidRPr="004F10B4">
              <w:rPr>
                <w:rFonts w:ascii="Times New Roman" w:hAnsi="Times New Roman"/>
                <w:b/>
                <w:noProof/>
                <w:sz w:val="24"/>
                <w:szCs w:val="24"/>
              </w:rPr>
              <w:t xml:space="preserve"> „Par vidēja termiņa budžeta ietvaru 2013.</w:t>
            </w:r>
            <w:r w:rsidR="00517359">
              <w:rPr>
                <w:rFonts w:ascii="Times New Roman" w:hAnsi="Times New Roman"/>
                <w:b/>
                <w:noProof/>
                <w:sz w:val="24"/>
                <w:szCs w:val="24"/>
              </w:rPr>
              <w:t xml:space="preserve">, 2014. un </w:t>
            </w:r>
            <w:r w:rsidR="00985A85" w:rsidRPr="004F10B4">
              <w:rPr>
                <w:rFonts w:ascii="Times New Roman" w:hAnsi="Times New Roman"/>
                <w:b/>
                <w:noProof/>
                <w:sz w:val="24"/>
                <w:szCs w:val="24"/>
              </w:rPr>
              <w:t>2015.gadam”</w:t>
            </w:r>
            <w:r w:rsidR="00985A85" w:rsidRPr="00D06D12">
              <w:rPr>
                <w:rFonts w:ascii="Times New Roman" w:hAnsi="Times New Roman"/>
                <w:noProof/>
                <w:sz w:val="24"/>
                <w:szCs w:val="24"/>
              </w:rPr>
              <w:t xml:space="preserve"> (izsludināts</w:t>
            </w:r>
            <w:r w:rsidR="00985A85">
              <w:rPr>
                <w:rFonts w:ascii="Times New Roman" w:hAnsi="Times New Roman"/>
                <w:noProof/>
                <w:sz w:val="24"/>
                <w:szCs w:val="24"/>
              </w:rPr>
              <w:t xml:space="preserve"> 2012.gada 6.decembrī)</w:t>
            </w:r>
            <w:r w:rsidR="00985A85" w:rsidRPr="00FB28E2">
              <w:rPr>
                <w:rFonts w:ascii="Times New Roman" w:hAnsi="Times New Roman"/>
                <w:noProof/>
                <w:sz w:val="24"/>
                <w:szCs w:val="24"/>
              </w:rPr>
              <w:t xml:space="preserve"> </w:t>
            </w:r>
            <w:r w:rsidR="00985A85">
              <w:rPr>
                <w:rFonts w:ascii="Times New Roman" w:hAnsi="Times New Roman"/>
                <w:noProof/>
                <w:sz w:val="24"/>
                <w:szCs w:val="24"/>
              </w:rPr>
              <w:t>apakš</w:t>
            </w:r>
            <w:r w:rsidR="00671E42">
              <w:rPr>
                <w:rFonts w:ascii="Times New Roman" w:hAnsi="Times New Roman"/>
                <w:noProof/>
                <w:sz w:val="24"/>
                <w:szCs w:val="24"/>
              </w:rPr>
              <w:softHyphen/>
            </w:r>
            <w:r w:rsidR="00985A85">
              <w:rPr>
                <w:rFonts w:ascii="Times New Roman" w:hAnsi="Times New Roman"/>
                <w:noProof/>
                <w:sz w:val="24"/>
                <w:szCs w:val="24"/>
              </w:rPr>
              <w:t>programmā 33.01.00 „Ārstniecība”:</w:t>
            </w:r>
          </w:p>
          <w:p w:rsidR="00985A85" w:rsidRPr="006766CA" w:rsidRDefault="00985A85" w:rsidP="00985A85">
            <w:pPr>
              <w:pStyle w:val="NoSpacing"/>
              <w:jc w:val="both"/>
              <w:rPr>
                <w:rFonts w:ascii="Times New Roman" w:hAnsi="Times New Roman"/>
                <w:noProof/>
                <w:sz w:val="24"/>
                <w:szCs w:val="24"/>
                <w:u w:val="single"/>
              </w:rPr>
            </w:pPr>
            <w:r w:rsidRPr="006766CA">
              <w:rPr>
                <w:rFonts w:ascii="Times New Roman" w:hAnsi="Times New Roman"/>
                <w:noProof/>
                <w:sz w:val="24"/>
                <w:szCs w:val="24"/>
                <w:u w:val="single"/>
              </w:rPr>
              <w:t xml:space="preserve">2014.gadā </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Resursi izdevumu segšanai</w:t>
            </w:r>
            <w:r w:rsidR="00FB6BA6">
              <w:rPr>
                <w:rFonts w:ascii="Times New Roman" w:hAnsi="Times New Roman"/>
                <w:noProof/>
                <w:sz w:val="24"/>
                <w:szCs w:val="24"/>
              </w:rPr>
              <w:t xml:space="preserve"> </w:t>
            </w:r>
            <w:r>
              <w:rPr>
                <w:rFonts w:ascii="Times New Roman" w:hAnsi="Times New Roman"/>
                <w:noProof/>
                <w:sz w:val="24"/>
                <w:szCs w:val="24"/>
              </w:rPr>
              <w:t xml:space="preserve"> 315 642 624 lati, tai skaitā:</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   </w:t>
            </w:r>
            <w:r w:rsidRPr="00B04E4E">
              <w:rPr>
                <w:rFonts w:ascii="Times New Roman" w:hAnsi="Times New Roman"/>
                <w:noProof/>
                <w:sz w:val="24"/>
                <w:szCs w:val="24"/>
              </w:rPr>
              <w:t xml:space="preserve">valsts budžeta dotācija </w:t>
            </w:r>
            <w:r>
              <w:rPr>
                <w:rFonts w:ascii="Times New Roman" w:hAnsi="Times New Roman"/>
                <w:noProof/>
                <w:sz w:val="24"/>
                <w:szCs w:val="24"/>
              </w:rPr>
              <w:t>314 878 624 lati,</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   </w:t>
            </w:r>
            <w:r w:rsidRPr="00B04E4E">
              <w:rPr>
                <w:rFonts w:ascii="Times New Roman" w:hAnsi="Times New Roman"/>
                <w:noProof/>
                <w:sz w:val="24"/>
                <w:szCs w:val="24"/>
              </w:rPr>
              <w:t>pašu</w:t>
            </w:r>
            <w:r>
              <w:rPr>
                <w:rFonts w:ascii="Times New Roman" w:hAnsi="Times New Roman"/>
                <w:noProof/>
                <w:sz w:val="24"/>
                <w:szCs w:val="24"/>
              </w:rPr>
              <w:t xml:space="preserve"> </w:t>
            </w:r>
            <w:r w:rsidRPr="00B04E4E">
              <w:rPr>
                <w:rFonts w:ascii="Times New Roman" w:hAnsi="Times New Roman"/>
                <w:noProof/>
                <w:sz w:val="24"/>
                <w:szCs w:val="24"/>
              </w:rPr>
              <w:t>ieņēmumi</w:t>
            </w:r>
            <w:r>
              <w:rPr>
                <w:rFonts w:ascii="Times New Roman" w:hAnsi="Times New Roman"/>
                <w:noProof/>
                <w:sz w:val="24"/>
                <w:szCs w:val="24"/>
              </w:rPr>
              <w:t xml:space="preserve">  </w:t>
            </w:r>
            <w:r w:rsidRPr="00B04E4E">
              <w:rPr>
                <w:rFonts w:ascii="Times New Roman" w:hAnsi="Times New Roman"/>
                <w:noProof/>
                <w:sz w:val="24"/>
                <w:szCs w:val="24"/>
              </w:rPr>
              <w:t>764 </w:t>
            </w:r>
            <w:smartTag w:uri="schemas-tilde-lv/tildestengine" w:element="currency2">
              <w:smartTagPr>
                <w:attr w:name="currency_id" w:val="48"/>
                <w:attr w:name="currency_key" w:val="LVL"/>
                <w:attr w:name="currency_value" w:val="000"/>
                <w:attr w:name="currency_text" w:val="lati"/>
              </w:smartTagPr>
              <w:r w:rsidRPr="00B04E4E">
                <w:rPr>
                  <w:rFonts w:ascii="Times New Roman" w:hAnsi="Times New Roman"/>
                  <w:noProof/>
                  <w:sz w:val="24"/>
                  <w:szCs w:val="24"/>
                </w:rPr>
                <w:t>000 lati</w:t>
              </w:r>
            </w:smartTag>
            <w:r>
              <w:rPr>
                <w:rFonts w:ascii="Times New Roman" w:hAnsi="Times New Roman"/>
                <w:noProof/>
                <w:sz w:val="24"/>
                <w:szCs w:val="24"/>
              </w:rPr>
              <w:t>.</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Izdevumi </w:t>
            </w:r>
            <w:r w:rsidR="00FB6BA6">
              <w:rPr>
                <w:rFonts w:ascii="Times New Roman" w:hAnsi="Times New Roman"/>
                <w:noProof/>
                <w:sz w:val="24"/>
                <w:szCs w:val="24"/>
              </w:rPr>
              <w:t xml:space="preserve"> </w:t>
            </w:r>
            <w:r>
              <w:rPr>
                <w:rFonts w:ascii="Times New Roman" w:hAnsi="Times New Roman"/>
                <w:noProof/>
                <w:sz w:val="24"/>
                <w:szCs w:val="24"/>
              </w:rPr>
              <w:t>315 642 624 lati.</w:t>
            </w:r>
          </w:p>
          <w:p w:rsidR="00985A85" w:rsidRPr="006766CA" w:rsidRDefault="00985A85" w:rsidP="00985A85">
            <w:pPr>
              <w:pStyle w:val="NoSpacing"/>
              <w:spacing w:before="120"/>
              <w:jc w:val="both"/>
              <w:rPr>
                <w:rFonts w:ascii="Times New Roman" w:hAnsi="Times New Roman"/>
                <w:noProof/>
                <w:sz w:val="24"/>
                <w:szCs w:val="24"/>
                <w:u w:val="single"/>
              </w:rPr>
            </w:pPr>
            <w:r w:rsidRPr="006766CA">
              <w:rPr>
                <w:rFonts w:ascii="Times New Roman" w:hAnsi="Times New Roman"/>
                <w:noProof/>
                <w:sz w:val="24"/>
                <w:szCs w:val="24"/>
                <w:u w:val="single"/>
              </w:rPr>
              <w:t>201</w:t>
            </w:r>
            <w:r>
              <w:rPr>
                <w:rFonts w:ascii="Times New Roman" w:hAnsi="Times New Roman"/>
                <w:noProof/>
                <w:sz w:val="24"/>
                <w:szCs w:val="24"/>
                <w:u w:val="single"/>
              </w:rPr>
              <w:t>5</w:t>
            </w:r>
            <w:r w:rsidRPr="006766CA">
              <w:rPr>
                <w:rFonts w:ascii="Times New Roman" w:hAnsi="Times New Roman"/>
                <w:noProof/>
                <w:sz w:val="24"/>
                <w:szCs w:val="24"/>
                <w:u w:val="single"/>
              </w:rPr>
              <w:t xml:space="preserve">.gadā </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Resursi izdevumu segšanai </w:t>
            </w:r>
            <w:r w:rsidR="00FB6BA6">
              <w:rPr>
                <w:rFonts w:ascii="Times New Roman" w:hAnsi="Times New Roman"/>
                <w:noProof/>
                <w:sz w:val="24"/>
                <w:szCs w:val="24"/>
              </w:rPr>
              <w:t xml:space="preserve"> </w:t>
            </w:r>
            <w:r>
              <w:rPr>
                <w:rFonts w:ascii="Times New Roman" w:hAnsi="Times New Roman"/>
                <w:noProof/>
                <w:sz w:val="24"/>
                <w:szCs w:val="24"/>
              </w:rPr>
              <w:t>311 635 632 lati, tai skaitā:</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   </w:t>
            </w:r>
            <w:r w:rsidRPr="00B04E4E">
              <w:rPr>
                <w:rFonts w:ascii="Times New Roman" w:hAnsi="Times New Roman"/>
                <w:noProof/>
                <w:sz w:val="24"/>
                <w:szCs w:val="24"/>
              </w:rPr>
              <w:t xml:space="preserve">valsts budžeta dotācija </w:t>
            </w:r>
            <w:r>
              <w:rPr>
                <w:rFonts w:ascii="Times New Roman" w:hAnsi="Times New Roman"/>
                <w:noProof/>
                <w:sz w:val="24"/>
                <w:szCs w:val="24"/>
              </w:rPr>
              <w:t>310 871 632 lati,</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   </w:t>
            </w:r>
            <w:r w:rsidRPr="00B04E4E">
              <w:rPr>
                <w:rFonts w:ascii="Times New Roman" w:hAnsi="Times New Roman"/>
                <w:noProof/>
                <w:sz w:val="24"/>
                <w:szCs w:val="24"/>
              </w:rPr>
              <w:t>pašu</w:t>
            </w:r>
            <w:r>
              <w:rPr>
                <w:rFonts w:ascii="Times New Roman" w:hAnsi="Times New Roman"/>
                <w:noProof/>
                <w:sz w:val="24"/>
                <w:szCs w:val="24"/>
              </w:rPr>
              <w:t xml:space="preserve"> </w:t>
            </w:r>
            <w:r w:rsidRPr="00B04E4E">
              <w:rPr>
                <w:rFonts w:ascii="Times New Roman" w:hAnsi="Times New Roman"/>
                <w:noProof/>
                <w:sz w:val="24"/>
                <w:szCs w:val="24"/>
              </w:rPr>
              <w:t>ieņēmumi</w:t>
            </w:r>
            <w:r>
              <w:rPr>
                <w:rFonts w:ascii="Times New Roman" w:hAnsi="Times New Roman"/>
                <w:noProof/>
                <w:sz w:val="24"/>
                <w:szCs w:val="24"/>
              </w:rPr>
              <w:t xml:space="preserve">  </w:t>
            </w:r>
            <w:r w:rsidRPr="00B04E4E">
              <w:rPr>
                <w:rFonts w:ascii="Times New Roman" w:hAnsi="Times New Roman"/>
                <w:noProof/>
                <w:sz w:val="24"/>
                <w:szCs w:val="24"/>
              </w:rPr>
              <w:t>764 </w:t>
            </w:r>
            <w:smartTag w:uri="schemas-tilde-lv/tildestengine" w:element="currency2">
              <w:smartTagPr>
                <w:attr w:name="currency_id" w:val="48"/>
                <w:attr w:name="currency_key" w:val="LVL"/>
                <w:attr w:name="currency_value" w:val="000"/>
                <w:attr w:name="currency_text" w:val="lati"/>
              </w:smartTagPr>
              <w:r w:rsidRPr="00B04E4E">
                <w:rPr>
                  <w:rFonts w:ascii="Times New Roman" w:hAnsi="Times New Roman"/>
                  <w:noProof/>
                  <w:sz w:val="24"/>
                  <w:szCs w:val="24"/>
                </w:rPr>
                <w:t>000 lati</w:t>
              </w:r>
            </w:smartTag>
            <w:r>
              <w:rPr>
                <w:rFonts w:ascii="Times New Roman" w:hAnsi="Times New Roman"/>
                <w:noProof/>
                <w:sz w:val="24"/>
                <w:szCs w:val="24"/>
              </w:rPr>
              <w:t>.</w:t>
            </w:r>
          </w:p>
          <w:p w:rsidR="00985A85" w:rsidRDefault="00985A85" w:rsidP="00985A85">
            <w:pPr>
              <w:pStyle w:val="NoSpacing"/>
              <w:jc w:val="both"/>
              <w:rPr>
                <w:rFonts w:ascii="Times New Roman" w:hAnsi="Times New Roman"/>
                <w:noProof/>
                <w:sz w:val="24"/>
                <w:szCs w:val="24"/>
              </w:rPr>
            </w:pPr>
            <w:r>
              <w:rPr>
                <w:rFonts w:ascii="Times New Roman" w:hAnsi="Times New Roman"/>
                <w:noProof/>
                <w:sz w:val="24"/>
                <w:szCs w:val="24"/>
              </w:rPr>
              <w:t xml:space="preserve">Izdevumi </w:t>
            </w:r>
            <w:r w:rsidR="00FB6BA6">
              <w:rPr>
                <w:rFonts w:ascii="Times New Roman" w:hAnsi="Times New Roman"/>
                <w:noProof/>
                <w:sz w:val="24"/>
                <w:szCs w:val="24"/>
              </w:rPr>
              <w:t xml:space="preserve"> </w:t>
            </w:r>
            <w:r>
              <w:rPr>
                <w:rFonts w:ascii="Times New Roman" w:hAnsi="Times New Roman"/>
                <w:noProof/>
                <w:sz w:val="24"/>
                <w:szCs w:val="24"/>
              </w:rPr>
              <w:t>311 635 632 lati.</w:t>
            </w:r>
          </w:p>
          <w:p w:rsidR="00E85927" w:rsidRDefault="00E85927" w:rsidP="003758B5">
            <w:pPr>
              <w:pStyle w:val="NoSpacing"/>
              <w:jc w:val="both"/>
              <w:rPr>
                <w:rFonts w:ascii="Times New Roman" w:hAnsi="Times New Roman"/>
                <w:b/>
                <w:noProof/>
                <w:sz w:val="24"/>
                <w:szCs w:val="24"/>
              </w:rPr>
            </w:pPr>
          </w:p>
          <w:p w:rsidR="003758B5" w:rsidRDefault="003758B5" w:rsidP="003758B5">
            <w:pPr>
              <w:pStyle w:val="NoSpacing"/>
              <w:jc w:val="both"/>
              <w:rPr>
                <w:rFonts w:ascii="Times New Roman" w:hAnsi="Times New Roman"/>
                <w:noProof/>
                <w:sz w:val="24"/>
                <w:szCs w:val="24"/>
              </w:rPr>
            </w:pPr>
            <w:r w:rsidRPr="006766CA">
              <w:rPr>
                <w:rFonts w:ascii="Times New Roman" w:hAnsi="Times New Roman"/>
                <w:b/>
                <w:noProof/>
                <w:sz w:val="24"/>
                <w:szCs w:val="24"/>
              </w:rPr>
              <w:t>MK noteikumu projekts paredz sekojošas izmaiņas</w:t>
            </w:r>
            <w:r>
              <w:rPr>
                <w:rFonts w:ascii="Times New Roman" w:hAnsi="Times New Roman"/>
                <w:noProof/>
                <w:sz w:val="24"/>
                <w:szCs w:val="24"/>
              </w:rPr>
              <w:t xml:space="preserve"> grūtnieču izmeklējumos, kas tiek apmaksāti no valsts budžeta:</w:t>
            </w:r>
          </w:p>
          <w:p w:rsidR="003758B5" w:rsidRDefault="003758B5" w:rsidP="003758B5">
            <w:pPr>
              <w:pStyle w:val="NoSpacing"/>
              <w:jc w:val="both"/>
              <w:rPr>
                <w:rFonts w:ascii="Times New Roman" w:hAnsi="Times New Roman"/>
                <w:noProof/>
                <w:sz w:val="24"/>
                <w:szCs w:val="24"/>
              </w:rPr>
            </w:pPr>
          </w:p>
          <w:p w:rsidR="003758B5" w:rsidRDefault="003758B5" w:rsidP="00450FC3">
            <w:pPr>
              <w:pStyle w:val="NoSpacing"/>
              <w:jc w:val="both"/>
              <w:rPr>
                <w:rFonts w:ascii="Times New Roman" w:hAnsi="Times New Roman"/>
                <w:noProof/>
                <w:sz w:val="24"/>
                <w:szCs w:val="24"/>
              </w:rPr>
            </w:pPr>
            <w:r w:rsidRPr="005D3FED">
              <w:rPr>
                <w:rFonts w:ascii="Times New Roman" w:hAnsi="Times New Roman"/>
                <w:b/>
                <w:noProof/>
                <w:sz w:val="24"/>
                <w:szCs w:val="24"/>
              </w:rPr>
              <w:t>1) Ātrais plazmas reagīnu tests</w:t>
            </w:r>
            <w:r w:rsidRPr="006F3C8F">
              <w:rPr>
                <w:rFonts w:ascii="Times New Roman" w:hAnsi="Times New Roman"/>
                <w:noProof/>
                <w:sz w:val="24"/>
                <w:szCs w:val="24"/>
              </w:rPr>
              <w:t xml:space="preserve"> (RPR</w:t>
            </w:r>
            <w:r>
              <w:rPr>
                <w:rFonts w:ascii="Times New Roman" w:hAnsi="Times New Roman"/>
                <w:noProof/>
                <w:sz w:val="24"/>
                <w:szCs w:val="24"/>
              </w:rPr>
              <w:t>) - pirmreizēji stājoties uzskaitē un grūtniecības 29.-30.nedēļā</w:t>
            </w:r>
          </w:p>
          <w:p w:rsidR="003758B5" w:rsidRDefault="003758B5" w:rsidP="00450FC3">
            <w:pPr>
              <w:pStyle w:val="NoSpacing"/>
              <w:spacing w:before="120"/>
              <w:jc w:val="both"/>
              <w:rPr>
                <w:rFonts w:ascii="Times New Roman" w:hAnsi="Times New Roman"/>
                <w:sz w:val="24"/>
                <w:szCs w:val="24"/>
              </w:rPr>
            </w:pPr>
            <w:r w:rsidRPr="005D3FED">
              <w:rPr>
                <w:rFonts w:ascii="Times New Roman" w:hAnsi="Times New Roman"/>
                <w:b/>
                <w:noProof/>
                <w:sz w:val="24"/>
                <w:szCs w:val="24"/>
              </w:rPr>
              <w:t>Esošā kārtība</w:t>
            </w:r>
            <w:r>
              <w:rPr>
                <w:rFonts w:ascii="Times New Roman" w:hAnsi="Times New Roman"/>
                <w:noProof/>
                <w:sz w:val="24"/>
                <w:szCs w:val="24"/>
              </w:rPr>
              <w:t xml:space="preserve"> nosaka </w:t>
            </w:r>
            <w:r w:rsidRPr="006F3C8F">
              <w:rPr>
                <w:rFonts w:ascii="Times New Roman" w:hAnsi="Times New Roman"/>
                <w:noProof/>
                <w:sz w:val="24"/>
                <w:szCs w:val="24"/>
              </w:rPr>
              <w:t>mikroprecipitācijas reakcija</w:t>
            </w:r>
            <w:r w:rsidR="00450FC3">
              <w:rPr>
                <w:rFonts w:ascii="Times New Roman" w:hAnsi="Times New Roman"/>
                <w:noProof/>
                <w:sz w:val="24"/>
                <w:szCs w:val="24"/>
              </w:rPr>
              <w:t>s</w:t>
            </w:r>
            <w:r w:rsidRPr="006F3C8F">
              <w:rPr>
                <w:rFonts w:ascii="Times New Roman" w:hAnsi="Times New Roman"/>
                <w:noProof/>
                <w:sz w:val="24"/>
                <w:szCs w:val="24"/>
              </w:rPr>
              <w:t xml:space="preserve"> ar inaktivētu serumu izmeklējumu</w:t>
            </w:r>
            <w:r w:rsidR="00450FC3">
              <w:rPr>
                <w:rFonts w:ascii="Times New Roman" w:hAnsi="Times New Roman"/>
                <w:noProof/>
                <w:sz w:val="24"/>
                <w:szCs w:val="24"/>
              </w:rPr>
              <w:t xml:space="preserve"> (SED)</w:t>
            </w:r>
            <w:r>
              <w:rPr>
                <w:rFonts w:ascii="Times New Roman" w:hAnsi="Times New Roman"/>
                <w:noProof/>
                <w:sz w:val="24"/>
                <w:szCs w:val="24"/>
              </w:rPr>
              <w:t>, pirmreizēji stājoties uzskaitē un grūtniecības</w:t>
            </w:r>
            <w:r>
              <w:rPr>
                <w:rFonts w:ascii="Times New Roman" w:hAnsi="Times New Roman"/>
                <w:sz w:val="24"/>
                <w:szCs w:val="24"/>
              </w:rPr>
              <w:t xml:space="preserve"> 29.-30.nedēļā. </w:t>
            </w:r>
          </w:p>
          <w:p w:rsidR="003758B5" w:rsidRDefault="003758B5" w:rsidP="003758B5">
            <w:pPr>
              <w:pStyle w:val="NoSpacing"/>
              <w:spacing w:before="120"/>
              <w:rPr>
                <w:rFonts w:ascii="Times New Roman" w:hAnsi="Times New Roman"/>
                <w:noProof/>
                <w:sz w:val="24"/>
                <w:szCs w:val="24"/>
              </w:rPr>
            </w:pPr>
            <w:r w:rsidRPr="005D3FED">
              <w:rPr>
                <w:rFonts w:ascii="Times New Roman" w:hAnsi="Times New Roman"/>
                <w:b/>
                <w:sz w:val="24"/>
                <w:szCs w:val="24"/>
              </w:rPr>
              <w:t>Plānots</w:t>
            </w:r>
            <w:r>
              <w:rPr>
                <w:rFonts w:ascii="Times New Roman" w:hAnsi="Times New Roman"/>
                <w:sz w:val="24"/>
                <w:szCs w:val="24"/>
              </w:rPr>
              <w:t xml:space="preserve"> aizstāt SED izmeklējumu ar </w:t>
            </w:r>
            <w:r w:rsidR="00FB6BA6">
              <w:rPr>
                <w:rFonts w:ascii="Times New Roman" w:hAnsi="Times New Roman"/>
                <w:sz w:val="24"/>
                <w:szCs w:val="24"/>
              </w:rPr>
              <w:t>RPR</w:t>
            </w:r>
            <w:r>
              <w:rPr>
                <w:rFonts w:ascii="Times New Roman" w:hAnsi="Times New Roman"/>
                <w:noProof/>
                <w:sz w:val="24"/>
                <w:szCs w:val="24"/>
              </w:rPr>
              <w:t>.</w:t>
            </w:r>
          </w:p>
          <w:p w:rsidR="003758B5" w:rsidRDefault="003758B5" w:rsidP="003758B5">
            <w:pPr>
              <w:pStyle w:val="NoSpacing"/>
              <w:spacing w:before="120"/>
              <w:rPr>
                <w:rFonts w:ascii="Times New Roman" w:hAnsi="Times New Roman"/>
                <w:sz w:val="24"/>
                <w:szCs w:val="24"/>
              </w:rPr>
            </w:pPr>
            <w:r>
              <w:rPr>
                <w:rFonts w:ascii="Times New Roman" w:hAnsi="Times New Roman"/>
                <w:sz w:val="24"/>
                <w:szCs w:val="24"/>
              </w:rPr>
              <w:t xml:space="preserve">Tā kā SED un RPR izmanto vienas un tās pašas manipulācijas, kopējās izmeklējuma </w:t>
            </w:r>
            <w:r w:rsidRPr="00CA3E68">
              <w:rPr>
                <w:rFonts w:ascii="Times New Roman" w:hAnsi="Times New Roman"/>
                <w:sz w:val="24"/>
                <w:szCs w:val="24"/>
                <w:u w:val="single"/>
              </w:rPr>
              <w:t>izmaksas nemainās</w:t>
            </w:r>
            <w:r>
              <w:rPr>
                <w:rFonts w:ascii="Times New Roman" w:hAnsi="Times New Roman"/>
                <w:sz w:val="24"/>
                <w:szCs w:val="24"/>
              </w:rPr>
              <w:t>.</w:t>
            </w:r>
          </w:p>
          <w:p w:rsidR="003758B5" w:rsidRDefault="003758B5" w:rsidP="003758B5">
            <w:pPr>
              <w:pStyle w:val="NoSpacing"/>
              <w:rPr>
                <w:rFonts w:ascii="Times New Roman" w:hAnsi="Times New Roman"/>
                <w:sz w:val="24"/>
                <w:szCs w:val="24"/>
              </w:rPr>
            </w:pPr>
          </w:p>
          <w:p w:rsidR="003758B5" w:rsidRDefault="003758B5" w:rsidP="003758B5">
            <w:pPr>
              <w:pStyle w:val="NoSpacing"/>
              <w:rPr>
                <w:rFonts w:ascii="Times New Roman" w:hAnsi="Times New Roman"/>
                <w:sz w:val="24"/>
                <w:szCs w:val="24"/>
              </w:rPr>
            </w:pPr>
            <w:r w:rsidRPr="005241AE">
              <w:rPr>
                <w:rFonts w:ascii="Times New Roman" w:hAnsi="Times New Roman"/>
                <w:b/>
                <w:sz w:val="24"/>
                <w:szCs w:val="24"/>
              </w:rPr>
              <w:t>2</w:t>
            </w:r>
            <w:r w:rsidRPr="005D3FED">
              <w:rPr>
                <w:rFonts w:ascii="Times New Roman" w:hAnsi="Times New Roman"/>
                <w:b/>
                <w:sz w:val="24"/>
                <w:szCs w:val="24"/>
              </w:rPr>
              <w:t>) Hlamīdiju noteikšana</w:t>
            </w:r>
            <w:r>
              <w:rPr>
                <w:rFonts w:ascii="Times New Roman" w:hAnsi="Times New Roman"/>
                <w:b/>
                <w:sz w:val="24"/>
                <w:szCs w:val="24"/>
              </w:rPr>
              <w:t xml:space="preserve"> </w:t>
            </w:r>
            <w:r w:rsidRPr="00CA3E68">
              <w:rPr>
                <w:rFonts w:ascii="Times New Roman" w:hAnsi="Times New Roman"/>
                <w:sz w:val="24"/>
                <w:szCs w:val="24"/>
              </w:rPr>
              <w:t>riska grupas grūtniecēm</w:t>
            </w:r>
          </w:p>
          <w:p w:rsidR="003758B5" w:rsidRDefault="003758B5" w:rsidP="00450FC3">
            <w:pPr>
              <w:pStyle w:val="NoSpacing"/>
              <w:spacing w:before="120"/>
              <w:jc w:val="both"/>
              <w:rPr>
                <w:rFonts w:ascii="Times New Roman" w:hAnsi="Times New Roman"/>
                <w:sz w:val="24"/>
                <w:szCs w:val="24"/>
              </w:rPr>
            </w:pPr>
            <w:r w:rsidRPr="005D3FED">
              <w:rPr>
                <w:rFonts w:ascii="Times New Roman" w:hAnsi="Times New Roman"/>
                <w:b/>
                <w:sz w:val="24"/>
                <w:szCs w:val="24"/>
              </w:rPr>
              <w:t>Esošā kārtība</w:t>
            </w:r>
            <w:r>
              <w:rPr>
                <w:rFonts w:ascii="Times New Roman" w:hAnsi="Times New Roman"/>
                <w:sz w:val="24"/>
                <w:szCs w:val="24"/>
              </w:rPr>
              <w:t xml:space="preserve"> nosaka hlamīdiju noteikšanas izmeklējumu visām grūtniecēm.</w:t>
            </w:r>
          </w:p>
          <w:p w:rsidR="003758B5" w:rsidRDefault="003758B5" w:rsidP="003758B5">
            <w:pPr>
              <w:pStyle w:val="NoSpacing"/>
              <w:spacing w:before="120"/>
              <w:rPr>
                <w:rFonts w:ascii="Times New Roman" w:hAnsi="Times New Roman"/>
                <w:sz w:val="24"/>
                <w:szCs w:val="24"/>
              </w:rPr>
            </w:pPr>
            <w:r w:rsidRPr="005D3FED">
              <w:rPr>
                <w:rFonts w:ascii="Times New Roman" w:hAnsi="Times New Roman"/>
                <w:b/>
                <w:sz w:val="24"/>
                <w:szCs w:val="24"/>
              </w:rPr>
              <w:t>Plānots</w:t>
            </w:r>
            <w:r>
              <w:rPr>
                <w:rFonts w:ascii="Times New Roman" w:hAnsi="Times New Roman"/>
                <w:sz w:val="24"/>
                <w:szCs w:val="24"/>
              </w:rPr>
              <w:t xml:space="preserve"> turpmāk veikt izmeklējumu tikai riska grupas grūtniecēm.</w:t>
            </w:r>
          </w:p>
          <w:p w:rsidR="003758B5" w:rsidRDefault="003758B5" w:rsidP="003758B5">
            <w:pPr>
              <w:pStyle w:val="NoSpacing"/>
              <w:spacing w:before="120"/>
              <w:rPr>
                <w:rFonts w:ascii="Times New Roman" w:hAnsi="Times New Roman"/>
                <w:sz w:val="24"/>
                <w:szCs w:val="24"/>
              </w:rPr>
            </w:pPr>
            <w:r w:rsidRPr="004450B8">
              <w:rPr>
                <w:rFonts w:ascii="Times New Roman" w:hAnsi="Times New Roman"/>
                <w:sz w:val="24"/>
                <w:szCs w:val="24"/>
                <w:u w:val="single"/>
              </w:rPr>
              <w:t>Līdzekļu aprēķins</w:t>
            </w:r>
            <w:r>
              <w:rPr>
                <w:rFonts w:ascii="Times New Roman" w:hAnsi="Times New Roman"/>
                <w:sz w:val="24"/>
                <w:szCs w:val="24"/>
              </w:rPr>
              <w:t>:</w:t>
            </w:r>
          </w:p>
          <w:p w:rsidR="003758B5" w:rsidRDefault="003758B5" w:rsidP="003758B5">
            <w:pPr>
              <w:pStyle w:val="NoSpacing"/>
              <w:rPr>
                <w:rFonts w:ascii="Times New Roman" w:hAnsi="Times New Roman"/>
                <w:noProof/>
                <w:sz w:val="24"/>
                <w:szCs w:val="24"/>
              </w:rPr>
            </w:pPr>
            <w:r>
              <w:rPr>
                <w:rFonts w:ascii="Times New Roman" w:hAnsi="Times New Roman"/>
                <w:noProof/>
                <w:sz w:val="24"/>
                <w:szCs w:val="24"/>
              </w:rPr>
              <w:t>Kopējais prognozējamais grūtnieču skaits gadā – 20 000.</w:t>
            </w:r>
          </w:p>
          <w:p w:rsidR="003758B5" w:rsidRDefault="003758B5" w:rsidP="003758B5">
            <w:pPr>
              <w:pStyle w:val="NoSpacing"/>
              <w:rPr>
                <w:rFonts w:ascii="Times New Roman" w:hAnsi="Times New Roman"/>
                <w:noProof/>
                <w:sz w:val="24"/>
                <w:szCs w:val="24"/>
              </w:rPr>
            </w:pPr>
            <w:r>
              <w:rPr>
                <w:rFonts w:ascii="Times New Roman" w:hAnsi="Times New Roman"/>
                <w:noProof/>
                <w:sz w:val="24"/>
                <w:szCs w:val="24"/>
              </w:rPr>
              <w:t>Riska grupā uz hlamīdijām ietilpst aptuveni 50% jeb 10 000 grūtnieču (</w:t>
            </w:r>
            <w:r w:rsidRPr="001F0D66">
              <w:rPr>
                <w:rFonts w:ascii="Times New Roman" w:hAnsi="Times New Roman"/>
                <w:sz w:val="24"/>
                <w:szCs w:val="24"/>
              </w:rPr>
              <w:t>grūtnieces līdz 24 gadu vecumam</w:t>
            </w:r>
            <w:r w:rsidRPr="001F0D66">
              <w:rPr>
                <w:rFonts w:ascii="Times New Roman" w:hAnsi="Times New Roman"/>
                <w:noProof/>
                <w:sz w:val="24"/>
                <w:szCs w:val="24"/>
              </w:rPr>
              <w:t>, ja anamnēzē vai šīs grūtniecības laikā diagnosticēta seksuāli transmisīva infekcija; ja ir klīniskās pazīmes</w:t>
            </w:r>
            <w:r>
              <w:rPr>
                <w:rFonts w:ascii="Times New Roman" w:hAnsi="Times New Roman"/>
                <w:noProof/>
                <w:sz w:val="24"/>
                <w:szCs w:val="24"/>
              </w:rPr>
              <w:t xml:space="preserve"> </w:t>
            </w:r>
            <w:r w:rsidRPr="001F0D66">
              <w:rPr>
                <w:rFonts w:ascii="Times New Roman" w:hAnsi="Times New Roman"/>
                <w:noProof/>
                <w:sz w:val="24"/>
                <w:szCs w:val="24"/>
              </w:rPr>
              <w:t>- endocervicīts, mukopurulenti izdalījumi, kā arī zems sociāli ekonomiskais līmenis</w:t>
            </w:r>
            <w:r>
              <w:rPr>
                <w:rFonts w:ascii="Times New Roman" w:hAnsi="Times New Roman"/>
                <w:noProof/>
                <w:sz w:val="24"/>
                <w:szCs w:val="24"/>
              </w:rPr>
              <w:t>).</w:t>
            </w:r>
          </w:p>
          <w:p w:rsidR="003758B5" w:rsidRDefault="003758B5" w:rsidP="003758B5">
            <w:pPr>
              <w:pStyle w:val="NoSpacing"/>
              <w:ind w:left="199"/>
              <w:rPr>
                <w:rFonts w:ascii="Times New Roman" w:hAnsi="Times New Roman"/>
                <w:sz w:val="24"/>
                <w:szCs w:val="24"/>
              </w:rPr>
            </w:pPr>
            <w:r w:rsidRPr="00DD7A9B">
              <w:rPr>
                <w:rFonts w:ascii="Times New Roman" w:hAnsi="Times New Roman"/>
                <w:noProof/>
                <w:sz w:val="24"/>
                <w:szCs w:val="24"/>
              </w:rPr>
              <w:t xml:space="preserve">Viena izmeklējuma cena </w:t>
            </w:r>
            <w:r>
              <w:rPr>
                <w:rFonts w:ascii="Times New Roman" w:hAnsi="Times New Roman"/>
                <w:noProof/>
                <w:sz w:val="24"/>
                <w:szCs w:val="24"/>
              </w:rPr>
              <w:t>–</w:t>
            </w:r>
            <w:r>
              <w:rPr>
                <w:rFonts w:ascii="Times New Roman" w:hAnsi="Times New Roman"/>
                <w:noProof/>
                <w:color w:val="FF0000"/>
                <w:sz w:val="24"/>
                <w:szCs w:val="24"/>
              </w:rPr>
              <w:t xml:space="preserve"> </w:t>
            </w:r>
            <w:r>
              <w:rPr>
                <w:rFonts w:ascii="Times New Roman" w:hAnsi="Times New Roman"/>
                <w:noProof/>
                <w:sz w:val="24"/>
                <w:szCs w:val="24"/>
              </w:rPr>
              <w:t xml:space="preserve">6,69 </w:t>
            </w:r>
            <w:r w:rsidRPr="00DD7A9B">
              <w:rPr>
                <w:rFonts w:ascii="Times New Roman" w:hAnsi="Times New Roman"/>
                <w:noProof/>
                <w:sz w:val="24"/>
                <w:szCs w:val="24"/>
              </w:rPr>
              <w:t>Ls</w:t>
            </w:r>
            <w:r>
              <w:rPr>
                <w:rFonts w:ascii="Times New Roman" w:hAnsi="Times New Roman"/>
                <w:noProof/>
                <w:sz w:val="24"/>
                <w:szCs w:val="24"/>
              </w:rPr>
              <w:t xml:space="preserve"> </w:t>
            </w:r>
            <w:r w:rsidRPr="00652914">
              <w:rPr>
                <w:rFonts w:ascii="Times New Roman" w:hAnsi="Times New Roman"/>
                <w:noProof/>
                <w:sz w:val="24"/>
                <w:szCs w:val="24"/>
              </w:rPr>
              <w:t xml:space="preserve">(tarifs, kurš ir apstiprināts ar </w:t>
            </w:r>
            <w:r w:rsidR="00E114A1">
              <w:rPr>
                <w:rFonts w:ascii="Times New Roman" w:hAnsi="Times New Roman"/>
                <w:noProof/>
                <w:sz w:val="24"/>
                <w:szCs w:val="24"/>
              </w:rPr>
              <w:t xml:space="preserve">Ministru kabineta 2006.gada </w:t>
            </w:r>
            <w:r w:rsidRPr="00652914">
              <w:rPr>
                <w:rFonts w:ascii="Times New Roman" w:hAnsi="Times New Roman"/>
                <w:noProof/>
                <w:sz w:val="24"/>
                <w:szCs w:val="24"/>
              </w:rPr>
              <w:t>19.</w:t>
            </w:r>
            <w:r w:rsidR="00E114A1">
              <w:rPr>
                <w:rFonts w:ascii="Times New Roman" w:hAnsi="Times New Roman"/>
                <w:noProof/>
                <w:sz w:val="24"/>
                <w:szCs w:val="24"/>
              </w:rPr>
              <w:t xml:space="preserve">decembra </w:t>
            </w:r>
            <w:r w:rsidRPr="00652914">
              <w:rPr>
                <w:rFonts w:ascii="Times New Roman" w:hAnsi="Times New Roman"/>
                <w:noProof/>
                <w:sz w:val="24"/>
                <w:szCs w:val="24"/>
              </w:rPr>
              <w:t xml:space="preserve">noteikumiem Nr.1046 </w:t>
            </w:r>
            <w:r>
              <w:rPr>
                <w:rFonts w:ascii="Times New Roman" w:hAnsi="Times New Roman"/>
                <w:noProof/>
                <w:sz w:val="24"/>
                <w:szCs w:val="24"/>
              </w:rPr>
              <w:t>„</w:t>
            </w:r>
            <w:r w:rsidRPr="00652914">
              <w:rPr>
                <w:rFonts w:ascii="Times New Roman" w:hAnsi="Times New Roman"/>
                <w:noProof/>
                <w:sz w:val="24"/>
                <w:szCs w:val="24"/>
              </w:rPr>
              <w:t>Veselības</w:t>
            </w:r>
            <w:r w:rsidRPr="00652914">
              <w:rPr>
                <w:rFonts w:ascii="Times New Roman" w:hAnsi="Times New Roman"/>
                <w:sz w:val="24"/>
                <w:szCs w:val="24"/>
              </w:rPr>
              <w:t xml:space="preserve"> aprūpes organizēšanas un finansēšanas kārtība</w:t>
            </w:r>
            <w:r>
              <w:rPr>
                <w:rFonts w:ascii="Times New Roman" w:hAnsi="Times New Roman"/>
                <w:sz w:val="24"/>
                <w:szCs w:val="24"/>
              </w:rPr>
              <w:t>”</w:t>
            </w:r>
            <w:r w:rsidRPr="00652914">
              <w:rPr>
                <w:rFonts w:ascii="Times New Roman" w:hAnsi="Times New Roman"/>
                <w:sz w:val="24"/>
                <w:szCs w:val="24"/>
              </w:rPr>
              <w:t xml:space="preserve"> – aprēķinā izmantotais tarifs ir iegūts atbilstoši pielietot</w:t>
            </w:r>
            <w:r>
              <w:rPr>
                <w:rFonts w:ascii="Times New Roman" w:hAnsi="Times New Roman"/>
                <w:sz w:val="24"/>
                <w:szCs w:val="24"/>
              </w:rPr>
              <w:t>ajām</w:t>
            </w:r>
            <w:r w:rsidRPr="00652914">
              <w:rPr>
                <w:rFonts w:ascii="Times New Roman" w:hAnsi="Times New Roman"/>
                <w:sz w:val="24"/>
                <w:szCs w:val="24"/>
              </w:rPr>
              <w:t xml:space="preserve"> manipulācij</w:t>
            </w:r>
            <w:r>
              <w:rPr>
                <w:rFonts w:ascii="Times New Roman" w:hAnsi="Times New Roman"/>
                <w:sz w:val="24"/>
                <w:szCs w:val="24"/>
              </w:rPr>
              <w:t xml:space="preserve">ām </w:t>
            </w:r>
            <w:r w:rsidRPr="0059004D">
              <w:rPr>
                <w:rFonts w:ascii="Times New Roman" w:hAnsi="Times New Roman"/>
                <w:sz w:val="24"/>
                <w:szCs w:val="24"/>
              </w:rPr>
              <w:t>4124</w:t>
            </w:r>
            <w:r w:rsidR="00B42BA6">
              <w:rPr>
                <w:rFonts w:ascii="Times New Roman" w:hAnsi="Times New Roman"/>
                <w:sz w:val="24"/>
                <w:szCs w:val="24"/>
              </w:rPr>
              <w:t>5</w:t>
            </w:r>
            <w:r w:rsidRPr="0059004D">
              <w:rPr>
                <w:rFonts w:ascii="Times New Roman" w:hAnsi="Times New Roman"/>
                <w:sz w:val="24"/>
                <w:szCs w:val="24"/>
              </w:rPr>
              <w:t>, 01083)</w:t>
            </w:r>
            <w:r>
              <w:rPr>
                <w:rFonts w:ascii="Times New Roman" w:hAnsi="Times New Roman"/>
                <w:sz w:val="24"/>
                <w:szCs w:val="24"/>
              </w:rPr>
              <w:t>.</w:t>
            </w:r>
          </w:p>
          <w:p w:rsidR="003758B5" w:rsidRDefault="003758B5" w:rsidP="003758B5">
            <w:pPr>
              <w:pStyle w:val="NoSpacing"/>
              <w:ind w:left="199"/>
              <w:rPr>
                <w:rFonts w:ascii="Times New Roman" w:hAnsi="Times New Roman"/>
                <w:sz w:val="24"/>
                <w:szCs w:val="24"/>
              </w:rPr>
            </w:pPr>
            <w:r w:rsidRPr="0059004D">
              <w:rPr>
                <w:rFonts w:ascii="Times New Roman" w:hAnsi="Times New Roman"/>
                <w:sz w:val="24"/>
                <w:szCs w:val="24"/>
              </w:rPr>
              <w:t xml:space="preserve">01083 </w:t>
            </w:r>
            <w:r>
              <w:rPr>
                <w:rFonts w:ascii="Times New Roman" w:hAnsi="Times New Roman"/>
                <w:sz w:val="24"/>
                <w:szCs w:val="24"/>
              </w:rPr>
              <w:t xml:space="preserve">- </w:t>
            </w:r>
            <w:r w:rsidRPr="0059004D">
              <w:rPr>
                <w:rFonts w:ascii="Times New Roman" w:hAnsi="Times New Roman"/>
                <w:sz w:val="24"/>
                <w:szCs w:val="24"/>
              </w:rPr>
              <w:t>Materiāla paņemšana bakterioloģiskiem</w:t>
            </w:r>
            <w:r>
              <w:rPr>
                <w:rFonts w:ascii="Times New Roman" w:hAnsi="Times New Roman"/>
                <w:sz w:val="24"/>
                <w:szCs w:val="24"/>
              </w:rPr>
              <w:t xml:space="preserve"> </w:t>
            </w:r>
            <w:r w:rsidRPr="0059004D">
              <w:rPr>
                <w:rFonts w:ascii="Times New Roman" w:hAnsi="Times New Roman"/>
                <w:sz w:val="24"/>
                <w:szCs w:val="24"/>
              </w:rPr>
              <w:t xml:space="preserve"> uzsēju</w:t>
            </w:r>
            <w:r>
              <w:rPr>
                <w:rFonts w:ascii="Times New Roman" w:hAnsi="Times New Roman"/>
                <w:sz w:val="24"/>
                <w:szCs w:val="24"/>
              </w:rPr>
              <w:softHyphen/>
            </w:r>
            <w:r w:rsidRPr="0059004D">
              <w:rPr>
                <w:rFonts w:ascii="Times New Roman" w:hAnsi="Times New Roman"/>
                <w:sz w:val="24"/>
                <w:szCs w:val="24"/>
              </w:rPr>
              <w:t>miem seksuāli transmisīvo slimību diagnostikai 1,22 Ls</w:t>
            </w:r>
            <w:r>
              <w:rPr>
                <w:rFonts w:ascii="Times New Roman" w:hAnsi="Times New Roman"/>
                <w:sz w:val="24"/>
                <w:szCs w:val="24"/>
              </w:rPr>
              <w:t>.</w:t>
            </w:r>
          </w:p>
          <w:p w:rsidR="003758B5" w:rsidRPr="00B04E4E" w:rsidRDefault="003758B5" w:rsidP="003758B5">
            <w:pPr>
              <w:pStyle w:val="NoSpacing"/>
              <w:ind w:left="199"/>
              <w:rPr>
                <w:rFonts w:ascii="Times New Roman" w:hAnsi="Times New Roman"/>
                <w:noProof/>
                <w:sz w:val="24"/>
                <w:szCs w:val="24"/>
              </w:rPr>
            </w:pPr>
            <w:r>
              <w:rPr>
                <w:rFonts w:ascii="Times New Roman" w:hAnsi="Times New Roman"/>
                <w:sz w:val="24"/>
                <w:szCs w:val="24"/>
              </w:rPr>
              <w:t>Kopējā izmeklējuma cena: 6,69 Ls + 1,22 Ls = 7,91 Ls.</w:t>
            </w:r>
          </w:p>
          <w:p w:rsidR="003758B5" w:rsidRDefault="003758B5" w:rsidP="003758B5">
            <w:pPr>
              <w:pStyle w:val="NoSpacing"/>
              <w:spacing w:before="120"/>
              <w:jc w:val="both"/>
              <w:rPr>
                <w:rFonts w:ascii="Times New Roman" w:hAnsi="Times New Roman"/>
                <w:noProof/>
                <w:sz w:val="24"/>
                <w:szCs w:val="24"/>
              </w:rPr>
            </w:pPr>
            <w:r>
              <w:rPr>
                <w:rFonts w:ascii="Times New Roman" w:hAnsi="Times New Roman"/>
                <w:noProof/>
                <w:sz w:val="24"/>
                <w:szCs w:val="24"/>
              </w:rPr>
              <w:t>Izmaksas, veicot izmeklējumu visām grūtniecēm:</w:t>
            </w:r>
          </w:p>
          <w:p w:rsidR="003758B5" w:rsidRDefault="003758B5" w:rsidP="003758B5">
            <w:pPr>
              <w:pStyle w:val="NoSpacing"/>
              <w:jc w:val="both"/>
              <w:rPr>
                <w:rFonts w:ascii="Times New Roman" w:hAnsi="Times New Roman"/>
                <w:noProof/>
                <w:sz w:val="24"/>
                <w:szCs w:val="24"/>
              </w:rPr>
            </w:pPr>
            <w:r>
              <w:rPr>
                <w:rFonts w:ascii="Times New Roman" w:hAnsi="Times New Roman"/>
                <w:noProof/>
                <w:sz w:val="24"/>
                <w:szCs w:val="24"/>
              </w:rPr>
              <w:t>7,91 Ls × 20 000 = 158 200 Ls.</w:t>
            </w:r>
          </w:p>
          <w:p w:rsidR="003758B5" w:rsidRDefault="003758B5" w:rsidP="003758B5">
            <w:pPr>
              <w:pStyle w:val="NoSpacing"/>
              <w:jc w:val="both"/>
              <w:rPr>
                <w:rFonts w:ascii="Times New Roman" w:hAnsi="Times New Roman"/>
                <w:noProof/>
                <w:sz w:val="24"/>
                <w:szCs w:val="24"/>
              </w:rPr>
            </w:pPr>
            <w:r>
              <w:rPr>
                <w:rFonts w:ascii="Times New Roman" w:hAnsi="Times New Roman"/>
                <w:noProof/>
                <w:sz w:val="24"/>
                <w:szCs w:val="24"/>
              </w:rPr>
              <w:t>Izmaksas, veicot izmeklējumu riska grupai (50%):</w:t>
            </w:r>
          </w:p>
          <w:p w:rsidR="003758B5" w:rsidRDefault="003758B5" w:rsidP="003758B5">
            <w:pPr>
              <w:pStyle w:val="NoSpacing"/>
              <w:jc w:val="both"/>
              <w:rPr>
                <w:rFonts w:ascii="Times New Roman" w:hAnsi="Times New Roman"/>
                <w:noProof/>
                <w:sz w:val="24"/>
                <w:szCs w:val="24"/>
              </w:rPr>
            </w:pPr>
            <w:r>
              <w:rPr>
                <w:rFonts w:ascii="Times New Roman" w:hAnsi="Times New Roman"/>
                <w:noProof/>
                <w:sz w:val="24"/>
                <w:szCs w:val="24"/>
              </w:rPr>
              <w:t>7,91 × 10 000 = 79 100 Ls</w:t>
            </w:r>
          </w:p>
          <w:p w:rsidR="003758B5" w:rsidRDefault="003758B5" w:rsidP="003758B5">
            <w:pPr>
              <w:pStyle w:val="NoSpacing"/>
              <w:spacing w:before="120"/>
              <w:jc w:val="both"/>
              <w:rPr>
                <w:rFonts w:ascii="Times New Roman" w:hAnsi="Times New Roman"/>
                <w:noProof/>
                <w:sz w:val="24"/>
                <w:szCs w:val="24"/>
                <w:u w:val="single"/>
              </w:rPr>
            </w:pPr>
            <w:r w:rsidRPr="00CA3E68">
              <w:rPr>
                <w:rFonts w:ascii="Times New Roman" w:hAnsi="Times New Roman"/>
                <w:noProof/>
                <w:sz w:val="24"/>
                <w:szCs w:val="24"/>
                <w:u w:val="single"/>
              </w:rPr>
              <w:t>Ietaupījums</w:t>
            </w:r>
            <w:r>
              <w:rPr>
                <w:rFonts w:ascii="Times New Roman" w:hAnsi="Times New Roman"/>
                <w:noProof/>
                <w:sz w:val="24"/>
                <w:szCs w:val="24"/>
              </w:rPr>
              <w:t xml:space="preserve">: 158 200 Ls – 79 100 Ls = </w:t>
            </w:r>
            <w:r w:rsidRPr="00CA3E68">
              <w:rPr>
                <w:rFonts w:ascii="Times New Roman" w:hAnsi="Times New Roman"/>
                <w:noProof/>
                <w:sz w:val="24"/>
                <w:szCs w:val="24"/>
                <w:u w:val="single"/>
              </w:rPr>
              <w:t>79 100 Ls</w:t>
            </w:r>
          </w:p>
          <w:p w:rsidR="003758B5" w:rsidRDefault="003758B5" w:rsidP="003758B5">
            <w:pPr>
              <w:pStyle w:val="NoSpacing"/>
              <w:jc w:val="both"/>
              <w:rPr>
                <w:rFonts w:ascii="Times New Roman" w:hAnsi="Times New Roman"/>
                <w:noProof/>
                <w:sz w:val="24"/>
                <w:szCs w:val="24"/>
              </w:rPr>
            </w:pPr>
          </w:p>
          <w:p w:rsidR="003758B5" w:rsidRDefault="003758B5" w:rsidP="003758B5">
            <w:pPr>
              <w:pStyle w:val="NoSpacing"/>
              <w:jc w:val="both"/>
              <w:rPr>
                <w:rFonts w:ascii="Times New Roman" w:hAnsi="Times New Roman"/>
                <w:noProof/>
                <w:sz w:val="24"/>
                <w:szCs w:val="24"/>
              </w:rPr>
            </w:pPr>
            <w:r>
              <w:rPr>
                <w:rFonts w:ascii="Times New Roman" w:hAnsi="Times New Roman"/>
                <w:b/>
                <w:noProof/>
                <w:sz w:val="24"/>
                <w:szCs w:val="24"/>
              </w:rPr>
              <w:t>3) </w:t>
            </w:r>
            <w:r w:rsidRPr="00CA3E68">
              <w:rPr>
                <w:rFonts w:ascii="Times New Roman" w:hAnsi="Times New Roman"/>
                <w:b/>
                <w:noProof/>
                <w:sz w:val="24"/>
                <w:szCs w:val="24"/>
              </w:rPr>
              <w:t>Augļa kariotipa noteikšana</w:t>
            </w:r>
            <w:r>
              <w:rPr>
                <w:rFonts w:ascii="Times New Roman" w:hAnsi="Times New Roman"/>
                <w:noProof/>
                <w:sz w:val="24"/>
                <w:szCs w:val="24"/>
              </w:rPr>
              <w:t xml:space="preserve"> augsta riska (≥1:50) grūtniecēm – horija biopsija I trimestrī (12.-13.nedēļā) vai amniocentēze II trimestrī (15.-18.nedēļā) </w:t>
            </w:r>
          </w:p>
          <w:p w:rsidR="003758B5" w:rsidRDefault="003758B5" w:rsidP="003758B5">
            <w:pPr>
              <w:pStyle w:val="CommentText"/>
              <w:spacing w:before="120" w:after="0" w:line="240" w:lineRule="auto"/>
              <w:jc w:val="both"/>
              <w:rPr>
                <w:rFonts w:ascii="Times New Roman" w:hAnsi="Times New Roman"/>
                <w:noProof/>
                <w:sz w:val="24"/>
                <w:szCs w:val="24"/>
              </w:rPr>
            </w:pPr>
            <w:r>
              <w:rPr>
                <w:rFonts w:ascii="Times New Roman" w:hAnsi="Times New Roman"/>
                <w:b/>
                <w:noProof/>
                <w:sz w:val="24"/>
                <w:szCs w:val="24"/>
              </w:rPr>
              <w:t>Esošā kārtība</w:t>
            </w:r>
            <w:r>
              <w:rPr>
                <w:rFonts w:ascii="Times New Roman" w:hAnsi="Times New Roman"/>
                <w:noProof/>
                <w:sz w:val="24"/>
                <w:szCs w:val="24"/>
              </w:rPr>
              <w:t xml:space="preserve"> nosaka tikai amniocentēzi ģenētiskā riska grupas grūtniecēm 16.-18.nedēļā.</w:t>
            </w:r>
          </w:p>
          <w:p w:rsidR="003758B5" w:rsidRPr="005E0F46" w:rsidRDefault="003758B5" w:rsidP="003758B5">
            <w:pPr>
              <w:pStyle w:val="CommentText"/>
              <w:spacing w:before="120" w:after="0" w:line="240" w:lineRule="auto"/>
              <w:jc w:val="both"/>
              <w:rPr>
                <w:rFonts w:ascii="Times New Roman" w:hAnsi="Times New Roman"/>
                <w:noProof/>
                <w:sz w:val="24"/>
                <w:szCs w:val="24"/>
              </w:rPr>
            </w:pPr>
            <w:r w:rsidRPr="005E0F46">
              <w:rPr>
                <w:rFonts w:ascii="Times New Roman" w:hAnsi="Times New Roman"/>
                <w:b/>
                <w:noProof/>
                <w:sz w:val="24"/>
                <w:szCs w:val="24"/>
              </w:rPr>
              <w:t>Plānots</w:t>
            </w:r>
            <w:r>
              <w:rPr>
                <w:rFonts w:ascii="Times New Roman" w:hAnsi="Times New Roman"/>
                <w:noProof/>
                <w:sz w:val="24"/>
                <w:szCs w:val="24"/>
              </w:rPr>
              <w:t xml:space="preserve"> veikt vai nu horija biopsiju I trimestrī (12.-13.nedēļā) vai amniocentēzi II trimestrī (15.-18.nedēļā).</w:t>
            </w:r>
          </w:p>
          <w:p w:rsidR="003758B5" w:rsidRPr="004450B8" w:rsidRDefault="003758B5" w:rsidP="003758B5">
            <w:pPr>
              <w:pStyle w:val="CommentText"/>
              <w:spacing w:before="120" w:after="0" w:line="240" w:lineRule="auto"/>
              <w:jc w:val="both"/>
              <w:rPr>
                <w:rFonts w:ascii="Times New Roman" w:hAnsi="Times New Roman"/>
                <w:noProof/>
                <w:spacing w:val="-14"/>
                <w:sz w:val="24"/>
                <w:szCs w:val="24"/>
              </w:rPr>
            </w:pPr>
            <w:r w:rsidRPr="004450B8">
              <w:rPr>
                <w:rFonts w:ascii="Times New Roman" w:hAnsi="Times New Roman"/>
                <w:noProof/>
                <w:sz w:val="24"/>
                <w:szCs w:val="24"/>
                <w:u w:val="single"/>
              </w:rPr>
              <w:t>Līdzekļu aprēķins</w:t>
            </w:r>
            <w:r w:rsidRPr="004450B8">
              <w:rPr>
                <w:rFonts w:ascii="Times New Roman" w:hAnsi="Times New Roman"/>
                <w:noProof/>
                <w:spacing w:val="-14"/>
                <w:sz w:val="24"/>
                <w:szCs w:val="24"/>
              </w:rPr>
              <w:t>:</w:t>
            </w:r>
          </w:p>
          <w:p w:rsidR="003758B5" w:rsidRPr="004450B8" w:rsidRDefault="003758B5" w:rsidP="003758B5">
            <w:pPr>
              <w:pStyle w:val="CommentText"/>
              <w:spacing w:after="0" w:line="240" w:lineRule="auto"/>
              <w:jc w:val="both"/>
              <w:rPr>
                <w:rFonts w:ascii="Times New Roman" w:hAnsi="Times New Roman"/>
                <w:noProof/>
                <w:sz w:val="24"/>
                <w:szCs w:val="24"/>
              </w:rPr>
            </w:pPr>
            <w:r w:rsidRPr="004450B8">
              <w:rPr>
                <w:rFonts w:ascii="Times New Roman" w:hAnsi="Times New Roman"/>
                <w:noProof/>
                <w:sz w:val="24"/>
                <w:szCs w:val="24"/>
              </w:rPr>
              <w:t xml:space="preserve">Pēc </w:t>
            </w:r>
            <w:r>
              <w:rPr>
                <w:rFonts w:ascii="Times New Roman" w:hAnsi="Times New Roman"/>
                <w:noProof/>
                <w:sz w:val="24"/>
                <w:szCs w:val="24"/>
              </w:rPr>
              <w:t xml:space="preserve">Nacionālā veselības dienesta datiem: </w:t>
            </w:r>
            <w:r w:rsidRPr="004450B8">
              <w:rPr>
                <w:rFonts w:ascii="Times New Roman" w:hAnsi="Times New Roman"/>
                <w:noProof/>
                <w:sz w:val="24"/>
                <w:szCs w:val="24"/>
              </w:rPr>
              <w:t>2011.gadā amniocentēze veikta 209</w:t>
            </w:r>
            <w:r>
              <w:rPr>
                <w:rFonts w:ascii="Times New Roman" w:hAnsi="Times New Roman"/>
                <w:noProof/>
                <w:sz w:val="24"/>
                <w:szCs w:val="24"/>
              </w:rPr>
              <w:t> </w:t>
            </w:r>
            <w:r w:rsidRPr="004450B8">
              <w:rPr>
                <w:rFonts w:ascii="Times New Roman" w:hAnsi="Times New Roman"/>
                <w:noProof/>
                <w:sz w:val="24"/>
                <w:szCs w:val="24"/>
              </w:rPr>
              <w:t xml:space="preserve">riska grupas grūtniecēm, </w:t>
            </w:r>
            <w:r>
              <w:rPr>
                <w:rFonts w:ascii="Times New Roman" w:hAnsi="Times New Roman"/>
                <w:noProof/>
                <w:sz w:val="24"/>
                <w:szCs w:val="24"/>
              </w:rPr>
              <w:t>kas arī izmantots</w:t>
            </w:r>
            <w:r w:rsidRPr="004450B8">
              <w:rPr>
                <w:rFonts w:ascii="Times New Roman" w:hAnsi="Times New Roman"/>
                <w:noProof/>
                <w:sz w:val="24"/>
                <w:szCs w:val="24"/>
              </w:rPr>
              <w:t xml:space="preserve"> </w:t>
            </w:r>
            <w:r>
              <w:rPr>
                <w:rFonts w:ascii="Times New Roman" w:hAnsi="Times New Roman"/>
                <w:noProof/>
                <w:sz w:val="24"/>
                <w:szCs w:val="24"/>
              </w:rPr>
              <w:t>aprēķinā.</w:t>
            </w:r>
          </w:p>
          <w:p w:rsidR="003758B5" w:rsidRPr="004450B8" w:rsidRDefault="003758B5" w:rsidP="003758B5">
            <w:pPr>
              <w:pStyle w:val="CommentText"/>
              <w:spacing w:before="120" w:after="0" w:line="240" w:lineRule="auto"/>
              <w:rPr>
                <w:rFonts w:ascii="Times New Roman" w:hAnsi="Times New Roman"/>
                <w:noProof/>
                <w:sz w:val="24"/>
                <w:szCs w:val="24"/>
              </w:rPr>
            </w:pPr>
            <w:r w:rsidRPr="004450B8">
              <w:rPr>
                <w:rFonts w:ascii="Times New Roman" w:hAnsi="Times New Roman"/>
                <w:noProof/>
                <w:sz w:val="24"/>
                <w:szCs w:val="24"/>
                <w:u w:val="single"/>
              </w:rPr>
              <w:t>Horija biopsijas</w:t>
            </w:r>
            <w:r w:rsidRPr="004450B8">
              <w:rPr>
                <w:rFonts w:ascii="Times New Roman" w:hAnsi="Times New Roman"/>
                <w:noProof/>
                <w:sz w:val="24"/>
                <w:szCs w:val="24"/>
              </w:rPr>
              <w:t xml:space="preserve"> izmaksas vienam izmeklējumam</w:t>
            </w:r>
            <w:r>
              <w:rPr>
                <w:rFonts w:ascii="Times New Roman" w:hAnsi="Times New Roman"/>
                <w:noProof/>
                <w:sz w:val="24"/>
                <w:szCs w:val="24"/>
              </w:rPr>
              <w:t>:</w:t>
            </w:r>
            <w:r w:rsidRPr="004450B8">
              <w:rPr>
                <w:rFonts w:ascii="Times New Roman" w:hAnsi="Times New Roman"/>
                <w:noProof/>
                <w:sz w:val="24"/>
                <w:szCs w:val="24"/>
              </w:rPr>
              <w:t xml:space="preserve"> </w:t>
            </w:r>
            <w:r>
              <w:rPr>
                <w:rFonts w:ascii="Times New Roman" w:hAnsi="Times New Roman"/>
                <w:noProof/>
                <w:sz w:val="24"/>
                <w:szCs w:val="24"/>
              </w:rPr>
              <w:t>(</w:t>
            </w:r>
            <w:r w:rsidRPr="004450B8">
              <w:rPr>
                <w:rFonts w:ascii="Times New Roman" w:hAnsi="Times New Roman"/>
                <w:noProof/>
                <w:sz w:val="24"/>
                <w:szCs w:val="24"/>
              </w:rPr>
              <w:t>37,83+139,08+3+3</w:t>
            </w:r>
            <w:r>
              <w:rPr>
                <w:rFonts w:ascii="Times New Roman" w:hAnsi="Times New Roman"/>
                <w:noProof/>
                <w:sz w:val="24"/>
                <w:szCs w:val="24"/>
              </w:rPr>
              <w:t>) Ls = 182,91 Ls.</w:t>
            </w:r>
          </w:p>
          <w:p w:rsidR="003758B5" w:rsidRPr="004450B8" w:rsidRDefault="003758B5" w:rsidP="003758B5">
            <w:pPr>
              <w:spacing w:after="0" w:line="240" w:lineRule="auto"/>
              <w:jc w:val="both"/>
              <w:rPr>
                <w:rFonts w:ascii="Times New Roman" w:hAnsi="Times New Roman"/>
                <w:noProof/>
                <w:sz w:val="24"/>
                <w:szCs w:val="24"/>
              </w:rPr>
            </w:pPr>
            <w:r>
              <w:rPr>
                <w:rFonts w:ascii="Times New Roman" w:hAnsi="Times New Roman"/>
                <w:noProof/>
                <w:sz w:val="24"/>
                <w:szCs w:val="24"/>
              </w:rPr>
              <w:t xml:space="preserve">    tai skaitā:</w:t>
            </w:r>
          </w:p>
          <w:p w:rsidR="003758B5" w:rsidRPr="004450B8" w:rsidRDefault="003758B5" w:rsidP="00450FC3">
            <w:pPr>
              <w:spacing w:after="0" w:line="240" w:lineRule="auto"/>
              <w:ind w:left="199"/>
              <w:rPr>
                <w:rFonts w:ascii="Times New Roman" w:hAnsi="Times New Roman"/>
                <w:noProof/>
                <w:sz w:val="24"/>
                <w:szCs w:val="24"/>
              </w:rPr>
            </w:pPr>
            <w:r w:rsidRPr="004450B8">
              <w:rPr>
                <w:rFonts w:ascii="Times New Roman" w:hAnsi="Times New Roman"/>
                <w:noProof/>
                <w:sz w:val="24"/>
                <w:szCs w:val="24"/>
              </w:rPr>
              <w:t>16034 Transvagināla punkcija US kontrolē horionbiopsija, folikula iegūšana 37,83 Ls</w:t>
            </w:r>
            <w:r>
              <w:rPr>
                <w:rFonts w:ascii="Times New Roman" w:hAnsi="Times New Roman"/>
                <w:noProof/>
                <w:sz w:val="24"/>
                <w:szCs w:val="24"/>
              </w:rPr>
              <w:t>;</w:t>
            </w:r>
          </w:p>
          <w:p w:rsidR="003758B5" w:rsidRPr="004450B8" w:rsidRDefault="003758B5" w:rsidP="00450FC3">
            <w:pPr>
              <w:spacing w:after="0" w:line="240" w:lineRule="auto"/>
              <w:ind w:left="199"/>
              <w:rPr>
                <w:rFonts w:ascii="Times New Roman" w:hAnsi="Times New Roman"/>
                <w:noProof/>
                <w:sz w:val="24"/>
                <w:szCs w:val="24"/>
              </w:rPr>
            </w:pPr>
            <w:r w:rsidRPr="004450B8">
              <w:rPr>
                <w:rFonts w:ascii="Times New Roman" w:hAnsi="Times New Roman"/>
                <w:noProof/>
                <w:sz w:val="24"/>
                <w:szCs w:val="24"/>
              </w:rPr>
              <w:t>49052 Horiona biopsijas kultūras hromosomu analīzes izmaksas vienam pacientam (prenatālajā diagnostikā) 139,08 Ls</w:t>
            </w:r>
            <w:r>
              <w:rPr>
                <w:rFonts w:ascii="Times New Roman" w:hAnsi="Times New Roman"/>
                <w:noProof/>
                <w:sz w:val="24"/>
                <w:szCs w:val="24"/>
              </w:rPr>
              <w:t>;</w:t>
            </w:r>
          </w:p>
          <w:p w:rsidR="003758B5" w:rsidRPr="004450B8" w:rsidRDefault="003758B5" w:rsidP="003758B5">
            <w:pPr>
              <w:spacing w:after="0" w:line="240" w:lineRule="auto"/>
              <w:ind w:left="199"/>
              <w:jc w:val="both"/>
              <w:rPr>
                <w:rFonts w:ascii="Times New Roman" w:hAnsi="Times New Roman"/>
                <w:noProof/>
                <w:sz w:val="24"/>
                <w:szCs w:val="24"/>
              </w:rPr>
            </w:pPr>
            <w:r w:rsidRPr="004450B8">
              <w:rPr>
                <w:rFonts w:ascii="Times New Roman" w:hAnsi="Times New Roman"/>
                <w:noProof/>
                <w:sz w:val="24"/>
                <w:szCs w:val="24"/>
              </w:rPr>
              <w:t>pacienta iemaksa pie ginekologa vai ģenēti</w:t>
            </w:r>
            <w:r>
              <w:rPr>
                <w:rFonts w:ascii="Times New Roman" w:hAnsi="Times New Roman"/>
                <w:noProof/>
                <w:sz w:val="24"/>
                <w:szCs w:val="24"/>
              </w:rPr>
              <w:t>ķ</w:t>
            </w:r>
            <w:r w:rsidRPr="004450B8">
              <w:rPr>
                <w:rFonts w:ascii="Times New Roman" w:hAnsi="Times New Roman"/>
                <w:noProof/>
                <w:sz w:val="24"/>
                <w:szCs w:val="24"/>
              </w:rPr>
              <w:t>a (spec</w:t>
            </w:r>
            <w:r>
              <w:rPr>
                <w:rFonts w:ascii="Times New Roman" w:hAnsi="Times New Roman"/>
                <w:noProof/>
                <w:sz w:val="24"/>
                <w:szCs w:val="24"/>
              </w:rPr>
              <w:t>iālista</w:t>
            </w:r>
            <w:r w:rsidRPr="004450B8">
              <w:rPr>
                <w:rFonts w:ascii="Times New Roman" w:hAnsi="Times New Roman"/>
                <w:noProof/>
                <w:sz w:val="24"/>
                <w:szCs w:val="24"/>
              </w:rPr>
              <w:t>, kas veiks manip</w:t>
            </w:r>
            <w:r>
              <w:rPr>
                <w:rFonts w:ascii="Times New Roman" w:hAnsi="Times New Roman"/>
                <w:noProof/>
                <w:sz w:val="24"/>
                <w:szCs w:val="24"/>
              </w:rPr>
              <w:t>ulāciju</w:t>
            </w:r>
            <w:r w:rsidRPr="004450B8">
              <w:rPr>
                <w:rFonts w:ascii="Times New Roman" w:hAnsi="Times New Roman"/>
                <w:noProof/>
                <w:sz w:val="24"/>
                <w:szCs w:val="24"/>
              </w:rPr>
              <w:t>)</w:t>
            </w:r>
            <w:r w:rsidR="004D473F">
              <w:rPr>
                <w:rFonts w:ascii="Times New Roman" w:hAnsi="Times New Roman"/>
                <w:noProof/>
                <w:sz w:val="24"/>
                <w:szCs w:val="24"/>
              </w:rPr>
              <w:t xml:space="preserve"> 3 Ls</w:t>
            </w:r>
            <w:r>
              <w:rPr>
                <w:rFonts w:ascii="Times New Roman" w:hAnsi="Times New Roman"/>
                <w:noProof/>
                <w:sz w:val="24"/>
                <w:szCs w:val="24"/>
              </w:rPr>
              <w:t>;</w:t>
            </w:r>
          </w:p>
          <w:p w:rsidR="003758B5" w:rsidRDefault="003758B5" w:rsidP="003758B5">
            <w:pPr>
              <w:spacing w:after="0" w:line="240" w:lineRule="auto"/>
              <w:ind w:left="199"/>
              <w:jc w:val="both"/>
              <w:rPr>
                <w:rFonts w:ascii="Times New Roman" w:hAnsi="Times New Roman"/>
                <w:noProof/>
                <w:sz w:val="24"/>
                <w:szCs w:val="24"/>
              </w:rPr>
            </w:pPr>
            <w:r>
              <w:rPr>
                <w:rFonts w:ascii="Times New Roman" w:hAnsi="Times New Roman"/>
                <w:noProof/>
                <w:sz w:val="24"/>
                <w:szCs w:val="24"/>
              </w:rPr>
              <w:t>pacienta iemaksa par ultrasonogrāfiju (US)</w:t>
            </w:r>
            <w:r w:rsidR="004D473F">
              <w:rPr>
                <w:rFonts w:ascii="Times New Roman" w:hAnsi="Times New Roman"/>
                <w:noProof/>
                <w:sz w:val="24"/>
                <w:szCs w:val="24"/>
              </w:rPr>
              <w:t xml:space="preserve"> 3 Ls</w:t>
            </w:r>
            <w:r>
              <w:rPr>
                <w:rFonts w:ascii="Times New Roman" w:hAnsi="Times New Roman"/>
                <w:noProof/>
                <w:sz w:val="24"/>
                <w:szCs w:val="24"/>
              </w:rPr>
              <w:t xml:space="preserve">. </w:t>
            </w:r>
          </w:p>
          <w:p w:rsidR="003758B5" w:rsidRPr="004450B8" w:rsidRDefault="003758B5" w:rsidP="003758B5">
            <w:pPr>
              <w:pStyle w:val="CommentText"/>
              <w:spacing w:before="120" w:after="0" w:line="240" w:lineRule="auto"/>
              <w:rPr>
                <w:rFonts w:ascii="Times New Roman" w:hAnsi="Times New Roman"/>
                <w:noProof/>
                <w:sz w:val="24"/>
                <w:szCs w:val="24"/>
              </w:rPr>
            </w:pPr>
            <w:r w:rsidRPr="004450B8">
              <w:rPr>
                <w:rFonts w:ascii="Times New Roman" w:hAnsi="Times New Roman"/>
                <w:noProof/>
                <w:sz w:val="24"/>
                <w:szCs w:val="24"/>
              </w:rPr>
              <w:t>Ja pieņem, ka riska grup</w:t>
            </w:r>
            <w:r>
              <w:rPr>
                <w:rFonts w:ascii="Times New Roman" w:hAnsi="Times New Roman"/>
                <w:noProof/>
                <w:sz w:val="24"/>
                <w:szCs w:val="24"/>
              </w:rPr>
              <w:t>ā</w:t>
            </w:r>
            <w:r w:rsidRPr="004450B8">
              <w:rPr>
                <w:rFonts w:ascii="Times New Roman" w:hAnsi="Times New Roman"/>
                <w:noProof/>
                <w:sz w:val="24"/>
                <w:szCs w:val="24"/>
              </w:rPr>
              <w:t xml:space="preserve"> būs 209 pacientes, tad </w:t>
            </w:r>
            <w:r>
              <w:rPr>
                <w:rFonts w:ascii="Times New Roman" w:hAnsi="Times New Roman"/>
                <w:noProof/>
                <w:sz w:val="24"/>
                <w:szCs w:val="24"/>
              </w:rPr>
              <w:t xml:space="preserve">izmaksas: </w:t>
            </w:r>
            <w:r w:rsidRPr="004450B8">
              <w:rPr>
                <w:rFonts w:ascii="Times New Roman" w:hAnsi="Times New Roman"/>
                <w:noProof/>
                <w:sz w:val="24"/>
                <w:szCs w:val="24"/>
              </w:rPr>
              <w:t>209</w:t>
            </w:r>
            <w:r>
              <w:rPr>
                <w:rFonts w:ascii="Times New Roman" w:hAnsi="Times New Roman"/>
                <w:noProof/>
                <w:sz w:val="24"/>
                <w:szCs w:val="24"/>
              </w:rPr>
              <w:t xml:space="preserve"> × </w:t>
            </w:r>
            <w:r w:rsidRPr="004450B8">
              <w:rPr>
                <w:rFonts w:ascii="Times New Roman" w:hAnsi="Times New Roman"/>
                <w:noProof/>
                <w:sz w:val="24"/>
                <w:szCs w:val="24"/>
              </w:rPr>
              <w:t>182,91</w:t>
            </w:r>
            <w:r>
              <w:rPr>
                <w:rFonts w:ascii="Times New Roman" w:hAnsi="Times New Roman"/>
                <w:noProof/>
                <w:sz w:val="24"/>
                <w:szCs w:val="24"/>
              </w:rPr>
              <w:t xml:space="preserve"> Ls </w:t>
            </w:r>
            <w:r w:rsidRPr="004450B8">
              <w:rPr>
                <w:rFonts w:ascii="Times New Roman" w:hAnsi="Times New Roman"/>
                <w:noProof/>
                <w:sz w:val="24"/>
                <w:szCs w:val="24"/>
              </w:rPr>
              <w:t>=</w:t>
            </w:r>
            <w:r>
              <w:rPr>
                <w:rFonts w:ascii="Times New Roman" w:hAnsi="Times New Roman"/>
                <w:noProof/>
                <w:sz w:val="24"/>
                <w:szCs w:val="24"/>
              </w:rPr>
              <w:t xml:space="preserve"> </w:t>
            </w:r>
            <w:r w:rsidRPr="004450B8">
              <w:rPr>
                <w:rFonts w:ascii="Times New Roman" w:hAnsi="Times New Roman"/>
                <w:noProof/>
                <w:sz w:val="24"/>
                <w:szCs w:val="24"/>
                <w:u w:val="single"/>
              </w:rPr>
              <w:t>38 228,19 Ls</w:t>
            </w:r>
            <w:r>
              <w:rPr>
                <w:rFonts w:ascii="Times New Roman" w:hAnsi="Times New Roman"/>
                <w:noProof/>
                <w:sz w:val="24"/>
                <w:szCs w:val="24"/>
              </w:rPr>
              <w:t>.</w:t>
            </w:r>
          </w:p>
          <w:p w:rsidR="003758B5" w:rsidRDefault="003758B5" w:rsidP="003758B5">
            <w:pPr>
              <w:spacing w:before="120" w:after="0" w:line="240" w:lineRule="auto"/>
              <w:jc w:val="both"/>
              <w:rPr>
                <w:rFonts w:ascii="Times New Roman" w:hAnsi="Times New Roman"/>
                <w:noProof/>
                <w:sz w:val="24"/>
                <w:szCs w:val="24"/>
              </w:rPr>
            </w:pPr>
            <w:r w:rsidRPr="004450B8">
              <w:rPr>
                <w:rFonts w:ascii="Times New Roman" w:hAnsi="Times New Roman"/>
                <w:noProof/>
                <w:sz w:val="24"/>
                <w:szCs w:val="24"/>
                <w:u w:val="single"/>
              </w:rPr>
              <w:t>Amniocentēzes</w:t>
            </w:r>
            <w:r w:rsidRPr="004450B8">
              <w:rPr>
                <w:rFonts w:ascii="Times New Roman" w:hAnsi="Times New Roman"/>
                <w:noProof/>
                <w:sz w:val="24"/>
                <w:szCs w:val="24"/>
              </w:rPr>
              <w:t xml:space="preserve"> izmaksas</w:t>
            </w:r>
            <w:r>
              <w:rPr>
                <w:rFonts w:ascii="Times New Roman" w:hAnsi="Times New Roman"/>
                <w:b/>
                <w:noProof/>
                <w:sz w:val="24"/>
                <w:szCs w:val="24"/>
              </w:rPr>
              <w:t xml:space="preserve"> </w:t>
            </w:r>
            <w:r w:rsidRPr="00414AE9">
              <w:rPr>
                <w:rFonts w:ascii="Times New Roman" w:hAnsi="Times New Roman"/>
                <w:noProof/>
                <w:sz w:val="24"/>
                <w:szCs w:val="24"/>
              </w:rPr>
              <w:t>vienam izmeklējumam</w:t>
            </w:r>
            <w:r>
              <w:rPr>
                <w:rFonts w:ascii="Times New Roman" w:hAnsi="Times New Roman"/>
                <w:noProof/>
                <w:sz w:val="24"/>
                <w:szCs w:val="24"/>
              </w:rPr>
              <w:t>:</w:t>
            </w:r>
          </w:p>
          <w:p w:rsidR="003758B5" w:rsidRDefault="003758B5" w:rsidP="003758B5">
            <w:pPr>
              <w:spacing w:after="0" w:line="240" w:lineRule="auto"/>
              <w:jc w:val="both"/>
              <w:rPr>
                <w:rFonts w:ascii="Times New Roman" w:hAnsi="Times New Roman"/>
                <w:noProof/>
                <w:sz w:val="24"/>
                <w:szCs w:val="24"/>
              </w:rPr>
            </w:pPr>
            <w:r>
              <w:rPr>
                <w:rFonts w:ascii="Times New Roman" w:hAnsi="Times New Roman"/>
                <w:noProof/>
                <w:sz w:val="24"/>
                <w:szCs w:val="24"/>
              </w:rPr>
              <w:t xml:space="preserve"> (48,75+135,13+3+3) Ls = 189,88 Ls.</w:t>
            </w:r>
          </w:p>
          <w:p w:rsidR="003758B5" w:rsidRPr="004450B8" w:rsidRDefault="003758B5" w:rsidP="003758B5">
            <w:pPr>
              <w:spacing w:after="0" w:line="240" w:lineRule="auto"/>
              <w:jc w:val="both"/>
              <w:rPr>
                <w:rFonts w:ascii="Times New Roman" w:hAnsi="Times New Roman"/>
                <w:noProof/>
                <w:sz w:val="24"/>
                <w:szCs w:val="24"/>
              </w:rPr>
            </w:pPr>
            <w:r>
              <w:rPr>
                <w:rFonts w:ascii="Times New Roman" w:hAnsi="Times New Roman"/>
                <w:noProof/>
                <w:sz w:val="24"/>
                <w:szCs w:val="24"/>
              </w:rPr>
              <w:t xml:space="preserve">    tai skaitā:</w:t>
            </w:r>
          </w:p>
          <w:p w:rsidR="003758B5" w:rsidRPr="00274DE9" w:rsidRDefault="003758B5" w:rsidP="00450FC3">
            <w:pPr>
              <w:spacing w:after="0" w:line="240" w:lineRule="auto"/>
              <w:ind w:left="199"/>
              <w:rPr>
                <w:rFonts w:ascii="Times New Roman" w:hAnsi="Times New Roman"/>
                <w:noProof/>
                <w:sz w:val="24"/>
                <w:szCs w:val="24"/>
              </w:rPr>
            </w:pPr>
            <w:r w:rsidRPr="00274DE9">
              <w:rPr>
                <w:rFonts w:ascii="Times New Roman" w:hAnsi="Times New Roman"/>
                <w:noProof/>
                <w:sz w:val="24"/>
                <w:szCs w:val="24"/>
              </w:rPr>
              <w:t>16027 Diagnostiskā amniocentēze un amniocentēze augļa materiāla iegūšanai 48,</w:t>
            </w:r>
            <w:r w:rsidR="00C32D66">
              <w:rPr>
                <w:rFonts w:ascii="Times New Roman" w:hAnsi="Times New Roman"/>
                <w:noProof/>
                <w:sz w:val="24"/>
                <w:szCs w:val="24"/>
              </w:rPr>
              <w:t xml:space="preserve">75 </w:t>
            </w:r>
            <w:r w:rsidR="00C32D66" w:rsidRPr="00274DE9">
              <w:rPr>
                <w:rFonts w:ascii="Times New Roman" w:hAnsi="Times New Roman"/>
                <w:noProof/>
                <w:sz w:val="24"/>
                <w:szCs w:val="24"/>
              </w:rPr>
              <w:t>Ls</w:t>
            </w:r>
            <w:r>
              <w:rPr>
                <w:rFonts w:ascii="Times New Roman" w:hAnsi="Times New Roman"/>
                <w:noProof/>
                <w:sz w:val="24"/>
                <w:szCs w:val="24"/>
              </w:rPr>
              <w:t>;</w:t>
            </w:r>
          </w:p>
          <w:p w:rsidR="003758B5" w:rsidRPr="00274DE9" w:rsidRDefault="003758B5" w:rsidP="00450FC3">
            <w:pPr>
              <w:spacing w:after="0" w:line="240" w:lineRule="auto"/>
              <w:ind w:left="199"/>
              <w:rPr>
                <w:strike/>
                <w:noProof/>
              </w:rPr>
            </w:pPr>
            <w:r w:rsidRPr="00274DE9">
              <w:rPr>
                <w:rFonts w:ascii="Times New Roman" w:hAnsi="Times New Roman"/>
                <w:noProof/>
                <w:sz w:val="24"/>
                <w:szCs w:val="24"/>
              </w:rPr>
              <w:t>49049 Amniocītu kultūras hromosomu analīzes (izmaksas vienam pacientam) (prenatālajā diagnostikā) 135,13Ls</w:t>
            </w:r>
            <w:r>
              <w:rPr>
                <w:rFonts w:ascii="Times New Roman" w:hAnsi="Times New Roman"/>
                <w:noProof/>
                <w:sz w:val="24"/>
                <w:szCs w:val="24"/>
              </w:rPr>
              <w:t>;</w:t>
            </w:r>
            <w:r w:rsidRPr="00274DE9">
              <w:rPr>
                <w:noProof/>
              </w:rPr>
              <w:t xml:space="preserve"> </w:t>
            </w:r>
          </w:p>
          <w:p w:rsidR="003758B5" w:rsidRPr="004450B8" w:rsidRDefault="003758B5" w:rsidP="00450FC3">
            <w:pPr>
              <w:spacing w:after="0" w:line="240" w:lineRule="auto"/>
              <w:ind w:left="199"/>
              <w:rPr>
                <w:rFonts w:ascii="Times New Roman" w:hAnsi="Times New Roman"/>
                <w:noProof/>
                <w:sz w:val="24"/>
                <w:szCs w:val="24"/>
              </w:rPr>
            </w:pPr>
            <w:r>
              <w:rPr>
                <w:rFonts w:ascii="Times New Roman" w:hAnsi="Times New Roman"/>
                <w:noProof/>
                <w:sz w:val="24"/>
                <w:szCs w:val="24"/>
              </w:rPr>
              <w:t xml:space="preserve">pacienta iemaksa pie </w:t>
            </w:r>
            <w:r w:rsidRPr="004450B8">
              <w:rPr>
                <w:rFonts w:ascii="Times New Roman" w:hAnsi="Times New Roman"/>
                <w:noProof/>
                <w:sz w:val="24"/>
                <w:szCs w:val="24"/>
              </w:rPr>
              <w:t>ginekologa vai ģenēti</w:t>
            </w:r>
            <w:r>
              <w:rPr>
                <w:rFonts w:ascii="Times New Roman" w:hAnsi="Times New Roman"/>
                <w:noProof/>
                <w:sz w:val="24"/>
                <w:szCs w:val="24"/>
              </w:rPr>
              <w:t>ķ</w:t>
            </w:r>
            <w:r w:rsidRPr="004450B8">
              <w:rPr>
                <w:rFonts w:ascii="Times New Roman" w:hAnsi="Times New Roman"/>
                <w:noProof/>
                <w:sz w:val="24"/>
                <w:szCs w:val="24"/>
              </w:rPr>
              <w:t>a (spec</w:t>
            </w:r>
            <w:r>
              <w:rPr>
                <w:rFonts w:ascii="Times New Roman" w:hAnsi="Times New Roman"/>
                <w:noProof/>
                <w:sz w:val="24"/>
                <w:szCs w:val="24"/>
              </w:rPr>
              <w:t>iālista</w:t>
            </w:r>
            <w:r w:rsidRPr="004450B8">
              <w:rPr>
                <w:rFonts w:ascii="Times New Roman" w:hAnsi="Times New Roman"/>
                <w:noProof/>
                <w:sz w:val="24"/>
                <w:szCs w:val="24"/>
              </w:rPr>
              <w:t>, kas veiks manip</w:t>
            </w:r>
            <w:r>
              <w:rPr>
                <w:rFonts w:ascii="Times New Roman" w:hAnsi="Times New Roman"/>
                <w:noProof/>
                <w:sz w:val="24"/>
                <w:szCs w:val="24"/>
              </w:rPr>
              <w:t>ulāciju</w:t>
            </w:r>
            <w:r w:rsidRPr="004450B8">
              <w:rPr>
                <w:rFonts w:ascii="Times New Roman" w:hAnsi="Times New Roman"/>
                <w:noProof/>
                <w:sz w:val="24"/>
                <w:szCs w:val="24"/>
              </w:rPr>
              <w:t>)</w:t>
            </w:r>
            <w:r w:rsidR="00C32D66">
              <w:rPr>
                <w:rFonts w:ascii="Times New Roman" w:hAnsi="Times New Roman"/>
                <w:noProof/>
                <w:sz w:val="24"/>
                <w:szCs w:val="24"/>
              </w:rPr>
              <w:t xml:space="preserve"> 3 Ls</w:t>
            </w:r>
            <w:r>
              <w:rPr>
                <w:rFonts w:ascii="Times New Roman" w:hAnsi="Times New Roman"/>
                <w:noProof/>
                <w:sz w:val="24"/>
                <w:szCs w:val="24"/>
              </w:rPr>
              <w:t>;</w:t>
            </w:r>
          </w:p>
          <w:p w:rsidR="003758B5" w:rsidRDefault="003758B5" w:rsidP="00450FC3">
            <w:pPr>
              <w:spacing w:after="0" w:line="240" w:lineRule="auto"/>
              <w:ind w:left="199"/>
              <w:rPr>
                <w:rFonts w:ascii="Times New Roman" w:hAnsi="Times New Roman"/>
                <w:noProof/>
                <w:sz w:val="24"/>
                <w:szCs w:val="24"/>
              </w:rPr>
            </w:pPr>
            <w:r>
              <w:rPr>
                <w:rFonts w:ascii="Times New Roman" w:hAnsi="Times New Roman"/>
                <w:noProof/>
                <w:sz w:val="24"/>
                <w:szCs w:val="24"/>
              </w:rPr>
              <w:t>pacienta iemaksa par US</w:t>
            </w:r>
            <w:r w:rsidR="00C32D66">
              <w:rPr>
                <w:rFonts w:ascii="Times New Roman" w:hAnsi="Times New Roman"/>
                <w:noProof/>
                <w:sz w:val="24"/>
                <w:szCs w:val="24"/>
              </w:rPr>
              <w:t xml:space="preserve"> 3 Ls</w:t>
            </w:r>
            <w:r>
              <w:rPr>
                <w:rFonts w:ascii="Times New Roman" w:hAnsi="Times New Roman"/>
                <w:noProof/>
                <w:sz w:val="24"/>
                <w:szCs w:val="24"/>
              </w:rPr>
              <w:t>.</w:t>
            </w:r>
          </w:p>
          <w:p w:rsidR="003758B5" w:rsidRPr="00414AE9" w:rsidRDefault="003758B5" w:rsidP="003758B5">
            <w:pPr>
              <w:pStyle w:val="CommentText"/>
              <w:spacing w:before="120" w:after="0" w:line="240" w:lineRule="auto"/>
              <w:rPr>
                <w:rFonts w:ascii="Times New Roman" w:hAnsi="Times New Roman"/>
                <w:noProof/>
                <w:sz w:val="24"/>
                <w:szCs w:val="24"/>
              </w:rPr>
            </w:pPr>
            <w:r w:rsidRPr="00414AE9">
              <w:rPr>
                <w:rFonts w:ascii="Times New Roman" w:hAnsi="Times New Roman"/>
                <w:noProof/>
                <w:sz w:val="24"/>
                <w:szCs w:val="24"/>
              </w:rPr>
              <w:t xml:space="preserve">Ja pieņem, ka riska grupa būs 209 pacientes, tad </w:t>
            </w:r>
            <w:r>
              <w:rPr>
                <w:rFonts w:ascii="Times New Roman" w:hAnsi="Times New Roman"/>
                <w:noProof/>
                <w:sz w:val="24"/>
                <w:szCs w:val="24"/>
              </w:rPr>
              <w:t xml:space="preserve">izmaksas: </w:t>
            </w:r>
            <w:r w:rsidRPr="00414AE9">
              <w:rPr>
                <w:rFonts w:ascii="Times New Roman" w:hAnsi="Times New Roman"/>
                <w:noProof/>
                <w:sz w:val="24"/>
                <w:szCs w:val="24"/>
              </w:rPr>
              <w:t>209</w:t>
            </w:r>
            <w:r>
              <w:rPr>
                <w:rFonts w:ascii="Times New Roman" w:hAnsi="Times New Roman"/>
                <w:noProof/>
                <w:sz w:val="24"/>
                <w:szCs w:val="24"/>
              </w:rPr>
              <w:t xml:space="preserve"> × 189,88 Ls </w:t>
            </w:r>
            <w:r w:rsidRPr="00414AE9">
              <w:rPr>
                <w:rFonts w:ascii="Times New Roman" w:hAnsi="Times New Roman"/>
                <w:noProof/>
                <w:sz w:val="24"/>
                <w:szCs w:val="24"/>
              </w:rPr>
              <w:t>=</w:t>
            </w:r>
            <w:r>
              <w:rPr>
                <w:rFonts w:ascii="Times New Roman" w:hAnsi="Times New Roman"/>
                <w:noProof/>
                <w:sz w:val="24"/>
                <w:szCs w:val="24"/>
              </w:rPr>
              <w:t xml:space="preserve"> </w:t>
            </w:r>
            <w:r w:rsidRPr="00130B86">
              <w:rPr>
                <w:rFonts w:ascii="Times New Roman" w:hAnsi="Times New Roman"/>
                <w:noProof/>
                <w:sz w:val="24"/>
                <w:szCs w:val="24"/>
                <w:u w:val="single"/>
              </w:rPr>
              <w:t>39 684,92 Ls</w:t>
            </w:r>
            <w:r>
              <w:rPr>
                <w:rFonts w:ascii="Times New Roman" w:hAnsi="Times New Roman"/>
                <w:noProof/>
                <w:sz w:val="24"/>
                <w:szCs w:val="24"/>
              </w:rPr>
              <w:t>.</w:t>
            </w:r>
          </w:p>
          <w:p w:rsidR="003758B5" w:rsidRDefault="003758B5" w:rsidP="003758B5">
            <w:pPr>
              <w:spacing w:after="0" w:line="240" w:lineRule="auto"/>
              <w:jc w:val="both"/>
              <w:rPr>
                <w:rFonts w:ascii="Times New Roman" w:hAnsi="Times New Roman"/>
                <w:b/>
                <w:noProof/>
                <w:sz w:val="24"/>
                <w:szCs w:val="24"/>
              </w:rPr>
            </w:pPr>
          </w:p>
          <w:p w:rsidR="003758B5" w:rsidRPr="004450B8" w:rsidRDefault="003758B5" w:rsidP="003758B5">
            <w:pPr>
              <w:pStyle w:val="CommentText"/>
              <w:spacing w:after="0" w:line="240" w:lineRule="auto"/>
              <w:jc w:val="both"/>
              <w:rPr>
                <w:rFonts w:ascii="Times New Roman" w:hAnsi="Times New Roman"/>
                <w:noProof/>
                <w:sz w:val="24"/>
                <w:szCs w:val="24"/>
              </w:rPr>
            </w:pPr>
            <w:r w:rsidRPr="00130B86">
              <w:rPr>
                <w:rFonts w:ascii="Times New Roman" w:hAnsi="Times New Roman"/>
                <w:noProof/>
                <w:sz w:val="24"/>
                <w:szCs w:val="24"/>
              </w:rPr>
              <w:t>Izmaksas ir līdzīgas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Jāņem vērā, ka p</w:t>
            </w:r>
            <w:r w:rsidRPr="004450B8">
              <w:rPr>
                <w:rFonts w:ascii="Times New Roman" w:hAnsi="Times New Roman"/>
                <w:noProof/>
                <w:sz w:val="24"/>
                <w:szCs w:val="24"/>
              </w:rPr>
              <w:t>rognozējamais grūtnieču skaits gadā</w:t>
            </w:r>
            <w:r>
              <w:rPr>
                <w:rFonts w:ascii="Times New Roman" w:hAnsi="Times New Roman"/>
                <w:noProof/>
                <w:sz w:val="24"/>
                <w:szCs w:val="24"/>
              </w:rPr>
              <w:t>, kurām būs nepieciešami šie izmeklējumi,</w:t>
            </w:r>
            <w:r w:rsidRPr="004450B8">
              <w:rPr>
                <w:rFonts w:ascii="Times New Roman" w:hAnsi="Times New Roman"/>
                <w:noProof/>
                <w:sz w:val="24"/>
                <w:szCs w:val="24"/>
              </w:rPr>
              <w:t xml:space="preserve"> nav precīzi </w:t>
            </w:r>
            <w:r>
              <w:rPr>
                <w:rFonts w:ascii="Times New Roman" w:hAnsi="Times New Roman"/>
                <w:noProof/>
                <w:sz w:val="24"/>
                <w:szCs w:val="24"/>
              </w:rPr>
              <w:t>nosakāms</w:t>
            </w:r>
            <w:r w:rsidRPr="004450B8">
              <w:rPr>
                <w:rFonts w:ascii="Times New Roman" w:hAnsi="Times New Roman"/>
                <w:noProof/>
                <w:sz w:val="24"/>
                <w:szCs w:val="24"/>
              </w:rPr>
              <w:t xml:space="preserve">. Konkrēta izmeklējuma izvēli noteiks grūtniecības nedēļas, kurās atklās augļa patoloģijas risku. </w:t>
            </w:r>
            <w:r>
              <w:rPr>
                <w:rFonts w:ascii="Times New Roman" w:hAnsi="Times New Roman"/>
                <w:noProof/>
                <w:sz w:val="24"/>
                <w:szCs w:val="24"/>
              </w:rPr>
              <w:t>Š</w:t>
            </w:r>
            <w:r w:rsidRPr="004450B8">
              <w:rPr>
                <w:rFonts w:ascii="Times New Roman" w:hAnsi="Times New Roman"/>
                <w:noProof/>
                <w:sz w:val="24"/>
                <w:szCs w:val="24"/>
              </w:rPr>
              <w:t>obrīd visām augsta riska grūtniecēm veic amniocentēzi, taču agrīnā grūtniecības laikā atbilstošāk ir veikt horija biopsiju, tādējādi atkarībā no grūtniecības nedēļas, kurās atklās augļa patoloģijas risku, tiks veikts viens vai otrs izmeklējums.</w:t>
            </w:r>
            <w:r>
              <w:rPr>
                <w:rFonts w:ascii="Times New Roman" w:hAnsi="Times New Roman"/>
                <w:noProof/>
                <w:sz w:val="24"/>
                <w:szCs w:val="24"/>
              </w:rPr>
              <w:t xml:space="preserve"> Līdz ar to var uzskatīt, ka kopējās </w:t>
            </w:r>
            <w:r w:rsidRPr="00130B86">
              <w:rPr>
                <w:rFonts w:ascii="Times New Roman" w:hAnsi="Times New Roman"/>
                <w:noProof/>
                <w:sz w:val="24"/>
                <w:szCs w:val="24"/>
                <w:u w:val="single"/>
              </w:rPr>
              <w:t>izmaksas nemainīsies</w:t>
            </w:r>
            <w:r>
              <w:rPr>
                <w:rFonts w:ascii="Times New Roman" w:hAnsi="Times New Roman"/>
                <w:noProof/>
                <w:sz w:val="24"/>
                <w:szCs w:val="24"/>
              </w:rPr>
              <w:t>.</w:t>
            </w:r>
          </w:p>
          <w:p w:rsidR="003758B5" w:rsidRDefault="003758B5" w:rsidP="003758B5">
            <w:pPr>
              <w:spacing w:after="0" w:line="240" w:lineRule="auto"/>
              <w:jc w:val="both"/>
              <w:rPr>
                <w:rFonts w:ascii="Times New Roman" w:hAnsi="Times New Roman"/>
                <w:b/>
                <w:noProof/>
                <w:sz w:val="24"/>
                <w:szCs w:val="24"/>
              </w:rPr>
            </w:pPr>
          </w:p>
          <w:p w:rsidR="003758B5" w:rsidRPr="00130B86" w:rsidRDefault="003758B5" w:rsidP="00EF28CA">
            <w:pPr>
              <w:spacing w:after="0" w:line="240" w:lineRule="auto"/>
              <w:jc w:val="both"/>
              <w:rPr>
                <w:rFonts w:ascii="Times New Roman" w:hAnsi="Times New Roman"/>
                <w:noProof/>
                <w:sz w:val="24"/>
                <w:szCs w:val="24"/>
              </w:rPr>
            </w:pPr>
            <w:r>
              <w:rPr>
                <w:rFonts w:ascii="Times New Roman" w:hAnsi="Times New Roman"/>
                <w:b/>
                <w:noProof/>
                <w:sz w:val="24"/>
                <w:szCs w:val="24"/>
              </w:rPr>
              <w:t xml:space="preserve">4) Augļa sirdstoņu izklausīšana ar fetālo dopleru </w:t>
            </w:r>
            <w:r>
              <w:rPr>
                <w:rFonts w:ascii="Times New Roman" w:hAnsi="Times New Roman"/>
                <w:noProof/>
                <w:sz w:val="24"/>
                <w:szCs w:val="24"/>
              </w:rPr>
              <w:t>(16.-18. grūtniecības nedēļā)</w:t>
            </w:r>
          </w:p>
          <w:p w:rsidR="00605DF6" w:rsidRDefault="003758B5" w:rsidP="00764B38">
            <w:pPr>
              <w:spacing w:before="120" w:after="0" w:line="240" w:lineRule="auto"/>
              <w:jc w:val="both"/>
              <w:rPr>
                <w:rFonts w:ascii="Times New Roman" w:hAnsi="Times New Roman"/>
                <w:sz w:val="24"/>
                <w:szCs w:val="24"/>
              </w:rPr>
            </w:pPr>
            <w:r w:rsidRPr="005D53C4">
              <w:rPr>
                <w:rFonts w:ascii="Times New Roman" w:hAnsi="Times New Roman"/>
                <w:b/>
                <w:sz w:val="24"/>
                <w:szCs w:val="24"/>
              </w:rPr>
              <w:t>Esošā kārtība</w:t>
            </w:r>
            <w:r>
              <w:rPr>
                <w:rFonts w:ascii="Times New Roman" w:hAnsi="Times New Roman"/>
                <w:sz w:val="24"/>
                <w:szCs w:val="24"/>
              </w:rPr>
              <w:t xml:space="preserve"> paredz </w:t>
            </w:r>
            <w:r w:rsidR="00306CD4">
              <w:rPr>
                <w:rFonts w:ascii="Times New Roman" w:hAnsi="Times New Roman"/>
                <w:sz w:val="24"/>
                <w:szCs w:val="24"/>
              </w:rPr>
              <w:t>augļa sirdsdarbības izmeklēšanu sākot no 25.grūtniecības nedēļas</w:t>
            </w:r>
            <w:r>
              <w:rPr>
                <w:rFonts w:ascii="Times New Roman" w:hAnsi="Times New Roman"/>
                <w:sz w:val="24"/>
                <w:szCs w:val="24"/>
              </w:rPr>
              <w:t>, tas tiek veikts</w:t>
            </w:r>
            <w:r w:rsidR="00306CD4">
              <w:rPr>
                <w:rFonts w:ascii="Times New Roman" w:hAnsi="Times New Roman"/>
                <w:sz w:val="24"/>
                <w:szCs w:val="24"/>
              </w:rPr>
              <w:t xml:space="preserve"> vizītes ietvaros</w:t>
            </w:r>
            <w:r>
              <w:rPr>
                <w:rFonts w:ascii="Times New Roman" w:hAnsi="Times New Roman"/>
                <w:sz w:val="24"/>
                <w:szCs w:val="24"/>
              </w:rPr>
              <w:t xml:space="preserve"> un apmaksāts no valsts budžeta</w:t>
            </w:r>
            <w:r w:rsidR="00583634">
              <w:rPr>
                <w:rFonts w:ascii="Times New Roman" w:hAnsi="Times New Roman"/>
                <w:sz w:val="24"/>
                <w:szCs w:val="24"/>
              </w:rPr>
              <w:t>.</w:t>
            </w:r>
            <w:r>
              <w:rPr>
                <w:rFonts w:ascii="Times New Roman" w:hAnsi="Times New Roman"/>
                <w:sz w:val="24"/>
                <w:szCs w:val="24"/>
              </w:rPr>
              <w:t xml:space="preserve"> </w:t>
            </w:r>
          </w:p>
          <w:p w:rsidR="00605DF6" w:rsidRDefault="003758B5" w:rsidP="00764B38">
            <w:pPr>
              <w:spacing w:before="120" w:after="0" w:line="240" w:lineRule="auto"/>
              <w:jc w:val="both"/>
              <w:rPr>
                <w:rFonts w:ascii="Times New Roman" w:hAnsi="Times New Roman"/>
                <w:sz w:val="24"/>
                <w:szCs w:val="24"/>
              </w:rPr>
            </w:pPr>
            <w:r w:rsidRPr="005D53C4">
              <w:rPr>
                <w:rFonts w:ascii="Times New Roman" w:hAnsi="Times New Roman"/>
                <w:b/>
                <w:sz w:val="24"/>
                <w:szCs w:val="24"/>
              </w:rPr>
              <w:t>Plānots</w:t>
            </w:r>
            <w:r>
              <w:rPr>
                <w:rFonts w:ascii="Times New Roman" w:hAnsi="Times New Roman"/>
                <w:sz w:val="24"/>
                <w:szCs w:val="24"/>
              </w:rPr>
              <w:t xml:space="preserve"> MK noteikumu projektā noteikt visām grūtniecēm augļa </w:t>
            </w:r>
            <w:r>
              <w:rPr>
                <w:rFonts w:ascii="Times New Roman" w:hAnsi="Times New Roman"/>
                <w:noProof/>
                <w:sz w:val="24"/>
                <w:szCs w:val="24"/>
              </w:rPr>
              <w:t xml:space="preserve">sirdstoņu izklausīšanu ar fetālo dopleru </w:t>
            </w:r>
            <w:r w:rsidR="00306CD4">
              <w:rPr>
                <w:rFonts w:ascii="Times New Roman" w:hAnsi="Times New Roman"/>
                <w:noProof/>
                <w:sz w:val="24"/>
                <w:szCs w:val="24"/>
              </w:rPr>
              <w:t xml:space="preserve">sākot no </w:t>
            </w:r>
            <w:r>
              <w:rPr>
                <w:rFonts w:ascii="Times New Roman" w:hAnsi="Times New Roman"/>
                <w:noProof/>
                <w:sz w:val="24"/>
                <w:szCs w:val="24"/>
              </w:rPr>
              <w:t>16</w:t>
            </w:r>
            <w:r>
              <w:rPr>
                <w:rFonts w:ascii="Times New Roman" w:hAnsi="Times New Roman"/>
                <w:sz w:val="24"/>
                <w:szCs w:val="24"/>
              </w:rPr>
              <w:t>.-18. grūtniecības nedēļā</w:t>
            </w:r>
            <w:r w:rsidR="00306CD4">
              <w:rPr>
                <w:rFonts w:ascii="Times New Roman" w:hAnsi="Times New Roman"/>
                <w:sz w:val="24"/>
                <w:szCs w:val="24"/>
              </w:rPr>
              <w:t>m</w:t>
            </w:r>
            <w:r>
              <w:rPr>
                <w:rFonts w:ascii="Times New Roman" w:hAnsi="Times New Roman"/>
                <w:sz w:val="24"/>
                <w:szCs w:val="24"/>
              </w:rPr>
              <w:t>.</w:t>
            </w:r>
          </w:p>
          <w:p w:rsidR="00605DF6" w:rsidRDefault="00605DF6">
            <w:pPr>
              <w:spacing w:after="0" w:line="240" w:lineRule="auto"/>
              <w:jc w:val="both"/>
              <w:rPr>
                <w:rFonts w:ascii="Times New Roman" w:hAnsi="Times New Roman"/>
                <w:noProof/>
                <w:sz w:val="24"/>
                <w:szCs w:val="24"/>
              </w:rPr>
            </w:pPr>
          </w:p>
          <w:p w:rsidR="00605DF6" w:rsidRDefault="00A416A4">
            <w:pPr>
              <w:pStyle w:val="CommentText"/>
              <w:spacing w:after="0" w:line="240" w:lineRule="auto"/>
              <w:jc w:val="both"/>
              <w:rPr>
                <w:rFonts w:ascii="Times New Roman" w:hAnsi="Times New Roman"/>
                <w:sz w:val="24"/>
                <w:szCs w:val="24"/>
              </w:rPr>
            </w:pPr>
            <w:r>
              <w:rPr>
                <w:rFonts w:ascii="Times New Roman" w:hAnsi="Times New Roman"/>
                <w:sz w:val="24"/>
                <w:szCs w:val="24"/>
              </w:rPr>
              <w:t xml:space="preserve">Izmeklējums tiek nodrošināts grūtnieces aprūpes </w:t>
            </w:r>
            <w:r w:rsidR="002B0555">
              <w:rPr>
                <w:rFonts w:ascii="Times New Roman" w:hAnsi="Times New Roman"/>
                <w:sz w:val="24"/>
                <w:szCs w:val="24"/>
              </w:rPr>
              <w:t xml:space="preserve">epizodes </w:t>
            </w:r>
            <w:r>
              <w:rPr>
                <w:rFonts w:ascii="Times New Roman" w:hAnsi="Times New Roman"/>
                <w:sz w:val="24"/>
                <w:szCs w:val="24"/>
              </w:rPr>
              <w:t>ietvaros</w:t>
            </w:r>
            <w:r w:rsidR="002B0555">
              <w:rPr>
                <w:rFonts w:ascii="Times New Roman" w:hAnsi="Times New Roman"/>
                <w:sz w:val="24"/>
                <w:szCs w:val="24"/>
              </w:rPr>
              <w:t xml:space="preserve"> pie grūtniece</w:t>
            </w:r>
            <w:r w:rsidR="00320466">
              <w:rPr>
                <w:rFonts w:ascii="Times New Roman" w:hAnsi="Times New Roman"/>
                <w:sz w:val="24"/>
                <w:szCs w:val="24"/>
              </w:rPr>
              <w:t>s</w:t>
            </w:r>
            <w:r w:rsidR="002B0555">
              <w:rPr>
                <w:rFonts w:ascii="Times New Roman" w:hAnsi="Times New Roman"/>
                <w:sz w:val="24"/>
                <w:szCs w:val="24"/>
              </w:rPr>
              <w:t xml:space="preserve"> aprūpes veicēja</w:t>
            </w:r>
            <w:r>
              <w:rPr>
                <w:rFonts w:ascii="Times New Roman" w:hAnsi="Times New Roman"/>
                <w:sz w:val="24"/>
                <w:szCs w:val="24"/>
              </w:rPr>
              <w:t xml:space="preserve">, tādēļ papildus </w:t>
            </w:r>
            <w:r w:rsidR="003A004F">
              <w:rPr>
                <w:rFonts w:ascii="Times New Roman" w:hAnsi="Times New Roman"/>
                <w:sz w:val="24"/>
                <w:szCs w:val="24"/>
              </w:rPr>
              <w:t xml:space="preserve">līdzekļi </w:t>
            </w:r>
            <w:r>
              <w:rPr>
                <w:rFonts w:ascii="Times New Roman" w:hAnsi="Times New Roman"/>
                <w:sz w:val="24"/>
                <w:szCs w:val="24"/>
              </w:rPr>
              <w:t xml:space="preserve">nav nepieciešami. </w:t>
            </w:r>
          </w:p>
          <w:p w:rsidR="003758B5" w:rsidRDefault="00A416A4" w:rsidP="003758B5">
            <w:pPr>
              <w:pStyle w:val="CommentText"/>
              <w:spacing w:after="0" w:line="240" w:lineRule="auto"/>
              <w:rPr>
                <w:rFonts w:ascii="Times New Roman" w:hAnsi="Times New Roman"/>
                <w:sz w:val="24"/>
                <w:szCs w:val="24"/>
              </w:rPr>
            </w:pPr>
            <w:r>
              <w:rPr>
                <w:rFonts w:ascii="Times New Roman" w:hAnsi="Times New Roman"/>
                <w:sz w:val="24"/>
                <w:szCs w:val="24"/>
              </w:rPr>
              <w:t xml:space="preserve">  </w:t>
            </w:r>
          </w:p>
          <w:p w:rsidR="003758B5" w:rsidRPr="004974DD" w:rsidRDefault="003758B5" w:rsidP="003758B5">
            <w:pPr>
              <w:pStyle w:val="CommentText"/>
              <w:spacing w:after="0" w:line="240" w:lineRule="auto"/>
              <w:jc w:val="both"/>
            </w:pPr>
            <w:r>
              <w:rPr>
                <w:rFonts w:ascii="Times New Roman" w:hAnsi="Times New Roman"/>
                <w:b/>
                <w:sz w:val="24"/>
                <w:szCs w:val="24"/>
              </w:rPr>
              <w:t>5</w:t>
            </w:r>
            <w:r w:rsidRPr="004974DD">
              <w:rPr>
                <w:rFonts w:ascii="Times New Roman" w:hAnsi="Times New Roman"/>
                <w:b/>
                <w:sz w:val="24"/>
                <w:szCs w:val="24"/>
              </w:rPr>
              <w:t>) </w:t>
            </w:r>
            <w:r>
              <w:rPr>
                <w:rFonts w:ascii="Times New Roman" w:hAnsi="Times New Roman"/>
                <w:b/>
                <w:noProof/>
                <w:sz w:val="24"/>
                <w:szCs w:val="24"/>
              </w:rPr>
              <w:t>Augļa e</w:t>
            </w:r>
            <w:r w:rsidRPr="004974DD">
              <w:rPr>
                <w:rFonts w:ascii="Times New Roman" w:hAnsi="Times New Roman"/>
                <w:b/>
                <w:noProof/>
                <w:sz w:val="24"/>
                <w:szCs w:val="24"/>
              </w:rPr>
              <w:t xml:space="preserve">hokardiogrāfija </w:t>
            </w:r>
            <w:r>
              <w:rPr>
                <w:rFonts w:ascii="Times New Roman" w:hAnsi="Times New Roman"/>
                <w:sz w:val="24"/>
                <w:szCs w:val="24"/>
              </w:rPr>
              <w:t>20.-23.grūtniecības nedēļā riska grupas grūtniecēm</w:t>
            </w:r>
          </w:p>
          <w:p w:rsidR="003758B5" w:rsidRDefault="003758B5" w:rsidP="003758B5">
            <w:pPr>
              <w:pStyle w:val="CommentText"/>
              <w:spacing w:before="120" w:after="0" w:line="240" w:lineRule="auto"/>
              <w:jc w:val="both"/>
              <w:rPr>
                <w:rFonts w:ascii="Times New Roman" w:hAnsi="Times New Roman"/>
                <w:sz w:val="24"/>
                <w:szCs w:val="24"/>
              </w:rPr>
            </w:pPr>
            <w:r w:rsidRPr="005D53C4">
              <w:rPr>
                <w:rFonts w:ascii="Times New Roman" w:hAnsi="Times New Roman"/>
                <w:b/>
                <w:sz w:val="24"/>
                <w:szCs w:val="24"/>
              </w:rPr>
              <w:t>Esošā kārtība</w:t>
            </w:r>
            <w:r>
              <w:rPr>
                <w:rFonts w:ascii="Times New Roman" w:hAnsi="Times New Roman"/>
                <w:sz w:val="24"/>
                <w:szCs w:val="24"/>
              </w:rPr>
              <w:t xml:space="preserve"> neparedz </w:t>
            </w:r>
            <w:r w:rsidR="00B64E1F">
              <w:rPr>
                <w:rFonts w:ascii="Times New Roman" w:hAnsi="Times New Roman"/>
                <w:sz w:val="24"/>
                <w:szCs w:val="24"/>
              </w:rPr>
              <w:t xml:space="preserve">  </w:t>
            </w:r>
            <w:r>
              <w:rPr>
                <w:rFonts w:ascii="Times New Roman" w:hAnsi="Times New Roman"/>
                <w:sz w:val="24"/>
                <w:szCs w:val="24"/>
              </w:rPr>
              <w:t>šo izmeklējumu, taču tas tiek veikts un apmaksāts no valsts budžeta atbilstoši medicīniskajām indikācijām.</w:t>
            </w:r>
          </w:p>
          <w:p w:rsidR="003758B5" w:rsidRDefault="003758B5" w:rsidP="003758B5">
            <w:pPr>
              <w:pStyle w:val="CommentText"/>
              <w:spacing w:before="120" w:after="0" w:line="240" w:lineRule="auto"/>
              <w:rPr>
                <w:rFonts w:ascii="Times New Roman" w:hAnsi="Times New Roman"/>
                <w:noProof/>
                <w:sz w:val="24"/>
                <w:szCs w:val="24"/>
                <w:u w:val="single"/>
              </w:rPr>
            </w:pPr>
            <w:r w:rsidRPr="005D53C4">
              <w:rPr>
                <w:rFonts w:ascii="Times New Roman" w:hAnsi="Times New Roman"/>
                <w:b/>
                <w:noProof/>
                <w:sz w:val="24"/>
                <w:szCs w:val="24"/>
              </w:rPr>
              <w:t>Plānots</w:t>
            </w:r>
            <w:r>
              <w:rPr>
                <w:rFonts w:ascii="Times New Roman" w:hAnsi="Times New Roman"/>
                <w:noProof/>
                <w:sz w:val="24"/>
                <w:szCs w:val="24"/>
              </w:rPr>
              <w:t xml:space="preserve"> MK noteikumu projektā noteikt riska grupas  grūtniecēm augļa ehokardiogrāfiju 20.-23.grūtniecības nedēļā</w:t>
            </w:r>
          </w:p>
          <w:p w:rsidR="003758B5" w:rsidRDefault="003758B5" w:rsidP="003758B5">
            <w:pPr>
              <w:pStyle w:val="CommentText"/>
              <w:spacing w:before="120" w:after="0" w:line="240" w:lineRule="auto"/>
              <w:rPr>
                <w:rFonts w:ascii="Times New Roman" w:hAnsi="Times New Roman"/>
                <w:sz w:val="24"/>
                <w:szCs w:val="24"/>
              </w:rPr>
            </w:pPr>
            <w:r w:rsidRPr="00F25827">
              <w:rPr>
                <w:rFonts w:ascii="Times New Roman" w:hAnsi="Times New Roman"/>
                <w:sz w:val="24"/>
                <w:szCs w:val="24"/>
                <w:u w:val="single"/>
              </w:rPr>
              <w:t>Līdzekļu aprēķins</w:t>
            </w:r>
            <w:r>
              <w:rPr>
                <w:rFonts w:ascii="Times New Roman" w:hAnsi="Times New Roman"/>
                <w:sz w:val="24"/>
                <w:szCs w:val="24"/>
              </w:rPr>
              <w:t>:</w:t>
            </w:r>
          </w:p>
          <w:p w:rsidR="003758B5" w:rsidRDefault="003758B5" w:rsidP="00671E42">
            <w:pPr>
              <w:pStyle w:val="CommentText"/>
              <w:spacing w:before="120" w:after="0" w:line="240" w:lineRule="auto"/>
              <w:ind w:left="97"/>
              <w:rPr>
                <w:rFonts w:ascii="Times New Roman" w:hAnsi="Times New Roman"/>
                <w:sz w:val="24"/>
                <w:szCs w:val="24"/>
              </w:rPr>
            </w:pPr>
            <w:r w:rsidRPr="00307F56">
              <w:rPr>
                <w:rFonts w:ascii="Times New Roman" w:hAnsi="Times New Roman"/>
                <w:sz w:val="24"/>
                <w:szCs w:val="24"/>
              </w:rPr>
              <w:t xml:space="preserve">Prognozējamais grūtnieču skaits gadā </w:t>
            </w:r>
            <w:r w:rsidRPr="0059004D">
              <w:rPr>
                <w:rFonts w:ascii="Times New Roman" w:hAnsi="Times New Roman"/>
                <w:sz w:val="24"/>
                <w:szCs w:val="24"/>
              </w:rPr>
              <w:t>– 20</w:t>
            </w:r>
            <w:r>
              <w:rPr>
                <w:rFonts w:ascii="Times New Roman" w:hAnsi="Times New Roman"/>
                <w:sz w:val="24"/>
                <w:szCs w:val="24"/>
              </w:rPr>
              <w:t> </w:t>
            </w:r>
            <w:r w:rsidRPr="0059004D">
              <w:rPr>
                <w:rFonts w:ascii="Times New Roman" w:hAnsi="Times New Roman"/>
                <w:sz w:val="24"/>
                <w:szCs w:val="24"/>
              </w:rPr>
              <w:t>000</w:t>
            </w:r>
            <w:r>
              <w:rPr>
                <w:rFonts w:ascii="Times New Roman" w:hAnsi="Times New Roman"/>
                <w:sz w:val="24"/>
                <w:szCs w:val="24"/>
              </w:rPr>
              <w:t>, no tām riska grupā ietilpst apmēram 20% jeb 4000 grūtnieces (aptuveni 3% jaundzimušo ir ar iedzimtām anomālijām).</w:t>
            </w:r>
            <w:r w:rsidRPr="0059004D">
              <w:rPr>
                <w:rFonts w:ascii="Times New Roman" w:hAnsi="Times New Roman"/>
                <w:sz w:val="24"/>
                <w:szCs w:val="24"/>
              </w:rPr>
              <w:t xml:space="preserve"> </w:t>
            </w:r>
          </w:p>
          <w:p w:rsidR="003758B5" w:rsidRDefault="003758B5" w:rsidP="00671E42">
            <w:pPr>
              <w:pStyle w:val="CommentText"/>
              <w:spacing w:before="120" w:after="0" w:line="240" w:lineRule="auto"/>
              <w:ind w:left="97"/>
              <w:rPr>
                <w:rFonts w:ascii="Times New Roman" w:hAnsi="Times New Roman"/>
                <w:sz w:val="24"/>
                <w:szCs w:val="24"/>
              </w:rPr>
            </w:pPr>
            <w:r w:rsidRPr="0059004D">
              <w:rPr>
                <w:rFonts w:ascii="Times New Roman" w:hAnsi="Times New Roman"/>
                <w:sz w:val="24"/>
                <w:szCs w:val="24"/>
              </w:rPr>
              <w:t xml:space="preserve">Viena izmeklējuma cena </w:t>
            </w:r>
            <w:r>
              <w:rPr>
                <w:rFonts w:ascii="Times New Roman" w:hAnsi="Times New Roman"/>
                <w:sz w:val="24"/>
                <w:szCs w:val="24"/>
              </w:rPr>
              <w:t>-</w:t>
            </w:r>
            <w:r w:rsidRPr="0059004D">
              <w:rPr>
                <w:rFonts w:ascii="Times New Roman" w:hAnsi="Times New Roman"/>
                <w:sz w:val="24"/>
                <w:szCs w:val="24"/>
              </w:rPr>
              <w:t xml:space="preserve">  </w:t>
            </w:r>
            <w:r>
              <w:rPr>
                <w:rFonts w:ascii="Times New Roman" w:hAnsi="Times New Roman"/>
                <w:sz w:val="24"/>
                <w:szCs w:val="24"/>
              </w:rPr>
              <w:t>11,75</w:t>
            </w:r>
            <w:r w:rsidRPr="00307F56">
              <w:rPr>
                <w:rFonts w:ascii="Times New Roman" w:hAnsi="Times New Roman"/>
                <w:color w:val="FF0000"/>
                <w:sz w:val="24"/>
                <w:szCs w:val="24"/>
              </w:rPr>
              <w:t xml:space="preserve"> </w:t>
            </w:r>
            <w:r w:rsidRPr="00307F56">
              <w:rPr>
                <w:rFonts w:ascii="Times New Roman" w:hAnsi="Times New Roman"/>
                <w:sz w:val="24"/>
                <w:szCs w:val="24"/>
              </w:rPr>
              <w:t>Ls</w:t>
            </w:r>
            <w:r>
              <w:rPr>
                <w:rFonts w:ascii="Times New Roman" w:hAnsi="Times New Roman"/>
                <w:sz w:val="24"/>
                <w:szCs w:val="24"/>
              </w:rPr>
              <w:t>,</w:t>
            </w:r>
            <w:r w:rsidRPr="00307F56">
              <w:rPr>
                <w:rFonts w:ascii="Times New Roman" w:hAnsi="Times New Roman"/>
                <w:sz w:val="24"/>
                <w:szCs w:val="24"/>
              </w:rPr>
              <w:t xml:space="preserve"> </w:t>
            </w:r>
            <w:r>
              <w:rPr>
                <w:rFonts w:ascii="Times New Roman" w:hAnsi="Times New Roman"/>
                <w:sz w:val="24"/>
                <w:szCs w:val="24"/>
              </w:rPr>
              <w:t xml:space="preserve"> </w:t>
            </w:r>
          </w:p>
          <w:p w:rsidR="003758B5" w:rsidRDefault="00671E42" w:rsidP="00671E42">
            <w:pPr>
              <w:pStyle w:val="CommentText"/>
              <w:spacing w:after="0" w:line="240" w:lineRule="auto"/>
              <w:ind w:left="97"/>
              <w:rPr>
                <w:rFonts w:ascii="Times New Roman" w:hAnsi="Times New Roman"/>
                <w:sz w:val="24"/>
                <w:szCs w:val="24"/>
              </w:rPr>
            </w:pPr>
            <w:r>
              <w:rPr>
                <w:rFonts w:ascii="Times New Roman" w:hAnsi="Times New Roman"/>
                <w:sz w:val="24"/>
                <w:szCs w:val="24"/>
              </w:rPr>
              <w:t xml:space="preserve">   </w:t>
            </w:r>
            <w:r w:rsidR="003758B5">
              <w:rPr>
                <w:rFonts w:ascii="Times New Roman" w:hAnsi="Times New Roman"/>
                <w:sz w:val="24"/>
                <w:szCs w:val="24"/>
              </w:rPr>
              <w:t>tai skaitā:</w:t>
            </w:r>
          </w:p>
          <w:p w:rsidR="003758B5" w:rsidRPr="00027632" w:rsidRDefault="00671E42" w:rsidP="00671E42">
            <w:pPr>
              <w:pStyle w:val="CommentText"/>
              <w:spacing w:after="0" w:line="240" w:lineRule="auto"/>
              <w:ind w:left="97"/>
              <w:rPr>
                <w:rFonts w:ascii="Times New Roman" w:hAnsi="Times New Roman"/>
                <w:noProof/>
                <w:sz w:val="24"/>
                <w:szCs w:val="24"/>
              </w:rPr>
            </w:pPr>
            <w:r>
              <w:rPr>
                <w:rFonts w:ascii="Times New Roman" w:hAnsi="Times New Roman"/>
                <w:sz w:val="24"/>
                <w:szCs w:val="24"/>
              </w:rPr>
              <w:t xml:space="preserve">   </w:t>
            </w:r>
            <w:r w:rsidR="003758B5" w:rsidRPr="00027632">
              <w:rPr>
                <w:rFonts w:ascii="Times New Roman" w:hAnsi="Times New Roman"/>
                <w:sz w:val="24"/>
                <w:szCs w:val="24"/>
              </w:rPr>
              <w:t>060</w:t>
            </w:r>
            <w:r w:rsidR="003758B5">
              <w:rPr>
                <w:rFonts w:ascii="Times New Roman" w:hAnsi="Times New Roman"/>
                <w:sz w:val="24"/>
                <w:szCs w:val="24"/>
              </w:rPr>
              <w:t>35</w:t>
            </w:r>
            <w:r w:rsidR="003758B5" w:rsidRPr="00027632">
              <w:rPr>
                <w:rFonts w:ascii="Times New Roman" w:hAnsi="Times New Roman"/>
                <w:sz w:val="24"/>
                <w:szCs w:val="24"/>
              </w:rPr>
              <w:t xml:space="preserve"> </w:t>
            </w:r>
            <w:r w:rsidR="003758B5">
              <w:rPr>
                <w:rFonts w:ascii="Times New Roman" w:hAnsi="Times New Roman"/>
                <w:noProof/>
                <w:sz w:val="24"/>
                <w:szCs w:val="24"/>
              </w:rPr>
              <w:t>Skrīningehokardiogrāfija</w:t>
            </w:r>
            <w:r w:rsidR="003758B5" w:rsidRPr="00027632">
              <w:rPr>
                <w:rFonts w:ascii="Times New Roman" w:hAnsi="Times New Roman"/>
                <w:noProof/>
                <w:sz w:val="24"/>
                <w:szCs w:val="24"/>
              </w:rPr>
              <w:t xml:space="preserve"> </w:t>
            </w:r>
            <w:r w:rsidR="003758B5">
              <w:rPr>
                <w:rFonts w:ascii="Times New Roman" w:hAnsi="Times New Roman"/>
                <w:noProof/>
                <w:sz w:val="24"/>
                <w:szCs w:val="24"/>
              </w:rPr>
              <w:t>8,75 Ls;</w:t>
            </w:r>
          </w:p>
          <w:p w:rsidR="003758B5" w:rsidRPr="00027632" w:rsidRDefault="00671E42" w:rsidP="00671E42">
            <w:pPr>
              <w:pStyle w:val="CommentText"/>
              <w:spacing w:after="0" w:line="240" w:lineRule="auto"/>
              <w:ind w:left="97"/>
              <w:rPr>
                <w:rFonts w:ascii="Times New Roman" w:hAnsi="Times New Roman"/>
                <w:noProof/>
                <w:sz w:val="24"/>
                <w:szCs w:val="24"/>
              </w:rPr>
            </w:pPr>
            <w:r>
              <w:rPr>
                <w:rFonts w:ascii="Times New Roman" w:hAnsi="Times New Roman"/>
                <w:noProof/>
                <w:sz w:val="24"/>
                <w:szCs w:val="24"/>
              </w:rPr>
              <w:t xml:space="preserve">   </w:t>
            </w:r>
            <w:r w:rsidR="003758B5">
              <w:rPr>
                <w:rFonts w:ascii="Times New Roman" w:hAnsi="Times New Roman"/>
                <w:noProof/>
                <w:sz w:val="24"/>
                <w:szCs w:val="24"/>
              </w:rPr>
              <w:t>pacienta iemaksa par eho sirds asinsvadu izmeklējumu</w:t>
            </w:r>
            <w:r w:rsidR="00C32D66">
              <w:rPr>
                <w:rFonts w:ascii="Times New Roman" w:hAnsi="Times New Roman"/>
                <w:noProof/>
                <w:sz w:val="24"/>
                <w:szCs w:val="24"/>
              </w:rPr>
              <w:t xml:space="preserve"> 3 Ls.</w:t>
            </w:r>
          </w:p>
          <w:p w:rsidR="003758B5" w:rsidRPr="00FE3315" w:rsidRDefault="003758B5" w:rsidP="00671E42">
            <w:pPr>
              <w:pStyle w:val="CommentText"/>
              <w:spacing w:before="120" w:after="0" w:line="240" w:lineRule="auto"/>
              <w:ind w:left="97"/>
              <w:rPr>
                <w:rFonts w:ascii="Times New Roman" w:hAnsi="Times New Roman"/>
                <w:noProof/>
                <w:sz w:val="24"/>
                <w:szCs w:val="24"/>
              </w:rPr>
            </w:pPr>
            <w:r>
              <w:rPr>
                <w:rFonts w:ascii="Times New Roman" w:hAnsi="Times New Roman"/>
                <w:noProof/>
                <w:sz w:val="24"/>
                <w:szCs w:val="24"/>
              </w:rPr>
              <w:t>Kopējās izmeklējumu izmaksas:</w:t>
            </w:r>
          </w:p>
          <w:p w:rsidR="003758B5" w:rsidRPr="00307F56" w:rsidRDefault="003758B5" w:rsidP="00671E42">
            <w:pPr>
              <w:pStyle w:val="CommentText"/>
              <w:spacing w:after="0" w:line="240" w:lineRule="auto"/>
              <w:ind w:left="97"/>
              <w:rPr>
                <w:rFonts w:ascii="Times New Roman" w:hAnsi="Times New Roman"/>
                <w:noProof/>
                <w:sz w:val="24"/>
                <w:szCs w:val="24"/>
              </w:rPr>
            </w:pPr>
            <w:r>
              <w:rPr>
                <w:rFonts w:ascii="Times New Roman" w:hAnsi="Times New Roman"/>
                <w:noProof/>
                <w:sz w:val="24"/>
                <w:szCs w:val="24"/>
              </w:rPr>
              <w:t>4</w:t>
            </w:r>
            <w:r w:rsidRPr="00307F56">
              <w:rPr>
                <w:rFonts w:ascii="Times New Roman" w:hAnsi="Times New Roman"/>
                <w:noProof/>
                <w:sz w:val="24"/>
                <w:szCs w:val="24"/>
              </w:rPr>
              <w:t>000</w:t>
            </w:r>
            <w:r>
              <w:rPr>
                <w:rFonts w:ascii="Times New Roman" w:hAnsi="Times New Roman"/>
                <w:noProof/>
                <w:sz w:val="24"/>
                <w:szCs w:val="24"/>
              </w:rPr>
              <w:t xml:space="preserve"> × 11,75 Ls </w:t>
            </w:r>
            <w:r w:rsidRPr="00307F56">
              <w:rPr>
                <w:rFonts w:ascii="Times New Roman" w:hAnsi="Times New Roman"/>
                <w:noProof/>
                <w:sz w:val="24"/>
                <w:szCs w:val="24"/>
              </w:rPr>
              <w:t xml:space="preserve">= </w:t>
            </w:r>
            <w:r w:rsidRPr="00E44744">
              <w:rPr>
                <w:rFonts w:ascii="Times New Roman" w:hAnsi="Times New Roman"/>
                <w:noProof/>
                <w:sz w:val="24"/>
                <w:szCs w:val="24"/>
                <w:u w:val="single"/>
              </w:rPr>
              <w:t>47 000 Ls</w:t>
            </w:r>
            <w:r>
              <w:rPr>
                <w:rFonts w:ascii="Times New Roman" w:hAnsi="Times New Roman"/>
                <w:noProof/>
                <w:sz w:val="24"/>
                <w:szCs w:val="24"/>
              </w:rPr>
              <w:t>.</w:t>
            </w:r>
          </w:p>
          <w:p w:rsidR="003758B5" w:rsidRDefault="000E4C17" w:rsidP="003758B5">
            <w:pPr>
              <w:pStyle w:val="CommentText"/>
              <w:spacing w:before="120" w:after="0" w:line="240" w:lineRule="auto"/>
              <w:rPr>
                <w:rFonts w:ascii="Times New Roman" w:hAnsi="Times New Roman"/>
                <w:sz w:val="24"/>
                <w:szCs w:val="24"/>
              </w:rPr>
            </w:pPr>
            <w:r>
              <w:rPr>
                <w:rFonts w:ascii="Times New Roman" w:hAnsi="Times New Roman"/>
                <w:sz w:val="24"/>
                <w:szCs w:val="24"/>
              </w:rPr>
              <w:t>Papildus izmaksas tiks segtas no paredzamās līdzekļu ekonomijas 2</w:t>
            </w:r>
            <w:r w:rsidR="0056202E">
              <w:rPr>
                <w:rFonts w:ascii="Times New Roman" w:hAnsi="Times New Roman"/>
                <w:sz w:val="24"/>
                <w:szCs w:val="24"/>
              </w:rPr>
              <w:t>.</w:t>
            </w:r>
            <w:r>
              <w:rPr>
                <w:rFonts w:ascii="Times New Roman" w:hAnsi="Times New Roman"/>
                <w:sz w:val="24"/>
                <w:szCs w:val="24"/>
              </w:rPr>
              <w:t> pasākumam – hlamīdiju noteikšanas riska grupas grūtniecēm.</w:t>
            </w:r>
          </w:p>
          <w:p w:rsidR="003758B5" w:rsidRDefault="003758B5" w:rsidP="003758B5">
            <w:pPr>
              <w:pStyle w:val="CommentText"/>
              <w:spacing w:after="0" w:line="240" w:lineRule="auto"/>
              <w:rPr>
                <w:rFonts w:ascii="Times New Roman" w:hAnsi="Times New Roman"/>
                <w:b/>
                <w:sz w:val="24"/>
                <w:szCs w:val="24"/>
              </w:rPr>
            </w:pPr>
          </w:p>
          <w:p w:rsidR="003758B5" w:rsidRDefault="003758B5" w:rsidP="00450FC3">
            <w:pPr>
              <w:pStyle w:val="CommentText"/>
              <w:spacing w:after="0" w:line="240" w:lineRule="auto"/>
              <w:jc w:val="both"/>
              <w:rPr>
                <w:rFonts w:ascii="Times New Roman" w:hAnsi="Times New Roman"/>
                <w:noProof/>
                <w:sz w:val="24"/>
                <w:szCs w:val="24"/>
              </w:rPr>
            </w:pPr>
            <w:r w:rsidRPr="00E44744">
              <w:rPr>
                <w:rFonts w:ascii="Times New Roman" w:hAnsi="Times New Roman"/>
                <w:b/>
                <w:sz w:val="24"/>
                <w:szCs w:val="24"/>
              </w:rPr>
              <w:t>6) Asinsgrupas piederības noteikšana</w:t>
            </w:r>
            <w:r>
              <w:rPr>
                <w:rFonts w:ascii="Times New Roman" w:hAnsi="Times New Roman"/>
                <w:sz w:val="24"/>
                <w:szCs w:val="24"/>
              </w:rPr>
              <w:t xml:space="preserve"> </w:t>
            </w:r>
            <w:r w:rsidRPr="00530D02">
              <w:rPr>
                <w:rFonts w:ascii="Times New Roman" w:hAnsi="Times New Roman"/>
                <w:b/>
                <w:noProof/>
                <w:sz w:val="24"/>
                <w:szCs w:val="24"/>
              </w:rPr>
              <w:t>Rh(D)</w:t>
            </w:r>
            <w:r w:rsidRPr="00530D02">
              <w:rPr>
                <w:rFonts w:ascii="Times New Roman" w:hAnsi="Times New Roman"/>
                <w:b/>
                <w:noProof/>
                <w:sz w:val="24"/>
                <w:szCs w:val="24"/>
                <w:vertAlign w:val="superscript"/>
              </w:rPr>
              <w:t>2</w:t>
            </w:r>
            <w:r w:rsidRPr="00530D02">
              <w:rPr>
                <w:rFonts w:ascii="Times New Roman" w:hAnsi="Times New Roman"/>
                <w:b/>
                <w:noProof/>
                <w:sz w:val="24"/>
                <w:szCs w:val="24"/>
              </w:rPr>
              <w:t xml:space="preserve"> negatīvām grūtniecēm</w:t>
            </w:r>
            <w:r>
              <w:rPr>
                <w:rFonts w:ascii="Times New Roman" w:hAnsi="Times New Roman"/>
                <w:noProof/>
                <w:sz w:val="24"/>
                <w:szCs w:val="24"/>
              </w:rPr>
              <w:t xml:space="preserve"> 28.grūtniecības nedēļā</w:t>
            </w:r>
          </w:p>
          <w:p w:rsidR="003758B5" w:rsidRDefault="003758B5" w:rsidP="003758B5">
            <w:pPr>
              <w:pStyle w:val="CommentText"/>
              <w:spacing w:before="120" w:after="0" w:line="240" w:lineRule="auto"/>
              <w:jc w:val="both"/>
              <w:rPr>
                <w:rFonts w:ascii="Times New Roman" w:hAnsi="Times New Roman"/>
                <w:sz w:val="24"/>
                <w:szCs w:val="24"/>
              </w:rPr>
            </w:pPr>
            <w:r w:rsidRPr="005D53C4">
              <w:rPr>
                <w:rFonts w:ascii="Times New Roman" w:hAnsi="Times New Roman"/>
                <w:b/>
                <w:sz w:val="24"/>
                <w:szCs w:val="24"/>
              </w:rPr>
              <w:t>Esošā kārtība</w:t>
            </w:r>
            <w:r>
              <w:rPr>
                <w:rFonts w:ascii="Times New Roman" w:hAnsi="Times New Roman"/>
                <w:sz w:val="24"/>
                <w:szCs w:val="24"/>
              </w:rPr>
              <w:t xml:space="preserve"> paredz asinsgrupas un </w:t>
            </w:r>
            <w:r>
              <w:rPr>
                <w:rFonts w:ascii="Times New Roman" w:hAnsi="Times New Roman"/>
                <w:noProof/>
                <w:sz w:val="24"/>
                <w:szCs w:val="24"/>
              </w:rPr>
              <w:t>Rh(D)</w:t>
            </w:r>
            <w:r w:rsidRPr="00E44744">
              <w:rPr>
                <w:rFonts w:ascii="Times New Roman" w:hAnsi="Times New Roman"/>
                <w:noProof/>
                <w:sz w:val="24"/>
                <w:szCs w:val="24"/>
                <w:vertAlign w:val="superscript"/>
              </w:rPr>
              <w:t>2</w:t>
            </w:r>
            <w:r>
              <w:rPr>
                <w:rFonts w:ascii="Times New Roman" w:hAnsi="Times New Roman"/>
                <w:noProof/>
                <w:sz w:val="24"/>
                <w:szCs w:val="24"/>
              </w:rPr>
              <w:t xml:space="preserve"> </w:t>
            </w:r>
            <w:r>
              <w:rPr>
                <w:rFonts w:ascii="Times New Roman" w:hAnsi="Times New Roman"/>
                <w:sz w:val="24"/>
                <w:szCs w:val="24"/>
              </w:rPr>
              <w:t>piederības noteikšanu visām grūtniecēm pirmā apmeklējuma laikā un atkārtota noteikšana notiek atbilstoši medicīniskām indikācijām.</w:t>
            </w:r>
          </w:p>
          <w:p w:rsidR="003758B5" w:rsidRDefault="003758B5" w:rsidP="003758B5">
            <w:pPr>
              <w:pStyle w:val="CommentText"/>
              <w:spacing w:before="120" w:after="0" w:line="240" w:lineRule="auto"/>
              <w:jc w:val="both"/>
              <w:rPr>
                <w:rFonts w:ascii="Times New Roman" w:hAnsi="Times New Roman"/>
                <w:noProof/>
                <w:sz w:val="24"/>
                <w:szCs w:val="24"/>
              </w:rPr>
            </w:pPr>
            <w:r w:rsidRPr="005D53C4">
              <w:rPr>
                <w:rFonts w:ascii="Times New Roman" w:hAnsi="Times New Roman"/>
                <w:b/>
                <w:noProof/>
                <w:sz w:val="24"/>
                <w:szCs w:val="24"/>
              </w:rPr>
              <w:t>Plānots</w:t>
            </w:r>
            <w:r>
              <w:rPr>
                <w:rFonts w:ascii="Times New Roman" w:hAnsi="Times New Roman"/>
                <w:noProof/>
                <w:sz w:val="24"/>
                <w:szCs w:val="24"/>
              </w:rPr>
              <w:t xml:space="preserve"> MK noteikumu projektā precizēt, ka visām Rh(D)</w:t>
            </w:r>
            <w:r w:rsidRPr="00E44744">
              <w:rPr>
                <w:rFonts w:ascii="Times New Roman" w:hAnsi="Times New Roman"/>
                <w:noProof/>
                <w:sz w:val="24"/>
                <w:szCs w:val="24"/>
                <w:vertAlign w:val="superscript"/>
              </w:rPr>
              <w:t>2</w:t>
            </w:r>
            <w:r>
              <w:rPr>
                <w:rFonts w:ascii="Times New Roman" w:hAnsi="Times New Roman"/>
                <w:noProof/>
                <w:sz w:val="24"/>
                <w:szCs w:val="24"/>
              </w:rPr>
              <w:t xml:space="preserve"> negatīvām grūtniecēm 28.grūtniecības nedēļā jānodrošina atkārtota asinsgrupas un Rh(D)</w:t>
            </w:r>
            <w:r w:rsidRPr="00E44744">
              <w:rPr>
                <w:rFonts w:ascii="Times New Roman" w:hAnsi="Times New Roman"/>
                <w:noProof/>
                <w:sz w:val="24"/>
                <w:szCs w:val="24"/>
                <w:vertAlign w:val="superscript"/>
              </w:rPr>
              <w:t>2</w:t>
            </w:r>
            <w:r>
              <w:rPr>
                <w:rFonts w:ascii="Times New Roman" w:hAnsi="Times New Roman"/>
                <w:noProof/>
                <w:sz w:val="24"/>
                <w:szCs w:val="24"/>
              </w:rPr>
              <w:t xml:space="preserve"> noteikšana.</w:t>
            </w:r>
          </w:p>
          <w:p w:rsidR="003758B5" w:rsidRDefault="003758B5" w:rsidP="003758B5">
            <w:pPr>
              <w:pStyle w:val="CommentText"/>
              <w:spacing w:before="120" w:after="0" w:line="240" w:lineRule="auto"/>
              <w:rPr>
                <w:rFonts w:ascii="Times New Roman" w:hAnsi="Times New Roman"/>
                <w:sz w:val="24"/>
                <w:szCs w:val="24"/>
              </w:rPr>
            </w:pPr>
            <w:r w:rsidRPr="00F25827">
              <w:rPr>
                <w:rFonts w:ascii="Times New Roman" w:hAnsi="Times New Roman"/>
                <w:sz w:val="24"/>
                <w:szCs w:val="24"/>
                <w:u w:val="single"/>
              </w:rPr>
              <w:t>Līdzekļu aprēķins</w:t>
            </w:r>
            <w:r>
              <w:rPr>
                <w:rFonts w:ascii="Times New Roman" w:hAnsi="Times New Roman"/>
                <w:sz w:val="24"/>
                <w:szCs w:val="24"/>
              </w:rPr>
              <w:t>:</w:t>
            </w:r>
          </w:p>
          <w:p w:rsidR="003758B5" w:rsidRDefault="003758B5" w:rsidP="00671E42">
            <w:pPr>
              <w:pStyle w:val="CommentText"/>
              <w:spacing w:before="120" w:after="0" w:line="240" w:lineRule="auto"/>
              <w:ind w:left="97"/>
              <w:rPr>
                <w:rFonts w:ascii="Times New Roman" w:hAnsi="Times New Roman"/>
                <w:noProof/>
                <w:sz w:val="24"/>
                <w:szCs w:val="24"/>
              </w:rPr>
            </w:pPr>
            <w:r w:rsidRPr="00307F56">
              <w:rPr>
                <w:rFonts w:ascii="Times New Roman" w:hAnsi="Times New Roman"/>
                <w:sz w:val="24"/>
                <w:szCs w:val="24"/>
              </w:rPr>
              <w:t xml:space="preserve">Prognozējamais grūtnieču skaits gadā </w:t>
            </w:r>
            <w:r w:rsidRPr="0059004D">
              <w:rPr>
                <w:rFonts w:ascii="Times New Roman" w:hAnsi="Times New Roman"/>
                <w:sz w:val="24"/>
                <w:szCs w:val="24"/>
              </w:rPr>
              <w:t>– 20</w:t>
            </w:r>
            <w:r>
              <w:rPr>
                <w:rFonts w:ascii="Times New Roman" w:hAnsi="Times New Roman"/>
                <w:sz w:val="24"/>
                <w:szCs w:val="24"/>
              </w:rPr>
              <w:t> </w:t>
            </w:r>
            <w:r w:rsidRPr="0059004D">
              <w:rPr>
                <w:rFonts w:ascii="Times New Roman" w:hAnsi="Times New Roman"/>
                <w:sz w:val="24"/>
                <w:szCs w:val="24"/>
              </w:rPr>
              <w:t>000</w:t>
            </w:r>
            <w:r>
              <w:rPr>
                <w:rFonts w:ascii="Times New Roman" w:hAnsi="Times New Roman"/>
                <w:sz w:val="24"/>
                <w:szCs w:val="24"/>
              </w:rPr>
              <w:t xml:space="preserve">, no tām atkārtota  </w:t>
            </w:r>
            <w:r>
              <w:rPr>
                <w:rFonts w:ascii="Times New Roman" w:hAnsi="Times New Roman"/>
                <w:noProof/>
                <w:sz w:val="24"/>
                <w:szCs w:val="24"/>
              </w:rPr>
              <w:t>asinsgrupas un Rh(D)</w:t>
            </w:r>
            <w:r w:rsidRPr="00E44744">
              <w:rPr>
                <w:rFonts w:ascii="Times New Roman" w:hAnsi="Times New Roman"/>
                <w:noProof/>
                <w:sz w:val="24"/>
                <w:szCs w:val="24"/>
                <w:vertAlign w:val="superscript"/>
              </w:rPr>
              <w:t>2</w:t>
            </w:r>
            <w:r>
              <w:rPr>
                <w:rFonts w:ascii="Times New Roman" w:hAnsi="Times New Roman"/>
                <w:noProof/>
                <w:sz w:val="24"/>
                <w:szCs w:val="24"/>
              </w:rPr>
              <w:t xml:space="preserve"> noteikšana</w:t>
            </w:r>
            <w:r>
              <w:rPr>
                <w:rFonts w:ascii="Times New Roman" w:hAnsi="Times New Roman"/>
                <w:sz w:val="24"/>
                <w:szCs w:val="24"/>
              </w:rPr>
              <w:t xml:space="preserve"> būs jānodrošina 18% </w:t>
            </w:r>
            <w:r>
              <w:rPr>
                <w:rFonts w:ascii="Times New Roman" w:hAnsi="Times New Roman"/>
                <w:noProof/>
                <w:sz w:val="24"/>
                <w:szCs w:val="24"/>
              </w:rPr>
              <w:t>jeb 3600 grūtniecēm.</w:t>
            </w:r>
          </w:p>
          <w:p w:rsidR="003758B5" w:rsidRDefault="003758B5" w:rsidP="00671E42">
            <w:pPr>
              <w:pStyle w:val="CommentText"/>
              <w:spacing w:before="120" w:after="0" w:line="240" w:lineRule="auto"/>
              <w:ind w:left="97"/>
              <w:rPr>
                <w:rFonts w:ascii="Times New Roman" w:hAnsi="Times New Roman"/>
                <w:noProof/>
                <w:sz w:val="24"/>
                <w:szCs w:val="24"/>
              </w:rPr>
            </w:pPr>
            <w:r w:rsidRPr="0059004D">
              <w:rPr>
                <w:rFonts w:ascii="Times New Roman" w:hAnsi="Times New Roman"/>
                <w:noProof/>
                <w:sz w:val="24"/>
                <w:szCs w:val="24"/>
              </w:rPr>
              <w:t xml:space="preserve">Viena izmeklējuma cena </w:t>
            </w:r>
            <w:r>
              <w:rPr>
                <w:rFonts w:ascii="Times New Roman" w:hAnsi="Times New Roman"/>
                <w:noProof/>
                <w:sz w:val="24"/>
                <w:szCs w:val="24"/>
              </w:rPr>
              <w:t>-</w:t>
            </w:r>
            <w:r w:rsidRPr="0059004D">
              <w:rPr>
                <w:rFonts w:ascii="Times New Roman" w:hAnsi="Times New Roman"/>
                <w:noProof/>
                <w:sz w:val="24"/>
                <w:szCs w:val="24"/>
              </w:rPr>
              <w:t xml:space="preserve">  </w:t>
            </w:r>
            <w:r>
              <w:rPr>
                <w:rFonts w:ascii="Times New Roman" w:hAnsi="Times New Roman"/>
                <w:noProof/>
                <w:sz w:val="24"/>
                <w:szCs w:val="24"/>
              </w:rPr>
              <w:t>1,73</w:t>
            </w:r>
            <w:r w:rsidRPr="00307F56">
              <w:rPr>
                <w:rFonts w:ascii="Times New Roman" w:hAnsi="Times New Roman"/>
                <w:noProof/>
                <w:color w:val="FF0000"/>
                <w:sz w:val="24"/>
                <w:szCs w:val="24"/>
              </w:rPr>
              <w:t xml:space="preserve"> </w:t>
            </w:r>
            <w:r w:rsidRPr="00307F56">
              <w:rPr>
                <w:rFonts w:ascii="Times New Roman" w:hAnsi="Times New Roman"/>
                <w:noProof/>
                <w:sz w:val="24"/>
                <w:szCs w:val="24"/>
              </w:rPr>
              <w:t>Ls</w:t>
            </w:r>
            <w:r>
              <w:rPr>
                <w:rFonts w:ascii="Times New Roman" w:hAnsi="Times New Roman"/>
                <w:noProof/>
                <w:sz w:val="24"/>
                <w:szCs w:val="24"/>
              </w:rPr>
              <w:t>,</w:t>
            </w:r>
            <w:r w:rsidRPr="00307F56">
              <w:rPr>
                <w:rFonts w:ascii="Times New Roman" w:hAnsi="Times New Roman"/>
                <w:noProof/>
                <w:sz w:val="24"/>
                <w:szCs w:val="24"/>
              </w:rPr>
              <w:t xml:space="preserve"> </w:t>
            </w:r>
            <w:r>
              <w:rPr>
                <w:rFonts w:ascii="Times New Roman" w:hAnsi="Times New Roman"/>
                <w:noProof/>
                <w:sz w:val="24"/>
                <w:szCs w:val="24"/>
              </w:rPr>
              <w:t xml:space="preserve"> </w:t>
            </w:r>
          </w:p>
          <w:p w:rsidR="003758B5" w:rsidRDefault="003758B5" w:rsidP="00671E42">
            <w:pPr>
              <w:pStyle w:val="CommentText"/>
              <w:spacing w:after="0" w:line="240" w:lineRule="auto"/>
              <w:ind w:left="239"/>
              <w:rPr>
                <w:rFonts w:ascii="Times New Roman" w:hAnsi="Times New Roman"/>
                <w:noProof/>
                <w:sz w:val="24"/>
                <w:szCs w:val="24"/>
              </w:rPr>
            </w:pPr>
            <w:r>
              <w:rPr>
                <w:rFonts w:ascii="Times New Roman" w:hAnsi="Times New Roman"/>
                <w:noProof/>
                <w:sz w:val="24"/>
                <w:szCs w:val="24"/>
              </w:rPr>
              <w:t>tai skaitā:</w:t>
            </w:r>
          </w:p>
          <w:p w:rsidR="003758B5" w:rsidRPr="003D0FF9" w:rsidRDefault="003758B5" w:rsidP="00671E42">
            <w:pPr>
              <w:pStyle w:val="CommentText"/>
              <w:spacing w:after="0" w:line="240" w:lineRule="auto"/>
              <w:ind w:left="239"/>
              <w:rPr>
                <w:rFonts w:ascii="Times New Roman" w:hAnsi="Times New Roman"/>
                <w:noProof/>
                <w:color w:val="FF0000"/>
                <w:sz w:val="24"/>
                <w:szCs w:val="24"/>
              </w:rPr>
            </w:pPr>
            <w:r w:rsidRPr="003D0FF9">
              <w:rPr>
                <w:rFonts w:ascii="Times New Roman" w:hAnsi="Times New Roman"/>
                <w:noProof/>
                <w:sz w:val="24"/>
                <w:szCs w:val="24"/>
              </w:rPr>
              <w:t xml:space="preserve">40003 </w:t>
            </w:r>
            <w:r>
              <w:rPr>
                <w:rFonts w:ascii="Times New Roman" w:hAnsi="Times New Roman"/>
                <w:noProof/>
                <w:sz w:val="24"/>
                <w:szCs w:val="24"/>
              </w:rPr>
              <w:t xml:space="preserve"> </w:t>
            </w:r>
            <w:r w:rsidRPr="003D0FF9">
              <w:rPr>
                <w:rFonts w:ascii="Times New Roman" w:hAnsi="Times New Roman"/>
                <w:noProof/>
                <w:sz w:val="24"/>
                <w:szCs w:val="24"/>
              </w:rPr>
              <w:t>Asins ņemšana ar slēgtu sistēmu vienā stobriņā 0,52</w:t>
            </w:r>
            <w:r>
              <w:rPr>
                <w:rFonts w:ascii="Times New Roman" w:hAnsi="Times New Roman"/>
                <w:noProof/>
                <w:sz w:val="24"/>
                <w:szCs w:val="24"/>
              </w:rPr>
              <w:t> </w:t>
            </w:r>
            <w:r w:rsidRPr="003D0FF9">
              <w:rPr>
                <w:rFonts w:ascii="Times New Roman" w:hAnsi="Times New Roman"/>
                <w:noProof/>
                <w:sz w:val="24"/>
                <w:szCs w:val="24"/>
              </w:rPr>
              <w:t>Ls</w:t>
            </w:r>
            <w:r>
              <w:rPr>
                <w:rFonts w:ascii="Times New Roman" w:hAnsi="Times New Roman"/>
                <w:noProof/>
                <w:sz w:val="24"/>
                <w:szCs w:val="24"/>
              </w:rPr>
              <w:t>;</w:t>
            </w:r>
          </w:p>
          <w:p w:rsidR="003758B5" w:rsidRDefault="003758B5" w:rsidP="00671E42">
            <w:pPr>
              <w:pStyle w:val="CommentText"/>
              <w:spacing w:after="0" w:line="240" w:lineRule="auto"/>
              <w:ind w:left="239"/>
              <w:rPr>
                <w:rFonts w:ascii="Times New Roman" w:hAnsi="Times New Roman"/>
                <w:noProof/>
                <w:sz w:val="24"/>
                <w:szCs w:val="24"/>
              </w:rPr>
            </w:pPr>
            <w:r w:rsidRPr="003D0FF9">
              <w:rPr>
                <w:rFonts w:ascii="Times New Roman" w:hAnsi="Times New Roman"/>
                <w:noProof/>
                <w:sz w:val="24"/>
                <w:szCs w:val="24"/>
              </w:rPr>
              <w:t xml:space="preserve">40303 </w:t>
            </w:r>
            <w:r>
              <w:rPr>
                <w:rFonts w:ascii="Times New Roman" w:hAnsi="Times New Roman"/>
                <w:noProof/>
                <w:sz w:val="24"/>
                <w:szCs w:val="24"/>
              </w:rPr>
              <w:t xml:space="preserve"> </w:t>
            </w:r>
            <w:r w:rsidRPr="003D0FF9">
              <w:rPr>
                <w:rFonts w:ascii="Times New Roman" w:hAnsi="Times New Roman"/>
                <w:noProof/>
                <w:sz w:val="24"/>
                <w:szCs w:val="24"/>
              </w:rPr>
              <w:t xml:space="preserve">Rh(D) pazīmes noteikšana gel-tehnikā (ar </w:t>
            </w:r>
            <w:r>
              <w:rPr>
                <w:rFonts w:ascii="Times New Roman" w:hAnsi="Times New Roman"/>
                <w:noProof/>
                <w:sz w:val="24"/>
                <w:szCs w:val="24"/>
              </w:rPr>
              <w:t>vienu</w:t>
            </w:r>
            <w:r w:rsidRPr="003D0FF9">
              <w:rPr>
                <w:rFonts w:ascii="Times New Roman" w:hAnsi="Times New Roman"/>
                <w:noProof/>
                <w:sz w:val="24"/>
                <w:szCs w:val="24"/>
              </w:rPr>
              <w:t xml:space="preserve"> reaģentu) 1,21 Ls</w:t>
            </w:r>
            <w:r>
              <w:rPr>
                <w:rFonts w:ascii="Times New Roman" w:hAnsi="Times New Roman"/>
                <w:noProof/>
                <w:sz w:val="24"/>
                <w:szCs w:val="24"/>
              </w:rPr>
              <w:t>.</w:t>
            </w:r>
          </w:p>
          <w:p w:rsidR="003758B5" w:rsidRPr="00FE3315" w:rsidRDefault="003758B5" w:rsidP="00671E42">
            <w:pPr>
              <w:pStyle w:val="CommentText"/>
              <w:spacing w:before="120" w:after="0" w:line="240" w:lineRule="auto"/>
              <w:ind w:left="97"/>
              <w:rPr>
                <w:rFonts w:ascii="Times New Roman" w:hAnsi="Times New Roman"/>
                <w:noProof/>
                <w:sz w:val="24"/>
                <w:szCs w:val="24"/>
              </w:rPr>
            </w:pPr>
            <w:r>
              <w:rPr>
                <w:rFonts w:ascii="Times New Roman" w:hAnsi="Times New Roman"/>
                <w:noProof/>
                <w:sz w:val="24"/>
                <w:szCs w:val="24"/>
              </w:rPr>
              <w:t>Kopējās izmeklējumu izmaksas:</w:t>
            </w:r>
          </w:p>
          <w:p w:rsidR="003758B5" w:rsidRPr="00307F56" w:rsidRDefault="003758B5" w:rsidP="00671E42">
            <w:pPr>
              <w:pStyle w:val="CommentText"/>
              <w:spacing w:after="0" w:line="240" w:lineRule="auto"/>
              <w:ind w:left="97"/>
              <w:rPr>
                <w:rFonts w:ascii="Times New Roman" w:hAnsi="Times New Roman"/>
                <w:noProof/>
                <w:sz w:val="24"/>
                <w:szCs w:val="24"/>
              </w:rPr>
            </w:pPr>
            <w:r>
              <w:rPr>
                <w:rFonts w:ascii="Times New Roman" w:hAnsi="Times New Roman"/>
                <w:noProof/>
                <w:sz w:val="24"/>
                <w:szCs w:val="24"/>
              </w:rPr>
              <w:t>36</w:t>
            </w:r>
            <w:r w:rsidRPr="00307F56">
              <w:rPr>
                <w:rFonts w:ascii="Times New Roman" w:hAnsi="Times New Roman"/>
                <w:noProof/>
                <w:sz w:val="24"/>
                <w:szCs w:val="24"/>
              </w:rPr>
              <w:t>00</w:t>
            </w:r>
            <w:r>
              <w:rPr>
                <w:rFonts w:ascii="Times New Roman" w:hAnsi="Times New Roman"/>
                <w:noProof/>
                <w:sz w:val="24"/>
                <w:szCs w:val="24"/>
              </w:rPr>
              <w:t xml:space="preserve"> × 1,73 Ls </w:t>
            </w:r>
            <w:r w:rsidRPr="00307F56">
              <w:rPr>
                <w:rFonts w:ascii="Times New Roman" w:hAnsi="Times New Roman"/>
                <w:noProof/>
                <w:sz w:val="24"/>
                <w:szCs w:val="24"/>
              </w:rPr>
              <w:t xml:space="preserve">= </w:t>
            </w:r>
            <w:r>
              <w:rPr>
                <w:rFonts w:ascii="Times New Roman" w:hAnsi="Times New Roman"/>
                <w:noProof/>
                <w:sz w:val="24"/>
                <w:szCs w:val="24"/>
                <w:u w:val="single"/>
              </w:rPr>
              <w:t>6 228</w:t>
            </w:r>
            <w:r w:rsidRPr="00E44744">
              <w:rPr>
                <w:rFonts w:ascii="Times New Roman" w:hAnsi="Times New Roman"/>
                <w:noProof/>
                <w:sz w:val="24"/>
                <w:szCs w:val="24"/>
                <w:u w:val="single"/>
              </w:rPr>
              <w:t xml:space="preserve"> Ls</w:t>
            </w:r>
            <w:r>
              <w:rPr>
                <w:rFonts w:ascii="Times New Roman" w:hAnsi="Times New Roman"/>
                <w:noProof/>
                <w:sz w:val="24"/>
                <w:szCs w:val="24"/>
              </w:rPr>
              <w:t>.</w:t>
            </w:r>
          </w:p>
          <w:p w:rsidR="000E4C17" w:rsidRDefault="000E4C17" w:rsidP="000E4C17">
            <w:pPr>
              <w:pStyle w:val="CommentText"/>
              <w:spacing w:before="120" w:after="0" w:line="240" w:lineRule="auto"/>
              <w:rPr>
                <w:rFonts w:ascii="Times New Roman" w:hAnsi="Times New Roman"/>
                <w:sz w:val="24"/>
                <w:szCs w:val="24"/>
              </w:rPr>
            </w:pPr>
            <w:r>
              <w:rPr>
                <w:rFonts w:ascii="Times New Roman" w:hAnsi="Times New Roman"/>
                <w:sz w:val="24"/>
                <w:szCs w:val="24"/>
              </w:rPr>
              <w:t>Papildus izmaksas tiks segtas no paredzamās līdzekļu ekonomijas 2</w:t>
            </w:r>
            <w:r w:rsidR="0056202E">
              <w:rPr>
                <w:rFonts w:ascii="Times New Roman" w:hAnsi="Times New Roman"/>
                <w:sz w:val="24"/>
                <w:szCs w:val="24"/>
              </w:rPr>
              <w:t xml:space="preserve">. </w:t>
            </w:r>
            <w:r>
              <w:rPr>
                <w:rFonts w:ascii="Times New Roman" w:hAnsi="Times New Roman"/>
                <w:sz w:val="24"/>
                <w:szCs w:val="24"/>
              </w:rPr>
              <w:t>pasākumam – hlamīdiju noteikšanas riska grupas grūtniecēm.</w:t>
            </w:r>
          </w:p>
          <w:p w:rsidR="003758B5" w:rsidRDefault="003758B5" w:rsidP="003758B5">
            <w:pPr>
              <w:pStyle w:val="CommentText"/>
              <w:spacing w:after="0" w:line="240" w:lineRule="auto"/>
              <w:jc w:val="both"/>
              <w:rPr>
                <w:rFonts w:ascii="Times New Roman" w:hAnsi="Times New Roman"/>
                <w:sz w:val="24"/>
                <w:szCs w:val="24"/>
              </w:rPr>
            </w:pPr>
          </w:p>
          <w:p w:rsidR="003758B5" w:rsidRDefault="003758B5" w:rsidP="003758B5">
            <w:pPr>
              <w:pStyle w:val="CommentText"/>
              <w:spacing w:before="120" w:after="0" w:line="240" w:lineRule="auto"/>
              <w:jc w:val="both"/>
              <w:rPr>
                <w:rFonts w:ascii="Times New Roman" w:hAnsi="Times New Roman"/>
                <w:b/>
                <w:sz w:val="24"/>
                <w:szCs w:val="24"/>
              </w:rPr>
            </w:pPr>
            <w:r>
              <w:rPr>
                <w:rFonts w:ascii="Times New Roman" w:hAnsi="Times New Roman"/>
                <w:b/>
                <w:sz w:val="24"/>
                <w:szCs w:val="24"/>
              </w:rPr>
              <w:t>7) Ultrasonogrāfija riska grupas grūtniecēm</w:t>
            </w:r>
          </w:p>
          <w:p w:rsidR="003758B5" w:rsidRDefault="003758B5" w:rsidP="003758B5">
            <w:pPr>
              <w:pStyle w:val="CommentText"/>
              <w:spacing w:before="120" w:after="0" w:line="240" w:lineRule="auto"/>
              <w:jc w:val="both"/>
              <w:rPr>
                <w:rFonts w:ascii="Times New Roman" w:hAnsi="Times New Roman"/>
                <w:sz w:val="24"/>
                <w:szCs w:val="24"/>
              </w:rPr>
            </w:pPr>
            <w:r w:rsidRPr="005D53C4">
              <w:rPr>
                <w:rFonts w:ascii="Times New Roman" w:hAnsi="Times New Roman"/>
                <w:b/>
                <w:sz w:val="24"/>
                <w:szCs w:val="24"/>
              </w:rPr>
              <w:t>Esošā kārtība</w:t>
            </w:r>
            <w:r>
              <w:rPr>
                <w:rFonts w:ascii="Times New Roman" w:hAnsi="Times New Roman"/>
                <w:sz w:val="24"/>
                <w:szCs w:val="24"/>
              </w:rPr>
              <w:t xml:space="preserve"> paredz pirmā trimestra ultrasonogrāfiju (US) riska grupas grūtniecēm un otro un trešo US – visām grūtniecēm.</w:t>
            </w:r>
          </w:p>
          <w:p w:rsidR="003758B5" w:rsidRDefault="003758B5" w:rsidP="003758B5">
            <w:pPr>
              <w:pStyle w:val="CommentText"/>
              <w:spacing w:before="120" w:after="0" w:line="240" w:lineRule="auto"/>
              <w:jc w:val="both"/>
              <w:rPr>
                <w:rFonts w:ascii="Times New Roman" w:hAnsi="Times New Roman"/>
                <w:noProof/>
                <w:sz w:val="24"/>
                <w:szCs w:val="24"/>
              </w:rPr>
            </w:pPr>
            <w:r w:rsidRPr="005D53C4">
              <w:rPr>
                <w:rFonts w:ascii="Times New Roman" w:hAnsi="Times New Roman"/>
                <w:b/>
                <w:noProof/>
                <w:sz w:val="24"/>
                <w:szCs w:val="24"/>
              </w:rPr>
              <w:t>Plānots</w:t>
            </w:r>
            <w:r>
              <w:rPr>
                <w:rFonts w:ascii="Times New Roman" w:hAnsi="Times New Roman"/>
                <w:noProof/>
                <w:sz w:val="24"/>
                <w:szCs w:val="24"/>
              </w:rPr>
              <w:t xml:space="preserve"> MK noteikumu projektā mainīt kārtību, paredzot pirmo un otro US visām grūtniecēm, bet treš</w:t>
            </w:r>
            <w:r w:rsidR="0043302E">
              <w:rPr>
                <w:rFonts w:ascii="Times New Roman" w:hAnsi="Times New Roman"/>
                <w:noProof/>
                <w:sz w:val="24"/>
                <w:szCs w:val="24"/>
              </w:rPr>
              <w:t xml:space="preserve">ā trimestra </w:t>
            </w:r>
            <w:r>
              <w:rPr>
                <w:rFonts w:ascii="Times New Roman" w:hAnsi="Times New Roman"/>
                <w:noProof/>
                <w:sz w:val="24"/>
                <w:szCs w:val="24"/>
              </w:rPr>
              <w:t xml:space="preserve"> US – tikai riska grupas grūtniecēm.</w:t>
            </w:r>
          </w:p>
          <w:p w:rsidR="003A004F" w:rsidRDefault="0043259C" w:rsidP="0043259C">
            <w:pPr>
              <w:pStyle w:val="naiskr"/>
              <w:spacing w:before="0" w:beforeAutospacing="0" w:after="0" w:afterAutospacing="0"/>
              <w:jc w:val="both"/>
            </w:pPr>
            <w:r>
              <w:t>Savukārt</w:t>
            </w:r>
            <w:r w:rsidR="0043302E">
              <w:t xml:space="preserve"> </w:t>
            </w:r>
            <w:r w:rsidR="00B7186F">
              <w:t>gr</w:t>
            </w:r>
            <w:r>
              <w:t xml:space="preserve">ūtniecēm, kurām I trimestra kombinētajā </w:t>
            </w:r>
            <w:proofErr w:type="spellStart"/>
            <w:r>
              <w:t>skrīningā</w:t>
            </w:r>
            <w:proofErr w:type="spellEnd"/>
            <w:r>
              <w:t xml:space="preserve"> tiek izskaitļots vidējs ģenētiskais risks nepieciešams veikt atkārtotu ultrasonogrāfiju ar </w:t>
            </w:r>
            <w:r w:rsidR="003A004F" w:rsidRPr="00CF67F2">
              <w:rPr>
                <w:sz w:val="23"/>
                <w:szCs w:val="23"/>
              </w:rPr>
              <w:t xml:space="preserve">augļa padziļinātu izmeklēšanu ar </w:t>
            </w:r>
            <w:proofErr w:type="spellStart"/>
            <w:r w:rsidR="003A004F" w:rsidRPr="005D0EFA">
              <w:rPr>
                <w:sz w:val="23"/>
                <w:szCs w:val="23"/>
              </w:rPr>
              <w:t>dopleru</w:t>
            </w:r>
            <w:proofErr w:type="spellEnd"/>
            <w:r w:rsidR="003A004F">
              <w:rPr>
                <w:sz w:val="23"/>
                <w:szCs w:val="23"/>
              </w:rPr>
              <w:t xml:space="preserve">, </w:t>
            </w:r>
            <w:r w:rsidR="003A004F" w:rsidRPr="00C22E33">
              <w:rPr>
                <w:sz w:val="23"/>
                <w:szCs w:val="23"/>
              </w:rPr>
              <w:t>izvērtē</w:t>
            </w:r>
            <w:r w:rsidR="003A004F">
              <w:rPr>
                <w:sz w:val="23"/>
                <w:szCs w:val="23"/>
              </w:rPr>
              <w:t>jot I trimestra ultrasonogrāfijas marķierus</w:t>
            </w:r>
            <w:r w:rsidR="003A004F" w:rsidRPr="00C22E33">
              <w:rPr>
                <w:sz w:val="23"/>
                <w:szCs w:val="23"/>
              </w:rPr>
              <w:t xml:space="preserve">- augļa deguna kaula, </w:t>
            </w:r>
            <w:r w:rsidR="0005572C">
              <w:rPr>
                <w:sz w:val="23"/>
                <w:szCs w:val="23"/>
              </w:rPr>
              <w:t>venozā vada (</w:t>
            </w:r>
            <w:proofErr w:type="spellStart"/>
            <w:r w:rsidR="003A004F" w:rsidRPr="00C22E33">
              <w:rPr>
                <w:i/>
                <w:sz w:val="23"/>
                <w:szCs w:val="23"/>
              </w:rPr>
              <w:t>ductus</w:t>
            </w:r>
            <w:proofErr w:type="spellEnd"/>
            <w:r w:rsidR="003A004F" w:rsidRPr="00C22E33">
              <w:rPr>
                <w:i/>
                <w:sz w:val="23"/>
                <w:szCs w:val="23"/>
              </w:rPr>
              <w:t xml:space="preserve"> </w:t>
            </w:r>
            <w:proofErr w:type="spellStart"/>
            <w:r w:rsidR="003A004F" w:rsidRPr="00C22E33">
              <w:rPr>
                <w:i/>
                <w:sz w:val="23"/>
                <w:szCs w:val="23"/>
              </w:rPr>
              <w:t>venosus</w:t>
            </w:r>
            <w:proofErr w:type="spellEnd"/>
            <w:r w:rsidR="0005572C">
              <w:rPr>
                <w:i/>
                <w:sz w:val="23"/>
                <w:szCs w:val="23"/>
              </w:rPr>
              <w:t>)</w:t>
            </w:r>
            <w:r w:rsidR="003A004F" w:rsidRPr="00C22E33">
              <w:rPr>
                <w:sz w:val="23"/>
                <w:szCs w:val="23"/>
              </w:rPr>
              <w:t xml:space="preserve"> plūsma un trīsviru vārstuļu</w:t>
            </w:r>
            <w:r w:rsidR="003A004F">
              <w:rPr>
                <w:sz w:val="23"/>
                <w:szCs w:val="23"/>
              </w:rPr>
              <w:t xml:space="preserve"> plūsma</w:t>
            </w:r>
          </w:p>
          <w:p w:rsidR="0099099B" w:rsidRDefault="0099099B">
            <w:pPr>
              <w:pStyle w:val="CommentText"/>
              <w:spacing w:before="120" w:after="0" w:line="240" w:lineRule="auto"/>
              <w:rPr>
                <w:rFonts w:ascii="Times New Roman" w:hAnsi="Times New Roman"/>
                <w:sz w:val="24"/>
                <w:szCs w:val="24"/>
              </w:rPr>
            </w:pPr>
            <w:r w:rsidRPr="0099099B">
              <w:rPr>
                <w:rFonts w:ascii="Times New Roman" w:hAnsi="Times New Roman"/>
                <w:sz w:val="24"/>
                <w:szCs w:val="24"/>
                <w:u w:val="single"/>
              </w:rPr>
              <w:t>Papildus nepieciešamo līdzekļu aprēķins</w:t>
            </w:r>
            <w:r>
              <w:rPr>
                <w:rFonts w:ascii="Times New Roman" w:hAnsi="Times New Roman"/>
                <w:sz w:val="24"/>
                <w:szCs w:val="24"/>
              </w:rPr>
              <w:t>:</w:t>
            </w:r>
          </w:p>
          <w:p w:rsidR="0099099B" w:rsidRPr="000950D2" w:rsidRDefault="0099099B" w:rsidP="00671E42">
            <w:pPr>
              <w:pStyle w:val="CommentText"/>
              <w:spacing w:before="120" w:after="0" w:line="240" w:lineRule="auto"/>
              <w:ind w:left="239"/>
              <w:rPr>
                <w:rFonts w:ascii="Times New Roman" w:hAnsi="Times New Roman"/>
                <w:sz w:val="24"/>
                <w:szCs w:val="24"/>
              </w:rPr>
            </w:pPr>
            <w:r w:rsidRPr="000950D2">
              <w:rPr>
                <w:rFonts w:ascii="Times New Roman" w:hAnsi="Times New Roman"/>
                <w:sz w:val="24"/>
                <w:szCs w:val="24"/>
              </w:rPr>
              <w:t>Prognozējamais grūtnieču skaits gadā – 20 000, no tām riska grupā ietilpst apmēram 2</w:t>
            </w:r>
            <w:r w:rsidR="00E85471">
              <w:rPr>
                <w:rFonts w:ascii="Times New Roman" w:hAnsi="Times New Roman"/>
                <w:sz w:val="24"/>
                <w:szCs w:val="24"/>
              </w:rPr>
              <w:t>4-25</w:t>
            </w:r>
            <w:r w:rsidRPr="000950D2">
              <w:rPr>
                <w:rFonts w:ascii="Times New Roman" w:hAnsi="Times New Roman"/>
                <w:sz w:val="24"/>
                <w:szCs w:val="24"/>
              </w:rPr>
              <w:t xml:space="preserve">% jeb </w:t>
            </w:r>
            <w:r w:rsidR="00E85471">
              <w:rPr>
                <w:rFonts w:ascii="Times New Roman" w:hAnsi="Times New Roman"/>
                <w:sz w:val="24"/>
                <w:szCs w:val="24"/>
              </w:rPr>
              <w:t xml:space="preserve">vidēji </w:t>
            </w:r>
            <w:r w:rsidRPr="000950D2">
              <w:rPr>
                <w:rFonts w:ascii="Times New Roman" w:hAnsi="Times New Roman"/>
                <w:sz w:val="24"/>
                <w:szCs w:val="24"/>
              </w:rPr>
              <w:t>4</w:t>
            </w:r>
            <w:r w:rsidR="00E85471">
              <w:rPr>
                <w:rFonts w:ascii="Times New Roman" w:hAnsi="Times New Roman"/>
                <w:sz w:val="24"/>
                <w:szCs w:val="24"/>
              </w:rPr>
              <w:t>995</w:t>
            </w:r>
            <w:r w:rsidRPr="000950D2">
              <w:rPr>
                <w:rFonts w:ascii="Times New Roman" w:hAnsi="Times New Roman"/>
                <w:sz w:val="24"/>
                <w:szCs w:val="24"/>
              </w:rPr>
              <w:t xml:space="preserve"> grūtnieces, kurām </w:t>
            </w:r>
            <w:r w:rsidR="00E85471">
              <w:rPr>
                <w:rFonts w:ascii="Times New Roman" w:hAnsi="Times New Roman"/>
                <w:sz w:val="24"/>
                <w:szCs w:val="24"/>
              </w:rPr>
              <w:t xml:space="preserve">būs </w:t>
            </w:r>
            <w:r w:rsidRPr="000950D2">
              <w:rPr>
                <w:rFonts w:ascii="Times New Roman" w:hAnsi="Times New Roman"/>
                <w:sz w:val="24"/>
                <w:szCs w:val="24"/>
              </w:rPr>
              <w:t xml:space="preserve">nepieciešams veikt atkārtotu ultrasonogrāfiju ar </w:t>
            </w:r>
            <w:r w:rsidRPr="005D424E">
              <w:rPr>
                <w:rFonts w:ascii="Times New Roman" w:hAnsi="Times New Roman"/>
                <w:sz w:val="23"/>
                <w:szCs w:val="23"/>
              </w:rPr>
              <w:t xml:space="preserve">augļa padziļinātu izmeklēšanu ar </w:t>
            </w:r>
            <w:proofErr w:type="spellStart"/>
            <w:r w:rsidRPr="005D424E">
              <w:rPr>
                <w:rFonts w:ascii="Times New Roman" w:hAnsi="Times New Roman"/>
                <w:sz w:val="23"/>
                <w:szCs w:val="23"/>
              </w:rPr>
              <w:t>dopleru</w:t>
            </w:r>
            <w:proofErr w:type="spellEnd"/>
            <w:r w:rsidRPr="005D424E">
              <w:rPr>
                <w:rFonts w:ascii="Times New Roman" w:hAnsi="Times New Roman"/>
                <w:sz w:val="23"/>
                <w:szCs w:val="23"/>
              </w:rPr>
              <w:t>.</w:t>
            </w:r>
          </w:p>
          <w:p w:rsidR="00605DF6" w:rsidRDefault="0099099B" w:rsidP="00671E42">
            <w:pPr>
              <w:pStyle w:val="CommentText"/>
              <w:spacing w:before="120" w:after="0" w:line="240" w:lineRule="auto"/>
              <w:ind w:left="239"/>
              <w:rPr>
                <w:rFonts w:ascii="Times New Roman" w:hAnsi="Times New Roman"/>
                <w:noProof/>
                <w:sz w:val="24"/>
                <w:szCs w:val="24"/>
              </w:rPr>
            </w:pPr>
            <w:r>
              <w:rPr>
                <w:rFonts w:ascii="Times New Roman" w:hAnsi="Times New Roman"/>
                <w:sz w:val="24"/>
                <w:szCs w:val="24"/>
              </w:rPr>
              <w:t xml:space="preserve">Viena izmeklējuma cena: </w:t>
            </w:r>
            <w:r w:rsidR="000950D2" w:rsidRPr="00027632">
              <w:rPr>
                <w:rFonts w:ascii="Times New Roman" w:hAnsi="Times New Roman"/>
                <w:sz w:val="24"/>
                <w:szCs w:val="24"/>
              </w:rPr>
              <w:t xml:space="preserve">06042 </w:t>
            </w:r>
            <w:r w:rsidR="000950D2" w:rsidRPr="00027632">
              <w:rPr>
                <w:rFonts w:ascii="Times New Roman" w:hAnsi="Times New Roman"/>
                <w:noProof/>
                <w:sz w:val="24"/>
                <w:szCs w:val="24"/>
              </w:rPr>
              <w:t>Doplerogrāfiskās manipulācijas grūtnieces un augļa izmeklēšanā 5,18</w:t>
            </w:r>
            <w:r w:rsidR="000950D2">
              <w:rPr>
                <w:rFonts w:ascii="Times New Roman" w:hAnsi="Times New Roman"/>
                <w:noProof/>
                <w:sz w:val="24"/>
                <w:szCs w:val="24"/>
              </w:rPr>
              <w:t xml:space="preserve"> L</w:t>
            </w:r>
            <w:r>
              <w:rPr>
                <w:rFonts w:ascii="Times New Roman" w:hAnsi="Times New Roman"/>
                <w:noProof/>
                <w:sz w:val="24"/>
                <w:szCs w:val="24"/>
              </w:rPr>
              <w:t>s</w:t>
            </w:r>
            <w:r w:rsidR="000950D2">
              <w:rPr>
                <w:rFonts w:ascii="Times New Roman" w:hAnsi="Times New Roman"/>
                <w:noProof/>
                <w:sz w:val="24"/>
                <w:szCs w:val="24"/>
              </w:rPr>
              <w:t xml:space="preserve"> </w:t>
            </w:r>
            <w:r w:rsidR="000950D2" w:rsidRPr="00307F56">
              <w:rPr>
                <w:rFonts w:ascii="Times New Roman" w:hAnsi="Times New Roman"/>
                <w:sz w:val="24"/>
                <w:szCs w:val="24"/>
              </w:rPr>
              <w:t>(tarifs, kurš ir apstiprināts ar 19.12.20006 MK noteikumiem Nr.1046 „Veselības aprūpes organizēšanas un finansēšanas kārtība” – aprēķinā izmantots tarifs atbilstoši pielietoto manipulāciju ar 06042 īpatsvaram</w:t>
            </w:r>
            <w:r w:rsidR="000950D2">
              <w:rPr>
                <w:rFonts w:ascii="Times New Roman" w:hAnsi="Times New Roman"/>
                <w:sz w:val="24"/>
                <w:szCs w:val="24"/>
              </w:rPr>
              <w:t>)</w:t>
            </w:r>
            <w:r w:rsidR="008F31F1">
              <w:rPr>
                <w:rFonts w:ascii="Times New Roman" w:hAnsi="Times New Roman"/>
                <w:noProof/>
                <w:sz w:val="24"/>
                <w:szCs w:val="24"/>
              </w:rPr>
              <w:t>.</w:t>
            </w:r>
          </w:p>
          <w:p w:rsidR="0099099B" w:rsidRPr="00FE3315" w:rsidRDefault="0099099B" w:rsidP="00671E42">
            <w:pPr>
              <w:pStyle w:val="CommentText"/>
              <w:spacing w:before="120" w:after="0" w:line="240" w:lineRule="auto"/>
              <w:ind w:left="239"/>
              <w:rPr>
                <w:rFonts w:ascii="Times New Roman" w:hAnsi="Times New Roman"/>
                <w:noProof/>
                <w:sz w:val="24"/>
                <w:szCs w:val="24"/>
              </w:rPr>
            </w:pPr>
            <w:r>
              <w:rPr>
                <w:rFonts w:ascii="Times New Roman" w:hAnsi="Times New Roman"/>
                <w:noProof/>
                <w:sz w:val="24"/>
                <w:szCs w:val="24"/>
              </w:rPr>
              <w:t>Kopējās izmeklējumu izmaksas:</w:t>
            </w:r>
          </w:p>
          <w:p w:rsidR="0099099B" w:rsidRPr="000E4C17" w:rsidRDefault="0099099B" w:rsidP="00671E42">
            <w:pPr>
              <w:pStyle w:val="CommentText"/>
              <w:spacing w:before="120" w:after="0" w:line="240" w:lineRule="auto"/>
              <w:ind w:left="239"/>
              <w:jc w:val="both"/>
              <w:rPr>
                <w:rFonts w:ascii="Times New Roman" w:hAnsi="Times New Roman"/>
                <w:noProof/>
                <w:sz w:val="24"/>
                <w:szCs w:val="24"/>
              </w:rPr>
            </w:pPr>
            <w:r>
              <w:rPr>
                <w:rFonts w:ascii="Times New Roman" w:hAnsi="Times New Roman"/>
                <w:noProof/>
                <w:sz w:val="24"/>
                <w:szCs w:val="24"/>
              </w:rPr>
              <w:t>5,18 Ls × 4</w:t>
            </w:r>
            <w:r w:rsidR="00E85471">
              <w:rPr>
                <w:rFonts w:ascii="Times New Roman" w:hAnsi="Times New Roman"/>
                <w:noProof/>
                <w:sz w:val="24"/>
                <w:szCs w:val="24"/>
              </w:rPr>
              <w:t>995</w:t>
            </w:r>
            <w:r>
              <w:rPr>
                <w:rFonts w:ascii="Times New Roman" w:hAnsi="Times New Roman"/>
                <w:noProof/>
                <w:sz w:val="24"/>
                <w:szCs w:val="24"/>
              </w:rPr>
              <w:t xml:space="preserve"> = </w:t>
            </w:r>
            <w:r w:rsidRPr="000E4C17">
              <w:rPr>
                <w:rFonts w:ascii="Times New Roman" w:hAnsi="Times New Roman"/>
                <w:noProof/>
                <w:sz w:val="24"/>
                <w:szCs w:val="24"/>
                <w:u w:val="single"/>
              </w:rPr>
              <w:t>2</w:t>
            </w:r>
            <w:r w:rsidR="00E85471">
              <w:rPr>
                <w:rFonts w:ascii="Times New Roman" w:hAnsi="Times New Roman"/>
                <w:noProof/>
                <w:sz w:val="24"/>
                <w:szCs w:val="24"/>
                <w:u w:val="single"/>
              </w:rPr>
              <w:t>5</w:t>
            </w:r>
            <w:r w:rsidRPr="000E4C17">
              <w:rPr>
                <w:rFonts w:ascii="Times New Roman" w:hAnsi="Times New Roman"/>
                <w:noProof/>
                <w:sz w:val="24"/>
                <w:szCs w:val="24"/>
                <w:u w:val="single"/>
              </w:rPr>
              <w:t> </w:t>
            </w:r>
            <w:r w:rsidR="00E85471">
              <w:rPr>
                <w:rFonts w:ascii="Times New Roman" w:hAnsi="Times New Roman"/>
                <w:noProof/>
                <w:sz w:val="24"/>
                <w:szCs w:val="24"/>
                <w:u w:val="single"/>
              </w:rPr>
              <w:t>874</w:t>
            </w:r>
            <w:r w:rsidRPr="000E4C17">
              <w:rPr>
                <w:rFonts w:ascii="Times New Roman" w:hAnsi="Times New Roman"/>
                <w:noProof/>
                <w:sz w:val="24"/>
                <w:szCs w:val="24"/>
                <w:u w:val="single"/>
              </w:rPr>
              <w:t xml:space="preserve"> Ls</w:t>
            </w:r>
            <w:r w:rsidR="000E4C17">
              <w:rPr>
                <w:rFonts w:ascii="Times New Roman" w:hAnsi="Times New Roman"/>
                <w:noProof/>
                <w:sz w:val="24"/>
                <w:szCs w:val="24"/>
              </w:rPr>
              <w:t>.</w:t>
            </w:r>
          </w:p>
          <w:p w:rsidR="003758B5" w:rsidRDefault="000E4C17" w:rsidP="000E4C17">
            <w:pPr>
              <w:pStyle w:val="CommentText"/>
              <w:spacing w:before="120" w:after="0" w:line="240" w:lineRule="auto"/>
              <w:rPr>
                <w:rFonts w:ascii="Times New Roman" w:hAnsi="Times New Roman"/>
                <w:sz w:val="24"/>
                <w:szCs w:val="24"/>
              </w:rPr>
            </w:pPr>
            <w:r>
              <w:rPr>
                <w:rFonts w:ascii="Times New Roman" w:hAnsi="Times New Roman"/>
                <w:sz w:val="24"/>
                <w:szCs w:val="24"/>
              </w:rPr>
              <w:t>Papildus izmaksas tiks segtas no paredzamās līdzekļu ekonomijas 2</w:t>
            </w:r>
            <w:r w:rsidR="0056202E">
              <w:rPr>
                <w:rFonts w:ascii="Times New Roman" w:hAnsi="Times New Roman"/>
                <w:sz w:val="24"/>
                <w:szCs w:val="24"/>
              </w:rPr>
              <w:t>.</w:t>
            </w:r>
            <w:r>
              <w:rPr>
                <w:rFonts w:ascii="Times New Roman" w:hAnsi="Times New Roman"/>
                <w:sz w:val="24"/>
                <w:szCs w:val="24"/>
              </w:rPr>
              <w:t> pasākumam – hlamīdiju noteikšanas riska grupas grūtniecēm.</w:t>
            </w:r>
          </w:p>
          <w:p w:rsidR="00E85471" w:rsidRDefault="00E85471" w:rsidP="00E85471">
            <w:pPr>
              <w:pStyle w:val="CommentText"/>
              <w:spacing w:after="0" w:line="240" w:lineRule="auto"/>
              <w:rPr>
                <w:rFonts w:ascii="Times New Roman" w:hAnsi="Times New Roman"/>
                <w:sz w:val="24"/>
                <w:szCs w:val="24"/>
              </w:rPr>
            </w:pPr>
          </w:p>
          <w:p w:rsidR="000E4C17" w:rsidRDefault="00E85471" w:rsidP="00E85471">
            <w:pPr>
              <w:pStyle w:val="CommentText"/>
              <w:spacing w:after="0" w:line="240" w:lineRule="auto"/>
              <w:rPr>
                <w:rFonts w:ascii="Times New Roman" w:hAnsi="Times New Roman"/>
                <w:sz w:val="24"/>
                <w:szCs w:val="24"/>
              </w:rPr>
            </w:pPr>
            <w:r w:rsidRPr="00764B38">
              <w:rPr>
                <w:rFonts w:ascii="Times New Roman" w:hAnsi="Times New Roman"/>
                <w:b/>
                <w:sz w:val="24"/>
                <w:szCs w:val="24"/>
              </w:rPr>
              <w:t>Kopējais līdzekļu deficīts</w:t>
            </w:r>
            <w:r>
              <w:rPr>
                <w:rFonts w:ascii="Times New Roman" w:hAnsi="Times New Roman"/>
                <w:sz w:val="24"/>
                <w:szCs w:val="24"/>
              </w:rPr>
              <w:t xml:space="preserve"> (5.-7.pasākums):</w:t>
            </w:r>
          </w:p>
          <w:p w:rsidR="00E85471" w:rsidRDefault="00E85471" w:rsidP="00E85471">
            <w:pPr>
              <w:pStyle w:val="CommentText"/>
              <w:spacing w:after="0" w:line="240" w:lineRule="auto"/>
              <w:rPr>
                <w:rFonts w:ascii="Times New Roman" w:hAnsi="Times New Roman"/>
                <w:sz w:val="24"/>
                <w:szCs w:val="24"/>
              </w:rPr>
            </w:pPr>
            <w:r>
              <w:rPr>
                <w:rFonts w:ascii="Times New Roman" w:hAnsi="Times New Roman"/>
                <w:sz w:val="24"/>
                <w:szCs w:val="24"/>
              </w:rPr>
              <w:t xml:space="preserve">(47 000 + 6 228 + 25 874) Ls = 79 102 Ls ≈ </w:t>
            </w:r>
            <w:r w:rsidRPr="00E85471">
              <w:rPr>
                <w:rFonts w:ascii="Times New Roman" w:hAnsi="Times New Roman"/>
                <w:sz w:val="24"/>
                <w:szCs w:val="24"/>
                <w:u w:val="single"/>
              </w:rPr>
              <w:t>79 100 Ls</w:t>
            </w:r>
          </w:p>
          <w:p w:rsidR="00E85471" w:rsidRDefault="00E85471" w:rsidP="00E85471">
            <w:pPr>
              <w:pStyle w:val="CommentText"/>
              <w:spacing w:before="120" w:after="0" w:line="240" w:lineRule="auto"/>
              <w:rPr>
                <w:rFonts w:ascii="Times New Roman" w:hAnsi="Times New Roman"/>
                <w:sz w:val="24"/>
                <w:szCs w:val="24"/>
              </w:rPr>
            </w:pPr>
            <w:r w:rsidRPr="00764B38">
              <w:rPr>
                <w:rFonts w:ascii="Times New Roman" w:hAnsi="Times New Roman"/>
                <w:b/>
                <w:sz w:val="24"/>
                <w:szCs w:val="24"/>
              </w:rPr>
              <w:t>Kopējā līdzekļu ekonomija</w:t>
            </w:r>
            <w:r>
              <w:rPr>
                <w:rFonts w:ascii="Times New Roman" w:hAnsi="Times New Roman"/>
                <w:sz w:val="24"/>
                <w:szCs w:val="24"/>
              </w:rPr>
              <w:t xml:space="preserve"> (2.pasākums): </w:t>
            </w:r>
            <w:r w:rsidRPr="00E85471">
              <w:rPr>
                <w:rFonts w:ascii="Times New Roman" w:hAnsi="Times New Roman"/>
                <w:sz w:val="24"/>
                <w:szCs w:val="24"/>
                <w:u w:val="single"/>
              </w:rPr>
              <w:t>79 100 Ls</w:t>
            </w:r>
          </w:p>
          <w:p w:rsidR="00E85471" w:rsidRDefault="00E85471" w:rsidP="00E85471">
            <w:pPr>
              <w:pStyle w:val="CommentText"/>
              <w:spacing w:after="0" w:line="240" w:lineRule="auto"/>
              <w:rPr>
                <w:rFonts w:ascii="Times New Roman" w:hAnsi="Times New Roman"/>
                <w:sz w:val="24"/>
                <w:szCs w:val="24"/>
              </w:rPr>
            </w:pPr>
          </w:p>
          <w:p w:rsidR="00E85471" w:rsidRPr="00A116A7" w:rsidRDefault="00E85471" w:rsidP="0056202E">
            <w:pPr>
              <w:pStyle w:val="CommentText"/>
              <w:spacing w:after="0" w:line="240" w:lineRule="auto"/>
              <w:jc w:val="both"/>
              <w:rPr>
                <w:rFonts w:ascii="Times New Roman" w:hAnsi="Times New Roman"/>
                <w:sz w:val="24"/>
                <w:szCs w:val="24"/>
              </w:rPr>
            </w:pPr>
            <w:r>
              <w:rPr>
                <w:rFonts w:ascii="Times New Roman" w:hAnsi="Times New Roman"/>
                <w:sz w:val="24"/>
                <w:szCs w:val="24"/>
              </w:rPr>
              <w:t>Tādējādi kopējā līdzekļu ekonomija pilnā apmērā se</w:t>
            </w:r>
            <w:r w:rsidR="0056202E">
              <w:rPr>
                <w:rFonts w:ascii="Times New Roman" w:hAnsi="Times New Roman"/>
                <w:sz w:val="24"/>
                <w:szCs w:val="24"/>
              </w:rPr>
              <w:t>gs</w:t>
            </w:r>
            <w:r>
              <w:rPr>
                <w:rFonts w:ascii="Times New Roman" w:hAnsi="Times New Roman"/>
                <w:sz w:val="24"/>
                <w:szCs w:val="24"/>
              </w:rPr>
              <w:t xml:space="preserve"> kopējo līdzekļu deficītu MK noteikumu projekta ietvaros, un paredzētās izmaiņas neprasīs papildus valsts budžeta finansējumu.</w:t>
            </w:r>
          </w:p>
        </w:tc>
      </w:tr>
      <w:tr w:rsidR="003758B5" w:rsidRPr="00B04E4E" w:rsidTr="00EE7D67">
        <w:trPr>
          <w:jc w:val="center"/>
        </w:trPr>
        <w:tc>
          <w:tcPr>
            <w:tcW w:w="2726" w:type="dxa"/>
          </w:tcPr>
          <w:p w:rsidR="003758B5" w:rsidRPr="00B04E4E" w:rsidRDefault="003758B5" w:rsidP="003758B5">
            <w:pPr>
              <w:spacing w:after="0" w:line="240" w:lineRule="auto"/>
              <w:jc w:val="both"/>
              <w:rPr>
                <w:rFonts w:ascii="Times New Roman" w:hAnsi="Times New Roman"/>
                <w:noProof/>
                <w:sz w:val="24"/>
                <w:szCs w:val="24"/>
              </w:rPr>
            </w:pPr>
            <w:r w:rsidRPr="00B04E4E">
              <w:rPr>
                <w:rFonts w:ascii="Times New Roman" w:hAnsi="Times New Roman"/>
                <w:noProof/>
                <w:sz w:val="24"/>
                <w:szCs w:val="24"/>
              </w:rPr>
              <w:t>7. Cita informācija</w:t>
            </w:r>
          </w:p>
        </w:tc>
        <w:tc>
          <w:tcPr>
            <w:tcW w:w="6576" w:type="dxa"/>
            <w:gridSpan w:val="5"/>
          </w:tcPr>
          <w:p w:rsidR="003758B5" w:rsidRDefault="00E114A1" w:rsidP="00C32D66">
            <w:pPr>
              <w:spacing w:before="120" w:after="120" w:line="240" w:lineRule="auto"/>
              <w:jc w:val="both"/>
              <w:rPr>
                <w:rFonts w:ascii="Times New Roman" w:hAnsi="Times New Roman"/>
                <w:noProof/>
                <w:sz w:val="24"/>
                <w:szCs w:val="24"/>
                <w:lang w:val="de-DE"/>
              </w:rPr>
            </w:pPr>
            <w:r>
              <w:rPr>
                <w:rFonts w:ascii="Times New Roman" w:hAnsi="Times New Roman"/>
                <w:noProof/>
                <w:sz w:val="24"/>
                <w:szCs w:val="24"/>
                <w:lang w:val="de-DE"/>
              </w:rPr>
              <w:t>N</w:t>
            </w:r>
            <w:r w:rsidR="003758B5">
              <w:rPr>
                <w:rFonts w:ascii="Times New Roman" w:hAnsi="Times New Roman"/>
                <w:noProof/>
                <w:sz w:val="24"/>
                <w:szCs w:val="24"/>
                <w:lang w:val="de-DE"/>
              </w:rPr>
              <w:t xml:space="preserve">oteikumu projektā paredzētie pasākumi tiks </w:t>
            </w:r>
            <w:r w:rsidR="00C32D66">
              <w:rPr>
                <w:rFonts w:ascii="Times New Roman" w:hAnsi="Times New Roman"/>
                <w:noProof/>
                <w:sz w:val="24"/>
                <w:szCs w:val="24"/>
                <w:lang w:val="de-DE"/>
              </w:rPr>
              <w:t>nodrošināti Veselības ministrijai</w:t>
            </w:r>
            <w:r w:rsidR="003758B5">
              <w:rPr>
                <w:rFonts w:ascii="Times New Roman" w:hAnsi="Times New Roman"/>
                <w:noProof/>
                <w:sz w:val="24"/>
                <w:szCs w:val="24"/>
                <w:lang w:val="de-DE"/>
              </w:rPr>
              <w:t xml:space="preserve"> piešķirto </w:t>
            </w:r>
            <w:r w:rsidR="00C32D66">
              <w:rPr>
                <w:rFonts w:ascii="Times New Roman" w:hAnsi="Times New Roman"/>
                <w:noProof/>
                <w:sz w:val="24"/>
                <w:szCs w:val="24"/>
                <w:lang w:val="de-DE"/>
              </w:rPr>
              <w:t xml:space="preserve">valsts </w:t>
            </w:r>
            <w:r w:rsidR="003758B5">
              <w:rPr>
                <w:rFonts w:ascii="Times New Roman" w:hAnsi="Times New Roman"/>
                <w:noProof/>
                <w:sz w:val="24"/>
                <w:szCs w:val="24"/>
                <w:lang w:val="de-DE"/>
              </w:rPr>
              <w:t>budžeta līdzekļu ietvaros.</w:t>
            </w:r>
          </w:p>
          <w:p w:rsidR="00155C59" w:rsidRPr="00B04E4E" w:rsidRDefault="00155C59" w:rsidP="004C042D">
            <w:pPr>
              <w:spacing w:before="120" w:after="120" w:line="240" w:lineRule="auto"/>
              <w:jc w:val="both"/>
              <w:rPr>
                <w:rFonts w:ascii="Times New Roman" w:hAnsi="Times New Roman"/>
                <w:noProof/>
                <w:sz w:val="24"/>
                <w:szCs w:val="24"/>
                <w:lang w:val="de-DE"/>
              </w:rPr>
            </w:pPr>
            <w:r>
              <w:rPr>
                <w:rFonts w:ascii="Times New Roman" w:hAnsi="Times New Roman"/>
                <w:noProof/>
                <w:sz w:val="24"/>
                <w:szCs w:val="24"/>
                <w:lang w:val="de-DE"/>
              </w:rPr>
              <w:t>Saistībā ar Noteikumu projektā paredzētajām izmaiņām, precizējot grūtnieču aprūpes kārtību, tai skaitā paredzot papildu izmeklējumus (ehokardiogrāfija, atkārtota asinsgrupas piederības noteikšana) riska grupas grūtniecēm, nepieciešams veikt grozījumus Mātes un bērna veselības uzlabošanas plānā 2012.-2014.</w:t>
            </w:r>
            <w:r w:rsidRPr="004C042D">
              <w:rPr>
                <w:rFonts w:ascii="Times New Roman" w:hAnsi="Times New Roman"/>
                <w:noProof/>
                <w:sz w:val="24"/>
                <w:szCs w:val="24"/>
                <w:lang w:val="de-DE"/>
              </w:rPr>
              <w:t xml:space="preserve">gadam. </w:t>
            </w:r>
            <w:r w:rsidRPr="00640925">
              <w:rPr>
                <w:rFonts w:ascii="Times New Roman" w:hAnsi="Times New Roman"/>
                <w:noProof/>
                <w:sz w:val="24"/>
                <w:szCs w:val="24"/>
                <w:lang w:val="de-DE"/>
              </w:rPr>
              <w:t>Minēto papildu izmeklējumu īstenošana tiks nodrošināta Veselības ministrijai piešķirto valsts budžeta līdzekļu ietvaros</w:t>
            </w:r>
            <w:r w:rsidR="004C042D" w:rsidRPr="00640925">
              <w:rPr>
                <w:rFonts w:ascii="Times New Roman" w:hAnsi="Times New Roman"/>
                <w:noProof/>
                <w:sz w:val="24"/>
                <w:szCs w:val="24"/>
                <w:lang w:val="de-DE"/>
              </w:rPr>
              <w:t xml:space="preserve"> budžeta apakšprogrammā 33.01.00. „Ārstniecība</w:t>
            </w:r>
            <w:r w:rsidR="004C042D" w:rsidRPr="00640925">
              <w:rPr>
                <w:rFonts w:ascii="Times New Roman" w:hAnsi="Times New Roman"/>
                <w:sz w:val="24"/>
                <w:szCs w:val="24"/>
              </w:rPr>
              <w:t>”</w:t>
            </w:r>
            <w:r w:rsidR="004C042D" w:rsidRPr="00640925">
              <w:rPr>
                <w:rFonts w:ascii="Times New Roman" w:hAnsi="Times New Roman"/>
                <w:noProof/>
                <w:sz w:val="24"/>
                <w:szCs w:val="24"/>
                <w:lang w:val="de-DE"/>
              </w:rPr>
              <w:t>.</w:t>
            </w:r>
          </w:p>
        </w:tc>
      </w:tr>
    </w:tbl>
    <w:p w:rsidR="003758B5" w:rsidRDefault="003758B5" w:rsidP="007350F7">
      <w:pPr>
        <w:pStyle w:val="NoSpacing"/>
        <w:rPr>
          <w:b/>
          <w:bCs/>
        </w:rPr>
      </w:pPr>
    </w:p>
    <w:p w:rsidR="009D3201" w:rsidRDefault="009D3201" w:rsidP="007350F7">
      <w:pPr>
        <w:pStyle w:val="NoSpacing"/>
        <w:rPr>
          <w:b/>
          <w:bCs/>
        </w:rPr>
      </w:pPr>
    </w:p>
    <w:tbl>
      <w:tblPr>
        <w:tblW w:w="921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8"/>
        <w:gridCol w:w="6237"/>
      </w:tblGrid>
      <w:tr w:rsidR="003758B5" w:rsidRPr="005E2F87" w:rsidTr="003747A5">
        <w:trPr>
          <w:tblCellSpacing w:w="0" w:type="dxa"/>
        </w:trPr>
        <w:tc>
          <w:tcPr>
            <w:tcW w:w="9215" w:type="dxa"/>
            <w:gridSpan w:val="2"/>
            <w:tcBorders>
              <w:top w:val="outset" w:sz="6" w:space="0" w:color="auto"/>
              <w:left w:val="outset" w:sz="6" w:space="0" w:color="auto"/>
              <w:bottom w:val="outset" w:sz="6" w:space="0" w:color="auto"/>
              <w:right w:val="outset" w:sz="6" w:space="0" w:color="auto"/>
            </w:tcBorders>
          </w:tcPr>
          <w:p w:rsidR="003758B5" w:rsidRPr="005E2F87" w:rsidRDefault="003758B5" w:rsidP="003758B5">
            <w:pPr>
              <w:spacing w:before="100" w:beforeAutospacing="1" w:after="100" w:afterAutospacing="1" w:line="240" w:lineRule="auto"/>
              <w:jc w:val="center"/>
              <w:rPr>
                <w:rFonts w:ascii="Times New Roman" w:eastAsia="Times New Roman" w:hAnsi="Times New Roman"/>
                <w:b/>
                <w:sz w:val="24"/>
                <w:szCs w:val="24"/>
                <w:lang w:eastAsia="lv-LV"/>
              </w:rPr>
            </w:pPr>
            <w:r w:rsidRPr="005E2F87">
              <w:rPr>
                <w:rFonts w:ascii="Times New Roman" w:eastAsia="Times New Roman" w:hAnsi="Times New Roman"/>
                <w:b/>
                <w:sz w:val="24"/>
                <w:szCs w:val="24"/>
                <w:lang w:eastAsia="lv-LV"/>
              </w:rPr>
              <w:t>IV. Tiesību akta projekta ietekme uz spēkā esošo tiesību normu sistēmu</w:t>
            </w:r>
          </w:p>
        </w:tc>
      </w:tr>
      <w:tr w:rsidR="003758B5" w:rsidRPr="005E2F87" w:rsidTr="003747A5">
        <w:trPr>
          <w:tblCellSpacing w:w="0" w:type="dxa"/>
        </w:trPr>
        <w:tc>
          <w:tcPr>
            <w:tcW w:w="2978" w:type="dxa"/>
            <w:tcBorders>
              <w:top w:val="outset" w:sz="6" w:space="0" w:color="auto"/>
              <w:left w:val="outset" w:sz="6" w:space="0" w:color="auto"/>
              <w:bottom w:val="outset" w:sz="6" w:space="0" w:color="auto"/>
              <w:right w:val="outset" w:sz="6" w:space="0" w:color="auto"/>
            </w:tcBorders>
          </w:tcPr>
          <w:p w:rsidR="003758B5" w:rsidRPr="005E2F87" w:rsidRDefault="003758B5" w:rsidP="003758B5">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Nepieciešamie saistītie tiesību aktu projekti</w:t>
            </w:r>
          </w:p>
        </w:tc>
        <w:tc>
          <w:tcPr>
            <w:tcW w:w="6237" w:type="dxa"/>
            <w:tcBorders>
              <w:top w:val="outset" w:sz="6" w:space="0" w:color="auto"/>
              <w:left w:val="outset" w:sz="6" w:space="0" w:color="auto"/>
              <w:bottom w:val="outset" w:sz="6" w:space="0" w:color="auto"/>
              <w:right w:val="outset" w:sz="6" w:space="0" w:color="auto"/>
            </w:tcBorders>
          </w:tcPr>
          <w:p w:rsidR="003758B5" w:rsidRDefault="003758B5" w:rsidP="003F6D93">
            <w:pPr>
              <w:pStyle w:val="NoSpacing"/>
              <w:jc w:val="both"/>
              <w:rPr>
                <w:rFonts w:ascii="Times New Roman" w:hAnsi="Times New Roman"/>
                <w:sz w:val="24"/>
                <w:szCs w:val="24"/>
              </w:rPr>
            </w:pPr>
            <w:r w:rsidRPr="00E114A1">
              <w:rPr>
                <w:rFonts w:ascii="Times New Roman" w:hAnsi="Times New Roman"/>
                <w:sz w:val="24"/>
                <w:szCs w:val="24"/>
              </w:rPr>
              <w:t>Vesel</w:t>
            </w:r>
            <w:r w:rsidR="003A19CD">
              <w:rPr>
                <w:rFonts w:ascii="Times New Roman" w:hAnsi="Times New Roman"/>
                <w:sz w:val="24"/>
                <w:szCs w:val="24"/>
              </w:rPr>
              <w:t xml:space="preserve">ības ministrija ir sagatavojusi </w:t>
            </w:r>
            <w:r w:rsidRPr="00E114A1">
              <w:rPr>
                <w:rFonts w:ascii="Times New Roman" w:hAnsi="Times New Roman"/>
                <w:sz w:val="24"/>
                <w:szCs w:val="24"/>
              </w:rPr>
              <w:t>Ministru kabineta noteikumu projektu „Grozījumi Ministru kabineta 2006.gada 4.aprīļa noteikumos Nr.265 „Medicīnisko dokumentu lietvedības kārtība””</w:t>
            </w:r>
            <w:r w:rsidR="00307FC6">
              <w:rPr>
                <w:rFonts w:ascii="Times New Roman" w:hAnsi="Times New Roman"/>
                <w:sz w:val="24"/>
                <w:szCs w:val="24"/>
              </w:rPr>
              <w:t xml:space="preserve">. Noteikumu projekts </w:t>
            </w:r>
            <w:r w:rsidR="009D3201">
              <w:rPr>
                <w:rFonts w:ascii="Times New Roman" w:hAnsi="Times New Roman"/>
                <w:sz w:val="24"/>
                <w:szCs w:val="24"/>
              </w:rPr>
              <w:t>izskatīts Ministru kabineta sēdē 2012.gada 8.janvā</w:t>
            </w:r>
            <w:r w:rsidR="00307FC6">
              <w:rPr>
                <w:rFonts w:ascii="Times New Roman" w:hAnsi="Times New Roman"/>
                <w:sz w:val="24"/>
                <w:szCs w:val="24"/>
              </w:rPr>
              <w:t>rī</w:t>
            </w:r>
            <w:r w:rsidR="009D3201">
              <w:rPr>
                <w:rFonts w:ascii="Times New Roman" w:hAnsi="Times New Roman"/>
                <w:sz w:val="24"/>
                <w:szCs w:val="24"/>
              </w:rPr>
              <w:t xml:space="preserve"> (TA-3045</w:t>
            </w:r>
            <w:r w:rsidR="003A19CD">
              <w:rPr>
                <w:rFonts w:ascii="Times New Roman" w:hAnsi="Times New Roman"/>
                <w:sz w:val="24"/>
                <w:szCs w:val="24"/>
              </w:rPr>
              <w:t>).</w:t>
            </w:r>
          </w:p>
          <w:p w:rsidR="007225F3" w:rsidRPr="00A116A7" w:rsidRDefault="007225F3" w:rsidP="00155C59">
            <w:pPr>
              <w:pStyle w:val="NoSpacing"/>
              <w:jc w:val="both"/>
              <w:rPr>
                <w:rFonts w:ascii="Times New Roman" w:hAnsi="Times New Roman"/>
                <w:sz w:val="24"/>
                <w:szCs w:val="24"/>
              </w:rPr>
            </w:pPr>
            <w:r w:rsidRPr="003F6D93">
              <w:rPr>
                <w:rFonts w:ascii="Times New Roman" w:hAnsi="Times New Roman"/>
                <w:sz w:val="24"/>
                <w:szCs w:val="24"/>
              </w:rPr>
              <w:t xml:space="preserve">Veselības ministrija ir sagatavojusi Ministru kabineta </w:t>
            </w:r>
            <w:r w:rsidR="003F6D93" w:rsidRPr="003F6D93">
              <w:rPr>
                <w:rFonts w:ascii="Times New Roman" w:hAnsi="Times New Roman"/>
                <w:sz w:val="24"/>
                <w:szCs w:val="24"/>
              </w:rPr>
              <w:t xml:space="preserve">rīkojuma </w:t>
            </w:r>
            <w:r w:rsidRPr="003F6D93">
              <w:rPr>
                <w:rFonts w:ascii="Times New Roman" w:hAnsi="Times New Roman"/>
                <w:sz w:val="24"/>
                <w:szCs w:val="24"/>
              </w:rPr>
              <w:t>projektu</w:t>
            </w:r>
            <w:r w:rsidR="003F6D93" w:rsidRPr="003F6D93">
              <w:rPr>
                <w:rFonts w:ascii="Times New Roman" w:hAnsi="Times New Roman"/>
                <w:sz w:val="24"/>
                <w:szCs w:val="24"/>
              </w:rPr>
              <w:t xml:space="preserve"> „Grozījumi Mātes un bērna veselības uzlabošanas plānā 2012.-2014.gadam</w:t>
            </w:r>
            <w:r w:rsidR="003F6D93">
              <w:rPr>
                <w:rFonts w:ascii="Times New Roman" w:hAnsi="Times New Roman"/>
                <w:sz w:val="24"/>
                <w:szCs w:val="24"/>
              </w:rPr>
              <w:t xml:space="preserve">”. </w:t>
            </w:r>
            <w:r w:rsidR="00155C59">
              <w:rPr>
                <w:rFonts w:ascii="Times New Roman" w:hAnsi="Times New Roman"/>
                <w:sz w:val="24"/>
                <w:szCs w:val="24"/>
              </w:rPr>
              <w:t>Rīkojuma projekts izsludināts Valsts sekretāru sanāksmē 2012.gada 20.decembrī (VSS- 1264).</w:t>
            </w:r>
          </w:p>
        </w:tc>
      </w:tr>
      <w:tr w:rsidR="003758B5" w:rsidRPr="005E2F87" w:rsidTr="003747A5">
        <w:trPr>
          <w:tblCellSpacing w:w="0" w:type="dxa"/>
        </w:trPr>
        <w:tc>
          <w:tcPr>
            <w:tcW w:w="2978" w:type="dxa"/>
            <w:tcBorders>
              <w:top w:val="outset" w:sz="6" w:space="0" w:color="auto"/>
              <w:left w:val="outset" w:sz="6" w:space="0" w:color="auto"/>
              <w:bottom w:val="outset" w:sz="6" w:space="0" w:color="auto"/>
              <w:right w:val="outset" w:sz="6" w:space="0" w:color="auto"/>
            </w:tcBorders>
          </w:tcPr>
          <w:p w:rsidR="003758B5" w:rsidRPr="005E2F87" w:rsidRDefault="003758B5" w:rsidP="003758B5">
            <w:pPr>
              <w:spacing w:before="100" w:beforeAutospacing="1" w:after="100" w:afterAutospacing="1" w:line="240" w:lineRule="auto"/>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Cita informācija</w:t>
            </w:r>
          </w:p>
        </w:tc>
        <w:tc>
          <w:tcPr>
            <w:tcW w:w="6237" w:type="dxa"/>
            <w:tcBorders>
              <w:top w:val="outset" w:sz="6" w:space="0" w:color="auto"/>
              <w:left w:val="outset" w:sz="6" w:space="0" w:color="auto"/>
              <w:bottom w:val="outset" w:sz="6" w:space="0" w:color="auto"/>
              <w:right w:val="outset" w:sz="6" w:space="0" w:color="auto"/>
            </w:tcBorders>
          </w:tcPr>
          <w:p w:rsidR="003758B5" w:rsidRPr="005E2F87" w:rsidRDefault="003758B5" w:rsidP="003758B5">
            <w:pPr>
              <w:spacing w:before="100" w:beforeAutospacing="1" w:after="100" w:afterAutospacing="1" w:line="240" w:lineRule="auto"/>
              <w:jc w:val="both"/>
              <w:rPr>
                <w:rFonts w:ascii="Times New Roman" w:eastAsia="Times New Roman" w:hAnsi="Times New Roman"/>
                <w:sz w:val="24"/>
                <w:szCs w:val="24"/>
                <w:lang w:eastAsia="lv-LV"/>
              </w:rPr>
            </w:pPr>
            <w:r w:rsidRPr="005E2F87">
              <w:rPr>
                <w:rFonts w:ascii="Times New Roman" w:eastAsia="Times New Roman" w:hAnsi="Times New Roman"/>
                <w:sz w:val="24"/>
                <w:szCs w:val="24"/>
                <w:lang w:eastAsia="lv-LV"/>
              </w:rPr>
              <w:t xml:space="preserve"> Nav</w:t>
            </w:r>
          </w:p>
        </w:tc>
      </w:tr>
    </w:tbl>
    <w:p w:rsidR="00AD4854" w:rsidRDefault="00AD4854"/>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6694"/>
      </w:tblGrid>
      <w:tr w:rsidR="00AD4854" w:rsidRPr="00BB1CAB" w:rsidTr="003747A5">
        <w:tc>
          <w:tcPr>
            <w:tcW w:w="9215" w:type="dxa"/>
            <w:gridSpan w:val="2"/>
          </w:tcPr>
          <w:p w:rsidR="00AD4854" w:rsidRPr="008F31F1" w:rsidRDefault="00AD4854" w:rsidP="00AD4854">
            <w:pPr>
              <w:jc w:val="center"/>
              <w:rPr>
                <w:rFonts w:ascii="Times New Roman" w:hAnsi="Times New Roman"/>
                <w:sz w:val="24"/>
                <w:szCs w:val="24"/>
                <w:lang w:val="de-DE"/>
              </w:rPr>
            </w:pPr>
            <w:r w:rsidRPr="008F31F1">
              <w:rPr>
                <w:rFonts w:ascii="Times New Roman" w:hAnsi="Times New Roman"/>
                <w:sz w:val="24"/>
                <w:szCs w:val="24"/>
              </w:rPr>
              <w:t>  </w:t>
            </w:r>
            <w:r w:rsidRPr="008F31F1">
              <w:rPr>
                <w:rFonts w:ascii="Times New Roman" w:hAnsi="Times New Roman"/>
                <w:sz w:val="24"/>
                <w:szCs w:val="24"/>
                <w:lang w:val="de-DE"/>
              </w:rPr>
              <w:t> </w:t>
            </w:r>
            <w:r w:rsidRPr="008F31F1">
              <w:rPr>
                <w:rFonts w:ascii="Times New Roman" w:hAnsi="Times New Roman"/>
                <w:b/>
                <w:bCs/>
                <w:sz w:val="24"/>
                <w:szCs w:val="24"/>
                <w:lang w:val="de-DE"/>
              </w:rPr>
              <w:t>VI. Sabiedrības līdzdalība un šīs līdzdalības rezultāti</w:t>
            </w:r>
          </w:p>
        </w:tc>
      </w:tr>
      <w:tr w:rsidR="00AD4854" w:rsidRPr="004D7437" w:rsidTr="003747A5">
        <w:tc>
          <w:tcPr>
            <w:tcW w:w="2521" w:type="dxa"/>
          </w:tcPr>
          <w:p w:rsidR="00AD4854" w:rsidRPr="008F31F1" w:rsidRDefault="005D424E" w:rsidP="008F31F1">
            <w:pPr>
              <w:pStyle w:val="NoSpacing"/>
              <w:rPr>
                <w:rFonts w:ascii="Times New Roman" w:hAnsi="Times New Roman"/>
                <w:sz w:val="24"/>
                <w:szCs w:val="24"/>
              </w:rPr>
            </w:pPr>
            <w:r w:rsidRPr="008F31F1">
              <w:rPr>
                <w:rFonts w:ascii="Times New Roman" w:hAnsi="Times New Roman"/>
                <w:sz w:val="24"/>
                <w:szCs w:val="24"/>
              </w:rPr>
              <w:t>Sabiedrības informēšana par projekta izstrādes uzsākšanu</w:t>
            </w:r>
          </w:p>
        </w:tc>
        <w:tc>
          <w:tcPr>
            <w:tcW w:w="6694" w:type="dxa"/>
          </w:tcPr>
          <w:p w:rsidR="00AD4854" w:rsidRPr="008F31F1" w:rsidRDefault="00113970" w:rsidP="003F6D93">
            <w:pPr>
              <w:pStyle w:val="NoSpacing"/>
              <w:jc w:val="both"/>
              <w:rPr>
                <w:rFonts w:ascii="Times New Roman" w:hAnsi="Times New Roman"/>
                <w:sz w:val="24"/>
                <w:szCs w:val="24"/>
              </w:rPr>
            </w:pPr>
            <w:r w:rsidRPr="008F31F1">
              <w:rPr>
                <w:rFonts w:ascii="Times New Roman" w:hAnsi="Times New Roman"/>
                <w:sz w:val="24"/>
                <w:szCs w:val="24"/>
              </w:rPr>
              <w:t xml:space="preserve">Par Noteikumu projekta izstrādes uzsākšanu tika informēta Latvijas Ginekologu un dzemdību speciālistu asociācija. </w:t>
            </w:r>
          </w:p>
        </w:tc>
      </w:tr>
      <w:tr w:rsidR="00AD4854" w:rsidRPr="004D7437" w:rsidTr="003747A5">
        <w:tc>
          <w:tcPr>
            <w:tcW w:w="2521" w:type="dxa"/>
          </w:tcPr>
          <w:p w:rsidR="00AD4854" w:rsidRPr="008F31F1" w:rsidRDefault="005D424E" w:rsidP="008F31F1">
            <w:pPr>
              <w:pStyle w:val="NoSpacing"/>
              <w:rPr>
                <w:rFonts w:ascii="Times New Roman" w:hAnsi="Times New Roman"/>
                <w:sz w:val="24"/>
                <w:szCs w:val="24"/>
              </w:rPr>
            </w:pPr>
            <w:r w:rsidRPr="008F31F1">
              <w:rPr>
                <w:rFonts w:ascii="Times New Roman" w:hAnsi="Times New Roman"/>
                <w:sz w:val="24"/>
                <w:szCs w:val="24"/>
              </w:rPr>
              <w:t>Sabiedrības līdzdalība projekta izstrādē</w:t>
            </w:r>
          </w:p>
        </w:tc>
        <w:tc>
          <w:tcPr>
            <w:tcW w:w="6694" w:type="dxa"/>
          </w:tcPr>
          <w:p w:rsidR="00D2727E" w:rsidRPr="008F31F1" w:rsidRDefault="00D2727E" w:rsidP="003F6D93">
            <w:pPr>
              <w:pStyle w:val="NoSpacing"/>
              <w:jc w:val="both"/>
              <w:rPr>
                <w:rFonts w:ascii="Times New Roman" w:hAnsi="Times New Roman"/>
                <w:sz w:val="24"/>
                <w:szCs w:val="24"/>
              </w:rPr>
            </w:pPr>
            <w:r w:rsidRPr="008F31F1">
              <w:rPr>
                <w:rFonts w:ascii="Times New Roman" w:hAnsi="Times New Roman"/>
                <w:sz w:val="24"/>
                <w:szCs w:val="24"/>
              </w:rPr>
              <w:t xml:space="preserve">Noteikumu projekta izstrādes procesā notika </w:t>
            </w:r>
            <w:r w:rsidR="00D60AAA" w:rsidRPr="008F31F1">
              <w:rPr>
                <w:rFonts w:ascii="Times New Roman" w:hAnsi="Times New Roman"/>
                <w:sz w:val="24"/>
                <w:szCs w:val="24"/>
              </w:rPr>
              <w:t xml:space="preserve">konsultācijas ar Latvijas Ginekologu un dzemdību speciālistu asociāciju, Latvijas </w:t>
            </w:r>
            <w:proofErr w:type="spellStart"/>
            <w:r w:rsidR="00D60AAA" w:rsidRPr="008F31F1">
              <w:rPr>
                <w:rFonts w:ascii="Times New Roman" w:hAnsi="Times New Roman"/>
                <w:sz w:val="24"/>
                <w:szCs w:val="24"/>
              </w:rPr>
              <w:t>Neonatologu</w:t>
            </w:r>
            <w:proofErr w:type="spellEnd"/>
            <w:r w:rsidR="00D60AAA" w:rsidRPr="008F31F1">
              <w:rPr>
                <w:rFonts w:ascii="Times New Roman" w:hAnsi="Times New Roman"/>
                <w:sz w:val="24"/>
                <w:szCs w:val="24"/>
              </w:rPr>
              <w:t xml:space="preserve"> biedrību, Veselības ministrijas Galveno speciālistu ginekoloģijā un dzemdniecībā</w:t>
            </w:r>
            <w:r w:rsidR="00113970" w:rsidRPr="008F31F1">
              <w:rPr>
                <w:rFonts w:ascii="Times New Roman" w:hAnsi="Times New Roman"/>
                <w:sz w:val="24"/>
                <w:szCs w:val="24"/>
              </w:rPr>
              <w:t xml:space="preserve">. Ar minēto nevalstisko organizāciju pārstāvjiem un Veselības ministrijas Galveno speciālistu ginekoloģijā un dzemdniecībā tika rīkotas sanāksmes, kurās izskatīti attiecīgie priekšlikumi. </w:t>
            </w:r>
          </w:p>
          <w:p w:rsidR="001D6402" w:rsidRPr="008F31F1" w:rsidRDefault="005D424E" w:rsidP="003F6D93">
            <w:pPr>
              <w:pStyle w:val="NoSpacing"/>
              <w:jc w:val="both"/>
              <w:rPr>
                <w:rFonts w:ascii="Times New Roman" w:hAnsi="Times New Roman"/>
                <w:sz w:val="24"/>
                <w:szCs w:val="24"/>
              </w:rPr>
            </w:pPr>
            <w:r w:rsidRPr="008F31F1">
              <w:rPr>
                <w:rFonts w:ascii="Times New Roman" w:hAnsi="Times New Roman"/>
                <w:sz w:val="24"/>
                <w:szCs w:val="24"/>
              </w:rPr>
              <w:t xml:space="preserve">Ņemot vērā Latvijas Ginekologu un dzemdību speciālistu asociācijas sniegto viedokli, Noteikumu projekts tika atbilstoši precizēts. </w:t>
            </w:r>
          </w:p>
        </w:tc>
      </w:tr>
      <w:tr w:rsidR="00AD4854" w:rsidRPr="004D7437" w:rsidTr="003747A5">
        <w:tc>
          <w:tcPr>
            <w:tcW w:w="2521" w:type="dxa"/>
          </w:tcPr>
          <w:p w:rsidR="00AD4854" w:rsidRPr="008F31F1" w:rsidRDefault="005D424E" w:rsidP="008F31F1">
            <w:pPr>
              <w:pStyle w:val="NoSpacing"/>
              <w:rPr>
                <w:rFonts w:ascii="Times New Roman" w:hAnsi="Times New Roman"/>
                <w:sz w:val="24"/>
                <w:szCs w:val="24"/>
              </w:rPr>
            </w:pPr>
            <w:r w:rsidRPr="008F31F1">
              <w:rPr>
                <w:rFonts w:ascii="Times New Roman" w:hAnsi="Times New Roman"/>
                <w:sz w:val="24"/>
                <w:szCs w:val="24"/>
              </w:rPr>
              <w:t>Sabiedrības līdzdalības rezultāti</w:t>
            </w:r>
          </w:p>
        </w:tc>
        <w:tc>
          <w:tcPr>
            <w:tcW w:w="6694" w:type="dxa"/>
          </w:tcPr>
          <w:p w:rsidR="00B62C75" w:rsidRPr="008F31F1" w:rsidRDefault="005D424E" w:rsidP="003F6D93">
            <w:pPr>
              <w:pStyle w:val="NoSpacing"/>
              <w:jc w:val="both"/>
              <w:rPr>
                <w:rFonts w:ascii="Times New Roman" w:hAnsi="Times New Roman"/>
                <w:sz w:val="24"/>
                <w:szCs w:val="24"/>
              </w:rPr>
            </w:pPr>
            <w:r w:rsidRPr="008F31F1">
              <w:rPr>
                <w:rFonts w:ascii="Times New Roman" w:hAnsi="Times New Roman"/>
                <w:sz w:val="24"/>
                <w:szCs w:val="24"/>
              </w:rPr>
              <w:t>Atbilstoši Latvijas Ginekologu un dzemdību speciālistu asociācijas</w:t>
            </w:r>
            <w:r w:rsidR="008254DF" w:rsidRPr="008F31F1">
              <w:rPr>
                <w:rFonts w:ascii="Times New Roman" w:hAnsi="Times New Roman"/>
                <w:sz w:val="24"/>
                <w:szCs w:val="24"/>
              </w:rPr>
              <w:t xml:space="preserve"> priekšlikumiem </w:t>
            </w:r>
            <w:r w:rsidRPr="008F31F1">
              <w:rPr>
                <w:rFonts w:ascii="Times New Roman" w:hAnsi="Times New Roman"/>
                <w:sz w:val="24"/>
                <w:szCs w:val="24"/>
              </w:rPr>
              <w:t xml:space="preserve"> Noteikumu projektā tika precizēt</w:t>
            </w:r>
            <w:r w:rsidR="00B62C75" w:rsidRPr="008F31F1">
              <w:rPr>
                <w:rFonts w:ascii="Times New Roman" w:hAnsi="Times New Roman"/>
                <w:sz w:val="24"/>
                <w:szCs w:val="24"/>
              </w:rPr>
              <w:t>a</w:t>
            </w:r>
            <w:r w:rsidRPr="008F31F1">
              <w:rPr>
                <w:rFonts w:ascii="Times New Roman" w:hAnsi="Times New Roman"/>
                <w:sz w:val="24"/>
                <w:szCs w:val="24"/>
              </w:rPr>
              <w:t xml:space="preserve"> I trimestra ultrasonogrāfijas izmeklējumu </w:t>
            </w:r>
            <w:r w:rsidR="00B62C75" w:rsidRPr="008F31F1">
              <w:rPr>
                <w:rFonts w:ascii="Times New Roman" w:hAnsi="Times New Roman"/>
                <w:sz w:val="24"/>
                <w:szCs w:val="24"/>
              </w:rPr>
              <w:t xml:space="preserve">veikšanas kārtība un vidēja un augsta </w:t>
            </w:r>
            <w:r w:rsidR="00EF28CA" w:rsidRPr="008F31F1">
              <w:rPr>
                <w:rFonts w:ascii="Times New Roman" w:hAnsi="Times New Roman"/>
                <w:sz w:val="24"/>
                <w:szCs w:val="24"/>
              </w:rPr>
              <w:t xml:space="preserve">ģenētiskā </w:t>
            </w:r>
            <w:r w:rsidR="00B62C75" w:rsidRPr="008F31F1">
              <w:rPr>
                <w:rFonts w:ascii="Times New Roman" w:hAnsi="Times New Roman"/>
                <w:sz w:val="24"/>
                <w:szCs w:val="24"/>
              </w:rPr>
              <w:t xml:space="preserve">riska grūtnieču tālākas izmeklēšanas kārtība,  prasības </w:t>
            </w:r>
            <w:proofErr w:type="spellStart"/>
            <w:r w:rsidR="00B62C75" w:rsidRPr="008F31F1">
              <w:rPr>
                <w:rFonts w:ascii="Times New Roman" w:hAnsi="Times New Roman"/>
                <w:sz w:val="24"/>
                <w:szCs w:val="24"/>
              </w:rPr>
              <w:t>ultrasonogrāfiskas</w:t>
            </w:r>
            <w:proofErr w:type="spellEnd"/>
            <w:r w:rsidR="00B62C75" w:rsidRPr="008F31F1">
              <w:rPr>
                <w:rFonts w:ascii="Times New Roman" w:hAnsi="Times New Roman"/>
                <w:sz w:val="24"/>
                <w:szCs w:val="24"/>
              </w:rPr>
              <w:t xml:space="preserve"> izmeklēšanas veicējiem, </w:t>
            </w:r>
            <w:proofErr w:type="spellStart"/>
            <w:r w:rsidR="00B62C75" w:rsidRPr="008F31F1">
              <w:rPr>
                <w:rFonts w:ascii="Times New Roman" w:hAnsi="Times New Roman"/>
                <w:sz w:val="24"/>
                <w:szCs w:val="24"/>
              </w:rPr>
              <w:t>invazīvo</w:t>
            </w:r>
            <w:proofErr w:type="spellEnd"/>
            <w:r w:rsidR="00B62C75" w:rsidRPr="008F31F1">
              <w:rPr>
                <w:rFonts w:ascii="Times New Roman" w:hAnsi="Times New Roman"/>
                <w:sz w:val="24"/>
                <w:szCs w:val="24"/>
              </w:rPr>
              <w:t xml:space="preserve"> diagnostisko metožu (</w:t>
            </w:r>
            <w:proofErr w:type="spellStart"/>
            <w:r w:rsidR="00B62C75" w:rsidRPr="008F31F1">
              <w:rPr>
                <w:rFonts w:ascii="Times New Roman" w:hAnsi="Times New Roman"/>
                <w:sz w:val="24"/>
                <w:szCs w:val="24"/>
              </w:rPr>
              <w:t>horija</w:t>
            </w:r>
            <w:proofErr w:type="spellEnd"/>
            <w:r w:rsidR="00B62C75" w:rsidRPr="008F31F1">
              <w:rPr>
                <w:rFonts w:ascii="Times New Roman" w:hAnsi="Times New Roman"/>
                <w:sz w:val="24"/>
                <w:szCs w:val="24"/>
              </w:rPr>
              <w:t xml:space="preserve"> biopsija, </w:t>
            </w:r>
            <w:proofErr w:type="spellStart"/>
            <w:r w:rsidR="00B62C75" w:rsidRPr="008F31F1">
              <w:rPr>
                <w:rFonts w:ascii="Times New Roman" w:hAnsi="Times New Roman"/>
                <w:sz w:val="24"/>
                <w:szCs w:val="24"/>
              </w:rPr>
              <w:t>amniocentēze</w:t>
            </w:r>
            <w:proofErr w:type="spellEnd"/>
            <w:r w:rsidR="00B62C75" w:rsidRPr="008F31F1">
              <w:rPr>
                <w:rFonts w:ascii="Times New Roman" w:hAnsi="Times New Roman"/>
                <w:sz w:val="24"/>
                <w:szCs w:val="24"/>
              </w:rPr>
              <w:t>) veicējiem un ultrasonogrāfijas aprātiem s</w:t>
            </w:r>
            <w:r w:rsidR="008F31F1">
              <w:rPr>
                <w:rFonts w:ascii="Times New Roman" w:hAnsi="Times New Roman"/>
                <w:sz w:val="24"/>
                <w:szCs w:val="24"/>
              </w:rPr>
              <w:t>tājas spēkā 2013.gada 1.jūlijā.</w:t>
            </w:r>
          </w:p>
          <w:p w:rsidR="001D6402" w:rsidRPr="008F31F1" w:rsidRDefault="00B62C75" w:rsidP="003F6D93">
            <w:pPr>
              <w:pStyle w:val="NoSpacing"/>
              <w:jc w:val="both"/>
              <w:rPr>
                <w:rFonts w:ascii="Times New Roman" w:hAnsi="Times New Roman"/>
                <w:sz w:val="24"/>
                <w:szCs w:val="24"/>
              </w:rPr>
            </w:pPr>
            <w:r w:rsidRPr="008F31F1">
              <w:rPr>
                <w:rFonts w:ascii="Times New Roman" w:hAnsi="Times New Roman"/>
                <w:sz w:val="24"/>
                <w:szCs w:val="24"/>
              </w:rPr>
              <w:t>Noteikumu projekta izstrādē iesaistītās institūcijas atbalsta Noteikumu projektu.</w:t>
            </w:r>
            <w:r w:rsidR="008F31F1">
              <w:rPr>
                <w:rFonts w:ascii="Times New Roman" w:hAnsi="Times New Roman"/>
                <w:sz w:val="24"/>
                <w:szCs w:val="24"/>
              </w:rPr>
              <w:t xml:space="preserve"> </w:t>
            </w:r>
            <w:r w:rsidR="001D6402" w:rsidRPr="008F31F1">
              <w:rPr>
                <w:rFonts w:ascii="Times New Roman" w:hAnsi="Times New Roman"/>
                <w:sz w:val="24"/>
                <w:szCs w:val="24"/>
              </w:rPr>
              <w:t>Noteikumu projekts atzinuma sniegšanai tika nosūtīts Latvijas Ģimenes ārstu asociācijai un Latvijas Lauku ģimenes ārstu asociācijai.</w:t>
            </w:r>
          </w:p>
        </w:tc>
      </w:tr>
      <w:tr w:rsidR="00AD4854" w:rsidRPr="004D7437" w:rsidTr="003747A5">
        <w:tc>
          <w:tcPr>
            <w:tcW w:w="2521" w:type="dxa"/>
          </w:tcPr>
          <w:p w:rsidR="00AD4854" w:rsidRPr="00D2727E" w:rsidRDefault="00AD4854" w:rsidP="00AD4854">
            <w:pPr>
              <w:rPr>
                <w:rFonts w:ascii="Times New Roman" w:hAnsi="Times New Roman"/>
                <w:sz w:val="24"/>
                <w:szCs w:val="24"/>
              </w:rPr>
            </w:pPr>
            <w:r w:rsidRPr="00D2727E">
              <w:rPr>
                <w:rFonts w:ascii="Times New Roman" w:hAnsi="Times New Roman"/>
                <w:sz w:val="24"/>
                <w:szCs w:val="24"/>
              </w:rPr>
              <w:t>Saeimas un ekspertu līdzdalība</w:t>
            </w:r>
          </w:p>
        </w:tc>
        <w:tc>
          <w:tcPr>
            <w:tcW w:w="6694" w:type="dxa"/>
          </w:tcPr>
          <w:p w:rsidR="00AD4854" w:rsidRPr="00D2727E" w:rsidRDefault="00B62C75" w:rsidP="00AD4854">
            <w:pPr>
              <w:rPr>
                <w:rFonts w:ascii="Times New Roman" w:hAnsi="Times New Roman"/>
                <w:sz w:val="24"/>
                <w:szCs w:val="24"/>
              </w:rPr>
            </w:pPr>
            <w:r>
              <w:rPr>
                <w:rFonts w:ascii="Times New Roman" w:hAnsi="Times New Roman"/>
                <w:sz w:val="24"/>
                <w:szCs w:val="24"/>
              </w:rPr>
              <w:t xml:space="preserve">Saeimas un ekspertu līdzdalība nav notikusi </w:t>
            </w:r>
          </w:p>
        </w:tc>
      </w:tr>
      <w:tr w:rsidR="00AD4854" w:rsidRPr="004D7437" w:rsidTr="003747A5">
        <w:tc>
          <w:tcPr>
            <w:tcW w:w="2521" w:type="dxa"/>
          </w:tcPr>
          <w:p w:rsidR="00AD4854" w:rsidRPr="00D2727E" w:rsidRDefault="00AD4854" w:rsidP="00AD4854">
            <w:pPr>
              <w:rPr>
                <w:rFonts w:ascii="Times New Roman" w:hAnsi="Times New Roman"/>
                <w:sz w:val="24"/>
                <w:szCs w:val="24"/>
              </w:rPr>
            </w:pPr>
            <w:r w:rsidRPr="00D2727E">
              <w:rPr>
                <w:rFonts w:ascii="Times New Roman" w:hAnsi="Times New Roman"/>
                <w:sz w:val="24"/>
                <w:szCs w:val="24"/>
              </w:rPr>
              <w:t>Cita informācija</w:t>
            </w:r>
          </w:p>
        </w:tc>
        <w:tc>
          <w:tcPr>
            <w:tcW w:w="6694" w:type="dxa"/>
          </w:tcPr>
          <w:p w:rsidR="00AD4854" w:rsidRPr="00D2727E" w:rsidRDefault="00AD4854" w:rsidP="00AD4854">
            <w:pPr>
              <w:rPr>
                <w:rFonts w:ascii="Times New Roman" w:hAnsi="Times New Roman"/>
                <w:sz w:val="24"/>
                <w:szCs w:val="24"/>
              </w:rPr>
            </w:pPr>
            <w:r w:rsidRPr="00D2727E">
              <w:rPr>
                <w:rFonts w:ascii="Times New Roman" w:hAnsi="Times New Roman"/>
                <w:sz w:val="24"/>
                <w:szCs w:val="24"/>
              </w:rPr>
              <w:t>Nav</w:t>
            </w:r>
          </w:p>
        </w:tc>
      </w:tr>
    </w:tbl>
    <w:p w:rsidR="00CB3EA2" w:rsidRDefault="00CB3EA2" w:rsidP="007350F7">
      <w:pPr>
        <w:pStyle w:val="NoSpacing"/>
        <w:rPr>
          <w:b/>
          <w:bCs/>
        </w:rPr>
      </w:pPr>
    </w:p>
    <w:p w:rsidR="007D7BA2" w:rsidRDefault="007D7BA2" w:rsidP="007350F7">
      <w:pPr>
        <w:pStyle w:val="NoSpacing"/>
        <w:rPr>
          <w:b/>
          <w:bCs/>
        </w:rPr>
      </w:pPr>
    </w:p>
    <w:p w:rsidR="007D7BA2" w:rsidRDefault="007D7BA2" w:rsidP="007350F7">
      <w:pPr>
        <w:pStyle w:val="NoSpacing"/>
        <w:rPr>
          <w:b/>
          <w:bCs/>
        </w:rPr>
      </w:pPr>
    </w:p>
    <w:p w:rsidR="00256250" w:rsidRPr="005E2F87" w:rsidRDefault="00256250" w:rsidP="007350F7">
      <w:pPr>
        <w:pStyle w:val="NoSpacing"/>
        <w:rPr>
          <w:rFonts w:ascii="Times New Roman" w:hAnsi="Times New Roman"/>
          <w:sz w:val="24"/>
          <w:szCs w:val="24"/>
        </w:rPr>
      </w:pPr>
    </w:p>
    <w:tbl>
      <w:tblPr>
        <w:tblW w:w="9215" w:type="dxa"/>
        <w:tblInd w:w="-3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666"/>
        <w:gridCol w:w="2312"/>
        <w:gridCol w:w="6237"/>
      </w:tblGrid>
      <w:tr w:rsidR="007350F7" w:rsidRPr="005E2F87" w:rsidTr="003747A5">
        <w:tc>
          <w:tcPr>
            <w:tcW w:w="9215" w:type="dxa"/>
            <w:gridSpan w:val="3"/>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jc w:val="center"/>
              <w:rPr>
                <w:rFonts w:ascii="Times New Roman" w:hAnsi="Times New Roman"/>
                <w:b/>
                <w:sz w:val="24"/>
                <w:szCs w:val="24"/>
              </w:rPr>
            </w:pPr>
            <w:r w:rsidRPr="005E2F87">
              <w:rPr>
                <w:rFonts w:ascii="Times New Roman" w:hAnsi="Times New Roman"/>
                <w:b/>
                <w:sz w:val="24"/>
                <w:szCs w:val="24"/>
              </w:rPr>
              <w:t>VII. Tiesību akta projekta izpildes nodrošināšana un tās ietekme uz institūcijām</w:t>
            </w:r>
          </w:p>
        </w:tc>
      </w:tr>
      <w:tr w:rsidR="007350F7" w:rsidRPr="005E2F87" w:rsidTr="003747A5">
        <w:tc>
          <w:tcPr>
            <w:tcW w:w="66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1.</w:t>
            </w:r>
          </w:p>
        </w:tc>
        <w:tc>
          <w:tcPr>
            <w:tcW w:w="2312"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Projekta izpildē iesaistītās institūcijas</w:t>
            </w:r>
          </w:p>
        </w:tc>
        <w:tc>
          <w:tcPr>
            <w:tcW w:w="6237" w:type="dxa"/>
            <w:tcBorders>
              <w:top w:val="outset" w:sz="6" w:space="0" w:color="000000"/>
              <w:left w:val="outset" w:sz="6" w:space="0" w:color="000000"/>
              <w:bottom w:val="outset" w:sz="6" w:space="0" w:color="000000"/>
              <w:right w:val="outset" w:sz="6" w:space="0" w:color="000000"/>
            </w:tcBorders>
          </w:tcPr>
          <w:p w:rsidR="007350F7" w:rsidRPr="005E2F87" w:rsidRDefault="00AA2893" w:rsidP="007350F7">
            <w:pPr>
              <w:pStyle w:val="NoSpacing"/>
              <w:rPr>
                <w:rFonts w:ascii="Times New Roman" w:hAnsi="Times New Roman"/>
                <w:sz w:val="24"/>
                <w:szCs w:val="24"/>
              </w:rPr>
            </w:pPr>
            <w:r>
              <w:rPr>
                <w:rFonts w:ascii="Times New Roman" w:hAnsi="Times New Roman"/>
                <w:sz w:val="24"/>
                <w:szCs w:val="24"/>
              </w:rPr>
              <w:t>Ambulatoras un stacionāras ārstniecības iestādes, k</w:t>
            </w:r>
            <w:r w:rsidR="00081CE3">
              <w:rPr>
                <w:rFonts w:ascii="Times New Roman" w:hAnsi="Times New Roman"/>
                <w:sz w:val="24"/>
                <w:szCs w:val="24"/>
              </w:rPr>
              <w:t xml:space="preserve">uras sniedz dzemdību palīdzību </w:t>
            </w:r>
            <w:r>
              <w:rPr>
                <w:rFonts w:ascii="Times New Roman" w:hAnsi="Times New Roman"/>
                <w:sz w:val="24"/>
                <w:szCs w:val="24"/>
              </w:rPr>
              <w:t>grūtniecības laikā un dzemdībās.</w:t>
            </w:r>
          </w:p>
          <w:p w:rsidR="007350F7" w:rsidRPr="005E2F87" w:rsidRDefault="007350F7" w:rsidP="007350F7">
            <w:pPr>
              <w:pStyle w:val="NoSpacing"/>
              <w:rPr>
                <w:rFonts w:ascii="Times New Roman" w:hAnsi="Times New Roman"/>
                <w:sz w:val="24"/>
                <w:szCs w:val="24"/>
              </w:rPr>
            </w:pPr>
          </w:p>
        </w:tc>
      </w:tr>
      <w:tr w:rsidR="007350F7" w:rsidRPr="005E2F87" w:rsidTr="003747A5">
        <w:tc>
          <w:tcPr>
            <w:tcW w:w="66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2.</w:t>
            </w:r>
          </w:p>
        </w:tc>
        <w:tc>
          <w:tcPr>
            <w:tcW w:w="2312"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Projekta izpildes ietekme uz pārvaldes funkcijām</w:t>
            </w:r>
          </w:p>
        </w:tc>
        <w:tc>
          <w:tcPr>
            <w:tcW w:w="6237" w:type="dxa"/>
            <w:tcBorders>
              <w:top w:val="outset" w:sz="6" w:space="0" w:color="000000"/>
              <w:left w:val="outset" w:sz="6" w:space="0" w:color="000000"/>
              <w:bottom w:val="outset" w:sz="6" w:space="0" w:color="000000"/>
              <w:right w:val="outset" w:sz="6" w:space="0" w:color="000000"/>
            </w:tcBorders>
          </w:tcPr>
          <w:p w:rsidR="007350F7" w:rsidRPr="005E2F87" w:rsidRDefault="00B90F21" w:rsidP="00B90F21">
            <w:pPr>
              <w:pStyle w:val="NoSpacing"/>
              <w:rPr>
                <w:rFonts w:ascii="Times New Roman" w:hAnsi="Times New Roman"/>
                <w:sz w:val="24"/>
                <w:szCs w:val="24"/>
              </w:rPr>
            </w:pPr>
            <w:r w:rsidRPr="005E2F87">
              <w:rPr>
                <w:rFonts w:ascii="Times New Roman" w:hAnsi="Times New Roman"/>
                <w:sz w:val="24"/>
                <w:szCs w:val="24"/>
              </w:rPr>
              <w:t>I</w:t>
            </w:r>
            <w:r w:rsidR="007350F7" w:rsidRPr="005E2F87">
              <w:rPr>
                <w:rFonts w:ascii="Times New Roman" w:hAnsi="Times New Roman"/>
                <w:sz w:val="24"/>
                <w:szCs w:val="24"/>
              </w:rPr>
              <w:t>esaistīto institūciju funkcijas netiek paplašinātas vai sašaurinātas</w:t>
            </w:r>
            <w:r w:rsidRPr="005E2F87">
              <w:rPr>
                <w:rFonts w:ascii="Times New Roman" w:hAnsi="Times New Roman"/>
                <w:sz w:val="24"/>
                <w:szCs w:val="24"/>
              </w:rPr>
              <w:t xml:space="preserve">. </w:t>
            </w:r>
          </w:p>
        </w:tc>
      </w:tr>
      <w:tr w:rsidR="007350F7" w:rsidRPr="005E2F87" w:rsidTr="003747A5">
        <w:tc>
          <w:tcPr>
            <w:tcW w:w="66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3.</w:t>
            </w:r>
          </w:p>
        </w:tc>
        <w:tc>
          <w:tcPr>
            <w:tcW w:w="2312"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Projekta izpildes ietekme uz pārvaldes institucionālo struktūru.</w:t>
            </w:r>
          </w:p>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Jaunu institūciju izveide</w:t>
            </w:r>
          </w:p>
        </w:tc>
        <w:tc>
          <w:tcPr>
            <w:tcW w:w="6237"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Saistībā ar projekta izpildi nav nepieciešams veidot jaunas institūcijas.</w:t>
            </w:r>
          </w:p>
        </w:tc>
      </w:tr>
      <w:tr w:rsidR="007350F7" w:rsidRPr="005E2F87" w:rsidTr="003747A5">
        <w:tc>
          <w:tcPr>
            <w:tcW w:w="66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4.</w:t>
            </w:r>
          </w:p>
        </w:tc>
        <w:tc>
          <w:tcPr>
            <w:tcW w:w="2312"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Projekta izpildes ietekme uz pārvaldes institucionālo struktūru.</w:t>
            </w:r>
          </w:p>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Esošu institūciju likvidācija</w:t>
            </w:r>
          </w:p>
        </w:tc>
        <w:tc>
          <w:tcPr>
            <w:tcW w:w="6237"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Saistībā ar projekta izpildi nav plānots likvidēt esošu institūciju.</w:t>
            </w:r>
          </w:p>
        </w:tc>
      </w:tr>
      <w:tr w:rsidR="007350F7" w:rsidRPr="005E2F87" w:rsidTr="003747A5">
        <w:tc>
          <w:tcPr>
            <w:tcW w:w="66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5.</w:t>
            </w:r>
          </w:p>
        </w:tc>
        <w:tc>
          <w:tcPr>
            <w:tcW w:w="2312"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Projekta izpildes ietekme uz pārvaldes institucionālo struktūru.</w:t>
            </w:r>
          </w:p>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Esošu institūciju reorganizācija</w:t>
            </w:r>
          </w:p>
        </w:tc>
        <w:tc>
          <w:tcPr>
            <w:tcW w:w="6237"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Saistībā ar projekta izpildi nav plānots reorganizēt esošu institūciju.</w:t>
            </w:r>
          </w:p>
        </w:tc>
      </w:tr>
      <w:tr w:rsidR="007350F7" w:rsidRPr="005E2F87" w:rsidTr="003747A5">
        <w:tc>
          <w:tcPr>
            <w:tcW w:w="666"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6.</w:t>
            </w:r>
          </w:p>
        </w:tc>
        <w:tc>
          <w:tcPr>
            <w:tcW w:w="2312"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Cita informācija</w:t>
            </w:r>
          </w:p>
        </w:tc>
        <w:tc>
          <w:tcPr>
            <w:tcW w:w="6237" w:type="dxa"/>
            <w:tcBorders>
              <w:top w:val="outset" w:sz="6" w:space="0" w:color="000000"/>
              <w:left w:val="outset" w:sz="6" w:space="0" w:color="000000"/>
              <w:bottom w:val="outset" w:sz="6" w:space="0" w:color="000000"/>
              <w:right w:val="outset" w:sz="6" w:space="0" w:color="000000"/>
            </w:tcBorders>
          </w:tcPr>
          <w:p w:rsidR="007350F7" w:rsidRPr="005E2F87" w:rsidRDefault="007350F7" w:rsidP="007350F7">
            <w:pPr>
              <w:pStyle w:val="NoSpacing"/>
              <w:rPr>
                <w:rFonts w:ascii="Times New Roman" w:hAnsi="Times New Roman"/>
                <w:sz w:val="24"/>
                <w:szCs w:val="24"/>
              </w:rPr>
            </w:pPr>
            <w:r w:rsidRPr="005E2F87">
              <w:rPr>
                <w:rFonts w:ascii="Times New Roman" w:hAnsi="Times New Roman"/>
                <w:sz w:val="24"/>
                <w:szCs w:val="24"/>
              </w:rPr>
              <w:t>Nav</w:t>
            </w:r>
          </w:p>
        </w:tc>
      </w:tr>
    </w:tbl>
    <w:p w:rsidR="00027146" w:rsidRPr="005E2F87" w:rsidRDefault="00027146" w:rsidP="003A0775">
      <w:pPr>
        <w:spacing w:after="0" w:line="240" w:lineRule="auto"/>
        <w:rPr>
          <w:rFonts w:ascii="Times New Roman" w:hAnsi="Times New Roman"/>
          <w:sz w:val="24"/>
          <w:szCs w:val="24"/>
        </w:rPr>
      </w:pPr>
    </w:p>
    <w:p w:rsidR="007350F7" w:rsidRPr="0095278C" w:rsidRDefault="0095278C" w:rsidP="0095278C">
      <w:pPr>
        <w:pStyle w:val="NoSpacing"/>
        <w:rPr>
          <w:rFonts w:ascii="Times New Roman" w:hAnsi="Times New Roman"/>
          <w:sz w:val="24"/>
          <w:szCs w:val="24"/>
        </w:rPr>
      </w:pPr>
      <w:r>
        <w:rPr>
          <w:rFonts w:ascii="Times New Roman" w:hAnsi="Times New Roman"/>
          <w:sz w:val="24"/>
          <w:szCs w:val="24"/>
        </w:rPr>
        <w:t>Anotācijas</w:t>
      </w:r>
      <w:r w:rsidR="00E85DC8">
        <w:rPr>
          <w:rFonts w:ascii="Times New Roman" w:hAnsi="Times New Roman"/>
          <w:sz w:val="24"/>
          <w:szCs w:val="24"/>
        </w:rPr>
        <w:t xml:space="preserve"> </w:t>
      </w:r>
      <w:r w:rsidR="00A116A7">
        <w:rPr>
          <w:rFonts w:ascii="Times New Roman" w:hAnsi="Times New Roman"/>
          <w:sz w:val="24"/>
          <w:szCs w:val="24"/>
        </w:rPr>
        <w:t xml:space="preserve"> </w:t>
      </w:r>
      <w:r w:rsidR="00CB3EA2">
        <w:rPr>
          <w:rFonts w:ascii="Times New Roman" w:hAnsi="Times New Roman"/>
          <w:sz w:val="24"/>
          <w:szCs w:val="24"/>
        </w:rPr>
        <w:t xml:space="preserve">V </w:t>
      </w:r>
      <w:r w:rsidR="007350F7" w:rsidRPr="0095278C">
        <w:rPr>
          <w:rFonts w:ascii="Times New Roman" w:hAnsi="Times New Roman"/>
          <w:sz w:val="24"/>
          <w:szCs w:val="24"/>
        </w:rPr>
        <w:t xml:space="preserve">sadaļa – </w:t>
      </w:r>
      <w:r w:rsidR="007350F7" w:rsidRPr="0095278C">
        <w:rPr>
          <w:rFonts w:ascii="Times New Roman" w:hAnsi="Times New Roman"/>
          <w:i/>
          <w:iCs/>
          <w:sz w:val="24"/>
          <w:szCs w:val="24"/>
        </w:rPr>
        <w:t>p</w:t>
      </w:r>
      <w:r w:rsidR="00E85DC8">
        <w:rPr>
          <w:rFonts w:ascii="Times New Roman" w:hAnsi="Times New Roman"/>
          <w:i/>
          <w:sz w:val="24"/>
          <w:szCs w:val="24"/>
        </w:rPr>
        <w:t>rojekts šo jomu</w:t>
      </w:r>
      <w:r w:rsidR="007350F7" w:rsidRPr="0095278C">
        <w:rPr>
          <w:rFonts w:ascii="Times New Roman" w:hAnsi="Times New Roman"/>
          <w:i/>
          <w:sz w:val="24"/>
          <w:szCs w:val="24"/>
        </w:rPr>
        <w:t xml:space="preserve"> neskar.</w:t>
      </w:r>
    </w:p>
    <w:p w:rsidR="006B25A9" w:rsidRDefault="006B25A9" w:rsidP="0095278C">
      <w:pPr>
        <w:pStyle w:val="NoSpacing"/>
        <w:rPr>
          <w:rFonts w:ascii="Times New Roman" w:hAnsi="Times New Roman"/>
          <w:sz w:val="24"/>
          <w:szCs w:val="24"/>
        </w:rPr>
      </w:pPr>
    </w:p>
    <w:p w:rsidR="00E114A1" w:rsidRDefault="00E114A1" w:rsidP="0095278C">
      <w:pPr>
        <w:pStyle w:val="NoSpacing"/>
        <w:rPr>
          <w:rFonts w:ascii="Times New Roman" w:hAnsi="Times New Roman"/>
          <w:sz w:val="24"/>
          <w:szCs w:val="24"/>
        </w:rPr>
      </w:pPr>
    </w:p>
    <w:p w:rsidR="008F31F1" w:rsidRDefault="008F31F1" w:rsidP="0095278C">
      <w:pPr>
        <w:pStyle w:val="NoSpacing"/>
        <w:rPr>
          <w:rFonts w:ascii="Times New Roman" w:hAnsi="Times New Roman"/>
          <w:sz w:val="24"/>
          <w:szCs w:val="24"/>
        </w:rPr>
      </w:pPr>
    </w:p>
    <w:p w:rsidR="003F6D93" w:rsidRDefault="003F6D93" w:rsidP="0095278C">
      <w:pPr>
        <w:pStyle w:val="NoSpacing"/>
        <w:rPr>
          <w:rFonts w:ascii="Times New Roman" w:hAnsi="Times New Roman"/>
          <w:sz w:val="24"/>
          <w:szCs w:val="24"/>
        </w:rPr>
      </w:pPr>
    </w:p>
    <w:p w:rsidR="003F6D93" w:rsidRPr="0095278C" w:rsidRDefault="003F6D93" w:rsidP="0095278C">
      <w:pPr>
        <w:pStyle w:val="NoSpacing"/>
        <w:rPr>
          <w:rFonts w:ascii="Times New Roman" w:hAnsi="Times New Roman"/>
          <w:sz w:val="24"/>
          <w:szCs w:val="24"/>
        </w:rPr>
      </w:pPr>
    </w:p>
    <w:p w:rsidR="0095278C" w:rsidRPr="00243ECA" w:rsidRDefault="00942E16" w:rsidP="00243ECA">
      <w:pPr>
        <w:pStyle w:val="NoSpacing"/>
        <w:rPr>
          <w:rFonts w:ascii="Times New Roman" w:hAnsi="Times New Roman"/>
          <w:sz w:val="24"/>
          <w:szCs w:val="24"/>
        </w:rPr>
      </w:pPr>
      <w:r w:rsidRPr="0095278C">
        <w:rPr>
          <w:rFonts w:ascii="Times New Roman" w:hAnsi="Times New Roman"/>
          <w:sz w:val="24"/>
          <w:szCs w:val="24"/>
        </w:rPr>
        <w:t>Veselības ministre</w:t>
      </w:r>
      <w:r w:rsidR="00BD2FB1" w:rsidRPr="0095278C">
        <w:rPr>
          <w:rFonts w:ascii="Times New Roman" w:hAnsi="Times New Roman"/>
          <w:sz w:val="24"/>
          <w:szCs w:val="24"/>
        </w:rPr>
        <w:tab/>
      </w:r>
      <w:r w:rsidR="00BD2FB1" w:rsidRPr="0095278C">
        <w:rPr>
          <w:rFonts w:ascii="Times New Roman" w:hAnsi="Times New Roman"/>
          <w:sz w:val="24"/>
          <w:szCs w:val="24"/>
        </w:rPr>
        <w:tab/>
      </w:r>
      <w:r w:rsidR="00BD2FB1" w:rsidRPr="0095278C">
        <w:rPr>
          <w:rFonts w:ascii="Times New Roman" w:hAnsi="Times New Roman"/>
          <w:sz w:val="24"/>
          <w:szCs w:val="24"/>
        </w:rPr>
        <w:tab/>
      </w:r>
      <w:r w:rsidR="00BD2FB1" w:rsidRPr="0095278C">
        <w:rPr>
          <w:rFonts w:ascii="Times New Roman" w:hAnsi="Times New Roman"/>
          <w:sz w:val="24"/>
          <w:szCs w:val="24"/>
        </w:rPr>
        <w:tab/>
      </w:r>
      <w:r w:rsidR="00BD2FB1" w:rsidRPr="0095278C">
        <w:rPr>
          <w:rFonts w:ascii="Times New Roman" w:hAnsi="Times New Roman"/>
          <w:sz w:val="24"/>
          <w:szCs w:val="24"/>
        </w:rPr>
        <w:tab/>
      </w:r>
      <w:r w:rsidR="006B25A9" w:rsidRPr="0095278C">
        <w:rPr>
          <w:rFonts w:ascii="Times New Roman" w:hAnsi="Times New Roman"/>
          <w:sz w:val="24"/>
          <w:szCs w:val="24"/>
        </w:rPr>
        <w:t xml:space="preserve">         </w:t>
      </w:r>
      <w:r w:rsidR="00A12429" w:rsidRPr="0095278C">
        <w:rPr>
          <w:rFonts w:ascii="Times New Roman" w:hAnsi="Times New Roman"/>
          <w:sz w:val="24"/>
          <w:szCs w:val="24"/>
        </w:rPr>
        <w:t xml:space="preserve">         </w:t>
      </w:r>
      <w:r w:rsidR="006B25A9" w:rsidRPr="0095278C">
        <w:rPr>
          <w:rFonts w:ascii="Times New Roman" w:hAnsi="Times New Roman"/>
          <w:sz w:val="24"/>
          <w:szCs w:val="24"/>
        </w:rPr>
        <w:t xml:space="preserve"> </w:t>
      </w:r>
      <w:r w:rsidRPr="0095278C">
        <w:rPr>
          <w:rFonts w:ascii="Times New Roman" w:hAnsi="Times New Roman"/>
          <w:sz w:val="24"/>
          <w:szCs w:val="24"/>
        </w:rPr>
        <w:t xml:space="preserve">      </w:t>
      </w:r>
      <w:r w:rsidR="0095278C">
        <w:rPr>
          <w:rFonts w:ascii="Times New Roman" w:hAnsi="Times New Roman"/>
          <w:sz w:val="24"/>
          <w:szCs w:val="24"/>
        </w:rPr>
        <w:t xml:space="preserve">            </w:t>
      </w:r>
      <w:r w:rsidRPr="0095278C">
        <w:rPr>
          <w:rFonts w:ascii="Times New Roman" w:hAnsi="Times New Roman"/>
          <w:sz w:val="24"/>
          <w:szCs w:val="24"/>
        </w:rPr>
        <w:t xml:space="preserve">  </w:t>
      </w:r>
      <w:proofErr w:type="spellStart"/>
      <w:r w:rsidRPr="0095278C">
        <w:rPr>
          <w:rFonts w:ascii="Times New Roman" w:hAnsi="Times New Roman"/>
          <w:sz w:val="24"/>
          <w:szCs w:val="24"/>
        </w:rPr>
        <w:t>I.Circene</w:t>
      </w:r>
      <w:proofErr w:type="spellEnd"/>
    </w:p>
    <w:p w:rsidR="00A118B4" w:rsidRDefault="00A118B4" w:rsidP="003A0775">
      <w:pPr>
        <w:spacing w:after="0" w:line="240" w:lineRule="auto"/>
        <w:rPr>
          <w:rFonts w:ascii="Times New Roman" w:hAnsi="Times New Roman"/>
        </w:rPr>
      </w:pPr>
    </w:p>
    <w:p w:rsidR="00E114A1" w:rsidRDefault="00E114A1" w:rsidP="003A0775">
      <w:pPr>
        <w:spacing w:after="0" w:line="240" w:lineRule="auto"/>
        <w:rPr>
          <w:rFonts w:ascii="Times New Roman" w:hAnsi="Times New Roman"/>
        </w:rPr>
      </w:pPr>
    </w:p>
    <w:p w:rsidR="003F6D93" w:rsidRDefault="003F6D93" w:rsidP="003A0775">
      <w:pPr>
        <w:spacing w:after="0" w:line="240" w:lineRule="auto"/>
        <w:rPr>
          <w:rFonts w:ascii="Times New Roman" w:hAnsi="Times New Roman"/>
        </w:rPr>
      </w:pPr>
    </w:p>
    <w:p w:rsidR="003F6D93" w:rsidRDefault="003F6D93" w:rsidP="003A0775">
      <w:pPr>
        <w:spacing w:after="0" w:line="240" w:lineRule="auto"/>
        <w:rPr>
          <w:rFonts w:ascii="Times New Roman" w:hAnsi="Times New Roman"/>
        </w:rPr>
      </w:pPr>
    </w:p>
    <w:p w:rsidR="007D7BA2" w:rsidRDefault="007D7BA2" w:rsidP="003A0775">
      <w:pPr>
        <w:spacing w:after="0" w:line="240" w:lineRule="auto"/>
        <w:rPr>
          <w:rFonts w:ascii="Times New Roman" w:hAnsi="Times New Roman"/>
        </w:rPr>
      </w:pPr>
    </w:p>
    <w:p w:rsidR="003F6D93" w:rsidRDefault="003F6D93" w:rsidP="003A0775">
      <w:pPr>
        <w:spacing w:after="0" w:line="240" w:lineRule="auto"/>
        <w:rPr>
          <w:rFonts w:ascii="Times New Roman" w:hAnsi="Times New Roman"/>
        </w:rPr>
      </w:pPr>
    </w:p>
    <w:p w:rsidR="001A5761" w:rsidRDefault="001A5761" w:rsidP="003A0775">
      <w:pPr>
        <w:spacing w:after="0" w:line="240" w:lineRule="auto"/>
        <w:rPr>
          <w:rFonts w:ascii="Times New Roman" w:hAnsi="Times New Roman"/>
        </w:rPr>
      </w:pPr>
    </w:p>
    <w:p w:rsidR="001A5761" w:rsidRDefault="001A5761" w:rsidP="003A0775">
      <w:pPr>
        <w:spacing w:after="0" w:line="240" w:lineRule="auto"/>
        <w:rPr>
          <w:rFonts w:ascii="Times New Roman" w:hAnsi="Times New Roman"/>
        </w:rPr>
      </w:pPr>
    </w:p>
    <w:p w:rsidR="003A0775" w:rsidRDefault="007D7BA2" w:rsidP="003A0775">
      <w:pPr>
        <w:spacing w:after="0" w:line="240" w:lineRule="auto"/>
        <w:rPr>
          <w:rFonts w:ascii="Times New Roman" w:hAnsi="Times New Roman"/>
        </w:rPr>
      </w:pPr>
      <w:r>
        <w:rPr>
          <w:rFonts w:ascii="Times New Roman" w:hAnsi="Times New Roman"/>
        </w:rPr>
        <w:t>10</w:t>
      </w:r>
      <w:r w:rsidR="00B11298" w:rsidRPr="00E114A1">
        <w:rPr>
          <w:rFonts w:ascii="Times New Roman" w:hAnsi="Times New Roman"/>
        </w:rPr>
        <w:t>.</w:t>
      </w:r>
      <w:r w:rsidR="00A04881">
        <w:rPr>
          <w:rFonts w:ascii="Times New Roman" w:hAnsi="Times New Roman"/>
        </w:rPr>
        <w:t>01</w:t>
      </w:r>
      <w:r w:rsidR="00B11298" w:rsidRPr="00E114A1">
        <w:rPr>
          <w:rFonts w:ascii="Times New Roman" w:hAnsi="Times New Roman"/>
        </w:rPr>
        <w:t>.201</w:t>
      </w:r>
      <w:r w:rsidR="00D4791E">
        <w:rPr>
          <w:rFonts w:ascii="Times New Roman" w:hAnsi="Times New Roman"/>
        </w:rPr>
        <w:t>3</w:t>
      </w:r>
      <w:r w:rsidR="00860FAA" w:rsidRPr="00E114A1">
        <w:rPr>
          <w:rFonts w:ascii="Times New Roman" w:hAnsi="Times New Roman"/>
        </w:rPr>
        <w:t>.</w:t>
      </w:r>
      <w:r w:rsidR="00B11298" w:rsidRPr="00E114A1">
        <w:rPr>
          <w:rFonts w:ascii="Times New Roman" w:hAnsi="Times New Roman"/>
        </w:rPr>
        <w:t xml:space="preserve"> </w:t>
      </w:r>
      <w:r w:rsidR="008E5491">
        <w:rPr>
          <w:rFonts w:ascii="Times New Roman" w:hAnsi="Times New Roman"/>
        </w:rPr>
        <w:t>15</w:t>
      </w:r>
      <w:r w:rsidR="008F31F1">
        <w:rPr>
          <w:rFonts w:ascii="Times New Roman" w:hAnsi="Times New Roman"/>
        </w:rPr>
        <w:t>:</w:t>
      </w:r>
      <w:r w:rsidR="008E5491">
        <w:rPr>
          <w:rFonts w:ascii="Times New Roman" w:hAnsi="Times New Roman"/>
        </w:rPr>
        <w:t>44</w:t>
      </w:r>
    </w:p>
    <w:p w:rsidR="007D7BA2" w:rsidRPr="008E5491" w:rsidRDefault="007D7BA2" w:rsidP="00081CE3">
      <w:pPr>
        <w:tabs>
          <w:tab w:val="center" w:pos="4153"/>
        </w:tabs>
        <w:spacing w:after="0" w:line="240" w:lineRule="auto"/>
        <w:rPr>
          <w:rFonts w:ascii="Times New Roman" w:hAnsi="Times New Roman"/>
        </w:rPr>
      </w:pPr>
      <w:r>
        <w:rPr>
          <w:rFonts w:ascii="Times New Roman" w:hAnsi="Times New Roman"/>
        </w:rPr>
        <w:t>4209</w:t>
      </w:r>
    </w:p>
    <w:p w:rsidR="00860FAA" w:rsidRPr="00243ECA" w:rsidRDefault="00860FAA" w:rsidP="00081CE3">
      <w:pPr>
        <w:tabs>
          <w:tab w:val="center" w:pos="4153"/>
        </w:tabs>
        <w:spacing w:after="0" w:line="240" w:lineRule="auto"/>
        <w:rPr>
          <w:rFonts w:ascii="Times New Roman" w:hAnsi="Times New Roman"/>
          <w:sz w:val="20"/>
          <w:szCs w:val="20"/>
        </w:rPr>
      </w:pPr>
      <w:proofErr w:type="spellStart"/>
      <w:r w:rsidRPr="00243ECA">
        <w:rPr>
          <w:rFonts w:ascii="Times New Roman" w:hAnsi="Times New Roman"/>
          <w:sz w:val="20"/>
          <w:szCs w:val="20"/>
        </w:rPr>
        <w:t>A.Valdmane</w:t>
      </w:r>
      <w:proofErr w:type="spellEnd"/>
      <w:r w:rsidRPr="00243ECA">
        <w:rPr>
          <w:rFonts w:ascii="Times New Roman" w:hAnsi="Times New Roman"/>
          <w:sz w:val="20"/>
          <w:szCs w:val="20"/>
        </w:rPr>
        <w:t xml:space="preserve"> 67876097</w:t>
      </w:r>
      <w:r w:rsidR="00081CE3">
        <w:rPr>
          <w:rFonts w:ascii="Times New Roman" w:hAnsi="Times New Roman"/>
          <w:sz w:val="20"/>
          <w:szCs w:val="20"/>
        </w:rPr>
        <w:tab/>
      </w:r>
    </w:p>
    <w:p w:rsidR="00860FAA" w:rsidRDefault="0050181B" w:rsidP="003A0775">
      <w:pPr>
        <w:spacing w:after="0" w:line="240" w:lineRule="auto"/>
        <w:rPr>
          <w:rFonts w:ascii="Times New Roman" w:hAnsi="Times New Roman"/>
          <w:sz w:val="20"/>
          <w:szCs w:val="20"/>
        </w:rPr>
      </w:pPr>
      <w:hyperlink r:id="rId7" w:history="1">
        <w:r w:rsidR="009C0888" w:rsidRPr="00DC3A0E">
          <w:rPr>
            <w:rStyle w:val="Hyperlink"/>
            <w:rFonts w:ascii="Times New Roman" w:hAnsi="Times New Roman"/>
            <w:sz w:val="20"/>
            <w:szCs w:val="20"/>
          </w:rPr>
          <w:t>Antra.valdmane@vm.gov.lv</w:t>
        </w:r>
      </w:hyperlink>
    </w:p>
    <w:p w:rsidR="009C0888" w:rsidRPr="00243ECA" w:rsidRDefault="009C0888" w:rsidP="003A0775">
      <w:pPr>
        <w:spacing w:after="0" w:line="240" w:lineRule="auto"/>
        <w:rPr>
          <w:rFonts w:ascii="Times New Roman" w:hAnsi="Times New Roman"/>
          <w:sz w:val="20"/>
          <w:szCs w:val="20"/>
        </w:rPr>
      </w:pPr>
    </w:p>
    <w:p w:rsidR="003A0775" w:rsidRPr="00243ECA" w:rsidRDefault="009D7370" w:rsidP="003A0775">
      <w:pPr>
        <w:spacing w:after="0" w:line="240" w:lineRule="auto"/>
        <w:rPr>
          <w:rFonts w:ascii="Times New Roman" w:hAnsi="Times New Roman"/>
          <w:sz w:val="20"/>
          <w:szCs w:val="20"/>
        </w:rPr>
      </w:pPr>
      <w:proofErr w:type="spellStart"/>
      <w:r w:rsidRPr="00243ECA">
        <w:rPr>
          <w:rFonts w:ascii="Times New Roman" w:hAnsi="Times New Roman"/>
          <w:sz w:val="20"/>
          <w:szCs w:val="20"/>
        </w:rPr>
        <w:t>I.Arzova</w:t>
      </w:r>
      <w:proofErr w:type="spellEnd"/>
      <w:r w:rsidR="003A0775" w:rsidRPr="00243ECA">
        <w:rPr>
          <w:rFonts w:ascii="Times New Roman" w:hAnsi="Times New Roman"/>
          <w:sz w:val="20"/>
          <w:szCs w:val="20"/>
        </w:rPr>
        <w:t>, 67876</w:t>
      </w:r>
      <w:r w:rsidRPr="00243ECA">
        <w:rPr>
          <w:rFonts w:ascii="Times New Roman" w:hAnsi="Times New Roman"/>
          <w:sz w:val="20"/>
          <w:szCs w:val="20"/>
        </w:rPr>
        <w:t>165</w:t>
      </w:r>
    </w:p>
    <w:p w:rsidR="003A0775" w:rsidRPr="00243ECA" w:rsidRDefault="0050181B" w:rsidP="003A0775">
      <w:pPr>
        <w:spacing w:after="0" w:line="240" w:lineRule="auto"/>
        <w:rPr>
          <w:rFonts w:ascii="Times New Roman" w:hAnsi="Times New Roman"/>
          <w:sz w:val="20"/>
          <w:szCs w:val="20"/>
        </w:rPr>
      </w:pPr>
      <w:hyperlink r:id="rId8" w:history="1">
        <w:r w:rsidR="00D0635D" w:rsidRPr="00243ECA">
          <w:rPr>
            <w:rStyle w:val="Hyperlink"/>
            <w:rFonts w:ascii="Times New Roman" w:hAnsi="Times New Roman"/>
            <w:sz w:val="20"/>
            <w:szCs w:val="20"/>
          </w:rPr>
          <w:t>inese.arzova@vm.gov.lv</w:t>
        </w:r>
      </w:hyperlink>
    </w:p>
    <w:p w:rsidR="00D0635D" w:rsidRPr="005E2F87" w:rsidRDefault="00D0635D" w:rsidP="003A0775">
      <w:pPr>
        <w:spacing w:after="0" w:line="240" w:lineRule="auto"/>
      </w:pPr>
    </w:p>
    <w:sectPr w:rsidR="00D0635D" w:rsidRPr="005E2F87" w:rsidSect="00B3037A">
      <w:headerReference w:type="default" r:id="rId9"/>
      <w:footerReference w:type="default" r:id="rId10"/>
      <w:footerReference w:type="first" r:id="rId11"/>
      <w:pgSz w:w="11906" w:h="16838"/>
      <w:pgMar w:top="1440" w:right="1800" w:bottom="1276"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FA" w:rsidRDefault="007B2CFA">
      <w:pPr>
        <w:spacing w:after="0" w:line="240" w:lineRule="auto"/>
      </w:pPr>
      <w:r>
        <w:separator/>
      </w:r>
    </w:p>
  </w:endnote>
  <w:endnote w:type="continuationSeparator" w:id="0">
    <w:p w:rsidR="007B2CFA" w:rsidRDefault="007B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A" w:rsidRPr="00A91D2B" w:rsidRDefault="007B2CFA" w:rsidP="00CF26F2">
    <w:pPr>
      <w:pStyle w:val="Footer"/>
      <w:jc w:val="both"/>
      <w:rPr>
        <w:lang w:val="lv-LV"/>
      </w:rPr>
    </w:pPr>
    <w:bookmarkStart w:id="0" w:name="OLE_LINK1"/>
    <w:bookmarkStart w:id="1" w:name="OLE_LINK2"/>
    <w:r w:rsidRPr="00BE5B0F">
      <w:rPr>
        <w:lang w:val="lv-LV"/>
      </w:rPr>
      <w:t>VM</w:t>
    </w:r>
    <w:r w:rsidR="007D7BA2">
      <w:rPr>
        <w:lang w:val="lv-LV"/>
      </w:rPr>
      <w:t>Anot_10</w:t>
    </w:r>
    <w:r>
      <w:rPr>
        <w:lang w:val="lv-LV"/>
      </w:rPr>
      <w:t>0113_611</w:t>
    </w:r>
    <w:r w:rsidRPr="00BE5B0F">
      <w:rPr>
        <w:lang w:val="lv-LV"/>
      </w:rPr>
      <w:t>;</w:t>
    </w:r>
    <w:r>
      <w:rPr>
        <w:sz w:val="20"/>
        <w:szCs w:val="20"/>
        <w:lang w:val="lv-LV"/>
      </w:rPr>
      <w:t xml:space="preserve"> </w:t>
    </w:r>
    <w:r w:rsidRPr="00BE5B0F">
      <w:rPr>
        <w:lang w:val="lv-LV"/>
      </w:rPr>
      <w:t>Mini</w:t>
    </w:r>
    <w:r>
      <w:rPr>
        <w:lang w:val="lv-LV"/>
      </w:rPr>
      <w:t>stru kabineta noteikumu projekta</w:t>
    </w:r>
    <w:r>
      <w:rPr>
        <w:sz w:val="20"/>
        <w:szCs w:val="20"/>
        <w:lang w:val="lv-LV"/>
      </w:rPr>
      <w:t xml:space="preserve"> „</w:t>
    </w:r>
    <w:r>
      <w:rPr>
        <w:lang w:val="lv-LV"/>
      </w:rPr>
      <w:t>Grozījums Ministru kabineta 2006.gada 25.jūlija noteikumos Nr.611 „Dzemdību palīdzības nodrošināšanas kārtība</w:t>
    </w:r>
    <w:r w:rsidRPr="00A91D2B">
      <w:rPr>
        <w:lang w:val="lv-LV"/>
      </w:rPr>
      <w:t>”” sākotnējās ietekmes novērtējuma ziņojums (anotācija)</w:t>
    </w:r>
  </w:p>
  <w:p w:rsidR="007B2CFA" w:rsidRDefault="007B2CFA" w:rsidP="009D7370">
    <w:pPr>
      <w:pStyle w:val="Footer"/>
      <w:jc w:val="both"/>
      <w:rPr>
        <w:lang w:val="lv-LV"/>
      </w:rPr>
    </w:pPr>
  </w:p>
  <w:bookmarkEnd w:id="0"/>
  <w:bookmarkEnd w:id="1"/>
  <w:p w:rsidR="007B2CFA" w:rsidRPr="009D7370" w:rsidRDefault="007B2CFA">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A" w:rsidRPr="00BE5B0F" w:rsidRDefault="007B2CFA" w:rsidP="00F408FE">
    <w:pPr>
      <w:pStyle w:val="Footer"/>
      <w:jc w:val="both"/>
      <w:rPr>
        <w:lang w:val="lv-LV"/>
      </w:rPr>
    </w:pPr>
    <w:r w:rsidRPr="00BE5B0F">
      <w:rPr>
        <w:lang w:val="lv-LV"/>
      </w:rPr>
      <w:t>VM</w:t>
    </w:r>
    <w:r w:rsidR="007D7BA2">
      <w:rPr>
        <w:lang w:val="lv-LV"/>
      </w:rPr>
      <w:t>Anot_10</w:t>
    </w:r>
    <w:r>
      <w:rPr>
        <w:lang w:val="lv-LV"/>
      </w:rPr>
      <w:t>0113_611</w:t>
    </w:r>
    <w:r w:rsidRPr="00BE5B0F">
      <w:rPr>
        <w:lang w:val="lv-LV"/>
      </w:rPr>
      <w:t>;</w:t>
    </w:r>
    <w:r>
      <w:rPr>
        <w:sz w:val="20"/>
        <w:szCs w:val="20"/>
        <w:lang w:val="lv-LV"/>
      </w:rPr>
      <w:t xml:space="preserve"> </w:t>
    </w:r>
    <w:r w:rsidRPr="00BE5B0F">
      <w:rPr>
        <w:lang w:val="lv-LV"/>
      </w:rPr>
      <w:t>Mini</w:t>
    </w:r>
    <w:r>
      <w:rPr>
        <w:lang w:val="lv-LV"/>
      </w:rPr>
      <w:t>stru kabineta noteikumu projekta</w:t>
    </w:r>
    <w:r>
      <w:rPr>
        <w:sz w:val="20"/>
        <w:szCs w:val="20"/>
        <w:lang w:val="lv-LV"/>
      </w:rPr>
      <w:t xml:space="preserve"> „</w:t>
    </w:r>
    <w:r>
      <w:rPr>
        <w:lang w:val="lv-LV"/>
      </w:rPr>
      <w:t>Grozījums Ministru kabineta 2006.gada 25.jūlija noteikumos Nr.611 „Dzemdību palīdzības nodrošināšanas kārtība</w:t>
    </w:r>
    <w:r w:rsidRPr="00A91D2B">
      <w:rPr>
        <w:lang w:val="lv-LV"/>
      </w:rPr>
      <w:t>”” sākotnējās ietekmes novērtējuma ziņojums (anotācija)</w:t>
    </w:r>
  </w:p>
  <w:p w:rsidR="007B2CFA" w:rsidRPr="00A91D2B" w:rsidRDefault="007B2CFA" w:rsidP="00F408FE">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FA" w:rsidRDefault="007B2CFA">
      <w:pPr>
        <w:spacing w:after="0" w:line="240" w:lineRule="auto"/>
      </w:pPr>
      <w:r>
        <w:separator/>
      </w:r>
    </w:p>
  </w:footnote>
  <w:footnote w:type="continuationSeparator" w:id="0">
    <w:p w:rsidR="007B2CFA" w:rsidRDefault="007B2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A" w:rsidRPr="00F92107" w:rsidRDefault="0050181B">
    <w:pPr>
      <w:pStyle w:val="Header"/>
      <w:jc w:val="center"/>
      <w:rPr>
        <w:rFonts w:ascii="Times New Roman" w:hAnsi="Times New Roman"/>
      </w:rPr>
    </w:pPr>
    <w:r w:rsidRPr="00F92107">
      <w:rPr>
        <w:rFonts w:ascii="Times New Roman" w:hAnsi="Times New Roman"/>
      </w:rPr>
      <w:fldChar w:fldCharType="begin"/>
    </w:r>
    <w:r w:rsidR="007B2CFA" w:rsidRPr="00F92107">
      <w:rPr>
        <w:rFonts w:ascii="Times New Roman" w:hAnsi="Times New Roman"/>
      </w:rPr>
      <w:instrText xml:space="preserve"> PAGE   \* MERGEFORMAT </w:instrText>
    </w:r>
    <w:r w:rsidRPr="00F92107">
      <w:rPr>
        <w:rFonts w:ascii="Times New Roman" w:hAnsi="Times New Roman"/>
      </w:rPr>
      <w:fldChar w:fldCharType="separate"/>
    </w:r>
    <w:r w:rsidR="001A5761">
      <w:rPr>
        <w:rFonts w:ascii="Times New Roman" w:hAnsi="Times New Roman"/>
        <w:noProof/>
      </w:rPr>
      <w:t>15</w:t>
    </w:r>
    <w:r w:rsidRPr="00F92107">
      <w:rPr>
        <w:rFonts w:ascii="Times New Roman" w:hAnsi="Times New Roman"/>
      </w:rPr>
      <w:fldChar w:fldCharType="end"/>
    </w:r>
  </w:p>
  <w:p w:rsidR="007B2CFA" w:rsidRDefault="007B2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75E"/>
    <w:multiLevelType w:val="hybridMultilevel"/>
    <w:tmpl w:val="9658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D02AA8"/>
    <w:multiLevelType w:val="hybridMultilevel"/>
    <w:tmpl w:val="D1C88592"/>
    <w:lvl w:ilvl="0" w:tplc="9CC0FA52">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033C61"/>
    <w:multiLevelType w:val="hybridMultilevel"/>
    <w:tmpl w:val="777682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5274E9"/>
    <w:multiLevelType w:val="hybridMultilevel"/>
    <w:tmpl w:val="05ECB086"/>
    <w:lvl w:ilvl="0" w:tplc="A356B59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816089"/>
    <w:multiLevelType w:val="hybridMultilevel"/>
    <w:tmpl w:val="53624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716FC7"/>
    <w:multiLevelType w:val="multilevel"/>
    <w:tmpl w:val="A616113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244649"/>
    <w:multiLevelType w:val="hybridMultilevel"/>
    <w:tmpl w:val="AAD072E8"/>
    <w:lvl w:ilvl="0" w:tplc="04C0AFBE">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023E40"/>
    <w:multiLevelType w:val="hybridMultilevel"/>
    <w:tmpl w:val="D66EBB5E"/>
    <w:lvl w:ilvl="0" w:tplc="E4506C9A">
      <w:start w:val="19"/>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4346D2B"/>
    <w:multiLevelType w:val="hybridMultilevel"/>
    <w:tmpl w:val="C91A926E"/>
    <w:lvl w:ilvl="0" w:tplc="1ECAA8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126C21"/>
    <w:multiLevelType w:val="hybridMultilevel"/>
    <w:tmpl w:val="6C94F3F4"/>
    <w:lvl w:ilvl="0" w:tplc="5A2A6872">
      <w:start w:val="19"/>
      <w:numFmt w:val="bullet"/>
      <w:lvlText w:val="-"/>
      <w:lvlJc w:val="left"/>
      <w:pPr>
        <w:ind w:left="705" w:hanging="360"/>
      </w:pPr>
      <w:rPr>
        <w:rFonts w:ascii="Times New Roman" w:eastAsia="Times New Roman" w:hAnsi="Times New Roman" w:cs="Times New Roman" w:hint="default"/>
        <w:u w:val="none"/>
      </w:rPr>
    </w:lvl>
    <w:lvl w:ilvl="1" w:tplc="04260003" w:tentative="1">
      <w:start w:val="1"/>
      <w:numFmt w:val="bullet"/>
      <w:lvlText w:val="o"/>
      <w:lvlJc w:val="left"/>
      <w:pPr>
        <w:ind w:left="1425" w:hanging="360"/>
      </w:pPr>
      <w:rPr>
        <w:rFonts w:ascii="Courier New" w:hAnsi="Courier New" w:cs="Courier New" w:hint="default"/>
      </w:rPr>
    </w:lvl>
    <w:lvl w:ilvl="2" w:tplc="04260005" w:tentative="1">
      <w:start w:val="1"/>
      <w:numFmt w:val="bullet"/>
      <w:lvlText w:val=""/>
      <w:lvlJc w:val="left"/>
      <w:pPr>
        <w:ind w:left="2145" w:hanging="360"/>
      </w:pPr>
      <w:rPr>
        <w:rFonts w:ascii="Wingdings" w:hAnsi="Wingdings" w:hint="default"/>
      </w:rPr>
    </w:lvl>
    <w:lvl w:ilvl="3" w:tplc="04260001" w:tentative="1">
      <w:start w:val="1"/>
      <w:numFmt w:val="bullet"/>
      <w:lvlText w:val=""/>
      <w:lvlJc w:val="left"/>
      <w:pPr>
        <w:ind w:left="2865" w:hanging="360"/>
      </w:pPr>
      <w:rPr>
        <w:rFonts w:ascii="Symbol" w:hAnsi="Symbol" w:hint="default"/>
      </w:rPr>
    </w:lvl>
    <w:lvl w:ilvl="4" w:tplc="04260003" w:tentative="1">
      <w:start w:val="1"/>
      <w:numFmt w:val="bullet"/>
      <w:lvlText w:val="o"/>
      <w:lvlJc w:val="left"/>
      <w:pPr>
        <w:ind w:left="3585" w:hanging="360"/>
      </w:pPr>
      <w:rPr>
        <w:rFonts w:ascii="Courier New" w:hAnsi="Courier New" w:cs="Courier New" w:hint="default"/>
      </w:rPr>
    </w:lvl>
    <w:lvl w:ilvl="5" w:tplc="04260005" w:tentative="1">
      <w:start w:val="1"/>
      <w:numFmt w:val="bullet"/>
      <w:lvlText w:val=""/>
      <w:lvlJc w:val="left"/>
      <w:pPr>
        <w:ind w:left="4305" w:hanging="360"/>
      </w:pPr>
      <w:rPr>
        <w:rFonts w:ascii="Wingdings" w:hAnsi="Wingdings" w:hint="default"/>
      </w:rPr>
    </w:lvl>
    <w:lvl w:ilvl="6" w:tplc="04260001" w:tentative="1">
      <w:start w:val="1"/>
      <w:numFmt w:val="bullet"/>
      <w:lvlText w:val=""/>
      <w:lvlJc w:val="left"/>
      <w:pPr>
        <w:ind w:left="5025" w:hanging="360"/>
      </w:pPr>
      <w:rPr>
        <w:rFonts w:ascii="Symbol" w:hAnsi="Symbol" w:hint="default"/>
      </w:rPr>
    </w:lvl>
    <w:lvl w:ilvl="7" w:tplc="04260003" w:tentative="1">
      <w:start w:val="1"/>
      <w:numFmt w:val="bullet"/>
      <w:lvlText w:val="o"/>
      <w:lvlJc w:val="left"/>
      <w:pPr>
        <w:ind w:left="5745" w:hanging="360"/>
      </w:pPr>
      <w:rPr>
        <w:rFonts w:ascii="Courier New" w:hAnsi="Courier New" w:cs="Courier New" w:hint="default"/>
      </w:rPr>
    </w:lvl>
    <w:lvl w:ilvl="8" w:tplc="04260005" w:tentative="1">
      <w:start w:val="1"/>
      <w:numFmt w:val="bullet"/>
      <w:lvlText w:val=""/>
      <w:lvlJc w:val="left"/>
      <w:pPr>
        <w:ind w:left="6465" w:hanging="360"/>
      </w:pPr>
      <w:rPr>
        <w:rFonts w:ascii="Wingdings" w:hAnsi="Wingdings" w:hint="default"/>
      </w:rPr>
    </w:lvl>
  </w:abstractNum>
  <w:abstractNum w:abstractNumId="10">
    <w:nsid w:val="50227163"/>
    <w:multiLevelType w:val="hybridMultilevel"/>
    <w:tmpl w:val="48DEED9C"/>
    <w:lvl w:ilvl="0" w:tplc="2EA26132">
      <w:start w:val="19"/>
      <w:numFmt w:val="bullet"/>
      <w:lvlText w:val="-"/>
      <w:lvlJc w:val="left"/>
      <w:pPr>
        <w:ind w:left="720" w:hanging="360"/>
      </w:pPr>
      <w:rPr>
        <w:rFonts w:ascii="Times New Roman" w:eastAsia="Times New Roman" w:hAnsi="Times New Roman" w:cs="Times New Roman" w:hint="default"/>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2EE2B1F"/>
    <w:multiLevelType w:val="hybridMultilevel"/>
    <w:tmpl w:val="E5605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4DC3E4C"/>
    <w:multiLevelType w:val="hybridMultilevel"/>
    <w:tmpl w:val="2C4CCAA4"/>
    <w:lvl w:ilvl="0" w:tplc="D630794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nsid w:val="56193CF8"/>
    <w:multiLevelType w:val="hybridMultilevel"/>
    <w:tmpl w:val="5E5A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375A0E"/>
    <w:multiLevelType w:val="hybridMultilevel"/>
    <w:tmpl w:val="84FE880A"/>
    <w:lvl w:ilvl="0" w:tplc="CA12CF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5A5073"/>
    <w:multiLevelType w:val="hybridMultilevel"/>
    <w:tmpl w:val="4C247714"/>
    <w:lvl w:ilvl="0" w:tplc="4B6C03D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71A274D"/>
    <w:multiLevelType w:val="hybridMultilevel"/>
    <w:tmpl w:val="4C7CC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694939"/>
    <w:multiLevelType w:val="hybridMultilevel"/>
    <w:tmpl w:val="4DD42D52"/>
    <w:lvl w:ilvl="0" w:tplc="17CE87EE">
      <w:start w:val="1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33A4294"/>
    <w:multiLevelType w:val="multilevel"/>
    <w:tmpl w:val="D4BA8D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76D75955"/>
    <w:multiLevelType w:val="hybridMultilevel"/>
    <w:tmpl w:val="42040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16"/>
  </w:num>
  <w:num w:numId="6">
    <w:abstractNumId w:val="18"/>
  </w:num>
  <w:num w:numId="7">
    <w:abstractNumId w:val="6"/>
  </w:num>
  <w:num w:numId="8">
    <w:abstractNumId w:val="19"/>
  </w:num>
  <w:num w:numId="9">
    <w:abstractNumId w:val="17"/>
  </w:num>
  <w:num w:numId="10">
    <w:abstractNumId w:val="15"/>
  </w:num>
  <w:num w:numId="11">
    <w:abstractNumId w:val="14"/>
  </w:num>
  <w:num w:numId="12">
    <w:abstractNumId w:val="8"/>
  </w:num>
  <w:num w:numId="13">
    <w:abstractNumId w:val="1"/>
  </w:num>
  <w:num w:numId="14">
    <w:abstractNumId w:val="10"/>
  </w:num>
  <w:num w:numId="15">
    <w:abstractNumId w:val="9"/>
  </w:num>
  <w:num w:numId="16">
    <w:abstractNumId w:val="7"/>
  </w:num>
  <w:num w:numId="17">
    <w:abstractNumId w:val="3"/>
  </w:num>
  <w:num w:numId="18">
    <w:abstractNumId w:val="2"/>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A0775"/>
    <w:rsid w:val="000027BC"/>
    <w:rsid w:val="00002865"/>
    <w:rsid w:val="00005F64"/>
    <w:rsid w:val="00007C54"/>
    <w:rsid w:val="00024781"/>
    <w:rsid w:val="00027146"/>
    <w:rsid w:val="0003143A"/>
    <w:rsid w:val="000400A5"/>
    <w:rsid w:val="00040E9B"/>
    <w:rsid w:val="00043C71"/>
    <w:rsid w:val="00044537"/>
    <w:rsid w:val="00050D05"/>
    <w:rsid w:val="00051BCA"/>
    <w:rsid w:val="00051C06"/>
    <w:rsid w:val="0005572C"/>
    <w:rsid w:val="00055C5D"/>
    <w:rsid w:val="00057030"/>
    <w:rsid w:val="00061EDE"/>
    <w:rsid w:val="000649E8"/>
    <w:rsid w:val="000651C0"/>
    <w:rsid w:val="00066CBD"/>
    <w:rsid w:val="00077DE5"/>
    <w:rsid w:val="00081CE3"/>
    <w:rsid w:val="00083484"/>
    <w:rsid w:val="00087459"/>
    <w:rsid w:val="00092634"/>
    <w:rsid w:val="00092799"/>
    <w:rsid w:val="00092884"/>
    <w:rsid w:val="00092CDF"/>
    <w:rsid w:val="00093260"/>
    <w:rsid w:val="00094E53"/>
    <w:rsid w:val="000950D2"/>
    <w:rsid w:val="00097487"/>
    <w:rsid w:val="000A1739"/>
    <w:rsid w:val="000A52F7"/>
    <w:rsid w:val="000A5C46"/>
    <w:rsid w:val="000B3165"/>
    <w:rsid w:val="000B4A2F"/>
    <w:rsid w:val="000C0A6D"/>
    <w:rsid w:val="000C0AE1"/>
    <w:rsid w:val="000C4165"/>
    <w:rsid w:val="000C463D"/>
    <w:rsid w:val="000C7D1D"/>
    <w:rsid w:val="000D2416"/>
    <w:rsid w:val="000D2C0E"/>
    <w:rsid w:val="000D4D54"/>
    <w:rsid w:val="000D671F"/>
    <w:rsid w:val="000E09D5"/>
    <w:rsid w:val="000E104F"/>
    <w:rsid w:val="000E4C17"/>
    <w:rsid w:val="000E56F2"/>
    <w:rsid w:val="000F2103"/>
    <w:rsid w:val="000F7953"/>
    <w:rsid w:val="00103F21"/>
    <w:rsid w:val="0010426C"/>
    <w:rsid w:val="00107A60"/>
    <w:rsid w:val="00107C45"/>
    <w:rsid w:val="00113970"/>
    <w:rsid w:val="001159BF"/>
    <w:rsid w:val="00117AF9"/>
    <w:rsid w:val="001203FF"/>
    <w:rsid w:val="001231A4"/>
    <w:rsid w:val="00126BB3"/>
    <w:rsid w:val="00136D4F"/>
    <w:rsid w:val="00137B1E"/>
    <w:rsid w:val="00141524"/>
    <w:rsid w:val="00145D55"/>
    <w:rsid w:val="00154364"/>
    <w:rsid w:val="00155C59"/>
    <w:rsid w:val="00157A70"/>
    <w:rsid w:val="001611C0"/>
    <w:rsid w:val="001648DC"/>
    <w:rsid w:val="00167C55"/>
    <w:rsid w:val="001706E2"/>
    <w:rsid w:val="00170AE8"/>
    <w:rsid w:val="00171A38"/>
    <w:rsid w:val="00173240"/>
    <w:rsid w:val="00174C3F"/>
    <w:rsid w:val="001770A6"/>
    <w:rsid w:val="00183967"/>
    <w:rsid w:val="001875B1"/>
    <w:rsid w:val="00192053"/>
    <w:rsid w:val="00196819"/>
    <w:rsid w:val="00196E8E"/>
    <w:rsid w:val="001A44BA"/>
    <w:rsid w:val="001A5761"/>
    <w:rsid w:val="001A6EEC"/>
    <w:rsid w:val="001B2845"/>
    <w:rsid w:val="001B3C51"/>
    <w:rsid w:val="001B50D6"/>
    <w:rsid w:val="001C23DB"/>
    <w:rsid w:val="001C307E"/>
    <w:rsid w:val="001C6CF8"/>
    <w:rsid w:val="001D198E"/>
    <w:rsid w:val="001D6402"/>
    <w:rsid w:val="001E11C3"/>
    <w:rsid w:val="001E668C"/>
    <w:rsid w:val="001F414E"/>
    <w:rsid w:val="001F5F79"/>
    <w:rsid w:val="0020089D"/>
    <w:rsid w:val="00203A10"/>
    <w:rsid w:val="002116E7"/>
    <w:rsid w:val="00212581"/>
    <w:rsid w:val="002146F8"/>
    <w:rsid w:val="00215884"/>
    <w:rsid w:val="002201B4"/>
    <w:rsid w:val="00221B29"/>
    <w:rsid w:val="00221CA5"/>
    <w:rsid w:val="00225409"/>
    <w:rsid w:val="002369F1"/>
    <w:rsid w:val="002416CD"/>
    <w:rsid w:val="00243D53"/>
    <w:rsid w:val="00243ECA"/>
    <w:rsid w:val="00245282"/>
    <w:rsid w:val="002555E6"/>
    <w:rsid w:val="00255F80"/>
    <w:rsid w:val="00256250"/>
    <w:rsid w:val="0025708F"/>
    <w:rsid w:val="0026358B"/>
    <w:rsid w:val="0027060E"/>
    <w:rsid w:val="0027662A"/>
    <w:rsid w:val="002766E3"/>
    <w:rsid w:val="00283C71"/>
    <w:rsid w:val="00283C73"/>
    <w:rsid w:val="00285004"/>
    <w:rsid w:val="00295F69"/>
    <w:rsid w:val="002A078C"/>
    <w:rsid w:val="002A7DA2"/>
    <w:rsid w:val="002B0555"/>
    <w:rsid w:val="002B6E44"/>
    <w:rsid w:val="002B74A8"/>
    <w:rsid w:val="002D682A"/>
    <w:rsid w:val="002E309D"/>
    <w:rsid w:val="002E4697"/>
    <w:rsid w:val="002F05C2"/>
    <w:rsid w:val="002F5D00"/>
    <w:rsid w:val="002F6124"/>
    <w:rsid w:val="0030029C"/>
    <w:rsid w:val="0030175A"/>
    <w:rsid w:val="003043F2"/>
    <w:rsid w:val="00306CD4"/>
    <w:rsid w:val="00307FC6"/>
    <w:rsid w:val="003117E4"/>
    <w:rsid w:val="00312426"/>
    <w:rsid w:val="003147C1"/>
    <w:rsid w:val="00315194"/>
    <w:rsid w:val="00317807"/>
    <w:rsid w:val="00320466"/>
    <w:rsid w:val="00320CF1"/>
    <w:rsid w:val="0032668E"/>
    <w:rsid w:val="00330DFB"/>
    <w:rsid w:val="00333049"/>
    <w:rsid w:val="00337F0B"/>
    <w:rsid w:val="00344A14"/>
    <w:rsid w:val="003467AB"/>
    <w:rsid w:val="0034723E"/>
    <w:rsid w:val="003511EE"/>
    <w:rsid w:val="00351BB1"/>
    <w:rsid w:val="00352521"/>
    <w:rsid w:val="00352679"/>
    <w:rsid w:val="00355435"/>
    <w:rsid w:val="0035564A"/>
    <w:rsid w:val="00355876"/>
    <w:rsid w:val="00355AEA"/>
    <w:rsid w:val="00357C97"/>
    <w:rsid w:val="00364287"/>
    <w:rsid w:val="0036428E"/>
    <w:rsid w:val="00371741"/>
    <w:rsid w:val="003747A5"/>
    <w:rsid w:val="003758B5"/>
    <w:rsid w:val="003801A4"/>
    <w:rsid w:val="003820BF"/>
    <w:rsid w:val="0038573D"/>
    <w:rsid w:val="00386077"/>
    <w:rsid w:val="00386CA7"/>
    <w:rsid w:val="00391EA9"/>
    <w:rsid w:val="003A004F"/>
    <w:rsid w:val="003A0576"/>
    <w:rsid w:val="003A0775"/>
    <w:rsid w:val="003A0E9A"/>
    <w:rsid w:val="003A19CD"/>
    <w:rsid w:val="003A1EE2"/>
    <w:rsid w:val="003A3596"/>
    <w:rsid w:val="003A5AE6"/>
    <w:rsid w:val="003A6F30"/>
    <w:rsid w:val="003C0571"/>
    <w:rsid w:val="003C0808"/>
    <w:rsid w:val="003C30FA"/>
    <w:rsid w:val="003C5844"/>
    <w:rsid w:val="003C7BA1"/>
    <w:rsid w:val="003D4C0F"/>
    <w:rsid w:val="003F27F8"/>
    <w:rsid w:val="003F3D0D"/>
    <w:rsid w:val="003F4CA6"/>
    <w:rsid w:val="003F6D93"/>
    <w:rsid w:val="0040133C"/>
    <w:rsid w:val="00401E7A"/>
    <w:rsid w:val="00406747"/>
    <w:rsid w:val="004124E0"/>
    <w:rsid w:val="00415FCF"/>
    <w:rsid w:val="00423C38"/>
    <w:rsid w:val="00425257"/>
    <w:rsid w:val="00427F6E"/>
    <w:rsid w:val="0043259C"/>
    <w:rsid w:val="0043302E"/>
    <w:rsid w:val="00441637"/>
    <w:rsid w:val="00442E83"/>
    <w:rsid w:val="00444BC7"/>
    <w:rsid w:val="00444D5C"/>
    <w:rsid w:val="00450117"/>
    <w:rsid w:val="00450FC3"/>
    <w:rsid w:val="004522E5"/>
    <w:rsid w:val="004534D7"/>
    <w:rsid w:val="00454D1A"/>
    <w:rsid w:val="00455644"/>
    <w:rsid w:val="004573B6"/>
    <w:rsid w:val="0046181F"/>
    <w:rsid w:val="0046462F"/>
    <w:rsid w:val="00464E23"/>
    <w:rsid w:val="0046649F"/>
    <w:rsid w:val="00470944"/>
    <w:rsid w:val="00471F39"/>
    <w:rsid w:val="004773FF"/>
    <w:rsid w:val="00477956"/>
    <w:rsid w:val="00484915"/>
    <w:rsid w:val="00487D7D"/>
    <w:rsid w:val="0049171C"/>
    <w:rsid w:val="004973EC"/>
    <w:rsid w:val="004A2628"/>
    <w:rsid w:val="004B5C3F"/>
    <w:rsid w:val="004C042D"/>
    <w:rsid w:val="004D027A"/>
    <w:rsid w:val="004D0EE1"/>
    <w:rsid w:val="004D2570"/>
    <w:rsid w:val="004D3F1A"/>
    <w:rsid w:val="004D473F"/>
    <w:rsid w:val="004D69EF"/>
    <w:rsid w:val="004E43C5"/>
    <w:rsid w:val="004E47A6"/>
    <w:rsid w:val="004E7DA9"/>
    <w:rsid w:val="004F07A4"/>
    <w:rsid w:val="004F689D"/>
    <w:rsid w:val="004F77D9"/>
    <w:rsid w:val="0050181B"/>
    <w:rsid w:val="00501E33"/>
    <w:rsid w:val="00506578"/>
    <w:rsid w:val="00512309"/>
    <w:rsid w:val="0051379F"/>
    <w:rsid w:val="0051577A"/>
    <w:rsid w:val="00515831"/>
    <w:rsid w:val="00517359"/>
    <w:rsid w:val="00521A61"/>
    <w:rsid w:val="005255AC"/>
    <w:rsid w:val="005271B4"/>
    <w:rsid w:val="00531A9F"/>
    <w:rsid w:val="0053427A"/>
    <w:rsid w:val="00537161"/>
    <w:rsid w:val="00537FFB"/>
    <w:rsid w:val="005416C5"/>
    <w:rsid w:val="005447D7"/>
    <w:rsid w:val="00547A38"/>
    <w:rsid w:val="0055619F"/>
    <w:rsid w:val="00557B5E"/>
    <w:rsid w:val="0056202E"/>
    <w:rsid w:val="0056435B"/>
    <w:rsid w:val="00567F42"/>
    <w:rsid w:val="00571322"/>
    <w:rsid w:val="00583634"/>
    <w:rsid w:val="00584BF7"/>
    <w:rsid w:val="00585E18"/>
    <w:rsid w:val="0058634C"/>
    <w:rsid w:val="00590F5E"/>
    <w:rsid w:val="00592212"/>
    <w:rsid w:val="005947D1"/>
    <w:rsid w:val="00597AF0"/>
    <w:rsid w:val="005A01F1"/>
    <w:rsid w:val="005A0CF3"/>
    <w:rsid w:val="005A6047"/>
    <w:rsid w:val="005A6AD4"/>
    <w:rsid w:val="005B1DD7"/>
    <w:rsid w:val="005B2224"/>
    <w:rsid w:val="005C09FD"/>
    <w:rsid w:val="005C10C2"/>
    <w:rsid w:val="005C5324"/>
    <w:rsid w:val="005C6A9D"/>
    <w:rsid w:val="005C7671"/>
    <w:rsid w:val="005C7776"/>
    <w:rsid w:val="005D0EFA"/>
    <w:rsid w:val="005D424E"/>
    <w:rsid w:val="005E09C9"/>
    <w:rsid w:val="005E2F87"/>
    <w:rsid w:val="005F354F"/>
    <w:rsid w:val="00600D68"/>
    <w:rsid w:val="00602419"/>
    <w:rsid w:val="00605DF6"/>
    <w:rsid w:val="006114E2"/>
    <w:rsid w:val="00612635"/>
    <w:rsid w:val="00612926"/>
    <w:rsid w:val="00612A98"/>
    <w:rsid w:val="00612EBA"/>
    <w:rsid w:val="006144F3"/>
    <w:rsid w:val="00620061"/>
    <w:rsid w:val="00620D81"/>
    <w:rsid w:val="00622F5D"/>
    <w:rsid w:val="00625453"/>
    <w:rsid w:val="00626C37"/>
    <w:rsid w:val="006270A1"/>
    <w:rsid w:val="00630B9E"/>
    <w:rsid w:val="00633411"/>
    <w:rsid w:val="00633BD4"/>
    <w:rsid w:val="00635A52"/>
    <w:rsid w:val="00636D9E"/>
    <w:rsid w:val="00637856"/>
    <w:rsid w:val="00637AE4"/>
    <w:rsid w:val="00640925"/>
    <w:rsid w:val="006410D3"/>
    <w:rsid w:val="00641FBB"/>
    <w:rsid w:val="00644A9D"/>
    <w:rsid w:val="00645911"/>
    <w:rsid w:val="00645AD4"/>
    <w:rsid w:val="00645D26"/>
    <w:rsid w:val="00647A97"/>
    <w:rsid w:val="006555CC"/>
    <w:rsid w:val="00665A21"/>
    <w:rsid w:val="00671E42"/>
    <w:rsid w:val="00672826"/>
    <w:rsid w:val="006833F9"/>
    <w:rsid w:val="0068356C"/>
    <w:rsid w:val="00684372"/>
    <w:rsid w:val="006958EB"/>
    <w:rsid w:val="0069630B"/>
    <w:rsid w:val="006A2847"/>
    <w:rsid w:val="006A2B91"/>
    <w:rsid w:val="006A3008"/>
    <w:rsid w:val="006A3419"/>
    <w:rsid w:val="006A6375"/>
    <w:rsid w:val="006B169A"/>
    <w:rsid w:val="006B25A9"/>
    <w:rsid w:val="006B40A2"/>
    <w:rsid w:val="006B4320"/>
    <w:rsid w:val="006C0CC2"/>
    <w:rsid w:val="006C0F86"/>
    <w:rsid w:val="006C3DC7"/>
    <w:rsid w:val="006C4162"/>
    <w:rsid w:val="006D02AA"/>
    <w:rsid w:val="006D030B"/>
    <w:rsid w:val="006D215D"/>
    <w:rsid w:val="006D5FF8"/>
    <w:rsid w:val="006E07A8"/>
    <w:rsid w:val="006E1EFF"/>
    <w:rsid w:val="006E2B75"/>
    <w:rsid w:val="006E7144"/>
    <w:rsid w:val="006F16C1"/>
    <w:rsid w:val="006F1E3C"/>
    <w:rsid w:val="006F4ED5"/>
    <w:rsid w:val="006F6166"/>
    <w:rsid w:val="007011B8"/>
    <w:rsid w:val="00701789"/>
    <w:rsid w:val="007122EC"/>
    <w:rsid w:val="00715045"/>
    <w:rsid w:val="0071669C"/>
    <w:rsid w:val="00716996"/>
    <w:rsid w:val="007173C7"/>
    <w:rsid w:val="007225F3"/>
    <w:rsid w:val="00723566"/>
    <w:rsid w:val="00725436"/>
    <w:rsid w:val="007256D0"/>
    <w:rsid w:val="00731A37"/>
    <w:rsid w:val="007335DB"/>
    <w:rsid w:val="007350F7"/>
    <w:rsid w:val="00741394"/>
    <w:rsid w:val="00742FD0"/>
    <w:rsid w:val="00745B14"/>
    <w:rsid w:val="00745B61"/>
    <w:rsid w:val="00747AFF"/>
    <w:rsid w:val="007504C4"/>
    <w:rsid w:val="00751505"/>
    <w:rsid w:val="00751632"/>
    <w:rsid w:val="0076075D"/>
    <w:rsid w:val="00764AED"/>
    <w:rsid w:val="00764B38"/>
    <w:rsid w:val="0077005A"/>
    <w:rsid w:val="00772DBB"/>
    <w:rsid w:val="00776408"/>
    <w:rsid w:val="00781639"/>
    <w:rsid w:val="00782AE4"/>
    <w:rsid w:val="007855F3"/>
    <w:rsid w:val="007856DA"/>
    <w:rsid w:val="00787F34"/>
    <w:rsid w:val="007A4549"/>
    <w:rsid w:val="007B13B0"/>
    <w:rsid w:val="007B2CFA"/>
    <w:rsid w:val="007B5F13"/>
    <w:rsid w:val="007C03E0"/>
    <w:rsid w:val="007C23DA"/>
    <w:rsid w:val="007C67ED"/>
    <w:rsid w:val="007C6D04"/>
    <w:rsid w:val="007D04E1"/>
    <w:rsid w:val="007D3104"/>
    <w:rsid w:val="007D3CA4"/>
    <w:rsid w:val="007D58C5"/>
    <w:rsid w:val="007D7BA2"/>
    <w:rsid w:val="007E41AE"/>
    <w:rsid w:val="007E4763"/>
    <w:rsid w:val="007F02A9"/>
    <w:rsid w:val="007F1630"/>
    <w:rsid w:val="007F16F2"/>
    <w:rsid w:val="007F1D8C"/>
    <w:rsid w:val="007F5D04"/>
    <w:rsid w:val="007F6BB0"/>
    <w:rsid w:val="007F6C9B"/>
    <w:rsid w:val="00802DFE"/>
    <w:rsid w:val="00803B91"/>
    <w:rsid w:val="00811B14"/>
    <w:rsid w:val="00812C5C"/>
    <w:rsid w:val="008175F9"/>
    <w:rsid w:val="00817953"/>
    <w:rsid w:val="00817B1B"/>
    <w:rsid w:val="008223C0"/>
    <w:rsid w:val="00823C92"/>
    <w:rsid w:val="008250D3"/>
    <w:rsid w:val="008254DF"/>
    <w:rsid w:val="00825D15"/>
    <w:rsid w:val="00831E75"/>
    <w:rsid w:val="008322F4"/>
    <w:rsid w:val="00836C92"/>
    <w:rsid w:val="008448C0"/>
    <w:rsid w:val="0084546E"/>
    <w:rsid w:val="00860FAA"/>
    <w:rsid w:val="00862560"/>
    <w:rsid w:val="00872F07"/>
    <w:rsid w:val="008739BE"/>
    <w:rsid w:val="00874D36"/>
    <w:rsid w:val="00877A54"/>
    <w:rsid w:val="00884711"/>
    <w:rsid w:val="00887697"/>
    <w:rsid w:val="00894DD5"/>
    <w:rsid w:val="008972BF"/>
    <w:rsid w:val="008A1301"/>
    <w:rsid w:val="008A1B8D"/>
    <w:rsid w:val="008A4EF0"/>
    <w:rsid w:val="008A59FD"/>
    <w:rsid w:val="008A7047"/>
    <w:rsid w:val="008A73CF"/>
    <w:rsid w:val="008B05B1"/>
    <w:rsid w:val="008B1C70"/>
    <w:rsid w:val="008B2E0F"/>
    <w:rsid w:val="008B6A1E"/>
    <w:rsid w:val="008B7266"/>
    <w:rsid w:val="008C0726"/>
    <w:rsid w:val="008D01CB"/>
    <w:rsid w:val="008D0329"/>
    <w:rsid w:val="008D0CA9"/>
    <w:rsid w:val="008D260F"/>
    <w:rsid w:val="008D2DDD"/>
    <w:rsid w:val="008D2F4A"/>
    <w:rsid w:val="008D2FCB"/>
    <w:rsid w:val="008D30C6"/>
    <w:rsid w:val="008D3FD5"/>
    <w:rsid w:val="008D4310"/>
    <w:rsid w:val="008D5926"/>
    <w:rsid w:val="008D7645"/>
    <w:rsid w:val="008D7E25"/>
    <w:rsid w:val="008E09C0"/>
    <w:rsid w:val="008E5491"/>
    <w:rsid w:val="008F0754"/>
    <w:rsid w:val="008F31F1"/>
    <w:rsid w:val="008F5750"/>
    <w:rsid w:val="0090276A"/>
    <w:rsid w:val="00902F45"/>
    <w:rsid w:val="00910197"/>
    <w:rsid w:val="009173A5"/>
    <w:rsid w:val="00921716"/>
    <w:rsid w:val="00921A23"/>
    <w:rsid w:val="00922033"/>
    <w:rsid w:val="009227E5"/>
    <w:rsid w:val="00930BF0"/>
    <w:rsid w:val="00934D32"/>
    <w:rsid w:val="009356B8"/>
    <w:rsid w:val="0093589C"/>
    <w:rsid w:val="0093735F"/>
    <w:rsid w:val="009379F1"/>
    <w:rsid w:val="00942091"/>
    <w:rsid w:val="00942E16"/>
    <w:rsid w:val="0095278C"/>
    <w:rsid w:val="00952AC2"/>
    <w:rsid w:val="00956C27"/>
    <w:rsid w:val="00956FA6"/>
    <w:rsid w:val="0096046B"/>
    <w:rsid w:val="00960CF5"/>
    <w:rsid w:val="009628F0"/>
    <w:rsid w:val="009631FE"/>
    <w:rsid w:val="0096357E"/>
    <w:rsid w:val="00963DA2"/>
    <w:rsid w:val="00966F6F"/>
    <w:rsid w:val="00971898"/>
    <w:rsid w:val="00976BEA"/>
    <w:rsid w:val="00977DC7"/>
    <w:rsid w:val="00983427"/>
    <w:rsid w:val="00985599"/>
    <w:rsid w:val="00985A85"/>
    <w:rsid w:val="0098626D"/>
    <w:rsid w:val="0098678A"/>
    <w:rsid w:val="00986EF9"/>
    <w:rsid w:val="0099099B"/>
    <w:rsid w:val="00994A2D"/>
    <w:rsid w:val="00995A71"/>
    <w:rsid w:val="00995CB1"/>
    <w:rsid w:val="009A0D48"/>
    <w:rsid w:val="009A3E7C"/>
    <w:rsid w:val="009A4F9F"/>
    <w:rsid w:val="009A5828"/>
    <w:rsid w:val="009A6C81"/>
    <w:rsid w:val="009B04B0"/>
    <w:rsid w:val="009B0C4F"/>
    <w:rsid w:val="009B3A79"/>
    <w:rsid w:val="009B3FE6"/>
    <w:rsid w:val="009C0888"/>
    <w:rsid w:val="009D2ADD"/>
    <w:rsid w:val="009D3201"/>
    <w:rsid w:val="009D7370"/>
    <w:rsid w:val="009D781C"/>
    <w:rsid w:val="009E0B42"/>
    <w:rsid w:val="009F223C"/>
    <w:rsid w:val="009F2AF5"/>
    <w:rsid w:val="009F3A33"/>
    <w:rsid w:val="009F7D58"/>
    <w:rsid w:val="00A026B2"/>
    <w:rsid w:val="00A03454"/>
    <w:rsid w:val="00A04881"/>
    <w:rsid w:val="00A052B1"/>
    <w:rsid w:val="00A116A7"/>
    <w:rsid w:val="00A118B4"/>
    <w:rsid w:val="00A11E4A"/>
    <w:rsid w:val="00A12429"/>
    <w:rsid w:val="00A140D5"/>
    <w:rsid w:val="00A15279"/>
    <w:rsid w:val="00A15E17"/>
    <w:rsid w:val="00A2308B"/>
    <w:rsid w:val="00A24176"/>
    <w:rsid w:val="00A27BDD"/>
    <w:rsid w:val="00A3502C"/>
    <w:rsid w:val="00A3512C"/>
    <w:rsid w:val="00A36360"/>
    <w:rsid w:val="00A416A4"/>
    <w:rsid w:val="00A54B88"/>
    <w:rsid w:val="00A56B88"/>
    <w:rsid w:val="00A60C7A"/>
    <w:rsid w:val="00A6354A"/>
    <w:rsid w:val="00A75C99"/>
    <w:rsid w:val="00A7705E"/>
    <w:rsid w:val="00A83DA1"/>
    <w:rsid w:val="00A866D2"/>
    <w:rsid w:val="00A91D2B"/>
    <w:rsid w:val="00A938F0"/>
    <w:rsid w:val="00A93F3A"/>
    <w:rsid w:val="00A968C7"/>
    <w:rsid w:val="00A96C22"/>
    <w:rsid w:val="00A97189"/>
    <w:rsid w:val="00AA0506"/>
    <w:rsid w:val="00AA1F67"/>
    <w:rsid w:val="00AA224E"/>
    <w:rsid w:val="00AA2893"/>
    <w:rsid w:val="00AA3D1D"/>
    <w:rsid w:val="00AB0D06"/>
    <w:rsid w:val="00AB0D56"/>
    <w:rsid w:val="00AB2BE8"/>
    <w:rsid w:val="00AB5C7F"/>
    <w:rsid w:val="00AC2122"/>
    <w:rsid w:val="00AC58A7"/>
    <w:rsid w:val="00AD0E49"/>
    <w:rsid w:val="00AD156E"/>
    <w:rsid w:val="00AD1DF5"/>
    <w:rsid w:val="00AD34A6"/>
    <w:rsid w:val="00AD4854"/>
    <w:rsid w:val="00AE05BB"/>
    <w:rsid w:val="00AE3377"/>
    <w:rsid w:val="00AE39BC"/>
    <w:rsid w:val="00AE4704"/>
    <w:rsid w:val="00AF1FA9"/>
    <w:rsid w:val="00AF4EC4"/>
    <w:rsid w:val="00AF5FE2"/>
    <w:rsid w:val="00B04339"/>
    <w:rsid w:val="00B05D72"/>
    <w:rsid w:val="00B11298"/>
    <w:rsid w:val="00B129B6"/>
    <w:rsid w:val="00B138B1"/>
    <w:rsid w:val="00B15FB2"/>
    <w:rsid w:val="00B172D9"/>
    <w:rsid w:val="00B26640"/>
    <w:rsid w:val="00B3037A"/>
    <w:rsid w:val="00B30461"/>
    <w:rsid w:val="00B34EA4"/>
    <w:rsid w:val="00B360F2"/>
    <w:rsid w:val="00B36286"/>
    <w:rsid w:val="00B37015"/>
    <w:rsid w:val="00B42BA6"/>
    <w:rsid w:val="00B42BF6"/>
    <w:rsid w:val="00B44F72"/>
    <w:rsid w:val="00B4593F"/>
    <w:rsid w:val="00B5204F"/>
    <w:rsid w:val="00B52F3E"/>
    <w:rsid w:val="00B5341B"/>
    <w:rsid w:val="00B535AA"/>
    <w:rsid w:val="00B552DF"/>
    <w:rsid w:val="00B554E5"/>
    <w:rsid w:val="00B57CF9"/>
    <w:rsid w:val="00B60344"/>
    <w:rsid w:val="00B62C75"/>
    <w:rsid w:val="00B64E1F"/>
    <w:rsid w:val="00B7186F"/>
    <w:rsid w:val="00B722C8"/>
    <w:rsid w:val="00B72E8C"/>
    <w:rsid w:val="00B747AA"/>
    <w:rsid w:val="00B7492D"/>
    <w:rsid w:val="00B771ED"/>
    <w:rsid w:val="00B833B0"/>
    <w:rsid w:val="00B84B15"/>
    <w:rsid w:val="00B850DC"/>
    <w:rsid w:val="00B90F21"/>
    <w:rsid w:val="00B92D33"/>
    <w:rsid w:val="00BA03BB"/>
    <w:rsid w:val="00BA68D1"/>
    <w:rsid w:val="00BA6EAD"/>
    <w:rsid w:val="00BA7587"/>
    <w:rsid w:val="00BB3DA9"/>
    <w:rsid w:val="00BB61A0"/>
    <w:rsid w:val="00BB6523"/>
    <w:rsid w:val="00BC4190"/>
    <w:rsid w:val="00BC5EF1"/>
    <w:rsid w:val="00BD2FB1"/>
    <w:rsid w:val="00BD665C"/>
    <w:rsid w:val="00BD7D87"/>
    <w:rsid w:val="00BE2BE9"/>
    <w:rsid w:val="00BE7820"/>
    <w:rsid w:val="00BF085B"/>
    <w:rsid w:val="00BF13E5"/>
    <w:rsid w:val="00C04B43"/>
    <w:rsid w:val="00C07E48"/>
    <w:rsid w:val="00C10F25"/>
    <w:rsid w:val="00C11B7A"/>
    <w:rsid w:val="00C13F60"/>
    <w:rsid w:val="00C1622B"/>
    <w:rsid w:val="00C1720E"/>
    <w:rsid w:val="00C172E5"/>
    <w:rsid w:val="00C249D7"/>
    <w:rsid w:val="00C25BF8"/>
    <w:rsid w:val="00C2602F"/>
    <w:rsid w:val="00C32D66"/>
    <w:rsid w:val="00C3364C"/>
    <w:rsid w:val="00C34285"/>
    <w:rsid w:val="00C36A47"/>
    <w:rsid w:val="00C374E5"/>
    <w:rsid w:val="00C42FFA"/>
    <w:rsid w:val="00C46555"/>
    <w:rsid w:val="00C60F10"/>
    <w:rsid w:val="00C628F1"/>
    <w:rsid w:val="00C630FA"/>
    <w:rsid w:val="00C63497"/>
    <w:rsid w:val="00C70A12"/>
    <w:rsid w:val="00C7103E"/>
    <w:rsid w:val="00C751C6"/>
    <w:rsid w:val="00C85B89"/>
    <w:rsid w:val="00C91C39"/>
    <w:rsid w:val="00C93CDD"/>
    <w:rsid w:val="00C978B7"/>
    <w:rsid w:val="00CA0090"/>
    <w:rsid w:val="00CA26CB"/>
    <w:rsid w:val="00CB3EA2"/>
    <w:rsid w:val="00CB4947"/>
    <w:rsid w:val="00CB4E94"/>
    <w:rsid w:val="00CB63F9"/>
    <w:rsid w:val="00CC19F1"/>
    <w:rsid w:val="00CC1CA3"/>
    <w:rsid w:val="00CC362E"/>
    <w:rsid w:val="00CC364E"/>
    <w:rsid w:val="00CC77C4"/>
    <w:rsid w:val="00CD1A06"/>
    <w:rsid w:val="00CD33EE"/>
    <w:rsid w:val="00CD381B"/>
    <w:rsid w:val="00CD70FF"/>
    <w:rsid w:val="00CE0598"/>
    <w:rsid w:val="00CF1279"/>
    <w:rsid w:val="00CF1A78"/>
    <w:rsid w:val="00CF1D74"/>
    <w:rsid w:val="00CF26F2"/>
    <w:rsid w:val="00CF67F2"/>
    <w:rsid w:val="00D0635D"/>
    <w:rsid w:val="00D160BB"/>
    <w:rsid w:val="00D175F1"/>
    <w:rsid w:val="00D232A1"/>
    <w:rsid w:val="00D2483B"/>
    <w:rsid w:val="00D24D6E"/>
    <w:rsid w:val="00D2727E"/>
    <w:rsid w:val="00D32895"/>
    <w:rsid w:val="00D42001"/>
    <w:rsid w:val="00D42D0A"/>
    <w:rsid w:val="00D448C1"/>
    <w:rsid w:val="00D45AE2"/>
    <w:rsid w:val="00D46051"/>
    <w:rsid w:val="00D4791E"/>
    <w:rsid w:val="00D50C8D"/>
    <w:rsid w:val="00D54682"/>
    <w:rsid w:val="00D56F1C"/>
    <w:rsid w:val="00D60AAA"/>
    <w:rsid w:val="00D615C2"/>
    <w:rsid w:val="00D626CC"/>
    <w:rsid w:val="00D66299"/>
    <w:rsid w:val="00D705B1"/>
    <w:rsid w:val="00D80877"/>
    <w:rsid w:val="00D813C2"/>
    <w:rsid w:val="00D843E3"/>
    <w:rsid w:val="00D871C5"/>
    <w:rsid w:val="00D92E81"/>
    <w:rsid w:val="00DA0793"/>
    <w:rsid w:val="00DB122E"/>
    <w:rsid w:val="00DB3066"/>
    <w:rsid w:val="00DB5903"/>
    <w:rsid w:val="00DB6AE2"/>
    <w:rsid w:val="00DC0D34"/>
    <w:rsid w:val="00DC5E2D"/>
    <w:rsid w:val="00DC7906"/>
    <w:rsid w:val="00DD6721"/>
    <w:rsid w:val="00DE15CA"/>
    <w:rsid w:val="00DF2AB4"/>
    <w:rsid w:val="00DF4115"/>
    <w:rsid w:val="00DF7760"/>
    <w:rsid w:val="00E024E5"/>
    <w:rsid w:val="00E0254E"/>
    <w:rsid w:val="00E04068"/>
    <w:rsid w:val="00E041D5"/>
    <w:rsid w:val="00E05CCA"/>
    <w:rsid w:val="00E114A1"/>
    <w:rsid w:val="00E140C8"/>
    <w:rsid w:val="00E20043"/>
    <w:rsid w:val="00E218DE"/>
    <w:rsid w:val="00E22AC2"/>
    <w:rsid w:val="00E2311E"/>
    <w:rsid w:val="00E23286"/>
    <w:rsid w:val="00E25A2F"/>
    <w:rsid w:val="00E26505"/>
    <w:rsid w:val="00E2755C"/>
    <w:rsid w:val="00E27AF5"/>
    <w:rsid w:val="00E30578"/>
    <w:rsid w:val="00E306D1"/>
    <w:rsid w:val="00E3409D"/>
    <w:rsid w:val="00E35ACA"/>
    <w:rsid w:val="00E368CB"/>
    <w:rsid w:val="00E420AC"/>
    <w:rsid w:val="00E45834"/>
    <w:rsid w:val="00E46609"/>
    <w:rsid w:val="00E50932"/>
    <w:rsid w:val="00E50C0C"/>
    <w:rsid w:val="00E50F5E"/>
    <w:rsid w:val="00E539A6"/>
    <w:rsid w:val="00E56550"/>
    <w:rsid w:val="00E573A7"/>
    <w:rsid w:val="00E62BC8"/>
    <w:rsid w:val="00E638D0"/>
    <w:rsid w:val="00E63CA8"/>
    <w:rsid w:val="00E64CDB"/>
    <w:rsid w:val="00E7097D"/>
    <w:rsid w:val="00E71A37"/>
    <w:rsid w:val="00E725FD"/>
    <w:rsid w:val="00E72AEB"/>
    <w:rsid w:val="00E85471"/>
    <w:rsid w:val="00E85927"/>
    <w:rsid w:val="00E85DC8"/>
    <w:rsid w:val="00E94509"/>
    <w:rsid w:val="00E96517"/>
    <w:rsid w:val="00E976F3"/>
    <w:rsid w:val="00EA2355"/>
    <w:rsid w:val="00EA3943"/>
    <w:rsid w:val="00EA468B"/>
    <w:rsid w:val="00EA4F96"/>
    <w:rsid w:val="00EA5E39"/>
    <w:rsid w:val="00EB1751"/>
    <w:rsid w:val="00EB2A5D"/>
    <w:rsid w:val="00EB5834"/>
    <w:rsid w:val="00EB6EF0"/>
    <w:rsid w:val="00EC0F69"/>
    <w:rsid w:val="00EC2B8D"/>
    <w:rsid w:val="00EC49A4"/>
    <w:rsid w:val="00EC4B92"/>
    <w:rsid w:val="00EC5622"/>
    <w:rsid w:val="00ED20B5"/>
    <w:rsid w:val="00ED29E7"/>
    <w:rsid w:val="00ED30FE"/>
    <w:rsid w:val="00EE2C39"/>
    <w:rsid w:val="00EE71E4"/>
    <w:rsid w:val="00EE7D67"/>
    <w:rsid w:val="00EF28CA"/>
    <w:rsid w:val="00EF5323"/>
    <w:rsid w:val="00EF6DE4"/>
    <w:rsid w:val="00F0010B"/>
    <w:rsid w:val="00F068B7"/>
    <w:rsid w:val="00F119A6"/>
    <w:rsid w:val="00F12571"/>
    <w:rsid w:val="00F15B8D"/>
    <w:rsid w:val="00F24279"/>
    <w:rsid w:val="00F31550"/>
    <w:rsid w:val="00F317BB"/>
    <w:rsid w:val="00F32A71"/>
    <w:rsid w:val="00F347A6"/>
    <w:rsid w:val="00F37EEA"/>
    <w:rsid w:val="00F408FE"/>
    <w:rsid w:val="00F40B14"/>
    <w:rsid w:val="00F41968"/>
    <w:rsid w:val="00F528CF"/>
    <w:rsid w:val="00F56986"/>
    <w:rsid w:val="00F56B40"/>
    <w:rsid w:val="00F66C03"/>
    <w:rsid w:val="00F760D4"/>
    <w:rsid w:val="00F82CB9"/>
    <w:rsid w:val="00F85C04"/>
    <w:rsid w:val="00F92107"/>
    <w:rsid w:val="00F979FD"/>
    <w:rsid w:val="00FA230C"/>
    <w:rsid w:val="00FA27C6"/>
    <w:rsid w:val="00FA4A2B"/>
    <w:rsid w:val="00FA4EFB"/>
    <w:rsid w:val="00FB18E1"/>
    <w:rsid w:val="00FB207D"/>
    <w:rsid w:val="00FB6BA6"/>
    <w:rsid w:val="00FD0DCA"/>
    <w:rsid w:val="00FD17E6"/>
    <w:rsid w:val="00FD24B6"/>
    <w:rsid w:val="00FD6376"/>
    <w:rsid w:val="00FE076F"/>
    <w:rsid w:val="00FE1404"/>
    <w:rsid w:val="00FE1A32"/>
    <w:rsid w:val="00FE3104"/>
    <w:rsid w:val="00FE74B8"/>
    <w:rsid w:val="00FF44E6"/>
    <w:rsid w:val="00FF6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75"/>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775"/>
    <w:pPr>
      <w:tabs>
        <w:tab w:val="center" w:pos="4513"/>
        <w:tab w:val="right" w:pos="902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3A0775"/>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A0775"/>
    <w:pPr>
      <w:spacing w:after="120"/>
      <w:ind w:left="283"/>
    </w:pPr>
  </w:style>
  <w:style w:type="character" w:customStyle="1" w:styleId="BodyTextIndentChar">
    <w:name w:val="Body Text Indent Char"/>
    <w:basedOn w:val="DefaultParagraphFont"/>
    <w:link w:val="BodyTextIndent"/>
    <w:rsid w:val="003A0775"/>
    <w:rPr>
      <w:rFonts w:ascii="Calibri" w:eastAsia="Calibri" w:hAnsi="Calibri" w:cs="Times New Roman"/>
      <w:lang w:val="lv-LV"/>
    </w:rPr>
  </w:style>
  <w:style w:type="paragraph" w:styleId="Header">
    <w:name w:val="header"/>
    <w:basedOn w:val="Normal"/>
    <w:link w:val="HeaderChar"/>
    <w:uiPriority w:val="99"/>
    <w:unhideWhenUsed/>
    <w:rsid w:val="003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775"/>
    <w:rPr>
      <w:rFonts w:ascii="Calibri" w:eastAsia="Calibri" w:hAnsi="Calibri" w:cs="Times New Roman"/>
      <w:lang w:val="lv-LV"/>
    </w:rPr>
  </w:style>
  <w:style w:type="table" w:styleId="TableGrid">
    <w:name w:val="Table Grid"/>
    <w:basedOn w:val="TableNormal"/>
    <w:uiPriority w:val="59"/>
    <w:rsid w:val="003A0775"/>
    <w:rPr>
      <w:rFonts w:ascii="Times New Roman" w:eastAsia="Times New Roman" w:hAnsi="Times New Roman"/>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f">
    <w:name w:val="naisf"/>
    <w:basedOn w:val="Normal"/>
    <w:uiPriority w:val="99"/>
    <w:rsid w:val="003A077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874D3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E2755C"/>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68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72"/>
    <w:rPr>
      <w:rFonts w:ascii="Tahoma" w:hAnsi="Tahoma" w:cs="Tahoma"/>
      <w:sz w:val="16"/>
      <w:szCs w:val="16"/>
      <w:lang w:eastAsia="en-US"/>
    </w:rPr>
  </w:style>
  <w:style w:type="character" w:styleId="CommentReference">
    <w:name w:val="annotation reference"/>
    <w:basedOn w:val="DefaultParagraphFont"/>
    <w:uiPriority w:val="99"/>
    <w:semiHidden/>
    <w:unhideWhenUsed/>
    <w:rsid w:val="0093735F"/>
    <w:rPr>
      <w:sz w:val="16"/>
      <w:szCs w:val="16"/>
    </w:rPr>
  </w:style>
  <w:style w:type="paragraph" w:styleId="CommentText">
    <w:name w:val="annotation text"/>
    <w:basedOn w:val="Normal"/>
    <w:link w:val="CommentTextChar"/>
    <w:uiPriority w:val="99"/>
    <w:unhideWhenUsed/>
    <w:rsid w:val="0093735F"/>
    <w:rPr>
      <w:sz w:val="20"/>
      <w:szCs w:val="20"/>
    </w:rPr>
  </w:style>
  <w:style w:type="character" w:customStyle="1" w:styleId="CommentTextChar">
    <w:name w:val="Comment Text Char"/>
    <w:basedOn w:val="DefaultParagraphFont"/>
    <w:link w:val="CommentText"/>
    <w:uiPriority w:val="99"/>
    <w:rsid w:val="0093735F"/>
    <w:rPr>
      <w:lang w:eastAsia="en-US"/>
    </w:rPr>
  </w:style>
  <w:style w:type="paragraph" w:styleId="CommentSubject">
    <w:name w:val="annotation subject"/>
    <w:basedOn w:val="CommentText"/>
    <w:next w:val="CommentText"/>
    <w:link w:val="CommentSubjectChar"/>
    <w:uiPriority w:val="99"/>
    <w:semiHidden/>
    <w:unhideWhenUsed/>
    <w:rsid w:val="0093735F"/>
    <w:rPr>
      <w:b/>
      <w:bCs/>
    </w:rPr>
  </w:style>
  <w:style w:type="character" w:customStyle="1" w:styleId="CommentSubjectChar">
    <w:name w:val="Comment Subject Char"/>
    <w:basedOn w:val="CommentTextChar"/>
    <w:link w:val="CommentSubject"/>
    <w:uiPriority w:val="99"/>
    <w:semiHidden/>
    <w:rsid w:val="0093735F"/>
    <w:rPr>
      <w:b/>
      <w:bCs/>
    </w:rPr>
  </w:style>
  <w:style w:type="paragraph" w:styleId="NoSpacing">
    <w:name w:val="No Spacing"/>
    <w:uiPriority w:val="1"/>
    <w:qFormat/>
    <w:rsid w:val="000A52F7"/>
    <w:rPr>
      <w:sz w:val="22"/>
      <w:szCs w:val="22"/>
      <w:lang w:val="lv-LV"/>
    </w:rPr>
  </w:style>
  <w:style w:type="character" w:styleId="Strong">
    <w:name w:val="Strong"/>
    <w:basedOn w:val="DefaultParagraphFont"/>
    <w:uiPriority w:val="22"/>
    <w:qFormat/>
    <w:rsid w:val="00320CF1"/>
    <w:rPr>
      <w:b/>
      <w:bCs/>
    </w:rPr>
  </w:style>
  <w:style w:type="paragraph" w:customStyle="1" w:styleId="naisc">
    <w:name w:val="naisc"/>
    <w:basedOn w:val="Normal"/>
    <w:rsid w:val="008B1C70"/>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rsid w:val="00A052B1"/>
    <w:pPr>
      <w:spacing w:before="100" w:beforeAutospacing="1" w:after="100" w:afterAutospacing="1" w:line="240" w:lineRule="auto"/>
    </w:pPr>
    <w:rPr>
      <w:rFonts w:ascii="Verdana" w:eastAsia="Times New Roman" w:hAnsi="Verdana"/>
      <w:sz w:val="18"/>
      <w:szCs w:val="18"/>
      <w:lang w:val="en-US" w:bidi="lo-LA"/>
    </w:rPr>
  </w:style>
  <w:style w:type="paragraph" w:styleId="BodyText2">
    <w:name w:val="Body Text 2"/>
    <w:basedOn w:val="Normal"/>
    <w:link w:val="BodyText2Char"/>
    <w:rsid w:val="007350F7"/>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7350F7"/>
    <w:rPr>
      <w:rFonts w:ascii="Times New Roman" w:eastAsia="Times New Roman" w:hAnsi="Times New Roman"/>
      <w:sz w:val="24"/>
      <w:szCs w:val="24"/>
    </w:rPr>
  </w:style>
  <w:style w:type="paragraph" w:styleId="ListParagraph">
    <w:name w:val="List Paragraph"/>
    <w:basedOn w:val="Normal"/>
    <w:uiPriority w:val="34"/>
    <w:qFormat/>
    <w:rsid w:val="00141524"/>
    <w:pPr>
      <w:ind w:left="720"/>
      <w:contextualSpacing/>
    </w:pPr>
    <w:rPr>
      <w:lang w:val="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8D260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8D260F"/>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8D260F"/>
    <w:rPr>
      <w:rFonts w:eastAsia="Times New Roman"/>
      <w:lang w:eastAsia="en-US"/>
    </w:rPr>
  </w:style>
  <w:style w:type="character" w:styleId="FootnoteReference">
    <w:name w:val="footnote reference"/>
    <w:aliases w:val="Footnote Reference Number,Footnote symbol,ftref"/>
    <w:uiPriority w:val="99"/>
    <w:rsid w:val="008D260F"/>
    <w:rPr>
      <w:rFonts w:cs="Times New Roman"/>
      <w:vertAlign w:val="superscript"/>
    </w:rPr>
  </w:style>
  <w:style w:type="character" w:styleId="Hyperlink">
    <w:name w:val="Hyperlink"/>
    <w:uiPriority w:val="99"/>
    <w:rsid w:val="008D260F"/>
    <w:rPr>
      <w:rFonts w:cs="Times New Roman"/>
      <w:color w:val="0000FF"/>
      <w:u w:val="single"/>
    </w:rPr>
  </w:style>
  <w:style w:type="paragraph" w:customStyle="1" w:styleId="Default">
    <w:name w:val="Default"/>
    <w:rsid w:val="008D260F"/>
    <w:pPr>
      <w:autoSpaceDE w:val="0"/>
      <w:autoSpaceDN w:val="0"/>
      <w:adjustRightInd w:val="0"/>
    </w:pPr>
    <w:rPr>
      <w:rFonts w:ascii="Arial Narrow" w:eastAsia="Times New Roman" w:hAnsi="Arial Narrow" w:cs="Arial Narrow"/>
      <w:color w:val="00000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03305711">
      <w:bodyDiv w:val="1"/>
      <w:marLeft w:val="0"/>
      <w:marRight w:val="0"/>
      <w:marTop w:val="0"/>
      <w:marBottom w:val="0"/>
      <w:divBdr>
        <w:top w:val="none" w:sz="0" w:space="0" w:color="auto"/>
        <w:left w:val="none" w:sz="0" w:space="0" w:color="auto"/>
        <w:bottom w:val="none" w:sz="0" w:space="0" w:color="auto"/>
        <w:right w:val="none" w:sz="0" w:space="0" w:color="auto"/>
      </w:divBdr>
    </w:div>
    <w:div w:id="189414217">
      <w:bodyDiv w:val="1"/>
      <w:marLeft w:val="0"/>
      <w:marRight w:val="0"/>
      <w:marTop w:val="0"/>
      <w:marBottom w:val="0"/>
      <w:divBdr>
        <w:top w:val="none" w:sz="0" w:space="0" w:color="auto"/>
        <w:left w:val="none" w:sz="0" w:space="0" w:color="auto"/>
        <w:bottom w:val="none" w:sz="0" w:space="0" w:color="auto"/>
        <w:right w:val="none" w:sz="0" w:space="0" w:color="auto"/>
      </w:divBdr>
    </w:div>
    <w:div w:id="595290689">
      <w:bodyDiv w:val="1"/>
      <w:marLeft w:val="0"/>
      <w:marRight w:val="0"/>
      <w:marTop w:val="0"/>
      <w:marBottom w:val="0"/>
      <w:divBdr>
        <w:top w:val="none" w:sz="0" w:space="0" w:color="auto"/>
        <w:left w:val="none" w:sz="0" w:space="0" w:color="auto"/>
        <w:bottom w:val="none" w:sz="0" w:space="0" w:color="auto"/>
        <w:right w:val="none" w:sz="0" w:space="0" w:color="auto"/>
      </w:divBdr>
    </w:div>
    <w:div w:id="1245334953">
      <w:bodyDiv w:val="1"/>
      <w:marLeft w:val="45"/>
      <w:marRight w:val="45"/>
      <w:marTop w:val="90"/>
      <w:marBottom w:val="90"/>
      <w:divBdr>
        <w:top w:val="none" w:sz="0" w:space="0" w:color="auto"/>
        <w:left w:val="none" w:sz="0" w:space="0" w:color="auto"/>
        <w:bottom w:val="none" w:sz="0" w:space="0" w:color="auto"/>
        <w:right w:val="none" w:sz="0" w:space="0" w:color="auto"/>
      </w:divBdr>
      <w:divsChild>
        <w:div w:id="67904041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arzova@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ra.valdman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15</Pages>
  <Words>4277</Words>
  <Characters>31058</Characters>
  <Application>Microsoft Office Word</Application>
  <DocSecurity>0</DocSecurity>
  <Lines>1294</Lines>
  <Paragraphs>273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Ministru kabineta noteikumu projekta "Grozījums Ministru kabineta 2011.gada 13.decembra noteikumos Nr.956 "Valsts operatīvās medicīniskās komisijas nolikums"" sākotnējās ietekmes novērtējuma ziņojums (anotācija)</vt:lpstr>
      <vt:lpstr>Ministru kabineta noteikumu projekta "Grozījums Ministru kabineta 2011.gada 13.decembra noteikumos Nr.956 "Valsts operatīvās medicīniskās komisijas nolikums"" sākotnējās ietekmes novērtējuma ziņojums (anotācija)</vt:lpstr>
      <vt:lpstr>Ministru kabineta noteikumu projekta "Grozījums Ministru kabineta 2011.gada 13.decembra noteikumos Nr.956 "Valsts operatīvās medicīniskās komisijas nolikums"" sākotnējās ietekmes novērtējuma ziņojums (anotācija)</vt:lpstr>
    </vt:vector>
  </TitlesOfParts>
  <Company>Veselības ministrija</Company>
  <LinksUpToDate>false</LinksUpToDate>
  <CharactersWithSpaces>35062</CharactersWithSpaces>
  <SharedDoc>false</SharedDoc>
  <HLinks>
    <vt:vector size="12" baseType="variant">
      <vt:variant>
        <vt:i4>3538972</vt:i4>
      </vt:variant>
      <vt:variant>
        <vt:i4>3</vt:i4>
      </vt:variant>
      <vt:variant>
        <vt:i4>0</vt:i4>
      </vt:variant>
      <vt:variant>
        <vt:i4>5</vt:i4>
      </vt:variant>
      <vt:variant>
        <vt:lpwstr>mailto:inese.arzova@vm.gov.lv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13.decembra noteikumos Nr.956 "Valsts operatīvās medicīniskās komisijas nolikums"" sākotnējās ietekmes novērtējuma ziņojums (anotācija)</dc:title>
  <dc:subject>Anotācija</dc:subject>
  <dc:creator>Antra Valdmane</dc:creator>
  <cp:keywords/>
  <dc:description>antra.valdmane@vm.gov.lv
67876097</dc:description>
  <cp:lastModifiedBy>iarzova</cp:lastModifiedBy>
  <cp:revision>28</cp:revision>
  <cp:lastPrinted>2012-12-12T07:45:00Z</cp:lastPrinted>
  <dcterms:created xsi:type="dcterms:W3CDTF">2012-12-17T08:34:00Z</dcterms:created>
  <dcterms:modified xsi:type="dcterms:W3CDTF">2013-01-10T13:44:00Z</dcterms:modified>
</cp:coreProperties>
</file>