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5CB" w:rsidRDefault="002625CB" w:rsidP="00E10304">
      <w:pPr>
        <w:jc w:val="center"/>
        <w:rPr>
          <w:b/>
          <w:bCs/>
          <w:lang w:eastAsia="en-US"/>
        </w:rPr>
      </w:pPr>
    </w:p>
    <w:p w:rsidR="00A34171" w:rsidRPr="009E563C" w:rsidRDefault="00E10304" w:rsidP="009E563C">
      <w:pPr>
        <w:jc w:val="center"/>
        <w:rPr>
          <w:b/>
          <w:bCs/>
          <w:sz w:val="28"/>
          <w:szCs w:val="28"/>
        </w:rPr>
      </w:pPr>
      <w:r>
        <w:rPr>
          <w:b/>
          <w:bCs/>
          <w:lang w:eastAsia="en-US"/>
        </w:rPr>
        <w:t>Minist</w:t>
      </w:r>
      <w:r w:rsidR="009E563C">
        <w:rPr>
          <w:b/>
          <w:bCs/>
          <w:lang w:eastAsia="en-US"/>
        </w:rPr>
        <w:t>ru kabineta instrukcijas</w:t>
      </w:r>
      <w:r>
        <w:rPr>
          <w:b/>
          <w:bCs/>
          <w:lang w:eastAsia="en-US"/>
        </w:rPr>
        <w:t xml:space="preserve"> projekta </w:t>
      </w:r>
      <w:r w:rsidR="009E563C" w:rsidRPr="009E563C">
        <w:rPr>
          <w:b/>
          <w:bCs/>
        </w:rPr>
        <w:t>„Grozījumi Ministru kabineta 2009.gada 15.decembra instrukcijā Nr.19 "Tiesību akta projekta sākotnējās ietekmes izvērtēšanas kārtība</w:t>
      </w:r>
      <w:r w:rsidRPr="009E563C">
        <w:rPr>
          <w:b/>
          <w:bCs/>
        </w:rPr>
        <w:t>””</w:t>
      </w:r>
      <w:r w:rsidR="006E5582" w:rsidRPr="009E563C">
        <w:rPr>
          <w:b/>
        </w:rPr>
        <w:t xml:space="preserve"> </w:t>
      </w:r>
      <w:r w:rsidR="00A34171" w:rsidRPr="009E563C">
        <w:rPr>
          <w:b/>
          <w:bCs/>
          <w:lang w:eastAsia="en-US"/>
        </w:rPr>
        <w:t>sākotnējās ietekmes novērtējuma ziņojums (anotācija)</w:t>
      </w:r>
    </w:p>
    <w:p w:rsidR="00A34171" w:rsidRPr="000115B5" w:rsidRDefault="00A34171" w:rsidP="000115B5">
      <w:pPr>
        <w:spacing w:before="75" w:after="75"/>
        <w:jc w:val="center"/>
        <w:rPr>
          <w:lang w:eastAsia="en-US"/>
        </w:rPr>
      </w:pPr>
      <w:r w:rsidRPr="000115B5">
        <w:rPr>
          <w:lang w:eastAsia="en-US"/>
        </w:rPr>
        <w:t> </w:t>
      </w: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A34171" w:rsidRPr="000115B5" w:rsidTr="00D31A9E">
        <w:trPr>
          <w:tblCellSpacing w:w="0" w:type="dxa"/>
        </w:trPr>
        <w:tc>
          <w:tcPr>
            <w:tcW w:w="9838" w:type="dxa"/>
            <w:gridSpan w:val="3"/>
            <w:tcBorders>
              <w:top w:val="outset" w:sz="6" w:space="0" w:color="auto"/>
              <w:bottom w:val="outset" w:sz="6" w:space="0" w:color="auto"/>
            </w:tcBorders>
            <w:vAlign w:val="center"/>
          </w:tcPr>
          <w:p w:rsidR="00A34171" w:rsidRPr="000115B5" w:rsidRDefault="00A34171" w:rsidP="000115B5">
            <w:pPr>
              <w:spacing w:before="75" w:after="75"/>
              <w:jc w:val="center"/>
              <w:rPr>
                <w:lang w:eastAsia="en-US"/>
              </w:rPr>
            </w:pPr>
            <w:r w:rsidRPr="000115B5">
              <w:rPr>
                <w:b/>
                <w:bCs/>
                <w:lang w:eastAsia="en-US"/>
              </w:rPr>
              <w:t> I. Tiesību akta projekta izstrādes nepieciešamība</w:t>
            </w:r>
          </w:p>
        </w:tc>
      </w:tr>
      <w:tr w:rsidR="00A34171" w:rsidRPr="000115B5" w:rsidTr="00D31A9E">
        <w:trPr>
          <w:trHeight w:val="630"/>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AF4C81">
            <w:pPr>
              <w:spacing w:before="75" w:after="75"/>
              <w:rPr>
                <w:lang w:eastAsia="en-US"/>
              </w:rPr>
            </w:pPr>
            <w:r w:rsidRPr="000115B5">
              <w:rPr>
                <w:lang w:eastAsia="en-US"/>
              </w:rPr>
              <w:t>Pamatojums</w:t>
            </w:r>
          </w:p>
        </w:tc>
        <w:tc>
          <w:tcPr>
            <w:tcW w:w="6577" w:type="dxa"/>
            <w:tcBorders>
              <w:top w:val="outset" w:sz="6" w:space="0" w:color="auto"/>
              <w:left w:val="outset" w:sz="6" w:space="0" w:color="auto"/>
              <w:bottom w:val="outset" w:sz="6" w:space="0" w:color="auto"/>
            </w:tcBorders>
          </w:tcPr>
          <w:p w:rsidR="004F68B6" w:rsidRDefault="008253C7" w:rsidP="00E9551C">
            <w:pPr>
              <w:spacing w:after="120"/>
              <w:jc w:val="both"/>
            </w:pPr>
            <w:r>
              <w:t>Nacionālās attīstības padomes 2011.gad</w:t>
            </w:r>
            <w:r w:rsidR="00563E03">
              <w:t xml:space="preserve">a 18.aprīļa sēdes </w:t>
            </w:r>
            <w:proofErr w:type="spellStart"/>
            <w:r w:rsidR="00563E03">
              <w:t>protokollēmuma</w:t>
            </w:r>
            <w:proofErr w:type="spellEnd"/>
            <w:r>
              <w:t xml:space="preserve"> Nr.1, 4.</w:t>
            </w:r>
            <w:r w:rsidRPr="008253C7">
              <w:t>§</w:t>
            </w:r>
            <w:r>
              <w:t xml:space="preserve">, 3.4. apakšpunkts – Veselības ministrijai </w:t>
            </w:r>
            <w:r w:rsidR="00972166">
              <w:t>sagatavot grozījumus Ministru kabineta 2009.gada 15.decembra instrukcijā Nr.19 „Tiesību akta projekta sākotnējās ietekmes izvērtēšanas kārtība”, paredzot, ka, izstrādājot tiesību akta projektu tiek apzināta tā ietekme uz veselību, un tas tiek atspoguļots tiesību akta projekta sākotnējās ietekmes novērtējuma ziņojumā.</w:t>
            </w:r>
          </w:p>
          <w:p w:rsidR="00FD646F" w:rsidRPr="000115B5" w:rsidRDefault="00FD646F" w:rsidP="00E9551C">
            <w:pPr>
              <w:spacing w:after="120"/>
              <w:jc w:val="both"/>
            </w:pPr>
          </w:p>
        </w:tc>
      </w:tr>
      <w:tr w:rsidR="00A34171" w:rsidRPr="000115B5" w:rsidTr="00D31A9E">
        <w:trPr>
          <w:trHeight w:val="472"/>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2.</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Pašreizējā situācija un problēmas</w:t>
            </w:r>
          </w:p>
        </w:tc>
        <w:tc>
          <w:tcPr>
            <w:tcW w:w="6577" w:type="dxa"/>
            <w:tcBorders>
              <w:top w:val="outset" w:sz="6" w:space="0" w:color="auto"/>
              <w:left w:val="outset" w:sz="6" w:space="0" w:color="auto"/>
              <w:bottom w:val="outset" w:sz="6" w:space="0" w:color="auto"/>
            </w:tcBorders>
          </w:tcPr>
          <w:p w:rsidR="00343A98" w:rsidRDefault="00975DBE" w:rsidP="00ED3B99">
            <w:pPr>
              <w:spacing w:after="120"/>
              <w:jc w:val="both"/>
            </w:pPr>
            <w:r>
              <w:t xml:space="preserve">Tiesības uz veselību </w:t>
            </w:r>
            <w:r w:rsidRPr="009A39A2">
              <w:t xml:space="preserve">ir </w:t>
            </w:r>
            <w:r>
              <w:t xml:space="preserve">viena no cilvēka pamattiesībām. </w:t>
            </w:r>
            <w:r w:rsidRPr="009A39A2">
              <w:t>Latvijas Republikas Satvers</w:t>
            </w:r>
            <w:r w:rsidR="00136404">
              <w:t>mes 111.pantā ir noteikts, ka „v</w:t>
            </w:r>
            <w:r w:rsidRPr="009A39A2">
              <w:t>alsts aizsargā cilvēku veselību</w:t>
            </w:r>
            <w:r w:rsidR="003A3600">
              <w:t xml:space="preserve"> un garantē ikvienam medicīniskās palīdzības minimumu</w:t>
            </w:r>
            <w:r w:rsidRPr="009A39A2">
              <w:t xml:space="preserve">”. Arī Eiropas </w:t>
            </w:r>
            <w:r>
              <w:t>K</w:t>
            </w:r>
            <w:r w:rsidRPr="009A39A2">
              <w:t>opienas dibināšana</w:t>
            </w:r>
            <w:r w:rsidR="002459A6">
              <w:t>s līguma 1</w:t>
            </w:r>
            <w:r w:rsidR="00136404">
              <w:t>52.pantā teikts, ka „n</w:t>
            </w:r>
            <w:r w:rsidRPr="009A39A2">
              <w:t>osakot un īstenojot visu Kopienas politiku un darbības, ir jānodrošina augsts cilvēku veselības aizsardzības līmenis”.</w:t>
            </w:r>
            <w:r>
              <w:t xml:space="preserve"> </w:t>
            </w:r>
            <w:r w:rsidRPr="009A39A2">
              <w:t>Savukārt</w:t>
            </w:r>
            <w:r>
              <w:t>,</w:t>
            </w:r>
            <w:r w:rsidRPr="009A39A2">
              <w:t xml:space="preserve"> katra cilvēka individuāla atbildība ir visu valsts nodrošināto iespēju izmantošana savas veselības saglabāšanā.</w:t>
            </w:r>
          </w:p>
          <w:p w:rsidR="005C41C2" w:rsidRPr="005C41C2" w:rsidRDefault="005C41C2" w:rsidP="005C41C2">
            <w:pPr>
              <w:pStyle w:val="1pakapesvirsraksts"/>
              <w:numPr>
                <w:ilvl w:val="0"/>
                <w:numId w:val="0"/>
              </w:numPr>
              <w:spacing w:before="0" w:after="120"/>
              <w:jc w:val="both"/>
              <w:rPr>
                <w:b w:val="0"/>
                <w:color w:val="FF0000"/>
                <w:sz w:val="24"/>
                <w:vertAlign w:val="superscript"/>
              </w:rPr>
            </w:pPr>
            <w:r w:rsidRPr="009A39A2">
              <w:rPr>
                <w:b w:val="0"/>
                <w:sz w:val="24"/>
              </w:rPr>
              <w:t xml:space="preserve">Veselība kā viena no pamatvērtībām ir cilvēka dzīves kvalitātes, viņa ģimenes un arī sabiedrības labklājības pamats. </w:t>
            </w:r>
            <w:r>
              <w:rPr>
                <w:b w:val="0"/>
                <w:sz w:val="24"/>
              </w:rPr>
              <w:t>V</w:t>
            </w:r>
            <w:r w:rsidRPr="009A39A2">
              <w:rPr>
                <w:b w:val="0"/>
                <w:sz w:val="24"/>
              </w:rPr>
              <w:t>eselīga sabiedrība ir produktīvas un ražīgas ekonomikas un valsts attīstības pamats</w:t>
            </w:r>
            <w:r>
              <w:rPr>
                <w:b w:val="0"/>
                <w:sz w:val="24"/>
              </w:rPr>
              <w:t>. S</w:t>
            </w:r>
            <w:r w:rsidRPr="009A39A2">
              <w:rPr>
                <w:b w:val="0"/>
                <w:sz w:val="24"/>
              </w:rPr>
              <w:t xml:space="preserve">abiedrības veselība ir nozīmīga sabiedrības ilgtspējīgas attīstības pamatnozare un viens no sabiedrības organizētas </w:t>
            </w:r>
            <w:r w:rsidR="00DB7F10">
              <w:rPr>
                <w:b w:val="0"/>
                <w:sz w:val="24"/>
              </w:rPr>
              <w:t>darbības veidiem, lai saglabātu, uzlabotu</w:t>
            </w:r>
            <w:r w:rsidRPr="009A39A2">
              <w:rPr>
                <w:b w:val="0"/>
                <w:sz w:val="24"/>
              </w:rPr>
              <w:t xml:space="preserve"> un atjaunotu cilvēku veselību.</w:t>
            </w:r>
          </w:p>
          <w:p w:rsidR="00FD646F" w:rsidRDefault="00FD646F" w:rsidP="00ED3B99">
            <w:pPr>
              <w:spacing w:after="120"/>
              <w:jc w:val="both"/>
            </w:pPr>
            <w:r>
              <w:t>E</w:t>
            </w:r>
            <w:r w:rsidR="00610D63">
              <w:t xml:space="preserve">iropas </w:t>
            </w:r>
            <w:r>
              <w:t>K</w:t>
            </w:r>
            <w:r w:rsidR="00610D63">
              <w:t>omisijas</w:t>
            </w:r>
            <w:r>
              <w:t xml:space="preserve"> Baltajā grāmatā </w:t>
            </w:r>
            <w:r w:rsidRPr="0092152B">
              <w:t>„Kopā par veselību</w:t>
            </w:r>
            <w:r>
              <w:t>. ES stratēģiskā pieeja 2008.-2013.gadam</w:t>
            </w:r>
            <w:r w:rsidRPr="0092152B">
              <w:t>”</w:t>
            </w:r>
            <w:r>
              <w:t xml:space="preserve"> un Pasaules Veselī</w:t>
            </w:r>
            <w:r w:rsidR="002E174C">
              <w:t xml:space="preserve">bas organizācijas </w:t>
            </w:r>
            <w:r>
              <w:t xml:space="preserve">pamatnostādnēs Eiropas reģionam „Veselība visiem 21.gadsimtā” </w:t>
            </w:r>
            <w:r w:rsidRPr="0092152B">
              <w:t xml:space="preserve">viens no veselības politikas pamatprincipiem ir </w:t>
            </w:r>
            <w:r w:rsidR="00D30A90">
              <w:t>„</w:t>
            </w:r>
            <w:r w:rsidRPr="0048333F">
              <w:rPr>
                <w:b/>
              </w:rPr>
              <w:t>Veselība visās politikās</w:t>
            </w:r>
            <w:r w:rsidR="00D30A90">
              <w:rPr>
                <w:b/>
              </w:rPr>
              <w:t>”</w:t>
            </w:r>
            <w:r w:rsidRPr="0092152B">
              <w:t xml:space="preserve">. Šis princips paredz, ka citām nozarēm, institūcijām un organizācijām jābūt iesaistītām un līdzatbildīgām sabiedrības veselības saglabāšanā un uzlabošanā, ņemot vērā, ka ir virkne tādu veselības riska faktoru (ekonomiskie, sociālie, kultūras, vides u.c.), kuri atrodas ārpus veselības nozares ietekmes. </w:t>
            </w:r>
            <w:r>
              <w:t>Sabiedrības veselība nav tikai veselības politikas jautājums, ir virkne politikas jomu, kas ietekmē sabiedrības veselību, piemēram, reģionālā un vides politika, nodokļu politika, lauksaimniecības politika,</w:t>
            </w:r>
            <w:r w:rsidR="00643451">
              <w:t xml:space="preserve"> transporta politika,</w:t>
            </w:r>
            <w:r>
              <w:t xml:space="preserve"> iekšējā tirgus politika u.c. </w:t>
            </w:r>
            <w:r w:rsidR="00E4422D">
              <w:t>Veselība nav šo nozaru</w:t>
            </w:r>
            <w:r w:rsidR="008B6664">
              <w:t xml:space="preserve"> politikas primārais mērķis, tomēr tās var ievērojami ietekmēt sabiedrības veselību. </w:t>
            </w:r>
            <w:r>
              <w:t>Liela nozīme sabiedrības veselības un labklājības uzlabošanā ir visu citās politikas jomās pie</w:t>
            </w:r>
            <w:r w:rsidR="008B6664">
              <w:t xml:space="preserve">ejamo instrumentu izmantošanai. </w:t>
            </w:r>
            <w:r>
              <w:t xml:space="preserve">Princips </w:t>
            </w:r>
            <w:r w:rsidR="004E23EE">
              <w:t>„</w:t>
            </w:r>
            <w:r w:rsidRPr="0048333F">
              <w:rPr>
                <w:b/>
              </w:rPr>
              <w:t>Veselība visās politikās</w:t>
            </w:r>
            <w:r w:rsidR="004E23EE">
              <w:rPr>
                <w:b/>
              </w:rPr>
              <w:t>”</w:t>
            </w:r>
            <w:r w:rsidRPr="0048333F">
              <w:rPr>
                <w:b/>
              </w:rPr>
              <w:t xml:space="preserve"> </w:t>
            </w:r>
            <w:r>
              <w:t xml:space="preserve">paredz veselības politikā iesaistīt </w:t>
            </w:r>
            <w:r>
              <w:lastRenderedPageBreak/>
              <w:t xml:space="preserve">jaunus partnerus, lai stiprinātu veselības jautājumu integrāciju visās </w:t>
            </w:r>
            <w:r w:rsidR="00E4422D">
              <w:t xml:space="preserve">Eiropas Savienības (turpmāk – </w:t>
            </w:r>
            <w:r>
              <w:t>ES</w:t>
            </w:r>
            <w:r w:rsidR="00E4422D">
              <w:t>)</w:t>
            </w:r>
            <w:r>
              <w:t xml:space="preserve"> dalībvalstu un reģionu politikas jomās, izmantojot ietekmes novērtējumu un vērtēšanas instrumentus.</w:t>
            </w:r>
          </w:p>
          <w:p w:rsidR="00ED3B99" w:rsidRPr="00ED3B99" w:rsidRDefault="00ED3B99" w:rsidP="00ED3B99">
            <w:pPr>
              <w:spacing w:after="120"/>
              <w:jc w:val="both"/>
              <w:rPr>
                <w:szCs w:val="28"/>
              </w:rPr>
            </w:pPr>
            <w:r>
              <w:t>Daudzi sabiedrības veselības rādītāji</w:t>
            </w:r>
            <w:r w:rsidR="00FD646F">
              <w:t xml:space="preserve"> Latvijā</w:t>
            </w:r>
            <w:r>
              <w:t xml:space="preserve"> (traumati</w:t>
            </w:r>
            <w:r w:rsidR="00A74672">
              <w:t xml:space="preserve">sms, </w:t>
            </w:r>
            <w:r w:rsidR="0034616C">
              <w:t>priekšlaicīga mirstība no sirds asinsvadu slimībām</w:t>
            </w:r>
            <w:r>
              <w:t xml:space="preserve">, mātes un bērna veselība u.c.) arvien būtiski atpaliek no ES vidējiem rādītājiem. </w:t>
            </w:r>
            <w:r w:rsidR="00A74672" w:rsidRPr="0034616C">
              <w:t xml:space="preserve">Veselības ministrija ir </w:t>
            </w:r>
            <w:r w:rsidRPr="0034616C">
              <w:t>uzsāk</w:t>
            </w:r>
            <w:r w:rsidR="00A74672" w:rsidRPr="0034616C">
              <w:t>usi</w:t>
            </w:r>
            <w:r w:rsidRPr="0034616C">
              <w:t xml:space="preserve"> darb</w:t>
            </w:r>
            <w:r w:rsidR="00A74672" w:rsidRPr="0034616C">
              <w:t>u</w:t>
            </w:r>
            <w:r w:rsidRPr="0034616C">
              <w:t xml:space="preserve"> pie Sabiedrības veselības pamatnostādņu 2011.-2017.gadam</w:t>
            </w:r>
            <w:r w:rsidR="00C866AA">
              <w:t xml:space="preserve"> izstrādes, kuru</w:t>
            </w:r>
            <w:r>
              <w:t xml:space="preserve"> galvenais mērķis ir </w:t>
            </w:r>
            <w:r>
              <w:rPr>
                <w:szCs w:val="28"/>
              </w:rPr>
              <w:t>s</w:t>
            </w:r>
            <w:r w:rsidRPr="00ED3B99">
              <w:rPr>
                <w:szCs w:val="28"/>
              </w:rPr>
              <w:t xml:space="preserve">aglabāt, uzlabot un atjaunot Latvijas iedzīvotāju </w:t>
            </w:r>
            <w:r w:rsidR="00B270C8">
              <w:rPr>
                <w:szCs w:val="28"/>
              </w:rPr>
              <w:t>veselību un pagarināt kvalitatīva mūža ilgumu</w:t>
            </w:r>
            <w:r w:rsidRPr="00ED3B99">
              <w:rPr>
                <w:szCs w:val="28"/>
              </w:rPr>
              <w:t>.</w:t>
            </w:r>
            <w:r w:rsidR="009A3A8C">
              <w:rPr>
                <w:szCs w:val="28"/>
              </w:rPr>
              <w:t xml:space="preserve"> </w:t>
            </w:r>
            <w:r w:rsidR="005C2DAF">
              <w:rPr>
                <w:szCs w:val="28"/>
              </w:rPr>
              <w:t xml:space="preserve">Veselības politikas izstrāde un īstenošana nav tikai </w:t>
            </w:r>
            <w:r w:rsidR="003A5316">
              <w:rPr>
                <w:szCs w:val="28"/>
              </w:rPr>
              <w:t>Veselības ministrijas atbildība</w:t>
            </w:r>
            <w:r w:rsidR="005C2DAF">
              <w:rPr>
                <w:szCs w:val="28"/>
              </w:rPr>
              <w:t>, bet visu, īpaši vides, satiksmes, iekš</w:t>
            </w:r>
            <w:r w:rsidR="00C866AA">
              <w:rPr>
                <w:szCs w:val="28"/>
              </w:rPr>
              <w:t>lietu, zemkopības un izglītības</w:t>
            </w:r>
            <w:r w:rsidR="00422AF4">
              <w:rPr>
                <w:szCs w:val="28"/>
              </w:rPr>
              <w:t>,</w:t>
            </w:r>
            <w:r w:rsidR="002B76A0">
              <w:rPr>
                <w:szCs w:val="28"/>
              </w:rPr>
              <w:t xml:space="preserve"> nozaru</w:t>
            </w:r>
            <w:r w:rsidR="005C2DAF">
              <w:rPr>
                <w:szCs w:val="28"/>
              </w:rPr>
              <w:t xml:space="preserve"> iesaistīšanās un sabiedrības veselības jautājumu izpratne</w:t>
            </w:r>
            <w:r w:rsidR="002B76A0">
              <w:rPr>
                <w:szCs w:val="28"/>
              </w:rPr>
              <w:t xml:space="preserve">, tādejādi nodrošinot principa </w:t>
            </w:r>
            <w:r w:rsidR="002B76A0" w:rsidRPr="002B76A0">
              <w:rPr>
                <w:b/>
                <w:szCs w:val="28"/>
              </w:rPr>
              <w:t>„Veselība visās politikās”</w:t>
            </w:r>
            <w:r w:rsidR="002B76A0">
              <w:rPr>
                <w:szCs w:val="28"/>
              </w:rPr>
              <w:t xml:space="preserve"> īstenošanu</w:t>
            </w:r>
            <w:r w:rsidR="005C2DAF">
              <w:rPr>
                <w:szCs w:val="28"/>
              </w:rPr>
              <w:t>.</w:t>
            </w:r>
            <w:r w:rsidR="00BC34C3">
              <w:rPr>
                <w:szCs w:val="28"/>
              </w:rPr>
              <w:t xml:space="preserve"> </w:t>
            </w:r>
          </w:p>
          <w:p w:rsidR="00744D70" w:rsidRPr="00744D70" w:rsidRDefault="00744D70" w:rsidP="00744D70">
            <w:pPr>
              <w:pStyle w:val="1pakapesvirsraksts"/>
              <w:numPr>
                <w:ilvl w:val="0"/>
                <w:numId w:val="0"/>
              </w:numPr>
              <w:spacing w:before="0" w:after="120"/>
              <w:jc w:val="both"/>
              <w:rPr>
                <w:b w:val="0"/>
                <w:sz w:val="24"/>
              </w:rPr>
            </w:pPr>
            <w:r w:rsidRPr="009A39A2">
              <w:rPr>
                <w:b w:val="0"/>
                <w:sz w:val="24"/>
              </w:rPr>
              <w:t xml:space="preserve">Sabiedrības veselības rādītāju uzlabošanās valstī iespējama tikai </w:t>
            </w:r>
            <w:r w:rsidR="00A74672">
              <w:rPr>
                <w:b w:val="0"/>
                <w:sz w:val="24"/>
              </w:rPr>
              <w:t>tad, ja veselība tiks</w:t>
            </w:r>
            <w:r w:rsidRPr="009A39A2">
              <w:rPr>
                <w:b w:val="0"/>
                <w:sz w:val="24"/>
              </w:rPr>
              <w:t xml:space="preserve"> iekļauta visās politikas jomās</w:t>
            </w:r>
            <w:r>
              <w:rPr>
                <w:b w:val="0"/>
                <w:sz w:val="24"/>
              </w:rPr>
              <w:t>, kā arī, j</w:t>
            </w:r>
            <w:r w:rsidR="00A74672">
              <w:rPr>
                <w:b w:val="0"/>
                <w:sz w:val="24"/>
              </w:rPr>
              <w:t>a visiem valsts iedzīvotājiem tiks</w:t>
            </w:r>
            <w:r>
              <w:rPr>
                <w:b w:val="0"/>
                <w:sz w:val="24"/>
              </w:rPr>
              <w:t xml:space="preserve"> nodrošinātas vienlīdzīgas iespējas saņemt veselības aprūpes pakalpojumus</w:t>
            </w:r>
            <w:r w:rsidR="009C2625">
              <w:rPr>
                <w:b w:val="0"/>
                <w:sz w:val="24"/>
              </w:rPr>
              <w:t xml:space="preserve">. Veselības </w:t>
            </w:r>
            <w:r w:rsidRPr="009A39A2">
              <w:rPr>
                <w:b w:val="0"/>
                <w:sz w:val="24"/>
              </w:rPr>
              <w:t>saglabāšana un uzlabošana ir</w:t>
            </w:r>
            <w:r w:rsidR="009C2625">
              <w:rPr>
                <w:b w:val="0"/>
                <w:sz w:val="24"/>
              </w:rPr>
              <w:t xml:space="preserve"> katra indivīda, sabiedrības </w:t>
            </w:r>
            <w:r w:rsidRPr="009A39A2">
              <w:rPr>
                <w:b w:val="0"/>
                <w:sz w:val="24"/>
              </w:rPr>
              <w:t xml:space="preserve">un arī valsts kopīga atbildība, realizējot dažādu nozaru politiku. Ieguldot </w:t>
            </w:r>
            <w:r w:rsidRPr="00B02913">
              <w:rPr>
                <w:b w:val="0"/>
                <w:sz w:val="24"/>
              </w:rPr>
              <w:t>valsts budžeta līdzekļus</w:t>
            </w:r>
            <w:r>
              <w:rPr>
                <w:b w:val="0"/>
                <w:sz w:val="24"/>
              </w:rPr>
              <w:t xml:space="preserve"> </w:t>
            </w:r>
            <w:r w:rsidRPr="009A39A2">
              <w:rPr>
                <w:b w:val="0"/>
                <w:sz w:val="24"/>
              </w:rPr>
              <w:t xml:space="preserve">veselības veicināšanā un </w:t>
            </w:r>
            <w:r>
              <w:rPr>
                <w:b w:val="0"/>
                <w:sz w:val="24"/>
              </w:rPr>
              <w:t xml:space="preserve">slimību </w:t>
            </w:r>
            <w:r w:rsidRPr="009A39A2">
              <w:rPr>
                <w:b w:val="0"/>
                <w:sz w:val="24"/>
              </w:rPr>
              <w:t>profilaksē</w:t>
            </w:r>
            <w:r w:rsidR="00A74672">
              <w:rPr>
                <w:b w:val="0"/>
                <w:sz w:val="24"/>
              </w:rPr>
              <w:t>,</w:t>
            </w:r>
            <w:r w:rsidRPr="009A39A2">
              <w:rPr>
                <w:b w:val="0"/>
                <w:sz w:val="24"/>
              </w:rPr>
              <w:t xml:space="preserve"> izmaksas ir zemākas nekā cīnoties ar sekām </w:t>
            </w:r>
            <w:r>
              <w:rPr>
                <w:b w:val="0"/>
                <w:sz w:val="24"/>
              </w:rPr>
              <w:t>–</w:t>
            </w:r>
            <w:r w:rsidRPr="009A39A2">
              <w:rPr>
                <w:b w:val="0"/>
                <w:sz w:val="24"/>
              </w:rPr>
              <w:t xml:space="preserve"> ārstējot</w:t>
            </w:r>
            <w:r>
              <w:rPr>
                <w:b w:val="0"/>
                <w:sz w:val="24"/>
              </w:rPr>
              <w:t xml:space="preserve"> slimības. </w:t>
            </w:r>
          </w:p>
          <w:p w:rsidR="002A2253" w:rsidRDefault="008B2FA5" w:rsidP="00B3277A">
            <w:pPr>
              <w:spacing w:after="120"/>
              <w:jc w:val="both"/>
            </w:pPr>
            <w:r>
              <w:t>Tā kā c</w:t>
            </w:r>
            <w:r w:rsidR="00B3277A">
              <w:t>itu nozaru</w:t>
            </w:r>
            <w:r w:rsidR="000049EF" w:rsidRPr="000049EF">
              <w:t xml:space="preserve"> politika, kur veselība nav primārais mērķis, var ievērojam</w:t>
            </w:r>
            <w:r w:rsidR="00E35272">
              <w:t xml:space="preserve">i ietekmēt iedzīvotāju veselību, </w:t>
            </w:r>
            <w:r w:rsidR="000049EF">
              <w:t>pieņem</w:t>
            </w:r>
            <w:r w:rsidR="00E35272">
              <w:t>o</w:t>
            </w:r>
            <w:r w:rsidR="000049EF">
              <w:t xml:space="preserve">t </w:t>
            </w:r>
            <w:r w:rsidR="00E35272">
              <w:t>lēmumus ir svarīgi izvērtēt to ietekmi</w:t>
            </w:r>
            <w:r w:rsidR="000049EF" w:rsidRPr="000049EF">
              <w:t xml:space="preserve"> uz veselību</w:t>
            </w:r>
            <w:r w:rsidR="00E35272">
              <w:t>. V</w:t>
            </w:r>
            <w:r w:rsidR="000049EF" w:rsidRPr="000049EF">
              <w:t xml:space="preserve">alstij ir nepieciešams vesels iedzīvotājs, </w:t>
            </w:r>
            <w:r w:rsidR="00E35272">
              <w:t xml:space="preserve">tādēļ </w:t>
            </w:r>
            <w:r w:rsidR="000049EF" w:rsidRPr="000049EF">
              <w:t>ikviena sektora interesēs ir pieņemt tādus lēmumus, kuri veselību ietekmē pozitīvi.</w:t>
            </w:r>
            <w:r w:rsidR="00E35272">
              <w:rPr>
                <w:sz w:val="28"/>
                <w:szCs w:val="28"/>
              </w:rPr>
              <w:t xml:space="preserve"> </w:t>
            </w:r>
            <w:r w:rsidR="002A2253">
              <w:rPr>
                <w:sz w:val="28"/>
                <w:szCs w:val="28"/>
              </w:rPr>
              <w:t>S</w:t>
            </w:r>
            <w:r w:rsidR="00B3277A" w:rsidRPr="00B3277A">
              <w:t>abiedrības veselību</w:t>
            </w:r>
            <w:r w:rsidR="00E35272">
              <w:t xml:space="preserve"> pozitīvi ietekmē, p</w:t>
            </w:r>
            <w:r w:rsidR="00B3277A" w:rsidRPr="00B3277A">
              <w:t>iemēram, veselībai nekaitīgas, drošas pārtikas izplatīšana, pārtikas produktu marķēšana, drošības pasākumu ievērošana, sniedzot pakalpojumus, sadzīves atkritumu savākšana un utilizācija, dzeramā ūdens kvalitātes nodrošināšana un kontrole, dzīvnieku infekcijas slimību izplatības ierobežošana, da</w:t>
            </w:r>
            <w:r w:rsidR="00E15685">
              <w:t>r</w:t>
            </w:r>
            <w:r w:rsidR="00B3277A" w:rsidRPr="00B3277A">
              <w:t>ba vides risku uzraudzība u.c.</w:t>
            </w:r>
            <w:r w:rsidR="00B3277A">
              <w:t xml:space="preserve"> </w:t>
            </w:r>
            <w:r w:rsidR="00B3277A" w:rsidRPr="00B3277A">
              <w:t xml:space="preserve">Primāri šie pasākumi tiek veikti, lai sasniegtu attiecīgās nozares izvirzīto politikas mērķi, taču šie pasākumi sniedz pozitīvu ieguldījumu sabiedrības veselības uzlabošanā. </w:t>
            </w:r>
          </w:p>
          <w:p w:rsidR="00444379" w:rsidRPr="00C662AD" w:rsidRDefault="00C662AD" w:rsidP="00C662AD">
            <w:pPr>
              <w:spacing w:after="120"/>
              <w:jc w:val="both"/>
              <w:rPr>
                <w:b/>
              </w:rPr>
            </w:pPr>
            <w:r>
              <w:t>Šobrīd, izstrādājot tiesību aktu projektus, to ietekme uz veselību netiek detalizēti vērtēta. Taču augstā</w:t>
            </w:r>
            <w:r w:rsidR="00551C2A">
              <w:t>k minētie piemēri norāda uz visu</w:t>
            </w:r>
            <w:r>
              <w:t xml:space="preserve"> nozaru atbildību sabiedrības veselības saglabāšanā un uzlabošanā.</w:t>
            </w:r>
          </w:p>
          <w:p w:rsidR="00B12199" w:rsidRDefault="00B12199" w:rsidP="00B12199">
            <w:pPr>
              <w:spacing w:after="120"/>
              <w:jc w:val="both"/>
            </w:pPr>
            <w:r w:rsidRPr="002C4758">
              <w:t>Ievērojot to, ka valsts iedzīvotāju veselības stāvoklis lielā mērā ietekmē katras nozares attīstību un izaugsmes iespējas, pieņemot lēmumus un veicot pasākumus, būtu jāvērtē, vai tie nerad</w:t>
            </w:r>
            <w:r w:rsidR="007B7C0F">
              <w:t>a  negatīvu ietekmi uz veselību un šādu ietekmi var izvērtēt pēc rezultātiem veselības jomā un pēc iedzīvotāju veselības stāvokļa.</w:t>
            </w:r>
            <w:r w:rsidRPr="002C4758">
              <w:t xml:space="preserve"> </w:t>
            </w:r>
          </w:p>
          <w:p w:rsidR="007A7321" w:rsidRDefault="007A7321" w:rsidP="007A7321">
            <w:pPr>
              <w:spacing w:after="120"/>
              <w:jc w:val="both"/>
            </w:pPr>
            <w:r>
              <w:t xml:space="preserve">Ņemot vērā augstāk minēto, Veselības </w:t>
            </w:r>
            <w:r w:rsidR="00852EAF">
              <w:t>ministrija ir izstrādā</w:t>
            </w:r>
            <w:r w:rsidR="00B03E37">
              <w:t xml:space="preserve">jusi </w:t>
            </w:r>
            <w:r w:rsidR="00B03E37">
              <w:lastRenderedPageBreak/>
              <w:t>Ministru kabineta instrukcijas</w:t>
            </w:r>
            <w:r w:rsidR="00852EAF">
              <w:t xml:space="preserve"> projektu „G</w:t>
            </w:r>
            <w:r>
              <w:t>roz</w:t>
            </w:r>
            <w:r w:rsidR="00852EAF">
              <w:t>ījumi</w:t>
            </w:r>
            <w:r>
              <w:t xml:space="preserve"> Ministru kabineta 2009.gada 15.decembra instrukcijā Nr.19 „Tiesību akta projekta sākotnējās ietekmes izvērtēšanas kārtība”</w:t>
            </w:r>
            <w:r w:rsidR="00852EAF">
              <w:t>”</w:t>
            </w:r>
            <w:r w:rsidR="008F2590">
              <w:t xml:space="preserve"> (turpmāk – projekts), paredzot, ka,</w:t>
            </w:r>
            <w:r>
              <w:t xml:space="preserve"> izstrādājot ties</w:t>
            </w:r>
            <w:r w:rsidR="00852EAF">
              <w:t>ību akta projektu</w:t>
            </w:r>
            <w:r w:rsidR="00485486">
              <w:t>s</w:t>
            </w:r>
            <w:r w:rsidR="00D57574">
              <w:t>,</w:t>
            </w:r>
            <w:r w:rsidR="00852EAF">
              <w:t xml:space="preserve"> tiks</w:t>
            </w:r>
            <w:r w:rsidR="00485486">
              <w:t xml:space="preserve"> apzināta to</w:t>
            </w:r>
            <w:r>
              <w:t xml:space="preserve"> </w:t>
            </w:r>
            <w:r w:rsidR="00852EAF">
              <w:t>ietekme uz veselību, un tas tiks</w:t>
            </w:r>
            <w:r>
              <w:t xml:space="preserve"> atspoguļots tiesību akta projekta sākotnējās ietekmes novērtējuma ziņojumā.</w:t>
            </w:r>
          </w:p>
          <w:p w:rsidR="00444379" w:rsidRPr="00BD5EAB" w:rsidRDefault="00444379" w:rsidP="00213BE9">
            <w:pPr>
              <w:jc w:val="both"/>
            </w:pPr>
          </w:p>
        </w:tc>
      </w:tr>
      <w:tr w:rsidR="00A34171" w:rsidRPr="000115B5" w:rsidTr="00D31A9E">
        <w:trPr>
          <w:trHeight w:val="1071"/>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lastRenderedPageBreak/>
              <w:t> 3.</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Saistītie politikas ietekmes novērtējumi un pētījumi</w:t>
            </w:r>
          </w:p>
        </w:tc>
        <w:tc>
          <w:tcPr>
            <w:tcW w:w="6577" w:type="dxa"/>
            <w:tcBorders>
              <w:top w:val="outset" w:sz="6" w:space="0" w:color="auto"/>
              <w:left w:val="outset" w:sz="6" w:space="0" w:color="auto"/>
              <w:bottom w:val="outset" w:sz="6" w:space="0" w:color="auto"/>
            </w:tcBorders>
          </w:tcPr>
          <w:p w:rsidR="00A34171" w:rsidRPr="000115B5" w:rsidRDefault="00710CA7" w:rsidP="004C3708">
            <w:pPr>
              <w:spacing w:before="75" w:after="75"/>
              <w:rPr>
                <w:lang w:eastAsia="en-US"/>
              </w:rPr>
            </w:pPr>
            <w:r>
              <w:rPr>
                <w:lang w:eastAsia="en-US"/>
              </w:rPr>
              <w:t>Projekts šo jomu neskar</w:t>
            </w:r>
          </w:p>
        </w:tc>
      </w:tr>
      <w:tr w:rsidR="00A34171" w:rsidRPr="000115B5" w:rsidTr="00D31A9E">
        <w:trPr>
          <w:trHeight w:val="384"/>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4.</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Tiesiskā regulējuma mērķis un būtība</w:t>
            </w:r>
          </w:p>
        </w:tc>
        <w:tc>
          <w:tcPr>
            <w:tcW w:w="6577" w:type="dxa"/>
            <w:tcBorders>
              <w:top w:val="outset" w:sz="6" w:space="0" w:color="auto"/>
              <w:left w:val="outset" w:sz="6" w:space="0" w:color="auto"/>
              <w:bottom w:val="outset" w:sz="6" w:space="0" w:color="auto"/>
            </w:tcBorders>
          </w:tcPr>
          <w:p w:rsidR="00D07990" w:rsidRDefault="00913340" w:rsidP="00F0702E">
            <w:pPr>
              <w:jc w:val="both"/>
            </w:pPr>
            <w:r>
              <w:rPr>
                <w:color w:val="000000"/>
              </w:rPr>
              <w:t>P</w:t>
            </w:r>
            <w:r w:rsidR="005A4099">
              <w:rPr>
                <w:color w:val="000000"/>
              </w:rPr>
              <w:t xml:space="preserve">rojekta </w:t>
            </w:r>
            <w:r w:rsidR="005A4099" w:rsidRPr="00FE594B">
              <w:rPr>
                <w:color w:val="000000"/>
              </w:rPr>
              <w:t>mērķis ir</w:t>
            </w:r>
            <w:r w:rsidR="00333FE9">
              <w:rPr>
                <w:color w:val="000000"/>
              </w:rPr>
              <w:t xml:space="preserve"> veikt grozījumus </w:t>
            </w:r>
            <w:r w:rsidR="00DD562F" w:rsidRPr="00DD562F">
              <w:rPr>
                <w:bCs/>
              </w:rPr>
              <w:t>Ministru kabineta 2009.gada 15.decembra instrukcijā Nr.19 "Tiesību akta projekta sākotnējās</w:t>
            </w:r>
            <w:r w:rsidR="00E35502">
              <w:rPr>
                <w:bCs/>
              </w:rPr>
              <w:t xml:space="preserve"> ietekmes izvērtēšanas kārtība”</w:t>
            </w:r>
            <w:r w:rsidR="00C863C0">
              <w:rPr>
                <w:bCs/>
              </w:rPr>
              <w:t xml:space="preserve">, </w:t>
            </w:r>
            <w:r w:rsidR="005F5416">
              <w:rPr>
                <w:bCs/>
              </w:rPr>
              <w:t>lai papildinātu to ar tiesiskā regulējuma ietekmes uz veselību izvērtējumu.</w:t>
            </w:r>
            <w:r w:rsidR="00B36A23">
              <w:rPr>
                <w:bCs/>
              </w:rPr>
              <w:t xml:space="preserve"> </w:t>
            </w:r>
            <w:r w:rsidR="00420946">
              <w:rPr>
                <w:bCs/>
              </w:rPr>
              <w:t>Tādejādi</w:t>
            </w:r>
            <w:r w:rsidR="00E9551C">
              <w:rPr>
                <w:bCs/>
              </w:rPr>
              <w:t>, izstrādājot normatīvo aktu projektus</w:t>
            </w:r>
            <w:r w:rsidR="00956DE6">
              <w:rPr>
                <w:bCs/>
              </w:rPr>
              <w:t xml:space="preserve"> katrā no politikas jomām</w:t>
            </w:r>
            <w:r w:rsidR="00E9551C">
              <w:rPr>
                <w:bCs/>
              </w:rPr>
              <w:t>,</w:t>
            </w:r>
            <w:r w:rsidR="00420946">
              <w:rPr>
                <w:bCs/>
              </w:rPr>
              <w:t xml:space="preserve"> </w:t>
            </w:r>
            <w:r w:rsidR="00420946">
              <w:t>tiktu</w:t>
            </w:r>
            <w:r w:rsidR="00C369DC">
              <w:t xml:space="preserve"> apzināta to ietekme uz veselību un</w:t>
            </w:r>
            <w:r w:rsidR="00420946">
              <w:t xml:space="preserve"> veicināta visu nozaru iesaistīšanās </w:t>
            </w:r>
            <w:r w:rsidR="00956DE6">
              <w:t>sabiedrības veselības saglabāšanā un uzlabošanā</w:t>
            </w:r>
            <w:r w:rsidR="00E9551C">
              <w:t>.</w:t>
            </w:r>
          </w:p>
          <w:p w:rsidR="00E9551C" w:rsidRDefault="00E9551C" w:rsidP="00F0702E">
            <w:pPr>
              <w:jc w:val="both"/>
            </w:pPr>
          </w:p>
          <w:p w:rsidR="008F5F2B" w:rsidRDefault="00D07990" w:rsidP="00D07990">
            <w:pPr>
              <w:jc w:val="both"/>
            </w:pPr>
            <w:r>
              <w:t>Pro</w:t>
            </w:r>
            <w:r w:rsidR="002314D9">
              <w:t>jekt</w:t>
            </w:r>
            <w:r w:rsidR="005A76D8">
              <w:t xml:space="preserve">s </w:t>
            </w:r>
            <w:r w:rsidR="002314D9">
              <w:t>atrisinās</w:t>
            </w:r>
            <w:r w:rsidR="00AC6949">
              <w:t xml:space="preserve"> šīs nodaļas 2.punktā minēt</w:t>
            </w:r>
            <w:r w:rsidR="00713741">
              <w:t>o</w:t>
            </w:r>
            <w:r w:rsidR="00AC6949">
              <w:t xml:space="preserve"> probl</w:t>
            </w:r>
            <w:r w:rsidR="00713741">
              <w:t>ēmu</w:t>
            </w:r>
            <w:r w:rsidR="00AC6949">
              <w:t>,</w:t>
            </w:r>
            <w:r w:rsidR="00713741">
              <w:t xml:space="preserve"> jo</w:t>
            </w:r>
            <w:r w:rsidR="005A76D8">
              <w:t>, iz</w:t>
            </w:r>
            <w:r w:rsidR="00C369DC">
              <w:t>vērtējot tiesību aktu projektu ietekmi uz veselību,</w:t>
            </w:r>
            <w:r w:rsidR="00AC6949">
              <w:t xml:space="preserve"> </w:t>
            </w:r>
            <w:r>
              <w:t>citu politikas jomu speciālisti vairāk iesaistīsies Latvijas iedzīvotāju veselības saglabāšanā, uzlabošanā un atjaunošanā,</w:t>
            </w:r>
            <w:r w:rsidR="009E2354">
              <w:t xml:space="preserve"> kā arī sekmēs tādu lēmumu pieņemšanu, kas veselību ietekmē pozitīvi,</w:t>
            </w:r>
            <w:r>
              <w:t xml:space="preserve"> kā rezultātā sabiedrības veselības radītāji uzlabosies un tuvināsies ES vidējiem rādītājiem.  </w:t>
            </w:r>
          </w:p>
          <w:p w:rsidR="00D07990" w:rsidRPr="000115B5" w:rsidRDefault="00D07990" w:rsidP="00D07990">
            <w:pPr>
              <w:jc w:val="both"/>
            </w:pPr>
          </w:p>
        </w:tc>
      </w:tr>
      <w:tr w:rsidR="00A34171" w:rsidRPr="000115B5" w:rsidTr="00D31A9E">
        <w:trPr>
          <w:trHeight w:val="476"/>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5.</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Projekta izstrādē iesaistītās institūcijas</w:t>
            </w:r>
          </w:p>
        </w:tc>
        <w:tc>
          <w:tcPr>
            <w:tcW w:w="6577" w:type="dxa"/>
            <w:tcBorders>
              <w:top w:val="outset" w:sz="6" w:space="0" w:color="auto"/>
              <w:left w:val="outset" w:sz="6" w:space="0" w:color="auto"/>
              <w:bottom w:val="outset" w:sz="6" w:space="0" w:color="auto"/>
            </w:tcBorders>
          </w:tcPr>
          <w:p w:rsidR="00A34171" w:rsidRPr="000115B5" w:rsidRDefault="00A71296" w:rsidP="001B5368">
            <w:pPr>
              <w:spacing w:before="75" w:after="75"/>
              <w:jc w:val="both"/>
              <w:rPr>
                <w:lang w:eastAsia="en-US"/>
              </w:rPr>
            </w:pPr>
            <w:r>
              <w:rPr>
                <w:lang w:eastAsia="en-US"/>
              </w:rPr>
              <w:t>Nav</w:t>
            </w:r>
          </w:p>
        </w:tc>
      </w:tr>
      <w:tr w:rsidR="00A34171" w:rsidRPr="000115B5" w:rsidTr="00D31A9E">
        <w:trPr>
          <w:trHeight w:val="1340"/>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6.</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Iemesli, kādēļ netika nodrošināta sabiedrības līdzdalība</w:t>
            </w:r>
          </w:p>
        </w:tc>
        <w:tc>
          <w:tcPr>
            <w:tcW w:w="6577" w:type="dxa"/>
            <w:tcBorders>
              <w:top w:val="outset" w:sz="6" w:space="0" w:color="auto"/>
              <w:left w:val="outset" w:sz="6" w:space="0" w:color="auto"/>
              <w:bottom w:val="outset" w:sz="6" w:space="0" w:color="auto"/>
            </w:tcBorders>
          </w:tcPr>
          <w:p w:rsidR="00A34171" w:rsidRPr="000115B5" w:rsidRDefault="006A381C" w:rsidP="00074512">
            <w:pPr>
              <w:spacing w:before="75" w:after="75"/>
              <w:jc w:val="both"/>
            </w:pPr>
            <w:r>
              <w:t>Projekts</w:t>
            </w:r>
            <w:r w:rsidR="00562A6B">
              <w:t xml:space="preserve">, galvenokārt, </w:t>
            </w:r>
            <w:r w:rsidR="00FE1E8A">
              <w:t>attiecas uz valsts pār</w:t>
            </w:r>
            <w:r w:rsidR="00557378">
              <w:t>valdē nodarbinātajiem un plašākas</w:t>
            </w:r>
            <w:r w:rsidR="00FE1E8A">
              <w:t xml:space="preserve"> sabiedr</w:t>
            </w:r>
            <w:r w:rsidR="00135903">
              <w:t>ības</w:t>
            </w:r>
            <w:r w:rsidR="004A023E">
              <w:t xml:space="preserve"> </w:t>
            </w:r>
            <w:r w:rsidR="00557378">
              <w:t>daļas intereses</w:t>
            </w:r>
            <w:r w:rsidR="00FE1E8A">
              <w:t xml:space="preserve"> </w:t>
            </w:r>
            <w:r w:rsidR="00160E80">
              <w:t xml:space="preserve">tieši </w:t>
            </w:r>
            <w:r w:rsidR="00FE1E8A">
              <w:t>neskar.</w:t>
            </w:r>
          </w:p>
        </w:tc>
      </w:tr>
      <w:tr w:rsidR="00A34171" w:rsidRPr="000115B5" w:rsidTr="00D31A9E">
        <w:trPr>
          <w:tblCellSpacing w:w="0" w:type="dxa"/>
        </w:trPr>
        <w:tc>
          <w:tcPr>
            <w:tcW w:w="567" w:type="dxa"/>
            <w:tcBorders>
              <w:top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7.</w:t>
            </w:r>
          </w:p>
        </w:tc>
        <w:tc>
          <w:tcPr>
            <w:tcW w:w="2694" w:type="dxa"/>
            <w:tcBorders>
              <w:top w:val="outset" w:sz="6" w:space="0" w:color="auto"/>
              <w:left w:val="outset" w:sz="6" w:space="0" w:color="auto"/>
              <w:bottom w:val="outset" w:sz="6" w:space="0" w:color="auto"/>
              <w:right w:val="outset" w:sz="6" w:space="0" w:color="auto"/>
            </w:tcBorders>
          </w:tcPr>
          <w:p w:rsidR="00A34171" w:rsidRPr="000115B5" w:rsidRDefault="00A34171" w:rsidP="000115B5">
            <w:pPr>
              <w:spacing w:before="75" w:after="75"/>
              <w:rPr>
                <w:lang w:eastAsia="en-US"/>
              </w:rPr>
            </w:pPr>
            <w:r w:rsidRPr="000115B5">
              <w:rPr>
                <w:lang w:eastAsia="en-US"/>
              </w:rPr>
              <w:t> Cita informācija</w:t>
            </w:r>
          </w:p>
        </w:tc>
        <w:tc>
          <w:tcPr>
            <w:tcW w:w="6577" w:type="dxa"/>
            <w:tcBorders>
              <w:top w:val="outset" w:sz="6" w:space="0" w:color="auto"/>
              <w:left w:val="outset" w:sz="6" w:space="0" w:color="auto"/>
              <w:bottom w:val="outset" w:sz="6" w:space="0" w:color="auto"/>
            </w:tcBorders>
          </w:tcPr>
          <w:p w:rsidR="00A34171" w:rsidRDefault="00F959CB" w:rsidP="00BD5EAB">
            <w:pPr>
              <w:jc w:val="both"/>
              <w:rPr>
                <w:color w:val="000000"/>
              </w:rPr>
            </w:pPr>
            <w:r>
              <w:rPr>
                <w:color w:val="000000"/>
              </w:rPr>
              <w:t>Nav</w:t>
            </w:r>
          </w:p>
          <w:p w:rsidR="00F0702E" w:rsidRPr="00BD5EAB" w:rsidRDefault="00F0702E" w:rsidP="00BD5EAB">
            <w:pPr>
              <w:jc w:val="both"/>
              <w:rPr>
                <w:color w:val="000000"/>
              </w:rPr>
            </w:pPr>
          </w:p>
        </w:tc>
      </w:tr>
    </w:tbl>
    <w:p w:rsidR="004966A2" w:rsidRDefault="00A34171" w:rsidP="001E2540">
      <w:pPr>
        <w:spacing w:before="75" w:after="75"/>
        <w:jc w:val="both"/>
        <w:rPr>
          <w:lang w:eastAsia="en-US"/>
        </w:rPr>
      </w:pPr>
      <w:r w:rsidRPr="000115B5">
        <w:rPr>
          <w:lang w:eastAsia="en-US"/>
        </w:rPr>
        <w:t> </w:t>
      </w: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4966A2" w:rsidRPr="000115B5" w:rsidTr="00985816">
        <w:trPr>
          <w:tblCellSpacing w:w="0" w:type="dxa"/>
        </w:trPr>
        <w:tc>
          <w:tcPr>
            <w:tcW w:w="9838" w:type="dxa"/>
            <w:gridSpan w:val="3"/>
            <w:tcBorders>
              <w:top w:val="outset" w:sz="6" w:space="0" w:color="auto"/>
              <w:bottom w:val="outset" w:sz="6" w:space="0" w:color="auto"/>
            </w:tcBorders>
            <w:vAlign w:val="center"/>
          </w:tcPr>
          <w:p w:rsidR="004966A2" w:rsidRPr="000115B5" w:rsidRDefault="004966A2" w:rsidP="00985816">
            <w:pPr>
              <w:spacing w:before="75" w:after="75"/>
              <w:jc w:val="center"/>
              <w:rPr>
                <w:lang w:eastAsia="en-US"/>
              </w:rPr>
            </w:pPr>
            <w:r w:rsidRPr="000115B5">
              <w:rPr>
                <w:b/>
                <w:bCs/>
                <w:lang w:eastAsia="en-US"/>
              </w:rPr>
              <w:t> I</w:t>
            </w:r>
            <w:r w:rsidR="001E2540">
              <w:rPr>
                <w:b/>
                <w:bCs/>
                <w:lang w:eastAsia="en-US"/>
              </w:rPr>
              <w:t>I</w:t>
            </w:r>
            <w:r w:rsidRPr="000115B5">
              <w:rPr>
                <w:b/>
                <w:bCs/>
                <w:lang w:eastAsia="en-US"/>
              </w:rPr>
              <w:t>. Tiesību akta p</w:t>
            </w:r>
            <w:r>
              <w:rPr>
                <w:b/>
                <w:bCs/>
                <w:lang w:eastAsia="en-US"/>
              </w:rPr>
              <w:t>rojekta ietekme uz sabiedrību</w:t>
            </w:r>
          </w:p>
        </w:tc>
      </w:tr>
      <w:tr w:rsidR="004966A2"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4966A2" w:rsidRPr="000115B5" w:rsidRDefault="004966A2" w:rsidP="00985816">
            <w:pPr>
              <w:spacing w:before="75" w:after="75"/>
              <w:rPr>
                <w:lang w:eastAsia="en-US"/>
              </w:rPr>
            </w:pPr>
            <w:r w:rsidRPr="000115B5">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4966A2" w:rsidRPr="000115B5" w:rsidRDefault="00A55F24" w:rsidP="00985816">
            <w:pPr>
              <w:spacing w:before="75" w:after="75"/>
              <w:rPr>
                <w:lang w:eastAsia="en-US"/>
              </w:rPr>
            </w:pPr>
            <w:r>
              <w:rPr>
                <w:lang w:eastAsia="en-US"/>
              </w:rPr>
              <w:t xml:space="preserve">Sabiedrības </w:t>
            </w:r>
            <w:proofErr w:type="spellStart"/>
            <w:r>
              <w:rPr>
                <w:lang w:eastAsia="en-US"/>
              </w:rPr>
              <w:t>mērķgrupa</w:t>
            </w:r>
            <w:proofErr w:type="spellEnd"/>
          </w:p>
        </w:tc>
        <w:tc>
          <w:tcPr>
            <w:tcW w:w="6577" w:type="dxa"/>
            <w:tcBorders>
              <w:top w:val="outset" w:sz="6" w:space="0" w:color="auto"/>
              <w:left w:val="outset" w:sz="6" w:space="0" w:color="auto"/>
              <w:bottom w:val="outset" w:sz="6" w:space="0" w:color="auto"/>
            </w:tcBorders>
          </w:tcPr>
          <w:p w:rsidR="004966A2" w:rsidRPr="000115B5" w:rsidRDefault="00644B45" w:rsidP="00F0702E">
            <w:pPr>
              <w:spacing w:before="75" w:after="75"/>
              <w:jc w:val="both"/>
              <w:rPr>
                <w:lang w:eastAsia="en-US"/>
              </w:rPr>
            </w:pPr>
            <w:r>
              <w:rPr>
                <w:lang w:eastAsia="en-US"/>
              </w:rPr>
              <w:t xml:space="preserve">Projekta tiesiskais regulējums attiecināms uz </w:t>
            </w:r>
            <w:r w:rsidR="00E1347D">
              <w:rPr>
                <w:lang w:eastAsia="en-US"/>
              </w:rPr>
              <w:t>valsts pārvaldes darbiniekiem</w:t>
            </w:r>
            <w:r w:rsidR="006C2FD1">
              <w:rPr>
                <w:lang w:eastAsia="en-US"/>
              </w:rPr>
              <w:t>.</w:t>
            </w:r>
            <w:r w:rsidR="009917BC">
              <w:rPr>
                <w:lang w:eastAsia="en-US"/>
              </w:rPr>
              <w:t xml:space="preserve"> </w:t>
            </w:r>
            <w:r w:rsidR="009B5839">
              <w:rPr>
                <w:lang w:eastAsia="en-US"/>
              </w:rPr>
              <w:t>Šobrīd nav</w:t>
            </w:r>
            <w:r w:rsidR="00FA4FD0">
              <w:rPr>
                <w:lang w:eastAsia="en-US"/>
              </w:rPr>
              <w:t xml:space="preserve"> pieejama informācija</w:t>
            </w:r>
            <w:r w:rsidR="009B5839">
              <w:rPr>
                <w:lang w:eastAsia="en-US"/>
              </w:rPr>
              <w:t xml:space="preserve"> par </w:t>
            </w:r>
            <w:proofErr w:type="spellStart"/>
            <w:r w:rsidR="009B5839">
              <w:rPr>
                <w:lang w:eastAsia="en-US"/>
              </w:rPr>
              <w:t>mērķgrupas</w:t>
            </w:r>
            <w:proofErr w:type="spellEnd"/>
            <w:r w:rsidR="009B5839">
              <w:rPr>
                <w:lang w:eastAsia="en-US"/>
              </w:rPr>
              <w:t xml:space="preserve"> skaitlisko lielumu, jo nav statistikas datu par to, cik daudz no valsts iestādēs nodarbinātajiem nodarbojas ar tiesību aktu projektu izstrādi un veic sākotnējās ietekmes izvērtēšanu.</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A55F24" w:rsidP="00985816">
            <w:pPr>
              <w:spacing w:before="75" w:after="75"/>
              <w:rPr>
                <w:lang w:eastAsia="en-US"/>
              </w:rPr>
            </w:pPr>
            <w:r>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C70030" w:rsidP="00985816">
            <w:pPr>
              <w:spacing w:before="75" w:after="75"/>
              <w:rPr>
                <w:lang w:eastAsia="en-US"/>
              </w:rPr>
            </w:pPr>
            <w:r>
              <w:rPr>
                <w:lang w:eastAsia="en-US"/>
              </w:rPr>
              <w:t xml:space="preserve">Citas sabiedrības grupas (bez </w:t>
            </w:r>
            <w:proofErr w:type="spellStart"/>
            <w:r>
              <w:rPr>
                <w:lang w:eastAsia="en-US"/>
              </w:rPr>
              <w:t>mērķgrupas</w:t>
            </w:r>
            <w:proofErr w:type="spellEnd"/>
            <w:r>
              <w:rPr>
                <w:lang w:eastAsia="en-US"/>
              </w:rPr>
              <w:t xml:space="preserve">), kuras tiesiskais regulējums arī ietekmē vai varētu </w:t>
            </w:r>
            <w:r>
              <w:rPr>
                <w:lang w:eastAsia="en-US"/>
              </w:rPr>
              <w:lastRenderedPageBreak/>
              <w:t>ietekmēt</w:t>
            </w:r>
          </w:p>
        </w:tc>
        <w:tc>
          <w:tcPr>
            <w:tcW w:w="6577" w:type="dxa"/>
            <w:tcBorders>
              <w:top w:val="outset" w:sz="6" w:space="0" w:color="auto"/>
              <w:left w:val="outset" w:sz="6" w:space="0" w:color="auto"/>
              <w:bottom w:val="outset" w:sz="6" w:space="0" w:color="auto"/>
            </w:tcBorders>
          </w:tcPr>
          <w:p w:rsidR="00CB21F8" w:rsidRPr="000115B5" w:rsidRDefault="006562A7" w:rsidP="00985816">
            <w:pPr>
              <w:spacing w:before="75" w:after="75"/>
              <w:jc w:val="both"/>
              <w:rPr>
                <w:lang w:eastAsia="en-US"/>
              </w:rPr>
            </w:pPr>
            <w:r>
              <w:rPr>
                <w:lang w:eastAsia="en-US"/>
              </w:rPr>
              <w:lastRenderedPageBreak/>
              <w:t>T</w:t>
            </w:r>
            <w:r w:rsidR="006A384A">
              <w:rPr>
                <w:lang w:eastAsia="en-US"/>
              </w:rPr>
              <w:t>iesību aktu projektu saskaņošanas dal</w:t>
            </w:r>
            <w:r>
              <w:rPr>
                <w:lang w:eastAsia="en-US"/>
              </w:rPr>
              <w:t>ībnieki</w:t>
            </w:r>
            <w:r w:rsidR="002D4D66">
              <w:rPr>
                <w:lang w:eastAsia="en-US"/>
              </w:rPr>
              <w:t xml:space="preserve"> - valsts pārvaldes iestādes,</w:t>
            </w:r>
            <w:r w:rsidR="00BF3A3E">
              <w:rPr>
                <w:lang w:eastAsia="en-US"/>
              </w:rPr>
              <w:t xml:space="preserve"> pašvaldības, </w:t>
            </w:r>
            <w:r w:rsidR="00EF6DCB">
              <w:rPr>
                <w:lang w:eastAsia="en-US"/>
              </w:rPr>
              <w:t>nevalstiskās organizācijas</w:t>
            </w:r>
            <w:r w:rsidR="00E45BB6">
              <w:rPr>
                <w:lang w:eastAsia="en-US"/>
              </w:rPr>
              <w:t xml:space="preserve"> u.c.</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1E2540" w:rsidP="00985816">
            <w:pPr>
              <w:spacing w:before="75" w:after="75"/>
              <w:rPr>
                <w:lang w:eastAsia="en-US"/>
              </w:rPr>
            </w:pPr>
            <w:r>
              <w:rPr>
                <w:lang w:eastAsia="en-US"/>
              </w:rPr>
              <w:lastRenderedPageBreak/>
              <w:t>3.</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1E2540" w:rsidP="00985816">
            <w:pPr>
              <w:spacing w:before="75" w:after="75"/>
              <w:rPr>
                <w:lang w:eastAsia="en-US"/>
              </w:rPr>
            </w:pPr>
            <w:r>
              <w:rPr>
                <w:lang w:eastAsia="en-US"/>
              </w:rPr>
              <w:t>Tiesiskā regulējuma finansiālā ietekme</w:t>
            </w:r>
          </w:p>
        </w:tc>
        <w:tc>
          <w:tcPr>
            <w:tcW w:w="6577" w:type="dxa"/>
            <w:tcBorders>
              <w:top w:val="outset" w:sz="6" w:space="0" w:color="auto"/>
              <w:left w:val="outset" w:sz="6" w:space="0" w:color="auto"/>
              <w:bottom w:val="outset" w:sz="6" w:space="0" w:color="auto"/>
            </w:tcBorders>
          </w:tcPr>
          <w:p w:rsidR="00CB21F8" w:rsidRPr="00B95046" w:rsidRDefault="003D1E3D" w:rsidP="00985816">
            <w:pPr>
              <w:spacing w:before="75" w:after="75"/>
              <w:jc w:val="both"/>
              <w:rPr>
                <w:lang w:eastAsia="en-US"/>
              </w:rPr>
            </w:pPr>
            <w:r>
              <w:rPr>
                <w:lang w:eastAsia="en-US"/>
              </w:rPr>
              <w:t>Projekts šo jomu neskar</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1E2540" w:rsidP="00985816">
            <w:pPr>
              <w:spacing w:before="75" w:after="75"/>
              <w:rPr>
                <w:lang w:eastAsia="en-US"/>
              </w:rPr>
            </w:pPr>
            <w:r>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ED47A4" w:rsidP="00985816">
            <w:pPr>
              <w:spacing w:before="75" w:after="75"/>
              <w:rPr>
                <w:lang w:eastAsia="en-US"/>
              </w:rPr>
            </w:pPr>
            <w:r>
              <w:rPr>
                <w:lang w:eastAsia="en-US"/>
              </w:rPr>
              <w:t>Tiesiskā regulējuma nefinansiālā ietekme</w:t>
            </w:r>
          </w:p>
        </w:tc>
        <w:tc>
          <w:tcPr>
            <w:tcW w:w="6577" w:type="dxa"/>
            <w:tcBorders>
              <w:top w:val="outset" w:sz="6" w:space="0" w:color="auto"/>
              <w:left w:val="outset" w:sz="6" w:space="0" w:color="auto"/>
              <w:bottom w:val="outset" w:sz="6" w:space="0" w:color="auto"/>
            </w:tcBorders>
          </w:tcPr>
          <w:p w:rsidR="00CB21F8" w:rsidRPr="000115B5" w:rsidRDefault="00293F84" w:rsidP="00F33118">
            <w:pPr>
              <w:spacing w:before="75" w:after="75"/>
              <w:jc w:val="both"/>
              <w:rPr>
                <w:lang w:eastAsia="en-US"/>
              </w:rPr>
            </w:pPr>
            <w:r>
              <w:rPr>
                <w:lang w:eastAsia="en-US"/>
              </w:rPr>
              <w:t>Valsts pārvaldes darbiniekiem, izstrādājot tiesību aktu projektus, būs jāvērtē atsevišķi</w:t>
            </w:r>
            <w:r w:rsidR="00AE7065">
              <w:rPr>
                <w:lang w:eastAsia="en-US"/>
              </w:rPr>
              <w:t xml:space="preserve"> </w:t>
            </w:r>
            <w:r w:rsidR="00F90981">
              <w:rPr>
                <w:lang w:eastAsia="en-US"/>
              </w:rPr>
              <w:t>tiesiskā regulējuma ietekme</w:t>
            </w:r>
            <w:r>
              <w:rPr>
                <w:lang w:eastAsia="en-US"/>
              </w:rPr>
              <w:t xml:space="preserve"> uz veselību.</w:t>
            </w:r>
            <w:r w:rsidR="00AE7065">
              <w:rPr>
                <w:lang w:eastAsia="en-US"/>
              </w:rPr>
              <w:t xml:space="preserve"> Tiesību aktu projektu saskaņošanas dalībniekiem</w:t>
            </w:r>
            <w:r w:rsidR="00AC600A">
              <w:rPr>
                <w:lang w:eastAsia="en-US"/>
              </w:rPr>
              <w:t xml:space="preserve">, saskaņojot tiesību aktu projektus, </w:t>
            </w:r>
            <w:r w:rsidR="00AE7065">
              <w:rPr>
                <w:lang w:eastAsia="en-US"/>
              </w:rPr>
              <w:t>būs</w:t>
            </w:r>
            <w:r w:rsidR="00562A6B">
              <w:rPr>
                <w:lang w:eastAsia="en-US"/>
              </w:rPr>
              <w:t xml:space="preserve"> j</w:t>
            </w:r>
            <w:r w:rsidR="005064F3">
              <w:rPr>
                <w:lang w:eastAsia="en-US"/>
              </w:rPr>
              <w:t>āvērtē</w:t>
            </w:r>
            <w:r w:rsidR="00562A6B">
              <w:rPr>
                <w:lang w:eastAsia="en-US"/>
              </w:rPr>
              <w:t xml:space="preserve"> arī</w:t>
            </w:r>
            <w:r w:rsidR="00CD79E3">
              <w:rPr>
                <w:lang w:eastAsia="en-US"/>
              </w:rPr>
              <w:t xml:space="preserve"> </w:t>
            </w:r>
            <w:r w:rsidR="00AE7065">
              <w:rPr>
                <w:lang w:eastAsia="en-US"/>
              </w:rPr>
              <w:t>tiesiskā regulējuma ietekme uz veselību.</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ED47A4" w:rsidP="00985816">
            <w:pPr>
              <w:spacing w:before="75" w:after="75"/>
              <w:rPr>
                <w:lang w:eastAsia="en-US"/>
              </w:rPr>
            </w:pPr>
            <w:r>
              <w:rPr>
                <w:lang w:eastAsia="en-US"/>
              </w:rPr>
              <w:t>5.</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ED47A4" w:rsidP="00985816">
            <w:pPr>
              <w:spacing w:before="75" w:after="75"/>
              <w:rPr>
                <w:lang w:eastAsia="en-US"/>
              </w:rPr>
            </w:pPr>
            <w:r>
              <w:rPr>
                <w:lang w:eastAsia="en-US"/>
              </w:rPr>
              <w:t>Administratīvās procedūras raksturojums</w:t>
            </w:r>
          </w:p>
        </w:tc>
        <w:tc>
          <w:tcPr>
            <w:tcW w:w="6577" w:type="dxa"/>
            <w:tcBorders>
              <w:top w:val="outset" w:sz="6" w:space="0" w:color="auto"/>
              <w:left w:val="outset" w:sz="6" w:space="0" w:color="auto"/>
              <w:bottom w:val="outset" w:sz="6" w:space="0" w:color="auto"/>
            </w:tcBorders>
          </w:tcPr>
          <w:p w:rsidR="00CB21F8" w:rsidRPr="000115B5" w:rsidRDefault="00B55F64" w:rsidP="00F0702E">
            <w:pPr>
              <w:jc w:val="both"/>
            </w:pPr>
            <w:r>
              <w:t>Projekts šo jomu neskar</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970552" w:rsidP="00985816">
            <w:pPr>
              <w:spacing w:before="75" w:after="75"/>
              <w:rPr>
                <w:lang w:eastAsia="en-US"/>
              </w:rPr>
            </w:pPr>
            <w:r>
              <w:rPr>
                <w:lang w:eastAsia="en-US"/>
              </w:rPr>
              <w:t>6.</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970552" w:rsidP="00985816">
            <w:pPr>
              <w:spacing w:before="75" w:after="75"/>
              <w:rPr>
                <w:lang w:eastAsia="en-US"/>
              </w:rPr>
            </w:pPr>
            <w:r>
              <w:rPr>
                <w:lang w:eastAsia="en-US"/>
              </w:rPr>
              <w:t>Administratīvo izmaksu monetārs novērtējums</w:t>
            </w:r>
          </w:p>
        </w:tc>
        <w:tc>
          <w:tcPr>
            <w:tcW w:w="6577" w:type="dxa"/>
            <w:tcBorders>
              <w:top w:val="outset" w:sz="6" w:space="0" w:color="auto"/>
              <w:left w:val="outset" w:sz="6" w:space="0" w:color="auto"/>
              <w:bottom w:val="outset" w:sz="6" w:space="0" w:color="auto"/>
            </w:tcBorders>
          </w:tcPr>
          <w:p w:rsidR="00CB21F8" w:rsidRPr="000115B5" w:rsidRDefault="009F26E5" w:rsidP="00985816">
            <w:pPr>
              <w:spacing w:before="75" w:after="75"/>
              <w:jc w:val="both"/>
              <w:rPr>
                <w:lang w:eastAsia="en-US"/>
              </w:rPr>
            </w:pPr>
            <w:r>
              <w:rPr>
                <w:lang w:eastAsia="en-US"/>
              </w:rPr>
              <w:t>Projekts šo jomu neskar</w:t>
            </w:r>
          </w:p>
        </w:tc>
      </w:tr>
      <w:tr w:rsidR="00CB21F8" w:rsidRPr="000115B5" w:rsidTr="00985816">
        <w:trPr>
          <w:trHeight w:val="630"/>
          <w:tblCellSpacing w:w="0" w:type="dxa"/>
        </w:trPr>
        <w:tc>
          <w:tcPr>
            <w:tcW w:w="567" w:type="dxa"/>
            <w:tcBorders>
              <w:top w:val="outset" w:sz="6" w:space="0" w:color="auto"/>
              <w:bottom w:val="outset" w:sz="6" w:space="0" w:color="auto"/>
              <w:right w:val="outset" w:sz="6" w:space="0" w:color="auto"/>
            </w:tcBorders>
          </w:tcPr>
          <w:p w:rsidR="00CB21F8" w:rsidRPr="000115B5" w:rsidRDefault="0009433B" w:rsidP="00985816">
            <w:pPr>
              <w:spacing w:before="75" w:after="75"/>
              <w:rPr>
                <w:lang w:eastAsia="en-US"/>
              </w:rPr>
            </w:pPr>
            <w:r>
              <w:rPr>
                <w:lang w:eastAsia="en-US"/>
              </w:rPr>
              <w:t>7.</w:t>
            </w:r>
          </w:p>
        </w:tc>
        <w:tc>
          <w:tcPr>
            <w:tcW w:w="2694" w:type="dxa"/>
            <w:tcBorders>
              <w:top w:val="outset" w:sz="6" w:space="0" w:color="auto"/>
              <w:left w:val="outset" w:sz="6" w:space="0" w:color="auto"/>
              <w:bottom w:val="outset" w:sz="6" w:space="0" w:color="auto"/>
              <w:right w:val="outset" w:sz="6" w:space="0" w:color="auto"/>
            </w:tcBorders>
          </w:tcPr>
          <w:p w:rsidR="00CB21F8" w:rsidRPr="000115B5" w:rsidRDefault="0009433B" w:rsidP="00985816">
            <w:pPr>
              <w:spacing w:before="75" w:after="75"/>
              <w:rPr>
                <w:lang w:eastAsia="en-US"/>
              </w:rPr>
            </w:pPr>
            <w:r>
              <w:rPr>
                <w:lang w:eastAsia="en-US"/>
              </w:rPr>
              <w:t>Cita informācija</w:t>
            </w:r>
          </w:p>
        </w:tc>
        <w:tc>
          <w:tcPr>
            <w:tcW w:w="6577" w:type="dxa"/>
            <w:tcBorders>
              <w:top w:val="outset" w:sz="6" w:space="0" w:color="auto"/>
              <w:left w:val="outset" w:sz="6" w:space="0" w:color="auto"/>
              <w:bottom w:val="outset" w:sz="6" w:space="0" w:color="auto"/>
            </w:tcBorders>
          </w:tcPr>
          <w:p w:rsidR="00CB21F8" w:rsidRPr="000115B5" w:rsidRDefault="00F83A01" w:rsidP="00985816">
            <w:pPr>
              <w:spacing w:before="75" w:after="75"/>
              <w:jc w:val="both"/>
              <w:rPr>
                <w:lang w:eastAsia="en-US"/>
              </w:rPr>
            </w:pPr>
            <w:r>
              <w:rPr>
                <w:lang w:eastAsia="en-US"/>
              </w:rPr>
              <w:t>Nav</w:t>
            </w:r>
          </w:p>
        </w:tc>
      </w:tr>
    </w:tbl>
    <w:p w:rsidR="00B55F64" w:rsidRDefault="00B55F64" w:rsidP="00A565E8">
      <w:pPr>
        <w:jc w:val="both"/>
        <w:rPr>
          <w:sz w:val="28"/>
          <w:szCs w:val="28"/>
        </w:rPr>
      </w:pPr>
    </w:p>
    <w:tbl>
      <w:tblPr>
        <w:tblW w:w="9838" w:type="dxa"/>
        <w:tblCellSpacing w:w="0" w:type="dxa"/>
        <w:tblInd w:w="-552" w:type="dxa"/>
        <w:tblBorders>
          <w:top w:val="outset" w:sz="6" w:space="0" w:color="auto"/>
          <w:left w:val="outset" w:sz="6" w:space="0" w:color="auto"/>
          <w:bottom w:val="outset" w:sz="6" w:space="0" w:color="auto"/>
          <w:right w:val="outset" w:sz="6" w:space="0" w:color="auto"/>
        </w:tblBorders>
        <w:tblCellMar>
          <w:left w:w="57" w:type="dxa"/>
          <w:right w:w="57" w:type="dxa"/>
        </w:tblCellMar>
        <w:tblLook w:val="00A0"/>
      </w:tblPr>
      <w:tblGrid>
        <w:gridCol w:w="567"/>
        <w:gridCol w:w="2694"/>
        <w:gridCol w:w="6577"/>
      </w:tblGrid>
      <w:tr w:rsidR="000D3192" w:rsidRPr="000115B5" w:rsidTr="00FD6F5D">
        <w:trPr>
          <w:tblCellSpacing w:w="0" w:type="dxa"/>
        </w:trPr>
        <w:tc>
          <w:tcPr>
            <w:tcW w:w="9838" w:type="dxa"/>
            <w:gridSpan w:val="3"/>
            <w:tcBorders>
              <w:top w:val="outset" w:sz="6" w:space="0" w:color="auto"/>
              <w:bottom w:val="outset" w:sz="6" w:space="0" w:color="auto"/>
            </w:tcBorders>
            <w:vAlign w:val="center"/>
          </w:tcPr>
          <w:p w:rsidR="000D3192" w:rsidRPr="000115B5" w:rsidRDefault="002903C9" w:rsidP="00FD6F5D">
            <w:pPr>
              <w:spacing w:before="75" w:after="75"/>
              <w:jc w:val="center"/>
              <w:rPr>
                <w:lang w:eastAsia="en-US"/>
              </w:rPr>
            </w:pPr>
            <w:r>
              <w:rPr>
                <w:b/>
                <w:bCs/>
                <w:lang w:eastAsia="en-US"/>
              </w:rPr>
              <w:t> VII</w:t>
            </w:r>
            <w:r w:rsidR="000D3192" w:rsidRPr="000115B5">
              <w:rPr>
                <w:b/>
                <w:bCs/>
                <w:lang w:eastAsia="en-US"/>
              </w:rPr>
              <w:t>. Tiesību akta p</w:t>
            </w:r>
            <w:r w:rsidR="000D3192">
              <w:rPr>
                <w:b/>
                <w:bCs/>
                <w:lang w:eastAsia="en-US"/>
              </w:rPr>
              <w:t>rojekta izpildes nodrošināšana un tās ietekme uz institūcijām</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0D3192" w:rsidP="00970253">
            <w:pPr>
              <w:rPr>
                <w:lang w:eastAsia="en-US"/>
              </w:rPr>
            </w:pPr>
            <w:r w:rsidRPr="000115B5">
              <w:rPr>
                <w:lang w:eastAsia="en-US"/>
              </w:rPr>
              <w:t> 1.</w:t>
            </w:r>
          </w:p>
        </w:tc>
        <w:tc>
          <w:tcPr>
            <w:tcW w:w="2694" w:type="dxa"/>
            <w:tcBorders>
              <w:top w:val="outset" w:sz="6" w:space="0" w:color="auto"/>
              <w:left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Projekta izpildē iesaistītās institūcijas</w:t>
            </w:r>
          </w:p>
        </w:tc>
        <w:tc>
          <w:tcPr>
            <w:tcW w:w="6577" w:type="dxa"/>
            <w:tcBorders>
              <w:top w:val="outset" w:sz="6" w:space="0" w:color="auto"/>
              <w:left w:val="outset" w:sz="6" w:space="0" w:color="auto"/>
              <w:bottom w:val="outset" w:sz="6" w:space="0" w:color="auto"/>
            </w:tcBorders>
          </w:tcPr>
          <w:p w:rsidR="000D3192" w:rsidRPr="000115B5" w:rsidRDefault="00B55F64" w:rsidP="00970253">
            <w:pPr>
              <w:jc w:val="both"/>
              <w:rPr>
                <w:lang w:eastAsia="en-US"/>
              </w:rPr>
            </w:pPr>
            <w:r>
              <w:rPr>
                <w:lang w:eastAsia="en-US"/>
              </w:rPr>
              <w:t>Valsts pārvaldes iestādes</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2.</w:t>
            </w:r>
          </w:p>
        </w:tc>
        <w:tc>
          <w:tcPr>
            <w:tcW w:w="2694" w:type="dxa"/>
            <w:tcBorders>
              <w:top w:val="outset" w:sz="6" w:space="0" w:color="auto"/>
              <w:left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Projekta izpildes ietekme uz pārvaldes funkcijām</w:t>
            </w:r>
          </w:p>
        </w:tc>
        <w:tc>
          <w:tcPr>
            <w:tcW w:w="6577" w:type="dxa"/>
            <w:tcBorders>
              <w:top w:val="outset" w:sz="6" w:space="0" w:color="auto"/>
              <w:left w:val="outset" w:sz="6" w:space="0" w:color="auto"/>
              <w:bottom w:val="outset" w:sz="6" w:space="0" w:color="auto"/>
            </w:tcBorders>
          </w:tcPr>
          <w:p w:rsidR="005A0727" w:rsidRPr="000115B5" w:rsidRDefault="006A381C" w:rsidP="0006619F">
            <w:pPr>
              <w:jc w:val="both"/>
              <w:rPr>
                <w:lang w:eastAsia="en-US"/>
              </w:rPr>
            </w:pPr>
            <w:r>
              <w:rPr>
                <w:lang w:eastAsia="en-US"/>
              </w:rPr>
              <w:t>Tiks nodrošin</w:t>
            </w:r>
            <w:r w:rsidR="004533B0">
              <w:rPr>
                <w:lang w:eastAsia="en-US"/>
              </w:rPr>
              <w:t>āts</w:t>
            </w:r>
            <w:r>
              <w:rPr>
                <w:lang w:eastAsia="en-US"/>
              </w:rPr>
              <w:t xml:space="preserve"> esošo funkciju ietvaros</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FF11F9" w:rsidP="00970253">
            <w:pPr>
              <w:rPr>
                <w:lang w:eastAsia="en-US"/>
              </w:rPr>
            </w:pPr>
            <w:r>
              <w:rPr>
                <w:lang w:eastAsia="en-US"/>
              </w:rPr>
              <w:t>3.</w:t>
            </w:r>
          </w:p>
        </w:tc>
        <w:tc>
          <w:tcPr>
            <w:tcW w:w="2694" w:type="dxa"/>
            <w:tcBorders>
              <w:top w:val="outset" w:sz="6" w:space="0" w:color="auto"/>
              <w:left w:val="outset" w:sz="6" w:space="0" w:color="auto"/>
              <w:bottom w:val="outset" w:sz="6" w:space="0" w:color="auto"/>
              <w:right w:val="outset" w:sz="6" w:space="0" w:color="auto"/>
            </w:tcBorders>
          </w:tcPr>
          <w:p w:rsidR="000D3192" w:rsidRDefault="00FF11F9" w:rsidP="00970253">
            <w:pPr>
              <w:rPr>
                <w:lang w:eastAsia="en-US"/>
              </w:rPr>
            </w:pPr>
            <w:r>
              <w:rPr>
                <w:lang w:eastAsia="en-US"/>
              </w:rPr>
              <w:t>Projekta izpildes ietekme uz pārvaldes institucionālo struktūru</w:t>
            </w:r>
          </w:p>
          <w:p w:rsidR="00FF11F9" w:rsidRPr="000115B5" w:rsidRDefault="00FF11F9" w:rsidP="00970253">
            <w:pPr>
              <w:rPr>
                <w:lang w:eastAsia="en-US"/>
              </w:rPr>
            </w:pPr>
            <w:r>
              <w:rPr>
                <w:lang w:eastAsia="en-US"/>
              </w:rPr>
              <w:t>Jaunu institūciju izveide</w:t>
            </w:r>
          </w:p>
        </w:tc>
        <w:tc>
          <w:tcPr>
            <w:tcW w:w="6577" w:type="dxa"/>
            <w:tcBorders>
              <w:top w:val="outset" w:sz="6" w:space="0" w:color="auto"/>
              <w:left w:val="outset" w:sz="6" w:space="0" w:color="auto"/>
              <w:bottom w:val="outset" w:sz="6" w:space="0" w:color="auto"/>
            </w:tcBorders>
          </w:tcPr>
          <w:p w:rsidR="000D3192" w:rsidRPr="000115B5" w:rsidRDefault="00D803EE" w:rsidP="00970253">
            <w:pPr>
              <w:jc w:val="both"/>
              <w:rPr>
                <w:lang w:eastAsia="en-US"/>
              </w:rPr>
            </w:pPr>
            <w:r>
              <w:rPr>
                <w:lang w:eastAsia="en-US"/>
              </w:rPr>
              <w:t>Projekts šo jomu neskar</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4049C6" w:rsidP="00970253">
            <w:pPr>
              <w:rPr>
                <w:lang w:eastAsia="en-US"/>
              </w:rPr>
            </w:pPr>
            <w:r>
              <w:rPr>
                <w:lang w:eastAsia="en-US"/>
              </w:rPr>
              <w:t>4.</w:t>
            </w:r>
          </w:p>
        </w:tc>
        <w:tc>
          <w:tcPr>
            <w:tcW w:w="2694" w:type="dxa"/>
            <w:tcBorders>
              <w:top w:val="outset" w:sz="6" w:space="0" w:color="auto"/>
              <w:left w:val="outset" w:sz="6" w:space="0" w:color="auto"/>
              <w:bottom w:val="outset" w:sz="6" w:space="0" w:color="auto"/>
              <w:right w:val="outset" w:sz="6" w:space="0" w:color="auto"/>
            </w:tcBorders>
          </w:tcPr>
          <w:p w:rsidR="004049C6" w:rsidRDefault="004049C6" w:rsidP="00970253">
            <w:pPr>
              <w:rPr>
                <w:lang w:eastAsia="en-US"/>
              </w:rPr>
            </w:pPr>
            <w:r>
              <w:rPr>
                <w:lang w:eastAsia="en-US"/>
              </w:rPr>
              <w:t>Projekta izpildes ietekme uz pārvaldes institucionālo struktūru</w:t>
            </w:r>
          </w:p>
          <w:p w:rsidR="000D3192" w:rsidRPr="000115B5" w:rsidRDefault="004049C6" w:rsidP="00970253">
            <w:pPr>
              <w:rPr>
                <w:lang w:eastAsia="en-US"/>
              </w:rPr>
            </w:pPr>
            <w:r>
              <w:rPr>
                <w:lang w:eastAsia="en-US"/>
              </w:rPr>
              <w:t>Esošo institūciju likvidācija</w:t>
            </w:r>
          </w:p>
        </w:tc>
        <w:tc>
          <w:tcPr>
            <w:tcW w:w="6577" w:type="dxa"/>
            <w:tcBorders>
              <w:top w:val="outset" w:sz="6" w:space="0" w:color="auto"/>
              <w:left w:val="outset" w:sz="6" w:space="0" w:color="auto"/>
              <w:bottom w:val="outset" w:sz="6" w:space="0" w:color="auto"/>
            </w:tcBorders>
          </w:tcPr>
          <w:p w:rsidR="000D3192" w:rsidRPr="000115B5" w:rsidRDefault="0083243A" w:rsidP="00970253">
            <w:pPr>
              <w:jc w:val="both"/>
              <w:rPr>
                <w:lang w:eastAsia="en-US"/>
              </w:rPr>
            </w:pPr>
            <w:r>
              <w:rPr>
                <w:lang w:eastAsia="en-US"/>
              </w:rPr>
              <w:t>Projekts šo jomu neskar</w:t>
            </w:r>
          </w:p>
        </w:tc>
      </w:tr>
      <w:tr w:rsidR="000D3192"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0D3192" w:rsidRPr="000115B5" w:rsidRDefault="004049C6" w:rsidP="00970253">
            <w:pPr>
              <w:rPr>
                <w:lang w:eastAsia="en-US"/>
              </w:rPr>
            </w:pPr>
            <w:r>
              <w:rPr>
                <w:lang w:eastAsia="en-US"/>
              </w:rPr>
              <w:t>5.</w:t>
            </w:r>
          </w:p>
        </w:tc>
        <w:tc>
          <w:tcPr>
            <w:tcW w:w="2694" w:type="dxa"/>
            <w:tcBorders>
              <w:top w:val="outset" w:sz="6" w:space="0" w:color="auto"/>
              <w:left w:val="outset" w:sz="6" w:space="0" w:color="auto"/>
              <w:bottom w:val="outset" w:sz="6" w:space="0" w:color="auto"/>
              <w:right w:val="outset" w:sz="6" w:space="0" w:color="auto"/>
            </w:tcBorders>
          </w:tcPr>
          <w:p w:rsidR="004049C6" w:rsidRDefault="004049C6" w:rsidP="00970253">
            <w:pPr>
              <w:rPr>
                <w:lang w:eastAsia="en-US"/>
              </w:rPr>
            </w:pPr>
            <w:r>
              <w:rPr>
                <w:lang w:eastAsia="en-US"/>
              </w:rPr>
              <w:t>Projekta izpildes ietekme uz pārvaldes institucionālo struktūru</w:t>
            </w:r>
          </w:p>
          <w:p w:rsidR="000D3192" w:rsidRPr="000115B5" w:rsidRDefault="004049C6" w:rsidP="00970253">
            <w:pPr>
              <w:rPr>
                <w:lang w:eastAsia="en-US"/>
              </w:rPr>
            </w:pPr>
            <w:r>
              <w:rPr>
                <w:lang w:eastAsia="en-US"/>
              </w:rPr>
              <w:t>Esošo institūciju reorganizācija</w:t>
            </w:r>
          </w:p>
        </w:tc>
        <w:tc>
          <w:tcPr>
            <w:tcW w:w="6577" w:type="dxa"/>
            <w:tcBorders>
              <w:top w:val="outset" w:sz="6" w:space="0" w:color="auto"/>
              <w:left w:val="outset" w:sz="6" w:space="0" w:color="auto"/>
              <w:bottom w:val="outset" w:sz="6" w:space="0" w:color="auto"/>
            </w:tcBorders>
          </w:tcPr>
          <w:p w:rsidR="000D3192" w:rsidRPr="000115B5" w:rsidRDefault="00EE6D44" w:rsidP="00970253">
            <w:pPr>
              <w:jc w:val="both"/>
              <w:rPr>
                <w:lang w:eastAsia="en-US"/>
              </w:rPr>
            </w:pPr>
            <w:r>
              <w:rPr>
                <w:lang w:eastAsia="en-US"/>
              </w:rPr>
              <w:t>Projekts šo jomu neskar</w:t>
            </w:r>
          </w:p>
        </w:tc>
      </w:tr>
      <w:tr w:rsidR="004049C6" w:rsidRPr="000115B5" w:rsidTr="00FD6F5D">
        <w:trPr>
          <w:trHeight w:val="630"/>
          <w:tblCellSpacing w:w="0" w:type="dxa"/>
        </w:trPr>
        <w:tc>
          <w:tcPr>
            <w:tcW w:w="567" w:type="dxa"/>
            <w:tcBorders>
              <w:top w:val="outset" w:sz="6" w:space="0" w:color="auto"/>
              <w:bottom w:val="outset" w:sz="6" w:space="0" w:color="auto"/>
              <w:right w:val="outset" w:sz="6" w:space="0" w:color="auto"/>
            </w:tcBorders>
          </w:tcPr>
          <w:p w:rsidR="004049C6" w:rsidRPr="000115B5" w:rsidRDefault="004049C6" w:rsidP="00970253">
            <w:pPr>
              <w:rPr>
                <w:lang w:eastAsia="en-US"/>
              </w:rPr>
            </w:pPr>
            <w:r>
              <w:rPr>
                <w:lang w:eastAsia="en-US"/>
              </w:rPr>
              <w:t>6.</w:t>
            </w:r>
          </w:p>
        </w:tc>
        <w:tc>
          <w:tcPr>
            <w:tcW w:w="2694" w:type="dxa"/>
            <w:tcBorders>
              <w:top w:val="outset" w:sz="6" w:space="0" w:color="auto"/>
              <w:left w:val="outset" w:sz="6" w:space="0" w:color="auto"/>
              <w:bottom w:val="outset" w:sz="6" w:space="0" w:color="auto"/>
              <w:right w:val="outset" w:sz="6" w:space="0" w:color="auto"/>
            </w:tcBorders>
          </w:tcPr>
          <w:p w:rsidR="004049C6" w:rsidRPr="000115B5" w:rsidRDefault="004049C6" w:rsidP="00970253">
            <w:pPr>
              <w:rPr>
                <w:lang w:eastAsia="en-US"/>
              </w:rPr>
            </w:pPr>
            <w:r>
              <w:rPr>
                <w:lang w:eastAsia="en-US"/>
              </w:rPr>
              <w:t>Cita informācija</w:t>
            </w:r>
          </w:p>
        </w:tc>
        <w:tc>
          <w:tcPr>
            <w:tcW w:w="6577" w:type="dxa"/>
            <w:tcBorders>
              <w:top w:val="outset" w:sz="6" w:space="0" w:color="auto"/>
              <w:left w:val="outset" w:sz="6" w:space="0" w:color="auto"/>
              <w:bottom w:val="outset" w:sz="6" w:space="0" w:color="auto"/>
            </w:tcBorders>
          </w:tcPr>
          <w:p w:rsidR="004049C6" w:rsidRPr="000115B5" w:rsidRDefault="00D640A3" w:rsidP="00970253">
            <w:pPr>
              <w:jc w:val="both"/>
              <w:rPr>
                <w:lang w:eastAsia="en-US"/>
              </w:rPr>
            </w:pPr>
            <w:r>
              <w:rPr>
                <w:lang w:eastAsia="en-US"/>
              </w:rPr>
              <w:t>Nav</w:t>
            </w:r>
          </w:p>
        </w:tc>
      </w:tr>
    </w:tbl>
    <w:p w:rsidR="00A67AF7" w:rsidRDefault="00A67AF7" w:rsidP="00FA71C6">
      <w:pPr>
        <w:rPr>
          <w:sz w:val="28"/>
          <w:szCs w:val="28"/>
        </w:rPr>
      </w:pPr>
    </w:p>
    <w:p w:rsidR="00A104EA" w:rsidRPr="00A472D6" w:rsidRDefault="00A104EA" w:rsidP="00A104EA">
      <w:r w:rsidRPr="00A472D6">
        <w:t>Anotācijas III, IV</w:t>
      </w:r>
      <w:r w:rsidR="004439A7">
        <w:t>, V</w:t>
      </w:r>
      <w:r w:rsidRPr="00A472D6">
        <w:t xml:space="preserve"> un VI sadaļa – projekts šīs jomas neskar.</w:t>
      </w:r>
    </w:p>
    <w:p w:rsidR="004E5AF1" w:rsidRDefault="004E5AF1" w:rsidP="00FA71C6">
      <w:pPr>
        <w:rPr>
          <w:sz w:val="28"/>
          <w:szCs w:val="28"/>
        </w:rPr>
      </w:pPr>
    </w:p>
    <w:p w:rsidR="004E5AF1" w:rsidRDefault="004E5AF1" w:rsidP="00FA71C6">
      <w:pPr>
        <w:rPr>
          <w:sz w:val="28"/>
          <w:szCs w:val="28"/>
        </w:rPr>
      </w:pPr>
    </w:p>
    <w:p w:rsidR="00611DC7" w:rsidRDefault="00AB7CCF" w:rsidP="00FA71C6">
      <w:pPr>
        <w:rPr>
          <w:sz w:val="28"/>
          <w:szCs w:val="28"/>
        </w:rPr>
      </w:pPr>
      <w:r>
        <w:rPr>
          <w:sz w:val="28"/>
          <w:szCs w:val="28"/>
        </w:rPr>
        <w:t>Veselības ministre</w:t>
      </w:r>
      <w:r w:rsidR="006A5CB5">
        <w:rPr>
          <w:sz w:val="28"/>
          <w:szCs w:val="28"/>
        </w:rPr>
        <w:t xml:space="preserve"> </w:t>
      </w:r>
      <w:r w:rsidR="006A5CB5">
        <w:rPr>
          <w:sz w:val="28"/>
          <w:szCs w:val="28"/>
        </w:rPr>
        <w:tab/>
      </w:r>
      <w:r w:rsidR="006A5CB5">
        <w:rPr>
          <w:sz w:val="28"/>
          <w:szCs w:val="28"/>
        </w:rPr>
        <w:tab/>
      </w:r>
      <w:r w:rsidR="006A5CB5">
        <w:rPr>
          <w:sz w:val="28"/>
          <w:szCs w:val="28"/>
        </w:rPr>
        <w:tab/>
      </w:r>
      <w:r w:rsidR="006A5CB5">
        <w:rPr>
          <w:sz w:val="28"/>
          <w:szCs w:val="28"/>
        </w:rPr>
        <w:tab/>
      </w:r>
      <w:r w:rsidR="001551AF">
        <w:rPr>
          <w:sz w:val="28"/>
          <w:szCs w:val="28"/>
        </w:rPr>
        <w:t xml:space="preserve">                    </w:t>
      </w:r>
      <w:r>
        <w:rPr>
          <w:sz w:val="28"/>
          <w:szCs w:val="28"/>
        </w:rPr>
        <w:t xml:space="preserve">                      </w:t>
      </w:r>
      <w:proofErr w:type="spellStart"/>
      <w:r>
        <w:rPr>
          <w:sz w:val="28"/>
          <w:szCs w:val="28"/>
        </w:rPr>
        <w:t>I.Circene</w:t>
      </w:r>
      <w:proofErr w:type="spellEnd"/>
      <w:r w:rsidR="006A5CB5">
        <w:rPr>
          <w:sz w:val="28"/>
          <w:szCs w:val="28"/>
        </w:rPr>
        <w:tab/>
      </w:r>
      <w:r w:rsidR="006A5CB5">
        <w:rPr>
          <w:sz w:val="28"/>
          <w:szCs w:val="28"/>
        </w:rPr>
        <w:tab/>
      </w:r>
      <w:r w:rsidR="006A5CB5">
        <w:rPr>
          <w:sz w:val="28"/>
          <w:szCs w:val="28"/>
        </w:rPr>
        <w:tab/>
      </w:r>
      <w:r w:rsidR="006A5CB5">
        <w:rPr>
          <w:sz w:val="28"/>
          <w:szCs w:val="28"/>
        </w:rPr>
        <w:tab/>
      </w:r>
    </w:p>
    <w:p w:rsidR="0019559B" w:rsidRDefault="0019559B" w:rsidP="005D2651"/>
    <w:p w:rsidR="0019559B" w:rsidRDefault="0019559B" w:rsidP="005D2651"/>
    <w:p w:rsidR="00C56A7E" w:rsidRDefault="00C56A7E" w:rsidP="005D2651"/>
    <w:p w:rsidR="00473C47" w:rsidRDefault="00361EB0" w:rsidP="005D2651">
      <w:r>
        <w:t>14</w:t>
      </w:r>
      <w:r w:rsidR="00CC3EB5">
        <w:t>.11</w:t>
      </w:r>
      <w:r w:rsidR="00573754">
        <w:t>.2011</w:t>
      </w:r>
      <w:r w:rsidR="00C24DC3">
        <w:t>.</w:t>
      </w:r>
      <w:r>
        <w:t xml:space="preserve"> 10</w:t>
      </w:r>
      <w:r w:rsidR="00F14C1C">
        <w:t>:</w:t>
      </w:r>
      <w:r w:rsidR="00256700">
        <w:t>05</w:t>
      </w:r>
    </w:p>
    <w:p w:rsidR="00F0702E" w:rsidRDefault="0086330C" w:rsidP="005D2651">
      <w:r>
        <w:t>1120</w:t>
      </w:r>
    </w:p>
    <w:p w:rsidR="005D2651" w:rsidRDefault="00042DE6" w:rsidP="005D2651">
      <w:r>
        <w:t>I. Birzniece</w:t>
      </w:r>
    </w:p>
    <w:p w:rsidR="00A34171" w:rsidRPr="00074512" w:rsidRDefault="00042DE6" w:rsidP="00D44086">
      <w:r>
        <w:t>67876161</w:t>
      </w:r>
      <w:r w:rsidR="005D2651">
        <w:t xml:space="preserve">, </w:t>
      </w:r>
      <w:hyperlink r:id="rId8" w:history="1">
        <w:r w:rsidR="00617866" w:rsidRPr="009F76E6">
          <w:rPr>
            <w:rStyle w:val="Hyperlink"/>
          </w:rPr>
          <w:t>inga.birzniece@vm.gov.lv</w:t>
        </w:r>
      </w:hyperlink>
      <w:r w:rsidR="005D2651">
        <w:t xml:space="preserve"> </w:t>
      </w:r>
    </w:p>
    <w:sectPr w:rsidR="00A34171" w:rsidRPr="00074512" w:rsidSect="008B7B6A">
      <w:headerReference w:type="default" r:id="rId9"/>
      <w:footerReference w:type="default" r:id="rId10"/>
      <w:footerReference w:type="first" r:id="rId11"/>
      <w:pgSz w:w="11907" w:h="16839" w:code="9"/>
      <w:pgMar w:top="1134" w:right="1418" w:bottom="1134" w:left="1701" w:header="284" w:footer="28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1C2" w:rsidRDefault="005C41C2" w:rsidP="006003E3">
      <w:r>
        <w:separator/>
      </w:r>
    </w:p>
  </w:endnote>
  <w:endnote w:type="continuationSeparator" w:id="0">
    <w:p w:rsidR="005C41C2" w:rsidRDefault="005C41C2" w:rsidP="00600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C2" w:rsidRPr="00D33376" w:rsidRDefault="0066415E" w:rsidP="00F0702E">
    <w:pPr>
      <w:pStyle w:val="Footer"/>
      <w:jc w:val="both"/>
    </w:pPr>
    <w:r>
      <w:t>VMAnot_14</w:t>
    </w:r>
    <w:r w:rsidR="00E42C86">
      <w:t>11</w:t>
    </w:r>
    <w:r w:rsidR="005C41C2">
      <w:t xml:space="preserve">11_veseliba; Ministru kabineta instrukcijas projekts „Grozījumi Ministru kabineta 2009.gada 15.decembra instrukcijā Nr.19 „Tiesību akta projekta sākotnējās ietekmes izvērtēšanas kārtība”” </w:t>
    </w:r>
  </w:p>
  <w:p w:rsidR="005C41C2" w:rsidRPr="005A4099" w:rsidRDefault="005C41C2" w:rsidP="00AD1BEA">
    <w:pPr>
      <w:pStyle w:val="Footer"/>
      <w:jc w:val="both"/>
    </w:pPr>
  </w:p>
  <w:p w:rsidR="005C41C2" w:rsidRPr="00FA71C6" w:rsidRDefault="005C41C2" w:rsidP="00FA71C6">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C2" w:rsidRPr="00D33376" w:rsidRDefault="0066415E" w:rsidP="000F5029">
    <w:pPr>
      <w:pStyle w:val="Footer"/>
      <w:jc w:val="both"/>
    </w:pPr>
    <w:r>
      <w:t>VMAnot_14</w:t>
    </w:r>
    <w:r w:rsidR="00E42C86">
      <w:t>11</w:t>
    </w:r>
    <w:r w:rsidR="005C41C2">
      <w:t xml:space="preserve">11_veseliba; Ministru kabineta instrukcijas projekts „Grozījumi Ministru kabineta 2009.gada 15.decembra instrukcijā Nr.19 „Tiesību akta projekta sākotnējās ietekmes izvērtēšanas kārtība”” </w:t>
    </w:r>
  </w:p>
  <w:p w:rsidR="005C41C2" w:rsidRDefault="005C4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1C2" w:rsidRDefault="005C41C2" w:rsidP="006003E3">
      <w:r>
        <w:separator/>
      </w:r>
    </w:p>
  </w:footnote>
  <w:footnote w:type="continuationSeparator" w:id="0">
    <w:p w:rsidR="005C41C2" w:rsidRDefault="005C41C2" w:rsidP="006003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C2" w:rsidRDefault="006E2176">
    <w:pPr>
      <w:pStyle w:val="Header"/>
      <w:jc w:val="center"/>
    </w:pPr>
    <w:fldSimple w:instr=" PAGE   \* MERGEFORMAT ">
      <w:r w:rsidR="00256700">
        <w:rPr>
          <w:noProof/>
        </w:rPr>
        <w:t>4</w:t>
      </w:r>
    </w:fldSimple>
  </w:p>
  <w:p w:rsidR="005C41C2" w:rsidRDefault="005C4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935"/>
    <w:multiLevelType w:val="hybridMultilevel"/>
    <w:tmpl w:val="E22E8526"/>
    <w:lvl w:ilvl="0" w:tplc="ED6C11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53FEA"/>
    <w:multiLevelType w:val="multilevel"/>
    <w:tmpl w:val="27426B8A"/>
    <w:lvl w:ilvl="0">
      <w:start w:val="1"/>
      <w:numFmt w:val="decimal"/>
      <w:pStyle w:val="1pakapesvirsraksts"/>
      <w:lvlText w:val="%1."/>
      <w:lvlJc w:val="left"/>
      <w:pPr>
        <w:ind w:left="720" w:hanging="360"/>
      </w:pPr>
      <w:rPr>
        <w:rFonts w:hint="default"/>
      </w:rPr>
    </w:lvl>
    <w:lvl w:ilvl="1">
      <w:start w:val="1"/>
      <w:numFmt w:val="decimal"/>
      <w:pStyle w:val="2pakapesvirsraksts"/>
      <w:isLgl/>
      <w:lvlText w:val="%1.%2."/>
      <w:lvlJc w:val="left"/>
      <w:pPr>
        <w:ind w:left="547" w:hanging="405"/>
      </w:pPr>
      <w:rPr>
        <w:rFonts w:hint="default"/>
      </w:rPr>
    </w:lvl>
    <w:lvl w:ilvl="2">
      <w:start w:val="1"/>
      <w:numFmt w:val="decimal"/>
      <w:pStyle w:val="3pakapesvirsraksts"/>
      <w:isLgl/>
      <w:lvlText w:val="%1.%2.%3."/>
      <w:lvlJc w:val="left"/>
      <w:pPr>
        <w:ind w:left="862" w:hanging="720"/>
      </w:pPr>
      <w:rPr>
        <w:rFonts w:hint="default"/>
      </w:rPr>
    </w:lvl>
    <w:lvl w:ilvl="3">
      <w:start w:val="1"/>
      <w:numFmt w:val="decimal"/>
      <w:pStyle w:val="4pakapesvirsraksts"/>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8B03DC1"/>
    <w:multiLevelType w:val="hybridMultilevel"/>
    <w:tmpl w:val="C4EE61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B8E3493"/>
    <w:multiLevelType w:val="hybridMultilevel"/>
    <w:tmpl w:val="2B4C5938"/>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0A4876"/>
    <w:multiLevelType w:val="hybridMultilevel"/>
    <w:tmpl w:val="3D960B74"/>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4AC7903"/>
    <w:multiLevelType w:val="hybridMultilevel"/>
    <w:tmpl w:val="8C145ED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65E8"/>
    <w:rsid w:val="0000068B"/>
    <w:rsid w:val="00000B6C"/>
    <w:rsid w:val="00001846"/>
    <w:rsid w:val="00001C8E"/>
    <w:rsid w:val="000049EF"/>
    <w:rsid w:val="000115B5"/>
    <w:rsid w:val="00013169"/>
    <w:rsid w:val="00014F0D"/>
    <w:rsid w:val="00023F90"/>
    <w:rsid w:val="00025010"/>
    <w:rsid w:val="000261C2"/>
    <w:rsid w:val="000263F7"/>
    <w:rsid w:val="00027C69"/>
    <w:rsid w:val="000425F2"/>
    <w:rsid w:val="00042DE6"/>
    <w:rsid w:val="00044F60"/>
    <w:rsid w:val="00050B6A"/>
    <w:rsid w:val="00051263"/>
    <w:rsid w:val="000556DB"/>
    <w:rsid w:val="00056938"/>
    <w:rsid w:val="00056BA2"/>
    <w:rsid w:val="0006619F"/>
    <w:rsid w:val="00066252"/>
    <w:rsid w:val="000665F9"/>
    <w:rsid w:val="000718A7"/>
    <w:rsid w:val="00072F25"/>
    <w:rsid w:val="00074512"/>
    <w:rsid w:val="00074DC8"/>
    <w:rsid w:val="00084068"/>
    <w:rsid w:val="00084DD5"/>
    <w:rsid w:val="0008669C"/>
    <w:rsid w:val="0009433B"/>
    <w:rsid w:val="00097762"/>
    <w:rsid w:val="000A1A1E"/>
    <w:rsid w:val="000A2781"/>
    <w:rsid w:val="000A410F"/>
    <w:rsid w:val="000A593E"/>
    <w:rsid w:val="000A626D"/>
    <w:rsid w:val="000A63C5"/>
    <w:rsid w:val="000A6EB6"/>
    <w:rsid w:val="000B042D"/>
    <w:rsid w:val="000B19B9"/>
    <w:rsid w:val="000B20E6"/>
    <w:rsid w:val="000C4D86"/>
    <w:rsid w:val="000C4EB4"/>
    <w:rsid w:val="000C5181"/>
    <w:rsid w:val="000D3192"/>
    <w:rsid w:val="000D378F"/>
    <w:rsid w:val="000D4668"/>
    <w:rsid w:val="000D643F"/>
    <w:rsid w:val="000D6BCF"/>
    <w:rsid w:val="000E0C15"/>
    <w:rsid w:val="000E3540"/>
    <w:rsid w:val="000E367C"/>
    <w:rsid w:val="000E3C97"/>
    <w:rsid w:val="000E4FF7"/>
    <w:rsid w:val="000F10E1"/>
    <w:rsid w:val="000F5029"/>
    <w:rsid w:val="000F73DD"/>
    <w:rsid w:val="000F7E5C"/>
    <w:rsid w:val="001002EC"/>
    <w:rsid w:val="00100E46"/>
    <w:rsid w:val="0010460B"/>
    <w:rsid w:val="0010556F"/>
    <w:rsid w:val="00106132"/>
    <w:rsid w:val="00111F89"/>
    <w:rsid w:val="00115738"/>
    <w:rsid w:val="00122416"/>
    <w:rsid w:val="001353F6"/>
    <w:rsid w:val="00135903"/>
    <w:rsid w:val="00135ADB"/>
    <w:rsid w:val="00136404"/>
    <w:rsid w:val="00140936"/>
    <w:rsid w:val="001452A8"/>
    <w:rsid w:val="001528BF"/>
    <w:rsid w:val="001551AF"/>
    <w:rsid w:val="00157D55"/>
    <w:rsid w:val="00157FC0"/>
    <w:rsid w:val="001607E4"/>
    <w:rsid w:val="00160E80"/>
    <w:rsid w:val="00165404"/>
    <w:rsid w:val="00167BEA"/>
    <w:rsid w:val="0017281A"/>
    <w:rsid w:val="00176CDA"/>
    <w:rsid w:val="00177E85"/>
    <w:rsid w:val="00187CF5"/>
    <w:rsid w:val="0019559B"/>
    <w:rsid w:val="00196DC3"/>
    <w:rsid w:val="001A0D20"/>
    <w:rsid w:val="001A163E"/>
    <w:rsid w:val="001A2154"/>
    <w:rsid w:val="001A5C76"/>
    <w:rsid w:val="001A6A19"/>
    <w:rsid w:val="001B1193"/>
    <w:rsid w:val="001B1DCF"/>
    <w:rsid w:val="001B5368"/>
    <w:rsid w:val="001B59F6"/>
    <w:rsid w:val="001B633A"/>
    <w:rsid w:val="001C473D"/>
    <w:rsid w:val="001C73D0"/>
    <w:rsid w:val="001D17D6"/>
    <w:rsid w:val="001D220C"/>
    <w:rsid w:val="001D2545"/>
    <w:rsid w:val="001D33A2"/>
    <w:rsid w:val="001D58AA"/>
    <w:rsid w:val="001D59CB"/>
    <w:rsid w:val="001D7325"/>
    <w:rsid w:val="001E2540"/>
    <w:rsid w:val="001E72BF"/>
    <w:rsid w:val="001E7F58"/>
    <w:rsid w:val="001F03B4"/>
    <w:rsid w:val="001F6F79"/>
    <w:rsid w:val="002017FD"/>
    <w:rsid w:val="00203703"/>
    <w:rsid w:val="00203C7D"/>
    <w:rsid w:val="0020468C"/>
    <w:rsid w:val="00207343"/>
    <w:rsid w:val="002077CB"/>
    <w:rsid w:val="00213BE9"/>
    <w:rsid w:val="002140B6"/>
    <w:rsid w:val="002145C8"/>
    <w:rsid w:val="002156F2"/>
    <w:rsid w:val="00215851"/>
    <w:rsid w:val="00215D92"/>
    <w:rsid w:val="00220997"/>
    <w:rsid w:val="002314D9"/>
    <w:rsid w:val="0024081C"/>
    <w:rsid w:val="00240FCB"/>
    <w:rsid w:val="00241A5B"/>
    <w:rsid w:val="002459A6"/>
    <w:rsid w:val="00246B58"/>
    <w:rsid w:val="00254ED9"/>
    <w:rsid w:val="00256700"/>
    <w:rsid w:val="00257104"/>
    <w:rsid w:val="002625CB"/>
    <w:rsid w:val="0026277C"/>
    <w:rsid w:val="00263C01"/>
    <w:rsid w:val="002670BE"/>
    <w:rsid w:val="0026783C"/>
    <w:rsid w:val="00271D18"/>
    <w:rsid w:val="002736A6"/>
    <w:rsid w:val="00275E5A"/>
    <w:rsid w:val="002903C9"/>
    <w:rsid w:val="00293F84"/>
    <w:rsid w:val="00294A26"/>
    <w:rsid w:val="00294D73"/>
    <w:rsid w:val="002956B8"/>
    <w:rsid w:val="0029573F"/>
    <w:rsid w:val="00296600"/>
    <w:rsid w:val="002978AC"/>
    <w:rsid w:val="002A16DC"/>
    <w:rsid w:val="002A2253"/>
    <w:rsid w:val="002A354F"/>
    <w:rsid w:val="002A3E8E"/>
    <w:rsid w:val="002A4B27"/>
    <w:rsid w:val="002A5482"/>
    <w:rsid w:val="002A5B4D"/>
    <w:rsid w:val="002A6419"/>
    <w:rsid w:val="002B4B14"/>
    <w:rsid w:val="002B76A0"/>
    <w:rsid w:val="002C2E76"/>
    <w:rsid w:val="002C4758"/>
    <w:rsid w:val="002C7312"/>
    <w:rsid w:val="002D0FAF"/>
    <w:rsid w:val="002D4D66"/>
    <w:rsid w:val="002D4F12"/>
    <w:rsid w:val="002E174C"/>
    <w:rsid w:val="002E296F"/>
    <w:rsid w:val="002E56BF"/>
    <w:rsid w:val="002E576E"/>
    <w:rsid w:val="002E598A"/>
    <w:rsid w:val="002F3907"/>
    <w:rsid w:val="002F5400"/>
    <w:rsid w:val="0030110C"/>
    <w:rsid w:val="003026A8"/>
    <w:rsid w:val="0030425A"/>
    <w:rsid w:val="003062B6"/>
    <w:rsid w:val="003062E6"/>
    <w:rsid w:val="00307925"/>
    <w:rsid w:val="003079C1"/>
    <w:rsid w:val="00307BC1"/>
    <w:rsid w:val="00311736"/>
    <w:rsid w:val="00311BC1"/>
    <w:rsid w:val="003226B2"/>
    <w:rsid w:val="003250C3"/>
    <w:rsid w:val="00333FE9"/>
    <w:rsid w:val="00341B16"/>
    <w:rsid w:val="00343A98"/>
    <w:rsid w:val="0034616C"/>
    <w:rsid w:val="00350515"/>
    <w:rsid w:val="00350620"/>
    <w:rsid w:val="00351B2A"/>
    <w:rsid w:val="00361EB0"/>
    <w:rsid w:val="003639E0"/>
    <w:rsid w:val="00370E3A"/>
    <w:rsid w:val="0037442C"/>
    <w:rsid w:val="00380E32"/>
    <w:rsid w:val="00381513"/>
    <w:rsid w:val="00381B4C"/>
    <w:rsid w:val="00382512"/>
    <w:rsid w:val="00384116"/>
    <w:rsid w:val="0038687F"/>
    <w:rsid w:val="003933E5"/>
    <w:rsid w:val="00397247"/>
    <w:rsid w:val="00397C6C"/>
    <w:rsid w:val="003A3600"/>
    <w:rsid w:val="003A5316"/>
    <w:rsid w:val="003B1BE1"/>
    <w:rsid w:val="003B2AE2"/>
    <w:rsid w:val="003B4E37"/>
    <w:rsid w:val="003B7BE5"/>
    <w:rsid w:val="003C0E61"/>
    <w:rsid w:val="003C2257"/>
    <w:rsid w:val="003C2263"/>
    <w:rsid w:val="003C2E3F"/>
    <w:rsid w:val="003C41E1"/>
    <w:rsid w:val="003C5D2B"/>
    <w:rsid w:val="003D1E3D"/>
    <w:rsid w:val="003D4E96"/>
    <w:rsid w:val="003E4DB5"/>
    <w:rsid w:val="003E691D"/>
    <w:rsid w:val="003F6144"/>
    <w:rsid w:val="003F73CD"/>
    <w:rsid w:val="004007AE"/>
    <w:rsid w:val="00400D13"/>
    <w:rsid w:val="00401F0B"/>
    <w:rsid w:val="00402B15"/>
    <w:rsid w:val="00402EAB"/>
    <w:rsid w:val="004049B6"/>
    <w:rsid w:val="004049C6"/>
    <w:rsid w:val="00405CC9"/>
    <w:rsid w:val="00411172"/>
    <w:rsid w:val="0041194D"/>
    <w:rsid w:val="00414AF0"/>
    <w:rsid w:val="004154A3"/>
    <w:rsid w:val="004166AF"/>
    <w:rsid w:val="00417F41"/>
    <w:rsid w:val="00420946"/>
    <w:rsid w:val="00421820"/>
    <w:rsid w:val="004219A4"/>
    <w:rsid w:val="00422AF4"/>
    <w:rsid w:val="00426EE1"/>
    <w:rsid w:val="00437B7E"/>
    <w:rsid w:val="00437C15"/>
    <w:rsid w:val="00440947"/>
    <w:rsid w:val="00441CA9"/>
    <w:rsid w:val="004439A7"/>
    <w:rsid w:val="0044424B"/>
    <w:rsid w:val="00444379"/>
    <w:rsid w:val="004458B9"/>
    <w:rsid w:val="00446D24"/>
    <w:rsid w:val="0045034C"/>
    <w:rsid w:val="0045103C"/>
    <w:rsid w:val="00452546"/>
    <w:rsid w:val="004533B0"/>
    <w:rsid w:val="00460AD2"/>
    <w:rsid w:val="00464C79"/>
    <w:rsid w:val="00466E2B"/>
    <w:rsid w:val="00472014"/>
    <w:rsid w:val="00473C47"/>
    <w:rsid w:val="00473FD3"/>
    <w:rsid w:val="004769DB"/>
    <w:rsid w:val="004819E9"/>
    <w:rsid w:val="0048333F"/>
    <w:rsid w:val="004833BD"/>
    <w:rsid w:val="00485486"/>
    <w:rsid w:val="0048742B"/>
    <w:rsid w:val="004917CB"/>
    <w:rsid w:val="004966A2"/>
    <w:rsid w:val="004A023E"/>
    <w:rsid w:val="004A0731"/>
    <w:rsid w:val="004A1CDD"/>
    <w:rsid w:val="004A2A9E"/>
    <w:rsid w:val="004A3507"/>
    <w:rsid w:val="004A7320"/>
    <w:rsid w:val="004B4CDE"/>
    <w:rsid w:val="004B6DB0"/>
    <w:rsid w:val="004B7000"/>
    <w:rsid w:val="004C3388"/>
    <w:rsid w:val="004C3644"/>
    <w:rsid w:val="004C3708"/>
    <w:rsid w:val="004C3ACF"/>
    <w:rsid w:val="004D5D79"/>
    <w:rsid w:val="004E0103"/>
    <w:rsid w:val="004E0CC1"/>
    <w:rsid w:val="004E23EE"/>
    <w:rsid w:val="004E36D2"/>
    <w:rsid w:val="004E3858"/>
    <w:rsid w:val="004E5AF1"/>
    <w:rsid w:val="004E63E1"/>
    <w:rsid w:val="004F2295"/>
    <w:rsid w:val="004F68B6"/>
    <w:rsid w:val="004F6B03"/>
    <w:rsid w:val="00500C9E"/>
    <w:rsid w:val="00500E84"/>
    <w:rsid w:val="005040B3"/>
    <w:rsid w:val="005064F3"/>
    <w:rsid w:val="0051011B"/>
    <w:rsid w:val="005115FD"/>
    <w:rsid w:val="00515DFA"/>
    <w:rsid w:val="00521922"/>
    <w:rsid w:val="00523A14"/>
    <w:rsid w:val="00525449"/>
    <w:rsid w:val="00531AD4"/>
    <w:rsid w:val="00536523"/>
    <w:rsid w:val="00536875"/>
    <w:rsid w:val="005438B2"/>
    <w:rsid w:val="00551C2A"/>
    <w:rsid w:val="00555425"/>
    <w:rsid w:val="00557378"/>
    <w:rsid w:val="0055795E"/>
    <w:rsid w:val="005611E2"/>
    <w:rsid w:val="00561321"/>
    <w:rsid w:val="00562A6B"/>
    <w:rsid w:val="00563E03"/>
    <w:rsid w:val="00565341"/>
    <w:rsid w:val="00566B8A"/>
    <w:rsid w:val="00573754"/>
    <w:rsid w:val="00576202"/>
    <w:rsid w:val="005805B1"/>
    <w:rsid w:val="0058485D"/>
    <w:rsid w:val="00585180"/>
    <w:rsid w:val="00587312"/>
    <w:rsid w:val="00587432"/>
    <w:rsid w:val="0059345E"/>
    <w:rsid w:val="00593777"/>
    <w:rsid w:val="005945EB"/>
    <w:rsid w:val="005962BE"/>
    <w:rsid w:val="005A0727"/>
    <w:rsid w:val="005A4099"/>
    <w:rsid w:val="005A76D8"/>
    <w:rsid w:val="005B0AA8"/>
    <w:rsid w:val="005B218F"/>
    <w:rsid w:val="005B2F38"/>
    <w:rsid w:val="005B5B0B"/>
    <w:rsid w:val="005C2666"/>
    <w:rsid w:val="005C2DAF"/>
    <w:rsid w:val="005C41C2"/>
    <w:rsid w:val="005C6BDF"/>
    <w:rsid w:val="005C6C1C"/>
    <w:rsid w:val="005D02BF"/>
    <w:rsid w:val="005D2651"/>
    <w:rsid w:val="005D32DC"/>
    <w:rsid w:val="005D78DB"/>
    <w:rsid w:val="005E1A22"/>
    <w:rsid w:val="005E3477"/>
    <w:rsid w:val="005F1334"/>
    <w:rsid w:val="005F1DE2"/>
    <w:rsid w:val="005F2A7B"/>
    <w:rsid w:val="005F38FF"/>
    <w:rsid w:val="005F4199"/>
    <w:rsid w:val="005F5416"/>
    <w:rsid w:val="006003E3"/>
    <w:rsid w:val="00603D09"/>
    <w:rsid w:val="0060627E"/>
    <w:rsid w:val="00610D63"/>
    <w:rsid w:val="00611DC5"/>
    <w:rsid w:val="00611DC7"/>
    <w:rsid w:val="00616536"/>
    <w:rsid w:val="00617866"/>
    <w:rsid w:val="00617C31"/>
    <w:rsid w:val="00623872"/>
    <w:rsid w:val="00625258"/>
    <w:rsid w:val="0064286D"/>
    <w:rsid w:val="00643451"/>
    <w:rsid w:val="00644B45"/>
    <w:rsid w:val="006531AA"/>
    <w:rsid w:val="006562A7"/>
    <w:rsid w:val="0065664B"/>
    <w:rsid w:val="00660B09"/>
    <w:rsid w:val="0066415E"/>
    <w:rsid w:val="006713F2"/>
    <w:rsid w:val="00671CD1"/>
    <w:rsid w:val="00672512"/>
    <w:rsid w:val="00673E87"/>
    <w:rsid w:val="00676CE9"/>
    <w:rsid w:val="00680AEC"/>
    <w:rsid w:val="00681538"/>
    <w:rsid w:val="00690500"/>
    <w:rsid w:val="006915F5"/>
    <w:rsid w:val="00695589"/>
    <w:rsid w:val="00697610"/>
    <w:rsid w:val="006A108B"/>
    <w:rsid w:val="006A381C"/>
    <w:rsid w:val="006A384A"/>
    <w:rsid w:val="006A3D29"/>
    <w:rsid w:val="006A4E4B"/>
    <w:rsid w:val="006A5CB5"/>
    <w:rsid w:val="006B0BDA"/>
    <w:rsid w:val="006B448E"/>
    <w:rsid w:val="006B5E56"/>
    <w:rsid w:val="006B6EC3"/>
    <w:rsid w:val="006C2FD1"/>
    <w:rsid w:val="006C5550"/>
    <w:rsid w:val="006C76CC"/>
    <w:rsid w:val="006D178B"/>
    <w:rsid w:val="006D2063"/>
    <w:rsid w:val="006D3B21"/>
    <w:rsid w:val="006D46D3"/>
    <w:rsid w:val="006D5192"/>
    <w:rsid w:val="006D699E"/>
    <w:rsid w:val="006D6DD6"/>
    <w:rsid w:val="006E2176"/>
    <w:rsid w:val="006E5582"/>
    <w:rsid w:val="006F1148"/>
    <w:rsid w:val="006F490D"/>
    <w:rsid w:val="00710725"/>
    <w:rsid w:val="00710C3B"/>
    <w:rsid w:val="00710CA7"/>
    <w:rsid w:val="0071325B"/>
    <w:rsid w:val="00713741"/>
    <w:rsid w:val="0072225F"/>
    <w:rsid w:val="007235C2"/>
    <w:rsid w:val="00732189"/>
    <w:rsid w:val="00732A11"/>
    <w:rsid w:val="00732ABC"/>
    <w:rsid w:val="00733831"/>
    <w:rsid w:val="00735C57"/>
    <w:rsid w:val="00737841"/>
    <w:rsid w:val="0074381E"/>
    <w:rsid w:val="00744D70"/>
    <w:rsid w:val="00746294"/>
    <w:rsid w:val="00746780"/>
    <w:rsid w:val="00747C6A"/>
    <w:rsid w:val="0075089A"/>
    <w:rsid w:val="00750C71"/>
    <w:rsid w:val="00756419"/>
    <w:rsid w:val="00756D11"/>
    <w:rsid w:val="00762299"/>
    <w:rsid w:val="00762D0A"/>
    <w:rsid w:val="007677DF"/>
    <w:rsid w:val="00770A05"/>
    <w:rsid w:val="00770D03"/>
    <w:rsid w:val="007711F6"/>
    <w:rsid w:val="00772A05"/>
    <w:rsid w:val="00774008"/>
    <w:rsid w:val="007847EC"/>
    <w:rsid w:val="00785DF7"/>
    <w:rsid w:val="007923B7"/>
    <w:rsid w:val="00792A33"/>
    <w:rsid w:val="00796EEC"/>
    <w:rsid w:val="007A04A8"/>
    <w:rsid w:val="007A1472"/>
    <w:rsid w:val="007A25B7"/>
    <w:rsid w:val="007A3B86"/>
    <w:rsid w:val="007A6E8D"/>
    <w:rsid w:val="007A7321"/>
    <w:rsid w:val="007B283A"/>
    <w:rsid w:val="007B2D60"/>
    <w:rsid w:val="007B7C0F"/>
    <w:rsid w:val="007C09B0"/>
    <w:rsid w:val="007C5ECB"/>
    <w:rsid w:val="007D3BF7"/>
    <w:rsid w:val="007D3D2A"/>
    <w:rsid w:val="007D645F"/>
    <w:rsid w:val="007D6972"/>
    <w:rsid w:val="007D71A5"/>
    <w:rsid w:val="007E293A"/>
    <w:rsid w:val="007F38DB"/>
    <w:rsid w:val="00805534"/>
    <w:rsid w:val="00806DEE"/>
    <w:rsid w:val="0081200B"/>
    <w:rsid w:val="00813843"/>
    <w:rsid w:val="00813B8C"/>
    <w:rsid w:val="00820471"/>
    <w:rsid w:val="008206F2"/>
    <w:rsid w:val="00823C0C"/>
    <w:rsid w:val="0082400A"/>
    <w:rsid w:val="008253C7"/>
    <w:rsid w:val="0083243A"/>
    <w:rsid w:val="008348A3"/>
    <w:rsid w:val="0084024B"/>
    <w:rsid w:val="008466D5"/>
    <w:rsid w:val="00850330"/>
    <w:rsid w:val="008515E1"/>
    <w:rsid w:val="00852EAF"/>
    <w:rsid w:val="008559FD"/>
    <w:rsid w:val="008567B6"/>
    <w:rsid w:val="00856D64"/>
    <w:rsid w:val="00857F07"/>
    <w:rsid w:val="00860C8C"/>
    <w:rsid w:val="00862757"/>
    <w:rsid w:val="00862AB3"/>
    <w:rsid w:val="0086330C"/>
    <w:rsid w:val="00863842"/>
    <w:rsid w:val="00873210"/>
    <w:rsid w:val="00873ADC"/>
    <w:rsid w:val="00875ADB"/>
    <w:rsid w:val="008800C6"/>
    <w:rsid w:val="00881E9C"/>
    <w:rsid w:val="008837DB"/>
    <w:rsid w:val="00886C70"/>
    <w:rsid w:val="00887561"/>
    <w:rsid w:val="00895A4B"/>
    <w:rsid w:val="008A5DB6"/>
    <w:rsid w:val="008B2FA5"/>
    <w:rsid w:val="008B3B7C"/>
    <w:rsid w:val="008B4DDD"/>
    <w:rsid w:val="008B572F"/>
    <w:rsid w:val="008B6664"/>
    <w:rsid w:val="008B7B6A"/>
    <w:rsid w:val="008C1F69"/>
    <w:rsid w:val="008C24D2"/>
    <w:rsid w:val="008C73A8"/>
    <w:rsid w:val="008C7E26"/>
    <w:rsid w:val="008D30DC"/>
    <w:rsid w:val="008D38C8"/>
    <w:rsid w:val="008D5027"/>
    <w:rsid w:val="008E0F44"/>
    <w:rsid w:val="008E17F7"/>
    <w:rsid w:val="008E2566"/>
    <w:rsid w:val="008E3D4C"/>
    <w:rsid w:val="008E4776"/>
    <w:rsid w:val="008E6A87"/>
    <w:rsid w:val="008E6CAD"/>
    <w:rsid w:val="008F2590"/>
    <w:rsid w:val="008F3868"/>
    <w:rsid w:val="008F3BA0"/>
    <w:rsid w:val="008F5F2B"/>
    <w:rsid w:val="008F5F2C"/>
    <w:rsid w:val="00904EEA"/>
    <w:rsid w:val="00911593"/>
    <w:rsid w:val="00912FFB"/>
    <w:rsid w:val="00913340"/>
    <w:rsid w:val="0091452D"/>
    <w:rsid w:val="00914A96"/>
    <w:rsid w:val="0091654D"/>
    <w:rsid w:val="00917CC3"/>
    <w:rsid w:val="00920011"/>
    <w:rsid w:val="0092152B"/>
    <w:rsid w:val="00925DF7"/>
    <w:rsid w:val="009276A2"/>
    <w:rsid w:val="00930D15"/>
    <w:rsid w:val="00932055"/>
    <w:rsid w:val="009344D8"/>
    <w:rsid w:val="00934A93"/>
    <w:rsid w:val="00941800"/>
    <w:rsid w:val="00942C98"/>
    <w:rsid w:val="00943BCA"/>
    <w:rsid w:val="0094531C"/>
    <w:rsid w:val="0094798B"/>
    <w:rsid w:val="00952870"/>
    <w:rsid w:val="009529CF"/>
    <w:rsid w:val="00956276"/>
    <w:rsid w:val="00956DE6"/>
    <w:rsid w:val="009611F4"/>
    <w:rsid w:val="00961FED"/>
    <w:rsid w:val="00970253"/>
    <w:rsid w:val="00970552"/>
    <w:rsid w:val="00972166"/>
    <w:rsid w:val="00972815"/>
    <w:rsid w:val="00972BED"/>
    <w:rsid w:val="0097353F"/>
    <w:rsid w:val="00975DBE"/>
    <w:rsid w:val="00981881"/>
    <w:rsid w:val="009831B0"/>
    <w:rsid w:val="0098320F"/>
    <w:rsid w:val="00985816"/>
    <w:rsid w:val="0098747B"/>
    <w:rsid w:val="009917BC"/>
    <w:rsid w:val="009A1462"/>
    <w:rsid w:val="009A3A8C"/>
    <w:rsid w:val="009A4BCA"/>
    <w:rsid w:val="009A663B"/>
    <w:rsid w:val="009B1E51"/>
    <w:rsid w:val="009B2690"/>
    <w:rsid w:val="009B371E"/>
    <w:rsid w:val="009B47C9"/>
    <w:rsid w:val="009B5233"/>
    <w:rsid w:val="009B5839"/>
    <w:rsid w:val="009B7952"/>
    <w:rsid w:val="009C099D"/>
    <w:rsid w:val="009C2625"/>
    <w:rsid w:val="009C3302"/>
    <w:rsid w:val="009C3587"/>
    <w:rsid w:val="009C4614"/>
    <w:rsid w:val="009C6610"/>
    <w:rsid w:val="009C6B3A"/>
    <w:rsid w:val="009C7167"/>
    <w:rsid w:val="009D161B"/>
    <w:rsid w:val="009E0B2B"/>
    <w:rsid w:val="009E2354"/>
    <w:rsid w:val="009E4F25"/>
    <w:rsid w:val="009E563C"/>
    <w:rsid w:val="009E6CCB"/>
    <w:rsid w:val="009E7DB3"/>
    <w:rsid w:val="009F26E5"/>
    <w:rsid w:val="009F3B7B"/>
    <w:rsid w:val="009F3FB6"/>
    <w:rsid w:val="009F6169"/>
    <w:rsid w:val="009F7B1A"/>
    <w:rsid w:val="00A01232"/>
    <w:rsid w:val="00A0260D"/>
    <w:rsid w:val="00A03292"/>
    <w:rsid w:val="00A06D96"/>
    <w:rsid w:val="00A07828"/>
    <w:rsid w:val="00A104EA"/>
    <w:rsid w:val="00A10E8C"/>
    <w:rsid w:val="00A14E82"/>
    <w:rsid w:val="00A16C0D"/>
    <w:rsid w:val="00A20B48"/>
    <w:rsid w:val="00A24FCD"/>
    <w:rsid w:val="00A278BB"/>
    <w:rsid w:val="00A320CE"/>
    <w:rsid w:val="00A34171"/>
    <w:rsid w:val="00A34594"/>
    <w:rsid w:val="00A347FE"/>
    <w:rsid w:val="00A50288"/>
    <w:rsid w:val="00A55F24"/>
    <w:rsid w:val="00A565E8"/>
    <w:rsid w:val="00A576D7"/>
    <w:rsid w:val="00A604AC"/>
    <w:rsid w:val="00A60D9D"/>
    <w:rsid w:val="00A612B2"/>
    <w:rsid w:val="00A65DDF"/>
    <w:rsid w:val="00A67AF7"/>
    <w:rsid w:val="00A71296"/>
    <w:rsid w:val="00A74672"/>
    <w:rsid w:val="00A746B3"/>
    <w:rsid w:val="00A86454"/>
    <w:rsid w:val="00AA07E4"/>
    <w:rsid w:val="00AA1C5D"/>
    <w:rsid w:val="00AA1EF0"/>
    <w:rsid w:val="00AA2AB0"/>
    <w:rsid w:val="00AA4E9A"/>
    <w:rsid w:val="00AA5838"/>
    <w:rsid w:val="00AA5BFE"/>
    <w:rsid w:val="00AB400C"/>
    <w:rsid w:val="00AB5538"/>
    <w:rsid w:val="00AB5E8B"/>
    <w:rsid w:val="00AB7CCF"/>
    <w:rsid w:val="00AC1291"/>
    <w:rsid w:val="00AC600A"/>
    <w:rsid w:val="00AC6949"/>
    <w:rsid w:val="00AC723D"/>
    <w:rsid w:val="00AD1339"/>
    <w:rsid w:val="00AD1BEA"/>
    <w:rsid w:val="00AD4F65"/>
    <w:rsid w:val="00AD4FF2"/>
    <w:rsid w:val="00AD6A87"/>
    <w:rsid w:val="00AE189F"/>
    <w:rsid w:val="00AE2E11"/>
    <w:rsid w:val="00AE3EA6"/>
    <w:rsid w:val="00AE7065"/>
    <w:rsid w:val="00AF4C81"/>
    <w:rsid w:val="00AF5A5A"/>
    <w:rsid w:val="00B03E37"/>
    <w:rsid w:val="00B056D1"/>
    <w:rsid w:val="00B05855"/>
    <w:rsid w:val="00B12199"/>
    <w:rsid w:val="00B14C80"/>
    <w:rsid w:val="00B152BA"/>
    <w:rsid w:val="00B16740"/>
    <w:rsid w:val="00B24217"/>
    <w:rsid w:val="00B2648F"/>
    <w:rsid w:val="00B270C8"/>
    <w:rsid w:val="00B312DC"/>
    <w:rsid w:val="00B31F8A"/>
    <w:rsid w:val="00B3277A"/>
    <w:rsid w:val="00B3299A"/>
    <w:rsid w:val="00B33EE7"/>
    <w:rsid w:val="00B33F97"/>
    <w:rsid w:val="00B36A23"/>
    <w:rsid w:val="00B37CC9"/>
    <w:rsid w:val="00B41EB8"/>
    <w:rsid w:val="00B43F13"/>
    <w:rsid w:val="00B44F6B"/>
    <w:rsid w:val="00B46D96"/>
    <w:rsid w:val="00B532AB"/>
    <w:rsid w:val="00B54E17"/>
    <w:rsid w:val="00B55ECD"/>
    <w:rsid w:val="00B55F64"/>
    <w:rsid w:val="00B6143B"/>
    <w:rsid w:val="00B63165"/>
    <w:rsid w:val="00B64BDD"/>
    <w:rsid w:val="00B66170"/>
    <w:rsid w:val="00B701ED"/>
    <w:rsid w:val="00B746DD"/>
    <w:rsid w:val="00B80D96"/>
    <w:rsid w:val="00B84928"/>
    <w:rsid w:val="00B86F7A"/>
    <w:rsid w:val="00B90F38"/>
    <w:rsid w:val="00B92DAB"/>
    <w:rsid w:val="00B93FCE"/>
    <w:rsid w:val="00B95046"/>
    <w:rsid w:val="00BA1CE6"/>
    <w:rsid w:val="00BA2992"/>
    <w:rsid w:val="00BA51CF"/>
    <w:rsid w:val="00BA6E3B"/>
    <w:rsid w:val="00BB44D9"/>
    <w:rsid w:val="00BB64CA"/>
    <w:rsid w:val="00BC15B9"/>
    <w:rsid w:val="00BC2460"/>
    <w:rsid w:val="00BC34C3"/>
    <w:rsid w:val="00BC4FEB"/>
    <w:rsid w:val="00BD086C"/>
    <w:rsid w:val="00BD5EAB"/>
    <w:rsid w:val="00BE0AC1"/>
    <w:rsid w:val="00BE330A"/>
    <w:rsid w:val="00BE3B91"/>
    <w:rsid w:val="00BE7DBD"/>
    <w:rsid w:val="00BF1014"/>
    <w:rsid w:val="00BF14EB"/>
    <w:rsid w:val="00BF227A"/>
    <w:rsid w:val="00BF3A3E"/>
    <w:rsid w:val="00BF413B"/>
    <w:rsid w:val="00BF5B4D"/>
    <w:rsid w:val="00C04250"/>
    <w:rsid w:val="00C10BFD"/>
    <w:rsid w:val="00C13C53"/>
    <w:rsid w:val="00C156C9"/>
    <w:rsid w:val="00C15807"/>
    <w:rsid w:val="00C16315"/>
    <w:rsid w:val="00C20AC2"/>
    <w:rsid w:val="00C21D03"/>
    <w:rsid w:val="00C23934"/>
    <w:rsid w:val="00C24DC3"/>
    <w:rsid w:val="00C30330"/>
    <w:rsid w:val="00C369DC"/>
    <w:rsid w:val="00C3792D"/>
    <w:rsid w:val="00C41F3A"/>
    <w:rsid w:val="00C443FB"/>
    <w:rsid w:val="00C46244"/>
    <w:rsid w:val="00C46BE1"/>
    <w:rsid w:val="00C508FB"/>
    <w:rsid w:val="00C55093"/>
    <w:rsid w:val="00C55385"/>
    <w:rsid w:val="00C563A1"/>
    <w:rsid w:val="00C56672"/>
    <w:rsid w:val="00C567D2"/>
    <w:rsid w:val="00C56A7E"/>
    <w:rsid w:val="00C662AD"/>
    <w:rsid w:val="00C677F0"/>
    <w:rsid w:val="00C67C78"/>
    <w:rsid w:val="00C70030"/>
    <w:rsid w:val="00C702FC"/>
    <w:rsid w:val="00C7293B"/>
    <w:rsid w:val="00C72CC6"/>
    <w:rsid w:val="00C7775D"/>
    <w:rsid w:val="00C77B0A"/>
    <w:rsid w:val="00C863C0"/>
    <w:rsid w:val="00C866AA"/>
    <w:rsid w:val="00C943AC"/>
    <w:rsid w:val="00CA139C"/>
    <w:rsid w:val="00CA4E4E"/>
    <w:rsid w:val="00CB21F8"/>
    <w:rsid w:val="00CB6CF8"/>
    <w:rsid w:val="00CB795C"/>
    <w:rsid w:val="00CC08F0"/>
    <w:rsid w:val="00CC3EB5"/>
    <w:rsid w:val="00CD0B75"/>
    <w:rsid w:val="00CD1D84"/>
    <w:rsid w:val="00CD1DEF"/>
    <w:rsid w:val="00CD4F9E"/>
    <w:rsid w:val="00CD5447"/>
    <w:rsid w:val="00CD79E3"/>
    <w:rsid w:val="00CE122E"/>
    <w:rsid w:val="00CE1E8B"/>
    <w:rsid w:val="00CE1F02"/>
    <w:rsid w:val="00CE23DD"/>
    <w:rsid w:val="00CE41F3"/>
    <w:rsid w:val="00CE4208"/>
    <w:rsid w:val="00CE43B1"/>
    <w:rsid w:val="00CF1018"/>
    <w:rsid w:val="00CF26B0"/>
    <w:rsid w:val="00CF5833"/>
    <w:rsid w:val="00D0093F"/>
    <w:rsid w:val="00D04C3F"/>
    <w:rsid w:val="00D052A8"/>
    <w:rsid w:val="00D05B0B"/>
    <w:rsid w:val="00D07990"/>
    <w:rsid w:val="00D07D18"/>
    <w:rsid w:val="00D07DDD"/>
    <w:rsid w:val="00D1329A"/>
    <w:rsid w:val="00D13586"/>
    <w:rsid w:val="00D13E7A"/>
    <w:rsid w:val="00D13EFC"/>
    <w:rsid w:val="00D1462E"/>
    <w:rsid w:val="00D204BA"/>
    <w:rsid w:val="00D227C2"/>
    <w:rsid w:val="00D24048"/>
    <w:rsid w:val="00D26438"/>
    <w:rsid w:val="00D27B6F"/>
    <w:rsid w:val="00D3000D"/>
    <w:rsid w:val="00D30A90"/>
    <w:rsid w:val="00D31A9E"/>
    <w:rsid w:val="00D44086"/>
    <w:rsid w:val="00D45FC4"/>
    <w:rsid w:val="00D507DE"/>
    <w:rsid w:val="00D50AF4"/>
    <w:rsid w:val="00D5166A"/>
    <w:rsid w:val="00D517F3"/>
    <w:rsid w:val="00D57574"/>
    <w:rsid w:val="00D613FE"/>
    <w:rsid w:val="00D62DE5"/>
    <w:rsid w:val="00D640A3"/>
    <w:rsid w:val="00D6536A"/>
    <w:rsid w:val="00D66E9F"/>
    <w:rsid w:val="00D71FD2"/>
    <w:rsid w:val="00D73009"/>
    <w:rsid w:val="00D7412F"/>
    <w:rsid w:val="00D75E7B"/>
    <w:rsid w:val="00D76A94"/>
    <w:rsid w:val="00D803EE"/>
    <w:rsid w:val="00D80A36"/>
    <w:rsid w:val="00D90C69"/>
    <w:rsid w:val="00D94172"/>
    <w:rsid w:val="00D95C3B"/>
    <w:rsid w:val="00D9639D"/>
    <w:rsid w:val="00DA10F7"/>
    <w:rsid w:val="00DA7D7C"/>
    <w:rsid w:val="00DB081E"/>
    <w:rsid w:val="00DB3A90"/>
    <w:rsid w:val="00DB418E"/>
    <w:rsid w:val="00DB5EAB"/>
    <w:rsid w:val="00DB5FFD"/>
    <w:rsid w:val="00DB67C7"/>
    <w:rsid w:val="00DB7F10"/>
    <w:rsid w:val="00DC03CA"/>
    <w:rsid w:val="00DC6D5A"/>
    <w:rsid w:val="00DD061E"/>
    <w:rsid w:val="00DD2D22"/>
    <w:rsid w:val="00DD562F"/>
    <w:rsid w:val="00DE34DB"/>
    <w:rsid w:val="00DF0BD3"/>
    <w:rsid w:val="00DF26E5"/>
    <w:rsid w:val="00DF2A4A"/>
    <w:rsid w:val="00DF3E41"/>
    <w:rsid w:val="00DF612F"/>
    <w:rsid w:val="00E00E26"/>
    <w:rsid w:val="00E03A98"/>
    <w:rsid w:val="00E04CDE"/>
    <w:rsid w:val="00E04D9A"/>
    <w:rsid w:val="00E051A3"/>
    <w:rsid w:val="00E10304"/>
    <w:rsid w:val="00E10C54"/>
    <w:rsid w:val="00E1347D"/>
    <w:rsid w:val="00E13C0E"/>
    <w:rsid w:val="00E13F48"/>
    <w:rsid w:val="00E150C0"/>
    <w:rsid w:val="00E153EB"/>
    <w:rsid w:val="00E15685"/>
    <w:rsid w:val="00E166FF"/>
    <w:rsid w:val="00E172CD"/>
    <w:rsid w:val="00E17639"/>
    <w:rsid w:val="00E265B0"/>
    <w:rsid w:val="00E3272D"/>
    <w:rsid w:val="00E35272"/>
    <w:rsid w:val="00E35502"/>
    <w:rsid w:val="00E3569D"/>
    <w:rsid w:val="00E36C93"/>
    <w:rsid w:val="00E42C86"/>
    <w:rsid w:val="00E42DD2"/>
    <w:rsid w:val="00E4422D"/>
    <w:rsid w:val="00E44B74"/>
    <w:rsid w:val="00E45BB6"/>
    <w:rsid w:val="00E60700"/>
    <w:rsid w:val="00E6540A"/>
    <w:rsid w:val="00E71031"/>
    <w:rsid w:val="00E747F2"/>
    <w:rsid w:val="00E76A93"/>
    <w:rsid w:val="00E77703"/>
    <w:rsid w:val="00E84AA0"/>
    <w:rsid w:val="00E8787D"/>
    <w:rsid w:val="00E91C95"/>
    <w:rsid w:val="00E931EB"/>
    <w:rsid w:val="00E93EE2"/>
    <w:rsid w:val="00E9551C"/>
    <w:rsid w:val="00E97BA9"/>
    <w:rsid w:val="00EA7829"/>
    <w:rsid w:val="00EB22BC"/>
    <w:rsid w:val="00EB322C"/>
    <w:rsid w:val="00EB681A"/>
    <w:rsid w:val="00EC054F"/>
    <w:rsid w:val="00EC53B9"/>
    <w:rsid w:val="00EC6BB7"/>
    <w:rsid w:val="00EC7E92"/>
    <w:rsid w:val="00ED1755"/>
    <w:rsid w:val="00ED3B99"/>
    <w:rsid w:val="00ED47A4"/>
    <w:rsid w:val="00EE15DB"/>
    <w:rsid w:val="00EE48CB"/>
    <w:rsid w:val="00EE48E2"/>
    <w:rsid w:val="00EE6D44"/>
    <w:rsid w:val="00EF15D4"/>
    <w:rsid w:val="00EF1EF6"/>
    <w:rsid w:val="00EF2D2F"/>
    <w:rsid w:val="00EF3EFB"/>
    <w:rsid w:val="00EF44B1"/>
    <w:rsid w:val="00EF4FF0"/>
    <w:rsid w:val="00EF6DCB"/>
    <w:rsid w:val="00F041C8"/>
    <w:rsid w:val="00F05CB8"/>
    <w:rsid w:val="00F0702E"/>
    <w:rsid w:val="00F10D49"/>
    <w:rsid w:val="00F14C1C"/>
    <w:rsid w:val="00F204B4"/>
    <w:rsid w:val="00F2186D"/>
    <w:rsid w:val="00F21F56"/>
    <w:rsid w:val="00F22D55"/>
    <w:rsid w:val="00F23703"/>
    <w:rsid w:val="00F24139"/>
    <w:rsid w:val="00F24BB1"/>
    <w:rsid w:val="00F27920"/>
    <w:rsid w:val="00F33118"/>
    <w:rsid w:val="00F36F8A"/>
    <w:rsid w:val="00F3775E"/>
    <w:rsid w:val="00F40AE3"/>
    <w:rsid w:val="00F474F2"/>
    <w:rsid w:val="00F54232"/>
    <w:rsid w:val="00F54679"/>
    <w:rsid w:val="00F557B4"/>
    <w:rsid w:val="00F611C9"/>
    <w:rsid w:val="00F65447"/>
    <w:rsid w:val="00F65FDC"/>
    <w:rsid w:val="00F672AF"/>
    <w:rsid w:val="00F70999"/>
    <w:rsid w:val="00F746CE"/>
    <w:rsid w:val="00F74918"/>
    <w:rsid w:val="00F7648E"/>
    <w:rsid w:val="00F82398"/>
    <w:rsid w:val="00F8306B"/>
    <w:rsid w:val="00F83A01"/>
    <w:rsid w:val="00F84245"/>
    <w:rsid w:val="00F90981"/>
    <w:rsid w:val="00F94899"/>
    <w:rsid w:val="00F959CB"/>
    <w:rsid w:val="00FA0FFA"/>
    <w:rsid w:val="00FA2443"/>
    <w:rsid w:val="00FA3E2C"/>
    <w:rsid w:val="00FA471F"/>
    <w:rsid w:val="00FA4FD0"/>
    <w:rsid w:val="00FA71C6"/>
    <w:rsid w:val="00FA756E"/>
    <w:rsid w:val="00FA7902"/>
    <w:rsid w:val="00FB3D3B"/>
    <w:rsid w:val="00FB41B3"/>
    <w:rsid w:val="00FB6AE2"/>
    <w:rsid w:val="00FC20BA"/>
    <w:rsid w:val="00FC6261"/>
    <w:rsid w:val="00FC75DC"/>
    <w:rsid w:val="00FC79D1"/>
    <w:rsid w:val="00FD25BE"/>
    <w:rsid w:val="00FD26F0"/>
    <w:rsid w:val="00FD3BB1"/>
    <w:rsid w:val="00FD52F7"/>
    <w:rsid w:val="00FD646F"/>
    <w:rsid w:val="00FD6F5D"/>
    <w:rsid w:val="00FE0325"/>
    <w:rsid w:val="00FE1C4F"/>
    <w:rsid w:val="00FE1E8A"/>
    <w:rsid w:val="00FE55A8"/>
    <w:rsid w:val="00FF1192"/>
    <w:rsid w:val="00FF11F9"/>
    <w:rsid w:val="00FF3B37"/>
    <w:rsid w:val="00FF7B71"/>
    <w:rsid w:val="00FF7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E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uiPriority w:val="99"/>
    <w:rsid w:val="00A565E8"/>
    <w:pPr>
      <w:spacing w:before="150" w:after="150"/>
      <w:jc w:val="center"/>
    </w:pPr>
    <w:rPr>
      <w:b/>
      <w:bCs/>
    </w:rPr>
  </w:style>
  <w:style w:type="paragraph" w:customStyle="1" w:styleId="naiskr">
    <w:name w:val="naiskr"/>
    <w:basedOn w:val="Normal"/>
    <w:uiPriority w:val="99"/>
    <w:rsid w:val="00A565E8"/>
    <w:pPr>
      <w:spacing w:before="75" w:after="75"/>
    </w:pPr>
  </w:style>
  <w:style w:type="character" w:customStyle="1" w:styleId="spelle">
    <w:name w:val="spelle"/>
    <w:basedOn w:val="DefaultParagraphFont"/>
    <w:uiPriority w:val="99"/>
    <w:rsid w:val="00A565E8"/>
    <w:rPr>
      <w:rFonts w:cs="Times New Roman"/>
    </w:rPr>
  </w:style>
  <w:style w:type="paragraph" w:styleId="ListParagraph">
    <w:name w:val="List Paragraph"/>
    <w:basedOn w:val="Normal"/>
    <w:uiPriority w:val="99"/>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uiPriority w:val="99"/>
    <w:rsid w:val="00A565E8"/>
    <w:pPr>
      <w:spacing w:before="75" w:after="75"/>
      <w:jc w:val="right"/>
    </w:pPr>
  </w:style>
  <w:style w:type="paragraph" w:customStyle="1" w:styleId="naisc">
    <w:name w:val="naisc"/>
    <w:basedOn w:val="Normal"/>
    <w:uiPriority w:val="99"/>
    <w:rsid w:val="00A565E8"/>
    <w:pPr>
      <w:spacing w:before="75" w:after="75"/>
      <w:jc w:val="center"/>
    </w:pPr>
  </w:style>
  <w:style w:type="character" w:styleId="Hyperlink">
    <w:name w:val="Hyperlink"/>
    <w:basedOn w:val="DefaultParagraphFont"/>
    <w:uiPriority w:val="99"/>
    <w:rsid w:val="00A565E8"/>
    <w:rPr>
      <w:rFonts w:cs="Times New Roman"/>
      <w:color w:val="0000FF"/>
      <w:u w:val="single"/>
    </w:rPr>
  </w:style>
  <w:style w:type="paragraph" w:styleId="Header">
    <w:name w:val="header"/>
    <w:basedOn w:val="Normal"/>
    <w:link w:val="HeaderChar"/>
    <w:uiPriority w:val="99"/>
    <w:rsid w:val="00A565E8"/>
    <w:pPr>
      <w:tabs>
        <w:tab w:val="center" w:pos="4320"/>
        <w:tab w:val="right" w:pos="8640"/>
      </w:tabs>
    </w:pPr>
  </w:style>
  <w:style w:type="character" w:customStyle="1" w:styleId="HeaderChar">
    <w:name w:val="Header Char"/>
    <w:basedOn w:val="DefaultParagraphFont"/>
    <w:link w:val="Header"/>
    <w:uiPriority w:val="99"/>
    <w:locked/>
    <w:rsid w:val="00A565E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565E8"/>
    <w:pPr>
      <w:tabs>
        <w:tab w:val="center" w:pos="4320"/>
        <w:tab w:val="right" w:pos="8640"/>
      </w:tabs>
    </w:pPr>
  </w:style>
  <w:style w:type="character" w:customStyle="1" w:styleId="FooterChar">
    <w:name w:val="Footer Char"/>
    <w:basedOn w:val="DefaultParagraphFont"/>
    <w:link w:val="Footer"/>
    <w:uiPriority w:val="99"/>
    <w:semiHidden/>
    <w:locked/>
    <w:rsid w:val="00A565E8"/>
    <w:rPr>
      <w:rFonts w:ascii="Times New Roman" w:hAnsi="Times New Roman" w:cs="Times New Roman"/>
      <w:sz w:val="24"/>
      <w:szCs w:val="24"/>
      <w:lang w:val="lv-LV" w:eastAsia="lv-LV"/>
    </w:rPr>
  </w:style>
  <w:style w:type="table" w:styleId="TableGrid">
    <w:name w:val="Table Grid"/>
    <w:basedOn w:val="TableNormal"/>
    <w:locked/>
    <w:rsid w:val="00942C9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link w:val="NormalWebChar"/>
    <w:rsid w:val="00FB3D3B"/>
    <w:pPr>
      <w:spacing w:before="100" w:beforeAutospacing="1" w:after="100" w:afterAutospacing="1"/>
    </w:pPr>
  </w:style>
  <w:style w:type="character" w:customStyle="1" w:styleId="NormalWebChar">
    <w:name w:val="Normal (Web) Char"/>
    <w:basedOn w:val="DefaultParagraphFont"/>
    <w:link w:val="NormalWeb"/>
    <w:rsid w:val="00FB3D3B"/>
    <w:rPr>
      <w:rFonts w:ascii="Times New Roman" w:eastAsia="Times New Roman" w:hAnsi="Times New Roman"/>
      <w:sz w:val="24"/>
      <w:szCs w:val="24"/>
    </w:rPr>
  </w:style>
  <w:style w:type="paragraph" w:customStyle="1" w:styleId="1pakapesvirsraksts">
    <w:name w:val="1. pakapes virsraksts"/>
    <w:link w:val="1pakapesvirsrakstsChar"/>
    <w:qFormat/>
    <w:rsid w:val="00444379"/>
    <w:pPr>
      <w:keepNext/>
      <w:keepLines/>
      <w:numPr>
        <w:numId w:val="2"/>
      </w:numPr>
      <w:spacing w:before="360" w:after="240"/>
      <w:ind w:left="426" w:hanging="426"/>
    </w:pPr>
    <w:rPr>
      <w:rFonts w:ascii="Times New Roman" w:eastAsia="Times New Roman" w:hAnsi="Times New Roman"/>
      <w:b/>
      <w:sz w:val="32"/>
      <w:szCs w:val="24"/>
    </w:rPr>
  </w:style>
  <w:style w:type="paragraph" w:customStyle="1" w:styleId="2pakapesvirsraksts">
    <w:name w:val="2. pakapes virsraksts"/>
    <w:link w:val="2pakapesvirsrakstsChar"/>
    <w:qFormat/>
    <w:rsid w:val="00444379"/>
    <w:pPr>
      <w:keepNext/>
      <w:keepLines/>
      <w:numPr>
        <w:ilvl w:val="1"/>
        <w:numId w:val="2"/>
      </w:numPr>
      <w:spacing w:after="120"/>
      <w:ind w:left="426"/>
    </w:pPr>
    <w:rPr>
      <w:rFonts w:ascii="Times New Roman" w:hAnsi="Times New Roman"/>
      <w:b/>
      <w:sz w:val="24"/>
      <w:lang w:eastAsia="en-US"/>
    </w:rPr>
  </w:style>
  <w:style w:type="character" w:customStyle="1" w:styleId="2pakapesvirsrakstsChar">
    <w:name w:val="2. pakapes virsraksts Char"/>
    <w:basedOn w:val="HeaderChar"/>
    <w:link w:val="2pakapesvirsraksts"/>
    <w:rsid w:val="00444379"/>
    <w:rPr>
      <w:b/>
      <w:lang w:eastAsia="en-US"/>
    </w:rPr>
  </w:style>
  <w:style w:type="paragraph" w:customStyle="1" w:styleId="3pakapesvirsraksts">
    <w:name w:val="3. pakapes virsraksts"/>
    <w:qFormat/>
    <w:rsid w:val="00444379"/>
    <w:pPr>
      <w:keepNext/>
      <w:keepLines/>
      <w:numPr>
        <w:ilvl w:val="2"/>
        <w:numId w:val="2"/>
      </w:numPr>
      <w:spacing w:after="120"/>
      <w:ind w:left="709"/>
    </w:pPr>
    <w:rPr>
      <w:rFonts w:ascii="Times New Roman" w:eastAsia="Times New Roman" w:hAnsi="Times New Roman"/>
      <w:b/>
      <w:sz w:val="24"/>
      <w:szCs w:val="32"/>
    </w:rPr>
  </w:style>
  <w:style w:type="paragraph" w:customStyle="1" w:styleId="4pakapesvirsraksts">
    <w:name w:val="4. pakapes virsraksts"/>
    <w:basedOn w:val="3pakapesvirsraksts"/>
    <w:qFormat/>
    <w:rsid w:val="00444379"/>
    <w:pPr>
      <w:numPr>
        <w:ilvl w:val="3"/>
      </w:numPr>
    </w:pPr>
  </w:style>
  <w:style w:type="character" w:customStyle="1" w:styleId="1pakapesvirsrakstsChar">
    <w:name w:val="1. pakapes virsraksts Char"/>
    <w:basedOn w:val="DefaultParagraphFont"/>
    <w:link w:val="1pakapesvirsraksts"/>
    <w:rsid w:val="00744D70"/>
    <w:rPr>
      <w:rFonts w:ascii="Times New Roman" w:eastAsia="Times New Roman" w:hAnsi="Times New Roman"/>
      <w:b/>
      <w:sz w:val="32"/>
      <w:szCs w:val="24"/>
    </w:rPr>
  </w:style>
</w:styles>
</file>

<file path=word/webSettings.xml><?xml version="1.0" encoding="utf-8"?>
<w:webSettings xmlns:r="http://schemas.openxmlformats.org/officeDocument/2006/relationships" xmlns:w="http://schemas.openxmlformats.org/wordprocessingml/2006/main">
  <w:divs>
    <w:div w:id="108597970">
      <w:marLeft w:val="0"/>
      <w:marRight w:val="0"/>
      <w:marTop w:val="0"/>
      <w:marBottom w:val="0"/>
      <w:divBdr>
        <w:top w:val="none" w:sz="0" w:space="0" w:color="auto"/>
        <w:left w:val="none" w:sz="0" w:space="0" w:color="auto"/>
        <w:bottom w:val="none" w:sz="0" w:space="0" w:color="auto"/>
        <w:right w:val="none" w:sz="0" w:space="0" w:color="auto"/>
      </w:divBdr>
    </w:div>
    <w:div w:id="108597971">
      <w:marLeft w:val="0"/>
      <w:marRight w:val="0"/>
      <w:marTop w:val="0"/>
      <w:marBottom w:val="0"/>
      <w:divBdr>
        <w:top w:val="none" w:sz="0" w:space="0" w:color="auto"/>
        <w:left w:val="none" w:sz="0" w:space="0" w:color="auto"/>
        <w:bottom w:val="none" w:sz="0" w:space="0" w:color="auto"/>
        <w:right w:val="none" w:sz="0" w:space="0" w:color="auto"/>
      </w:divBdr>
    </w:div>
    <w:div w:id="108597972">
      <w:marLeft w:val="0"/>
      <w:marRight w:val="0"/>
      <w:marTop w:val="0"/>
      <w:marBottom w:val="0"/>
      <w:divBdr>
        <w:top w:val="none" w:sz="0" w:space="0" w:color="auto"/>
        <w:left w:val="none" w:sz="0" w:space="0" w:color="auto"/>
        <w:bottom w:val="none" w:sz="0" w:space="0" w:color="auto"/>
        <w:right w:val="none" w:sz="0" w:space="0" w:color="auto"/>
      </w:divBdr>
    </w:div>
    <w:div w:id="108597973">
      <w:marLeft w:val="0"/>
      <w:marRight w:val="0"/>
      <w:marTop w:val="0"/>
      <w:marBottom w:val="0"/>
      <w:divBdr>
        <w:top w:val="none" w:sz="0" w:space="0" w:color="auto"/>
        <w:left w:val="none" w:sz="0" w:space="0" w:color="auto"/>
        <w:bottom w:val="none" w:sz="0" w:space="0" w:color="auto"/>
        <w:right w:val="none" w:sz="0" w:space="0" w:color="auto"/>
      </w:divBdr>
    </w:div>
    <w:div w:id="108597974">
      <w:marLeft w:val="0"/>
      <w:marRight w:val="0"/>
      <w:marTop w:val="0"/>
      <w:marBottom w:val="0"/>
      <w:divBdr>
        <w:top w:val="none" w:sz="0" w:space="0" w:color="auto"/>
        <w:left w:val="none" w:sz="0" w:space="0" w:color="auto"/>
        <w:bottom w:val="none" w:sz="0" w:space="0" w:color="auto"/>
        <w:right w:val="none" w:sz="0" w:space="0" w:color="auto"/>
      </w:divBdr>
    </w:div>
    <w:div w:id="1334723494">
      <w:bodyDiv w:val="1"/>
      <w:marLeft w:val="0"/>
      <w:marRight w:val="0"/>
      <w:marTop w:val="0"/>
      <w:marBottom w:val="0"/>
      <w:divBdr>
        <w:top w:val="none" w:sz="0" w:space="0" w:color="auto"/>
        <w:left w:val="none" w:sz="0" w:space="0" w:color="auto"/>
        <w:bottom w:val="none" w:sz="0" w:space="0" w:color="auto"/>
        <w:right w:val="none" w:sz="0" w:space="0" w:color="auto"/>
      </w:divBdr>
      <w:divsChild>
        <w:div w:id="186327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birzniece@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350F2-2565-40D2-A7C2-7918088E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512</TotalTime>
  <Pages>5</Pages>
  <Words>1140</Words>
  <Characters>8213</Characters>
  <Application>Microsoft Office Word</Application>
  <DocSecurity>0</DocSecurity>
  <Lines>241</Lines>
  <Paragraphs>94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27.decembra noteikumos Nr.596 "Higiēnas prasības izglītības iestādēm, kas īsteno pirmsskolas izglītības programmas""</vt:lpstr>
    </vt:vector>
  </TitlesOfParts>
  <Company>Veselības ministrija</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27.decembra noteikumos Nr.596 "Higiēnas prasības izglītības iestādēm, kas īsteno pirmsskolas izglītības programmas""</dc:title>
  <dc:subject>anotācija</dc:subject>
  <dc:creator>Inga Birzniece</dc:creator>
  <dc:description>inga.birzniece@vm.gov.lv, 67876161</dc:description>
  <cp:lastModifiedBy>VM</cp:lastModifiedBy>
  <cp:revision>313</cp:revision>
  <cp:lastPrinted>2011-11-14T08:05:00Z</cp:lastPrinted>
  <dcterms:created xsi:type="dcterms:W3CDTF">2011-03-03T08:53:00Z</dcterms:created>
  <dcterms:modified xsi:type="dcterms:W3CDTF">2011-11-14T08:05:00Z</dcterms:modified>
</cp:coreProperties>
</file>